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EC0A4B" w14:textId="62DC06BE" w:rsidR="00657D98" w:rsidRPr="00FC0A61" w:rsidRDefault="00657D98" w:rsidP="00C96096">
      <w:pPr>
        <w:pStyle w:val="Header"/>
        <w:widowControl w:val="0"/>
        <w:ind w:left="1" w:hanging="1"/>
        <w:jc w:val="left"/>
        <w:rPr>
          <w:rFonts w:ascii="Arial" w:hAnsi="Arial" w:cs="Arial"/>
          <w:b/>
          <w:bCs/>
          <w:sz w:val="28"/>
          <w:lang w:eastAsia="zh-CN"/>
        </w:rPr>
      </w:pPr>
      <w:r w:rsidRPr="0052548E">
        <w:rPr>
          <w:rFonts w:ascii="Arial" w:hAnsi="Arial" w:cs="Arial"/>
          <w:b/>
          <w:bCs/>
          <w:sz w:val="28"/>
        </w:rPr>
        <w:t>3GPP TSG RAN WG1</w:t>
      </w:r>
      <w:r w:rsidRPr="003E7975">
        <w:rPr>
          <w:rFonts w:ascii="Arial" w:hAnsi="Arial" w:cs="Arial"/>
          <w:b/>
          <w:bCs/>
          <w:color w:val="000000" w:themeColor="text1"/>
          <w:sz w:val="28"/>
        </w:rPr>
        <w:t>#</w:t>
      </w:r>
      <w:r>
        <w:rPr>
          <w:rFonts w:ascii="Arial" w:hAnsi="Arial" w:cs="Arial" w:hint="eastAsia"/>
          <w:b/>
          <w:bCs/>
          <w:color w:val="000000" w:themeColor="text1"/>
          <w:sz w:val="28"/>
          <w:lang w:eastAsia="zh-CN"/>
        </w:rPr>
        <w:t>10</w:t>
      </w:r>
      <w:r w:rsidR="000A6197">
        <w:rPr>
          <w:rFonts w:ascii="Arial" w:hAnsi="Arial" w:cs="Arial"/>
          <w:b/>
          <w:bCs/>
          <w:color w:val="000000" w:themeColor="text1"/>
          <w:sz w:val="28"/>
          <w:lang w:eastAsia="zh-CN"/>
        </w:rPr>
        <w:t>5</w:t>
      </w:r>
      <w:r w:rsidR="00E458C2">
        <w:rPr>
          <w:rFonts w:ascii="Arial" w:hAnsi="Arial" w:cs="Arial"/>
          <w:b/>
          <w:bCs/>
          <w:color w:val="000000" w:themeColor="text1"/>
          <w:sz w:val="28"/>
          <w:lang w:eastAsia="zh-CN"/>
        </w:rPr>
        <w:t>e</w:t>
      </w:r>
      <w:r w:rsidR="00C518F8">
        <w:rPr>
          <w:rFonts w:ascii="Arial" w:hAnsi="Arial" w:cs="Arial"/>
          <w:b/>
          <w:bCs/>
          <w:color w:val="000000" w:themeColor="text1"/>
          <w:sz w:val="28"/>
          <w:lang w:eastAsia="zh-CN"/>
        </w:rPr>
        <w:t xml:space="preserve">       </w:t>
      </w:r>
      <w:r>
        <w:rPr>
          <w:rFonts w:ascii="Arial" w:eastAsia="MS Mincho" w:hAnsi="Arial" w:cs="Arial"/>
          <w:b/>
          <w:bCs/>
          <w:sz w:val="28"/>
          <w:lang w:eastAsia="ja-JP"/>
        </w:rPr>
        <w:tab/>
        <w:t xml:space="preserve">        </w:t>
      </w:r>
      <w:r>
        <w:rPr>
          <w:rFonts w:ascii="Arial" w:eastAsia="MS Mincho" w:hAnsi="Arial" w:cs="Arial"/>
          <w:b/>
          <w:bCs/>
          <w:sz w:val="28"/>
          <w:lang w:eastAsia="ja-JP"/>
        </w:rPr>
        <w:tab/>
      </w:r>
      <w:r w:rsidR="00C518F8">
        <w:rPr>
          <w:rFonts w:ascii="Arial" w:eastAsia="MS Mincho" w:hAnsi="Arial" w:cs="Arial"/>
          <w:b/>
          <w:bCs/>
          <w:sz w:val="28"/>
          <w:lang w:eastAsia="ja-JP"/>
        </w:rPr>
        <w:t xml:space="preserve">                                   R</w:t>
      </w:r>
      <w:r>
        <w:rPr>
          <w:rFonts w:ascii="Arial" w:eastAsia="MS Mincho" w:hAnsi="Arial" w:cs="Arial"/>
          <w:b/>
          <w:bCs/>
          <w:sz w:val="28"/>
          <w:lang w:eastAsia="ja-JP"/>
        </w:rPr>
        <w:t>1-</w:t>
      </w:r>
      <w:r w:rsidRPr="007B4F52">
        <w:rPr>
          <w:rFonts w:ascii="Arial" w:hAnsi="Arial" w:cs="Arial" w:hint="eastAsia"/>
          <w:b/>
          <w:bCs/>
          <w:sz w:val="28"/>
          <w:lang w:eastAsia="zh-CN"/>
        </w:rPr>
        <w:t>2</w:t>
      </w:r>
      <w:r>
        <w:rPr>
          <w:rFonts w:ascii="Arial" w:hAnsi="Arial" w:cs="Arial" w:hint="eastAsia"/>
          <w:b/>
          <w:bCs/>
          <w:sz w:val="28"/>
          <w:lang w:eastAsia="zh-CN"/>
        </w:rPr>
        <w:t>1</w:t>
      </w:r>
      <w:r w:rsidR="00F7513B">
        <w:rPr>
          <w:rFonts w:ascii="Arial" w:hAnsi="Arial" w:cs="Arial"/>
          <w:b/>
          <w:bCs/>
          <w:sz w:val="28"/>
          <w:lang w:eastAsia="zh-CN"/>
        </w:rPr>
        <w:t>05151</w:t>
      </w:r>
      <w:r w:rsidR="00C518F8">
        <w:rPr>
          <w:rFonts w:ascii="Arial" w:hAnsi="Arial" w:cs="Arial"/>
          <w:b/>
          <w:bCs/>
          <w:sz w:val="28"/>
          <w:lang w:eastAsia="zh-CN"/>
        </w:rPr>
        <w:t xml:space="preserve">     E-meeting </w:t>
      </w:r>
      <w:r w:rsidR="000A6197">
        <w:rPr>
          <w:rFonts w:ascii="Arial" w:hAnsi="Arial" w:cs="Arial"/>
          <w:b/>
          <w:bCs/>
          <w:sz w:val="28"/>
          <w:lang w:eastAsia="zh-CN"/>
        </w:rPr>
        <w:t>May</w:t>
      </w:r>
      <w:r>
        <w:rPr>
          <w:rFonts w:ascii="Arial" w:hAnsi="Arial" w:cs="Arial"/>
          <w:b/>
          <w:bCs/>
          <w:sz w:val="28"/>
          <w:lang w:eastAsia="zh-CN"/>
        </w:rPr>
        <w:t>.1</w:t>
      </w:r>
      <w:r w:rsidR="000A6197">
        <w:rPr>
          <w:rFonts w:ascii="Arial" w:hAnsi="Arial" w:cs="Arial"/>
          <w:b/>
          <w:bCs/>
          <w:sz w:val="28"/>
          <w:lang w:eastAsia="zh-CN"/>
        </w:rPr>
        <w:t>0</w:t>
      </w:r>
      <w:r>
        <w:rPr>
          <w:rFonts w:ascii="Arial" w:hAnsi="Arial" w:cs="Arial" w:hint="eastAsia"/>
          <w:b/>
          <w:bCs/>
          <w:sz w:val="28"/>
          <w:vertAlign w:val="superscript"/>
          <w:lang w:eastAsia="zh-CN"/>
        </w:rPr>
        <w:t>th</w:t>
      </w:r>
      <w:r>
        <w:rPr>
          <w:rFonts w:ascii="Arial" w:eastAsia="MS Mincho" w:hAnsi="Arial" w:cs="Arial"/>
          <w:b/>
          <w:bCs/>
          <w:sz w:val="28"/>
          <w:lang w:eastAsia="ja-JP"/>
        </w:rPr>
        <w:t>-2</w:t>
      </w:r>
      <w:r w:rsidR="000A6197">
        <w:rPr>
          <w:rFonts w:ascii="Arial" w:eastAsia="MS Mincho" w:hAnsi="Arial" w:cs="Arial"/>
          <w:b/>
          <w:bCs/>
          <w:sz w:val="28"/>
          <w:lang w:eastAsia="ja-JP"/>
        </w:rPr>
        <w:t>7</w:t>
      </w:r>
      <w:r w:rsidRPr="00930442">
        <w:rPr>
          <w:rFonts w:ascii="Arial" w:eastAsia="MS Mincho" w:hAnsi="Arial" w:cs="Arial"/>
          <w:b/>
          <w:bCs/>
          <w:sz w:val="28"/>
          <w:vertAlign w:val="superscript"/>
          <w:lang w:eastAsia="ja-JP"/>
        </w:rPr>
        <w:t>th</w:t>
      </w:r>
      <w:r>
        <w:rPr>
          <w:rFonts w:ascii="Arial" w:eastAsia="MS Mincho" w:hAnsi="Arial" w:cs="Arial"/>
          <w:b/>
          <w:bCs/>
          <w:sz w:val="28"/>
          <w:lang w:eastAsia="ja-JP"/>
        </w:rPr>
        <w:t>,</w:t>
      </w:r>
      <w:r w:rsidRPr="00A83958">
        <w:rPr>
          <w:rFonts w:ascii="Arial" w:eastAsia="MS Mincho" w:hAnsi="Arial" w:cs="Arial"/>
          <w:b/>
          <w:bCs/>
          <w:sz w:val="28"/>
          <w:lang w:eastAsia="ja-JP"/>
        </w:rPr>
        <w:t xml:space="preserve"> 20</w:t>
      </w:r>
      <w:r>
        <w:rPr>
          <w:rFonts w:ascii="Arial" w:eastAsia="MS Mincho" w:hAnsi="Arial" w:cs="Arial"/>
          <w:b/>
          <w:bCs/>
          <w:sz w:val="28"/>
          <w:lang w:eastAsia="ja-JP"/>
        </w:rPr>
        <w:t>21</w:t>
      </w:r>
    </w:p>
    <w:p w14:paraId="74DE7E4E" w14:textId="77777777" w:rsidR="00842220" w:rsidRPr="00355543" w:rsidRDefault="00842220" w:rsidP="00842220">
      <w:pPr>
        <w:pBdr>
          <w:top w:val="single" w:sz="4" w:space="1" w:color="auto"/>
        </w:pBdr>
        <w:spacing w:after="0"/>
        <w:jc w:val="left"/>
        <w:rPr>
          <w:b/>
          <w:kern w:val="2"/>
          <w:lang w:eastAsia="zh-CN"/>
        </w:rPr>
      </w:pPr>
    </w:p>
    <w:p w14:paraId="16A07E69" w14:textId="5C022751" w:rsidR="00842220" w:rsidRPr="00C96096" w:rsidRDefault="009B6298" w:rsidP="00172C76">
      <w:pPr>
        <w:spacing w:after="60"/>
        <w:jc w:val="left"/>
        <w:rPr>
          <w:rFonts w:ascii="Arial" w:hAnsi="Arial" w:cs="Arial"/>
          <w:b/>
          <w:kern w:val="2"/>
          <w:sz w:val="24"/>
          <w:lang w:eastAsia="zh-CN"/>
        </w:rPr>
      </w:pPr>
      <w:r w:rsidRPr="00C755C2">
        <w:rPr>
          <w:kern w:val="2"/>
          <w:sz w:val="24"/>
          <w:lang w:eastAsia="zh-CN"/>
        </w:rPr>
        <w:t>Agenda Item:</w:t>
      </w:r>
      <w:r w:rsidR="002701BD" w:rsidRPr="00C755C2">
        <w:rPr>
          <w:kern w:val="2"/>
          <w:sz w:val="24"/>
          <w:lang w:eastAsia="zh-CN"/>
        </w:rPr>
        <w:tab/>
      </w:r>
      <w:r w:rsidR="002701BD" w:rsidRPr="00C755C2">
        <w:rPr>
          <w:kern w:val="2"/>
          <w:sz w:val="24"/>
          <w:lang w:eastAsia="zh-CN"/>
        </w:rPr>
        <w:tab/>
      </w:r>
      <w:r w:rsidR="002701BD" w:rsidRPr="00C755C2">
        <w:rPr>
          <w:kern w:val="2"/>
          <w:sz w:val="24"/>
          <w:lang w:eastAsia="zh-CN"/>
        </w:rPr>
        <w:tab/>
      </w:r>
      <w:r w:rsidR="002701BD" w:rsidRPr="00C755C2">
        <w:rPr>
          <w:kern w:val="2"/>
          <w:sz w:val="24"/>
          <w:lang w:eastAsia="zh-CN"/>
        </w:rPr>
        <w:tab/>
      </w:r>
      <w:r w:rsidR="002701BD" w:rsidRPr="00C755C2">
        <w:rPr>
          <w:kern w:val="2"/>
          <w:sz w:val="24"/>
          <w:lang w:eastAsia="zh-CN"/>
        </w:rPr>
        <w:tab/>
        <w:t xml:space="preserve"> </w:t>
      </w:r>
      <w:r w:rsidR="002701BD" w:rsidRPr="00C96096">
        <w:rPr>
          <w:rFonts w:ascii="Arial" w:hAnsi="Arial" w:cs="Arial"/>
          <w:kern w:val="2"/>
          <w:sz w:val="24"/>
          <w:lang w:eastAsia="zh-CN"/>
        </w:rPr>
        <w:t xml:space="preserve"> </w:t>
      </w:r>
      <w:r w:rsidR="00C518F8">
        <w:rPr>
          <w:rFonts w:ascii="Arial" w:hAnsi="Arial" w:cs="Arial"/>
          <w:kern w:val="2"/>
          <w:sz w:val="24"/>
          <w:lang w:eastAsia="zh-CN"/>
        </w:rPr>
        <w:t xml:space="preserve">  </w:t>
      </w:r>
      <w:r w:rsidR="00DD192B" w:rsidRPr="00C96096">
        <w:rPr>
          <w:rFonts w:ascii="Arial" w:hAnsi="Arial" w:cs="Arial"/>
          <w:b/>
          <w:kern w:val="2"/>
          <w:sz w:val="24"/>
          <w:lang w:eastAsia="zh-CN"/>
        </w:rPr>
        <w:t>8</w:t>
      </w:r>
      <w:r w:rsidR="00DB5933" w:rsidRPr="00C96096">
        <w:rPr>
          <w:rFonts w:ascii="Arial" w:hAnsi="Arial" w:cs="Arial"/>
          <w:b/>
          <w:kern w:val="2"/>
          <w:sz w:val="24"/>
          <w:lang w:eastAsia="zh-CN"/>
        </w:rPr>
        <w:t>.</w:t>
      </w:r>
      <w:r w:rsidR="002348EF" w:rsidRPr="00C96096">
        <w:rPr>
          <w:rFonts w:ascii="Arial" w:hAnsi="Arial" w:cs="Arial"/>
          <w:b/>
          <w:kern w:val="2"/>
          <w:sz w:val="24"/>
          <w:lang w:eastAsia="zh-CN"/>
        </w:rPr>
        <w:t>1.1</w:t>
      </w:r>
    </w:p>
    <w:p w14:paraId="261E303A" w14:textId="3B9E2CE1" w:rsidR="00842220" w:rsidRPr="00C96096" w:rsidRDefault="00A83958" w:rsidP="00842220">
      <w:pPr>
        <w:spacing w:after="60"/>
        <w:ind w:left="1555" w:hanging="1555"/>
        <w:jc w:val="left"/>
        <w:rPr>
          <w:rFonts w:ascii="Arial" w:hAnsi="Arial" w:cs="Arial"/>
          <w:b/>
          <w:kern w:val="2"/>
          <w:sz w:val="24"/>
          <w:lang w:eastAsia="zh-CN"/>
        </w:rPr>
      </w:pPr>
      <w:r w:rsidRPr="00C755C2">
        <w:rPr>
          <w:kern w:val="2"/>
          <w:sz w:val="24"/>
          <w:lang w:eastAsia="zh-CN"/>
        </w:rPr>
        <w:t>Source:</w:t>
      </w:r>
      <w:r w:rsidR="002701BD" w:rsidRPr="00C96096">
        <w:rPr>
          <w:rFonts w:ascii="Arial" w:hAnsi="Arial" w:cs="Arial"/>
          <w:b/>
          <w:kern w:val="2"/>
          <w:sz w:val="24"/>
          <w:lang w:eastAsia="zh-CN"/>
        </w:rPr>
        <w:tab/>
      </w:r>
      <w:r w:rsidR="007156D9" w:rsidRPr="00C96096">
        <w:rPr>
          <w:rFonts w:ascii="Arial" w:hAnsi="Arial" w:cs="Arial"/>
          <w:b/>
          <w:kern w:val="2"/>
          <w:sz w:val="24"/>
          <w:lang w:eastAsia="zh-CN"/>
        </w:rPr>
        <w:t>Sony</w:t>
      </w:r>
    </w:p>
    <w:p w14:paraId="6F2CEFBE" w14:textId="3803E4F0" w:rsidR="00842220" w:rsidRPr="00C96096" w:rsidRDefault="00842220" w:rsidP="00842220">
      <w:pPr>
        <w:spacing w:after="60"/>
        <w:ind w:left="1555" w:hanging="1555"/>
        <w:jc w:val="left"/>
        <w:rPr>
          <w:rFonts w:ascii="Arial" w:hAnsi="Arial" w:cs="Arial"/>
          <w:b/>
          <w:kern w:val="2"/>
          <w:sz w:val="24"/>
          <w:lang w:eastAsia="zh-CN"/>
        </w:rPr>
      </w:pPr>
      <w:r w:rsidRPr="00C755C2">
        <w:rPr>
          <w:kern w:val="2"/>
          <w:sz w:val="24"/>
          <w:lang w:eastAsia="zh-CN"/>
        </w:rPr>
        <w:t>Title:</w:t>
      </w:r>
      <w:r w:rsidRPr="00C96096">
        <w:rPr>
          <w:rFonts w:ascii="Arial" w:hAnsi="Arial" w:cs="Arial"/>
          <w:b/>
          <w:kern w:val="2"/>
          <w:sz w:val="24"/>
          <w:lang w:eastAsia="zh-CN"/>
        </w:rPr>
        <w:tab/>
      </w:r>
      <w:r w:rsidR="00B50315" w:rsidRPr="00C96096">
        <w:rPr>
          <w:rFonts w:ascii="Arial" w:hAnsi="Arial" w:cs="Arial"/>
          <w:b/>
          <w:kern w:val="2"/>
          <w:sz w:val="24"/>
          <w:lang w:eastAsia="zh-CN"/>
        </w:rPr>
        <w:t>Further e</w:t>
      </w:r>
      <w:r w:rsidR="002348EF" w:rsidRPr="00C96096">
        <w:rPr>
          <w:rFonts w:ascii="Arial" w:hAnsi="Arial" w:cs="Arial"/>
          <w:b/>
          <w:kern w:val="2"/>
          <w:sz w:val="24"/>
          <w:lang w:eastAsia="zh-CN"/>
        </w:rPr>
        <w:t>nhancement o</w:t>
      </w:r>
      <w:r w:rsidR="00F25E44" w:rsidRPr="00C96096">
        <w:rPr>
          <w:rFonts w:ascii="Arial" w:hAnsi="Arial" w:cs="Arial"/>
          <w:b/>
          <w:kern w:val="2"/>
          <w:sz w:val="24"/>
          <w:lang w:eastAsia="zh-CN"/>
        </w:rPr>
        <w:t>n</w:t>
      </w:r>
      <w:r w:rsidR="002348EF" w:rsidRPr="00C96096">
        <w:rPr>
          <w:rFonts w:ascii="Arial" w:hAnsi="Arial" w:cs="Arial"/>
          <w:b/>
          <w:kern w:val="2"/>
          <w:sz w:val="24"/>
          <w:lang w:eastAsia="zh-CN"/>
        </w:rPr>
        <w:t xml:space="preserve"> </w:t>
      </w:r>
      <w:r w:rsidR="00A46A20" w:rsidRPr="00C96096">
        <w:rPr>
          <w:rFonts w:ascii="Arial" w:hAnsi="Arial" w:cs="Arial"/>
          <w:b/>
          <w:kern w:val="2"/>
          <w:sz w:val="24"/>
          <w:lang w:eastAsia="zh-CN"/>
        </w:rPr>
        <w:t>multi-beam operation</w:t>
      </w:r>
    </w:p>
    <w:p w14:paraId="29F64196" w14:textId="1E9A1ECC" w:rsidR="00842220" w:rsidRPr="00C96096" w:rsidRDefault="006B5D14" w:rsidP="00842220">
      <w:pPr>
        <w:spacing w:after="60"/>
        <w:ind w:left="1555" w:hanging="1555"/>
        <w:jc w:val="left"/>
        <w:rPr>
          <w:rFonts w:ascii="Arial" w:hAnsi="Arial" w:cs="Arial"/>
          <w:b/>
          <w:kern w:val="2"/>
          <w:sz w:val="24"/>
          <w:lang w:eastAsia="zh-CN"/>
        </w:rPr>
      </w:pPr>
      <w:r w:rsidRPr="00C755C2">
        <w:rPr>
          <w:kern w:val="2"/>
          <w:sz w:val="24"/>
          <w:lang w:eastAsia="zh-CN"/>
        </w:rPr>
        <w:t>Document for:</w:t>
      </w:r>
      <w:r w:rsidRPr="00C755C2">
        <w:rPr>
          <w:b/>
          <w:kern w:val="2"/>
          <w:sz w:val="24"/>
          <w:lang w:eastAsia="zh-CN"/>
        </w:rPr>
        <w:tab/>
      </w:r>
      <w:r w:rsidRPr="00C96096">
        <w:rPr>
          <w:rFonts w:ascii="Arial" w:hAnsi="Arial" w:cs="Arial"/>
          <w:b/>
          <w:kern w:val="2"/>
          <w:sz w:val="24"/>
          <w:lang w:eastAsia="zh-CN"/>
        </w:rPr>
        <w:t>Discussion</w:t>
      </w:r>
    </w:p>
    <w:p w14:paraId="444A3FA8" w14:textId="77777777" w:rsidR="00143FA4" w:rsidRPr="00FC0A61" w:rsidRDefault="00143FA4" w:rsidP="00842220">
      <w:pPr>
        <w:pBdr>
          <w:bottom w:val="single" w:sz="4" w:space="1" w:color="auto"/>
        </w:pBdr>
        <w:spacing w:after="0"/>
        <w:jc w:val="left"/>
        <w:rPr>
          <w:b/>
          <w:sz w:val="16"/>
          <w:szCs w:val="16"/>
          <w:lang w:eastAsia="zh-CN"/>
        </w:rPr>
      </w:pPr>
    </w:p>
    <w:p w14:paraId="588F44AC" w14:textId="3BD8106F" w:rsidR="00736247" w:rsidRPr="00C96096" w:rsidRDefault="00842220" w:rsidP="00367372">
      <w:pPr>
        <w:pStyle w:val="Heading1"/>
        <w:spacing w:before="80" w:after="80"/>
        <w:ind w:left="431" w:hanging="431"/>
        <w:rPr>
          <w:rFonts w:ascii="Arial" w:hAnsi="Arial" w:cs="Arial"/>
          <w:szCs w:val="32"/>
          <w:lang w:eastAsia="zh-CN"/>
        </w:rPr>
      </w:pPr>
      <w:r w:rsidRPr="00C96096">
        <w:rPr>
          <w:rFonts w:ascii="Arial" w:hAnsi="Arial" w:cs="Arial"/>
          <w:szCs w:val="32"/>
          <w:lang w:eastAsia="zh-CN"/>
        </w:rPr>
        <w:t>Introduction</w:t>
      </w:r>
    </w:p>
    <w:p w14:paraId="0EF1D875" w14:textId="65167621" w:rsidR="00A866FC" w:rsidRPr="00AE0D4D" w:rsidRDefault="007529CF" w:rsidP="00AE0D4D">
      <w:pPr>
        <w:spacing w:after="80"/>
        <w:rPr>
          <w:sz w:val="20"/>
          <w:lang w:eastAsia="zh-CN"/>
        </w:rPr>
      </w:pPr>
      <w:r>
        <w:rPr>
          <w:sz w:val="20"/>
          <w:lang w:eastAsia="zh-CN"/>
        </w:rPr>
        <w:t>In</w:t>
      </w:r>
      <w:r w:rsidR="00A866FC" w:rsidRPr="00C43D48">
        <w:rPr>
          <w:rFonts w:hint="eastAsia"/>
          <w:sz w:val="20"/>
          <w:lang w:eastAsia="zh-CN"/>
        </w:rPr>
        <w:t xml:space="preserve"> RANP#8</w:t>
      </w:r>
      <w:r w:rsidR="002348EF">
        <w:rPr>
          <w:sz w:val="20"/>
          <w:lang w:eastAsia="zh-CN"/>
        </w:rPr>
        <w:t>6</w:t>
      </w:r>
      <w:r w:rsidR="00C1407F" w:rsidRPr="00C43D48">
        <w:rPr>
          <w:rFonts w:hint="eastAsia"/>
          <w:sz w:val="20"/>
          <w:lang w:eastAsia="zh-CN"/>
        </w:rPr>
        <w:t xml:space="preserve"> meeting, </w:t>
      </w:r>
      <w:r w:rsidR="00C06436" w:rsidRPr="00C43D48">
        <w:rPr>
          <w:sz w:val="20"/>
          <w:lang w:eastAsia="zh-CN"/>
        </w:rPr>
        <w:t xml:space="preserve">the WID on </w:t>
      </w:r>
      <w:r w:rsidR="00B43C69">
        <w:rPr>
          <w:sz w:val="20"/>
          <w:lang w:eastAsia="zh-CN"/>
        </w:rPr>
        <w:t>multi</w:t>
      </w:r>
      <w:r w:rsidR="0080763B">
        <w:rPr>
          <w:sz w:val="20"/>
          <w:lang w:eastAsia="zh-CN"/>
        </w:rPr>
        <w:t xml:space="preserve">-beam </w:t>
      </w:r>
      <w:r w:rsidR="003D087B" w:rsidRPr="00C43D48">
        <w:rPr>
          <w:sz w:val="20"/>
          <w:lang w:eastAsia="zh-CN"/>
        </w:rPr>
        <w:t xml:space="preserve">enhancement </w:t>
      </w:r>
      <w:r w:rsidR="00AB40FD">
        <w:rPr>
          <w:sz w:val="20"/>
          <w:lang w:eastAsia="zh-CN"/>
        </w:rPr>
        <w:t>of</w:t>
      </w:r>
      <w:r w:rsidR="003D087B" w:rsidRPr="00C43D48">
        <w:rPr>
          <w:sz w:val="20"/>
          <w:lang w:eastAsia="zh-CN"/>
        </w:rPr>
        <w:t xml:space="preserve"> Rel.1</w:t>
      </w:r>
      <w:r w:rsidR="002348EF">
        <w:rPr>
          <w:sz w:val="20"/>
          <w:lang w:eastAsia="zh-CN"/>
        </w:rPr>
        <w:t>7</w:t>
      </w:r>
      <w:r w:rsidR="003D087B" w:rsidRPr="00C43D48">
        <w:rPr>
          <w:sz w:val="20"/>
          <w:lang w:eastAsia="zh-CN"/>
        </w:rPr>
        <w:t xml:space="preserve"> was</w:t>
      </w:r>
      <w:r w:rsidR="00C06436" w:rsidRPr="00C43D48">
        <w:rPr>
          <w:sz w:val="20"/>
          <w:lang w:eastAsia="zh-CN"/>
        </w:rPr>
        <w:t xml:space="preserve"> </w:t>
      </w:r>
      <w:r w:rsidR="002348EF">
        <w:rPr>
          <w:sz w:val="20"/>
          <w:lang w:eastAsia="zh-CN"/>
        </w:rPr>
        <w:t xml:space="preserve">established </w:t>
      </w:r>
      <w:r w:rsidR="003D087B" w:rsidRPr="00C43D48">
        <w:rPr>
          <w:sz w:val="20"/>
          <w:lang w:eastAsia="zh-CN"/>
        </w:rPr>
        <w:t xml:space="preserve">as </w:t>
      </w:r>
      <w:r>
        <w:rPr>
          <w:sz w:val="20"/>
          <w:lang w:eastAsia="zh-CN"/>
        </w:rPr>
        <w:t>below</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AE0D4D" w:rsidRPr="00797A8E" w14:paraId="36CC3C6B" w14:textId="77777777" w:rsidTr="00C96096">
        <w:trPr>
          <w:trHeight w:val="2679"/>
        </w:trPr>
        <w:tc>
          <w:tcPr>
            <w:tcW w:w="9639" w:type="dxa"/>
          </w:tcPr>
          <w:p w14:paraId="51027D76" w14:textId="77777777" w:rsidR="002348EF" w:rsidRPr="002348EF" w:rsidRDefault="002348EF" w:rsidP="00135C7A">
            <w:pPr>
              <w:numPr>
                <w:ilvl w:val="0"/>
                <w:numId w:val="8"/>
              </w:numPr>
              <w:autoSpaceDE/>
              <w:autoSpaceDN/>
              <w:adjustRightInd/>
              <w:snapToGrid/>
              <w:spacing w:before="80" w:after="0"/>
              <w:ind w:left="714" w:hanging="357"/>
              <w:jc w:val="left"/>
              <w:rPr>
                <w:rFonts w:eastAsia="MS Gothic"/>
                <w:sz w:val="20"/>
                <w:szCs w:val="24"/>
                <w:lang w:val="x-none"/>
              </w:rPr>
            </w:pPr>
            <w:r w:rsidRPr="002348EF">
              <w:rPr>
                <w:rFonts w:eastAsia="MS Gothic"/>
                <w:sz w:val="20"/>
                <w:szCs w:val="24"/>
                <w:lang w:val="x-none"/>
              </w:rPr>
              <w:t xml:space="preserve">Enhancement on multi-beam operation, mainly targeting FR2 while also applicable to FR1: </w:t>
            </w:r>
          </w:p>
          <w:p w14:paraId="67940B7B" w14:textId="77777777" w:rsidR="002348EF" w:rsidRPr="002348EF" w:rsidRDefault="002348EF" w:rsidP="00135C7A">
            <w:pPr>
              <w:numPr>
                <w:ilvl w:val="1"/>
                <w:numId w:val="8"/>
              </w:numPr>
              <w:autoSpaceDE/>
              <w:autoSpaceDN/>
              <w:adjustRightInd/>
              <w:snapToGrid/>
              <w:spacing w:after="0"/>
              <w:ind w:left="1440"/>
              <w:jc w:val="left"/>
              <w:rPr>
                <w:rFonts w:eastAsia="MS Gothic"/>
                <w:sz w:val="20"/>
                <w:szCs w:val="24"/>
                <w:lang w:val="x-none"/>
              </w:rPr>
            </w:pPr>
            <w:r w:rsidRPr="002348EF">
              <w:rPr>
                <w:rFonts w:eastAsia="MS Gothic"/>
                <w:sz w:val="20"/>
                <w:szCs w:val="24"/>
                <w:lang w:val="x-none"/>
              </w:rPr>
              <w:t>Identify and specify features to facilitate more efficient (lower latency and overhead) DL/UL beam management to support higher intra- and L1/L2-centric inter-cell mobility and/or a larger number of configured TCI states:</w:t>
            </w:r>
          </w:p>
          <w:p w14:paraId="358951F0" w14:textId="77777777" w:rsidR="002348EF" w:rsidRPr="002348EF" w:rsidRDefault="002348EF" w:rsidP="00135C7A">
            <w:pPr>
              <w:numPr>
                <w:ilvl w:val="2"/>
                <w:numId w:val="8"/>
              </w:numPr>
              <w:autoSpaceDE/>
              <w:autoSpaceDN/>
              <w:adjustRightInd/>
              <w:snapToGrid/>
              <w:spacing w:after="0"/>
              <w:ind w:left="2160"/>
              <w:jc w:val="left"/>
              <w:rPr>
                <w:rFonts w:eastAsia="MS Gothic"/>
                <w:sz w:val="20"/>
                <w:szCs w:val="24"/>
                <w:lang w:val="x-none"/>
              </w:rPr>
            </w:pPr>
            <w:r w:rsidRPr="002348EF">
              <w:rPr>
                <w:rFonts w:eastAsia="MS Gothic"/>
                <w:sz w:val="20"/>
                <w:szCs w:val="24"/>
                <w:lang w:val="x-none"/>
              </w:rPr>
              <w:t>Common beam for data and control transmission/reception for DL and UL, especially for intra-band CA</w:t>
            </w:r>
          </w:p>
          <w:p w14:paraId="70193F5F" w14:textId="77777777" w:rsidR="002348EF" w:rsidRPr="002348EF" w:rsidRDefault="002348EF" w:rsidP="00135C7A">
            <w:pPr>
              <w:numPr>
                <w:ilvl w:val="2"/>
                <w:numId w:val="8"/>
              </w:numPr>
              <w:autoSpaceDE/>
              <w:autoSpaceDN/>
              <w:adjustRightInd/>
              <w:snapToGrid/>
              <w:spacing w:after="0"/>
              <w:ind w:left="2160"/>
              <w:jc w:val="left"/>
              <w:rPr>
                <w:rFonts w:eastAsia="MS Gothic"/>
                <w:sz w:val="20"/>
                <w:szCs w:val="24"/>
                <w:lang w:val="x-none"/>
              </w:rPr>
            </w:pPr>
            <w:r w:rsidRPr="002348EF">
              <w:rPr>
                <w:rFonts w:eastAsia="MS Gothic"/>
                <w:sz w:val="20"/>
                <w:szCs w:val="24"/>
                <w:lang w:val="x-none"/>
              </w:rPr>
              <w:t>Unified TCI framework for DL and UL beam indication</w:t>
            </w:r>
          </w:p>
          <w:p w14:paraId="13A121E4" w14:textId="77777777" w:rsidR="002348EF" w:rsidRPr="002348EF" w:rsidRDefault="002348EF" w:rsidP="00135C7A">
            <w:pPr>
              <w:numPr>
                <w:ilvl w:val="2"/>
                <w:numId w:val="8"/>
              </w:numPr>
              <w:autoSpaceDE/>
              <w:autoSpaceDN/>
              <w:adjustRightInd/>
              <w:snapToGrid/>
              <w:spacing w:after="0"/>
              <w:ind w:left="2160"/>
              <w:jc w:val="left"/>
              <w:rPr>
                <w:rFonts w:eastAsia="MS Gothic"/>
                <w:sz w:val="20"/>
                <w:szCs w:val="24"/>
                <w:lang w:val="x-none"/>
              </w:rPr>
            </w:pPr>
            <w:r w:rsidRPr="002348EF">
              <w:rPr>
                <w:rFonts w:eastAsia="MS Gothic"/>
                <w:sz w:val="20"/>
                <w:szCs w:val="24"/>
                <w:lang w:val="x-none"/>
              </w:rPr>
              <w:t>Enhancement on signaling mechanisms for the above features to improve latency and efficiency with more usage of dynamic control signaling (as opposed to RRC)</w:t>
            </w:r>
          </w:p>
          <w:p w14:paraId="4FBD9364" w14:textId="2C08E5BA" w:rsidR="002348EF" w:rsidRPr="002348EF" w:rsidRDefault="002348EF" w:rsidP="00C96096">
            <w:pPr>
              <w:numPr>
                <w:ilvl w:val="1"/>
                <w:numId w:val="8"/>
              </w:numPr>
              <w:autoSpaceDE/>
              <w:autoSpaceDN/>
              <w:adjustRightInd/>
              <w:snapToGrid/>
              <w:spacing w:after="0"/>
              <w:ind w:left="1434" w:hanging="357"/>
              <w:jc w:val="left"/>
              <w:rPr>
                <w:rFonts w:eastAsia="MS Gothic"/>
                <w:sz w:val="20"/>
                <w:szCs w:val="24"/>
                <w:lang w:val="x-none"/>
              </w:rPr>
            </w:pPr>
            <w:r w:rsidRPr="002348EF">
              <w:rPr>
                <w:rFonts w:eastAsia="MS Gothic"/>
                <w:sz w:val="20"/>
                <w:szCs w:val="24"/>
                <w:lang w:val="x-none"/>
              </w:rPr>
              <w:t xml:space="preserve">Identify and specify features to facilitate UL beam selection for UEs equipped with multiple panels, considering UL coverage loss mitigation due to MPE, based on UL beam indication with the unified TCI framework for UL fast panel selection </w:t>
            </w:r>
          </w:p>
        </w:tc>
      </w:tr>
    </w:tbl>
    <w:p w14:paraId="23FEBDE8" w14:textId="192D9441" w:rsidR="004C12F6" w:rsidRPr="00C43D48" w:rsidRDefault="00E30A9C" w:rsidP="00577A0D">
      <w:pPr>
        <w:spacing w:before="80" w:after="80"/>
        <w:rPr>
          <w:sz w:val="20"/>
          <w:lang w:eastAsia="zh-CN"/>
        </w:rPr>
      </w:pPr>
      <w:r>
        <w:rPr>
          <w:sz w:val="20"/>
          <w:lang w:eastAsia="zh-CN"/>
        </w:rPr>
        <w:t>In this contribution</w:t>
      </w:r>
      <w:r w:rsidR="00E00BC0">
        <w:rPr>
          <w:sz w:val="20"/>
          <w:lang w:eastAsia="zh-CN"/>
        </w:rPr>
        <w:t xml:space="preserve">, we </w:t>
      </w:r>
      <w:r w:rsidR="003D087B" w:rsidRPr="00C43D48">
        <w:rPr>
          <w:sz w:val="20"/>
          <w:lang w:eastAsia="zh-CN"/>
        </w:rPr>
        <w:t>present</w:t>
      </w:r>
      <w:r w:rsidR="003B4224" w:rsidRPr="00C43D48">
        <w:rPr>
          <w:rFonts w:hint="eastAsia"/>
          <w:sz w:val="20"/>
          <w:lang w:eastAsia="zh-CN"/>
        </w:rPr>
        <w:t xml:space="preserve"> </w:t>
      </w:r>
      <w:r w:rsidR="00AF224C" w:rsidRPr="00C43D48">
        <w:rPr>
          <w:sz w:val="20"/>
          <w:lang w:eastAsia="zh-CN"/>
        </w:rPr>
        <w:t xml:space="preserve">our </w:t>
      </w:r>
      <w:r w:rsidR="0080763B">
        <w:rPr>
          <w:sz w:val="20"/>
          <w:lang w:eastAsia="zh-CN"/>
        </w:rPr>
        <w:t>considerations</w:t>
      </w:r>
      <w:r w:rsidR="00AF224C" w:rsidRPr="00C43D48">
        <w:rPr>
          <w:sz w:val="20"/>
          <w:lang w:eastAsia="zh-CN"/>
        </w:rPr>
        <w:t xml:space="preserve"> </w:t>
      </w:r>
      <w:r w:rsidR="009403BD">
        <w:rPr>
          <w:sz w:val="20"/>
          <w:lang w:eastAsia="zh-CN"/>
        </w:rPr>
        <w:t>and thoughts on how to step forward</w:t>
      </w:r>
      <w:r w:rsidR="004C12F6" w:rsidRPr="00C43D48">
        <w:rPr>
          <w:sz w:val="20"/>
          <w:lang w:eastAsia="zh-CN"/>
        </w:rPr>
        <w:t>.</w:t>
      </w:r>
    </w:p>
    <w:p w14:paraId="6AA89A7C" w14:textId="39F8397B" w:rsidR="003E68D5" w:rsidRPr="00C96096" w:rsidRDefault="003E68D5" w:rsidP="003E68D5">
      <w:pPr>
        <w:pStyle w:val="Heading1"/>
        <w:rPr>
          <w:rFonts w:ascii="Arial" w:hAnsi="Arial" w:cs="Arial"/>
          <w:szCs w:val="32"/>
          <w:lang w:eastAsia="ja-JP"/>
        </w:rPr>
      </w:pPr>
      <w:bookmarkStart w:id="0" w:name="_Ref46237644"/>
      <w:bookmarkStart w:id="1" w:name="_Ref59627205"/>
      <w:r w:rsidRPr="00C96096">
        <w:rPr>
          <w:rFonts w:ascii="Arial" w:hAnsi="Arial" w:cs="Arial"/>
          <w:szCs w:val="32"/>
          <w:lang w:eastAsia="ja-JP"/>
        </w:rPr>
        <w:t xml:space="preserve">Unified TCI </w:t>
      </w:r>
      <w:bookmarkEnd w:id="0"/>
      <w:r w:rsidR="00A768A7">
        <w:rPr>
          <w:rFonts w:ascii="Arial" w:hAnsi="Arial" w:cs="Arial"/>
          <w:szCs w:val="32"/>
          <w:lang w:eastAsia="ja-JP"/>
        </w:rPr>
        <w:t xml:space="preserve">state </w:t>
      </w:r>
      <w:r w:rsidR="008A2E6E" w:rsidRPr="00C96096">
        <w:rPr>
          <w:rFonts w:ascii="Arial" w:hAnsi="Arial" w:cs="Arial"/>
          <w:szCs w:val="32"/>
          <w:lang w:eastAsia="ja-JP"/>
        </w:rPr>
        <w:t>framework</w:t>
      </w:r>
      <w:bookmarkEnd w:id="1"/>
    </w:p>
    <w:p w14:paraId="6CDF04E3" w14:textId="70A80820" w:rsidR="006D4F4B" w:rsidRDefault="009F5B99" w:rsidP="00722ED0">
      <w:pPr>
        <w:spacing w:after="80"/>
        <w:rPr>
          <w:sz w:val="20"/>
          <w:lang w:eastAsia="ja-JP"/>
        </w:rPr>
      </w:pPr>
      <w:r w:rsidRPr="00556B33">
        <w:rPr>
          <w:sz w:val="20"/>
          <w:lang w:eastAsia="ja-JP"/>
        </w:rPr>
        <w:t xml:space="preserve">In Rel.15/16, the DL beam </w:t>
      </w:r>
      <w:r w:rsidR="001F3026">
        <w:rPr>
          <w:sz w:val="20"/>
          <w:lang w:eastAsia="ja-JP"/>
        </w:rPr>
        <w:t>indication</w:t>
      </w:r>
      <w:r w:rsidRPr="00556B33">
        <w:rPr>
          <w:sz w:val="20"/>
          <w:lang w:eastAsia="ja-JP"/>
        </w:rPr>
        <w:t xml:space="preserve"> depends on </w:t>
      </w:r>
      <w:r w:rsidR="001F3026">
        <w:rPr>
          <w:sz w:val="20"/>
          <w:lang w:eastAsia="ja-JP"/>
        </w:rPr>
        <w:t xml:space="preserve">the signaling of </w:t>
      </w:r>
      <w:r w:rsidRPr="00556B33">
        <w:rPr>
          <w:sz w:val="20"/>
          <w:lang w:eastAsia="ja-JP"/>
        </w:rPr>
        <w:t>TCI states</w:t>
      </w:r>
      <w:r w:rsidR="001F3026">
        <w:rPr>
          <w:sz w:val="20"/>
          <w:lang w:eastAsia="ja-JP"/>
        </w:rPr>
        <w:t>.</w:t>
      </w:r>
      <w:r w:rsidRPr="00556B33">
        <w:rPr>
          <w:sz w:val="20"/>
          <w:lang w:eastAsia="ja-JP"/>
        </w:rPr>
        <w:t xml:space="preserve"> </w:t>
      </w:r>
      <w:r w:rsidR="001F3026">
        <w:rPr>
          <w:sz w:val="20"/>
          <w:lang w:eastAsia="ja-JP"/>
        </w:rPr>
        <w:t xml:space="preserve">It is </w:t>
      </w:r>
      <w:r w:rsidRPr="00556B33">
        <w:rPr>
          <w:sz w:val="20"/>
          <w:lang w:eastAsia="ja-JP"/>
        </w:rPr>
        <w:t xml:space="preserve">configured in </w:t>
      </w:r>
      <w:r w:rsidRPr="00556B33">
        <w:rPr>
          <w:i/>
          <w:sz w:val="20"/>
          <w:lang w:eastAsia="ja-JP"/>
        </w:rPr>
        <w:t>PDSCH-Config</w:t>
      </w:r>
      <w:r w:rsidRPr="00556B33">
        <w:rPr>
          <w:sz w:val="20"/>
          <w:lang w:eastAsia="ja-JP"/>
        </w:rPr>
        <w:t xml:space="preserve"> per BWP and </w:t>
      </w:r>
      <w:r w:rsidR="001F3026">
        <w:rPr>
          <w:sz w:val="20"/>
          <w:lang w:eastAsia="ja-JP"/>
        </w:rPr>
        <w:t xml:space="preserve">can be </w:t>
      </w:r>
      <w:r w:rsidRPr="00556B33">
        <w:rPr>
          <w:sz w:val="20"/>
          <w:lang w:eastAsia="ja-JP"/>
        </w:rPr>
        <w:t xml:space="preserve">viewed as </w:t>
      </w:r>
      <w:r>
        <w:rPr>
          <w:sz w:val="20"/>
          <w:lang w:eastAsia="ja-JP"/>
        </w:rPr>
        <w:t xml:space="preserve">a </w:t>
      </w:r>
      <w:r w:rsidRPr="00556B33">
        <w:rPr>
          <w:sz w:val="20"/>
          <w:lang w:eastAsia="ja-JP"/>
        </w:rPr>
        <w:t xml:space="preserve">resource pool </w:t>
      </w:r>
      <w:r w:rsidR="001F3026">
        <w:rPr>
          <w:sz w:val="20"/>
          <w:lang w:eastAsia="ja-JP"/>
        </w:rPr>
        <w:t xml:space="preserve">of </w:t>
      </w:r>
      <w:r>
        <w:rPr>
          <w:sz w:val="20"/>
          <w:lang w:eastAsia="ja-JP"/>
        </w:rPr>
        <w:t xml:space="preserve">DL Tx </w:t>
      </w:r>
      <w:r w:rsidRPr="00556B33">
        <w:rPr>
          <w:sz w:val="20"/>
          <w:lang w:eastAsia="ja-JP"/>
        </w:rPr>
        <w:t xml:space="preserve">beams. </w:t>
      </w:r>
      <w:r>
        <w:rPr>
          <w:sz w:val="20"/>
          <w:lang w:eastAsia="ja-JP"/>
        </w:rPr>
        <w:t xml:space="preserve">The essential function of </w:t>
      </w:r>
      <w:r w:rsidRPr="00556B33">
        <w:rPr>
          <w:sz w:val="20"/>
          <w:lang w:eastAsia="ja-JP"/>
        </w:rPr>
        <w:t xml:space="preserve">TCI state </w:t>
      </w:r>
      <w:r>
        <w:rPr>
          <w:sz w:val="20"/>
          <w:lang w:eastAsia="ja-JP"/>
        </w:rPr>
        <w:t xml:space="preserve">is to conduct QCL relation between two DL RSs, e.g. </w:t>
      </w:r>
      <w:r w:rsidR="006D4F4B">
        <w:rPr>
          <w:sz w:val="20"/>
          <w:lang w:eastAsia="ja-JP"/>
        </w:rPr>
        <w:t>QCL-</w:t>
      </w:r>
      <w:proofErr w:type="spellStart"/>
      <w:r w:rsidR="006D4F4B">
        <w:rPr>
          <w:sz w:val="20"/>
          <w:lang w:eastAsia="ja-JP"/>
        </w:rPr>
        <w:t>TypeD</w:t>
      </w:r>
      <w:proofErr w:type="spellEnd"/>
      <w:r w:rsidR="006D4F4B">
        <w:rPr>
          <w:sz w:val="20"/>
          <w:lang w:eastAsia="ja-JP"/>
        </w:rPr>
        <w:t xml:space="preserve"> </w:t>
      </w:r>
      <w:r>
        <w:rPr>
          <w:sz w:val="20"/>
          <w:lang w:eastAsia="ja-JP"/>
        </w:rPr>
        <w:t xml:space="preserve">between </w:t>
      </w:r>
      <w:r w:rsidR="006D4F4B">
        <w:rPr>
          <w:sz w:val="20"/>
          <w:lang w:eastAsia="ja-JP"/>
        </w:rPr>
        <w:t xml:space="preserve">TRS </w:t>
      </w:r>
      <w:r>
        <w:rPr>
          <w:sz w:val="20"/>
          <w:lang w:eastAsia="ja-JP"/>
        </w:rPr>
        <w:t>and</w:t>
      </w:r>
      <w:r w:rsidRPr="00556B33">
        <w:rPr>
          <w:sz w:val="20"/>
          <w:lang w:eastAsia="ja-JP"/>
        </w:rPr>
        <w:t xml:space="preserve"> PDSCH</w:t>
      </w:r>
      <w:r>
        <w:rPr>
          <w:sz w:val="20"/>
          <w:lang w:eastAsia="ja-JP"/>
        </w:rPr>
        <w:t xml:space="preserve"> DMRS</w:t>
      </w:r>
      <w:r w:rsidRPr="00556B33">
        <w:rPr>
          <w:sz w:val="20"/>
          <w:lang w:eastAsia="ja-JP"/>
        </w:rPr>
        <w:t>.</w:t>
      </w:r>
      <w:r>
        <w:rPr>
          <w:sz w:val="20"/>
          <w:lang w:eastAsia="ja-JP"/>
        </w:rPr>
        <w:t xml:space="preserve"> </w:t>
      </w:r>
    </w:p>
    <w:p w14:paraId="0E82DC41" w14:textId="77777777" w:rsidR="006D4F4B" w:rsidRDefault="009F5B99" w:rsidP="00722ED0">
      <w:pPr>
        <w:spacing w:after="80"/>
        <w:rPr>
          <w:sz w:val="20"/>
          <w:lang w:eastAsia="ja-JP"/>
        </w:rPr>
      </w:pPr>
      <w:r>
        <w:rPr>
          <w:sz w:val="20"/>
          <w:lang w:eastAsia="ja-JP"/>
        </w:rPr>
        <w:t>As for UL,</w:t>
      </w:r>
      <w:r w:rsidRPr="00556B33">
        <w:rPr>
          <w:sz w:val="20"/>
          <w:lang w:eastAsia="ja-JP"/>
        </w:rPr>
        <w:t xml:space="preserve"> the beam </w:t>
      </w:r>
      <w:r w:rsidR="00222293">
        <w:rPr>
          <w:sz w:val="20"/>
          <w:lang w:eastAsia="ja-JP"/>
        </w:rPr>
        <w:t>indication</w:t>
      </w:r>
      <w:r w:rsidRPr="00556B33">
        <w:rPr>
          <w:sz w:val="20"/>
          <w:lang w:eastAsia="ja-JP"/>
        </w:rPr>
        <w:t xml:space="preserve"> is built on spatial relations which are separately configured and/or activated for </w:t>
      </w:r>
      <w:r w:rsidR="00222293">
        <w:rPr>
          <w:sz w:val="20"/>
          <w:lang w:eastAsia="ja-JP"/>
        </w:rPr>
        <w:t>UL channels or</w:t>
      </w:r>
      <w:r>
        <w:rPr>
          <w:sz w:val="20"/>
          <w:lang w:eastAsia="ja-JP"/>
        </w:rPr>
        <w:t xml:space="preserve"> signals</w:t>
      </w:r>
      <w:r w:rsidRPr="00556B33">
        <w:rPr>
          <w:sz w:val="20"/>
          <w:lang w:eastAsia="ja-JP"/>
        </w:rPr>
        <w:t xml:space="preserve"> in </w:t>
      </w:r>
      <w:r>
        <w:rPr>
          <w:sz w:val="20"/>
          <w:lang w:eastAsia="ja-JP"/>
        </w:rPr>
        <w:t xml:space="preserve">a per PUCCH/SRS </w:t>
      </w:r>
      <w:r w:rsidRPr="00556B33">
        <w:rPr>
          <w:sz w:val="20"/>
          <w:lang w:eastAsia="ja-JP"/>
        </w:rPr>
        <w:t xml:space="preserve">resource level. </w:t>
      </w:r>
      <w:r>
        <w:rPr>
          <w:sz w:val="20"/>
          <w:lang w:eastAsia="ja-JP"/>
        </w:rPr>
        <w:t>T</w:t>
      </w:r>
      <w:r w:rsidRPr="00556B33">
        <w:rPr>
          <w:sz w:val="20"/>
          <w:lang w:eastAsia="ja-JP"/>
        </w:rPr>
        <w:t xml:space="preserve">he spatial relation may contain an SRS resource </w:t>
      </w:r>
      <w:r>
        <w:rPr>
          <w:sz w:val="20"/>
          <w:lang w:eastAsia="ja-JP"/>
        </w:rPr>
        <w:t>or</w:t>
      </w:r>
      <w:r w:rsidRPr="00556B33">
        <w:rPr>
          <w:sz w:val="20"/>
          <w:lang w:eastAsia="ja-JP"/>
        </w:rPr>
        <w:t xml:space="preserve"> </w:t>
      </w:r>
      <w:r>
        <w:rPr>
          <w:sz w:val="20"/>
          <w:lang w:eastAsia="ja-JP"/>
        </w:rPr>
        <w:t xml:space="preserve">a </w:t>
      </w:r>
      <w:r w:rsidRPr="00556B33">
        <w:rPr>
          <w:sz w:val="20"/>
          <w:lang w:eastAsia="ja-JP"/>
        </w:rPr>
        <w:t xml:space="preserve">DL RS as </w:t>
      </w:r>
      <w:r w:rsidR="00486D32">
        <w:rPr>
          <w:sz w:val="20"/>
          <w:lang w:eastAsia="ja-JP"/>
        </w:rPr>
        <w:t>spatial source</w:t>
      </w:r>
      <w:r w:rsidRPr="00556B33">
        <w:rPr>
          <w:sz w:val="20"/>
          <w:lang w:eastAsia="ja-JP"/>
        </w:rPr>
        <w:t xml:space="preserve"> </w:t>
      </w:r>
      <w:r>
        <w:rPr>
          <w:sz w:val="20"/>
          <w:lang w:eastAsia="ja-JP"/>
        </w:rPr>
        <w:t>for determining UL Tx spatial filter</w:t>
      </w:r>
      <w:r w:rsidRPr="00556B33">
        <w:rPr>
          <w:sz w:val="20"/>
          <w:lang w:eastAsia="ja-JP"/>
        </w:rPr>
        <w:t xml:space="preserve">, whereas a TCI state could </w:t>
      </w:r>
      <w:r>
        <w:rPr>
          <w:sz w:val="20"/>
          <w:lang w:eastAsia="ja-JP"/>
        </w:rPr>
        <w:t xml:space="preserve">only </w:t>
      </w:r>
      <w:r w:rsidRPr="00556B33">
        <w:rPr>
          <w:sz w:val="20"/>
          <w:lang w:eastAsia="ja-JP"/>
        </w:rPr>
        <w:t>contain a DL RS (either SSB or CSI-RS)</w:t>
      </w:r>
      <w:r>
        <w:rPr>
          <w:sz w:val="20"/>
          <w:lang w:eastAsia="ja-JP"/>
        </w:rPr>
        <w:t xml:space="preserve"> as a QCL source</w:t>
      </w:r>
      <w:r w:rsidRPr="00556B33">
        <w:rPr>
          <w:sz w:val="20"/>
          <w:lang w:eastAsia="ja-JP"/>
        </w:rPr>
        <w:t xml:space="preserve">. </w:t>
      </w:r>
    </w:p>
    <w:p w14:paraId="476A4A1F" w14:textId="298AF89D" w:rsidR="009F5B99" w:rsidRDefault="006D4F4B" w:rsidP="00722ED0">
      <w:pPr>
        <w:spacing w:after="80"/>
        <w:rPr>
          <w:sz w:val="20"/>
          <w:lang w:eastAsia="ja-JP"/>
        </w:rPr>
      </w:pPr>
      <w:r>
        <w:rPr>
          <w:sz w:val="20"/>
          <w:lang w:eastAsia="ja-JP"/>
        </w:rPr>
        <w:t>Next, we begin our discussion with source RS for conveying QCL-</w:t>
      </w:r>
      <w:proofErr w:type="spellStart"/>
      <w:r>
        <w:rPr>
          <w:sz w:val="20"/>
          <w:lang w:eastAsia="ja-JP"/>
        </w:rPr>
        <w:t>TypeD</w:t>
      </w:r>
      <w:proofErr w:type="spellEnd"/>
      <w:r>
        <w:rPr>
          <w:sz w:val="20"/>
          <w:lang w:eastAsia="ja-JP"/>
        </w:rPr>
        <w:t xml:space="preserve"> in the framework of unified TCI state.</w:t>
      </w:r>
    </w:p>
    <w:p w14:paraId="32772008" w14:textId="0C97998E" w:rsidR="008A2E6E" w:rsidRPr="00C96096" w:rsidRDefault="00D95690" w:rsidP="00FB7FA7">
      <w:pPr>
        <w:pStyle w:val="Heading2"/>
        <w:rPr>
          <w:rFonts w:ascii="Arial" w:hAnsi="Arial" w:cs="Arial"/>
          <w:szCs w:val="24"/>
          <w:lang w:eastAsia="ja-JP"/>
        </w:rPr>
      </w:pPr>
      <w:r w:rsidRPr="00C96096">
        <w:rPr>
          <w:rFonts w:ascii="Arial" w:hAnsi="Arial" w:cs="Arial"/>
          <w:szCs w:val="24"/>
          <w:lang w:eastAsia="ja-JP"/>
        </w:rPr>
        <w:t xml:space="preserve">Source </w:t>
      </w:r>
      <w:r w:rsidR="009F5B99" w:rsidRPr="00C96096">
        <w:rPr>
          <w:rFonts w:ascii="Arial" w:hAnsi="Arial" w:cs="Arial"/>
          <w:szCs w:val="24"/>
          <w:lang w:eastAsia="ja-JP"/>
        </w:rPr>
        <w:t>RS for unified TCI state</w:t>
      </w:r>
    </w:p>
    <w:p w14:paraId="13398BB6" w14:textId="53C7B632" w:rsidR="00303955" w:rsidRPr="00C96096" w:rsidRDefault="00303955" w:rsidP="00C96096">
      <w:pPr>
        <w:spacing w:before="80" w:after="80"/>
        <w:rPr>
          <w:rFonts w:ascii="Arial" w:hAnsi="Arial" w:cs="Arial"/>
          <w:b/>
          <w:bCs/>
          <w:szCs w:val="21"/>
          <w:u w:val="single"/>
        </w:rPr>
      </w:pPr>
      <w:r>
        <w:rPr>
          <w:rFonts w:ascii="Arial" w:hAnsi="Arial" w:cs="Arial"/>
          <w:b/>
          <w:bCs/>
          <w:szCs w:val="21"/>
          <w:u w:val="single"/>
        </w:rPr>
        <w:t>DL QCL</w:t>
      </w:r>
    </w:p>
    <w:p w14:paraId="43786AA8" w14:textId="254FADFE" w:rsidR="002544EF" w:rsidRPr="00722ED0" w:rsidRDefault="001717E5" w:rsidP="00722ED0">
      <w:pPr>
        <w:spacing w:after="80"/>
        <w:rPr>
          <w:strike/>
          <w:color w:val="FF0000"/>
          <w:sz w:val="20"/>
          <w:lang w:eastAsia="ja-JP"/>
        </w:rPr>
      </w:pPr>
      <w:r>
        <w:rPr>
          <w:sz w:val="20"/>
          <w:lang w:eastAsia="ja-JP"/>
        </w:rPr>
        <w:t xml:space="preserve">In </w:t>
      </w:r>
      <w:r w:rsidR="0080648E">
        <w:rPr>
          <w:sz w:val="20"/>
          <w:lang w:eastAsia="ja-JP"/>
        </w:rPr>
        <w:t>RAN1#10</w:t>
      </w:r>
      <w:r>
        <w:rPr>
          <w:sz w:val="20"/>
          <w:lang w:eastAsia="ja-JP"/>
        </w:rPr>
        <w:t>4</w:t>
      </w:r>
      <w:r w:rsidR="002544EF">
        <w:rPr>
          <w:sz w:val="20"/>
          <w:lang w:eastAsia="ja-JP"/>
        </w:rPr>
        <w:t xml:space="preserve">e, the following </w:t>
      </w:r>
      <w:r>
        <w:rPr>
          <w:sz w:val="20"/>
          <w:lang w:eastAsia="ja-JP"/>
        </w:rPr>
        <w:t xml:space="preserve">agreement </w:t>
      </w:r>
      <w:r w:rsidR="002544EF">
        <w:rPr>
          <w:sz w:val="20"/>
          <w:lang w:eastAsia="ja-JP"/>
        </w:rPr>
        <w:t xml:space="preserve">was </w:t>
      </w:r>
      <w:r>
        <w:rPr>
          <w:sz w:val="20"/>
          <w:lang w:eastAsia="ja-JP"/>
        </w:rPr>
        <w:t>achieved</w:t>
      </w:r>
      <w:r w:rsidR="00D350A1">
        <w:rPr>
          <w:sz w:val="20"/>
          <w:lang w:eastAsia="ja-JP"/>
        </w:rPr>
        <w:t xml:space="preserve"> </w:t>
      </w:r>
      <w:r w:rsidR="00D350A1">
        <w:rPr>
          <w:rFonts w:hint="eastAsia"/>
          <w:sz w:val="20"/>
          <w:lang w:eastAsia="zh-CN"/>
        </w:rPr>
        <w:t>which</w:t>
      </w:r>
      <w:r w:rsidR="00D350A1">
        <w:rPr>
          <w:sz w:val="20"/>
          <w:lang w:eastAsia="ja-JP"/>
        </w:rPr>
        <w:t xml:space="preserve"> implies that the basic QCL rule in Rel.16 can be reused for unified TCI state. </w:t>
      </w:r>
      <w:r w:rsidR="00577A0D">
        <w:rPr>
          <w:strike/>
          <w:color w:val="FF0000"/>
          <w:sz w:val="20"/>
          <w:lang w:eastAsia="ja-JP"/>
        </w:rPr>
        <w:t xml:space="preserve"> </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2544EF" w:rsidRPr="00797A8E" w14:paraId="0433618A" w14:textId="77777777" w:rsidTr="00C96096">
        <w:trPr>
          <w:trHeight w:val="1602"/>
        </w:trPr>
        <w:tc>
          <w:tcPr>
            <w:tcW w:w="9639" w:type="dxa"/>
          </w:tcPr>
          <w:p w14:paraId="10D6C22E" w14:textId="77777777" w:rsidR="001717E5" w:rsidRPr="00BC631B" w:rsidRDefault="001717E5" w:rsidP="00BC631B">
            <w:pPr>
              <w:autoSpaceDE/>
              <w:autoSpaceDN/>
              <w:adjustRightInd/>
              <w:spacing w:after="0"/>
              <w:rPr>
                <w:rFonts w:eastAsia="Batang"/>
                <w:sz w:val="20"/>
                <w:szCs w:val="20"/>
                <w:lang w:val="en-GB"/>
              </w:rPr>
            </w:pPr>
            <w:r w:rsidRPr="00BC631B">
              <w:rPr>
                <w:rFonts w:eastAsia="Batang"/>
                <w:b/>
                <w:sz w:val="20"/>
                <w:szCs w:val="20"/>
                <w:highlight w:val="green"/>
                <w:lang w:val="en-GB"/>
              </w:rPr>
              <w:t>Agreement</w:t>
            </w:r>
          </w:p>
          <w:p w14:paraId="19E41257" w14:textId="77777777" w:rsidR="001717E5" w:rsidRPr="001717E5" w:rsidRDefault="001717E5">
            <w:pPr>
              <w:autoSpaceDE/>
              <w:autoSpaceDN/>
              <w:adjustRightInd/>
              <w:spacing w:after="0"/>
              <w:rPr>
                <w:rFonts w:ascii="Times" w:eastAsia="Batang" w:hAnsi="Times"/>
                <w:sz w:val="20"/>
                <w:szCs w:val="20"/>
                <w:lang w:val="en-GB"/>
              </w:rPr>
            </w:pPr>
            <w:r w:rsidRPr="001717E5">
              <w:rPr>
                <w:rFonts w:eastAsia="Batang"/>
                <w:sz w:val="20"/>
                <w:szCs w:val="20"/>
                <w:lang w:val="en-GB"/>
              </w:rPr>
              <w:t>On Rel.17 unified TCI framework, the supported</w:t>
            </w:r>
            <w:r w:rsidRPr="001717E5">
              <w:rPr>
                <w:rFonts w:eastAsia="等线"/>
                <w:sz w:val="20"/>
                <w:szCs w:val="20"/>
                <w:lang w:val="en-GB" w:eastAsia="zh-CN"/>
              </w:rPr>
              <w:t xml:space="preserve"> source/target QCL relations in the current TS38.214 V16.4.0 is supported for QCL Type D. </w:t>
            </w:r>
            <w:r w:rsidRPr="001717E5">
              <w:rPr>
                <w:rFonts w:eastAsia="Batang"/>
                <w:sz w:val="20"/>
                <w:szCs w:val="20"/>
                <w:lang w:val="en-GB"/>
              </w:rPr>
              <w:t xml:space="preserve"> </w:t>
            </w:r>
          </w:p>
          <w:p w14:paraId="5DA04CD9" w14:textId="77777777" w:rsidR="001717E5" w:rsidRPr="001717E5" w:rsidRDefault="001717E5" w:rsidP="00C96096">
            <w:pPr>
              <w:numPr>
                <w:ilvl w:val="0"/>
                <w:numId w:val="75"/>
              </w:numPr>
              <w:suppressAutoHyphens/>
              <w:autoSpaceDE/>
              <w:autoSpaceDN/>
              <w:adjustRightInd/>
              <w:snapToGrid/>
              <w:spacing w:after="0"/>
              <w:ind w:hanging="398"/>
              <w:jc w:val="left"/>
              <w:textAlignment w:val="baseline"/>
              <w:rPr>
                <w:rFonts w:ascii="Times" w:eastAsia="Batang" w:hAnsi="Times"/>
                <w:sz w:val="20"/>
                <w:szCs w:val="20"/>
                <w:lang w:val="en-GB" w:eastAsia="x-none"/>
              </w:rPr>
            </w:pPr>
            <w:r w:rsidRPr="001717E5">
              <w:rPr>
                <w:rFonts w:eastAsia="Batang"/>
                <w:sz w:val="20"/>
                <w:szCs w:val="20"/>
                <w:lang w:val="en-GB" w:eastAsia="x-none"/>
              </w:rPr>
              <w:t>Note: This implies that the following source RS types for DL QCL (Type D, for DL RX spatial filter reference) information for DL UE-dedicated reception on PDSCH and all/subset of CORESETs are supported:</w:t>
            </w:r>
          </w:p>
          <w:p w14:paraId="69B11857" w14:textId="77777777" w:rsidR="001717E5" w:rsidRPr="001717E5" w:rsidRDefault="001717E5" w:rsidP="00BC631B">
            <w:pPr>
              <w:numPr>
                <w:ilvl w:val="1"/>
                <w:numId w:val="75"/>
              </w:numPr>
              <w:suppressAutoHyphens/>
              <w:autoSpaceDE/>
              <w:autoSpaceDN/>
              <w:adjustRightInd/>
              <w:snapToGrid/>
              <w:spacing w:after="0"/>
              <w:jc w:val="left"/>
              <w:textAlignment w:val="baseline"/>
              <w:rPr>
                <w:rFonts w:eastAsia="Batang"/>
                <w:sz w:val="20"/>
                <w:szCs w:val="20"/>
                <w:lang w:val="en-GB" w:eastAsia="x-none"/>
              </w:rPr>
            </w:pPr>
            <w:r w:rsidRPr="001717E5">
              <w:rPr>
                <w:rFonts w:eastAsia="Batang"/>
                <w:sz w:val="20"/>
                <w:szCs w:val="20"/>
                <w:lang w:val="en-GB" w:eastAsia="x-none"/>
              </w:rPr>
              <w:t xml:space="preserve">CSI-RS for beam management </w:t>
            </w:r>
          </w:p>
          <w:p w14:paraId="554D154E" w14:textId="77777777" w:rsidR="00D350A1" w:rsidRPr="00C96096" w:rsidRDefault="001717E5" w:rsidP="00C96096">
            <w:pPr>
              <w:numPr>
                <w:ilvl w:val="1"/>
                <w:numId w:val="75"/>
              </w:numPr>
              <w:suppressAutoHyphens/>
              <w:autoSpaceDE/>
              <w:autoSpaceDN/>
              <w:adjustRightInd/>
              <w:snapToGrid/>
              <w:spacing w:after="0"/>
              <w:jc w:val="left"/>
              <w:textAlignment w:val="baseline"/>
              <w:rPr>
                <w:rFonts w:eastAsia="Batang"/>
                <w:sz w:val="20"/>
                <w:szCs w:val="20"/>
                <w:lang w:val="en-GB" w:eastAsia="x-none"/>
              </w:rPr>
            </w:pPr>
            <w:r w:rsidRPr="00D350A1">
              <w:rPr>
                <w:rFonts w:eastAsia="Batang"/>
                <w:sz w:val="20"/>
                <w:szCs w:val="20"/>
                <w:lang w:val="en-GB" w:eastAsia="x-none"/>
              </w:rPr>
              <w:t>CSI-RS for tracking</w:t>
            </w:r>
          </w:p>
          <w:p w14:paraId="122A84BF" w14:textId="5FA5B77A" w:rsidR="002544EF" w:rsidRPr="00C96096" w:rsidRDefault="001717E5" w:rsidP="00C96096">
            <w:pPr>
              <w:numPr>
                <w:ilvl w:val="0"/>
                <w:numId w:val="92"/>
              </w:numPr>
              <w:suppressAutoHyphens/>
              <w:autoSpaceDE/>
              <w:autoSpaceDN/>
              <w:adjustRightInd/>
              <w:snapToGrid/>
              <w:spacing w:after="0"/>
              <w:jc w:val="left"/>
              <w:textAlignment w:val="baseline"/>
              <w:rPr>
                <w:rFonts w:ascii="Calibri" w:eastAsia="MS Gothic" w:hAnsi="Calibri" w:cs="Calibri"/>
                <w:sz w:val="21"/>
                <w:szCs w:val="24"/>
                <w:lang w:eastAsia="zh-CN"/>
              </w:rPr>
            </w:pPr>
            <w:r w:rsidRPr="00C96096">
              <w:rPr>
                <w:rFonts w:eastAsia="Batang"/>
                <w:sz w:val="20"/>
                <w:szCs w:val="20"/>
                <w:highlight w:val="yellow"/>
                <w:lang w:val="en-GB"/>
              </w:rPr>
              <w:t>FFS (to be decided by RAN1#104bis-e): If SSB, CSI-RS for CSI, and/or SRS for BM are also supported as source RS types</w:t>
            </w:r>
          </w:p>
        </w:tc>
      </w:tr>
    </w:tbl>
    <w:p w14:paraId="02DC4BCF" w14:textId="26E9F4AC" w:rsidR="006A6166" w:rsidRDefault="009A443A" w:rsidP="00722ED0">
      <w:pPr>
        <w:spacing w:before="80" w:after="80"/>
        <w:rPr>
          <w:sz w:val="20"/>
          <w:lang w:eastAsia="ja-JP"/>
        </w:rPr>
      </w:pPr>
      <w:r w:rsidRPr="00722ED0">
        <w:rPr>
          <w:sz w:val="20"/>
          <w:lang w:eastAsia="ja-JP"/>
        </w:rPr>
        <w:t xml:space="preserve">However, </w:t>
      </w:r>
      <w:r>
        <w:rPr>
          <w:sz w:val="20"/>
          <w:lang w:eastAsia="ja-JP"/>
        </w:rPr>
        <w:t>in Rel.15/16, only DL RS can be referred for DL reception. With indicated DL RS, UE determine</w:t>
      </w:r>
      <w:r w:rsidR="00D350A1">
        <w:rPr>
          <w:sz w:val="20"/>
          <w:lang w:eastAsia="ja-JP"/>
        </w:rPr>
        <w:t>s</w:t>
      </w:r>
      <w:r>
        <w:rPr>
          <w:sz w:val="20"/>
          <w:lang w:eastAsia="ja-JP"/>
        </w:rPr>
        <w:t xml:space="preserve"> </w:t>
      </w:r>
      <w:r w:rsidR="00527D16">
        <w:rPr>
          <w:sz w:val="20"/>
          <w:lang w:eastAsia="ja-JP"/>
        </w:rPr>
        <w:t xml:space="preserve">the corresponding </w:t>
      </w:r>
      <w:r w:rsidR="00D350A1">
        <w:rPr>
          <w:sz w:val="20"/>
          <w:lang w:eastAsia="ja-JP"/>
        </w:rPr>
        <w:t xml:space="preserve">DL </w:t>
      </w:r>
      <w:r>
        <w:rPr>
          <w:sz w:val="20"/>
          <w:lang w:eastAsia="ja-JP"/>
        </w:rPr>
        <w:t>Rx beam</w:t>
      </w:r>
      <w:r w:rsidR="00B415DF">
        <w:rPr>
          <w:sz w:val="20"/>
          <w:lang w:eastAsia="ja-JP"/>
        </w:rPr>
        <w:t xml:space="preserve">. </w:t>
      </w:r>
      <w:r w:rsidR="00A55A41">
        <w:rPr>
          <w:sz w:val="20"/>
          <w:lang w:eastAsia="ja-JP"/>
        </w:rPr>
        <w:t xml:space="preserve">In other words, UE has flexibility in implementing its Rx beam. </w:t>
      </w:r>
      <w:r w:rsidR="00CF779E">
        <w:rPr>
          <w:sz w:val="20"/>
          <w:lang w:eastAsia="ja-JP"/>
        </w:rPr>
        <w:t xml:space="preserve">But </w:t>
      </w:r>
      <w:r w:rsidR="00527D16">
        <w:rPr>
          <w:sz w:val="20"/>
          <w:lang w:eastAsia="ja-JP"/>
        </w:rPr>
        <w:t xml:space="preserve">if SRS for BM is </w:t>
      </w:r>
      <w:r w:rsidR="000F1FAA">
        <w:rPr>
          <w:sz w:val="20"/>
          <w:lang w:eastAsia="ja-JP"/>
        </w:rPr>
        <w:t xml:space="preserve">indicated </w:t>
      </w:r>
      <w:r w:rsidR="00527D16">
        <w:rPr>
          <w:sz w:val="20"/>
          <w:lang w:eastAsia="ja-JP"/>
        </w:rPr>
        <w:t xml:space="preserve">as a source RS for </w:t>
      </w:r>
      <w:r w:rsidR="00CF779E">
        <w:rPr>
          <w:sz w:val="20"/>
          <w:lang w:eastAsia="ja-JP"/>
        </w:rPr>
        <w:t>determining</w:t>
      </w:r>
      <w:r w:rsidR="00527D16">
        <w:rPr>
          <w:sz w:val="20"/>
          <w:lang w:eastAsia="ja-JP"/>
        </w:rPr>
        <w:t xml:space="preserve"> its Rx beam, </w:t>
      </w:r>
      <w:r w:rsidR="00CF779E">
        <w:rPr>
          <w:sz w:val="20"/>
          <w:lang w:eastAsia="ja-JP"/>
        </w:rPr>
        <w:t xml:space="preserve">the UE </w:t>
      </w:r>
      <w:r w:rsidR="00D350A1">
        <w:rPr>
          <w:sz w:val="20"/>
          <w:lang w:eastAsia="ja-JP"/>
        </w:rPr>
        <w:t xml:space="preserve">should </w:t>
      </w:r>
      <w:r w:rsidR="00CF779E">
        <w:rPr>
          <w:sz w:val="20"/>
          <w:lang w:eastAsia="ja-JP"/>
        </w:rPr>
        <w:t xml:space="preserve">revert the Tx beam of the indicated SRS resource as Rx beam. Therefore, </w:t>
      </w:r>
      <w:r w:rsidR="000F1FAA">
        <w:rPr>
          <w:sz w:val="20"/>
          <w:lang w:eastAsia="ja-JP"/>
        </w:rPr>
        <w:t xml:space="preserve">the flexibility in </w:t>
      </w:r>
      <w:r w:rsidR="0080591C">
        <w:rPr>
          <w:sz w:val="20"/>
          <w:lang w:eastAsia="ja-JP"/>
        </w:rPr>
        <w:t>implementing</w:t>
      </w:r>
      <w:r w:rsidR="000F1FAA">
        <w:rPr>
          <w:sz w:val="20"/>
          <w:lang w:eastAsia="ja-JP"/>
        </w:rPr>
        <w:t xml:space="preserve"> </w:t>
      </w:r>
      <w:r w:rsidR="0080591C">
        <w:rPr>
          <w:sz w:val="20"/>
          <w:lang w:eastAsia="ja-JP"/>
        </w:rPr>
        <w:t xml:space="preserve">UE’s </w:t>
      </w:r>
      <w:r w:rsidR="000F1FAA">
        <w:rPr>
          <w:sz w:val="20"/>
          <w:lang w:eastAsia="ja-JP"/>
        </w:rPr>
        <w:t xml:space="preserve">Rx beam would be </w:t>
      </w:r>
      <w:r w:rsidR="00CF779E">
        <w:rPr>
          <w:sz w:val="20"/>
          <w:lang w:eastAsia="ja-JP"/>
        </w:rPr>
        <w:t>impaired</w:t>
      </w:r>
      <w:r w:rsidR="000F1FAA">
        <w:rPr>
          <w:sz w:val="20"/>
          <w:lang w:eastAsia="ja-JP"/>
        </w:rPr>
        <w:t xml:space="preserve">. </w:t>
      </w:r>
      <w:r w:rsidR="006A6166">
        <w:rPr>
          <w:sz w:val="20"/>
          <w:lang w:eastAsia="ja-JP"/>
        </w:rPr>
        <w:t xml:space="preserve">Not to mention that once the </w:t>
      </w:r>
      <w:r w:rsidR="006A6166">
        <w:rPr>
          <w:sz w:val="20"/>
          <w:lang w:eastAsia="ja-JP"/>
        </w:rPr>
        <w:lastRenderedPageBreak/>
        <w:t xml:space="preserve">UE experiences unpredicted rotation, mobility change, </w:t>
      </w:r>
      <w:proofErr w:type="spellStart"/>
      <w:r w:rsidR="006A6166">
        <w:rPr>
          <w:sz w:val="20"/>
          <w:lang w:eastAsia="ja-JP"/>
        </w:rPr>
        <w:t>etc</w:t>
      </w:r>
      <w:proofErr w:type="spellEnd"/>
      <w:r w:rsidR="006A6166">
        <w:rPr>
          <w:sz w:val="20"/>
          <w:lang w:eastAsia="ja-JP"/>
        </w:rPr>
        <w:t xml:space="preserve">, the spatial Tx filter of indicated SRS resource may not be suitable for DL reception anymore. </w:t>
      </w:r>
      <w:r w:rsidR="00303955">
        <w:rPr>
          <w:sz w:val="20"/>
          <w:lang w:eastAsia="ja-JP"/>
        </w:rPr>
        <w:t>When applying DL RS as source RS, t</w:t>
      </w:r>
      <w:r w:rsidR="006A6166">
        <w:rPr>
          <w:sz w:val="20"/>
          <w:lang w:eastAsia="ja-JP"/>
        </w:rPr>
        <w:t xml:space="preserve">his can be less </w:t>
      </w:r>
      <w:r w:rsidR="00303955">
        <w:rPr>
          <w:sz w:val="20"/>
          <w:lang w:eastAsia="ja-JP"/>
        </w:rPr>
        <w:t xml:space="preserve">than </w:t>
      </w:r>
      <w:r w:rsidR="006A6166">
        <w:rPr>
          <w:sz w:val="20"/>
          <w:lang w:eastAsia="ja-JP"/>
        </w:rPr>
        <w:t xml:space="preserve">an </w:t>
      </w:r>
      <w:proofErr w:type="gramStart"/>
      <w:r w:rsidR="006A6166">
        <w:rPr>
          <w:sz w:val="20"/>
          <w:lang w:eastAsia="ja-JP"/>
        </w:rPr>
        <w:t>issue, since</w:t>
      </w:r>
      <w:proofErr w:type="gramEnd"/>
      <w:r w:rsidR="006A6166">
        <w:rPr>
          <w:sz w:val="20"/>
          <w:lang w:eastAsia="ja-JP"/>
        </w:rPr>
        <w:t xml:space="preserve"> UE could track the DL RS and </w:t>
      </w:r>
      <w:r w:rsidR="00303955">
        <w:rPr>
          <w:sz w:val="20"/>
          <w:lang w:eastAsia="ja-JP"/>
        </w:rPr>
        <w:t xml:space="preserve">refine </w:t>
      </w:r>
      <w:r w:rsidR="006A6166">
        <w:rPr>
          <w:sz w:val="20"/>
          <w:lang w:eastAsia="ja-JP"/>
        </w:rPr>
        <w:t xml:space="preserve">its Rx beam accordingly. </w:t>
      </w:r>
    </w:p>
    <w:p w14:paraId="60DA7C34" w14:textId="3DD25DA2" w:rsidR="00076F6B" w:rsidRPr="00C96096" w:rsidRDefault="00076F6B" w:rsidP="00722ED0">
      <w:pPr>
        <w:pStyle w:val="ListParagraph"/>
        <w:numPr>
          <w:ilvl w:val="0"/>
          <w:numId w:val="15"/>
        </w:numPr>
        <w:spacing w:after="80"/>
        <w:ind w:left="0" w:firstLine="0"/>
        <w:rPr>
          <w:rFonts w:ascii="Arial" w:hAnsi="Arial" w:cs="Arial"/>
          <w:szCs w:val="20"/>
        </w:rPr>
      </w:pPr>
      <w:r w:rsidRPr="00C96096">
        <w:rPr>
          <w:rFonts w:ascii="Arial" w:hAnsi="Arial" w:cs="Arial"/>
          <w:b/>
          <w:bCs/>
          <w:sz w:val="22"/>
          <w:szCs w:val="20"/>
        </w:rPr>
        <w:t xml:space="preserve">: </w:t>
      </w:r>
      <w:r w:rsidRPr="00C96096">
        <w:rPr>
          <w:rFonts w:ascii="Arial" w:hAnsi="Arial" w:cs="Arial"/>
          <w:b/>
          <w:sz w:val="22"/>
          <w:szCs w:val="24"/>
        </w:rPr>
        <w:t xml:space="preserve">For determining DL Rx beam, </w:t>
      </w:r>
      <w:r w:rsidR="00A17CB3" w:rsidRPr="00C96096">
        <w:rPr>
          <w:rFonts w:ascii="Arial" w:hAnsi="Arial" w:cs="Arial"/>
          <w:b/>
          <w:sz w:val="22"/>
          <w:szCs w:val="24"/>
        </w:rPr>
        <w:t>reverting</w:t>
      </w:r>
      <w:r w:rsidRPr="00C96096">
        <w:rPr>
          <w:rFonts w:ascii="Arial" w:hAnsi="Arial" w:cs="Arial"/>
          <w:b/>
          <w:sz w:val="22"/>
          <w:szCs w:val="24"/>
        </w:rPr>
        <w:t xml:space="preserve"> </w:t>
      </w:r>
      <w:r w:rsidR="00CF779E" w:rsidRPr="00C96096">
        <w:rPr>
          <w:rFonts w:ascii="Arial" w:hAnsi="Arial" w:cs="Arial"/>
          <w:b/>
          <w:sz w:val="22"/>
          <w:szCs w:val="24"/>
        </w:rPr>
        <w:t xml:space="preserve">the Tx beam of </w:t>
      </w:r>
      <w:r w:rsidR="00A17CB3" w:rsidRPr="00C96096">
        <w:rPr>
          <w:rFonts w:ascii="Arial" w:hAnsi="Arial" w:cs="Arial"/>
          <w:b/>
          <w:sz w:val="22"/>
          <w:szCs w:val="24"/>
        </w:rPr>
        <w:t xml:space="preserve">indicated </w:t>
      </w:r>
      <w:r w:rsidRPr="00C96096">
        <w:rPr>
          <w:rFonts w:ascii="Arial" w:hAnsi="Arial" w:cs="Arial"/>
          <w:b/>
          <w:sz w:val="22"/>
          <w:szCs w:val="24"/>
        </w:rPr>
        <w:t>SRS for BM as</w:t>
      </w:r>
      <w:r w:rsidR="00A17CB3" w:rsidRPr="00C96096">
        <w:rPr>
          <w:rFonts w:ascii="Arial" w:hAnsi="Arial" w:cs="Arial"/>
          <w:b/>
          <w:sz w:val="22"/>
          <w:szCs w:val="24"/>
        </w:rPr>
        <w:t xml:space="preserve"> the DL Rx beam seems restrictive</w:t>
      </w:r>
      <w:r w:rsidR="00303955">
        <w:rPr>
          <w:rFonts w:ascii="Arial" w:hAnsi="Arial" w:cs="Arial"/>
          <w:b/>
          <w:sz w:val="22"/>
          <w:szCs w:val="24"/>
        </w:rPr>
        <w:t xml:space="preserve"> for UE implementation and may cause DL beam pair misalignment</w:t>
      </w:r>
      <w:r w:rsidRPr="00C96096">
        <w:rPr>
          <w:rFonts w:ascii="Arial" w:eastAsia="MS Gothic" w:hAnsi="Arial" w:cs="Arial"/>
          <w:b/>
          <w:bCs/>
          <w:sz w:val="22"/>
          <w:szCs w:val="20"/>
          <w:lang w:eastAsia="ja-JP"/>
        </w:rPr>
        <w:t>.</w:t>
      </w:r>
      <w:r w:rsidR="00A17CB3" w:rsidRPr="00C96096">
        <w:rPr>
          <w:rFonts w:ascii="Arial" w:eastAsia="MS Gothic" w:hAnsi="Arial" w:cs="Arial"/>
          <w:b/>
          <w:bCs/>
          <w:sz w:val="22"/>
          <w:szCs w:val="20"/>
          <w:lang w:eastAsia="ja-JP"/>
        </w:rPr>
        <w:t xml:space="preserve"> </w:t>
      </w:r>
    </w:p>
    <w:p w14:paraId="579F9132" w14:textId="785C2A52" w:rsidR="006A3EC6" w:rsidRDefault="005D654C" w:rsidP="005D654C">
      <w:pPr>
        <w:spacing w:before="80" w:after="80"/>
        <w:rPr>
          <w:sz w:val="20"/>
          <w:lang w:eastAsia="ja-JP"/>
        </w:rPr>
      </w:pPr>
      <w:r w:rsidRPr="00C96096">
        <w:rPr>
          <w:sz w:val="20"/>
          <w:lang w:eastAsia="ja-JP"/>
        </w:rPr>
        <w:t xml:space="preserve">In </w:t>
      </w:r>
      <w:r>
        <w:rPr>
          <w:sz w:val="20"/>
          <w:lang w:eastAsia="ja-JP"/>
        </w:rPr>
        <w:t xml:space="preserve">Rel.15/16, when UE enters the state of RRC connected, CSI-RS for CSI can </w:t>
      </w:r>
      <w:r w:rsidR="006A3EC6">
        <w:rPr>
          <w:sz w:val="20"/>
          <w:lang w:eastAsia="ja-JP"/>
        </w:rPr>
        <w:t xml:space="preserve">serve as </w:t>
      </w:r>
      <w:r>
        <w:rPr>
          <w:sz w:val="20"/>
          <w:lang w:eastAsia="ja-JP"/>
        </w:rPr>
        <w:t>source RS for QCL-</w:t>
      </w:r>
      <w:proofErr w:type="spellStart"/>
      <w:r>
        <w:rPr>
          <w:sz w:val="20"/>
          <w:lang w:eastAsia="ja-JP"/>
        </w:rPr>
        <w:t>TypeA</w:t>
      </w:r>
      <w:proofErr w:type="spellEnd"/>
      <w:r>
        <w:rPr>
          <w:sz w:val="20"/>
          <w:lang w:eastAsia="ja-JP"/>
        </w:rPr>
        <w:t xml:space="preserve"> and </w:t>
      </w:r>
      <w:proofErr w:type="spellStart"/>
      <w:r>
        <w:rPr>
          <w:sz w:val="20"/>
          <w:lang w:eastAsia="ja-JP"/>
        </w:rPr>
        <w:t>TypeD</w:t>
      </w:r>
      <w:proofErr w:type="spellEnd"/>
      <w:r>
        <w:rPr>
          <w:sz w:val="20"/>
          <w:lang w:eastAsia="ja-JP"/>
        </w:rPr>
        <w:t xml:space="preserve"> for either PDCCH DMRS or PDSCH DMRS. </w:t>
      </w:r>
      <w:r w:rsidR="006A3EC6">
        <w:rPr>
          <w:sz w:val="20"/>
          <w:lang w:eastAsia="ja-JP"/>
        </w:rPr>
        <w:t xml:space="preserve">In RAN1#104, RAN1 achieved consensus on reusing the existing QCL rule in Rel.16 as in following agreement. But it seems that the interpretation on Rel.16 QCL rule is not </w:t>
      </w:r>
      <w:r w:rsidR="00505DBC">
        <w:rPr>
          <w:sz w:val="20"/>
          <w:lang w:eastAsia="ja-JP"/>
        </w:rPr>
        <w:t xml:space="preserve">completely correct, by missing CSI-RS for CSI which was left to FFS. </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6A3EC6" w:rsidRPr="00797A8E" w14:paraId="72563A86" w14:textId="77777777" w:rsidTr="006A3EC6">
        <w:trPr>
          <w:trHeight w:val="1203"/>
        </w:trPr>
        <w:tc>
          <w:tcPr>
            <w:tcW w:w="9639" w:type="dxa"/>
          </w:tcPr>
          <w:p w14:paraId="021569C0" w14:textId="77777777" w:rsidR="006A3EC6" w:rsidRPr="00F7513B" w:rsidRDefault="006A3EC6" w:rsidP="00F7513B">
            <w:pPr>
              <w:spacing w:after="0"/>
              <w:rPr>
                <w:sz w:val="20"/>
                <w:szCs w:val="16"/>
              </w:rPr>
            </w:pPr>
            <w:r w:rsidRPr="00F7513B">
              <w:rPr>
                <w:b/>
                <w:sz w:val="20"/>
                <w:szCs w:val="16"/>
                <w:highlight w:val="green"/>
              </w:rPr>
              <w:t>Agreement</w:t>
            </w:r>
          </w:p>
          <w:p w14:paraId="0A8689B3" w14:textId="77777777" w:rsidR="006A3EC6" w:rsidRPr="00F7513B" w:rsidRDefault="006A3EC6" w:rsidP="00F7513B">
            <w:pPr>
              <w:spacing w:after="0"/>
              <w:rPr>
                <w:sz w:val="20"/>
                <w:szCs w:val="16"/>
              </w:rPr>
            </w:pPr>
            <w:r w:rsidRPr="00F7513B">
              <w:rPr>
                <w:sz w:val="20"/>
                <w:szCs w:val="16"/>
              </w:rPr>
              <w:t xml:space="preserve">On Rel.17 unified TCI framework, </w:t>
            </w:r>
            <w:r w:rsidRPr="00F7513B">
              <w:rPr>
                <w:sz w:val="20"/>
                <w:szCs w:val="16"/>
                <w:highlight w:val="yellow"/>
              </w:rPr>
              <w:t>the supported</w:t>
            </w:r>
            <w:r w:rsidRPr="00F7513B">
              <w:rPr>
                <w:rFonts w:eastAsia="等线"/>
                <w:sz w:val="20"/>
                <w:szCs w:val="16"/>
                <w:highlight w:val="yellow"/>
                <w:lang w:eastAsia="zh-CN"/>
              </w:rPr>
              <w:t xml:space="preserve"> source/target QCL relations in the current TS38.214 V16.4.0 is supported for QCL Type D.</w:t>
            </w:r>
            <w:r w:rsidRPr="00F7513B">
              <w:rPr>
                <w:rFonts w:eastAsia="等线"/>
                <w:sz w:val="20"/>
                <w:szCs w:val="16"/>
                <w:lang w:eastAsia="zh-CN"/>
              </w:rPr>
              <w:t xml:space="preserve"> </w:t>
            </w:r>
            <w:r w:rsidRPr="00F7513B">
              <w:rPr>
                <w:sz w:val="20"/>
                <w:szCs w:val="16"/>
              </w:rPr>
              <w:t xml:space="preserve"> </w:t>
            </w:r>
          </w:p>
          <w:p w14:paraId="665D4C2E" w14:textId="77777777" w:rsidR="006A3EC6" w:rsidRPr="00F7513B" w:rsidRDefault="006A3EC6" w:rsidP="003F62F0">
            <w:pPr>
              <w:numPr>
                <w:ilvl w:val="0"/>
                <w:numId w:val="92"/>
              </w:numPr>
              <w:suppressAutoHyphens/>
              <w:autoSpaceDE/>
              <w:adjustRightInd/>
              <w:spacing w:after="0"/>
              <w:textAlignment w:val="baseline"/>
              <w:rPr>
                <w:sz w:val="20"/>
                <w:szCs w:val="16"/>
                <w:lang w:eastAsia="x-none"/>
              </w:rPr>
            </w:pPr>
            <w:r w:rsidRPr="00F7513B">
              <w:rPr>
                <w:sz w:val="20"/>
                <w:szCs w:val="16"/>
                <w:lang w:eastAsia="x-none"/>
              </w:rPr>
              <w:t>Note: This implies that the following source RS types for DL QCL (Type D, for DL RX spatial filter reference) information for DL UE-dedicated reception on PDSCH and all/subset of CORESETs are supported:</w:t>
            </w:r>
          </w:p>
          <w:p w14:paraId="24405B5E" w14:textId="77777777" w:rsidR="006A3EC6" w:rsidRPr="00F7513B" w:rsidRDefault="006A3EC6" w:rsidP="003F62F0">
            <w:pPr>
              <w:numPr>
                <w:ilvl w:val="1"/>
                <w:numId w:val="92"/>
              </w:numPr>
              <w:suppressAutoHyphens/>
              <w:autoSpaceDE/>
              <w:adjustRightInd/>
              <w:spacing w:after="0"/>
              <w:textAlignment w:val="baseline"/>
              <w:rPr>
                <w:sz w:val="20"/>
                <w:szCs w:val="16"/>
                <w:lang w:eastAsia="x-none"/>
              </w:rPr>
            </w:pPr>
            <w:r w:rsidRPr="00F7513B">
              <w:rPr>
                <w:sz w:val="20"/>
                <w:szCs w:val="16"/>
                <w:lang w:eastAsia="x-none"/>
              </w:rPr>
              <w:t xml:space="preserve">CSI-RS for beam management </w:t>
            </w:r>
          </w:p>
          <w:p w14:paraId="53FDE776" w14:textId="77777777" w:rsidR="006A3EC6" w:rsidRPr="00F7513B" w:rsidRDefault="006A3EC6">
            <w:pPr>
              <w:numPr>
                <w:ilvl w:val="1"/>
                <w:numId w:val="92"/>
              </w:numPr>
              <w:suppressAutoHyphens/>
              <w:autoSpaceDE/>
              <w:adjustRightInd/>
              <w:spacing w:after="0"/>
              <w:textAlignment w:val="baseline"/>
              <w:rPr>
                <w:sz w:val="20"/>
                <w:szCs w:val="16"/>
                <w:lang w:eastAsia="x-none"/>
              </w:rPr>
            </w:pPr>
            <w:r w:rsidRPr="00F7513B">
              <w:rPr>
                <w:sz w:val="20"/>
                <w:szCs w:val="16"/>
                <w:lang w:eastAsia="x-none"/>
              </w:rPr>
              <w:t>CSI-RS for tracking</w:t>
            </w:r>
          </w:p>
          <w:p w14:paraId="40CF78B3" w14:textId="4EA56A31" w:rsidR="006A3EC6" w:rsidRPr="00C96096" w:rsidRDefault="006A3EC6">
            <w:pPr>
              <w:numPr>
                <w:ilvl w:val="0"/>
                <w:numId w:val="92"/>
              </w:numPr>
              <w:suppressAutoHyphens/>
              <w:autoSpaceDE/>
              <w:autoSpaceDN/>
              <w:adjustRightInd/>
              <w:snapToGrid/>
              <w:spacing w:after="0"/>
              <w:jc w:val="left"/>
              <w:textAlignment w:val="baseline"/>
              <w:rPr>
                <w:rFonts w:eastAsia="Batang"/>
                <w:sz w:val="20"/>
                <w:szCs w:val="20"/>
                <w:lang w:val="en-GB"/>
              </w:rPr>
            </w:pPr>
            <w:r w:rsidRPr="00F7513B">
              <w:rPr>
                <w:sz w:val="20"/>
                <w:szCs w:val="16"/>
                <w:lang w:eastAsia="x-none"/>
              </w:rPr>
              <w:t xml:space="preserve">FFS (to be decided by RAN1#104bis-e): If SSB, </w:t>
            </w:r>
            <w:r w:rsidRPr="00F7513B">
              <w:rPr>
                <w:sz w:val="20"/>
                <w:szCs w:val="16"/>
                <w:highlight w:val="yellow"/>
                <w:lang w:eastAsia="x-none"/>
              </w:rPr>
              <w:t>CSI-RS for CSI,</w:t>
            </w:r>
            <w:r w:rsidRPr="00F7513B">
              <w:rPr>
                <w:sz w:val="20"/>
                <w:szCs w:val="16"/>
                <w:lang w:eastAsia="x-none"/>
              </w:rPr>
              <w:t xml:space="preserve"> and/or SRS for BM are also supported as source RS types</w:t>
            </w:r>
          </w:p>
        </w:tc>
      </w:tr>
    </w:tbl>
    <w:p w14:paraId="5B1AD821" w14:textId="71480F4F" w:rsidR="005D654C" w:rsidRDefault="005D654C" w:rsidP="005D654C">
      <w:pPr>
        <w:spacing w:before="80" w:after="80"/>
        <w:rPr>
          <w:sz w:val="20"/>
          <w:lang w:eastAsia="ja-JP"/>
        </w:rPr>
      </w:pPr>
      <w:r>
        <w:rPr>
          <w:sz w:val="20"/>
          <w:lang w:eastAsia="ja-JP"/>
        </w:rPr>
        <w:t>In the framework of unified TCI state</w:t>
      </w:r>
      <w:r w:rsidR="00505DBC">
        <w:rPr>
          <w:sz w:val="20"/>
          <w:lang w:eastAsia="ja-JP"/>
        </w:rPr>
        <w:t xml:space="preserve"> in Rel.17</w:t>
      </w:r>
      <w:r>
        <w:rPr>
          <w:sz w:val="20"/>
          <w:lang w:eastAsia="ja-JP"/>
        </w:rPr>
        <w:t xml:space="preserve">, we </w:t>
      </w:r>
      <w:r w:rsidR="00505DBC">
        <w:rPr>
          <w:sz w:val="20"/>
          <w:lang w:eastAsia="ja-JP"/>
        </w:rPr>
        <w:t>believe</w:t>
      </w:r>
      <w:r>
        <w:rPr>
          <w:sz w:val="20"/>
          <w:lang w:eastAsia="ja-JP"/>
        </w:rPr>
        <w:t xml:space="preserve"> </w:t>
      </w:r>
      <w:r w:rsidR="00505DBC">
        <w:rPr>
          <w:sz w:val="20"/>
          <w:lang w:eastAsia="ja-JP"/>
        </w:rPr>
        <w:t xml:space="preserve">that CSI-RS for CSI </w:t>
      </w:r>
      <w:r>
        <w:rPr>
          <w:sz w:val="20"/>
          <w:lang w:eastAsia="ja-JP"/>
        </w:rPr>
        <w:t xml:space="preserve">can </w:t>
      </w:r>
      <w:r w:rsidR="00505DBC">
        <w:rPr>
          <w:sz w:val="20"/>
          <w:lang w:eastAsia="ja-JP"/>
        </w:rPr>
        <w:t xml:space="preserve">serve as QCL source RS </w:t>
      </w:r>
      <w:r>
        <w:rPr>
          <w:sz w:val="20"/>
          <w:lang w:eastAsia="ja-JP"/>
        </w:rPr>
        <w:t>without any issue</w:t>
      </w:r>
      <w:r w:rsidR="00505DBC">
        <w:rPr>
          <w:sz w:val="20"/>
          <w:lang w:eastAsia="ja-JP"/>
        </w:rPr>
        <w:t xml:space="preserve"> and it’s time for RAN1 to fix it, at least for above agreement.</w:t>
      </w:r>
    </w:p>
    <w:p w14:paraId="4EA30BB4" w14:textId="277FFE16" w:rsidR="005D654C" w:rsidRPr="009649E3" w:rsidRDefault="005D654C" w:rsidP="00C96096">
      <w:pPr>
        <w:pStyle w:val="ListParagraph"/>
        <w:numPr>
          <w:ilvl w:val="0"/>
          <w:numId w:val="32"/>
        </w:numPr>
        <w:spacing w:after="80"/>
        <w:rPr>
          <w:rFonts w:ascii="Arial" w:hAnsi="Arial" w:cs="Arial"/>
          <w:b/>
          <w:sz w:val="22"/>
          <w:szCs w:val="24"/>
        </w:rPr>
      </w:pPr>
      <w:bookmarkStart w:id="2" w:name="_Hlk68599083"/>
      <w:r w:rsidRPr="00256363">
        <w:rPr>
          <w:rFonts w:ascii="Arial" w:hAnsi="Arial" w:cs="Arial"/>
          <w:b/>
          <w:sz w:val="22"/>
          <w:szCs w:val="24"/>
        </w:rPr>
        <w:t xml:space="preserve">: </w:t>
      </w:r>
      <w:r w:rsidR="009649E3">
        <w:rPr>
          <w:rFonts w:ascii="Arial" w:hAnsi="Arial" w:cs="Arial"/>
          <w:b/>
          <w:sz w:val="22"/>
          <w:szCs w:val="24"/>
        </w:rPr>
        <w:t>F</w:t>
      </w:r>
      <w:r w:rsidR="009649E3" w:rsidRPr="00A50565">
        <w:rPr>
          <w:rFonts w:ascii="Arial" w:hAnsi="Arial" w:cs="Arial"/>
          <w:b/>
          <w:sz w:val="22"/>
          <w:szCs w:val="24"/>
        </w:rPr>
        <w:t>or backward compatibility with Rel.15/16 beam management</w:t>
      </w:r>
      <w:r w:rsidRPr="00256363">
        <w:rPr>
          <w:rFonts w:ascii="Arial" w:hAnsi="Arial" w:cs="Arial"/>
          <w:b/>
          <w:sz w:val="22"/>
          <w:szCs w:val="24"/>
        </w:rPr>
        <w:t xml:space="preserve">, support CSI-RS </w:t>
      </w:r>
      <w:r>
        <w:rPr>
          <w:rFonts w:ascii="Arial" w:hAnsi="Arial" w:cs="Arial"/>
          <w:b/>
          <w:sz w:val="22"/>
          <w:szCs w:val="24"/>
        </w:rPr>
        <w:t xml:space="preserve">for CSI </w:t>
      </w:r>
      <w:r w:rsidRPr="00256363">
        <w:rPr>
          <w:rFonts w:ascii="Arial" w:hAnsi="Arial" w:cs="Arial"/>
          <w:b/>
          <w:sz w:val="22"/>
          <w:szCs w:val="24"/>
        </w:rPr>
        <w:t xml:space="preserve">as </w:t>
      </w:r>
      <w:r w:rsidR="00505DBC">
        <w:rPr>
          <w:rFonts w:ascii="Arial" w:hAnsi="Arial" w:cs="Arial"/>
          <w:b/>
          <w:sz w:val="22"/>
          <w:szCs w:val="24"/>
        </w:rPr>
        <w:t xml:space="preserve">QCL </w:t>
      </w:r>
      <w:r w:rsidRPr="00256363">
        <w:rPr>
          <w:rFonts w:ascii="Arial" w:hAnsi="Arial" w:cs="Arial"/>
          <w:b/>
          <w:sz w:val="22"/>
          <w:szCs w:val="24"/>
        </w:rPr>
        <w:t>source RS in unified TCI state.</w:t>
      </w:r>
      <w:r w:rsidR="00390DE5">
        <w:rPr>
          <w:rFonts w:ascii="Arial" w:hAnsi="Arial" w:cs="Arial"/>
          <w:b/>
          <w:sz w:val="22"/>
          <w:szCs w:val="24"/>
        </w:rPr>
        <w:t xml:space="preserve"> </w:t>
      </w:r>
    </w:p>
    <w:bookmarkEnd w:id="2"/>
    <w:p w14:paraId="556C169A" w14:textId="14073B1B" w:rsidR="00107B21" w:rsidRPr="00374FA3" w:rsidRDefault="00107B21" w:rsidP="00107450">
      <w:pPr>
        <w:pStyle w:val="Heading2"/>
        <w:rPr>
          <w:rFonts w:ascii="Arial" w:hAnsi="Arial" w:cs="Arial"/>
          <w:szCs w:val="24"/>
          <w:lang w:eastAsia="ja-JP"/>
        </w:rPr>
      </w:pPr>
      <w:r w:rsidRPr="00107450">
        <w:rPr>
          <w:rFonts w:ascii="Arial" w:hAnsi="Arial" w:cs="Arial"/>
          <w:szCs w:val="24"/>
          <w:lang w:eastAsia="ja-JP"/>
        </w:rPr>
        <w:t xml:space="preserve">TCI state </w:t>
      </w:r>
      <w:r w:rsidR="001544B1" w:rsidRPr="00452CC4">
        <w:rPr>
          <w:rFonts w:ascii="Arial" w:hAnsi="Arial" w:cs="Arial"/>
          <w:szCs w:val="24"/>
          <w:lang w:eastAsia="ja-JP"/>
        </w:rPr>
        <w:t>pool</w:t>
      </w:r>
      <w:r w:rsidR="001544B1" w:rsidRPr="00374FA3">
        <w:rPr>
          <w:rFonts w:ascii="Arial" w:hAnsi="Arial" w:cs="Arial"/>
          <w:szCs w:val="24"/>
          <w:lang w:eastAsia="ja-JP"/>
        </w:rPr>
        <w:t>ing</w:t>
      </w:r>
    </w:p>
    <w:p w14:paraId="4014D12B" w14:textId="5B784B4F" w:rsidR="00570F9E" w:rsidRDefault="009A4AD9" w:rsidP="003E68D5">
      <w:pPr>
        <w:rPr>
          <w:sz w:val="20"/>
          <w:lang w:eastAsia="ja-JP"/>
        </w:rPr>
      </w:pPr>
      <w:r>
        <w:rPr>
          <w:sz w:val="20"/>
          <w:lang w:eastAsia="ja-JP"/>
        </w:rPr>
        <w:t>W</w:t>
      </w:r>
      <w:r w:rsidR="003E68D5">
        <w:rPr>
          <w:sz w:val="20"/>
          <w:lang w:eastAsia="zh-CN"/>
        </w:rPr>
        <w:t xml:space="preserve">ith the unified TCI states, </w:t>
      </w:r>
      <w:r w:rsidR="009A0570">
        <w:rPr>
          <w:sz w:val="20"/>
          <w:lang w:eastAsia="zh-CN"/>
        </w:rPr>
        <w:t xml:space="preserve">what remains questionable is </w:t>
      </w:r>
      <w:r w:rsidR="003E68D5">
        <w:rPr>
          <w:sz w:val="20"/>
          <w:lang w:eastAsia="ja-JP"/>
        </w:rPr>
        <w:t xml:space="preserve">whether DL and UL share a common TCI state pool, e.g. </w:t>
      </w:r>
      <w:proofErr w:type="spellStart"/>
      <w:r w:rsidR="003E68D5">
        <w:rPr>
          <w:i/>
          <w:sz w:val="20"/>
          <w:lang w:eastAsia="ja-JP"/>
        </w:rPr>
        <w:t>tci-StatesToAddModList</w:t>
      </w:r>
      <w:proofErr w:type="spellEnd"/>
      <w:r w:rsidR="003E68D5">
        <w:rPr>
          <w:sz w:val="20"/>
          <w:lang w:eastAsia="ja-JP"/>
        </w:rPr>
        <w:t xml:space="preserve"> configured in </w:t>
      </w:r>
      <w:r w:rsidR="003E68D5">
        <w:rPr>
          <w:i/>
          <w:sz w:val="20"/>
          <w:lang w:eastAsia="ja-JP"/>
        </w:rPr>
        <w:t>PDSCH-Config</w:t>
      </w:r>
      <w:r w:rsidR="003E68D5">
        <w:rPr>
          <w:iCs/>
          <w:sz w:val="20"/>
          <w:lang w:eastAsia="ja-JP"/>
        </w:rPr>
        <w:t>,</w:t>
      </w:r>
      <w:r w:rsidR="003E68D5">
        <w:rPr>
          <w:sz w:val="20"/>
          <w:lang w:eastAsia="ja-JP"/>
        </w:rPr>
        <w:t xml:space="preserve"> or whether NW configures a similar unified TCI state pool in </w:t>
      </w:r>
      <w:r w:rsidR="003E68D5">
        <w:rPr>
          <w:i/>
          <w:sz w:val="20"/>
          <w:lang w:eastAsia="ja-JP"/>
        </w:rPr>
        <w:t>PUSCH-Config</w:t>
      </w:r>
      <w:r w:rsidR="003E68D5">
        <w:rPr>
          <w:sz w:val="20"/>
          <w:lang w:eastAsia="ja-JP"/>
        </w:rPr>
        <w:t xml:space="preserve"> for UL separately. </w:t>
      </w:r>
      <w:r w:rsidR="00353B1C">
        <w:rPr>
          <w:sz w:val="20"/>
          <w:lang w:eastAsia="ja-JP"/>
        </w:rPr>
        <w:t>In most recent meetings (from RAN1#102e to RAN1#104e)</w:t>
      </w:r>
      <w:r w:rsidR="00570F9E">
        <w:rPr>
          <w:sz w:val="20"/>
          <w:lang w:eastAsia="ja-JP"/>
        </w:rPr>
        <w:t xml:space="preserve">, </w:t>
      </w:r>
      <w:r w:rsidR="00353B1C">
        <w:rPr>
          <w:sz w:val="20"/>
          <w:lang w:eastAsia="ja-JP"/>
        </w:rPr>
        <w:t xml:space="preserve">agreements were made </w:t>
      </w:r>
      <w:r w:rsidR="002335A8">
        <w:rPr>
          <w:sz w:val="20"/>
          <w:lang w:eastAsia="ja-JP"/>
        </w:rPr>
        <w:t>as below</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353B1C" w:rsidRPr="00797A8E" w14:paraId="11327A1F" w14:textId="77777777" w:rsidTr="003D40E7">
        <w:trPr>
          <w:trHeight w:val="831"/>
        </w:trPr>
        <w:tc>
          <w:tcPr>
            <w:tcW w:w="9639" w:type="dxa"/>
          </w:tcPr>
          <w:p w14:paraId="7412BA33" w14:textId="77777777" w:rsidR="00353B1C" w:rsidRPr="009A4AD9" w:rsidRDefault="00353B1C" w:rsidP="00C96096">
            <w:pPr>
              <w:spacing w:after="0"/>
              <w:contextualSpacing/>
              <w:jc w:val="left"/>
              <w:rPr>
                <w:rFonts w:eastAsia="Batang"/>
                <w:sz w:val="20"/>
                <w:szCs w:val="20"/>
                <w:lang w:val="en-GB"/>
              </w:rPr>
            </w:pPr>
            <w:r>
              <w:rPr>
                <w:rFonts w:eastAsia="Batang"/>
                <w:sz w:val="20"/>
                <w:szCs w:val="20"/>
                <w:lang w:val="en-GB"/>
              </w:rPr>
              <w:t xml:space="preserve">b)  </w:t>
            </w:r>
            <w:r w:rsidRPr="009A4AD9">
              <w:rPr>
                <w:rFonts w:eastAsia="Batang"/>
                <w:sz w:val="20"/>
                <w:szCs w:val="20"/>
                <w:lang w:val="en-GB"/>
              </w:rPr>
              <w:t xml:space="preserve">In RAN1#103-e, investigate, for the purpose of down selection, the following alternatives for accommodating the case of </w:t>
            </w:r>
            <w:r w:rsidRPr="00FB7FA7">
              <w:rPr>
                <w:rFonts w:eastAsia="Batang"/>
                <w:sz w:val="20"/>
                <w:szCs w:val="20"/>
                <w:lang w:val="en-GB"/>
              </w:rPr>
              <w:t>separate beam indication for UL and DL</w:t>
            </w:r>
          </w:p>
          <w:p w14:paraId="0D7E23DA" w14:textId="77777777" w:rsidR="00353B1C" w:rsidRPr="005047E1" w:rsidRDefault="00353B1C" w:rsidP="00BC631B">
            <w:pPr>
              <w:numPr>
                <w:ilvl w:val="2"/>
                <w:numId w:val="26"/>
              </w:numPr>
              <w:autoSpaceDE/>
              <w:autoSpaceDN/>
              <w:adjustRightInd/>
              <w:snapToGrid/>
              <w:spacing w:after="0"/>
              <w:ind w:left="924" w:hanging="357"/>
              <w:contextualSpacing/>
              <w:jc w:val="left"/>
              <w:rPr>
                <w:rFonts w:eastAsia="Batang"/>
                <w:sz w:val="20"/>
                <w:szCs w:val="20"/>
                <w:lang w:val="en-GB"/>
              </w:rPr>
            </w:pPr>
            <w:r w:rsidRPr="00FB7FA7">
              <w:rPr>
                <w:rFonts w:eastAsia="Batang"/>
                <w:sz w:val="20"/>
                <w:szCs w:val="20"/>
                <w:lang w:val="en-GB"/>
              </w:rPr>
              <w:t>Alt1.</w:t>
            </w:r>
            <w:r w:rsidRPr="003D537F">
              <w:rPr>
                <w:rFonts w:eastAsia="Batang"/>
                <w:sz w:val="20"/>
                <w:szCs w:val="20"/>
                <w:lang w:val="en-GB"/>
              </w:rPr>
              <w:t xml:space="preserve"> Utilize the joint TCI </w:t>
            </w:r>
            <w:r w:rsidRPr="003D537F">
              <w:rPr>
                <w:rFonts w:eastAsia="Times New Roman"/>
                <w:sz w:val="20"/>
                <w:szCs w:val="20"/>
                <w:lang w:val="en-GB" w:eastAsia="zh-CN"/>
              </w:rPr>
              <w:t>to include references for both DL and UL beams</w:t>
            </w:r>
          </w:p>
          <w:p w14:paraId="3B321645" w14:textId="77777777" w:rsidR="00353B1C" w:rsidRPr="003D537F" w:rsidRDefault="00353B1C">
            <w:pPr>
              <w:numPr>
                <w:ilvl w:val="2"/>
                <w:numId w:val="26"/>
              </w:numPr>
              <w:autoSpaceDE/>
              <w:autoSpaceDN/>
              <w:adjustRightInd/>
              <w:snapToGrid/>
              <w:spacing w:after="0"/>
              <w:ind w:left="924" w:hanging="357"/>
              <w:contextualSpacing/>
              <w:jc w:val="left"/>
              <w:rPr>
                <w:rFonts w:eastAsia="Batang"/>
                <w:sz w:val="20"/>
                <w:szCs w:val="20"/>
                <w:lang w:val="en-GB"/>
              </w:rPr>
            </w:pPr>
            <w:r w:rsidRPr="00FB7FA7">
              <w:rPr>
                <w:rFonts w:eastAsia="Batang"/>
                <w:sz w:val="20"/>
                <w:szCs w:val="20"/>
                <w:lang w:val="en-GB"/>
              </w:rPr>
              <w:t>Alt2.</w:t>
            </w:r>
            <w:r w:rsidRPr="003D537F">
              <w:rPr>
                <w:rFonts w:eastAsia="Batang"/>
                <w:sz w:val="20"/>
                <w:szCs w:val="20"/>
                <w:lang w:val="en-GB"/>
              </w:rPr>
              <w:t xml:space="preserve"> Utilize two separate TCI states, one for DL and one for UL. The TCI state for the DL is the same as agreed in 1a. The TCI state for the UL can be newly introduced.</w:t>
            </w:r>
          </w:p>
          <w:p w14:paraId="0B8D3820" w14:textId="77777777" w:rsidR="00353B1C" w:rsidRPr="003D537F" w:rsidRDefault="00353B1C">
            <w:pPr>
              <w:numPr>
                <w:ilvl w:val="3"/>
                <w:numId w:val="26"/>
              </w:numPr>
              <w:autoSpaceDE/>
              <w:autoSpaceDN/>
              <w:adjustRightInd/>
              <w:snapToGrid/>
              <w:spacing w:after="0"/>
              <w:ind w:left="1491" w:hanging="357"/>
              <w:contextualSpacing/>
              <w:jc w:val="left"/>
              <w:rPr>
                <w:rFonts w:eastAsia="Batang"/>
                <w:sz w:val="20"/>
                <w:szCs w:val="20"/>
                <w:lang w:val="en-GB"/>
              </w:rPr>
            </w:pPr>
            <w:r w:rsidRPr="00FB7FA7">
              <w:rPr>
                <w:rFonts w:eastAsia="Batang"/>
                <w:sz w:val="20"/>
                <w:szCs w:val="20"/>
                <w:lang w:val="en-GB"/>
              </w:rPr>
              <w:t>Alt 2-1:</w:t>
            </w:r>
            <w:r w:rsidRPr="003D537F">
              <w:rPr>
                <w:rFonts w:eastAsia="Batang"/>
                <w:sz w:val="20"/>
                <w:szCs w:val="20"/>
                <w:lang w:val="en-GB"/>
              </w:rPr>
              <w:t xml:space="preserve"> The UL TCI state is taken from the same pool of TCI states as the DL TCI state</w:t>
            </w:r>
          </w:p>
          <w:p w14:paraId="43AEDC0C" w14:textId="77777777" w:rsidR="00353B1C" w:rsidRPr="003D537F" w:rsidRDefault="00353B1C">
            <w:pPr>
              <w:numPr>
                <w:ilvl w:val="3"/>
                <w:numId w:val="26"/>
              </w:numPr>
              <w:autoSpaceDE/>
              <w:autoSpaceDN/>
              <w:adjustRightInd/>
              <w:snapToGrid/>
              <w:spacing w:after="0"/>
              <w:ind w:left="1491" w:hanging="357"/>
              <w:contextualSpacing/>
              <w:jc w:val="left"/>
              <w:rPr>
                <w:rFonts w:eastAsia="Batang"/>
                <w:sz w:val="20"/>
                <w:szCs w:val="20"/>
                <w:lang w:val="en-GB"/>
              </w:rPr>
            </w:pPr>
            <w:r w:rsidRPr="00FB7FA7">
              <w:rPr>
                <w:rFonts w:eastAsia="Batang"/>
                <w:sz w:val="20"/>
                <w:szCs w:val="20"/>
                <w:lang w:val="en-GB"/>
              </w:rPr>
              <w:t>Alt 2-2:</w:t>
            </w:r>
            <w:r w:rsidRPr="003D537F">
              <w:rPr>
                <w:rFonts w:eastAsia="Batang"/>
                <w:sz w:val="20"/>
                <w:szCs w:val="20"/>
                <w:lang w:val="en-GB"/>
              </w:rPr>
              <w:t xml:space="preserve"> The UL TCI state is taken from another pool of TCI states than the DL TCI state</w:t>
            </w:r>
          </w:p>
          <w:p w14:paraId="263C8995" w14:textId="77777777" w:rsidR="00353B1C" w:rsidRPr="005047E1" w:rsidRDefault="00353B1C">
            <w:pPr>
              <w:numPr>
                <w:ilvl w:val="2"/>
                <w:numId w:val="26"/>
              </w:numPr>
              <w:autoSpaceDE/>
              <w:autoSpaceDN/>
              <w:adjustRightInd/>
              <w:snapToGrid/>
              <w:spacing w:after="0"/>
              <w:ind w:left="924" w:hanging="357"/>
              <w:contextualSpacing/>
              <w:jc w:val="left"/>
              <w:rPr>
                <w:rFonts w:eastAsia="Batang"/>
                <w:sz w:val="20"/>
                <w:szCs w:val="20"/>
                <w:lang w:val="en-GB"/>
              </w:rPr>
            </w:pPr>
            <w:r w:rsidRPr="003D537F">
              <w:rPr>
                <w:rFonts w:eastAsia="Batang"/>
                <w:sz w:val="20"/>
                <w:szCs w:val="20"/>
                <w:lang w:val="en-GB"/>
              </w:rPr>
              <w:t>Note: The resulting beam indication directly refers to the associated source RS(s)</w:t>
            </w:r>
          </w:p>
          <w:p w14:paraId="7B76EF11" w14:textId="77777777" w:rsidR="00353B1C" w:rsidRPr="003D537F" w:rsidRDefault="00353B1C">
            <w:pPr>
              <w:numPr>
                <w:ilvl w:val="2"/>
                <w:numId w:val="26"/>
              </w:numPr>
              <w:autoSpaceDE/>
              <w:autoSpaceDN/>
              <w:adjustRightInd/>
              <w:snapToGrid/>
              <w:spacing w:after="0"/>
              <w:ind w:left="924" w:hanging="357"/>
              <w:contextualSpacing/>
              <w:jc w:val="left"/>
              <w:rPr>
                <w:rFonts w:eastAsia="Batang"/>
                <w:sz w:val="20"/>
                <w:szCs w:val="20"/>
                <w:lang w:val="en-GB"/>
              </w:rPr>
            </w:pPr>
            <w:r w:rsidRPr="00FB7FA7">
              <w:rPr>
                <w:rFonts w:eastAsia="Batang"/>
                <w:sz w:val="20"/>
                <w:szCs w:val="20"/>
                <w:lang w:val="en-GB"/>
              </w:rPr>
              <w:t>FFS</w:t>
            </w:r>
            <w:r w:rsidRPr="003D537F">
              <w:rPr>
                <w:rFonts w:eastAsia="Batang"/>
                <w:sz w:val="20"/>
                <w:szCs w:val="20"/>
                <w:lang w:val="en-GB"/>
              </w:rPr>
              <w:t xml:space="preserve"> (RAN1#103-e): Details on extension to intra- and inter-band CA</w:t>
            </w:r>
          </w:p>
          <w:p w14:paraId="1CBE6C7E" w14:textId="77777777" w:rsidR="00353B1C" w:rsidRPr="00722ED0" w:rsidRDefault="00353B1C" w:rsidP="00C96096">
            <w:pPr>
              <w:numPr>
                <w:ilvl w:val="2"/>
                <w:numId w:val="26"/>
              </w:numPr>
              <w:autoSpaceDE/>
              <w:autoSpaceDN/>
              <w:adjustRightInd/>
              <w:spacing w:after="0"/>
              <w:ind w:left="924" w:hanging="357"/>
              <w:jc w:val="left"/>
              <w:rPr>
                <w:rFonts w:eastAsia="Batang"/>
                <w:sz w:val="20"/>
                <w:szCs w:val="20"/>
                <w:lang w:val="en-GB"/>
              </w:rPr>
            </w:pPr>
            <w:r w:rsidRPr="003D537F">
              <w:rPr>
                <w:rFonts w:eastAsia="Batang"/>
                <w:sz w:val="20"/>
                <w:szCs w:val="20"/>
                <w:lang w:val="en-GB"/>
              </w:rPr>
              <w:t xml:space="preserve">Note: This may be related to issue 5 as well as </w:t>
            </w:r>
            <w:r w:rsidRPr="005047E1">
              <w:rPr>
                <w:rFonts w:eastAsia="Batang"/>
                <w:sz w:val="20"/>
                <w:szCs w:val="20"/>
                <w:lang w:val="en-GB" w:eastAsia="zh-CN"/>
              </w:rPr>
              <w:t>other reasons for different TCIs such as network flexibility/scheduling</w:t>
            </w:r>
          </w:p>
          <w:p w14:paraId="33A4C4A6" w14:textId="77777777" w:rsidR="00353B1C" w:rsidRDefault="00353B1C" w:rsidP="00353B1C">
            <w:pPr>
              <w:spacing w:after="0"/>
              <w:rPr>
                <w:rFonts w:cs="Times"/>
                <w:b/>
                <w:bCs/>
                <w:sz w:val="20"/>
                <w:szCs w:val="20"/>
                <w:highlight w:val="green"/>
              </w:rPr>
            </w:pPr>
          </w:p>
          <w:p w14:paraId="5054E76D" w14:textId="0E782EB6" w:rsidR="00353B1C" w:rsidRPr="00722ED0" w:rsidRDefault="00353B1C" w:rsidP="00BC631B">
            <w:pPr>
              <w:spacing w:after="0"/>
              <w:rPr>
                <w:rFonts w:cs="Times"/>
                <w:sz w:val="20"/>
                <w:lang w:eastAsia="ko-KR"/>
              </w:rPr>
            </w:pPr>
            <w:r w:rsidRPr="00722ED0">
              <w:rPr>
                <w:rFonts w:cs="Times"/>
                <w:b/>
                <w:bCs/>
                <w:sz w:val="20"/>
                <w:szCs w:val="20"/>
                <w:highlight w:val="green"/>
              </w:rPr>
              <w:t>Agreement</w:t>
            </w:r>
          </w:p>
          <w:p w14:paraId="643F2FA4" w14:textId="77777777" w:rsidR="00353B1C" w:rsidRPr="00722ED0" w:rsidRDefault="00353B1C">
            <w:pPr>
              <w:spacing w:after="0"/>
              <w:rPr>
                <w:rFonts w:cs="Times"/>
                <w:sz w:val="20"/>
              </w:rPr>
            </w:pPr>
            <w:r w:rsidRPr="00722ED0">
              <w:rPr>
                <w:rFonts w:cs="Times"/>
                <w:sz w:val="20"/>
                <w:szCs w:val="20"/>
              </w:rPr>
              <w:t>On Rel-17 unified TCI framework:</w:t>
            </w:r>
          </w:p>
          <w:p w14:paraId="671387C2" w14:textId="77777777" w:rsidR="00353B1C" w:rsidRPr="00722ED0" w:rsidRDefault="00353B1C">
            <w:pPr>
              <w:numPr>
                <w:ilvl w:val="0"/>
                <w:numId w:val="44"/>
              </w:numPr>
              <w:autoSpaceDE/>
              <w:autoSpaceDN/>
              <w:adjustRightInd/>
              <w:spacing w:after="0"/>
              <w:contextualSpacing/>
              <w:rPr>
                <w:rFonts w:cs="Times"/>
                <w:sz w:val="20"/>
                <w:lang w:eastAsia="x-none"/>
              </w:rPr>
            </w:pPr>
            <w:r w:rsidRPr="00722ED0">
              <w:rPr>
                <w:rFonts w:cs="Times"/>
                <w:sz w:val="20"/>
                <w:lang w:eastAsia="x-none"/>
              </w:rPr>
              <w:t>A pool of joint DL/UL TCI state is used for joint DL/UL TCI state update (beam indication).</w:t>
            </w:r>
          </w:p>
          <w:p w14:paraId="734C0DDE" w14:textId="77777777" w:rsidR="00353B1C" w:rsidRPr="00722ED0" w:rsidRDefault="00353B1C">
            <w:pPr>
              <w:numPr>
                <w:ilvl w:val="0"/>
                <w:numId w:val="44"/>
              </w:numPr>
              <w:autoSpaceDE/>
              <w:autoSpaceDN/>
              <w:adjustRightInd/>
              <w:spacing w:after="0"/>
              <w:contextualSpacing/>
              <w:rPr>
                <w:rFonts w:cs="Times"/>
                <w:sz w:val="20"/>
                <w:lang w:eastAsia="x-none"/>
              </w:rPr>
            </w:pPr>
            <w:r w:rsidRPr="00722ED0">
              <w:rPr>
                <w:rFonts w:cs="Times"/>
                <w:sz w:val="20"/>
                <w:lang w:eastAsia="x-none"/>
              </w:rPr>
              <w:t>FFS: The pool for separate DL and UL TCI state update (beam indication)</w:t>
            </w:r>
          </w:p>
          <w:p w14:paraId="47BCE92C" w14:textId="77777777" w:rsidR="00353B1C" w:rsidRPr="00722ED0" w:rsidRDefault="00353B1C">
            <w:pPr>
              <w:numPr>
                <w:ilvl w:val="0"/>
                <w:numId w:val="44"/>
              </w:numPr>
              <w:autoSpaceDE/>
              <w:autoSpaceDN/>
              <w:adjustRightInd/>
              <w:spacing w:after="0"/>
              <w:contextualSpacing/>
              <w:rPr>
                <w:rFonts w:cs="Times"/>
                <w:sz w:val="20"/>
                <w:lang w:eastAsia="x-none"/>
              </w:rPr>
            </w:pPr>
            <w:r w:rsidRPr="00722ED0">
              <w:rPr>
                <w:rFonts w:cs="Times"/>
                <w:sz w:val="20"/>
                <w:lang w:eastAsia="x-none"/>
              </w:rPr>
              <w:t>Note: Here, TCI state pool refers to a pool configured via higher-layer (RRC) signaling</w:t>
            </w:r>
          </w:p>
          <w:p w14:paraId="28E91760" w14:textId="67AEC8FC" w:rsidR="00505DBC" w:rsidRPr="00C96096" w:rsidRDefault="00353B1C" w:rsidP="00F7513B">
            <w:pPr>
              <w:autoSpaceDE/>
              <w:autoSpaceDN/>
              <w:adjustRightInd/>
              <w:spacing w:after="0"/>
              <w:rPr>
                <w:rFonts w:eastAsia="Batang"/>
                <w:sz w:val="20"/>
                <w:szCs w:val="20"/>
                <w:lang w:eastAsia="ko-KR"/>
              </w:rPr>
            </w:pPr>
            <w:r w:rsidRPr="00722ED0">
              <w:rPr>
                <w:rFonts w:cs="Times"/>
                <w:sz w:val="20"/>
                <w:lang w:eastAsia="x-none"/>
              </w:rPr>
              <w:t>FFS: Whether joint TCI may include UL specific parameter(s) such as UL PC/timing parameters, PL RS, panel-related indication, etc. and if it is included, it is used only for UL transmission of the DL and UL transmissions to which the joint TCI is applied</w:t>
            </w:r>
          </w:p>
        </w:tc>
      </w:tr>
    </w:tbl>
    <w:p w14:paraId="30F99A7D" w14:textId="113E31F2" w:rsidR="0089371D" w:rsidRDefault="003E68D5" w:rsidP="00A3246A">
      <w:pPr>
        <w:spacing w:before="80" w:after="80"/>
        <w:rPr>
          <w:sz w:val="20"/>
          <w:lang w:eastAsia="ja-JP"/>
        </w:rPr>
      </w:pPr>
      <w:r>
        <w:rPr>
          <w:sz w:val="20"/>
          <w:lang w:eastAsia="zh-CN"/>
        </w:rPr>
        <w:t>Ou</w:t>
      </w:r>
      <w:r>
        <w:rPr>
          <w:sz w:val="20"/>
          <w:lang w:eastAsia="ja-JP"/>
        </w:rPr>
        <w:t xml:space="preserve">r thought </w:t>
      </w:r>
      <w:r w:rsidR="005047E1">
        <w:rPr>
          <w:sz w:val="20"/>
          <w:lang w:eastAsia="ja-JP"/>
        </w:rPr>
        <w:t xml:space="preserve">is </w:t>
      </w:r>
      <w:r>
        <w:rPr>
          <w:sz w:val="20"/>
          <w:lang w:eastAsia="ja-JP"/>
        </w:rPr>
        <w:t xml:space="preserve">to maintain flexibility of DL and UL beam </w:t>
      </w:r>
      <w:r w:rsidR="00FF27D0">
        <w:rPr>
          <w:sz w:val="20"/>
          <w:lang w:eastAsia="ja-JP"/>
        </w:rPr>
        <w:t>indication</w:t>
      </w:r>
      <w:r w:rsidR="00010160">
        <w:rPr>
          <w:sz w:val="20"/>
          <w:lang w:eastAsia="ja-JP"/>
        </w:rPr>
        <w:t xml:space="preserve"> </w:t>
      </w:r>
      <w:r w:rsidR="00EA6AA2">
        <w:rPr>
          <w:sz w:val="20"/>
          <w:lang w:eastAsia="ja-JP"/>
        </w:rPr>
        <w:t xml:space="preserve">as much </w:t>
      </w:r>
      <w:r w:rsidR="00010160">
        <w:rPr>
          <w:sz w:val="20"/>
          <w:lang w:eastAsia="ja-JP"/>
        </w:rPr>
        <w:t>as possible</w:t>
      </w:r>
      <w:r w:rsidR="00307235">
        <w:rPr>
          <w:sz w:val="20"/>
          <w:lang w:eastAsia="ja-JP"/>
        </w:rPr>
        <w:t>. W</w:t>
      </w:r>
      <w:r w:rsidR="00EA6AA2">
        <w:rPr>
          <w:sz w:val="20"/>
          <w:lang w:eastAsia="ja-JP"/>
        </w:rPr>
        <w:t>e illustrate</w:t>
      </w:r>
      <w:r w:rsidR="009A4AD9">
        <w:rPr>
          <w:sz w:val="20"/>
          <w:lang w:eastAsia="ja-JP"/>
        </w:rPr>
        <w:t xml:space="preserve"> </w:t>
      </w:r>
      <w:r w:rsidR="00307235">
        <w:rPr>
          <w:sz w:val="20"/>
          <w:lang w:eastAsia="ja-JP"/>
        </w:rPr>
        <w:t>the methodology of TCI state pooling</w:t>
      </w:r>
      <w:r w:rsidR="00EA6AA2">
        <w:rPr>
          <w:sz w:val="20"/>
          <w:lang w:eastAsia="ja-JP"/>
        </w:rPr>
        <w:t xml:space="preserve"> </w:t>
      </w:r>
      <w:r w:rsidR="009A4AD9">
        <w:rPr>
          <w:sz w:val="20"/>
          <w:lang w:eastAsia="ja-JP"/>
        </w:rPr>
        <w:t xml:space="preserve">in </w:t>
      </w:r>
      <w:r w:rsidR="009A4AD9">
        <w:rPr>
          <w:sz w:val="20"/>
          <w:lang w:eastAsia="ja-JP"/>
        </w:rPr>
        <w:fldChar w:fldCharType="begin"/>
      </w:r>
      <w:r w:rsidR="009A4AD9">
        <w:rPr>
          <w:sz w:val="20"/>
          <w:lang w:eastAsia="ja-JP"/>
        </w:rPr>
        <w:instrText xml:space="preserve"> REF _Ref44259174 \r \h  \* MERGEFORMAT </w:instrText>
      </w:r>
      <w:r w:rsidR="009A4AD9">
        <w:rPr>
          <w:sz w:val="20"/>
          <w:lang w:eastAsia="ja-JP"/>
        </w:rPr>
      </w:r>
      <w:r w:rsidR="009A4AD9">
        <w:rPr>
          <w:sz w:val="20"/>
          <w:lang w:eastAsia="ja-JP"/>
        </w:rPr>
        <w:fldChar w:fldCharType="separate"/>
      </w:r>
      <w:r w:rsidR="0025698C">
        <w:rPr>
          <w:sz w:val="20"/>
          <w:lang w:eastAsia="ja-JP"/>
        </w:rPr>
        <w:t>Figure 1</w:t>
      </w:r>
      <w:r w:rsidR="009A4AD9">
        <w:rPr>
          <w:sz w:val="20"/>
          <w:lang w:eastAsia="ja-JP"/>
        </w:rPr>
        <w:fldChar w:fldCharType="end"/>
      </w:r>
      <w:r w:rsidR="009A4AD9">
        <w:rPr>
          <w:sz w:val="20"/>
          <w:lang w:eastAsia="ja-JP"/>
        </w:rPr>
        <w:t xml:space="preserve">. </w:t>
      </w:r>
      <w:r w:rsidR="00010160">
        <w:rPr>
          <w:sz w:val="20"/>
          <w:lang w:eastAsia="ja-JP"/>
        </w:rPr>
        <w:t>Two separate TCI state pools</w:t>
      </w:r>
      <w:r w:rsidR="00EA6AA2">
        <w:rPr>
          <w:sz w:val="20"/>
          <w:lang w:eastAsia="ja-JP"/>
        </w:rPr>
        <w:t xml:space="preserve"> can be </w:t>
      </w:r>
      <w:r w:rsidR="003766A8">
        <w:rPr>
          <w:sz w:val="20"/>
          <w:lang w:eastAsia="ja-JP"/>
        </w:rPr>
        <w:t>configured via RRC signaling</w:t>
      </w:r>
      <w:r w:rsidR="00010160">
        <w:rPr>
          <w:sz w:val="20"/>
          <w:lang w:eastAsia="ja-JP"/>
        </w:rPr>
        <w:t xml:space="preserve">, </w:t>
      </w:r>
      <w:r w:rsidR="00EA6AA2">
        <w:rPr>
          <w:sz w:val="20"/>
          <w:lang w:eastAsia="ja-JP"/>
        </w:rPr>
        <w:t>meaning one for DL and the other one for UL.</w:t>
      </w:r>
      <w:r w:rsidR="00A07D81">
        <w:rPr>
          <w:sz w:val="20"/>
          <w:lang w:eastAsia="ja-JP"/>
        </w:rPr>
        <w:t xml:space="preserve"> Each configured TCI state pool can be activated/deactivated by MAC CE and </w:t>
      </w:r>
      <w:r w:rsidR="003766A8">
        <w:rPr>
          <w:sz w:val="20"/>
          <w:lang w:eastAsia="ja-JP"/>
        </w:rPr>
        <w:t xml:space="preserve">then </w:t>
      </w:r>
      <w:r w:rsidR="00A07D81">
        <w:rPr>
          <w:sz w:val="20"/>
          <w:lang w:eastAsia="ja-JP"/>
        </w:rPr>
        <w:t xml:space="preserve">indicated by DCI. </w:t>
      </w:r>
      <w:r w:rsidR="0089371D">
        <w:rPr>
          <w:sz w:val="20"/>
          <w:lang w:eastAsia="ja-JP"/>
        </w:rPr>
        <w:t xml:space="preserve">In addition, we noticed that </w:t>
      </w:r>
      <w:r w:rsidR="002070A0">
        <w:rPr>
          <w:sz w:val="20"/>
          <w:lang w:eastAsia="ja-JP"/>
        </w:rPr>
        <w:t>in</w:t>
      </w:r>
      <w:r w:rsidR="0089371D">
        <w:rPr>
          <w:sz w:val="20"/>
          <w:lang w:eastAsia="ja-JP"/>
        </w:rPr>
        <w:t xml:space="preserve"> separate DL/UL beam indication, only DL RS can be </w:t>
      </w:r>
      <w:r w:rsidR="002070A0">
        <w:rPr>
          <w:sz w:val="20"/>
          <w:lang w:eastAsia="ja-JP"/>
        </w:rPr>
        <w:t>applied for DL beam indication</w:t>
      </w:r>
      <w:r w:rsidR="0089371D">
        <w:rPr>
          <w:sz w:val="20"/>
          <w:lang w:eastAsia="ja-JP"/>
        </w:rPr>
        <w:t xml:space="preserve">, </w:t>
      </w:r>
      <w:r w:rsidR="002070A0">
        <w:rPr>
          <w:sz w:val="20"/>
          <w:lang w:eastAsia="ja-JP"/>
        </w:rPr>
        <w:t xml:space="preserve">meaning SRS for UE to determine DL Rx beam is not supported yet. But </w:t>
      </w:r>
      <w:r w:rsidR="0089371D">
        <w:rPr>
          <w:sz w:val="20"/>
          <w:lang w:eastAsia="ja-JP"/>
        </w:rPr>
        <w:t xml:space="preserve">both DL RS (SSB and CSI-RS) and UL RS (SRS) can be configured into UL TCI state. </w:t>
      </w:r>
      <w:r w:rsidR="00C52DBD">
        <w:rPr>
          <w:sz w:val="20"/>
          <w:lang w:eastAsia="ja-JP"/>
        </w:rPr>
        <w:t xml:space="preserve">From this sense, it is reasonable to separately configured TCI state pools for DL and UL. </w:t>
      </w:r>
    </w:p>
    <w:p w14:paraId="309C074B" w14:textId="7BB57692" w:rsidR="003E68D5" w:rsidRDefault="00307235" w:rsidP="003E68D5">
      <w:pPr>
        <w:jc w:val="center"/>
        <w:rPr>
          <w:lang w:eastAsia="ja-JP"/>
        </w:rPr>
      </w:pPr>
      <w:r>
        <w:object w:dxaOrig="13890" w:dyaOrig="8476" w14:anchorId="32AF31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45pt;height:177.4pt" o:ole="">
            <v:imagedata r:id="rId12" o:title=""/>
          </v:shape>
          <o:OLEObject Type="Embed" ProgID="Visio.Drawing.15" ShapeID="_x0000_i1025" DrawAspect="Content" ObjectID="_1682233080" r:id="rId13"/>
        </w:object>
      </w:r>
    </w:p>
    <w:p w14:paraId="6CD0A036" w14:textId="69DB1EE0" w:rsidR="003E68D5" w:rsidRPr="00C96096" w:rsidRDefault="003E68D5" w:rsidP="003E68D5">
      <w:pPr>
        <w:pStyle w:val="ListParagraph"/>
        <w:numPr>
          <w:ilvl w:val="0"/>
          <w:numId w:val="13"/>
        </w:numPr>
        <w:spacing w:after="120"/>
        <w:ind w:left="357" w:hanging="357"/>
        <w:jc w:val="center"/>
        <w:rPr>
          <w:rFonts w:ascii="Arial" w:hAnsi="Arial" w:cs="Arial"/>
          <w:b/>
          <w:sz w:val="18"/>
          <w:lang w:eastAsia="ja-JP"/>
        </w:rPr>
      </w:pPr>
      <w:bookmarkStart w:id="3" w:name="_Ref44259174"/>
      <w:r w:rsidRPr="00C96096">
        <w:rPr>
          <w:rFonts w:ascii="Arial" w:hAnsi="Arial" w:cs="Arial"/>
          <w:b/>
          <w:sz w:val="18"/>
          <w:lang w:eastAsia="ja-JP"/>
        </w:rPr>
        <w:t>: Unified TCI state framework for both DL and UL</w:t>
      </w:r>
      <w:bookmarkEnd w:id="3"/>
    </w:p>
    <w:p w14:paraId="1A9F1AE6" w14:textId="2F19CBC4" w:rsidR="003E68D5" w:rsidRPr="00C96096" w:rsidRDefault="003E68D5" w:rsidP="00FB7FA7">
      <w:pPr>
        <w:pStyle w:val="ListParagraph"/>
        <w:numPr>
          <w:ilvl w:val="0"/>
          <w:numId w:val="32"/>
        </w:numPr>
        <w:spacing w:after="80"/>
        <w:rPr>
          <w:rFonts w:ascii="Arial" w:hAnsi="Arial" w:cs="Arial"/>
          <w:sz w:val="22"/>
          <w:szCs w:val="24"/>
        </w:rPr>
      </w:pPr>
      <w:r w:rsidRPr="00C96096">
        <w:rPr>
          <w:rFonts w:ascii="Arial" w:hAnsi="Arial" w:cs="Arial"/>
          <w:b/>
          <w:sz w:val="22"/>
          <w:szCs w:val="24"/>
        </w:rPr>
        <w:t>:</w:t>
      </w:r>
      <w:r w:rsidR="00010160" w:rsidRPr="00C96096">
        <w:rPr>
          <w:rFonts w:ascii="Arial" w:hAnsi="Arial" w:cs="Arial"/>
          <w:b/>
          <w:sz w:val="22"/>
          <w:szCs w:val="24"/>
        </w:rPr>
        <w:t xml:space="preserve"> </w:t>
      </w:r>
      <w:r w:rsidR="00F94529" w:rsidRPr="00C96096">
        <w:rPr>
          <w:rFonts w:ascii="Arial" w:hAnsi="Arial" w:cs="Arial"/>
          <w:b/>
          <w:sz w:val="22"/>
          <w:szCs w:val="24"/>
        </w:rPr>
        <w:t xml:space="preserve">To </w:t>
      </w:r>
      <w:r w:rsidR="002070A0" w:rsidRPr="00C96096">
        <w:rPr>
          <w:rFonts w:ascii="Arial" w:hAnsi="Arial" w:cs="Arial"/>
          <w:b/>
          <w:sz w:val="22"/>
          <w:szCs w:val="24"/>
        </w:rPr>
        <w:t xml:space="preserve">achieve </w:t>
      </w:r>
      <w:r w:rsidR="00F94529" w:rsidRPr="00C96096">
        <w:rPr>
          <w:rFonts w:ascii="Arial" w:hAnsi="Arial" w:cs="Arial"/>
          <w:b/>
          <w:sz w:val="22"/>
          <w:szCs w:val="24"/>
        </w:rPr>
        <w:t xml:space="preserve">the flexibility of DL and UL beam </w:t>
      </w:r>
      <w:r w:rsidR="002070A0" w:rsidRPr="00C96096">
        <w:rPr>
          <w:rFonts w:ascii="Arial" w:hAnsi="Arial" w:cs="Arial"/>
          <w:b/>
          <w:sz w:val="22"/>
          <w:szCs w:val="24"/>
        </w:rPr>
        <w:t>updating/</w:t>
      </w:r>
      <w:r w:rsidR="00F94529" w:rsidRPr="00C96096">
        <w:rPr>
          <w:rFonts w:ascii="Arial" w:hAnsi="Arial" w:cs="Arial"/>
          <w:b/>
          <w:sz w:val="22"/>
          <w:szCs w:val="24"/>
        </w:rPr>
        <w:t>indication, support separate</w:t>
      </w:r>
      <w:r w:rsidR="003E1A28" w:rsidRPr="00C96096">
        <w:rPr>
          <w:rFonts w:ascii="Arial" w:hAnsi="Arial" w:cs="Arial"/>
          <w:b/>
          <w:sz w:val="22"/>
          <w:szCs w:val="24"/>
        </w:rPr>
        <w:t>ly</w:t>
      </w:r>
      <w:r w:rsidR="00F94529" w:rsidRPr="00C96096">
        <w:rPr>
          <w:rFonts w:ascii="Arial" w:hAnsi="Arial" w:cs="Arial"/>
          <w:b/>
          <w:sz w:val="22"/>
          <w:szCs w:val="24"/>
        </w:rPr>
        <w:t xml:space="preserve"> </w:t>
      </w:r>
      <w:r w:rsidR="003E1A28" w:rsidRPr="00C96096">
        <w:rPr>
          <w:rFonts w:ascii="Arial" w:hAnsi="Arial" w:cs="Arial"/>
          <w:b/>
          <w:sz w:val="22"/>
          <w:szCs w:val="24"/>
        </w:rPr>
        <w:t xml:space="preserve">configured </w:t>
      </w:r>
      <w:r w:rsidR="00F94529" w:rsidRPr="00C96096">
        <w:rPr>
          <w:rFonts w:ascii="Arial" w:hAnsi="Arial" w:cs="Arial"/>
          <w:b/>
          <w:sz w:val="22"/>
          <w:szCs w:val="24"/>
        </w:rPr>
        <w:t xml:space="preserve">unified TCI state pools </w:t>
      </w:r>
      <w:r w:rsidR="00A524EA" w:rsidRPr="00C96096">
        <w:rPr>
          <w:rFonts w:ascii="Arial" w:hAnsi="Arial" w:cs="Arial"/>
          <w:b/>
          <w:sz w:val="22"/>
          <w:szCs w:val="24"/>
        </w:rPr>
        <w:t>per BW</w:t>
      </w:r>
      <w:r w:rsidR="00307235">
        <w:rPr>
          <w:rFonts w:ascii="Arial" w:hAnsi="Arial" w:cs="Arial"/>
          <w:b/>
          <w:sz w:val="22"/>
          <w:szCs w:val="24"/>
        </w:rPr>
        <w:t>P</w:t>
      </w:r>
      <w:r w:rsidR="00010160" w:rsidRPr="00C96096">
        <w:rPr>
          <w:rFonts w:ascii="Arial" w:hAnsi="Arial" w:cs="Arial"/>
          <w:b/>
          <w:sz w:val="22"/>
          <w:szCs w:val="24"/>
        </w:rPr>
        <w:t>.</w:t>
      </w:r>
      <w:r w:rsidR="002070A0" w:rsidRPr="00C96096">
        <w:rPr>
          <w:rFonts w:ascii="Arial" w:hAnsi="Arial" w:cs="Arial"/>
          <w:b/>
          <w:sz w:val="22"/>
          <w:szCs w:val="24"/>
        </w:rPr>
        <w:t xml:space="preserve"> </w:t>
      </w:r>
    </w:p>
    <w:p w14:paraId="665DE26B" w14:textId="48FAB593" w:rsidR="004C57C4" w:rsidRDefault="004C57C4" w:rsidP="004C57C4">
      <w:pPr>
        <w:spacing w:before="80" w:after="80"/>
        <w:rPr>
          <w:sz w:val="20"/>
          <w:lang w:eastAsia="zh-CN"/>
        </w:rPr>
      </w:pPr>
      <w:r w:rsidRPr="00C96096">
        <w:rPr>
          <w:sz w:val="20"/>
          <w:lang w:eastAsia="zh-CN"/>
        </w:rPr>
        <w:t xml:space="preserve">For UE supporting </w:t>
      </w:r>
      <w:r>
        <w:rPr>
          <w:sz w:val="20"/>
          <w:lang w:eastAsia="zh-CN"/>
        </w:rPr>
        <w:t xml:space="preserve">joint DL/UL beam indication, it could be dynamically indicated with joint TCI state. Assuming MPE event happens unpredictably with indicated joint TCI and only UE </w:t>
      </w:r>
      <w:proofErr w:type="gramStart"/>
      <w:r>
        <w:rPr>
          <w:sz w:val="20"/>
          <w:lang w:eastAsia="zh-CN"/>
        </w:rPr>
        <w:t>is able to</w:t>
      </w:r>
      <w:proofErr w:type="gramEnd"/>
      <w:r>
        <w:rPr>
          <w:sz w:val="20"/>
          <w:lang w:eastAsia="zh-CN"/>
        </w:rPr>
        <w:t xml:space="preserve"> detect such RF exposure, UE should be able to apply UL Tx beam with separated UL TCI as soon as possible. </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505DBC" w:rsidRPr="00797A8E" w14:paraId="2A1A4D22" w14:textId="77777777" w:rsidTr="00791478">
        <w:trPr>
          <w:trHeight w:val="1602"/>
        </w:trPr>
        <w:tc>
          <w:tcPr>
            <w:tcW w:w="9639" w:type="dxa"/>
          </w:tcPr>
          <w:p w14:paraId="448B4ECB" w14:textId="77777777" w:rsidR="00505DBC" w:rsidRPr="00B5734B" w:rsidRDefault="00505DBC" w:rsidP="00505DBC">
            <w:pPr>
              <w:autoSpaceDE/>
              <w:autoSpaceDN/>
              <w:adjustRightInd/>
              <w:spacing w:after="0"/>
              <w:rPr>
                <w:rFonts w:eastAsia="宋体"/>
                <w:sz w:val="20"/>
                <w:szCs w:val="20"/>
                <w:lang w:eastAsia="ko-KR"/>
              </w:rPr>
            </w:pPr>
            <w:r w:rsidRPr="00B5734B">
              <w:rPr>
                <w:rFonts w:eastAsia="宋体"/>
                <w:b/>
                <w:bCs/>
                <w:sz w:val="20"/>
                <w:szCs w:val="20"/>
                <w:highlight w:val="green"/>
                <w:lang w:eastAsia="ko-KR"/>
              </w:rPr>
              <w:t>Agreement</w:t>
            </w:r>
          </w:p>
          <w:p w14:paraId="2F5AABC5" w14:textId="77777777" w:rsidR="00505DBC" w:rsidRPr="00B5734B" w:rsidRDefault="00505DBC" w:rsidP="00505DBC">
            <w:pPr>
              <w:autoSpaceDE/>
              <w:autoSpaceDN/>
              <w:adjustRightInd/>
              <w:spacing w:after="0"/>
              <w:rPr>
                <w:rFonts w:ascii="Calibri" w:eastAsia="宋体" w:hAnsi="Calibri" w:cs="Calibri"/>
                <w:sz w:val="20"/>
                <w:szCs w:val="20"/>
                <w:lang w:eastAsia="ko-KR"/>
              </w:rPr>
            </w:pPr>
            <w:r w:rsidRPr="00B5734B">
              <w:rPr>
                <w:rFonts w:eastAsia="宋体"/>
                <w:sz w:val="20"/>
                <w:szCs w:val="20"/>
                <w:lang w:eastAsia="ko-KR"/>
              </w:rPr>
              <w:t xml:space="preserve">On Rel.17 unified TCI framework, </w:t>
            </w:r>
            <w:r w:rsidRPr="00C96096">
              <w:rPr>
                <w:rFonts w:eastAsia="宋体"/>
                <w:sz w:val="20"/>
                <w:szCs w:val="20"/>
                <w:lang w:eastAsia="ko-KR"/>
              </w:rPr>
              <w:t>by RAN1#104bis-e, down select or modify at least one from the following alternatives:</w:t>
            </w:r>
          </w:p>
          <w:p w14:paraId="447C7F3B" w14:textId="77777777" w:rsidR="00505DBC" w:rsidRPr="00B5734B" w:rsidRDefault="00505DBC" w:rsidP="00505DBC">
            <w:pPr>
              <w:numPr>
                <w:ilvl w:val="0"/>
                <w:numId w:val="74"/>
              </w:numPr>
              <w:autoSpaceDE/>
              <w:autoSpaceDN/>
              <w:adjustRightInd/>
              <w:snapToGrid/>
              <w:spacing w:after="0"/>
              <w:jc w:val="left"/>
              <w:rPr>
                <w:rFonts w:eastAsia="Batang"/>
                <w:sz w:val="20"/>
                <w:szCs w:val="20"/>
                <w:lang w:eastAsia="ko-KR"/>
              </w:rPr>
            </w:pPr>
            <w:r w:rsidRPr="00C96096">
              <w:rPr>
                <w:rFonts w:eastAsia="Batang"/>
                <w:sz w:val="20"/>
                <w:szCs w:val="20"/>
                <w:lang w:eastAsia="ko-KR"/>
              </w:rPr>
              <w:t>Alt1.</w:t>
            </w:r>
            <w:r w:rsidRPr="00B5734B">
              <w:rPr>
                <w:rFonts w:eastAsia="Batang"/>
                <w:sz w:val="20"/>
                <w:szCs w:val="20"/>
                <w:lang w:eastAsia="ko-KR"/>
              </w:rPr>
              <w:t xml:space="preserve"> A UE can be dynamically indicated with either joint DL/UL TCI or separate DL/UL TCI </w:t>
            </w:r>
          </w:p>
          <w:p w14:paraId="7729CC07" w14:textId="77777777" w:rsidR="00505DBC" w:rsidRPr="00B5734B" w:rsidRDefault="00505DBC" w:rsidP="00505DBC">
            <w:pPr>
              <w:numPr>
                <w:ilvl w:val="1"/>
                <w:numId w:val="74"/>
              </w:numPr>
              <w:autoSpaceDE/>
              <w:autoSpaceDN/>
              <w:adjustRightInd/>
              <w:snapToGrid/>
              <w:spacing w:after="0"/>
              <w:jc w:val="left"/>
              <w:rPr>
                <w:rFonts w:eastAsia="Batang"/>
                <w:sz w:val="20"/>
                <w:szCs w:val="20"/>
                <w:lang w:eastAsia="ko-KR"/>
              </w:rPr>
            </w:pPr>
            <w:r w:rsidRPr="00B5734B">
              <w:rPr>
                <w:rFonts w:eastAsia="Batang"/>
                <w:sz w:val="20"/>
                <w:szCs w:val="20"/>
                <w:lang w:eastAsia="ko-KR"/>
              </w:rPr>
              <w:t>Details on dynamic indication are FFS</w:t>
            </w:r>
          </w:p>
          <w:p w14:paraId="19852154" w14:textId="77777777" w:rsidR="00505DBC" w:rsidRPr="00B5734B" w:rsidRDefault="00505DBC" w:rsidP="00505DBC">
            <w:pPr>
              <w:numPr>
                <w:ilvl w:val="1"/>
                <w:numId w:val="74"/>
              </w:numPr>
              <w:autoSpaceDE/>
              <w:autoSpaceDN/>
              <w:adjustRightInd/>
              <w:snapToGrid/>
              <w:spacing w:after="0"/>
              <w:jc w:val="left"/>
              <w:rPr>
                <w:rFonts w:eastAsia="Batang"/>
                <w:sz w:val="20"/>
                <w:szCs w:val="20"/>
                <w:lang w:eastAsia="ko-KR"/>
              </w:rPr>
            </w:pPr>
            <w:r w:rsidRPr="00B5734B">
              <w:rPr>
                <w:rFonts w:eastAsia="Batang"/>
                <w:sz w:val="20"/>
                <w:szCs w:val="20"/>
                <w:lang w:eastAsia="ko-KR"/>
              </w:rPr>
              <w:t>FFS: UE capability for the support of joint DL/UL TCI and/or separate DL/UL TCI</w:t>
            </w:r>
          </w:p>
          <w:p w14:paraId="235C65DD" w14:textId="77777777" w:rsidR="00505DBC" w:rsidRPr="00B5734B" w:rsidRDefault="00505DBC" w:rsidP="00505DBC">
            <w:pPr>
              <w:numPr>
                <w:ilvl w:val="0"/>
                <w:numId w:val="74"/>
              </w:numPr>
              <w:autoSpaceDE/>
              <w:autoSpaceDN/>
              <w:adjustRightInd/>
              <w:snapToGrid/>
              <w:spacing w:after="0"/>
              <w:jc w:val="left"/>
              <w:rPr>
                <w:rFonts w:eastAsia="Batang"/>
                <w:sz w:val="20"/>
                <w:szCs w:val="20"/>
                <w:lang w:eastAsia="ko-KR"/>
              </w:rPr>
            </w:pPr>
            <w:r w:rsidRPr="00C96096">
              <w:rPr>
                <w:rFonts w:eastAsia="Batang"/>
                <w:sz w:val="20"/>
                <w:szCs w:val="20"/>
                <w:lang w:eastAsia="ko-KR"/>
              </w:rPr>
              <w:t>Alt2A</w:t>
            </w:r>
            <w:r w:rsidRPr="00B5734B">
              <w:rPr>
                <w:rFonts w:eastAsia="Batang"/>
                <w:sz w:val="20"/>
                <w:szCs w:val="20"/>
                <w:lang w:eastAsia="ko-KR"/>
              </w:rPr>
              <w:t>. A UE can be configured with either joint DL/UL TCI or separate DL/UL TCI via RRC signaling</w:t>
            </w:r>
          </w:p>
          <w:p w14:paraId="2ABC9AAA" w14:textId="77777777" w:rsidR="00505DBC" w:rsidRPr="00B5734B" w:rsidRDefault="00505DBC" w:rsidP="00505DBC">
            <w:pPr>
              <w:numPr>
                <w:ilvl w:val="0"/>
                <w:numId w:val="74"/>
              </w:numPr>
              <w:autoSpaceDE/>
              <w:autoSpaceDN/>
              <w:adjustRightInd/>
              <w:snapToGrid/>
              <w:spacing w:after="0"/>
              <w:jc w:val="left"/>
              <w:rPr>
                <w:rFonts w:eastAsia="Batang"/>
                <w:sz w:val="20"/>
                <w:szCs w:val="20"/>
                <w:lang w:eastAsia="ko-KR"/>
              </w:rPr>
            </w:pPr>
            <w:r w:rsidRPr="00C96096">
              <w:rPr>
                <w:rFonts w:eastAsia="Batang"/>
                <w:sz w:val="20"/>
                <w:szCs w:val="20"/>
                <w:lang w:eastAsia="ko-KR"/>
              </w:rPr>
              <w:t>Alt2B</w:t>
            </w:r>
            <w:r w:rsidRPr="00B5734B">
              <w:rPr>
                <w:rFonts w:eastAsia="Batang"/>
                <w:sz w:val="20"/>
                <w:szCs w:val="20"/>
                <w:lang w:eastAsia="ko-KR"/>
              </w:rPr>
              <w:t>. A UE can be configured with either joint DL/UL TCI, separate DL/UL TCI, or both via RRC signaling</w:t>
            </w:r>
          </w:p>
          <w:p w14:paraId="20863B42" w14:textId="77777777" w:rsidR="00505DBC" w:rsidRPr="00B5734B" w:rsidRDefault="00505DBC" w:rsidP="00505DBC">
            <w:pPr>
              <w:numPr>
                <w:ilvl w:val="0"/>
                <w:numId w:val="74"/>
              </w:numPr>
              <w:autoSpaceDE/>
              <w:autoSpaceDN/>
              <w:adjustRightInd/>
              <w:snapToGrid/>
              <w:spacing w:after="0"/>
              <w:jc w:val="left"/>
              <w:rPr>
                <w:rFonts w:eastAsia="Batang"/>
                <w:sz w:val="20"/>
                <w:szCs w:val="20"/>
                <w:lang w:eastAsia="ko-KR"/>
              </w:rPr>
            </w:pPr>
            <w:r w:rsidRPr="00C96096">
              <w:rPr>
                <w:rFonts w:eastAsia="Batang"/>
                <w:sz w:val="20"/>
                <w:szCs w:val="20"/>
                <w:lang w:eastAsia="ko-KR"/>
              </w:rPr>
              <w:t>Alt3</w:t>
            </w:r>
            <w:r w:rsidRPr="00B5734B">
              <w:rPr>
                <w:rFonts w:eastAsia="Batang"/>
                <w:sz w:val="20"/>
                <w:szCs w:val="20"/>
                <w:lang w:eastAsia="ko-KR"/>
              </w:rPr>
              <w:t>. A UE can be configured with either joint DL/UL TCI or separate DL/UL TCI via MAC CE signaling</w:t>
            </w:r>
          </w:p>
          <w:p w14:paraId="62E94574" w14:textId="521942B7" w:rsidR="00505DBC" w:rsidRPr="00F7513B" w:rsidRDefault="00505DBC" w:rsidP="00F7513B">
            <w:pPr>
              <w:numPr>
                <w:ilvl w:val="1"/>
                <w:numId w:val="74"/>
              </w:numPr>
              <w:autoSpaceDE/>
              <w:autoSpaceDN/>
              <w:adjustRightInd/>
              <w:snapToGrid/>
              <w:spacing w:after="0"/>
              <w:jc w:val="left"/>
              <w:rPr>
                <w:rFonts w:eastAsia="Batang"/>
                <w:sz w:val="20"/>
                <w:szCs w:val="20"/>
                <w:lang w:eastAsia="ko-KR"/>
              </w:rPr>
            </w:pPr>
            <w:r w:rsidRPr="00BC631B">
              <w:rPr>
                <w:rFonts w:eastAsia="Batang"/>
                <w:sz w:val="20"/>
                <w:szCs w:val="20"/>
                <w:lang w:eastAsia="ko-KR"/>
              </w:rPr>
              <w:t>Details on how this is signaled in relation to TCI activation are FFS</w:t>
            </w:r>
          </w:p>
        </w:tc>
      </w:tr>
    </w:tbl>
    <w:p w14:paraId="4EC9BB82" w14:textId="282A3399" w:rsidR="004C57C4" w:rsidRPr="00C96096" w:rsidRDefault="004C57C4" w:rsidP="00F7513B">
      <w:pPr>
        <w:pStyle w:val="ListParagraph"/>
        <w:numPr>
          <w:ilvl w:val="0"/>
          <w:numId w:val="32"/>
        </w:numPr>
        <w:spacing w:before="80" w:after="80"/>
        <w:rPr>
          <w:rFonts w:ascii="Arial" w:hAnsi="Arial" w:cs="Arial"/>
          <w:sz w:val="22"/>
          <w:szCs w:val="24"/>
        </w:rPr>
      </w:pPr>
      <w:r w:rsidRPr="00256363">
        <w:rPr>
          <w:rFonts w:ascii="Arial" w:hAnsi="Arial" w:cs="Arial"/>
          <w:b/>
          <w:sz w:val="22"/>
          <w:szCs w:val="24"/>
        </w:rPr>
        <w:t xml:space="preserve">: </w:t>
      </w:r>
      <w:r>
        <w:rPr>
          <w:rFonts w:ascii="Arial" w:hAnsi="Arial" w:cs="Arial"/>
          <w:b/>
          <w:sz w:val="22"/>
          <w:szCs w:val="24"/>
        </w:rPr>
        <w:t>Support (Alt.1) UE can be dynamically indicated with joint TCI or separate TCI</w:t>
      </w:r>
      <w:r w:rsidRPr="00256363">
        <w:rPr>
          <w:rFonts w:ascii="Arial" w:hAnsi="Arial" w:cs="Arial"/>
          <w:b/>
          <w:sz w:val="22"/>
          <w:szCs w:val="24"/>
        </w:rPr>
        <w:t>.</w:t>
      </w:r>
    </w:p>
    <w:p w14:paraId="2476144C" w14:textId="63DDB591" w:rsidR="005B49CA" w:rsidRPr="00D65FFD" w:rsidRDefault="005B49CA" w:rsidP="005B49CA">
      <w:pPr>
        <w:pStyle w:val="Heading2"/>
        <w:rPr>
          <w:rFonts w:ascii="Arial" w:hAnsi="Arial" w:cs="Arial"/>
          <w:lang w:eastAsia="ja-JP"/>
        </w:rPr>
      </w:pPr>
      <w:r w:rsidRPr="00D65FFD">
        <w:rPr>
          <w:rFonts w:ascii="Arial" w:hAnsi="Arial" w:cs="Arial"/>
          <w:lang w:eastAsia="ja-JP"/>
        </w:rPr>
        <w:t xml:space="preserve">Common beam operation </w:t>
      </w:r>
      <w:r w:rsidR="00BC631B">
        <w:rPr>
          <w:rFonts w:ascii="Arial" w:hAnsi="Arial" w:cs="Arial"/>
          <w:lang w:eastAsia="ja-JP"/>
        </w:rPr>
        <w:t>for CA</w:t>
      </w:r>
    </w:p>
    <w:p w14:paraId="1A894F36" w14:textId="18D873BF" w:rsidR="00BC631B" w:rsidRPr="00C96096" w:rsidRDefault="00BC631B" w:rsidP="00C96096">
      <w:pPr>
        <w:spacing w:before="80" w:after="80"/>
        <w:rPr>
          <w:rFonts w:ascii="Arial" w:hAnsi="Arial" w:cs="Arial"/>
          <w:b/>
          <w:bCs/>
          <w:szCs w:val="21"/>
          <w:u w:val="single"/>
        </w:rPr>
      </w:pPr>
      <w:r>
        <w:rPr>
          <w:rFonts w:ascii="Arial" w:hAnsi="Arial" w:cs="Arial"/>
          <w:b/>
          <w:bCs/>
          <w:szCs w:val="21"/>
          <w:u w:val="single"/>
        </w:rPr>
        <w:t>I</w:t>
      </w:r>
      <w:r w:rsidRPr="00256363">
        <w:rPr>
          <w:rFonts w:ascii="Arial" w:hAnsi="Arial" w:cs="Arial"/>
          <w:b/>
          <w:bCs/>
          <w:szCs w:val="21"/>
          <w:u w:val="single"/>
        </w:rPr>
        <w:t>nt</w:t>
      </w:r>
      <w:r>
        <w:rPr>
          <w:rFonts w:ascii="Arial" w:hAnsi="Arial" w:cs="Arial"/>
          <w:b/>
          <w:bCs/>
          <w:szCs w:val="21"/>
          <w:u w:val="single"/>
        </w:rPr>
        <w:t>ra</w:t>
      </w:r>
      <w:r w:rsidRPr="00256363">
        <w:rPr>
          <w:rFonts w:ascii="Arial" w:hAnsi="Arial" w:cs="Arial"/>
          <w:b/>
          <w:bCs/>
          <w:szCs w:val="21"/>
          <w:u w:val="single"/>
        </w:rPr>
        <w:t>-band CA</w:t>
      </w:r>
    </w:p>
    <w:p w14:paraId="0BA2281F" w14:textId="44AF7787" w:rsidR="00BC631B" w:rsidRDefault="00BC631B" w:rsidP="005B49CA">
      <w:pPr>
        <w:autoSpaceDE/>
        <w:adjustRightInd/>
        <w:snapToGrid/>
        <w:spacing w:after="80"/>
        <w:rPr>
          <w:rFonts w:eastAsia="MS Gothic"/>
          <w:sz w:val="20"/>
          <w:szCs w:val="20"/>
          <w:lang w:eastAsia="ja-JP"/>
        </w:rPr>
      </w:pPr>
      <w:r>
        <w:rPr>
          <w:rFonts w:eastAsia="MS Gothic" w:hint="eastAsia"/>
          <w:sz w:val="20"/>
          <w:szCs w:val="20"/>
          <w:lang w:eastAsia="ja-JP"/>
        </w:rPr>
        <w:t>I</w:t>
      </w:r>
      <w:r>
        <w:rPr>
          <w:rFonts w:eastAsia="MS Gothic"/>
          <w:sz w:val="20"/>
          <w:szCs w:val="20"/>
          <w:lang w:eastAsia="ja-JP"/>
        </w:rPr>
        <w:t xml:space="preserve">n RAN1#103e, the common beam operation for intra-band CA was established as in following agreement. </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BC631B" w:rsidRPr="00797A8E" w14:paraId="4CAF6B48" w14:textId="77777777" w:rsidTr="00F7513B">
        <w:trPr>
          <w:trHeight w:val="547"/>
        </w:trPr>
        <w:tc>
          <w:tcPr>
            <w:tcW w:w="9639" w:type="dxa"/>
          </w:tcPr>
          <w:p w14:paraId="43D1B846" w14:textId="77777777" w:rsidR="00BC631B" w:rsidRPr="00BC631B" w:rsidRDefault="00BC631B" w:rsidP="00BC631B">
            <w:pPr>
              <w:autoSpaceDE/>
              <w:autoSpaceDN/>
              <w:adjustRightInd/>
              <w:spacing w:after="0"/>
              <w:rPr>
                <w:rFonts w:ascii="Times" w:eastAsia="Batang" w:hAnsi="Times" w:cs="Times"/>
                <w:sz w:val="20"/>
                <w:szCs w:val="24"/>
                <w:lang w:eastAsia="ko-KR"/>
              </w:rPr>
            </w:pPr>
            <w:r w:rsidRPr="00BC631B">
              <w:rPr>
                <w:rFonts w:ascii="Times" w:eastAsia="Batang" w:hAnsi="Times" w:cs="Times"/>
                <w:b/>
                <w:bCs/>
                <w:sz w:val="20"/>
                <w:szCs w:val="20"/>
                <w:highlight w:val="green"/>
                <w:lang w:val="en-GB"/>
              </w:rPr>
              <w:t>Agreement</w:t>
            </w:r>
          </w:p>
          <w:p w14:paraId="5F972BD2" w14:textId="77777777" w:rsidR="00BC631B" w:rsidRPr="00BC631B" w:rsidRDefault="00BC631B" w:rsidP="00BC631B">
            <w:pPr>
              <w:autoSpaceDE/>
              <w:autoSpaceDN/>
              <w:adjustRightInd/>
              <w:spacing w:after="0"/>
              <w:rPr>
                <w:rFonts w:ascii="Times" w:eastAsia="Batang" w:hAnsi="Times" w:cs="Times"/>
                <w:sz w:val="20"/>
                <w:szCs w:val="20"/>
                <w:lang w:val="en-GB"/>
              </w:rPr>
            </w:pPr>
            <w:r w:rsidRPr="00BC631B">
              <w:rPr>
                <w:rFonts w:ascii="Times" w:eastAsia="Batang" w:hAnsi="Times" w:cs="Times"/>
                <w:sz w:val="20"/>
                <w:szCs w:val="20"/>
                <w:lang w:val="en-GB"/>
              </w:rPr>
              <w:t xml:space="preserve">On Rel-17 unified TCI framework, support common TCI state ID update and activation to provide </w:t>
            </w:r>
            <w:r w:rsidRPr="00C96096">
              <w:rPr>
                <w:rFonts w:ascii="Times" w:eastAsia="Batang" w:hAnsi="Times" w:cs="Times"/>
                <w:sz w:val="20"/>
                <w:szCs w:val="20"/>
                <w:lang w:val="en-GB"/>
              </w:rPr>
              <w:t>common QCL information and/or common UL TX spatial filter(s) across a set of configured CCs</w:t>
            </w:r>
            <w:r w:rsidRPr="00BC631B">
              <w:rPr>
                <w:rFonts w:ascii="Times" w:eastAsia="Batang" w:hAnsi="Times" w:cs="Times"/>
                <w:sz w:val="20"/>
                <w:szCs w:val="20"/>
                <w:lang w:val="en-GB"/>
              </w:rPr>
              <w:t>:</w:t>
            </w:r>
          </w:p>
          <w:p w14:paraId="457901B0" w14:textId="77777777" w:rsidR="00BC631B" w:rsidRPr="00C96096" w:rsidRDefault="00BC631B" w:rsidP="00BC631B">
            <w:pPr>
              <w:numPr>
                <w:ilvl w:val="0"/>
                <w:numId w:val="53"/>
              </w:numPr>
              <w:autoSpaceDE/>
              <w:autoSpaceDN/>
              <w:adjustRightInd/>
              <w:snapToGrid/>
              <w:spacing w:after="0"/>
              <w:jc w:val="left"/>
              <w:rPr>
                <w:rFonts w:ascii="Times" w:eastAsia="Batang" w:hAnsi="Times" w:cs="Times"/>
                <w:sz w:val="20"/>
                <w:szCs w:val="20"/>
                <w:lang w:val="en-GB" w:eastAsia="x-none"/>
              </w:rPr>
            </w:pPr>
            <w:r w:rsidRPr="00C96096">
              <w:rPr>
                <w:rFonts w:ascii="Times" w:eastAsia="Batang" w:hAnsi="Times" w:cs="Times"/>
                <w:sz w:val="20"/>
                <w:szCs w:val="20"/>
                <w:lang w:val="en-GB" w:eastAsia="x-none"/>
              </w:rPr>
              <w:t>The above applies to intra-band CA</w:t>
            </w:r>
          </w:p>
          <w:p w14:paraId="4E429414" w14:textId="77777777" w:rsidR="00BC631B" w:rsidRPr="00BC631B" w:rsidRDefault="00BC631B" w:rsidP="00BC631B">
            <w:pPr>
              <w:numPr>
                <w:ilvl w:val="0"/>
                <w:numId w:val="53"/>
              </w:numPr>
              <w:autoSpaceDE/>
              <w:autoSpaceDN/>
              <w:adjustRightInd/>
              <w:snapToGrid/>
              <w:spacing w:after="0"/>
              <w:jc w:val="left"/>
              <w:rPr>
                <w:rFonts w:ascii="Times" w:eastAsia="Batang" w:hAnsi="Times" w:cs="Times"/>
                <w:sz w:val="20"/>
                <w:szCs w:val="20"/>
                <w:lang w:val="en-GB" w:eastAsia="x-none"/>
              </w:rPr>
            </w:pPr>
            <w:r w:rsidRPr="00C96096">
              <w:rPr>
                <w:rFonts w:ascii="Times" w:eastAsia="Batang" w:hAnsi="Times" w:cs="Times"/>
                <w:sz w:val="20"/>
                <w:szCs w:val="20"/>
                <w:lang w:val="en-GB" w:eastAsia="x-none"/>
              </w:rPr>
              <w:t>The above applies to joint DL/UL and separate DL/UL beam indications</w:t>
            </w:r>
            <w:r w:rsidRPr="00BC631B">
              <w:rPr>
                <w:rFonts w:ascii="Times" w:eastAsia="Batang" w:hAnsi="Times" w:cs="Times"/>
                <w:sz w:val="20"/>
                <w:szCs w:val="20"/>
                <w:lang w:val="en-GB" w:eastAsia="x-none"/>
              </w:rPr>
              <w:t xml:space="preserve"> </w:t>
            </w:r>
          </w:p>
          <w:p w14:paraId="6B37A69E" w14:textId="77777777" w:rsidR="00BC631B" w:rsidRPr="00C96096" w:rsidRDefault="00BC631B" w:rsidP="00BC631B">
            <w:pPr>
              <w:numPr>
                <w:ilvl w:val="0"/>
                <w:numId w:val="53"/>
              </w:numPr>
              <w:autoSpaceDE/>
              <w:autoSpaceDN/>
              <w:adjustRightInd/>
              <w:snapToGrid/>
              <w:spacing w:after="0"/>
              <w:jc w:val="left"/>
              <w:rPr>
                <w:rFonts w:ascii="Times" w:eastAsia="Batang" w:hAnsi="Times" w:cs="Times"/>
                <w:sz w:val="20"/>
                <w:szCs w:val="20"/>
                <w:lang w:val="en-GB" w:eastAsia="x-none"/>
              </w:rPr>
            </w:pPr>
            <w:r w:rsidRPr="00C96096">
              <w:rPr>
                <w:rFonts w:ascii="Times" w:eastAsia="Batang" w:hAnsi="Times" w:cs="Times"/>
                <w:sz w:val="20"/>
                <w:szCs w:val="20"/>
                <w:lang w:val="en-GB" w:eastAsia="x-none"/>
              </w:rPr>
              <w:t>Just as Rel.16, the RS in the TCI state that provides QCL-</w:t>
            </w:r>
            <w:r w:rsidRPr="00C96096">
              <w:rPr>
                <w:rFonts w:ascii="Times" w:eastAsia="Batang" w:hAnsi="Times" w:cs="Times"/>
                <w:color w:val="000000"/>
                <w:sz w:val="20"/>
                <w:szCs w:val="20"/>
                <w:lang w:val="en-GB" w:eastAsia="x-none"/>
              </w:rPr>
              <w:t xml:space="preserve">TypeA [or QCL-TypeB] shall </w:t>
            </w:r>
            <w:r w:rsidRPr="00C96096">
              <w:rPr>
                <w:rFonts w:ascii="Times" w:eastAsia="Batang" w:hAnsi="Times" w:cs="Times"/>
                <w:sz w:val="20"/>
                <w:szCs w:val="20"/>
                <w:lang w:val="en-GB" w:eastAsia="x-none"/>
              </w:rPr>
              <w:t>be in the same CC as the target channel or RS</w:t>
            </w:r>
          </w:p>
          <w:p w14:paraId="50FFF60E" w14:textId="77777777" w:rsidR="00BC631B" w:rsidRPr="00BC631B" w:rsidRDefault="00BC631B" w:rsidP="00BC631B">
            <w:pPr>
              <w:numPr>
                <w:ilvl w:val="0"/>
                <w:numId w:val="53"/>
              </w:numPr>
              <w:autoSpaceDE/>
              <w:autoSpaceDN/>
              <w:adjustRightInd/>
              <w:snapToGrid/>
              <w:spacing w:after="0"/>
              <w:jc w:val="left"/>
              <w:rPr>
                <w:rFonts w:ascii="Times" w:eastAsia="Batang" w:hAnsi="Times" w:cs="Times"/>
                <w:sz w:val="20"/>
                <w:szCs w:val="20"/>
                <w:lang w:val="en-GB" w:eastAsia="x-none"/>
              </w:rPr>
            </w:pPr>
            <w:r w:rsidRPr="00C96096">
              <w:rPr>
                <w:rFonts w:ascii="Times" w:eastAsia="Batang" w:hAnsi="Times" w:cs="Times"/>
                <w:sz w:val="20"/>
                <w:szCs w:val="20"/>
                <w:lang w:val="en-GB" w:eastAsia="x-none"/>
              </w:rPr>
              <w:t>The common TCI state ID implies that the same/single RS determined according to the TCI state(s) indicated by a common TCI state ID is used to provide QCL Type-D indication and to determine UL TX spatial filter across the set of configured CCs</w:t>
            </w:r>
          </w:p>
          <w:p w14:paraId="068F5E44" w14:textId="77777777" w:rsidR="00BC631B" w:rsidRPr="00C96096" w:rsidRDefault="00BC631B" w:rsidP="00BC631B">
            <w:pPr>
              <w:numPr>
                <w:ilvl w:val="0"/>
                <w:numId w:val="53"/>
              </w:numPr>
              <w:autoSpaceDE/>
              <w:autoSpaceDN/>
              <w:adjustRightInd/>
              <w:snapToGrid/>
              <w:spacing w:after="0"/>
              <w:jc w:val="left"/>
              <w:rPr>
                <w:rFonts w:ascii="Times" w:eastAsia="Batang" w:hAnsi="Times" w:cs="Times"/>
                <w:sz w:val="20"/>
                <w:szCs w:val="20"/>
                <w:lang w:val="en-GB" w:eastAsia="x-none"/>
              </w:rPr>
            </w:pPr>
            <w:r w:rsidRPr="00C96096">
              <w:rPr>
                <w:rFonts w:ascii="Times" w:eastAsia="Batang" w:hAnsi="Times" w:cs="Times"/>
                <w:sz w:val="20"/>
                <w:szCs w:val="20"/>
                <w:lang w:val="en-GB" w:eastAsia="x-none"/>
              </w:rPr>
              <w:t xml:space="preserve">FFS: The above also applies to inter-band CA </w:t>
            </w:r>
          </w:p>
          <w:p w14:paraId="45200EC0" w14:textId="77777777" w:rsidR="00BC631B" w:rsidRPr="00BC631B" w:rsidRDefault="00BC631B" w:rsidP="00BC631B">
            <w:pPr>
              <w:numPr>
                <w:ilvl w:val="0"/>
                <w:numId w:val="53"/>
              </w:numPr>
              <w:autoSpaceDE/>
              <w:autoSpaceDN/>
              <w:adjustRightInd/>
              <w:snapToGrid/>
              <w:spacing w:after="0"/>
              <w:jc w:val="left"/>
              <w:rPr>
                <w:rFonts w:ascii="Times" w:eastAsia="Batang" w:hAnsi="Times" w:cs="Times"/>
                <w:sz w:val="20"/>
                <w:szCs w:val="20"/>
                <w:lang w:val="en-GB" w:eastAsia="x-none"/>
              </w:rPr>
            </w:pPr>
            <w:r w:rsidRPr="00C96096">
              <w:rPr>
                <w:rFonts w:ascii="Times" w:eastAsia="Batang" w:hAnsi="Times" w:cs="Times"/>
                <w:sz w:val="20"/>
                <w:szCs w:val="20"/>
                <w:lang w:val="en-GB" w:eastAsia="x-none"/>
              </w:rPr>
              <w:t>FFS: TCI state pool for CA</w:t>
            </w:r>
            <w:r w:rsidRPr="00BC631B">
              <w:rPr>
                <w:rFonts w:ascii="Times" w:eastAsia="Batang" w:hAnsi="Times" w:cs="Times"/>
                <w:sz w:val="20"/>
                <w:szCs w:val="20"/>
                <w:lang w:val="en-GB" w:eastAsia="x-none"/>
              </w:rPr>
              <w:t xml:space="preserve"> </w:t>
            </w:r>
          </w:p>
          <w:p w14:paraId="79E2B07E" w14:textId="77777777" w:rsidR="00BC631B" w:rsidRPr="00C96096" w:rsidRDefault="00BC631B" w:rsidP="00BC631B">
            <w:pPr>
              <w:numPr>
                <w:ilvl w:val="1"/>
                <w:numId w:val="93"/>
              </w:numPr>
              <w:autoSpaceDE/>
              <w:autoSpaceDN/>
              <w:adjustRightInd/>
              <w:snapToGrid/>
              <w:spacing w:after="0"/>
              <w:contextualSpacing/>
              <w:jc w:val="left"/>
              <w:rPr>
                <w:rFonts w:ascii="Times" w:eastAsia="Batang" w:hAnsi="Times" w:cs="Times"/>
                <w:sz w:val="20"/>
                <w:szCs w:val="20"/>
                <w:lang w:val="en-GB" w:eastAsia="x-none"/>
              </w:rPr>
            </w:pPr>
            <w:r w:rsidRPr="00C96096">
              <w:rPr>
                <w:rFonts w:ascii="Times" w:eastAsia="Batang" w:hAnsi="Times" w:cs="Times"/>
                <w:sz w:val="20"/>
                <w:szCs w:val="20"/>
                <w:lang w:val="en-GB" w:eastAsia="zh-CN"/>
              </w:rPr>
              <w:t xml:space="preserve">Opt-1: sharing a single RRC TCI state pool for the set of configured CCs, e.g., cell-group TCI state pool, or reuse TCI state pool for PDSCH in a reference cell; </w:t>
            </w:r>
            <w:r w:rsidRPr="00C96096">
              <w:rPr>
                <w:rFonts w:ascii="Times" w:eastAsia="Batang" w:hAnsi="Times" w:cs="Times"/>
                <w:sz w:val="20"/>
                <w:szCs w:val="20"/>
                <w:shd w:val="clear" w:color="auto" w:fill="FFFFFF"/>
                <w:lang w:val="en-GB" w:eastAsia="x-none"/>
              </w:rPr>
              <w:t>A CC ID for QCL-Type A RS is absent in a TCI state, and the CC ID for QCL-Type A RS is determined according to a target CC of the TCI state.</w:t>
            </w:r>
          </w:p>
          <w:p w14:paraId="0899BC53" w14:textId="77777777" w:rsidR="00BC631B" w:rsidRPr="00C96096" w:rsidRDefault="00BC631B" w:rsidP="00BC631B">
            <w:pPr>
              <w:numPr>
                <w:ilvl w:val="2"/>
                <w:numId w:val="93"/>
              </w:numPr>
              <w:autoSpaceDE/>
              <w:autoSpaceDN/>
              <w:adjustRightInd/>
              <w:snapToGrid/>
              <w:spacing w:after="0"/>
              <w:contextualSpacing/>
              <w:jc w:val="left"/>
              <w:rPr>
                <w:rFonts w:ascii="Times" w:eastAsia="Batang" w:hAnsi="Times" w:cs="Times"/>
                <w:sz w:val="20"/>
                <w:szCs w:val="20"/>
                <w:lang w:val="en-GB" w:eastAsia="x-none"/>
              </w:rPr>
            </w:pPr>
            <w:r w:rsidRPr="00C96096">
              <w:rPr>
                <w:rFonts w:ascii="Times" w:eastAsia="Batang" w:hAnsi="Times" w:cs="Times"/>
                <w:sz w:val="20"/>
                <w:szCs w:val="20"/>
                <w:lang w:val="en-GB" w:eastAsia="x-none"/>
              </w:rPr>
              <w:t>FFS: Whether it is possible that a single TCI state in the pool includes all source RSs from different CCs</w:t>
            </w:r>
          </w:p>
          <w:p w14:paraId="0CDA7B05" w14:textId="77777777" w:rsidR="00BC631B" w:rsidRPr="00C96096" w:rsidRDefault="00BC631B" w:rsidP="00BC631B">
            <w:pPr>
              <w:numPr>
                <w:ilvl w:val="1"/>
                <w:numId w:val="93"/>
              </w:numPr>
              <w:autoSpaceDE/>
              <w:autoSpaceDN/>
              <w:adjustRightInd/>
              <w:snapToGrid/>
              <w:spacing w:after="0"/>
              <w:contextualSpacing/>
              <w:jc w:val="left"/>
              <w:rPr>
                <w:rFonts w:ascii="Times" w:eastAsia="Batang" w:hAnsi="Times" w:cs="Times"/>
                <w:sz w:val="20"/>
                <w:szCs w:val="20"/>
                <w:lang w:val="en-GB" w:eastAsia="x-none"/>
              </w:rPr>
            </w:pPr>
            <w:r w:rsidRPr="00C96096">
              <w:rPr>
                <w:rFonts w:ascii="Times" w:eastAsia="Batang" w:hAnsi="Times" w:cs="Times"/>
                <w:sz w:val="20"/>
                <w:szCs w:val="20"/>
                <w:lang w:val="en-GB" w:eastAsia="zh-CN"/>
              </w:rPr>
              <w:lastRenderedPageBreak/>
              <w:t>Opt-2: configuring RRC TCI state pool per individual CC</w:t>
            </w:r>
          </w:p>
          <w:p w14:paraId="2C04BC10" w14:textId="53BB5917" w:rsidR="00BC631B" w:rsidRPr="00C96096" w:rsidRDefault="00BC631B" w:rsidP="00C96096">
            <w:pPr>
              <w:numPr>
                <w:ilvl w:val="0"/>
                <w:numId w:val="53"/>
              </w:numPr>
              <w:autoSpaceDE/>
              <w:autoSpaceDN/>
              <w:adjustRightInd/>
              <w:snapToGrid/>
              <w:spacing w:after="0"/>
              <w:jc w:val="left"/>
              <w:rPr>
                <w:rFonts w:ascii="Times" w:eastAsia="Batang" w:hAnsi="Times" w:cs="Times"/>
                <w:sz w:val="20"/>
                <w:szCs w:val="24"/>
                <w:lang w:val="en-GB" w:eastAsia="x-none"/>
              </w:rPr>
            </w:pPr>
            <w:r w:rsidRPr="00C96096">
              <w:rPr>
                <w:rFonts w:ascii="Times" w:eastAsia="Batang" w:hAnsi="Times" w:cs="Times"/>
                <w:sz w:val="20"/>
                <w:szCs w:val="20"/>
                <w:lang w:val="en-GB" w:eastAsia="x-none"/>
              </w:rPr>
              <w:t>FFS: Whether the Rel-17 common beam update across multiple CCs applies to beam indication for single channel (e.g. PDSCH only, single CORESET), a subset of channels, or all channels</w:t>
            </w:r>
            <w:r w:rsidRPr="00C96096">
              <w:rPr>
                <w:rFonts w:cs="Times"/>
                <w:sz w:val="20"/>
                <w:szCs w:val="20"/>
                <w:lang w:eastAsia="x-none"/>
              </w:rPr>
              <w:t xml:space="preserve"> </w:t>
            </w:r>
          </w:p>
        </w:tc>
      </w:tr>
    </w:tbl>
    <w:p w14:paraId="3A20214C" w14:textId="5C1D1C5D" w:rsidR="00BC631B" w:rsidRDefault="00911B7A" w:rsidP="00911B7A">
      <w:pPr>
        <w:autoSpaceDE/>
        <w:adjustRightInd/>
        <w:snapToGrid/>
        <w:spacing w:before="80" w:after="80"/>
        <w:rPr>
          <w:rFonts w:eastAsia="MS Gothic"/>
          <w:sz w:val="20"/>
          <w:szCs w:val="20"/>
          <w:lang w:eastAsia="ja-JP"/>
        </w:rPr>
      </w:pPr>
      <w:r>
        <w:rPr>
          <w:rFonts w:eastAsia="MS Gothic" w:hint="eastAsia"/>
          <w:sz w:val="20"/>
          <w:szCs w:val="20"/>
          <w:lang w:eastAsia="ja-JP"/>
        </w:rPr>
        <w:lastRenderedPageBreak/>
        <w:t>F</w:t>
      </w:r>
      <w:r>
        <w:rPr>
          <w:rFonts w:eastAsia="MS Gothic"/>
          <w:sz w:val="20"/>
          <w:szCs w:val="20"/>
          <w:lang w:eastAsia="ja-JP"/>
        </w:rPr>
        <w:t>or TCI state</w:t>
      </w:r>
      <w:r w:rsidR="00841918">
        <w:rPr>
          <w:rFonts w:eastAsia="MS Gothic"/>
          <w:sz w:val="20"/>
          <w:szCs w:val="20"/>
          <w:lang w:eastAsia="ja-JP"/>
        </w:rPr>
        <w:t>s</w:t>
      </w:r>
      <w:r>
        <w:rPr>
          <w:rFonts w:eastAsia="MS Gothic"/>
          <w:sz w:val="20"/>
          <w:szCs w:val="20"/>
          <w:lang w:eastAsia="ja-JP"/>
        </w:rPr>
        <w:t xml:space="preserve"> pooling for CA, there are two options </w:t>
      </w:r>
      <w:r w:rsidR="00841918">
        <w:rPr>
          <w:rFonts w:eastAsia="MS Gothic"/>
          <w:sz w:val="20"/>
          <w:szCs w:val="20"/>
          <w:lang w:eastAsia="ja-JP"/>
        </w:rPr>
        <w:t>which can be simply put as 1) single shared TCI state pool among CCs; 2) per individual CC TCI state pooling</w:t>
      </w:r>
      <w:r>
        <w:rPr>
          <w:rFonts w:eastAsia="MS Gothic"/>
          <w:sz w:val="20"/>
          <w:szCs w:val="20"/>
          <w:lang w:eastAsia="ja-JP"/>
        </w:rPr>
        <w:t xml:space="preserve">. </w:t>
      </w:r>
      <w:r w:rsidR="00841918">
        <w:rPr>
          <w:rFonts w:eastAsia="MS Gothic"/>
          <w:sz w:val="20"/>
          <w:szCs w:val="20"/>
          <w:lang w:eastAsia="ja-JP"/>
        </w:rPr>
        <w:t xml:space="preserve">In Rel.15/16, the DL beam indication mechanism across multiple CCs </w:t>
      </w:r>
      <w:r w:rsidR="005877F9">
        <w:rPr>
          <w:rFonts w:eastAsia="MS Gothic"/>
          <w:sz w:val="20"/>
          <w:szCs w:val="20"/>
          <w:lang w:eastAsia="ja-JP"/>
        </w:rPr>
        <w:t xml:space="preserve">were designed by using one common TCI state ID which is analogous to </w:t>
      </w:r>
      <w:r w:rsidR="00841918">
        <w:rPr>
          <w:rFonts w:eastAsia="MS Gothic"/>
          <w:sz w:val="20"/>
          <w:szCs w:val="20"/>
          <w:lang w:eastAsia="ja-JP"/>
        </w:rPr>
        <w:t>Option 2</w:t>
      </w:r>
      <w:r w:rsidR="005877F9">
        <w:rPr>
          <w:rFonts w:eastAsia="MS Gothic"/>
          <w:sz w:val="20"/>
          <w:szCs w:val="20"/>
          <w:lang w:eastAsia="ja-JP"/>
        </w:rPr>
        <w:t xml:space="preserve"> in our understanding. In Rel.17, it’s a chance to further reduce DL overhead associated with RRC configuration. From TCI state pooling aspects, we have </w:t>
      </w:r>
    </w:p>
    <w:p w14:paraId="651A5803" w14:textId="344C146C" w:rsidR="005877F9" w:rsidRPr="00D65FFD" w:rsidRDefault="005877F9" w:rsidP="005877F9">
      <w:pPr>
        <w:pStyle w:val="ListParagraph"/>
        <w:numPr>
          <w:ilvl w:val="0"/>
          <w:numId w:val="32"/>
        </w:numPr>
        <w:spacing w:after="80"/>
        <w:rPr>
          <w:rFonts w:ascii="Arial" w:hAnsi="Arial" w:cs="Arial"/>
          <w:sz w:val="22"/>
          <w:szCs w:val="22"/>
        </w:rPr>
      </w:pPr>
      <w:bookmarkStart w:id="4" w:name="_Ref67647224"/>
      <w:bookmarkStart w:id="5" w:name="_Hlk68178920"/>
      <w:r w:rsidRPr="00D65FFD">
        <w:rPr>
          <w:rFonts w:ascii="Arial" w:hAnsi="Arial" w:cs="Arial"/>
          <w:b/>
          <w:sz w:val="22"/>
          <w:szCs w:val="22"/>
        </w:rPr>
        <w:t>:</w:t>
      </w:r>
      <w:r>
        <w:rPr>
          <w:rFonts w:ascii="Arial" w:hAnsi="Arial" w:cs="Arial"/>
          <w:b/>
          <w:sz w:val="22"/>
          <w:szCs w:val="22"/>
        </w:rPr>
        <w:t xml:space="preserve"> For common </w:t>
      </w:r>
      <w:r w:rsidR="00C86A0E">
        <w:rPr>
          <w:rFonts w:ascii="Arial" w:hAnsi="Arial" w:cs="Arial"/>
          <w:b/>
          <w:sz w:val="22"/>
          <w:szCs w:val="22"/>
        </w:rPr>
        <w:t xml:space="preserve">DL/UL </w:t>
      </w:r>
      <w:r>
        <w:rPr>
          <w:rFonts w:ascii="Arial" w:hAnsi="Arial" w:cs="Arial"/>
          <w:b/>
          <w:sz w:val="22"/>
          <w:szCs w:val="22"/>
        </w:rPr>
        <w:t>beam operation</w:t>
      </w:r>
      <w:r>
        <w:rPr>
          <w:rFonts w:ascii="Arial" w:hAnsi="Arial" w:cs="Arial"/>
          <w:b/>
          <w:bCs/>
          <w:sz w:val="22"/>
          <w:szCs w:val="22"/>
        </w:rPr>
        <w:t xml:space="preserve">, support (Opt-1) to configure a single TCI state pool </w:t>
      </w:r>
      <w:r>
        <w:rPr>
          <w:rFonts w:ascii="Arial" w:hAnsi="Arial" w:cs="Arial"/>
          <w:b/>
          <w:sz w:val="22"/>
          <w:szCs w:val="22"/>
        </w:rPr>
        <w:t>across multiple CCs</w:t>
      </w:r>
      <w:r>
        <w:rPr>
          <w:rFonts w:ascii="Arial" w:hAnsi="Arial" w:cs="Arial"/>
          <w:b/>
          <w:bCs/>
          <w:sz w:val="22"/>
          <w:szCs w:val="22"/>
        </w:rPr>
        <w:t>.</w:t>
      </w:r>
      <w:bookmarkEnd w:id="4"/>
    </w:p>
    <w:bookmarkEnd w:id="5"/>
    <w:p w14:paraId="0430F457" w14:textId="214A91B3" w:rsidR="005877F9" w:rsidRDefault="004703B1" w:rsidP="00911B7A">
      <w:pPr>
        <w:autoSpaceDE/>
        <w:adjustRightInd/>
        <w:snapToGrid/>
        <w:spacing w:before="80" w:after="80"/>
        <w:rPr>
          <w:rFonts w:eastAsia="MS Gothic"/>
          <w:sz w:val="20"/>
          <w:szCs w:val="20"/>
          <w:lang w:eastAsia="ja-JP"/>
        </w:rPr>
      </w:pPr>
      <w:r>
        <w:rPr>
          <w:rFonts w:eastAsia="MS Gothic"/>
          <w:sz w:val="20"/>
          <w:szCs w:val="20"/>
          <w:lang w:eastAsia="ja-JP"/>
        </w:rPr>
        <w:t xml:space="preserve">If </w:t>
      </w:r>
      <w:r w:rsidR="005877F9">
        <w:rPr>
          <w:rFonts w:eastAsia="MS Gothic"/>
          <w:sz w:val="20"/>
          <w:szCs w:val="20"/>
          <w:lang w:eastAsia="ja-JP"/>
        </w:rPr>
        <w:fldChar w:fldCharType="begin"/>
      </w:r>
      <w:r w:rsidR="005877F9">
        <w:rPr>
          <w:rFonts w:eastAsia="MS Gothic"/>
          <w:sz w:val="20"/>
          <w:szCs w:val="20"/>
          <w:lang w:eastAsia="ja-JP"/>
        </w:rPr>
        <w:instrText xml:space="preserve"> REF _Ref67647224 \r \h </w:instrText>
      </w:r>
      <w:r w:rsidR="005877F9">
        <w:rPr>
          <w:rFonts w:eastAsia="MS Gothic"/>
          <w:sz w:val="20"/>
          <w:szCs w:val="20"/>
          <w:lang w:eastAsia="ja-JP"/>
        </w:rPr>
      </w:r>
      <w:r w:rsidR="005877F9">
        <w:rPr>
          <w:rFonts w:eastAsia="MS Gothic"/>
          <w:sz w:val="20"/>
          <w:szCs w:val="20"/>
          <w:lang w:eastAsia="ja-JP"/>
        </w:rPr>
        <w:fldChar w:fldCharType="separate"/>
      </w:r>
      <w:r w:rsidR="0025698C">
        <w:rPr>
          <w:rFonts w:eastAsia="MS Gothic"/>
          <w:sz w:val="20"/>
          <w:szCs w:val="20"/>
          <w:lang w:eastAsia="ja-JP"/>
        </w:rPr>
        <w:t>Proposal 4</w:t>
      </w:r>
      <w:r w:rsidR="005877F9">
        <w:rPr>
          <w:rFonts w:eastAsia="MS Gothic"/>
          <w:sz w:val="20"/>
          <w:szCs w:val="20"/>
          <w:lang w:eastAsia="ja-JP"/>
        </w:rPr>
        <w:fldChar w:fldCharType="end"/>
      </w:r>
      <w:r w:rsidR="005877F9">
        <w:rPr>
          <w:rFonts w:eastAsia="MS Gothic"/>
          <w:sz w:val="20"/>
          <w:szCs w:val="20"/>
          <w:lang w:eastAsia="ja-JP"/>
        </w:rPr>
        <w:t xml:space="preserve"> </w:t>
      </w:r>
      <w:r>
        <w:rPr>
          <w:rFonts w:eastAsia="MS Gothic"/>
          <w:sz w:val="20"/>
          <w:szCs w:val="20"/>
          <w:lang w:eastAsia="ja-JP"/>
        </w:rPr>
        <w:t>is supported</w:t>
      </w:r>
      <w:r w:rsidR="005877F9">
        <w:rPr>
          <w:rFonts w:eastAsia="MS Gothic"/>
          <w:sz w:val="20"/>
          <w:szCs w:val="20"/>
          <w:lang w:eastAsia="ja-JP"/>
        </w:rPr>
        <w:t xml:space="preserve">, only a single TCI state pool is configured for multiple CCs. </w:t>
      </w:r>
      <w:r w:rsidR="003B77AE">
        <w:rPr>
          <w:rFonts w:eastAsia="MS Gothic"/>
          <w:sz w:val="20"/>
          <w:szCs w:val="20"/>
          <w:lang w:eastAsia="ja-JP"/>
        </w:rPr>
        <w:t xml:space="preserve">One of RRC parameter implementation can be that this TCI state pool is configured for PCell and shared for some SCell(s). Recall the fact that QCL-TypeA source RS conveying fine time/frequency QCL information should come from the same CC as target RS. But the QCL-TypeD source RS conducting spatial Rx QCL information could be located on a CC different from the CC of target RS. When configuring CC ID and BWP ID of Option 1, we would like to have following </w:t>
      </w:r>
    </w:p>
    <w:p w14:paraId="3267EB6E" w14:textId="44C45585" w:rsidR="003B77AE" w:rsidRPr="00C96096" w:rsidRDefault="003B77AE" w:rsidP="00C96096">
      <w:pPr>
        <w:pStyle w:val="ListParagraph"/>
        <w:numPr>
          <w:ilvl w:val="0"/>
          <w:numId w:val="32"/>
        </w:numPr>
        <w:spacing w:after="80"/>
        <w:rPr>
          <w:rFonts w:ascii="Arial" w:hAnsi="Arial" w:cs="Arial"/>
          <w:sz w:val="22"/>
          <w:szCs w:val="22"/>
        </w:rPr>
      </w:pPr>
      <w:r w:rsidRPr="00D65FFD">
        <w:rPr>
          <w:rFonts w:ascii="Arial" w:hAnsi="Arial" w:cs="Arial"/>
          <w:b/>
          <w:sz w:val="22"/>
          <w:szCs w:val="22"/>
        </w:rPr>
        <w:t>:</w:t>
      </w:r>
      <w:r>
        <w:rPr>
          <w:rFonts w:ascii="Arial" w:hAnsi="Arial" w:cs="Arial"/>
          <w:b/>
          <w:sz w:val="22"/>
          <w:szCs w:val="22"/>
        </w:rPr>
        <w:t xml:space="preserve"> </w:t>
      </w:r>
      <w:r w:rsidR="004C56DF">
        <w:rPr>
          <w:rFonts w:ascii="Arial" w:hAnsi="Arial" w:cs="Arial"/>
          <w:b/>
          <w:sz w:val="22"/>
          <w:szCs w:val="22"/>
        </w:rPr>
        <w:t>When</w:t>
      </w:r>
      <w:r>
        <w:rPr>
          <w:rFonts w:ascii="Arial" w:hAnsi="Arial" w:cs="Arial"/>
          <w:b/>
          <w:bCs/>
          <w:sz w:val="22"/>
          <w:szCs w:val="22"/>
        </w:rPr>
        <w:t xml:space="preserve"> configuring a single TCI state pool </w:t>
      </w:r>
      <w:r>
        <w:rPr>
          <w:rFonts w:ascii="Arial" w:hAnsi="Arial" w:cs="Arial"/>
          <w:b/>
          <w:sz w:val="22"/>
          <w:szCs w:val="22"/>
        </w:rPr>
        <w:t>across multiple CCs</w:t>
      </w:r>
      <w:r w:rsidR="004C56DF">
        <w:rPr>
          <w:rFonts w:ascii="Arial" w:hAnsi="Arial" w:cs="Arial"/>
          <w:b/>
          <w:sz w:val="22"/>
          <w:szCs w:val="22"/>
        </w:rPr>
        <w:t xml:space="preserve"> (</w:t>
      </w:r>
      <w:r w:rsidR="004C56DF">
        <w:rPr>
          <w:rFonts w:ascii="Arial" w:hAnsi="Arial" w:cs="Arial"/>
          <w:b/>
          <w:bCs/>
          <w:sz w:val="22"/>
          <w:szCs w:val="22"/>
        </w:rPr>
        <w:t>Opt-1</w:t>
      </w:r>
      <w:r w:rsidR="004C56DF">
        <w:rPr>
          <w:rFonts w:ascii="Arial" w:hAnsi="Arial" w:cs="Arial"/>
          <w:b/>
          <w:sz w:val="22"/>
          <w:szCs w:val="22"/>
        </w:rPr>
        <w:t>)</w:t>
      </w:r>
      <w:r>
        <w:rPr>
          <w:rFonts w:ascii="Arial" w:hAnsi="Arial" w:cs="Arial"/>
          <w:b/>
          <w:bCs/>
          <w:sz w:val="22"/>
          <w:szCs w:val="22"/>
        </w:rPr>
        <w:t xml:space="preserve">, the CC ID </w:t>
      </w:r>
      <w:r w:rsidR="004703B1">
        <w:rPr>
          <w:rFonts w:ascii="Arial" w:hAnsi="Arial" w:cs="Arial"/>
          <w:b/>
          <w:bCs/>
          <w:sz w:val="22"/>
          <w:szCs w:val="22"/>
        </w:rPr>
        <w:t xml:space="preserve">and BWP ID </w:t>
      </w:r>
      <w:r>
        <w:rPr>
          <w:rFonts w:ascii="Arial" w:hAnsi="Arial" w:cs="Arial"/>
          <w:b/>
          <w:bCs/>
          <w:sz w:val="22"/>
          <w:szCs w:val="22"/>
        </w:rPr>
        <w:t xml:space="preserve">for QCL-TypeA RS </w:t>
      </w:r>
      <w:r w:rsidR="00F55F35">
        <w:rPr>
          <w:rFonts w:ascii="Arial" w:hAnsi="Arial" w:cs="Arial"/>
          <w:b/>
          <w:bCs/>
          <w:sz w:val="22"/>
          <w:szCs w:val="22"/>
        </w:rPr>
        <w:t xml:space="preserve">should be absent in a TCI state. </w:t>
      </w:r>
      <w:r w:rsidR="004703B1">
        <w:rPr>
          <w:rFonts w:ascii="Arial" w:hAnsi="Arial" w:cs="Arial"/>
          <w:b/>
          <w:bCs/>
          <w:sz w:val="22"/>
          <w:szCs w:val="22"/>
        </w:rPr>
        <w:t>But s</w:t>
      </w:r>
      <w:r w:rsidR="00F55F35">
        <w:rPr>
          <w:rFonts w:ascii="Arial" w:hAnsi="Arial" w:cs="Arial"/>
          <w:b/>
          <w:bCs/>
          <w:sz w:val="22"/>
          <w:szCs w:val="22"/>
        </w:rPr>
        <w:t>uch restraint should not be mandatorily applied to QCL-TypeD RS.</w:t>
      </w:r>
    </w:p>
    <w:p w14:paraId="0AC94ED8" w14:textId="24D96F17" w:rsidR="00BC631B" w:rsidRPr="00C96096" w:rsidRDefault="00BC631B" w:rsidP="00C96096">
      <w:pPr>
        <w:spacing w:before="80" w:after="80"/>
        <w:rPr>
          <w:rFonts w:ascii="Arial" w:hAnsi="Arial" w:cs="Arial"/>
          <w:b/>
          <w:bCs/>
          <w:szCs w:val="21"/>
          <w:u w:val="single"/>
        </w:rPr>
      </w:pPr>
      <w:r>
        <w:rPr>
          <w:rFonts w:ascii="Arial" w:hAnsi="Arial" w:cs="Arial"/>
          <w:b/>
          <w:bCs/>
          <w:szCs w:val="21"/>
          <w:u w:val="single"/>
        </w:rPr>
        <w:t>I</w:t>
      </w:r>
      <w:r w:rsidRPr="00C96096">
        <w:rPr>
          <w:rFonts w:ascii="Arial" w:hAnsi="Arial" w:cs="Arial"/>
          <w:b/>
          <w:bCs/>
          <w:szCs w:val="21"/>
          <w:u w:val="single"/>
        </w:rPr>
        <w:t>nter-band CA</w:t>
      </w:r>
    </w:p>
    <w:p w14:paraId="60F5620D" w14:textId="6AEC706E" w:rsidR="005B49CA" w:rsidRPr="00C80538" w:rsidRDefault="005B49CA" w:rsidP="005B49CA">
      <w:pPr>
        <w:autoSpaceDE/>
        <w:adjustRightInd/>
        <w:snapToGrid/>
        <w:spacing w:after="80"/>
        <w:rPr>
          <w:rFonts w:eastAsia="MS Gothic"/>
          <w:sz w:val="20"/>
          <w:szCs w:val="20"/>
          <w:lang w:eastAsia="ja-JP"/>
        </w:rPr>
      </w:pPr>
      <w:r w:rsidRPr="00C80538">
        <w:rPr>
          <w:rFonts w:eastAsia="MS Gothic"/>
          <w:sz w:val="20"/>
          <w:szCs w:val="20"/>
          <w:lang w:eastAsia="ja-JP"/>
        </w:rPr>
        <w:t xml:space="preserve">For the case of multiple CCs in different bands, i.e., inter-band CCs, there are, as well, opportunities to reduce the burden of signaling overhead. With no optimizations, multiple beam management procedures may be required in the inter-band case to cater for multiple CCs, </w:t>
      </w:r>
      <w:proofErr w:type="gramStart"/>
      <w:r w:rsidRPr="00C80538">
        <w:rPr>
          <w:rFonts w:eastAsia="MS Gothic"/>
          <w:sz w:val="20"/>
          <w:szCs w:val="20"/>
          <w:lang w:eastAsia="ja-JP"/>
        </w:rPr>
        <w:t>BWPs</w:t>
      </w:r>
      <w:proofErr w:type="gramEnd"/>
      <w:r w:rsidRPr="00C80538">
        <w:rPr>
          <w:rFonts w:eastAsia="MS Gothic"/>
          <w:sz w:val="20"/>
          <w:szCs w:val="20"/>
          <w:lang w:eastAsia="ja-JP"/>
        </w:rPr>
        <w:t xml:space="preserve"> and UE panels, as illustrated for the intra-band case. This has several adverse effects:</w:t>
      </w:r>
    </w:p>
    <w:p w14:paraId="40BF80A3" w14:textId="77777777" w:rsidR="005B49CA" w:rsidRPr="00C80538" w:rsidRDefault="005B49CA" w:rsidP="005B49CA">
      <w:pPr>
        <w:pStyle w:val="ListParagraph"/>
        <w:numPr>
          <w:ilvl w:val="0"/>
          <w:numId w:val="17"/>
        </w:numPr>
        <w:jc w:val="left"/>
        <w:rPr>
          <w:rFonts w:ascii="Times New Roman" w:eastAsia="MS Gothic" w:hAnsi="Times New Roman" w:cs="Times New Roman"/>
          <w:sz w:val="20"/>
          <w:szCs w:val="20"/>
          <w:lang w:eastAsia="ja-JP"/>
        </w:rPr>
      </w:pPr>
      <w:r w:rsidRPr="00C80538">
        <w:rPr>
          <w:rFonts w:ascii="Times New Roman" w:eastAsia="MS Gothic" w:hAnsi="Times New Roman" w:cs="Times New Roman"/>
          <w:sz w:val="20"/>
          <w:szCs w:val="20"/>
          <w:lang w:eastAsia="ja-JP"/>
        </w:rPr>
        <w:t>Time-frequency resources need to be reserved for initial beam establishment and beam refinement on multiple CCs.</w:t>
      </w:r>
    </w:p>
    <w:p w14:paraId="0DB6C6FB" w14:textId="77777777" w:rsidR="005B49CA" w:rsidRPr="00C80538" w:rsidRDefault="005B49CA" w:rsidP="005B49CA">
      <w:pPr>
        <w:pStyle w:val="ListParagraph"/>
        <w:numPr>
          <w:ilvl w:val="0"/>
          <w:numId w:val="17"/>
        </w:numPr>
        <w:jc w:val="left"/>
        <w:rPr>
          <w:rFonts w:ascii="Times New Roman" w:eastAsia="MS Gothic" w:hAnsi="Times New Roman" w:cs="Times New Roman"/>
          <w:sz w:val="20"/>
          <w:szCs w:val="20"/>
          <w:lang w:eastAsia="ja-JP"/>
        </w:rPr>
      </w:pPr>
      <w:r w:rsidRPr="00C80538">
        <w:rPr>
          <w:rFonts w:ascii="Times New Roman" w:eastAsia="MS Gothic" w:hAnsi="Times New Roman" w:cs="Times New Roman"/>
          <w:sz w:val="20"/>
          <w:szCs w:val="20"/>
          <w:lang w:eastAsia="ja-JP"/>
        </w:rPr>
        <w:t>The burden of signaling overhead, e.g., to configure suitable TCI states, increases with the number of CCs and UE panels.</w:t>
      </w:r>
    </w:p>
    <w:p w14:paraId="37FC55E3" w14:textId="77777777" w:rsidR="005B49CA" w:rsidRPr="00C80538" w:rsidRDefault="005B49CA" w:rsidP="005B49CA">
      <w:pPr>
        <w:pStyle w:val="ListParagraph"/>
        <w:numPr>
          <w:ilvl w:val="0"/>
          <w:numId w:val="17"/>
        </w:numPr>
        <w:spacing w:after="120"/>
        <w:ind w:left="726" w:hanging="357"/>
        <w:jc w:val="left"/>
        <w:rPr>
          <w:rFonts w:ascii="Times New Roman" w:eastAsia="MS Gothic" w:hAnsi="Times New Roman" w:cs="Times New Roman"/>
          <w:sz w:val="20"/>
          <w:szCs w:val="20"/>
          <w:lang w:eastAsia="ja-JP"/>
        </w:rPr>
      </w:pPr>
      <w:r w:rsidRPr="00C80538">
        <w:rPr>
          <w:rFonts w:ascii="Times New Roman" w:eastAsia="MS Gothic" w:hAnsi="Times New Roman" w:cs="Times New Roman"/>
          <w:sz w:val="20"/>
          <w:szCs w:val="20"/>
          <w:lang w:eastAsia="ja-JP"/>
        </w:rPr>
        <w:t>The UE burden and energy consumption associated with additional beam management procedures scales up with the number of CCs, UE panels and BWPs.</w:t>
      </w:r>
    </w:p>
    <w:p w14:paraId="6677C2F9" w14:textId="32113F01" w:rsidR="005B49CA" w:rsidRDefault="005B49CA" w:rsidP="005B49CA">
      <w:pPr>
        <w:autoSpaceDE/>
        <w:adjustRightInd/>
        <w:snapToGrid/>
        <w:spacing w:after="80"/>
        <w:rPr>
          <w:rFonts w:eastAsia="MS Gothic"/>
          <w:sz w:val="20"/>
          <w:szCs w:val="20"/>
          <w:lang w:eastAsia="ja-JP"/>
        </w:rPr>
      </w:pPr>
      <w:r w:rsidRPr="00C80538">
        <w:rPr>
          <w:rFonts w:eastAsia="MS Gothic"/>
          <w:sz w:val="20"/>
          <w:szCs w:val="20"/>
          <w:lang w:eastAsia="ja-JP"/>
        </w:rPr>
        <w:t>It is possible, however, to reuse beam management procedures across bands. For instance, when TRPs of different bands (e.g., 28 GHz and 39 GHz bands) are co-located, signals be</w:t>
      </w:r>
      <w:r>
        <w:rPr>
          <w:rFonts w:eastAsia="MS Gothic"/>
          <w:sz w:val="20"/>
          <w:szCs w:val="20"/>
          <w:lang w:eastAsia="ja-JP"/>
        </w:rPr>
        <w:t>tween NW</w:t>
      </w:r>
      <w:r w:rsidRPr="00C80538">
        <w:rPr>
          <w:rFonts w:eastAsia="MS Gothic"/>
          <w:sz w:val="20"/>
          <w:szCs w:val="20"/>
          <w:lang w:eastAsia="ja-JP"/>
        </w:rPr>
        <w:t xml:space="preserve"> and UE tend to propagate through the same physical directions. In this case, a beam sweep procedure common to multiple CCs may be feasible, including the reuse of TCI states. To harbor opportunities for optimizations</w:t>
      </w:r>
      <w:r w:rsidR="00911B7A">
        <w:rPr>
          <w:rFonts w:eastAsia="MS Gothic"/>
          <w:sz w:val="20"/>
          <w:szCs w:val="20"/>
          <w:lang w:eastAsia="ja-JP"/>
        </w:rPr>
        <w:t xml:space="preserve"> </w:t>
      </w:r>
      <w:proofErr w:type="gramStart"/>
      <w:r w:rsidR="00911B7A">
        <w:rPr>
          <w:rFonts w:eastAsia="MS Gothic"/>
          <w:sz w:val="20"/>
          <w:szCs w:val="20"/>
          <w:lang w:eastAsia="ja-JP"/>
        </w:rPr>
        <w:t>and also</w:t>
      </w:r>
      <w:proofErr w:type="gramEnd"/>
      <w:r w:rsidR="00911B7A">
        <w:rPr>
          <w:rFonts w:eastAsia="MS Gothic"/>
          <w:sz w:val="20"/>
          <w:szCs w:val="20"/>
          <w:lang w:eastAsia="ja-JP"/>
        </w:rPr>
        <w:t xml:space="preserve"> considering above agreement</w:t>
      </w:r>
      <w:r w:rsidRPr="00C80538">
        <w:rPr>
          <w:rFonts w:eastAsia="MS Gothic"/>
          <w:sz w:val="20"/>
          <w:szCs w:val="20"/>
          <w:lang w:eastAsia="ja-JP"/>
        </w:rPr>
        <w:t>, we make the following proposal</w:t>
      </w:r>
    </w:p>
    <w:p w14:paraId="1B7FBEAC" w14:textId="6279DA63" w:rsidR="005B49CA" w:rsidRPr="00D65FFD" w:rsidRDefault="005B49CA" w:rsidP="005B49CA">
      <w:pPr>
        <w:pStyle w:val="ListParagraph"/>
        <w:numPr>
          <w:ilvl w:val="0"/>
          <w:numId w:val="32"/>
        </w:numPr>
        <w:spacing w:after="80"/>
        <w:rPr>
          <w:rFonts w:ascii="Arial" w:hAnsi="Arial" w:cs="Arial"/>
          <w:sz w:val="22"/>
          <w:szCs w:val="22"/>
        </w:rPr>
      </w:pPr>
      <w:bookmarkStart w:id="6" w:name="_Ref67644788"/>
      <w:r w:rsidRPr="00D65FFD">
        <w:rPr>
          <w:rFonts w:ascii="Arial" w:hAnsi="Arial" w:cs="Arial"/>
          <w:b/>
          <w:sz w:val="22"/>
          <w:szCs w:val="22"/>
        </w:rPr>
        <w:t>: For inter-band C</w:t>
      </w:r>
      <w:r>
        <w:rPr>
          <w:rFonts w:ascii="Arial" w:hAnsi="Arial" w:cs="Arial"/>
          <w:b/>
          <w:sz w:val="22"/>
          <w:szCs w:val="22"/>
        </w:rPr>
        <w:t>A</w:t>
      </w:r>
      <w:r w:rsidRPr="00D65FFD">
        <w:rPr>
          <w:rFonts w:ascii="Arial" w:hAnsi="Arial" w:cs="Arial"/>
          <w:b/>
          <w:sz w:val="22"/>
          <w:szCs w:val="22"/>
        </w:rPr>
        <w:t xml:space="preserve">s, </w:t>
      </w:r>
      <w:r w:rsidR="00911B7A">
        <w:rPr>
          <w:rFonts w:ascii="Arial" w:hAnsi="Arial" w:cs="Arial"/>
          <w:b/>
          <w:sz w:val="22"/>
          <w:szCs w:val="22"/>
        </w:rPr>
        <w:t xml:space="preserve">support </w:t>
      </w:r>
      <w:r w:rsidRPr="00D65FFD">
        <w:rPr>
          <w:rFonts w:ascii="Arial" w:hAnsi="Arial" w:cs="Arial"/>
          <w:b/>
          <w:sz w:val="22"/>
          <w:szCs w:val="22"/>
        </w:rPr>
        <w:t xml:space="preserve">common beam </w:t>
      </w:r>
      <w:r w:rsidR="00911B7A">
        <w:rPr>
          <w:rFonts w:ascii="Arial" w:hAnsi="Arial" w:cs="Arial"/>
          <w:b/>
          <w:sz w:val="22"/>
          <w:szCs w:val="22"/>
        </w:rPr>
        <w:t xml:space="preserve">operation </w:t>
      </w:r>
      <w:r w:rsidRPr="00D65FFD">
        <w:rPr>
          <w:rFonts w:ascii="Arial" w:hAnsi="Arial" w:cs="Arial"/>
          <w:b/>
          <w:sz w:val="22"/>
          <w:szCs w:val="22"/>
        </w:rPr>
        <w:t>for data/control, DL/UL, multiple BWPs, multiple TRPs and multiple UE panels</w:t>
      </w:r>
      <w:r w:rsidRPr="00D65FFD">
        <w:rPr>
          <w:rFonts w:ascii="Arial" w:hAnsi="Arial" w:cs="Arial"/>
          <w:b/>
          <w:bCs/>
          <w:sz w:val="22"/>
          <w:szCs w:val="22"/>
        </w:rPr>
        <w:t>.</w:t>
      </w:r>
      <w:bookmarkEnd w:id="6"/>
      <w:r w:rsidRPr="00D65FFD">
        <w:rPr>
          <w:rFonts w:ascii="Arial" w:hAnsi="Arial" w:cs="Arial"/>
          <w:b/>
          <w:bCs/>
          <w:sz w:val="22"/>
          <w:szCs w:val="22"/>
        </w:rPr>
        <w:t xml:space="preserve"> </w:t>
      </w:r>
    </w:p>
    <w:p w14:paraId="0EC29BC3" w14:textId="3B11B2D2" w:rsidR="005B49CA" w:rsidRPr="00C80538" w:rsidRDefault="005B49CA" w:rsidP="005B49CA">
      <w:pPr>
        <w:autoSpaceDE/>
        <w:adjustRightInd/>
        <w:snapToGrid/>
        <w:spacing w:after="80"/>
        <w:rPr>
          <w:rFonts w:eastAsia="MS Gothic"/>
          <w:sz w:val="20"/>
          <w:szCs w:val="20"/>
          <w:lang w:eastAsia="ja-JP"/>
        </w:rPr>
      </w:pPr>
      <w:r>
        <w:rPr>
          <w:rFonts w:eastAsia="MS Gothic"/>
          <w:sz w:val="20"/>
          <w:szCs w:val="20"/>
          <w:lang w:eastAsia="ja-JP"/>
        </w:rPr>
        <w:t xml:space="preserve">The feasibility of the above proposal depends, of course, on the UE ability to simultaneously produce beams in different bands which roughly point in the same directions. It is apparent that the ability to do so will depend on the UE implementation. For example, some UEs might not be able to simultaneously control directions of beams in different bands, or they might be able to do so for certain band combinations, but not for others. Therefore, the achievable savings depend on certain UE capabilities. RAN4 has been discussing a potential new UE capability on independent beam management (IBM) and/or common beam management (CBM) for inter band CA operation. Note that if such capability would be eventually agreed, </w:t>
      </w:r>
      <w:r>
        <w:rPr>
          <w:rFonts w:eastAsia="MS Gothic"/>
          <w:sz w:val="20"/>
          <w:szCs w:val="20"/>
          <w:lang w:eastAsia="ja-JP"/>
        </w:rPr>
        <w:fldChar w:fldCharType="begin"/>
      </w:r>
      <w:r>
        <w:rPr>
          <w:rFonts w:eastAsia="MS Gothic"/>
          <w:sz w:val="20"/>
          <w:szCs w:val="20"/>
          <w:lang w:eastAsia="ja-JP"/>
        </w:rPr>
        <w:instrText xml:space="preserve"> REF _Ref67644788 \r \h </w:instrText>
      </w:r>
      <w:r>
        <w:rPr>
          <w:rFonts w:eastAsia="MS Gothic"/>
          <w:sz w:val="20"/>
          <w:szCs w:val="20"/>
          <w:lang w:eastAsia="ja-JP"/>
        </w:rPr>
      </w:r>
      <w:r>
        <w:rPr>
          <w:rFonts w:eastAsia="MS Gothic"/>
          <w:sz w:val="20"/>
          <w:szCs w:val="20"/>
          <w:lang w:eastAsia="ja-JP"/>
        </w:rPr>
        <w:fldChar w:fldCharType="separate"/>
      </w:r>
      <w:r w:rsidR="0025698C">
        <w:rPr>
          <w:rFonts w:eastAsia="MS Gothic"/>
          <w:sz w:val="20"/>
          <w:szCs w:val="20"/>
          <w:lang w:eastAsia="ja-JP"/>
        </w:rPr>
        <w:t>Proposal 6</w:t>
      </w:r>
      <w:r>
        <w:rPr>
          <w:rFonts w:eastAsia="MS Gothic"/>
          <w:sz w:val="20"/>
          <w:szCs w:val="20"/>
          <w:lang w:eastAsia="ja-JP"/>
        </w:rPr>
        <w:fldChar w:fldCharType="end"/>
      </w:r>
      <w:r>
        <w:rPr>
          <w:rFonts w:eastAsia="MS Gothic"/>
          <w:sz w:val="20"/>
          <w:szCs w:val="20"/>
          <w:lang w:eastAsia="ja-JP"/>
        </w:rPr>
        <w:t xml:space="preserve"> supporting a common beam management procedure states across bands would then become necessary.</w:t>
      </w:r>
    </w:p>
    <w:p w14:paraId="5ADE420F" w14:textId="5E7311EF" w:rsidR="005B49CA" w:rsidRPr="00D65FFD" w:rsidRDefault="005B49CA" w:rsidP="005B49CA">
      <w:pPr>
        <w:pStyle w:val="ListParagraph"/>
        <w:numPr>
          <w:ilvl w:val="0"/>
          <w:numId w:val="32"/>
        </w:numPr>
        <w:spacing w:after="120"/>
        <w:rPr>
          <w:rFonts w:ascii="Arial" w:hAnsi="Arial" w:cs="Arial"/>
          <w:sz w:val="22"/>
          <w:szCs w:val="20"/>
        </w:rPr>
      </w:pPr>
      <w:r w:rsidRPr="00D65FFD">
        <w:rPr>
          <w:rFonts w:ascii="Arial" w:hAnsi="Arial" w:cs="Arial"/>
          <w:b/>
          <w:sz w:val="22"/>
          <w:szCs w:val="20"/>
        </w:rPr>
        <w:t>: The UE capabilit</w:t>
      </w:r>
      <w:r>
        <w:rPr>
          <w:rFonts w:ascii="Arial" w:hAnsi="Arial" w:cs="Arial"/>
          <w:b/>
          <w:sz w:val="22"/>
          <w:szCs w:val="20"/>
        </w:rPr>
        <w:t xml:space="preserve">y </w:t>
      </w:r>
      <w:r w:rsidRPr="00D65FFD">
        <w:rPr>
          <w:rFonts w:ascii="Arial" w:hAnsi="Arial" w:cs="Arial"/>
          <w:b/>
          <w:sz w:val="22"/>
          <w:szCs w:val="20"/>
        </w:rPr>
        <w:t xml:space="preserve">related to simultaneously steering </w:t>
      </w:r>
      <w:r>
        <w:rPr>
          <w:rFonts w:ascii="Arial" w:hAnsi="Arial" w:cs="Arial"/>
          <w:b/>
          <w:sz w:val="22"/>
          <w:szCs w:val="20"/>
        </w:rPr>
        <w:t xml:space="preserve">beams </w:t>
      </w:r>
      <w:r w:rsidRPr="00D65FFD">
        <w:rPr>
          <w:rFonts w:ascii="Arial" w:hAnsi="Arial" w:cs="Arial"/>
          <w:b/>
          <w:sz w:val="22"/>
          <w:szCs w:val="20"/>
        </w:rPr>
        <w:t xml:space="preserve">in the same direction belonging to CCs in different bands should be </w:t>
      </w:r>
      <w:r w:rsidR="00911B7A">
        <w:rPr>
          <w:rFonts w:ascii="Arial" w:hAnsi="Arial" w:cs="Arial"/>
          <w:b/>
          <w:sz w:val="22"/>
          <w:szCs w:val="20"/>
        </w:rPr>
        <w:t>reported</w:t>
      </w:r>
      <w:r w:rsidRPr="00D65FFD">
        <w:rPr>
          <w:rFonts w:ascii="Arial" w:hAnsi="Arial" w:cs="Arial"/>
          <w:b/>
          <w:sz w:val="22"/>
          <w:szCs w:val="20"/>
        </w:rPr>
        <w:t>.</w:t>
      </w:r>
    </w:p>
    <w:p w14:paraId="1B991876" w14:textId="7BEE3773" w:rsidR="005B49CA" w:rsidRPr="00C80538" w:rsidRDefault="005B49CA" w:rsidP="005B49CA">
      <w:pPr>
        <w:pStyle w:val="ListParagraph"/>
        <w:spacing w:after="80"/>
        <w:ind w:left="0"/>
        <w:rPr>
          <w:rFonts w:ascii="Times New Roman" w:hAnsi="Times New Roman" w:cs="Times New Roman"/>
          <w:sz w:val="22"/>
          <w:szCs w:val="22"/>
        </w:rPr>
      </w:pPr>
      <w:r>
        <w:rPr>
          <w:rFonts w:ascii="Times New Roman" w:eastAsia="MS Gothic" w:hAnsi="Times New Roman" w:cs="Times New Roman"/>
          <w:sz w:val="20"/>
          <w:szCs w:val="20"/>
          <w:lang w:eastAsia="ja-JP"/>
        </w:rPr>
        <w:t xml:space="preserve">Furthermore, RAN4 is discussing possible test setups for inter-band CCs wherein the beams of different CCs may be configured to use different polarization directions. In addition, some UEs may only be able to have independent beam control on different CCs with different polarizations due to limitations from the RF implementation. Therefore, when optimizing </w:t>
      </w:r>
      <w:r w:rsidR="00DE5880">
        <w:rPr>
          <w:rFonts w:ascii="Times New Roman" w:eastAsia="MS Gothic" w:hAnsi="Times New Roman" w:cs="Times New Roman"/>
          <w:sz w:val="20"/>
          <w:szCs w:val="20"/>
          <w:lang w:eastAsia="ja-JP"/>
        </w:rPr>
        <w:t xml:space="preserve">beam indication </w:t>
      </w:r>
      <w:r>
        <w:rPr>
          <w:rFonts w:ascii="Times New Roman" w:eastAsia="MS Gothic" w:hAnsi="Times New Roman" w:cs="Times New Roman"/>
          <w:sz w:val="20"/>
          <w:szCs w:val="20"/>
          <w:lang w:eastAsia="ja-JP"/>
        </w:rPr>
        <w:t xml:space="preserve">across bands, polarization needs to be </w:t>
      </w:r>
      <w:proofErr w:type="gramStart"/>
      <w:r>
        <w:rPr>
          <w:rFonts w:ascii="Times New Roman" w:eastAsia="MS Gothic" w:hAnsi="Times New Roman" w:cs="Times New Roman"/>
          <w:sz w:val="20"/>
          <w:szCs w:val="20"/>
          <w:lang w:eastAsia="ja-JP"/>
        </w:rPr>
        <w:t>taken into account</w:t>
      </w:r>
      <w:proofErr w:type="gramEnd"/>
      <w:r>
        <w:rPr>
          <w:rFonts w:ascii="Times New Roman" w:eastAsia="MS Gothic" w:hAnsi="Times New Roman" w:cs="Times New Roman"/>
          <w:sz w:val="20"/>
          <w:szCs w:val="20"/>
          <w:lang w:eastAsia="ja-JP"/>
        </w:rPr>
        <w:t xml:space="preserve">. In particular, the polarization property of beams shall not impair optimizations of </w:t>
      </w:r>
      <w:r w:rsidR="00DE5880">
        <w:rPr>
          <w:rFonts w:ascii="Times New Roman" w:eastAsia="MS Gothic" w:hAnsi="Times New Roman" w:cs="Times New Roman"/>
          <w:sz w:val="20"/>
          <w:szCs w:val="20"/>
          <w:lang w:eastAsia="ja-JP"/>
        </w:rPr>
        <w:t>cross CC beam indication</w:t>
      </w:r>
      <w:r>
        <w:rPr>
          <w:rFonts w:ascii="Times New Roman" w:eastAsia="MS Gothic" w:hAnsi="Times New Roman" w:cs="Times New Roman"/>
          <w:sz w:val="20"/>
          <w:szCs w:val="20"/>
          <w:lang w:eastAsia="ja-JP"/>
        </w:rPr>
        <w:t xml:space="preserve"> while, at the same time, it should be possible to select orthogonal polarizations for beams in different bands pointing in the same/different directions.</w:t>
      </w:r>
    </w:p>
    <w:p w14:paraId="5B4C26A1" w14:textId="1635C7A8" w:rsidR="005B49CA" w:rsidRPr="00D65FFD" w:rsidRDefault="005B49CA" w:rsidP="005B49CA">
      <w:pPr>
        <w:pStyle w:val="ListParagraph"/>
        <w:numPr>
          <w:ilvl w:val="0"/>
          <w:numId w:val="32"/>
        </w:numPr>
        <w:spacing w:after="80"/>
        <w:rPr>
          <w:rFonts w:ascii="Arial" w:hAnsi="Arial" w:cs="Arial"/>
          <w:sz w:val="22"/>
          <w:szCs w:val="20"/>
        </w:rPr>
      </w:pPr>
      <w:r w:rsidRPr="00D65FFD">
        <w:rPr>
          <w:rFonts w:ascii="Arial" w:hAnsi="Arial" w:cs="Arial"/>
          <w:b/>
          <w:sz w:val="22"/>
          <w:szCs w:val="20"/>
        </w:rPr>
        <w:t xml:space="preserve">: For the optimization of </w:t>
      </w:r>
      <w:r w:rsidR="00DE5880">
        <w:rPr>
          <w:rFonts w:ascii="Arial" w:hAnsi="Arial" w:cs="Arial"/>
          <w:b/>
          <w:sz w:val="22"/>
          <w:szCs w:val="20"/>
        </w:rPr>
        <w:t xml:space="preserve">beam indication </w:t>
      </w:r>
      <w:r w:rsidRPr="00D65FFD">
        <w:rPr>
          <w:rFonts w:ascii="Arial" w:hAnsi="Arial" w:cs="Arial"/>
          <w:b/>
          <w:sz w:val="22"/>
          <w:szCs w:val="20"/>
        </w:rPr>
        <w:t>across bands, the polarization property of beams should be considered.</w:t>
      </w:r>
    </w:p>
    <w:p w14:paraId="2FA0279F" w14:textId="1627665B" w:rsidR="00220D36" w:rsidRDefault="00DB4798" w:rsidP="00220D36">
      <w:pPr>
        <w:pStyle w:val="Heading2"/>
        <w:ind w:left="578" w:hanging="578"/>
        <w:rPr>
          <w:rFonts w:ascii="Arial" w:hAnsi="Arial" w:cs="Arial"/>
          <w:szCs w:val="24"/>
        </w:rPr>
      </w:pPr>
      <w:r w:rsidRPr="00DB4798">
        <w:rPr>
          <w:rFonts w:ascii="Arial" w:hAnsi="Arial" w:cs="Arial"/>
          <w:szCs w:val="24"/>
        </w:rPr>
        <w:lastRenderedPageBreak/>
        <w:t xml:space="preserve">UL power control </w:t>
      </w:r>
      <w:r>
        <w:rPr>
          <w:rFonts w:ascii="Arial" w:hAnsi="Arial" w:cs="Arial"/>
          <w:szCs w:val="24"/>
        </w:rPr>
        <w:t>associated with</w:t>
      </w:r>
      <w:r w:rsidRPr="00DB4798">
        <w:rPr>
          <w:rFonts w:ascii="Arial" w:hAnsi="Arial" w:cs="Arial"/>
          <w:szCs w:val="24"/>
        </w:rPr>
        <w:t xml:space="preserve"> unified TCI</w:t>
      </w:r>
    </w:p>
    <w:p w14:paraId="228EEA8D" w14:textId="4EE8412D" w:rsidR="00220D36" w:rsidRDefault="00220D36" w:rsidP="00C96096">
      <w:pPr>
        <w:spacing w:after="80"/>
        <w:rPr>
          <w:sz w:val="20"/>
          <w:lang w:eastAsia="ja-JP"/>
        </w:rPr>
      </w:pPr>
      <w:r>
        <w:rPr>
          <w:sz w:val="20"/>
          <w:lang w:eastAsia="ja-JP"/>
        </w:rPr>
        <w:t xml:space="preserve">In Rel.15/16, different power control mechanisms were designed for different UL channel/signal. Specifically, the whole set of RRC configured power control parameters (i.e. alpha/P0/PL RS/closed-loop index) of PUSCH highly depends on SRI in UL grant DCI. Only the mapping between SRI and PL RS can be updated by MAC CE. For PUCCH, each PUCCH resource can be activated by MAC CE with single </w:t>
      </w:r>
      <w:r w:rsidRPr="00722ED0">
        <w:rPr>
          <w:i/>
          <w:sz w:val="20"/>
          <w:lang w:eastAsia="ja-JP"/>
        </w:rPr>
        <w:t>PU</w:t>
      </w:r>
      <w:r w:rsidR="004324B9">
        <w:rPr>
          <w:i/>
          <w:sz w:val="20"/>
          <w:lang w:eastAsia="ja-JP"/>
        </w:rPr>
        <w:t>C</w:t>
      </w:r>
      <w:r w:rsidRPr="00722ED0">
        <w:rPr>
          <w:i/>
          <w:sz w:val="20"/>
          <w:lang w:eastAsia="ja-JP"/>
        </w:rPr>
        <w:t>CH-</w:t>
      </w:r>
      <w:proofErr w:type="spellStart"/>
      <w:r w:rsidRPr="00722ED0">
        <w:rPr>
          <w:i/>
          <w:sz w:val="20"/>
          <w:lang w:eastAsia="ja-JP"/>
        </w:rPr>
        <w:t>SpatialRelationInfo</w:t>
      </w:r>
      <w:proofErr w:type="spellEnd"/>
      <w:r>
        <w:rPr>
          <w:sz w:val="20"/>
          <w:lang w:eastAsia="ja-JP"/>
        </w:rPr>
        <w:t xml:space="preserve"> within which the above-mentioned PC parameters can be found. For SRS, those PC parameters are configured in each SRS resource set and only PL RS can be updated within an SRS resource set by MAC CE. </w:t>
      </w:r>
    </w:p>
    <w:p w14:paraId="5FC8F2B8" w14:textId="3F19338A" w:rsidR="00220D36" w:rsidRPr="00F7513B" w:rsidRDefault="00220D36" w:rsidP="00220D36">
      <w:pPr>
        <w:pStyle w:val="ListParagraph"/>
        <w:numPr>
          <w:ilvl w:val="0"/>
          <w:numId w:val="15"/>
        </w:numPr>
        <w:spacing w:after="80"/>
        <w:ind w:left="0" w:firstLine="0"/>
        <w:rPr>
          <w:rFonts w:ascii="Arial" w:hAnsi="Arial" w:cs="Arial"/>
          <w:szCs w:val="20"/>
        </w:rPr>
      </w:pPr>
      <w:r w:rsidRPr="00B81B2C">
        <w:rPr>
          <w:rFonts w:ascii="Arial" w:hAnsi="Arial" w:cs="Arial"/>
          <w:b/>
          <w:bCs/>
          <w:sz w:val="22"/>
          <w:szCs w:val="20"/>
        </w:rPr>
        <w:t xml:space="preserve">: </w:t>
      </w:r>
      <w:r w:rsidRPr="00B81B2C">
        <w:rPr>
          <w:rFonts w:ascii="Arial" w:hAnsi="Arial" w:cs="Arial"/>
          <w:b/>
          <w:sz w:val="22"/>
          <w:szCs w:val="24"/>
        </w:rPr>
        <w:t>In Rel.15/16</w:t>
      </w:r>
      <w:r w:rsidRPr="00B81B2C">
        <w:rPr>
          <w:rFonts w:ascii="Arial" w:eastAsia="MS Gothic" w:hAnsi="Arial" w:cs="Arial"/>
          <w:b/>
          <w:bCs/>
          <w:sz w:val="22"/>
          <w:szCs w:val="20"/>
          <w:lang w:eastAsia="ja-JP"/>
        </w:rPr>
        <w:t xml:space="preserve">, some </w:t>
      </w:r>
      <w:r w:rsidR="004324B9">
        <w:rPr>
          <w:rFonts w:ascii="Arial" w:eastAsia="MS Gothic" w:hAnsi="Arial" w:cs="Arial"/>
          <w:b/>
          <w:bCs/>
          <w:sz w:val="22"/>
          <w:szCs w:val="20"/>
          <w:lang w:eastAsia="ja-JP"/>
        </w:rPr>
        <w:t xml:space="preserve">of </w:t>
      </w:r>
      <w:r w:rsidRPr="00B81B2C">
        <w:rPr>
          <w:rFonts w:ascii="Arial" w:eastAsia="MS Gothic" w:hAnsi="Arial" w:cs="Arial"/>
          <w:b/>
          <w:bCs/>
          <w:sz w:val="22"/>
          <w:szCs w:val="20"/>
          <w:lang w:eastAsia="ja-JP"/>
        </w:rPr>
        <w:t xml:space="preserve">UL PC parameters, i.e. alpha/P0/PL RS/closed-loop index </w:t>
      </w:r>
      <w:proofErr w:type="gramStart"/>
      <w:r w:rsidRPr="00B81B2C">
        <w:rPr>
          <w:rFonts w:ascii="Arial" w:eastAsia="MS Gothic" w:hAnsi="Arial" w:cs="Arial"/>
          <w:b/>
          <w:bCs/>
          <w:sz w:val="22"/>
          <w:szCs w:val="20"/>
          <w:lang w:eastAsia="ja-JP"/>
        </w:rPr>
        <w:t>are</w:t>
      </w:r>
      <w:proofErr w:type="gramEnd"/>
      <w:r w:rsidRPr="00B81B2C">
        <w:rPr>
          <w:rFonts w:ascii="Arial" w:eastAsia="MS Gothic" w:hAnsi="Arial" w:cs="Arial"/>
          <w:b/>
          <w:bCs/>
          <w:sz w:val="22"/>
          <w:szCs w:val="20"/>
          <w:lang w:eastAsia="ja-JP"/>
        </w:rPr>
        <w:t xml:space="preserve"> </w:t>
      </w:r>
      <w:r w:rsidR="004324B9">
        <w:rPr>
          <w:rFonts w:ascii="Arial" w:eastAsia="MS Gothic" w:hAnsi="Arial" w:cs="Arial"/>
          <w:b/>
          <w:bCs/>
          <w:sz w:val="22"/>
          <w:szCs w:val="20"/>
          <w:lang w:eastAsia="ja-JP"/>
        </w:rPr>
        <w:t xml:space="preserve">separately </w:t>
      </w:r>
      <w:r w:rsidRPr="00B81B2C">
        <w:rPr>
          <w:rFonts w:ascii="Arial" w:eastAsia="MS Gothic" w:hAnsi="Arial" w:cs="Arial"/>
          <w:b/>
          <w:bCs/>
          <w:sz w:val="22"/>
          <w:szCs w:val="20"/>
          <w:lang w:eastAsia="ja-JP"/>
        </w:rPr>
        <w:t>configured for UL channel/signal, but only PL RS can be updated by MAC CE.</w:t>
      </w:r>
    </w:p>
    <w:p w14:paraId="3B0CB5A5" w14:textId="21A6A5F8" w:rsidR="003125C8" w:rsidRDefault="004324B9" w:rsidP="00DB4798">
      <w:pPr>
        <w:spacing w:after="80"/>
        <w:rPr>
          <w:sz w:val="20"/>
          <w:lang w:eastAsia="ja-JP"/>
        </w:rPr>
      </w:pPr>
      <w:r>
        <w:rPr>
          <w:sz w:val="20"/>
          <w:lang w:eastAsia="ja-JP"/>
        </w:rPr>
        <w:t>For</w:t>
      </w:r>
      <w:r w:rsidR="00220D36">
        <w:rPr>
          <w:sz w:val="20"/>
          <w:lang w:eastAsia="ja-JP"/>
        </w:rPr>
        <w:t xml:space="preserve"> UL, UE transmission power by nature links with Tx-Rx beam pair established between NW</w:t>
      </w:r>
      <w:r w:rsidR="00556A56">
        <w:rPr>
          <w:sz w:val="20"/>
          <w:lang w:eastAsia="ja-JP"/>
        </w:rPr>
        <w:t xml:space="preserve"> and UE</w:t>
      </w:r>
      <w:r w:rsidR="00220D36">
        <w:rPr>
          <w:sz w:val="20"/>
          <w:lang w:eastAsia="ja-JP"/>
        </w:rPr>
        <w:t xml:space="preserve">. In Rel.17, both joint and separate TCI state can be dynamically indicated to UE </w:t>
      </w:r>
      <w:r>
        <w:rPr>
          <w:sz w:val="20"/>
          <w:lang w:eastAsia="ja-JP"/>
        </w:rPr>
        <w:t xml:space="preserve">via </w:t>
      </w:r>
      <w:r w:rsidR="00220D36">
        <w:rPr>
          <w:sz w:val="20"/>
          <w:lang w:eastAsia="ja-JP"/>
        </w:rPr>
        <w:t xml:space="preserve">DCI. </w:t>
      </w:r>
      <w:r w:rsidR="00556A56">
        <w:rPr>
          <w:sz w:val="20"/>
          <w:lang w:eastAsia="ja-JP"/>
        </w:rPr>
        <w:t xml:space="preserve">It is reasonable to consider </w:t>
      </w:r>
      <w:r w:rsidR="00220D36">
        <w:rPr>
          <w:sz w:val="20"/>
          <w:lang w:eastAsia="ja-JP"/>
        </w:rPr>
        <w:t xml:space="preserve">UL Tx beam and Tx power association. From PUSCH power control perspective, the indicated TCI state (if no SRI existed in DCI) should provide the same function as SRI. </w:t>
      </w:r>
    </w:p>
    <w:p w14:paraId="3B147255" w14:textId="747C88C4" w:rsidR="00220D36" w:rsidRDefault="00220D36" w:rsidP="00C96096">
      <w:pPr>
        <w:spacing w:after="80"/>
        <w:rPr>
          <w:sz w:val="20"/>
          <w:lang w:eastAsia="ja-JP"/>
        </w:rPr>
      </w:pPr>
      <w:r>
        <w:rPr>
          <w:sz w:val="20"/>
          <w:lang w:eastAsia="ja-JP"/>
        </w:rPr>
        <w:t>In RAN1#10</w:t>
      </w:r>
      <w:r w:rsidR="00556A56">
        <w:rPr>
          <w:sz w:val="20"/>
          <w:lang w:eastAsia="ja-JP"/>
        </w:rPr>
        <w:t>4</w:t>
      </w:r>
      <w:r w:rsidR="004324B9">
        <w:rPr>
          <w:sz w:val="20"/>
          <w:lang w:eastAsia="ja-JP"/>
        </w:rPr>
        <w:t>bis-</w:t>
      </w:r>
      <w:r>
        <w:rPr>
          <w:sz w:val="20"/>
          <w:lang w:eastAsia="ja-JP"/>
        </w:rPr>
        <w:t xml:space="preserve">e, </w:t>
      </w:r>
      <w:r w:rsidR="004324B9">
        <w:rPr>
          <w:sz w:val="20"/>
          <w:lang w:eastAsia="ja-JP"/>
        </w:rPr>
        <w:t xml:space="preserve">the UL PC </w:t>
      </w:r>
      <w:r w:rsidR="00556A56">
        <w:rPr>
          <w:sz w:val="20"/>
          <w:lang w:eastAsia="ja-JP"/>
        </w:rPr>
        <w:t xml:space="preserve">parameters other than PL RS was </w:t>
      </w:r>
      <w:r w:rsidR="004324B9">
        <w:rPr>
          <w:sz w:val="20"/>
          <w:lang w:eastAsia="ja-JP"/>
        </w:rPr>
        <w:t>further narrowed down</w:t>
      </w:r>
      <w:r w:rsidR="003125C8">
        <w:rPr>
          <w:sz w:val="20"/>
          <w:lang w:eastAsia="ja-JP"/>
        </w:rPr>
        <w:t>.</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220D36" w:rsidRPr="00797A8E" w14:paraId="7E1B4B8C" w14:textId="77777777" w:rsidTr="003D40E7">
        <w:trPr>
          <w:trHeight w:val="1602"/>
        </w:trPr>
        <w:tc>
          <w:tcPr>
            <w:tcW w:w="9639" w:type="dxa"/>
          </w:tcPr>
          <w:p w14:paraId="5D73CC7A" w14:textId="77777777" w:rsidR="00556A56" w:rsidRPr="00556A56" w:rsidRDefault="00556A56" w:rsidP="00556A56">
            <w:pPr>
              <w:autoSpaceDE/>
              <w:autoSpaceDN/>
              <w:adjustRightInd/>
              <w:spacing w:after="0"/>
              <w:rPr>
                <w:rFonts w:eastAsia="宋体"/>
                <w:sz w:val="20"/>
                <w:szCs w:val="20"/>
                <w:lang w:eastAsia="ko-KR"/>
              </w:rPr>
            </w:pPr>
            <w:r w:rsidRPr="00556A56">
              <w:rPr>
                <w:rFonts w:eastAsia="宋体"/>
                <w:b/>
                <w:bCs/>
                <w:sz w:val="20"/>
                <w:szCs w:val="20"/>
                <w:highlight w:val="green"/>
                <w:lang w:eastAsia="ko-KR"/>
              </w:rPr>
              <w:t>Agreement</w:t>
            </w:r>
          </w:p>
          <w:p w14:paraId="3E78420E" w14:textId="77777777" w:rsidR="00556A56" w:rsidRPr="00556A56" w:rsidRDefault="00556A56" w:rsidP="00556A56">
            <w:pPr>
              <w:autoSpaceDE/>
              <w:autoSpaceDN/>
              <w:adjustRightInd/>
              <w:spacing w:after="0"/>
              <w:rPr>
                <w:rFonts w:eastAsia="宋体"/>
                <w:sz w:val="20"/>
                <w:szCs w:val="20"/>
                <w:lang w:eastAsia="ko-KR"/>
              </w:rPr>
            </w:pPr>
            <w:r w:rsidRPr="00556A56">
              <w:rPr>
                <w:rFonts w:eastAsia="宋体"/>
                <w:sz w:val="20"/>
                <w:szCs w:val="20"/>
                <w:lang w:eastAsia="ko-KR"/>
              </w:rPr>
              <w:t xml:space="preserve">On the setting of UL PC parameters except for PL-RS (P0, alpha, closed loop index) for Rel.17 unified TCI framework: </w:t>
            </w:r>
          </w:p>
          <w:p w14:paraId="268AF5D8" w14:textId="77777777" w:rsidR="00556A56" w:rsidRPr="00556A56" w:rsidRDefault="00556A56" w:rsidP="00556A56">
            <w:pPr>
              <w:numPr>
                <w:ilvl w:val="0"/>
                <w:numId w:val="94"/>
              </w:numPr>
              <w:autoSpaceDE/>
              <w:autoSpaceDN/>
              <w:adjustRightInd/>
              <w:snapToGrid/>
              <w:spacing w:after="0"/>
              <w:jc w:val="left"/>
              <w:rPr>
                <w:rFonts w:eastAsia="Batang"/>
                <w:sz w:val="20"/>
                <w:szCs w:val="20"/>
                <w:lang w:eastAsia="ko-KR"/>
              </w:rPr>
            </w:pPr>
            <w:r w:rsidRPr="00556A56">
              <w:rPr>
                <w:rFonts w:eastAsia="Batang"/>
                <w:sz w:val="20"/>
                <w:szCs w:val="20"/>
                <w:lang w:eastAsia="ko-KR"/>
              </w:rPr>
              <w:t>The setting of (P0, alpha, closed loop index) is at least associated with UL channel or UL RS</w:t>
            </w:r>
          </w:p>
          <w:p w14:paraId="3C062261" w14:textId="77777777" w:rsidR="00556A56" w:rsidRPr="00556A56" w:rsidRDefault="00556A56" w:rsidP="00556A56">
            <w:pPr>
              <w:numPr>
                <w:ilvl w:val="0"/>
                <w:numId w:val="94"/>
              </w:numPr>
              <w:autoSpaceDE/>
              <w:autoSpaceDN/>
              <w:adjustRightInd/>
              <w:snapToGrid/>
              <w:spacing w:after="0"/>
              <w:jc w:val="left"/>
              <w:rPr>
                <w:rFonts w:eastAsia="Batang"/>
                <w:sz w:val="20"/>
                <w:szCs w:val="20"/>
                <w:lang w:eastAsia="ko-KR"/>
              </w:rPr>
            </w:pPr>
            <w:r w:rsidRPr="00556A56">
              <w:rPr>
                <w:rFonts w:eastAsia="Batang"/>
                <w:sz w:val="20"/>
                <w:szCs w:val="20"/>
                <w:lang w:eastAsia="ko-KR"/>
              </w:rPr>
              <w:t xml:space="preserve">Select or modify from one of the following alternatives by RAN1#104bis-e for </w:t>
            </w:r>
            <w:r w:rsidRPr="00C96096">
              <w:rPr>
                <w:rFonts w:eastAsia="Batang"/>
                <w:sz w:val="20"/>
                <w:szCs w:val="20"/>
                <w:lang w:eastAsia="ko-KR"/>
              </w:rPr>
              <w:t>PUCCH, PUSCH, and SRS separately:</w:t>
            </w:r>
          </w:p>
          <w:p w14:paraId="5261C4F2" w14:textId="77777777" w:rsidR="00556A56" w:rsidRPr="00556A56" w:rsidRDefault="00556A56" w:rsidP="00556A56">
            <w:pPr>
              <w:numPr>
                <w:ilvl w:val="1"/>
                <w:numId w:val="94"/>
              </w:numPr>
              <w:autoSpaceDE/>
              <w:autoSpaceDN/>
              <w:adjustRightInd/>
              <w:snapToGrid/>
              <w:spacing w:after="0"/>
              <w:jc w:val="left"/>
              <w:rPr>
                <w:rFonts w:eastAsia="Batang"/>
                <w:sz w:val="20"/>
                <w:szCs w:val="20"/>
                <w:lang w:eastAsia="ko-KR"/>
              </w:rPr>
            </w:pPr>
            <w:r w:rsidRPr="00C96096">
              <w:rPr>
                <w:rFonts w:eastAsia="Batang"/>
                <w:sz w:val="20"/>
                <w:szCs w:val="20"/>
                <w:lang w:eastAsia="ko-KR"/>
              </w:rPr>
              <w:t>Alt1.</w:t>
            </w:r>
            <w:r w:rsidRPr="00556A56">
              <w:rPr>
                <w:rFonts w:eastAsia="Batang"/>
                <w:sz w:val="20"/>
                <w:szCs w:val="20"/>
                <w:lang w:eastAsia="ko-KR"/>
              </w:rPr>
              <w:t xml:space="preserve"> The setting of (P0, alpha, closed loop index) is also associated with UL or (if applicable) joint TCI state</w:t>
            </w:r>
          </w:p>
          <w:p w14:paraId="0BCD4C5D" w14:textId="77777777" w:rsidR="00556A56" w:rsidRPr="00556A56" w:rsidRDefault="00556A56" w:rsidP="00556A56">
            <w:pPr>
              <w:numPr>
                <w:ilvl w:val="1"/>
                <w:numId w:val="94"/>
              </w:numPr>
              <w:autoSpaceDE/>
              <w:autoSpaceDN/>
              <w:adjustRightInd/>
              <w:snapToGrid/>
              <w:spacing w:after="0"/>
              <w:jc w:val="left"/>
              <w:rPr>
                <w:rFonts w:eastAsia="Batang"/>
                <w:sz w:val="20"/>
                <w:szCs w:val="20"/>
                <w:lang w:eastAsia="ko-KR"/>
              </w:rPr>
            </w:pPr>
            <w:r w:rsidRPr="00C96096">
              <w:rPr>
                <w:rFonts w:eastAsia="Batang"/>
                <w:sz w:val="20"/>
                <w:szCs w:val="20"/>
                <w:lang w:eastAsia="ko-KR"/>
              </w:rPr>
              <w:t>Alt2.</w:t>
            </w:r>
            <w:r w:rsidRPr="00556A56">
              <w:rPr>
                <w:rFonts w:eastAsia="Batang"/>
                <w:sz w:val="20"/>
                <w:szCs w:val="20"/>
                <w:lang w:eastAsia="ko-KR"/>
              </w:rPr>
              <w:t xml:space="preserve"> The setting of (P0, alpha, closed loop index) is included with UL or (if applicable) joint TCI state</w:t>
            </w:r>
          </w:p>
          <w:p w14:paraId="5DF73418" w14:textId="77777777" w:rsidR="00556A56" w:rsidRPr="00556A56" w:rsidRDefault="00556A56" w:rsidP="00556A56">
            <w:pPr>
              <w:numPr>
                <w:ilvl w:val="1"/>
                <w:numId w:val="94"/>
              </w:numPr>
              <w:autoSpaceDE/>
              <w:autoSpaceDN/>
              <w:adjustRightInd/>
              <w:snapToGrid/>
              <w:spacing w:after="0"/>
              <w:jc w:val="left"/>
              <w:rPr>
                <w:rFonts w:eastAsia="Batang"/>
                <w:sz w:val="20"/>
                <w:szCs w:val="20"/>
                <w:lang w:eastAsia="ko-KR"/>
              </w:rPr>
            </w:pPr>
            <w:r w:rsidRPr="00C96096">
              <w:rPr>
                <w:rFonts w:eastAsia="Batang"/>
                <w:sz w:val="20"/>
                <w:szCs w:val="20"/>
                <w:lang w:eastAsia="ko-KR"/>
              </w:rPr>
              <w:t>Alt3.</w:t>
            </w:r>
            <w:r w:rsidRPr="00556A56">
              <w:rPr>
                <w:rFonts w:eastAsia="Batang"/>
                <w:sz w:val="20"/>
                <w:szCs w:val="20"/>
                <w:lang w:eastAsia="ko-KR"/>
              </w:rPr>
              <w:t xml:space="preserve"> The setting of (P0, alpha, closed loop index) is neither associated with nor included in UL or (if applicable) joint TCI state</w:t>
            </w:r>
          </w:p>
          <w:p w14:paraId="70AB9097" w14:textId="77777777" w:rsidR="00220D36" w:rsidRPr="00F7513B" w:rsidRDefault="00556A56" w:rsidP="00C96096">
            <w:pPr>
              <w:numPr>
                <w:ilvl w:val="1"/>
                <w:numId w:val="94"/>
              </w:numPr>
              <w:autoSpaceDE/>
              <w:autoSpaceDN/>
              <w:adjustRightInd/>
              <w:snapToGrid/>
              <w:spacing w:after="0"/>
              <w:jc w:val="left"/>
              <w:rPr>
                <w:rFonts w:eastAsia="Batang"/>
                <w:sz w:val="20"/>
                <w:szCs w:val="20"/>
                <w:lang w:eastAsia="ko-KR"/>
              </w:rPr>
            </w:pPr>
            <w:r w:rsidRPr="00C96096">
              <w:rPr>
                <w:rFonts w:eastAsia="Batang"/>
                <w:sz w:val="20"/>
                <w:szCs w:val="20"/>
                <w:lang w:eastAsia="ko-KR"/>
              </w:rPr>
              <w:t>Alt4.</w:t>
            </w:r>
            <w:r w:rsidRPr="00556A56">
              <w:rPr>
                <w:rFonts w:eastAsia="Batang"/>
                <w:sz w:val="20"/>
                <w:szCs w:val="20"/>
                <w:lang w:eastAsia="ko-KR"/>
              </w:rPr>
              <w:t xml:space="preserve"> The setting of (P0, alpha, closed loop index) is determined as in Rel-16 without enhancement</w:t>
            </w:r>
            <w:r w:rsidR="00220D36" w:rsidRPr="00556A56">
              <w:rPr>
                <w:rFonts w:cs="Times"/>
                <w:sz w:val="20"/>
                <w:lang w:eastAsia="x-none"/>
              </w:rPr>
              <w:t xml:space="preserve"> </w:t>
            </w:r>
          </w:p>
          <w:p w14:paraId="4CDA0D03" w14:textId="77777777" w:rsidR="004324B9" w:rsidRDefault="004324B9" w:rsidP="004324B9">
            <w:pPr>
              <w:autoSpaceDE/>
              <w:autoSpaceDN/>
              <w:adjustRightInd/>
              <w:snapToGrid/>
              <w:spacing w:after="0"/>
              <w:jc w:val="left"/>
              <w:rPr>
                <w:rFonts w:eastAsia="Batang" w:cs="Times"/>
                <w:sz w:val="20"/>
                <w:lang w:eastAsia="ko-KR"/>
              </w:rPr>
            </w:pPr>
          </w:p>
          <w:p w14:paraId="6CF0B764" w14:textId="77777777" w:rsidR="004324B9" w:rsidRPr="004324B9" w:rsidRDefault="004324B9" w:rsidP="004324B9">
            <w:pPr>
              <w:autoSpaceDE/>
              <w:autoSpaceDN/>
              <w:adjustRightInd/>
              <w:spacing w:after="0"/>
              <w:jc w:val="left"/>
              <w:rPr>
                <w:rFonts w:eastAsia="Batang"/>
                <w:sz w:val="20"/>
                <w:szCs w:val="24"/>
                <w:lang w:val="en-GB"/>
              </w:rPr>
            </w:pPr>
            <w:r w:rsidRPr="004324B9">
              <w:rPr>
                <w:rFonts w:ascii="Times" w:eastAsia="Batang" w:hAnsi="Times"/>
                <w:b/>
                <w:bCs/>
                <w:sz w:val="20"/>
                <w:szCs w:val="24"/>
                <w:highlight w:val="green"/>
                <w:lang w:val="en-GB"/>
              </w:rPr>
              <w:t>Agreement</w:t>
            </w:r>
          </w:p>
          <w:p w14:paraId="69B86A0B" w14:textId="77777777" w:rsidR="004324B9" w:rsidRPr="004324B9" w:rsidRDefault="004324B9" w:rsidP="004324B9">
            <w:pPr>
              <w:autoSpaceDE/>
              <w:autoSpaceDN/>
              <w:adjustRightInd/>
              <w:spacing w:after="0"/>
              <w:rPr>
                <w:rFonts w:eastAsia="Batang"/>
                <w:sz w:val="20"/>
                <w:szCs w:val="24"/>
                <w:lang w:val="en-GB"/>
              </w:rPr>
            </w:pPr>
            <w:r w:rsidRPr="004324B9">
              <w:rPr>
                <w:rFonts w:eastAsia="Batang"/>
                <w:sz w:val="20"/>
                <w:szCs w:val="24"/>
                <w:lang w:val="en-GB"/>
              </w:rPr>
              <w:t>On the setting of UL PC parameters except for PL-RS (P0, alpha, closed loop index) for Rel.17 unified TCI framework, for each of PUSCH, PUCCH, and SRS,</w:t>
            </w:r>
            <w:r w:rsidRPr="004324B9">
              <w:rPr>
                <w:rFonts w:eastAsia="Batang"/>
                <w:color w:val="1F497D"/>
                <w:sz w:val="20"/>
                <w:szCs w:val="24"/>
                <w:lang w:val="en-GB"/>
              </w:rPr>
              <w:t xml:space="preserve"> </w:t>
            </w:r>
            <w:r w:rsidRPr="004324B9">
              <w:rPr>
                <w:rFonts w:eastAsia="Batang"/>
                <w:sz w:val="20"/>
                <w:szCs w:val="24"/>
                <w:lang w:val="en-GB"/>
              </w:rPr>
              <w:t>in RAN1#105-e, further discuss to down-select or combine from the following alternatives:</w:t>
            </w:r>
          </w:p>
          <w:p w14:paraId="62C9056E" w14:textId="77777777" w:rsidR="004324B9" w:rsidRPr="004324B9" w:rsidRDefault="004324B9" w:rsidP="004324B9">
            <w:pPr>
              <w:numPr>
                <w:ilvl w:val="0"/>
                <w:numId w:val="97"/>
              </w:numPr>
              <w:autoSpaceDE/>
              <w:autoSpaceDN/>
              <w:adjustRightInd/>
              <w:snapToGrid/>
              <w:spacing w:after="0"/>
              <w:jc w:val="left"/>
              <w:rPr>
                <w:rFonts w:eastAsia="Times New Roman"/>
                <w:sz w:val="20"/>
                <w:szCs w:val="24"/>
                <w:lang w:val="en-GB"/>
              </w:rPr>
            </w:pPr>
            <w:r w:rsidRPr="004324B9">
              <w:rPr>
                <w:rFonts w:eastAsia="Times New Roman"/>
                <w:sz w:val="20"/>
                <w:szCs w:val="24"/>
                <w:lang w:val="en-GB"/>
              </w:rPr>
              <w:t>AltA. The setting of (P0, alpha, closed loop index) is also associated with UL or (if applicable) joint TCI state</w:t>
            </w:r>
          </w:p>
          <w:p w14:paraId="54E23A35" w14:textId="77777777" w:rsidR="004324B9" w:rsidRPr="004324B9" w:rsidRDefault="004324B9" w:rsidP="004324B9">
            <w:pPr>
              <w:numPr>
                <w:ilvl w:val="0"/>
                <w:numId w:val="97"/>
              </w:numPr>
              <w:autoSpaceDE/>
              <w:autoSpaceDN/>
              <w:adjustRightInd/>
              <w:snapToGrid/>
              <w:spacing w:after="0"/>
              <w:jc w:val="left"/>
              <w:rPr>
                <w:rFonts w:eastAsia="Times New Roman"/>
                <w:sz w:val="20"/>
                <w:szCs w:val="24"/>
                <w:lang w:val="en-GB"/>
              </w:rPr>
            </w:pPr>
            <w:r w:rsidRPr="004324B9">
              <w:rPr>
                <w:rFonts w:eastAsia="Times New Roman"/>
                <w:sz w:val="20"/>
                <w:szCs w:val="24"/>
                <w:lang w:val="en-GB"/>
              </w:rPr>
              <w:t>AltB. The setting of (P0, alpha, closed loop index) is also included with UL or (if applicable) joint TCI state</w:t>
            </w:r>
          </w:p>
          <w:p w14:paraId="05DFD6A7" w14:textId="77777777" w:rsidR="004324B9" w:rsidRPr="004324B9" w:rsidRDefault="004324B9" w:rsidP="004324B9">
            <w:pPr>
              <w:numPr>
                <w:ilvl w:val="0"/>
                <w:numId w:val="97"/>
              </w:numPr>
              <w:autoSpaceDE/>
              <w:autoSpaceDN/>
              <w:adjustRightInd/>
              <w:snapToGrid/>
              <w:spacing w:after="0"/>
              <w:jc w:val="left"/>
              <w:rPr>
                <w:rFonts w:eastAsia="Times New Roman"/>
                <w:sz w:val="20"/>
                <w:szCs w:val="24"/>
                <w:lang w:val="en-GB"/>
              </w:rPr>
            </w:pPr>
            <w:r w:rsidRPr="004324B9">
              <w:rPr>
                <w:rFonts w:eastAsia="Times New Roman"/>
                <w:sz w:val="20"/>
                <w:szCs w:val="24"/>
                <w:lang w:val="en-GB"/>
              </w:rPr>
              <w:t>AltC. The setting of (P0, alpha, closed loop index) is neither associated with nor included in UL or (if applicable) joint TCI state</w:t>
            </w:r>
          </w:p>
          <w:p w14:paraId="30B72BE2" w14:textId="042F94E1" w:rsidR="004324B9" w:rsidRPr="00F7513B" w:rsidRDefault="004324B9" w:rsidP="00F7513B">
            <w:pPr>
              <w:autoSpaceDE/>
              <w:autoSpaceDN/>
              <w:adjustRightInd/>
              <w:spacing w:after="0"/>
              <w:rPr>
                <w:rFonts w:eastAsia="Malgun Gothic"/>
                <w:sz w:val="20"/>
                <w:szCs w:val="24"/>
                <w:lang w:val="en-GB"/>
              </w:rPr>
            </w:pPr>
            <w:r w:rsidRPr="004324B9">
              <w:rPr>
                <w:rFonts w:eastAsia="Batang"/>
                <w:sz w:val="20"/>
                <w:szCs w:val="24"/>
                <w:lang w:val="en-GB"/>
              </w:rPr>
              <w:t>Note: It has been agreed that the setting of (P0, alpha, closed loop index) is associated with UL channel or UL RS (therefore the setting is channel- and signal-specific).</w:t>
            </w:r>
          </w:p>
        </w:tc>
      </w:tr>
    </w:tbl>
    <w:p w14:paraId="057947B8" w14:textId="6897B280" w:rsidR="003125C8" w:rsidRDefault="00220D36" w:rsidP="00220D36">
      <w:pPr>
        <w:spacing w:before="80" w:after="80"/>
        <w:rPr>
          <w:sz w:val="20"/>
          <w:lang w:eastAsia="ja-JP"/>
        </w:rPr>
      </w:pPr>
      <w:r>
        <w:rPr>
          <w:sz w:val="20"/>
          <w:lang w:eastAsia="ja-JP"/>
        </w:rPr>
        <w:t xml:space="preserve">Given the framework of unified TCI state </w:t>
      </w:r>
      <w:r>
        <w:rPr>
          <w:rFonts w:hint="eastAsia"/>
          <w:sz w:val="20"/>
          <w:lang w:eastAsia="zh-CN"/>
        </w:rPr>
        <w:t>i</w:t>
      </w:r>
      <w:r>
        <w:rPr>
          <w:sz w:val="20"/>
          <w:lang w:eastAsia="ja-JP"/>
        </w:rPr>
        <w:t xml:space="preserve">n Rel.17, PC parameters, i.e. P0/alpha/closed-loop index, </w:t>
      </w:r>
      <w:r w:rsidR="003125C8">
        <w:rPr>
          <w:sz w:val="20"/>
          <w:lang w:eastAsia="ja-JP"/>
        </w:rPr>
        <w:t>were agreed to be at least associated with UL channel or signal. The next down selection is whether such set of parameters can be further associated with UL or joint TCI state. In our understanding, there is no need to associate this setting of parameters on a per TCI state level</w:t>
      </w:r>
      <w:r w:rsidR="004324B9">
        <w:rPr>
          <w:sz w:val="20"/>
          <w:lang w:eastAsia="ja-JP"/>
        </w:rPr>
        <w:t xml:space="preserve">. It implies following the conventional Rel.15/16 way would be good enough. </w:t>
      </w:r>
    </w:p>
    <w:p w14:paraId="217BDDDE" w14:textId="6F5D2A49" w:rsidR="00220D36" w:rsidRDefault="00220D36" w:rsidP="00220D36">
      <w:pPr>
        <w:pStyle w:val="ListParagraph"/>
        <w:numPr>
          <w:ilvl w:val="0"/>
          <w:numId w:val="32"/>
        </w:numPr>
        <w:spacing w:after="80"/>
        <w:rPr>
          <w:rFonts w:ascii="Arial" w:hAnsi="Arial" w:cs="Arial"/>
          <w:b/>
          <w:sz w:val="22"/>
          <w:szCs w:val="24"/>
        </w:rPr>
      </w:pPr>
      <w:r w:rsidRPr="00B81B2C">
        <w:rPr>
          <w:rFonts w:ascii="Arial" w:hAnsi="Arial" w:cs="Arial"/>
          <w:b/>
          <w:sz w:val="22"/>
          <w:szCs w:val="24"/>
        </w:rPr>
        <w:t xml:space="preserve">: For Rel.17 UL power control, </w:t>
      </w:r>
      <w:r w:rsidR="00556A56">
        <w:rPr>
          <w:rFonts w:ascii="Arial" w:hAnsi="Arial" w:cs="Arial"/>
          <w:b/>
          <w:sz w:val="22"/>
          <w:szCs w:val="24"/>
        </w:rPr>
        <w:t>support (Alt.</w:t>
      </w:r>
      <w:r w:rsidR="003125C8">
        <w:rPr>
          <w:rFonts w:ascii="Arial" w:hAnsi="Arial" w:cs="Arial"/>
          <w:b/>
          <w:sz w:val="22"/>
          <w:szCs w:val="24"/>
        </w:rPr>
        <w:t>3</w:t>
      </w:r>
      <w:r w:rsidR="004324B9">
        <w:rPr>
          <w:rFonts w:ascii="Arial" w:hAnsi="Arial" w:cs="Arial"/>
          <w:b/>
          <w:sz w:val="22"/>
          <w:szCs w:val="24"/>
        </w:rPr>
        <w:t>/AltC</w:t>
      </w:r>
      <w:r w:rsidR="00556A56">
        <w:rPr>
          <w:rFonts w:ascii="Arial" w:hAnsi="Arial" w:cs="Arial"/>
          <w:b/>
          <w:sz w:val="22"/>
          <w:szCs w:val="24"/>
        </w:rPr>
        <w:t xml:space="preserve">) the setting of </w:t>
      </w:r>
      <w:r w:rsidRPr="00B81B2C">
        <w:rPr>
          <w:rFonts w:ascii="Arial" w:hAnsi="Arial" w:cs="Arial"/>
          <w:b/>
          <w:sz w:val="22"/>
          <w:szCs w:val="24"/>
        </w:rPr>
        <w:t>P0/alpha/</w:t>
      </w:r>
      <w:r w:rsidR="003125C8">
        <w:rPr>
          <w:rFonts w:ascii="Arial" w:hAnsi="Arial" w:cs="Arial"/>
          <w:b/>
          <w:sz w:val="22"/>
          <w:szCs w:val="24"/>
        </w:rPr>
        <w:t>closed</w:t>
      </w:r>
      <w:r w:rsidRPr="00B81B2C">
        <w:rPr>
          <w:rFonts w:ascii="Arial" w:hAnsi="Arial" w:cs="Arial"/>
          <w:b/>
          <w:sz w:val="22"/>
          <w:szCs w:val="24"/>
        </w:rPr>
        <w:t xml:space="preserve">-loop index </w:t>
      </w:r>
      <w:r w:rsidR="003125C8">
        <w:rPr>
          <w:rFonts w:ascii="Arial" w:hAnsi="Arial" w:cs="Arial"/>
          <w:b/>
          <w:sz w:val="22"/>
          <w:szCs w:val="24"/>
        </w:rPr>
        <w:t xml:space="preserve">is neither </w:t>
      </w:r>
      <w:r w:rsidRPr="00B81B2C">
        <w:rPr>
          <w:rFonts w:ascii="Arial" w:hAnsi="Arial" w:cs="Arial"/>
          <w:b/>
          <w:sz w:val="22"/>
          <w:szCs w:val="24"/>
        </w:rPr>
        <w:t xml:space="preserve">associated </w:t>
      </w:r>
      <w:r w:rsidR="003125C8" w:rsidRPr="00B81B2C">
        <w:rPr>
          <w:rFonts w:ascii="Arial" w:hAnsi="Arial" w:cs="Arial"/>
          <w:b/>
          <w:sz w:val="22"/>
          <w:szCs w:val="24"/>
        </w:rPr>
        <w:t xml:space="preserve">with </w:t>
      </w:r>
      <w:r w:rsidR="003125C8">
        <w:rPr>
          <w:rFonts w:ascii="Arial" w:hAnsi="Arial" w:cs="Arial"/>
          <w:b/>
          <w:sz w:val="22"/>
          <w:szCs w:val="24"/>
        </w:rPr>
        <w:t>nor included into UL or joint TCI state</w:t>
      </w:r>
      <w:r w:rsidRPr="00B81B2C">
        <w:rPr>
          <w:rFonts w:ascii="Arial" w:hAnsi="Arial" w:cs="Arial"/>
          <w:b/>
          <w:sz w:val="22"/>
          <w:szCs w:val="24"/>
        </w:rPr>
        <w:t>.</w:t>
      </w:r>
    </w:p>
    <w:p w14:paraId="7DD342D5" w14:textId="1EA7B68A" w:rsidR="003125C8" w:rsidRPr="00C96096" w:rsidRDefault="003125C8" w:rsidP="003125C8">
      <w:pPr>
        <w:spacing w:before="80" w:after="80"/>
        <w:rPr>
          <w:rFonts w:eastAsia="MS Mincho"/>
          <w:sz w:val="20"/>
          <w:lang w:eastAsia="ja-JP"/>
        </w:rPr>
      </w:pPr>
      <w:r>
        <w:rPr>
          <w:rFonts w:eastAsia="MS Mincho" w:hint="eastAsia"/>
          <w:sz w:val="20"/>
          <w:lang w:eastAsia="ja-JP"/>
        </w:rPr>
        <w:t>A</w:t>
      </w:r>
      <w:r>
        <w:rPr>
          <w:rFonts w:eastAsia="MS Mincho"/>
          <w:sz w:val="20"/>
          <w:lang w:eastAsia="ja-JP"/>
        </w:rPr>
        <w:t xml:space="preserve">s for PL RS, the following agreement was </w:t>
      </w:r>
      <w:r w:rsidR="0081307B">
        <w:rPr>
          <w:rFonts w:eastAsia="MS Mincho"/>
          <w:sz w:val="20"/>
          <w:lang w:eastAsia="ja-JP"/>
        </w:rPr>
        <w:t xml:space="preserve">brushed </w:t>
      </w:r>
      <w:r>
        <w:rPr>
          <w:rFonts w:eastAsia="MS Mincho"/>
          <w:sz w:val="20"/>
          <w:lang w:eastAsia="ja-JP"/>
        </w:rPr>
        <w:t>in RAN1#104</w:t>
      </w:r>
      <w:r w:rsidR="0081307B">
        <w:rPr>
          <w:rFonts w:eastAsia="MS Mincho"/>
          <w:sz w:val="20"/>
          <w:lang w:eastAsia="ja-JP"/>
        </w:rPr>
        <w:t>bis-</w:t>
      </w:r>
      <w:r>
        <w:rPr>
          <w:rFonts w:eastAsia="MS Mincho"/>
          <w:sz w:val="20"/>
          <w:lang w:eastAsia="ja-JP"/>
        </w:rPr>
        <w:t>e and there will be a down selection in upcoming meeting.</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3125C8" w:rsidRPr="00797A8E" w14:paraId="47A0F1CF" w14:textId="77777777" w:rsidTr="003D40E7">
        <w:trPr>
          <w:trHeight w:val="1602"/>
        </w:trPr>
        <w:tc>
          <w:tcPr>
            <w:tcW w:w="9639" w:type="dxa"/>
          </w:tcPr>
          <w:p w14:paraId="01F2940C" w14:textId="77777777" w:rsidR="0081307B" w:rsidRPr="0081307B" w:rsidRDefault="0081307B" w:rsidP="0081307B">
            <w:pPr>
              <w:autoSpaceDE/>
              <w:autoSpaceDN/>
              <w:adjustRightInd/>
              <w:snapToGrid/>
              <w:spacing w:after="0"/>
              <w:jc w:val="left"/>
              <w:rPr>
                <w:rFonts w:ascii="Times" w:eastAsia="Batang" w:hAnsi="Times"/>
                <w:b/>
                <w:bCs/>
                <w:sz w:val="20"/>
                <w:szCs w:val="24"/>
                <w:highlight w:val="green"/>
                <w:lang w:val="en-GB" w:eastAsia="x-none"/>
              </w:rPr>
            </w:pPr>
            <w:r w:rsidRPr="0081307B">
              <w:rPr>
                <w:rFonts w:ascii="Times" w:eastAsia="Batang" w:hAnsi="Times"/>
                <w:b/>
                <w:bCs/>
                <w:sz w:val="20"/>
                <w:szCs w:val="24"/>
                <w:highlight w:val="green"/>
                <w:lang w:val="en-GB" w:eastAsia="x-none"/>
              </w:rPr>
              <w:t>Agreement</w:t>
            </w:r>
          </w:p>
          <w:p w14:paraId="52264974" w14:textId="77777777" w:rsidR="0081307B" w:rsidRPr="0081307B" w:rsidRDefault="0081307B" w:rsidP="0081307B">
            <w:pPr>
              <w:autoSpaceDE/>
              <w:autoSpaceDN/>
              <w:adjustRightInd/>
              <w:spacing w:after="0"/>
              <w:jc w:val="left"/>
              <w:rPr>
                <w:rFonts w:eastAsia="等线"/>
                <w:sz w:val="20"/>
                <w:szCs w:val="24"/>
                <w:lang w:val="en-GB"/>
              </w:rPr>
            </w:pPr>
            <w:r w:rsidRPr="0081307B">
              <w:rPr>
                <w:rFonts w:eastAsia="Times New Roman"/>
                <w:sz w:val="20"/>
                <w:szCs w:val="24"/>
                <w:lang w:val="en-GB"/>
              </w:rPr>
              <w:t>On Rel.17 unified TCI framework, in RAN1#105-e, further discuss to down select or combine from the following three alternatives for PL-RS (note: the text below is based on the agreed description in RAN1#104-e):</w:t>
            </w:r>
          </w:p>
          <w:p w14:paraId="21DCD0B8" w14:textId="77777777" w:rsidR="0081307B" w:rsidRPr="0081307B" w:rsidRDefault="0081307B" w:rsidP="0081307B">
            <w:pPr>
              <w:numPr>
                <w:ilvl w:val="0"/>
                <w:numId w:val="98"/>
              </w:numPr>
              <w:autoSpaceDE/>
              <w:autoSpaceDN/>
              <w:adjustRightInd/>
              <w:snapToGrid/>
              <w:spacing w:after="0"/>
              <w:jc w:val="left"/>
              <w:rPr>
                <w:rFonts w:eastAsia="Malgun Gothic"/>
                <w:sz w:val="20"/>
                <w:szCs w:val="24"/>
                <w:lang w:val="en-GB" w:eastAsia="x-none"/>
              </w:rPr>
            </w:pPr>
            <w:r w:rsidRPr="0081307B">
              <w:rPr>
                <w:rFonts w:eastAsia="等线"/>
                <w:sz w:val="20"/>
                <w:szCs w:val="24"/>
                <w:lang w:val="en-GB" w:eastAsia="x-none"/>
              </w:rPr>
              <w:t>AltA. PL-RS</w:t>
            </w:r>
            <w:r w:rsidRPr="0081307B">
              <w:rPr>
                <w:rFonts w:eastAsia="Batang"/>
                <w:sz w:val="20"/>
                <w:szCs w:val="24"/>
                <w:lang w:val="en-GB" w:eastAsia="x-none"/>
              </w:rPr>
              <w:t> </w:t>
            </w:r>
            <w:r w:rsidRPr="0081307B">
              <w:rPr>
                <w:rFonts w:ascii="Times" w:eastAsia="等线" w:hAnsi="Times"/>
                <w:sz w:val="20"/>
                <w:szCs w:val="24"/>
                <w:lang w:val="en-GB" w:eastAsia="x-none"/>
              </w:rPr>
              <w:t>can be</w:t>
            </w:r>
            <w:r w:rsidRPr="0081307B">
              <w:rPr>
                <w:rFonts w:eastAsia="Batang"/>
                <w:sz w:val="20"/>
                <w:szCs w:val="24"/>
                <w:lang w:val="en-GB" w:eastAsia="x-none"/>
              </w:rPr>
              <w:t> </w:t>
            </w:r>
            <w:r w:rsidRPr="0081307B">
              <w:rPr>
                <w:rFonts w:eastAsia="等线"/>
                <w:sz w:val="20"/>
                <w:szCs w:val="24"/>
                <w:lang w:val="en-GB" w:eastAsia="x-none"/>
              </w:rPr>
              <w:t>included in UL TCI state (or, if applicable, joint TCI state).</w:t>
            </w:r>
          </w:p>
          <w:p w14:paraId="2F3FEAB4" w14:textId="77777777" w:rsidR="0081307B" w:rsidRPr="0081307B" w:rsidRDefault="0081307B" w:rsidP="0081307B">
            <w:pPr>
              <w:numPr>
                <w:ilvl w:val="1"/>
                <w:numId w:val="98"/>
              </w:numPr>
              <w:autoSpaceDE/>
              <w:autoSpaceDN/>
              <w:adjustRightInd/>
              <w:snapToGrid/>
              <w:spacing w:after="0"/>
              <w:jc w:val="left"/>
              <w:rPr>
                <w:rFonts w:eastAsia="Malgun Gothic"/>
                <w:sz w:val="20"/>
                <w:szCs w:val="24"/>
                <w:lang w:val="en-GB" w:eastAsia="x-none"/>
              </w:rPr>
            </w:pPr>
            <w:r w:rsidRPr="0081307B">
              <w:rPr>
                <w:rFonts w:eastAsia="Times New Roman"/>
                <w:sz w:val="20"/>
                <w:szCs w:val="24"/>
                <w:lang w:val="en-GB" w:eastAsia="x-none"/>
              </w:rPr>
              <w:t>FFS: Whether it is always included or not. If not included, PL-RS is the periodic DL-RS used as a source RS for determining spatial TX filter or the PL RS used for the UL RS in UL or (if applicable) joint TCI state. </w:t>
            </w:r>
          </w:p>
          <w:p w14:paraId="421BB649" w14:textId="77777777" w:rsidR="0081307B" w:rsidRPr="0081307B" w:rsidRDefault="0081307B" w:rsidP="0081307B">
            <w:pPr>
              <w:numPr>
                <w:ilvl w:val="0"/>
                <w:numId w:val="98"/>
              </w:numPr>
              <w:autoSpaceDE/>
              <w:autoSpaceDN/>
              <w:adjustRightInd/>
              <w:snapToGrid/>
              <w:spacing w:after="0"/>
              <w:jc w:val="left"/>
              <w:rPr>
                <w:rFonts w:eastAsia="Malgun Gothic"/>
                <w:sz w:val="20"/>
                <w:szCs w:val="24"/>
                <w:lang w:val="en-GB" w:eastAsia="x-none"/>
              </w:rPr>
            </w:pPr>
            <w:r w:rsidRPr="0081307B">
              <w:rPr>
                <w:rFonts w:eastAsia="Batang"/>
                <w:sz w:val="20"/>
                <w:szCs w:val="24"/>
                <w:lang w:val="en-GB" w:eastAsia="x-none"/>
              </w:rPr>
              <w:t>AltB. PL-RS can be associated with (but not included in) UL TCI state (or, if applicable, joint TCI state)</w:t>
            </w:r>
          </w:p>
          <w:p w14:paraId="3C2CDF84" w14:textId="77777777" w:rsidR="0081307B" w:rsidRPr="0081307B" w:rsidRDefault="0081307B" w:rsidP="0081307B">
            <w:pPr>
              <w:numPr>
                <w:ilvl w:val="1"/>
                <w:numId w:val="98"/>
              </w:numPr>
              <w:autoSpaceDE/>
              <w:autoSpaceDN/>
              <w:adjustRightInd/>
              <w:snapToGrid/>
              <w:spacing w:after="0"/>
              <w:jc w:val="left"/>
              <w:rPr>
                <w:rFonts w:eastAsia="Malgun Gothic"/>
                <w:sz w:val="20"/>
                <w:szCs w:val="24"/>
                <w:lang w:val="en-GB" w:eastAsia="x-none"/>
              </w:rPr>
            </w:pPr>
            <w:r w:rsidRPr="0081307B">
              <w:rPr>
                <w:rFonts w:eastAsia="Batang"/>
                <w:sz w:val="20"/>
                <w:szCs w:val="24"/>
                <w:lang w:val="en-GB" w:eastAsia="x-none"/>
              </w:rPr>
              <w:t>FFS: Exact association mechanism</w:t>
            </w:r>
          </w:p>
          <w:p w14:paraId="2087B25B" w14:textId="77777777" w:rsidR="0081307B" w:rsidRPr="0081307B" w:rsidRDefault="0081307B" w:rsidP="0081307B">
            <w:pPr>
              <w:numPr>
                <w:ilvl w:val="1"/>
                <w:numId w:val="98"/>
              </w:numPr>
              <w:autoSpaceDE/>
              <w:autoSpaceDN/>
              <w:adjustRightInd/>
              <w:snapToGrid/>
              <w:spacing w:after="0"/>
              <w:jc w:val="left"/>
              <w:rPr>
                <w:rFonts w:eastAsia="Malgun Gothic"/>
                <w:sz w:val="20"/>
                <w:szCs w:val="24"/>
                <w:lang w:val="en-GB" w:eastAsia="x-none"/>
              </w:rPr>
            </w:pPr>
            <w:r w:rsidRPr="0081307B">
              <w:rPr>
                <w:rFonts w:eastAsia="Times New Roman"/>
                <w:sz w:val="20"/>
                <w:szCs w:val="24"/>
                <w:lang w:val="en-GB" w:eastAsia="x-none"/>
              </w:rPr>
              <w:lastRenderedPageBreak/>
              <w:t>FFS: Whether it is always associated or not. If not associated, PL-RS is the periodic DL-RS used as a source RS for determining spatial TX filter or the PL RS used for the UL RS in UL or (if applicable) joint TCI state</w:t>
            </w:r>
          </w:p>
          <w:p w14:paraId="10D21A03" w14:textId="77777777" w:rsidR="0081307B" w:rsidRPr="0081307B" w:rsidRDefault="0081307B" w:rsidP="0081307B">
            <w:pPr>
              <w:numPr>
                <w:ilvl w:val="0"/>
                <w:numId w:val="98"/>
              </w:numPr>
              <w:autoSpaceDE/>
              <w:autoSpaceDN/>
              <w:adjustRightInd/>
              <w:snapToGrid/>
              <w:spacing w:after="0"/>
              <w:jc w:val="left"/>
              <w:rPr>
                <w:rFonts w:eastAsia="Malgun Gothic"/>
                <w:sz w:val="20"/>
                <w:szCs w:val="24"/>
                <w:lang w:val="en-GB" w:eastAsia="x-none"/>
              </w:rPr>
            </w:pPr>
            <w:r w:rsidRPr="0081307B">
              <w:rPr>
                <w:rFonts w:eastAsia="Times New Roman"/>
                <w:sz w:val="20"/>
                <w:szCs w:val="24"/>
                <w:lang w:val="en-GB" w:eastAsia="x-none"/>
              </w:rPr>
              <w:t xml:space="preserve">AltC. UE calculates path-loss based on periodic DL RS configured as the source RS </w:t>
            </w:r>
            <w:r w:rsidRPr="0081307B">
              <w:rPr>
                <w:rFonts w:ascii="Times" w:eastAsia="Batang" w:hAnsi="Times" w:hint="eastAsia"/>
                <w:sz w:val="20"/>
                <w:szCs w:val="24"/>
                <w:lang w:val="en-GB" w:eastAsia="x-none"/>
              </w:rPr>
              <w:t>for determining spatial TX filter in UL or (if applicable) joint TCI state</w:t>
            </w:r>
            <w:r w:rsidRPr="0081307B">
              <w:rPr>
                <w:rFonts w:eastAsia="Times New Roman"/>
                <w:sz w:val="20"/>
                <w:szCs w:val="24"/>
                <w:lang w:val="en-GB" w:eastAsia="x-none"/>
              </w:rPr>
              <w:t xml:space="preserve"> </w:t>
            </w:r>
          </w:p>
          <w:p w14:paraId="673CAD78" w14:textId="77777777" w:rsidR="0081307B" w:rsidRPr="0081307B" w:rsidRDefault="0081307B" w:rsidP="0081307B">
            <w:pPr>
              <w:numPr>
                <w:ilvl w:val="1"/>
                <w:numId w:val="98"/>
              </w:numPr>
              <w:autoSpaceDE/>
              <w:autoSpaceDN/>
              <w:adjustRightInd/>
              <w:snapToGrid/>
              <w:spacing w:after="0"/>
              <w:jc w:val="left"/>
              <w:rPr>
                <w:rFonts w:eastAsia="Malgun Gothic"/>
                <w:sz w:val="20"/>
                <w:szCs w:val="24"/>
                <w:lang w:val="en-GB" w:eastAsia="x-none"/>
              </w:rPr>
            </w:pPr>
            <w:r w:rsidRPr="0081307B">
              <w:rPr>
                <w:rFonts w:eastAsia="Times New Roman"/>
                <w:sz w:val="20"/>
                <w:szCs w:val="24"/>
                <w:lang w:val="en-GB" w:eastAsia="x-none"/>
              </w:rPr>
              <w:t xml:space="preserve">FFS: </w:t>
            </w:r>
            <w:r w:rsidRPr="0081307B">
              <w:rPr>
                <w:rFonts w:eastAsia="Malgun Gothic"/>
                <w:sz w:val="20"/>
                <w:szCs w:val="24"/>
                <w:lang w:val="en-GB" w:eastAsia="x-none"/>
              </w:rPr>
              <w:t xml:space="preserve">If a PL RS is not </w:t>
            </w:r>
            <w:r w:rsidRPr="0081307B">
              <w:rPr>
                <w:rFonts w:ascii="Times" w:eastAsia="Batang" w:hAnsi="Times"/>
                <w:sz w:val="20"/>
                <w:szCs w:val="24"/>
                <w:lang w:val="en-GB" w:eastAsia="x-none"/>
              </w:rPr>
              <w:t xml:space="preserve">included in or associated with the UL </w:t>
            </w:r>
            <w:r w:rsidRPr="0081307B">
              <w:rPr>
                <w:rFonts w:eastAsia="Malgun Gothic"/>
                <w:sz w:val="20"/>
                <w:szCs w:val="24"/>
                <w:lang w:val="en-GB" w:eastAsia="x-none"/>
              </w:rPr>
              <w:t>TCI state (or, if applicable, joint TCI state), whether the UE can estimate path-loss based on the PL-RS of an UL RS provided in an UL TCI state (or, if applicable, joint TCI state) as a source RS for determining the spatial TX filter.</w:t>
            </w:r>
          </w:p>
          <w:p w14:paraId="1DD7C045" w14:textId="77777777" w:rsidR="0081307B" w:rsidRPr="0081307B" w:rsidRDefault="0081307B" w:rsidP="0081307B">
            <w:pPr>
              <w:autoSpaceDE/>
              <w:autoSpaceDN/>
              <w:adjustRightInd/>
              <w:spacing w:after="0"/>
              <w:jc w:val="left"/>
              <w:rPr>
                <w:rFonts w:eastAsia="Malgun Gothic"/>
                <w:sz w:val="20"/>
                <w:szCs w:val="20"/>
                <w:lang w:val="en-GB" w:eastAsia="ko-KR"/>
              </w:rPr>
            </w:pPr>
          </w:p>
          <w:p w14:paraId="78F7CB37" w14:textId="77777777" w:rsidR="0081307B" w:rsidRPr="0081307B" w:rsidRDefault="0081307B" w:rsidP="0081307B">
            <w:pPr>
              <w:autoSpaceDE/>
              <w:autoSpaceDN/>
              <w:adjustRightInd/>
              <w:spacing w:after="0"/>
              <w:jc w:val="left"/>
              <w:rPr>
                <w:rFonts w:eastAsia="Batang"/>
                <w:sz w:val="20"/>
                <w:szCs w:val="24"/>
                <w:lang w:val="en-GB"/>
              </w:rPr>
            </w:pPr>
            <w:r w:rsidRPr="0081307B">
              <w:rPr>
                <w:rFonts w:eastAsia="Batang"/>
                <w:sz w:val="20"/>
                <w:szCs w:val="24"/>
                <w:lang w:val="en-GB"/>
              </w:rPr>
              <w:t>In addition:</w:t>
            </w:r>
          </w:p>
          <w:p w14:paraId="553BE701" w14:textId="77777777" w:rsidR="0081307B" w:rsidRPr="0081307B" w:rsidRDefault="0081307B" w:rsidP="0081307B">
            <w:pPr>
              <w:numPr>
                <w:ilvl w:val="0"/>
                <w:numId w:val="98"/>
              </w:numPr>
              <w:autoSpaceDE/>
              <w:autoSpaceDN/>
              <w:adjustRightInd/>
              <w:snapToGrid/>
              <w:spacing w:after="0"/>
              <w:jc w:val="left"/>
              <w:rPr>
                <w:rFonts w:eastAsia="Batang"/>
                <w:sz w:val="20"/>
                <w:szCs w:val="24"/>
                <w:lang w:val="en-GB" w:eastAsia="x-none"/>
              </w:rPr>
            </w:pPr>
            <w:r w:rsidRPr="0081307B">
              <w:rPr>
                <w:rFonts w:ascii="Times" w:eastAsia="Batang" w:hAnsi="Times"/>
                <w:sz w:val="20"/>
                <w:szCs w:val="24"/>
                <w:lang w:val="en-GB" w:eastAsia="x-none"/>
              </w:rPr>
              <w:t xml:space="preserve">FFS (to be decided in RAN1#105-e) whether a fallback scheme is needed and, if so, the details </w:t>
            </w:r>
          </w:p>
          <w:p w14:paraId="7619EC19" w14:textId="77777777" w:rsidR="0081307B" w:rsidRPr="0081307B" w:rsidRDefault="0081307B" w:rsidP="0081307B">
            <w:pPr>
              <w:numPr>
                <w:ilvl w:val="0"/>
                <w:numId w:val="98"/>
              </w:numPr>
              <w:autoSpaceDE/>
              <w:autoSpaceDN/>
              <w:adjustRightInd/>
              <w:snapToGrid/>
              <w:spacing w:after="0"/>
              <w:jc w:val="left"/>
              <w:rPr>
                <w:rFonts w:eastAsia="Batang"/>
                <w:sz w:val="20"/>
                <w:szCs w:val="24"/>
                <w:lang w:val="en-GB" w:eastAsia="x-none"/>
              </w:rPr>
            </w:pPr>
            <w:r w:rsidRPr="0081307B">
              <w:rPr>
                <w:rFonts w:eastAsia="Batang"/>
                <w:sz w:val="20"/>
                <w:szCs w:val="24"/>
                <w:lang w:val="en-GB" w:eastAsia="x-none"/>
              </w:rPr>
              <w:t xml:space="preserve">FFS: </w:t>
            </w:r>
            <w:r w:rsidRPr="0081307B">
              <w:rPr>
                <w:rFonts w:ascii="Times" w:eastAsia="Batang" w:hAnsi="Times" w:hint="eastAsia"/>
                <w:sz w:val="20"/>
                <w:szCs w:val="24"/>
                <w:lang w:val="en-GB" w:eastAsia="x-none"/>
              </w:rPr>
              <w:t>Support additional UE capability to report whether above PLRS determination mechanism is supported</w:t>
            </w:r>
          </w:p>
          <w:p w14:paraId="5B837A02" w14:textId="77777777" w:rsidR="0081307B" w:rsidRPr="0081307B" w:rsidRDefault="0081307B" w:rsidP="0081307B">
            <w:pPr>
              <w:numPr>
                <w:ilvl w:val="0"/>
                <w:numId w:val="98"/>
              </w:numPr>
              <w:autoSpaceDE/>
              <w:autoSpaceDN/>
              <w:adjustRightInd/>
              <w:snapToGrid/>
              <w:spacing w:after="0"/>
              <w:jc w:val="left"/>
              <w:rPr>
                <w:rFonts w:eastAsia="Batang"/>
                <w:sz w:val="20"/>
                <w:szCs w:val="24"/>
                <w:lang w:val="en-GB" w:eastAsia="x-none"/>
              </w:rPr>
            </w:pPr>
            <w:r w:rsidRPr="0081307B">
              <w:rPr>
                <w:rFonts w:eastAsia="Batang"/>
                <w:sz w:val="20"/>
                <w:szCs w:val="24"/>
                <w:lang w:val="en-GB" w:eastAsia="x-none"/>
              </w:rPr>
              <w:t xml:space="preserve">Note: As agreed in RAN1#104-e, </w:t>
            </w:r>
            <w:r w:rsidRPr="0081307B">
              <w:rPr>
                <w:rFonts w:ascii="Times" w:eastAsia="Batang" w:hAnsi="Times"/>
                <w:sz w:val="20"/>
                <w:szCs w:val="24"/>
                <w:lang w:val="en-GB" w:eastAsia="x-none"/>
              </w:rPr>
              <w:t>t</w:t>
            </w:r>
            <w:r w:rsidRPr="0081307B">
              <w:rPr>
                <w:rFonts w:eastAsia="Batang"/>
                <w:sz w:val="20"/>
                <w:szCs w:val="24"/>
                <w:lang w:val="en-GB" w:eastAsia="x-none"/>
              </w:rPr>
              <w:t>he total number of maintained PL-RSs per CC is no more than 4</w:t>
            </w:r>
          </w:p>
          <w:p w14:paraId="5DEC938A" w14:textId="77777777" w:rsidR="0081307B" w:rsidRPr="0081307B" w:rsidRDefault="0081307B" w:rsidP="0081307B">
            <w:pPr>
              <w:numPr>
                <w:ilvl w:val="0"/>
                <w:numId w:val="98"/>
              </w:numPr>
              <w:autoSpaceDE/>
              <w:autoSpaceDN/>
              <w:adjustRightInd/>
              <w:snapToGrid/>
              <w:spacing w:after="0"/>
              <w:jc w:val="left"/>
              <w:rPr>
                <w:rFonts w:eastAsia="Batang"/>
                <w:sz w:val="20"/>
                <w:szCs w:val="24"/>
                <w:lang w:val="en-GB" w:eastAsia="x-none"/>
              </w:rPr>
            </w:pPr>
            <w:r w:rsidRPr="0081307B">
              <w:rPr>
                <w:rFonts w:eastAsia="Batang"/>
                <w:sz w:val="20"/>
                <w:szCs w:val="24"/>
                <w:lang w:val="en-GB" w:eastAsia="x-none"/>
              </w:rPr>
              <w:t>FFS: investigate the condition(s) agreed in Rel-17 and, if needed, study whether a UE can simultaneously maintain more than four path-loss estimates based on UE capability</w:t>
            </w:r>
          </w:p>
          <w:p w14:paraId="066ABB52" w14:textId="1BF18284" w:rsidR="003125C8" w:rsidRPr="00F7513B" w:rsidRDefault="0081307B" w:rsidP="00F7513B">
            <w:pPr>
              <w:numPr>
                <w:ilvl w:val="0"/>
                <w:numId w:val="98"/>
              </w:numPr>
              <w:autoSpaceDE/>
              <w:autoSpaceDN/>
              <w:adjustRightInd/>
              <w:snapToGrid/>
              <w:spacing w:after="0"/>
              <w:jc w:val="left"/>
              <w:rPr>
                <w:rFonts w:eastAsia="Batang"/>
                <w:sz w:val="20"/>
                <w:szCs w:val="24"/>
                <w:lang w:val="en-GB" w:eastAsia="x-none"/>
              </w:rPr>
            </w:pPr>
            <w:r w:rsidRPr="0081307B">
              <w:rPr>
                <w:rFonts w:eastAsia="Times New Roman"/>
                <w:sz w:val="20"/>
                <w:szCs w:val="24"/>
                <w:lang w:val="en-GB" w:eastAsia="x-none"/>
              </w:rPr>
              <w:t>FFS: UE capability for maximum number of active PL-RS across CCs per band</w:t>
            </w:r>
          </w:p>
        </w:tc>
      </w:tr>
    </w:tbl>
    <w:p w14:paraId="29458DF4" w14:textId="78943CE6" w:rsidR="003125C8" w:rsidRPr="003125C8" w:rsidRDefault="003125C8" w:rsidP="003125C8">
      <w:pPr>
        <w:spacing w:before="80" w:after="80"/>
        <w:rPr>
          <w:sz w:val="20"/>
          <w:lang w:eastAsia="ja-JP"/>
        </w:rPr>
      </w:pPr>
      <w:r w:rsidRPr="003125C8">
        <w:rPr>
          <w:sz w:val="20"/>
          <w:lang w:eastAsia="ja-JP"/>
        </w:rPr>
        <w:lastRenderedPageBreak/>
        <w:t xml:space="preserve">The reason why we prefer </w:t>
      </w:r>
      <w:r w:rsidR="006F2356">
        <w:rPr>
          <w:sz w:val="20"/>
          <w:lang w:eastAsia="ja-JP"/>
        </w:rPr>
        <w:t>PL RS</w:t>
      </w:r>
      <w:r w:rsidRPr="003125C8">
        <w:rPr>
          <w:sz w:val="20"/>
          <w:lang w:eastAsia="ja-JP"/>
        </w:rPr>
        <w:t xml:space="preserve"> not included into TCI </w:t>
      </w:r>
      <w:r w:rsidR="006F2356">
        <w:rPr>
          <w:sz w:val="20"/>
          <w:lang w:eastAsia="ja-JP"/>
        </w:rPr>
        <w:t xml:space="preserve">state </w:t>
      </w:r>
      <w:r w:rsidRPr="003125C8">
        <w:rPr>
          <w:sz w:val="20"/>
          <w:lang w:eastAsia="ja-JP"/>
        </w:rPr>
        <w:t xml:space="preserve">lies in the fact that if the TCI state is for DL beam indication, it seems the UL PC parameters are not useful but may consume extra overhead during configuration. Moreover, the association </w:t>
      </w:r>
      <w:r w:rsidR="006F2356">
        <w:rPr>
          <w:sz w:val="20"/>
          <w:lang w:eastAsia="ja-JP"/>
        </w:rPr>
        <w:t xml:space="preserve">relation </w:t>
      </w:r>
      <w:r w:rsidRPr="003125C8">
        <w:rPr>
          <w:sz w:val="20"/>
          <w:lang w:eastAsia="ja-JP"/>
        </w:rPr>
        <w:t xml:space="preserve">between TCI state and </w:t>
      </w:r>
      <w:r w:rsidR="006F2356">
        <w:rPr>
          <w:sz w:val="20"/>
          <w:lang w:eastAsia="ja-JP"/>
        </w:rPr>
        <w:t xml:space="preserve">PL RS </w:t>
      </w:r>
      <w:r w:rsidRPr="003125C8">
        <w:rPr>
          <w:sz w:val="20"/>
          <w:lang w:eastAsia="ja-JP"/>
        </w:rPr>
        <w:t>can be adjusted or updated via MAC CE</w:t>
      </w:r>
      <w:r w:rsidR="006F2356">
        <w:rPr>
          <w:sz w:val="20"/>
          <w:lang w:eastAsia="ja-JP"/>
        </w:rPr>
        <w:t xml:space="preserve">. It cannot be easily </w:t>
      </w:r>
      <w:proofErr w:type="gramStart"/>
      <w:r w:rsidR="006F2356">
        <w:rPr>
          <w:sz w:val="20"/>
          <w:lang w:eastAsia="ja-JP"/>
        </w:rPr>
        <w:t>done, if</w:t>
      </w:r>
      <w:proofErr w:type="gramEnd"/>
      <w:r w:rsidR="006F2356">
        <w:rPr>
          <w:sz w:val="20"/>
          <w:lang w:eastAsia="ja-JP"/>
        </w:rPr>
        <w:t xml:space="preserve"> PL RS is configured into TCI state</w:t>
      </w:r>
      <w:r w:rsidRPr="003125C8">
        <w:rPr>
          <w:sz w:val="20"/>
          <w:lang w:eastAsia="ja-JP"/>
        </w:rPr>
        <w:t>.</w:t>
      </w:r>
    </w:p>
    <w:p w14:paraId="0BE07452" w14:textId="3D2E3AA8" w:rsidR="00556A56" w:rsidRPr="003125C8" w:rsidRDefault="00556A56">
      <w:pPr>
        <w:pStyle w:val="ListParagraph"/>
        <w:numPr>
          <w:ilvl w:val="0"/>
          <w:numId w:val="32"/>
        </w:numPr>
        <w:spacing w:after="80"/>
        <w:rPr>
          <w:rFonts w:ascii="Arial" w:hAnsi="Arial" w:cs="Arial"/>
          <w:b/>
          <w:sz w:val="22"/>
          <w:szCs w:val="24"/>
        </w:rPr>
      </w:pPr>
      <w:r w:rsidRPr="00B81B2C">
        <w:rPr>
          <w:rFonts w:ascii="Arial" w:hAnsi="Arial" w:cs="Arial"/>
          <w:b/>
          <w:sz w:val="22"/>
          <w:szCs w:val="24"/>
        </w:rPr>
        <w:t xml:space="preserve">: For Rel.17 UL power control, </w:t>
      </w:r>
      <w:r w:rsidR="006F2356">
        <w:rPr>
          <w:rFonts w:ascii="Arial" w:hAnsi="Arial" w:cs="Arial"/>
          <w:b/>
          <w:sz w:val="22"/>
          <w:szCs w:val="24"/>
        </w:rPr>
        <w:t>support (</w:t>
      </w:r>
      <w:proofErr w:type="spellStart"/>
      <w:r w:rsidR="006F2356">
        <w:rPr>
          <w:rFonts w:ascii="Arial" w:hAnsi="Arial" w:cs="Arial"/>
          <w:b/>
          <w:sz w:val="22"/>
          <w:szCs w:val="24"/>
        </w:rPr>
        <w:t>Alt</w:t>
      </w:r>
      <w:r w:rsidR="0081307B">
        <w:rPr>
          <w:rFonts w:ascii="Arial" w:hAnsi="Arial" w:cs="Arial"/>
          <w:b/>
          <w:sz w:val="22"/>
          <w:szCs w:val="24"/>
        </w:rPr>
        <w:t>B</w:t>
      </w:r>
      <w:proofErr w:type="spellEnd"/>
      <w:r w:rsidR="006F2356">
        <w:rPr>
          <w:rFonts w:ascii="Arial" w:hAnsi="Arial" w:cs="Arial"/>
          <w:b/>
          <w:sz w:val="22"/>
          <w:szCs w:val="24"/>
        </w:rPr>
        <w:t xml:space="preserve">) that </w:t>
      </w:r>
      <w:r w:rsidRPr="00B81B2C">
        <w:rPr>
          <w:rFonts w:ascii="Arial" w:hAnsi="Arial" w:cs="Arial"/>
          <w:b/>
          <w:sz w:val="22"/>
          <w:szCs w:val="24"/>
        </w:rPr>
        <w:t xml:space="preserve">PL RS can be </w:t>
      </w:r>
      <w:proofErr w:type="gramStart"/>
      <w:r w:rsidRPr="00B81B2C">
        <w:rPr>
          <w:rFonts w:ascii="Arial" w:hAnsi="Arial" w:cs="Arial"/>
          <w:b/>
          <w:sz w:val="22"/>
          <w:szCs w:val="24"/>
        </w:rPr>
        <w:t>associated  with</w:t>
      </w:r>
      <w:proofErr w:type="gramEnd"/>
      <w:r w:rsidRPr="00B81B2C">
        <w:rPr>
          <w:rFonts w:ascii="Arial" w:hAnsi="Arial" w:cs="Arial"/>
          <w:b/>
          <w:sz w:val="22"/>
          <w:szCs w:val="24"/>
        </w:rPr>
        <w:t xml:space="preserve"> either </w:t>
      </w:r>
      <w:r w:rsidR="0081307B">
        <w:rPr>
          <w:rFonts w:ascii="Arial" w:hAnsi="Arial" w:cs="Arial"/>
          <w:b/>
          <w:sz w:val="22"/>
          <w:szCs w:val="24"/>
        </w:rPr>
        <w:t>UL TCI</w:t>
      </w:r>
      <w:r w:rsidR="0081307B" w:rsidRPr="00B81B2C">
        <w:rPr>
          <w:rFonts w:ascii="Arial" w:hAnsi="Arial" w:cs="Arial"/>
          <w:b/>
          <w:sz w:val="22"/>
          <w:szCs w:val="24"/>
        </w:rPr>
        <w:t xml:space="preserve"> </w:t>
      </w:r>
      <w:r w:rsidR="0081307B">
        <w:rPr>
          <w:rFonts w:ascii="Arial" w:hAnsi="Arial" w:cs="Arial"/>
          <w:b/>
          <w:sz w:val="22"/>
          <w:szCs w:val="24"/>
        </w:rPr>
        <w:t xml:space="preserve">state </w:t>
      </w:r>
      <w:r w:rsidRPr="00B81B2C">
        <w:rPr>
          <w:rFonts w:ascii="Arial" w:hAnsi="Arial" w:cs="Arial"/>
          <w:b/>
          <w:sz w:val="22"/>
          <w:szCs w:val="24"/>
        </w:rPr>
        <w:t xml:space="preserve">or </w:t>
      </w:r>
      <w:r w:rsidR="0081307B">
        <w:rPr>
          <w:rFonts w:ascii="Arial" w:hAnsi="Arial" w:cs="Arial"/>
          <w:b/>
          <w:sz w:val="22"/>
          <w:szCs w:val="24"/>
        </w:rPr>
        <w:t>joint</w:t>
      </w:r>
      <w:r w:rsidR="0081307B" w:rsidRPr="00B81B2C">
        <w:rPr>
          <w:rFonts w:ascii="Arial" w:hAnsi="Arial" w:cs="Arial"/>
          <w:b/>
          <w:sz w:val="22"/>
          <w:szCs w:val="24"/>
        </w:rPr>
        <w:t xml:space="preserve"> </w:t>
      </w:r>
      <w:r w:rsidRPr="00B81B2C">
        <w:rPr>
          <w:rFonts w:ascii="Arial" w:hAnsi="Arial" w:cs="Arial"/>
          <w:b/>
          <w:sz w:val="22"/>
          <w:szCs w:val="24"/>
        </w:rPr>
        <w:t>TCI state</w:t>
      </w:r>
      <w:r w:rsidR="003125C8">
        <w:rPr>
          <w:rFonts w:ascii="Arial" w:hAnsi="Arial" w:cs="Arial"/>
          <w:b/>
          <w:sz w:val="22"/>
          <w:szCs w:val="24"/>
        </w:rPr>
        <w:t>.</w:t>
      </w:r>
    </w:p>
    <w:p w14:paraId="7B4F1C8D" w14:textId="5CA323FD" w:rsidR="003E68D5" w:rsidRPr="00C96096" w:rsidRDefault="003E68D5" w:rsidP="00A5707B">
      <w:pPr>
        <w:pStyle w:val="Heading1"/>
        <w:rPr>
          <w:rFonts w:ascii="Arial" w:hAnsi="Arial" w:cs="Arial"/>
          <w:szCs w:val="32"/>
          <w:lang w:eastAsia="ja-JP"/>
        </w:rPr>
      </w:pPr>
      <w:r w:rsidRPr="00C96096">
        <w:rPr>
          <w:rFonts w:ascii="Arial" w:hAnsi="Arial" w:cs="Arial"/>
          <w:szCs w:val="32"/>
          <w:lang w:eastAsia="ja-JP"/>
        </w:rPr>
        <w:t>L1/L2 inter-cell mobility</w:t>
      </w:r>
    </w:p>
    <w:p w14:paraId="0F7EBC2B" w14:textId="71C15EEB" w:rsidR="00F05314" w:rsidRDefault="003E68D5" w:rsidP="00722ED0">
      <w:pPr>
        <w:spacing w:after="80"/>
        <w:rPr>
          <w:sz w:val="20"/>
          <w:lang w:eastAsia="ja-JP"/>
        </w:rPr>
      </w:pPr>
      <w:r>
        <w:rPr>
          <w:sz w:val="20"/>
          <w:lang w:eastAsia="ja-JP"/>
        </w:rPr>
        <w:t xml:space="preserve">In Rel.15/16 NR, the intra-cell </w:t>
      </w:r>
      <w:r w:rsidR="00AC4B4B">
        <w:rPr>
          <w:sz w:val="20"/>
          <w:lang w:eastAsia="ja-JP"/>
        </w:rPr>
        <w:t xml:space="preserve">beam level </w:t>
      </w:r>
      <w:r>
        <w:rPr>
          <w:sz w:val="20"/>
          <w:lang w:eastAsia="ja-JP"/>
        </w:rPr>
        <w:t xml:space="preserve">mobility was </w:t>
      </w:r>
      <w:r w:rsidR="00AC4B4B">
        <w:rPr>
          <w:sz w:val="20"/>
          <w:lang w:eastAsia="ja-JP"/>
        </w:rPr>
        <w:t>designed and specified</w:t>
      </w:r>
      <w:r>
        <w:rPr>
          <w:sz w:val="20"/>
          <w:lang w:eastAsia="ja-JP"/>
        </w:rPr>
        <w:t>. In the WID of Rel.17, RAN plans to support the inter-cell mobility with as less latency as possible, i.e. by using the L1/L2 signaling</w:t>
      </w:r>
      <w:r w:rsidR="0060574E">
        <w:rPr>
          <w:sz w:val="20"/>
          <w:lang w:eastAsia="ja-JP"/>
        </w:rPr>
        <w:t xml:space="preserve">. </w:t>
      </w:r>
      <w:r w:rsidR="005A5A24">
        <w:rPr>
          <w:sz w:val="20"/>
          <w:lang w:eastAsia="ja-JP"/>
        </w:rPr>
        <w:t xml:space="preserve">The motivation for introducing </w:t>
      </w:r>
      <w:r w:rsidR="009A2A1D">
        <w:rPr>
          <w:sz w:val="20"/>
          <w:lang w:eastAsia="ja-JP"/>
        </w:rPr>
        <w:t xml:space="preserve">the </w:t>
      </w:r>
      <w:r w:rsidR="005A5A24">
        <w:rPr>
          <w:sz w:val="20"/>
          <w:lang w:eastAsia="ja-JP"/>
        </w:rPr>
        <w:t xml:space="preserve">L1/L2-centric inter-cell mobility is to address </w:t>
      </w:r>
      <w:r w:rsidR="0060574E">
        <w:rPr>
          <w:sz w:val="20"/>
          <w:lang w:eastAsia="ja-JP"/>
        </w:rPr>
        <w:t xml:space="preserve">mobility </w:t>
      </w:r>
      <w:r w:rsidR="005A5A24">
        <w:rPr>
          <w:sz w:val="20"/>
          <w:lang w:eastAsia="ja-JP"/>
        </w:rPr>
        <w:t>issue associated with moderate- to high-speed UE</w:t>
      </w:r>
      <w:r w:rsidR="009A2A1D">
        <w:rPr>
          <w:sz w:val="20"/>
          <w:lang w:eastAsia="ja-JP"/>
        </w:rPr>
        <w:t>.</w:t>
      </w:r>
      <w:r w:rsidR="005A5A24">
        <w:rPr>
          <w:sz w:val="20"/>
          <w:lang w:eastAsia="ja-JP"/>
        </w:rPr>
        <w:t xml:space="preserve"> </w:t>
      </w:r>
      <w:r w:rsidR="009A2A1D">
        <w:rPr>
          <w:sz w:val="20"/>
          <w:lang w:eastAsia="ja-JP"/>
        </w:rPr>
        <w:t xml:space="preserve">When a UE </w:t>
      </w:r>
      <w:r w:rsidR="005A5A24">
        <w:rPr>
          <w:sz w:val="20"/>
          <w:lang w:eastAsia="ja-JP"/>
        </w:rPr>
        <w:t>move</w:t>
      </w:r>
      <w:r w:rsidR="0060574E">
        <w:rPr>
          <w:sz w:val="20"/>
          <w:lang w:eastAsia="ja-JP"/>
        </w:rPr>
        <w:t>s</w:t>
      </w:r>
      <w:r w:rsidR="005A5A24">
        <w:rPr>
          <w:sz w:val="20"/>
          <w:lang w:eastAsia="ja-JP"/>
        </w:rPr>
        <w:t xml:space="preserve"> across the border of its SpCell and enter</w:t>
      </w:r>
      <w:r w:rsidR="0060574E">
        <w:rPr>
          <w:sz w:val="20"/>
          <w:lang w:eastAsia="ja-JP"/>
        </w:rPr>
        <w:t>s</w:t>
      </w:r>
      <w:r w:rsidR="005A5A24">
        <w:rPr>
          <w:sz w:val="20"/>
          <w:lang w:eastAsia="ja-JP"/>
        </w:rPr>
        <w:t xml:space="preserve"> the</w:t>
      </w:r>
      <w:r w:rsidR="009A2A1D">
        <w:rPr>
          <w:sz w:val="20"/>
          <w:lang w:eastAsia="ja-JP"/>
        </w:rPr>
        <w:t xml:space="preserve"> coverage of a non-serving cell</w:t>
      </w:r>
      <w:r w:rsidR="0060574E">
        <w:rPr>
          <w:sz w:val="20"/>
          <w:lang w:eastAsia="ja-JP"/>
        </w:rPr>
        <w:t xml:space="preserve"> (NSC)</w:t>
      </w:r>
      <w:r w:rsidR="009A2A1D">
        <w:rPr>
          <w:sz w:val="20"/>
          <w:lang w:eastAsia="ja-JP"/>
        </w:rPr>
        <w:t>,</w:t>
      </w:r>
      <w:r w:rsidR="005A5A24">
        <w:rPr>
          <w:sz w:val="20"/>
          <w:lang w:eastAsia="ja-JP"/>
        </w:rPr>
        <w:t xml:space="preserve"> </w:t>
      </w:r>
      <w:r w:rsidR="009A2A1D">
        <w:rPr>
          <w:sz w:val="20"/>
          <w:lang w:eastAsia="ja-JP"/>
        </w:rPr>
        <w:t>t</w:t>
      </w:r>
      <w:r w:rsidR="005A5A24">
        <w:rPr>
          <w:sz w:val="20"/>
          <w:lang w:eastAsia="ja-JP"/>
        </w:rPr>
        <w:t xml:space="preserve">he benefit comes from early beam-level </w:t>
      </w:r>
      <w:r w:rsidR="00C85F17">
        <w:rPr>
          <w:sz w:val="20"/>
          <w:lang w:eastAsia="ja-JP"/>
        </w:rPr>
        <w:t>activation/indication</w:t>
      </w:r>
      <w:r w:rsidR="005A5A24">
        <w:rPr>
          <w:sz w:val="20"/>
          <w:lang w:eastAsia="ja-JP"/>
        </w:rPr>
        <w:t xml:space="preserve"> </w:t>
      </w:r>
      <w:r w:rsidR="00C85F17">
        <w:rPr>
          <w:sz w:val="20"/>
          <w:lang w:eastAsia="ja-JP"/>
        </w:rPr>
        <w:t>f</w:t>
      </w:r>
      <w:r w:rsidR="00584689">
        <w:rPr>
          <w:sz w:val="20"/>
          <w:lang w:eastAsia="ja-JP"/>
        </w:rPr>
        <w:t>rom</w:t>
      </w:r>
      <w:r w:rsidR="00C85F17">
        <w:rPr>
          <w:sz w:val="20"/>
          <w:lang w:eastAsia="ja-JP"/>
        </w:rPr>
        <w:t xml:space="preserve"> </w:t>
      </w:r>
      <w:r w:rsidR="0060574E">
        <w:rPr>
          <w:sz w:val="20"/>
          <w:lang w:eastAsia="ja-JP"/>
        </w:rPr>
        <w:t xml:space="preserve">NSC </w:t>
      </w:r>
      <w:r w:rsidR="005A5A24">
        <w:rPr>
          <w:sz w:val="20"/>
          <w:lang w:eastAsia="ja-JP"/>
        </w:rPr>
        <w:t xml:space="preserve">before any RRC signaling </w:t>
      </w:r>
      <w:r w:rsidR="00C85F17">
        <w:rPr>
          <w:sz w:val="20"/>
          <w:lang w:eastAsia="ja-JP"/>
        </w:rPr>
        <w:t xml:space="preserve">involved </w:t>
      </w:r>
      <w:r w:rsidR="005A5A24">
        <w:rPr>
          <w:sz w:val="20"/>
          <w:lang w:eastAsia="ja-JP"/>
        </w:rPr>
        <w:t>(if needed).</w:t>
      </w:r>
    </w:p>
    <w:p w14:paraId="379DEE40" w14:textId="08B189D8" w:rsidR="006E38DA" w:rsidRPr="00C96096" w:rsidRDefault="006E38DA" w:rsidP="00C96096">
      <w:pPr>
        <w:pStyle w:val="Heading2"/>
        <w:rPr>
          <w:rFonts w:ascii="Arial" w:hAnsi="Arial" w:cs="Arial"/>
          <w:b w:val="0"/>
          <w:lang w:eastAsia="ja-JP"/>
        </w:rPr>
      </w:pPr>
      <w:r w:rsidRPr="00C96096">
        <w:rPr>
          <w:rFonts w:ascii="Arial" w:hAnsi="Arial" w:cs="Arial"/>
          <w:lang w:eastAsia="ja-JP"/>
        </w:rPr>
        <w:t xml:space="preserve">RRC </w:t>
      </w:r>
      <w:r w:rsidR="0073227D" w:rsidRPr="00C96096">
        <w:rPr>
          <w:rFonts w:ascii="Arial" w:hAnsi="Arial" w:cs="Arial"/>
          <w:lang w:eastAsia="ja-JP"/>
        </w:rPr>
        <w:t>pre-</w:t>
      </w:r>
      <w:r w:rsidRPr="00C96096">
        <w:rPr>
          <w:rFonts w:ascii="Arial" w:hAnsi="Arial" w:cs="Arial"/>
          <w:lang w:eastAsia="ja-JP"/>
        </w:rPr>
        <w:t>configuration</w:t>
      </w:r>
      <w:r w:rsidR="0073227D" w:rsidRPr="00C96096">
        <w:rPr>
          <w:rFonts w:ascii="Arial" w:hAnsi="Arial" w:cs="Arial"/>
          <w:lang w:eastAsia="ja-JP"/>
        </w:rPr>
        <w:t xml:space="preserve"> on NSC</w:t>
      </w:r>
      <w:r w:rsidR="00286296" w:rsidRPr="00C96096">
        <w:rPr>
          <w:rFonts w:ascii="Arial" w:hAnsi="Arial" w:cs="Arial"/>
          <w:lang w:eastAsia="ja-JP"/>
        </w:rPr>
        <w:t xml:space="preserve"> info.</w:t>
      </w:r>
    </w:p>
    <w:p w14:paraId="262E2367" w14:textId="0793AF8A" w:rsidR="00136441" w:rsidRDefault="0073227D">
      <w:pPr>
        <w:spacing w:after="80"/>
        <w:rPr>
          <w:sz w:val="20"/>
          <w:lang w:eastAsia="ja-JP"/>
        </w:rPr>
      </w:pPr>
      <w:r>
        <w:rPr>
          <w:sz w:val="20"/>
          <w:lang w:eastAsia="ja-JP"/>
        </w:rPr>
        <w:t xml:space="preserve">After RAN1#104e, an LS related to RRC </w:t>
      </w:r>
      <w:r w:rsidR="00584689">
        <w:rPr>
          <w:sz w:val="20"/>
          <w:lang w:eastAsia="ja-JP"/>
        </w:rPr>
        <w:t>(re)</w:t>
      </w:r>
      <w:r>
        <w:rPr>
          <w:sz w:val="20"/>
          <w:lang w:eastAsia="ja-JP"/>
        </w:rPr>
        <w:t xml:space="preserve">configuration was prepared by RAN1 </w:t>
      </w:r>
      <w:r w:rsidR="00584689">
        <w:rPr>
          <w:sz w:val="20"/>
          <w:lang w:eastAsia="ja-JP"/>
        </w:rPr>
        <w:t>and</w:t>
      </w:r>
      <w:r>
        <w:rPr>
          <w:sz w:val="20"/>
          <w:lang w:eastAsia="ja-JP"/>
        </w:rPr>
        <w:t xml:space="preserve"> </w:t>
      </w:r>
      <w:r w:rsidR="00584689">
        <w:rPr>
          <w:sz w:val="20"/>
          <w:lang w:eastAsia="ja-JP"/>
        </w:rPr>
        <w:t>will be sent</w:t>
      </w:r>
      <w:r>
        <w:rPr>
          <w:sz w:val="20"/>
          <w:lang w:eastAsia="ja-JP"/>
        </w:rPr>
        <w:t xml:space="preserve"> to RAN2</w:t>
      </w:r>
      <w:r w:rsidR="00D46942">
        <w:rPr>
          <w:sz w:val="20"/>
          <w:lang w:eastAsia="ja-JP"/>
        </w:rPr>
        <w:t xml:space="preserve"> in upcoming meeting</w:t>
      </w:r>
      <w:r>
        <w:rPr>
          <w:sz w:val="20"/>
          <w:lang w:eastAsia="ja-JP"/>
        </w:rPr>
        <w:t xml:space="preserve">. The reason is </w:t>
      </w:r>
      <w:r w:rsidR="00584689">
        <w:rPr>
          <w:sz w:val="20"/>
          <w:lang w:eastAsia="ja-JP"/>
        </w:rPr>
        <w:t xml:space="preserve">simply because </w:t>
      </w:r>
      <w:r>
        <w:rPr>
          <w:sz w:val="20"/>
          <w:lang w:eastAsia="ja-JP"/>
        </w:rPr>
        <w:t>that</w:t>
      </w:r>
      <w:r w:rsidR="00136441">
        <w:rPr>
          <w:sz w:val="20"/>
          <w:lang w:eastAsia="ja-JP"/>
        </w:rPr>
        <w:t xml:space="preserve"> </w:t>
      </w:r>
      <w:r w:rsidR="001A1071">
        <w:rPr>
          <w:sz w:val="20"/>
          <w:lang w:eastAsia="ja-JP"/>
        </w:rPr>
        <w:t xml:space="preserve">RAN1 itself may not have the full specialty to determine </w:t>
      </w:r>
      <w:r>
        <w:rPr>
          <w:sz w:val="20"/>
          <w:lang w:eastAsia="ja-JP"/>
        </w:rPr>
        <w:t xml:space="preserve">the </w:t>
      </w:r>
      <w:r w:rsidR="001A1071">
        <w:rPr>
          <w:sz w:val="20"/>
          <w:lang w:eastAsia="ja-JP"/>
        </w:rPr>
        <w:t xml:space="preserve">RRC </w:t>
      </w:r>
      <w:r>
        <w:rPr>
          <w:sz w:val="20"/>
          <w:lang w:eastAsia="ja-JP"/>
        </w:rPr>
        <w:t xml:space="preserve">impact </w:t>
      </w:r>
      <w:r w:rsidR="00286296">
        <w:rPr>
          <w:sz w:val="20"/>
          <w:lang w:eastAsia="ja-JP"/>
        </w:rPr>
        <w:t>to completely support L1/L2 inter-cell mobility</w:t>
      </w:r>
      <w:r w:rsidR="00D675D3">
        <w:rPr>
          <w:sz w:val="20"/>
          <w:lang w:eastAsia="ja-JP"/>
        </w:rPr>
        <w:t>.</w:t>
      </w:r>
      <w:r w:rsidR="00584689">
        <w:rPr>
          <w:sz w:val="20"/>
          <w:lang w:eastAsia="ja-JP"/>
        </w:rPr>
        <w:t xml:space="preserve"> Before we get </w:t>
      </w:r>
      <w:r w:rsidR="00286296">
        <w:rPr>
          <w:sz w:val="20"/>
          <w:lang w:eastAsia="ja-JP"/>
        </w:rPr>
        <w:t xml:space="preserve">any </w:t>
      </w:r>
      <w:r w:rsidR="00584689">
        <w:rPr>
          <w:sz w:val="20"/>
          <w:lang w:eastAsia="ja-JP"/>
        </w:rPr>
        <w:t xml:space="preserve">feedback from RAN2, our understanding on RRC pre-configuration can be illustrated in </w:t>
      </w:r>
      <w:r w:rsidR="00584689">
        <w:rPr>
          <w:sz w:val="20"/>
          <w:lang w:eastAsia="ja-JP"/>
        </w:rPr>
        <w:fldChar w:fldCharType="begin"/>
      </w:r>
      <w:r w:rsidR="00584689">
        <w:rPr>
          <w:sz w:val="20"/>
          <w:lang w:eastAsia="ja-JP"/>
        </w:rPr>
        <w:instrText xml:space="preserve"> REF _Ref67055554 \r \h </w:instrText>
      </w:r>
      <w:r w:rsidR="00584689">
        <w:rPr>
          <w:sz w:val="20"/>
          <w:lang w:eastAsia="ja-JP"/>
        </w:rPr>
      </w:r>
      <w:r w:rsidR="00584689">
        <w:rPr>
          <w:sz w:val="20"/>
          <w:lang w:eastAsia="ja-JP"/>
        </w:rPr>
        <w:fldChar w:fldCharType="separate"/>
      </w:r>
      <w:r w:rsidR="0025698C">
        <w:rPr>
          <w:sz w:val="20"/>
          <w:lang w:eastAsia="ja-JP"/>
        </w:rPr>
        <w:t>Figure 2</w:t>
      </w:r>
      <w:r w:rsidR="00584689">
        <w:rPr>
          <w:sz w:val="20"/>
          <w:lang w:eastAsia="ja-JP"/>
        </w:rPr>
        <w:fldChar w:fldCharType="end"/>
      </w:r>
      <w:r w:rsidR="00584689">
        <w:rPr>
          <w:sz w:val="20"/>
          <w:lang w:eastAsia="ja-JP"/>
        </w:rPr>
        <w:t>.</w:t>
      </w:r>
      <w:r w:rsidR="00D675D3">
        <w:rPr>
          <w:sz w:val="20"/>
          <w:lang w:eastAsia="ja-JP"/>
        </w:rPr>
        <w:t xml:space="preserve"> </w:t>
      </w:r>
    </w:p>
    <w:p w14:paraId="73AB2CDE" w14:textId="0EFEBDF3" w:rsidR="00E61A0F" w:rsidRDefault="00E61A0F" w:rsidP="00E61A0F">
      <w:pPr>
        <w:spacing w:after="80"/>
        <w:jc w:val="center"/>
        <w:rPr>
          <w:rFonts w:eastAsia="MS Mincho"/>
          <w:sz w:val="20"/>
          <w:lang w:eastAsia="ja-JP"/>
        </w:rPr>
      </w:pPr>
      <w:r w:rsidRPr="00E61A0F">
        <w:rPr>
          <w:noProof/>
          <w:sz w:val="20"/>
          <w:lang w:eastAsia="ja-JP"/>
        </w:rPr>
        <w:drawing>
          <wp:inline distT="0" distB="0" distL="0" distR="0" wp14:anchorId="6B12364B" wp14:editId="18B7079E">
            <wp:extent cx="3353979" cy="1775252"/>
            <wp:effectExtent l="0" t="0" r="0" b="0"/>
            <wp:docPr id="4" name="Picture 3">
              <a:extLst xmlns:a="http://schemas.openxmlformats.org/drawingml/2006/main">
                <a:ext uri="{FF2B5EF4-FFF2-40B4-BE49-F238E27FC236}">
                  <a16:creationId xmlns:a16="http://schemas.microsoft.com/office/drawing/2014/main" id="{484A665F-7010-4AD3-A505-4A35B39C245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484A665F-7010-4AD3-A505-4A35B39C245B}"/>
                        </a:ext>
                      </a:extLst>
                    </pic:cNvPr>
                    <pic:cNvPicPr>
                      <a:picLocks noChangeAspect="1"/>
                    </pic:cNvPicPr>
                  </pic:nvPicPr>
                  <pic:blipFill>
                    <a:blip r:embed="rId14"/>
                    <a:stretch>
                      <a:fillRect/>
                    </a:stretch>
                  </pic:blipFill>
                  <pic:spPr>
                    <a:xfrm>
                      <a:off x="0" y="0"/>
                      <a:ext cx="3368048" cy="1782699"/>
                    </a:xfrm>
                    <a:prstGeom prst="rect">
                      <a:avLst/>
                    </a:prstGeom>
                  </pic:spPr>
                </pic:pic>
              </a:graphicData>
            </a:graphic>
          </wp:inline>
        </w:drawing>
      </w:r>
    </w:p>
    <w:p w14:paraId="5DC9C6D4" w14:textId="0E998F30" w:rsidR="00E61A0F" w:rsidRPr="00C96096" w:rsidRDefault="00E61A0F" w:rsidP="00C96096">
      <w:pPr>
        <w:pStyle w:val="ListParagraph"/>
        <w:numPr>
          <w:ilvl w:val="0"/>
          <w:numId w:val="13"/>
        </w:numPr>
        <w:spacing w:after="120"/>
        <w:ind w:left="357" w:hanging="357"/>
        <w:jc w:val="center"/>
        <w:rPr>
          <w:rFonts w:ascii="Arial" w:hAnsi="Arial" w:cs="Arial"/>
          <w:sz w:val="18"/>
          <w:lang w:eastAsia="ja-JP"/>
        </w:rPr>
      </w:pPr>
      <w:bookmarkStart w:id="7" w:name="_Ref67055554"/>
      <w:r w:rsidRPr="00C96096">
        <w:rPr>
          <w:rFonts w:ascii="Arial" w:hAnsi="Arial" w:cs="Arial"/>
          <w:b/>
          <w:sz w:val="18"/>
          <w:lang w:eastAsia="ja-JP"/>
        </w:rPr>
        <w:t xml:space="preserve">: </w:t>
      </w:r>
      <w:r w:rsidRPr="00C96096">
        <w:rPr>
          <w:rFonts w:ascii="Arial" w:hAnsi="Arial" w:cs="Arial"/>
          <w:b/>
          <w:sz w:val="18"/>
        </w:rPr>
        <w:t>RRC</w:t>
      </w:r>
      <w:r w:rsidRPr="00C96096">
        <w:rPr>
          <w:rFonts w:ascii="Arial" w:hAnsi="Arial" w:cs="Arial"/>
          <w:b/>
          <w:sz w:val="18"/>
          <w:lang w:eastAsia="ja-JP"/>
        </w:rPr>
        <w:t xml:space="preserve"> pre-configuration on UE with SC (#0) and NSC (#A and #B)</w:t>
      </w:r>
      <w:bookmarkEnd w:id="7"/>
    </w:p>
    <w:p w14:paraId="0C68A410" w14:textId="57042158" w:rsidR="00D46942" w:rsidRPr="00661E4D" w:rsidRDefault="00584689" w:rsidP="00C96096">
      <w:pPr>
        <w:spacing w:after="80"/>
        <w:rPr>
          <w:sz w:val="20"/>
          <w:lang w:eastAsia="ja-JP"/>
        </w:rPr>
      </w:pPr>
      <w:r>
        <w:rPr>
          <w:sz w:val="20"/>
          <w:lang w:eastAsia="ja-JP"/>
        </w:rPr>
        <w:t>Specifically, t</w:t>
      </w:r>
      <w:r w:rsidR="0073227D">
        <w:rPr>
          <w:sz w:val="20"/>
          <w:lang w:eastAsia="ja-JP"/>
        </w:rPr>
        <w:t>o</w:t>
      </w:r>
      <w:r w:rsidR="00D4147F">
        <w:rPr>
          <w:sz w:val="20"/>
          <w:lang w:eastAsia="ja-JP"/>
        </w:rPr>
        <w:t xml:space="preserve"> </w:t>
      </w:r>
      <w:r w:rsidR="00D675D3">
        <w:rPr>
          <w:sz w:val="20"/>
          <w:lang w:eastAsia="ja-JP"/>
        </w:rPr>
        <w:t xml:space="preserve">avoid </w:t>
      </w:r>
      <w:r w:rsidR="00D4147F" w:rsidRPr="00FB7FA7">
        <w:rPr>
          <w:i/>
          <w:sz w:val="20"/>
          <w:lang w:eastAsia="ja-JP"/>
        </w:rPr>
        <w:t>RRCReconfiguration</w:t>
      </w:r>
      <w:r w:rsidR="00D4147F">
        <w:rPr>
          <w:sz w:val="20"/>
          <w:lang w:eastAsia="ja-JP"/>
        </w:rPr>
        <w:t xml:space="preserve">, </w:t>
      </w:r>
      <w:r w:rsidR="005A6227">
        <w:rPr>
          <w:sz w:val="20"/>
          <w:lang w:eastAsia="ja-JP"/>
        </w:rPr>
        <w:t xml:space="preserve">one </w:t>
      </w:r>
      <w:r w:rsidR="006737F7">
        <w:rPr>
          <w:sz w:val="20"/>
          <w:lang w:eastAsia="ja-JP"/>
        </w:rPr>
        <w:t xml:space="preserve">NW </w:t>
      </w:r>
      <w:r w:rsidR="005A6227">
        <w:rPr>
          <w:sz w:val="20"/>
          <w:lang w:eastAsia="ja-JP"/>
        </w:rPr>
        <w:t xml:space="preserve">implementation would be that NW pre-configures </w:t>
      </w:r>
      <w:r w:rsidR="002A3CE3">
        <w:rPr>
          <w:sz w:val="20"/>
          <w:lang w:eastAsia="ja-JP"/>
        </w:rPr>
        <w:t xml:space="preserve">UE with </w:t>
      </w:r>
      <w:r w:rsidR="00BF3265">
        <w:rPr>
          <w:sz w:val="20"/>
          <w:lang w:eastAsia="ja-JP"/>
        </w:rPr>
        <w:t xml:space="preserve">all necessary </w:t>
      </w:r>
      <w:r w:rsidR="002A3CE3">
        <w:rPr>
          <w:sz w:val="20"/>
          <w:lang w:eastAsia="ja-JP"/>
        </w:rPr>
        <w:t xml:space="preserve">RRC parameters of </w:t>
      </w:r>
      <w:r w:rsidR="00286296">
        <w:rPr>
          <w:sz w:val="20"/>
          <w:lang w:eastAsia="ja-JP"/>
        </w:rPr>
        <w:t>target cells</w:t>
      </w:r>
      <w:r w:rsidR="005A6227">
        <w:rPr>
          <w:sz w:val="20"/>
          <w:lang w:eastAsia="ja-JP"/>
        </w:rPr>
        <w:t xml:space="preserve"> along UE’s </w:t>
      </w:r>
      <w:r w:rsidR="00286296">
        <w:rPr>
          <w:sz w:val="20"/>
          <w:lang w:eastAsia="ja-JP"/>
        </w:rPr>
        <w:t xml:space="preserve">predicted </w:t>
      </w:r>
      <w:r w:rsidR="005A6227" w:rsidRPr="005A6227">
        <w:rPr>
          <w:sz w:val="20"/>
          <w:lang w:eastAsia="ja-JP"/>
        </w:rPr>
        <w:t>trajectory</w:t>
      </w:r>
      <w:r w:rsidR="00286296">
        <w:rPr>
          <w:sz w:val="20"/>
          <w:lang w:eastAsia="ja-JP"/>
        </w:rPr>
        <w:t xml:space="preserve"> or UE’s nearby location</w:t>
      </w:r>
      <w:r w:rsidR="002A3CE3">
        <w:rPr>
          <w:sz w:val="20"/>
          <w:lang w:eastAsia="ja-JP"/>
        </w:rPr>
        <w:t xml:space="preserve">. </w:t>
      </w:r>
      <w:r w:rsidR="00D46942">
        <w:rPr>
          <w:sz w:val="20"/>
          <w:lang w:eastAsia="ja-JP"/>
        </w:rPr>
        <w:t xml:space="preserve">These configured target cells </w:t>
      </w:r>
      <w:r w:rsidR="00286296">
        <w:rPr>
          <w:sz w:val="20"/>
          <w:lang w:eastAsia="ja-JP"/>
        </w:rPr>
        <w:t>belong to UE’s</w:t>
      </w:r>
      <w:r w:rsidR="00D46942">
        <w:rPr>
          <w:sz w:val="20"/>
          <w:lang w:eastAsia="ja-JP"/>
        </w:rPr>
        <w:t xml:space="preserve"> NSC. Only when necessary, </w:t>
      </w:r>
      <w:r w:rsidR="00286296">
        <w:rPr>
          <w:sz w:val="20"/>
          <w:lang w:eastAsia="ja-JP"/>
        </w:rPr>
        <w:t>non-serving cell</w:t>
      </w:r>
      <w:r w:rsidR="00D46942">
        <w:rPr>
          <w:sz w:val="20"/>
          <w:lang w:eastAsia="ja-JP"/>
        </w:rPr>
        <w:t xml:space="preserve"> can turn into </w:t>
      </w:r>
      <w:r w:rsidR="00286296">
        <w:rPr>
          <w:sz w:val="20"/>
          <w:lang w:eastAsia="ja-JP"/>
        </w:rPr>
        <w:t xml:space="preserve">serving cell </w:t>
      </w:r>
      <w:r w:rsidR="00D46942">
        <w:rPr>
          <w:sz w:val="20"/>
          <w:lang w:eastAsia="ja-JP"/>
        </w:rPr>
        <w:t xml:space="preserve">via handover or SCell addition where the latter has been supported in CA operation. </w:t>
      </w:r>
      <w:r w:rsidR="002A3CE3">
        <w:rPr>
          <w:sz w:val="20"/>
          <w:lang w:eastAsia="ja-JP"/>
        </w:rPr>
        <w:t xml:space="preserve">This approach </w:t>
      </w:r>
      <w:r w:rsidR="0073227D">
        <w:rPr>
          <w:sz w:val="20"/>
          <w:lang w:eastAsia="ja-JP"/>
        </w:rPr>
        <w:t xml:space="preserve">seems </w:t>
      </w:r>
      <w:r w:rsidR="006737F7">
        <w:rPr>
          <w:sz w:val="20"/>
          <w:lang w:eastAsia="ja-JP"/>
        </w:rPr>
        <w:t xml:space="preserve">suitable </w:t>
      </w:r>
      <w:r w:rsidR="00994928">
        <w:rPr>
          <w:sz w:val="20"/>
          <w:lang w:eastAsia="ja-JP"/>
        </w:rPr>
        <w:t xml:space="preserve">for </w:t>
      </w:r>
      <w:r w:rsidR="002A3CE3">
        <w:rPr>
          <w:sz w:val="20"/>
          <w:lang w:eastAsia="ja-JP"/>
        </w:rPr>
        <w:t>UE</w:t>
      </w:r>
      <w:r w:rsidR="00107276">
        <w:rPr>
          <w:sz w:val="20"/>
          <w:lang w:eastAsia="ja-JP"/>
        </w:rPr>
        <w:t>s</w:t>
      </w:r>
      <w:r w:rsidR="002A3CE3">
        <w:rPr>
          <w:sz w:val="20"/>
          <w:lang w:eastAsia="ja-JP"/>
        </w:rPr>
        <w:t xml:space="preserve"> with predictable trajectory, e.g. UE</w:t>
      </w:r>
      <w:r w:rsidR="00107276">
        <w:rPr>
          <w:sz w:val="20"/>
          <w:lang w:eastAsia="ja-JP"/>
        </w:rPr>
        <w:t>s</w:t>
      </w:r>
      <w:r w:rsidR="002A3CE3">
        <w:rPr>
          <w:sz w:val="20"/>
          <w:lang w:eastAsia="ja-JP"/>
        </w:rPr>
        <w:t xml:space="preserve"> in </w:t>
      </w:r>
      <w:r w:rsidR="00D675D3">
        <w:rPr>
          <w:sz w:val="20"/>
          <w:lang w:eastAsia="ja-JP"/>
        </w:rPr>
        <w:t>highway</w:t>
      </w:r>
      <w:r w:rsidR="002A3CE3">
        <w:rPr>
          <w:sz w:val="20"/>
          <w:lang w:eastAsia="ja-JP"/>
        </w:rPr>
        <w:t xml:space="preserve"> or </w:t>
      </w:r>
      <w:r w:rsidR="00D675D3">
        <w:rPr>
          <w:sz w:val="20"/>
          <w:lang w:eastAsia="ja-JP"/>
        </w:rPr>
        <w:t>high-speed</w:t>
      </w:r>
      <w:r w:rsidR="002A3CE3">
        <w:rPr>
          <w:sz w:val="20"/>
          <w:lang w:eastAsia="ja-JP"/>
        </w:rPr>
        <w:t xml:space="preserve"> train. </w:t>
      </w:r>
      <w:r w:rsidR="00D675D3">
        <w:rPr>
          <w:sz w:val="20"/>
          <w:lang w:eastAsia="ja-JP"/>
        </w:rPr>
        <w:t xml:space="preserve">But the downside </w:t>
      </w:r>
      <w:r w:rsidR="00746FC2">
        <w:rPr>
          <w:sz w:val="20"/>
          <w:lang w:eastAsia="ja-JP"/>
        </w:rPr>
        <w:t>comes from</w:t>
      </w:r>
      <w:r w:rsidR="0073227D">
        <w:rPr>
          <w:sz w:val="20"/>
          <w:lang w:eastAsia="ja-JP"/>
        </w:rPr>
        <w:t xml:space="preserve"> </w:t>
      </w:r>
      <w:r w:rsidR="00746FC2">
        <w:rPr>
          <w:sz w:val="20"/>
          <w:lang w:eastAsia="ja-JP"/>
        </w:rPr>
        <w:t xml:space="preserve">the </w:t>
      </w:r>
      <w:r w:rsidR="00D675D3">
        <w:rPr>
          <w:sz w:val="20"/>
          <w:lang w:eastAsia="ja-JP"/>
        </w:rPr>
        <w:t>requir</w:t>
      </w:r>
      <w:r w:rsidR="0073227D">
        <w:rPr>
          <w:sz w:val="20"/>
          <w:lang w:eastAsia="ja-JP"/>
        </w:rPr>
        <w:t>ement of</w:t>
      </w:r>
      <w:r w:rsidR="00D675D3">
        <w:rPr>
          <w:sz w:val="20"/>
          <w:lang w:eastAsia="ja-JP"/>
        </w:rPr>
        <w:t xml:space="preserve"> larger storage </w:t>
      </w:r>
      <w:r w:rsidR="0073227D">
        <w:rPr>
          <w:sz w:val="20"/>
          <w:lang w:eastAsia="ja-JP"/>
        </w:rPr>
        <w:t>of</w:t>
      </w:r>
      <w:r w:rsidR="00D675D3">
        <w:rPr>
          <w:sz w:val="20"/>
          <w:lang w:eastAsia="ja-JP"/>
        </w:rPr>
        <w:t xml:space="preserve"> RRC </w:t>
      </w:r>
      <w:r w:rsidR="0073227D">
        <w:rPr>
          <w:sz w:val="20"/>
          <w:lang w:eastAsia="ja-JP"/>
        </w:rPr>
        <w:t>pre-</w:t>
      </w:r>
      <w:r w:rsidR="00D675D3">
        <w:rPr>
          <w:sz w:val="20"/>
          <w:lang w:eastAsia="ja-JP"/>
        </w:rPr>
        <w:t>configurations at UE</w:t>
      </w:r>
      <w:r w:rsidR="0073227D">
        <w:rPr>
          <w:sz w:val="20"/>
          <w:lang w:eastAsia="ja-JP"/>
        </w:rPr>
        <w:t xml:space="preserve"> sid</w:t>
      </w:r>
      <w:r w:rsidR="00746FC2">
        <w:rPr>
          <w:sz w:val="20"/>
          <w:lang w:eastAsia="ja-JP"/>
        </w:rPr>
        <w:t>e.</w:t>
      </w:r>
      <w:r w:rsidR="00286296">
        <w:rPr>
          <w:sz w:val="20"/>
          <w:lang w:eastAsia="ja-JP"/>
        </w:rPr>
        <w:t xml:space="preserve"> Note that these NSC can be differentially configured to UE when compared with its SC. More specifically, UE can be configured with one </w:t>
      </w:r>
      <w:r w:rsidR="00F24729">
        <w:rPr>
          <w:sz w:val="20"/>
          <w:lang w:eastAsia="ja-JP"/>
        </w:rPr>
        <w:t>serving cell</w:t>
      </w:r>
      <w:r w:rsidR="00286296">
        <w:rPr>
          <w:sz w:val="20"/>
          <w:lang w:eastAsia="ja-JP"/>
        </w:rPr>
        <w:t xml:space="preserve"> as configuration benchmark</w:t>
      </w:r>
      <w:r w:rsidR="00F24729">
        <w:rPr>
          <w:sz w:val="20"/>
          <w:lang w:eastAsia="ja-JP"/>
        </w:rPr>
        <w:t>, while as for NSC configuration only different RRC parameters should be signaled for the sake of saving RRC overhead and UE’s storage.</w:t>
      </w:r>
      <w:r w:rsidR="00746FC2">
        <w:rPr>
          <w:sz w:val="20"/>
          <w:lang w:eastAsia="ja-JP"/>
        </w:rPr>
        <w:t xml:space="preserve"> </w:t>
      </w:r>
    </w:p>
    <w:p w14:paraId="17C8CBC3" w14:textId="1EC2B105" w:rsidR="00136441" w:rsidRDefault="002A3CE3" w:rsidP="00C96096">
      <w:pPr>
        <w:spacing w:after="80"/>
        <w:rPr>
          <w:sz w:val="20"/>
          <w:lang w:eastAsia="ja-JP"/>
        </w:rPr>
      </w:pPr>
      <w:r>
        <w:rPr>
          <w:sz w:val="20"/>
          <w:lang w:eastAsia="ja-JP"/>
        </w:rPr>
        <w:lastRenderedPageBreak/>
        <w:t xml:space="preserve">Another </w:t>
      </w:r>
      <w:r w:rsidR="00746FC2">
        <w:rPr>
          <w:sz w:val="20"/>
          <w:lang w:eastAsia="ja-JP"/>
        </w:rPr>
        <w:t>method</w:t>
      </w:r>
      <w:r w:rsidR="0073227D">
        <w:rPr>
          <w:sz w:val="20"/>
          <w:lang w:eastAsia="ja-JP"/>
        </w:rPr>
        <w:t xml:space="preserve"> </w:t>
      </w:r>
      <w:r>
        <w:rPr>
          <w:sz w:val="20"/>
          <w:lang w:eastAsia="ja-JP"/>
        </w:rPr>
        <w:t xml:space="preserve">is to configure all </w:t>
      </w:r>
      <w:r w:rsidR="0073227D">
        <w:rPr>
          <w:sz w:val="20"/>
          <w:lang w:eastAsia="ja-JP"/>
        </w:rPr>
        <w:t xml:space="preserve">the </w:t>
      </w:r>
      <w:r w:rsidR="00D924CA">
        <w:rPr>
          <w:sz w:val="20"/>
          <w:lang w:eastAsia="ja-JP"/>
        </w:rPr>
        <w:t>cells</w:t>
      </w:r>
      <w:r>
        <w:rPr>
          <w:sz w:val="20"/>
          <w:lang w:eastAsia="ja-JP"/>
        </w:rPr>
        <w:t xml:space="preserve"> with </w:t>
      </w:r>
      <w:r w:rsidR="00F24729">
        <w:rPr>
          <w:sz w:val="20"/>
          <w:lang w:eastAsia="ja-JP"/>
        </w:rPr>
        <w:t>the same</w:t>
      </w:r>
      <w:r>
        <w:rPr>
          <w:sz w:val="20"/>
          <w:lang w:eastAsia="ja-JP"/>
        </w:rPr>
        <w:t xml:space="preserve"> RRC </w:t>
      </w:r>
      <w:r w:rsidR="0007139E">
        <w:rPr>
          <w:sz w:val="20"/>
          <w:lang w:eastAsia="ja-JP"/>
        </w:rPr>
        <w:t>parameters</w:t>
      </w:r>
      <w:r w:rsidR="00D924CA">
        <w:rPr>
          <w:sz w:val="20"/>
          <w:lang w:eastAsia="ja-JP"/>
        </w:rPr>
        <w:t>. B</w:t>
      </w:r>
      <w:r w:rsidR="0007139E">
        <w:rPr>
          <w:sz w:val="20"/>
          <w:lang w:eastAsia="ja-JP"/>
        </w:rPr>
        <w:t xml:space="preserve">ut </w:t>
      </w:r>
      <w:r w:rsidR="00D924CA">
        <w:rPr>
          <w:sz w:val="20"/>
          <w:lang w:eastAsia="ja-JP"/>
        </w:rPr>
        <w:t xml:space="preserve">from </w:t>
      </w:r>
      <w:r w:rsidR="00746FC2">
        <w:rPr>
          <w:sz w:val="20"/>
          <w:lang w:eastAsia="ja-JP"/>
        </w:rPr>
        <w:t xml:space="preserve">NW </w:t>
      </w:r>
      <w:r w:rsidR="00D46942">
        <w:rPr>
          <w:sz w:val="20"/>
          <w:lang w:eastAsia="ja-JP"/>
        </w:rPr>
        <w:t xml:space="preserve">deployment </w:t>
      </w:r>
      <w:r w:rsidR="00D924CA">
        <w:rPr>
          <w:sz w:val="20"/>
          <w:lang w:eastAsia="ja-JP"/>
        </w:rPr>
        <w:t>perspective</w:t>
      </w:r>
      <w:r w:rsidR="00746FC2">
        <w:rPr>
          <w:sz w:val="20"/>
          <w:lang w:eastAsia="ja-JP"/>
        </w:rPr>
        <w:t>,</w:t>
      </w:r>
      <w:r w:rsidR="00D924CA">
        <w:rPr>
          <w:sz w:val="20"/>
          <w:lang w:eastAsia="ja-JP"/>
        </w:rPr>
        <w:t xml:space="preserve"> </w:t>
      </w:r>
      <w:r w:rsidR="0007139E">
        <w:rPr>
          <w:sz w:val="20"/>
          <w:lang w:eastAsia="ja-JP"/>
        </w:rPr>
        <w:t xml:space="preserve">it seems </w:t>
      </w:r>
      <w:r w:rsidR="00D924CA">
        <w:rPr>
          <w:sz w:val="20"/>
          <w:lang w:eastAsia="ja-JP"/>
        </w:rPr>
        <w:t>too restrictive to</w:t>
      </w:r>
      <w:r w:rsidR="0007139E">
        <w:rPr>
          <w:sz w:val="20"/>
          <w:lang w:eastAsia="ja-JP"/>
        </w:rPr>
        <w:t xml:space="preserve"> </w:t>
      </w:r>
      <w:r w:rsidR="00746FC2">
        <w:rPr>
          <w:sz w:val="20"/>
          <w:lang w:eastAsia="ja-JP"/>
        </w:rPr>
        <w:t xml:space="preserve">do so, not to mention </w:t>
      </w:r>
      <w:r w:rsidR="00D46942">
        <w:rPr>
          <w:sz w:val="20"/>
          <w:lang w:eastAsia="ja-JP"/>
        </w:rPr>
        <w:t xml:space="preserve">that </w:t>
      </w:r>
      <w:r w:rsidR="00746FC2">
        <w:rPr>
          <w:sz w:val="20"/>
          <w:lang w:eastAsia="ja-JP"/>
        </w:rPr>
        <w:t>some key parameters should be configured differently from cell to cell</w:t>
      </w:r>
      <w:r w:rsidR="00D46942">
        <w:rPr>
          <w:sz w:val="20"/>
          <w:lang w:eastAsia="ja-JP"/>
        </w:rPr>
        <w:t>, e.g. PCI</w:t>
      </w:r>
      <w:r w:rsidR="00F24729">
        <w:rPr>
          <w:sz w:val="20"/>
          <w:lang w:eastAsia="ja-JP"/>
        </w:rPr>
        <w:t>, scrambling ID</w:t>
      </w:r>
      <w:r w:rsidR="0007139E">
        <w:rPr>
          <w:sz w:val="20"/>
          <w:lang w:eastAsia="ja-JP"/>
        </w:rPr>
        <w:t>.</w:t>
      </w:r>
      <w:r w:rsidR="00A45A81">
        <w:rPr>
          <w:sz w:val="20"/>
          <w:lang w:eastAsia="ja-JP"/>
        </w:rPr>
        <w:t xml:space="preserve"> </w:t>
      </w:r>
      <w:r w:rsidR="00725275">
        <w:rPr>
          <w:sz w:val="20"/>
          <w:lang w:eastAsia="ja-JP"/>
        </w:rPr>
        <w:t>So</w:t>
      </w:r>
      <w:r w:rsidR="00D675D3">
        <w:rPr>
          <w:sz w:val="20"/>
          <w:lang w:eastAsia="ja-JP"/>
        </w:rPr>
        <w:t>,</w:t>
      </w:r>
      <w:r w:rsidR="00725275">
        <w:rPr>
          <w:sz w:val="20"/>
          <w:lang w:eastAsia="ja-JP"/>
        </w:rPr>
        <w:t xml:space="preserve"> we don’t think </w:t>
      </w:r>
      <w:r w:rsidR="00F24729">
        <w:rPr>
          <w:sz w:val="20"/>
          <w:lang w:eastAsia="ja-JP"/>
        </w:rPr>
        <w:t xml:space="preserve">this </w:t>
      </w:r>
      <w:r w:rsidR="00725275">
        <w:rPr>
          <w:sz w:val="20"/>
          <w:lang w:eastAsia="ja-JP"/>
        </w:rPr>
        <w:t xml:space="preserve">approach </w:t>
      </w:r>
      <w:r w:rsidR="00F24729">
        <w:rPr>
          <w:sz w:val="20"/>
          <w:lang w:eastAsia="ja-JP"/>
        </w:rPr>
        <w:t>is practical if not impossible and thus have</w:t>
      </w:r>
      <w:r w:rsidR="00725275">
        <w:rPr>
          <w:sz w:val="20"/>
          <w:lang w:eastAsia="ja-JP"/>
        </w:rPr>
        <w:t xml:space="preserve"> </w:t>
      </w:r>
    </w:p>
    <w:p w14:paraId="15CC2E19" w14:textId="1C25AAFA" w:rsidR="00D675D3" w:rsidRPr="00C96096" w:rsidRDefault="00D675D3" w:rsidP="00722ED0">
      <w:pPr>
        <w:pStyle w:val="ListParagraph"/>
        <w:numPr>
          <w:ilvl w:val="0"/>
          <w:numId w:val="15"/>
        </w:numPr>
        <w:spacing w:after="80"/>
        <w:ind w:left="0" w:firstLine="0"/>
        <w:rPr>
          <w:rFonts w:ascii="Arial" w:hAnsi="Arial" w:cs="Arial"/>
          <w:szCs w:val="20"/>
        </w:rPr>
      </w:pPr>
      <w:r w:rsidRPr="00C96096">
        <w:rPr>
          <w:rFonts w:ascii="Arial" w:hAnsi="Arial" w:cs="Arial"/>
          <w:b/>
          <w:bCs/>
          <w:sz w:val="22"/>
          <w:szCs w:val="20"/>
        </w:rPr>
        <w:t xml:space="preserve">: </w:t>
      </w:r>
      <w:r w:rsidR="00882B29" w:rsidRPr="00C96096">
        <w:rPr>
          <w:rFonts w:ascii="Arial" w:eastAsia="MS Gothic" w:hAnsi="Arial" w:cs="Arial"/>
          <w:b/>
          <w:bCs/>
          <w:sz w:val="22"/>
          <w:szCs w:val="20"/>
          <w:lang w:eastAsia="ja-JP"/>
        </w:rPr>
        <w:t xml:space="preserve">RRC reconfiguration </w:t>
      </w:r>
      <w:r w:rsidR="00F24729" w:rsidRPr="00C96096">
        <w:rPr>
          <w:rFonts w:ascii="Arial" w:eastAsia="MS Gothic" w:hAnsi="Arial" w:cs="Arial"/>
          <w:b/>
          <w:bCs/>
          <w:sz w:val="22"/>
          <w:szCs w:val="20"/>
          <w:lang w:eastAsia="ja-JP"/>
        </w:rPr>
        <w:t xml:space="preserve">during handover </w:t>
      </w:r>
      <w:r w:rsidR="00882B29" w:rsidRPr="00C96096">
        <w:rPr>
          <w:rFonts w:ascii="Arial" w:eastAsia="MS Gothic" w:hAnsi="Arial" w:cs="Arial"/>
          <w:b/>
          <w:bCs/>
          <w:sz w:val="22"/>
          <w:szCs w:val="20"/>
          <w:lang w:eastAsia="ja-JP"/>
        </w:rPr>
        <w:t xml:space="preserve">could be replaced by either RRC pre-configurations or same RRC configuration for </w:t>
      </w:r>
      <w:r w:rsidR="006E43B4" w:rsidRPr="00C96096">
        <w:rPr>
          <w:rFonts w:ascii="Arial" w:eastAsia="MS Gothic" w:hAnsi="Arial" w:cs="Arial"/>
          <w:b/>
          <w:bCs/>
          <w:sz w:val="22"/>
          <w:szCs w:val="20"/>
          <w:lang w:eastAsia="ja-JP"/>
        </w:rPr>
        <w:t>both SC and NSC</w:t>
      </w:r>
      <w:r w:rsidR="00882B29" w:rsidRPr="00C96096">
        <w:rPr>
          <w:rFonts w:ascii="Arial" w:eastAsia="MS Gothic" w:hAnsi="Arial" w:cs="Arial"/>
          <w:b/>
          <w:bCs/>
          <w:sz w:val="22"/>
          <w:szCs w:val="20"/>
          <w:lang w:eastAsia="ja-JP"/>
        </w:rPr>
        <w:t xml:space="preserve">, where the latter seems too restrictive from </w:t>
      </w:r>
      <w:r w:rsidR="004C36A2" w:rsidRPr="00C96096">
        <w:rPr>
          <w:rFonts w:ascii="Arial" w:eastAsia="MS Gothic" w:hAnsi="Arial" w:cs="Arial"/>
          <w:b/>
          <w:bCs/>
          <w:sz w:val="22"/>
          <w:szCs w:val="20"/>
          <w:lang w:eastAsia="ja-JP"/>
        </w:rPr>
        <w:t xml:space="preserve">the aspects of </w:t>
      </w:r>
      <w:r w:rsidR="00882B29" w:rsidRPr="00C96096">
        <w:rPr>
          <w:rFonts w:ascii="Arial" w:eastAsia="MS Gothic" w:hAnsi="Arial" w:cs="Arial"/>
          <w:b/>
          <w:bCs/>
          <w:sz w:val="22"/>
          <w:szCs w:val="20"/>
          <w:lang w:eastAsia="ja-JP"/>
        </w:rPr>
        <w:t xml:space="preserve">NW </w:t>
      </w:r>
      <w:r w:rsidR="004C36A2" w:rsidRPr="00C96096">
        <w:rPr>
          <w:rFonts w:ascii="Arial" w:eastAsia="MS Gothic" w:hAnsi="Arial" w:cs="Arial"/>
          <w:b/>
          <w:bCs/>
          <w:sz w:val="22"/>
          <w:szCs w:val="20"/>
          <w:lang w:eastAsia="ja-JP"/>
        </w:rPr>
        <w:t>deployment</w:t>
      </w:r>
      <w:r w:rsidR="00882B29" w:rsidRPr="00C96096">
        <w:rPr>
          <w:rFonts w:ascii="Arial" w:eastAsia="MS Gothic" w:hAnsi="Arial" w:cs="Arial"/>
          <w:b/>
          <w:bCs/>
          <w:sz w:val="22"/>
          <w:szCs w:val="20"/>
          <w:lang w:eastAsia="ja-JP"/>
        </w:rPr>
        <w:t>.</w:t>
      </w:r>
    </w:p>
    <w:p w14:paraId="27287384" w14:textId="4472DB75" w:rsidR="006572D2" w:rsidRDefault="006E43B4" w:rsidP="00661E4D">
      <w:pPr>
        <w:spacing w:after="80"/>
        <w:rPr>
          <w:sz w:val="20"/>
          <w:lang w:eastAsia="zh-CN"/>
        </w:rPr>
      </w:pPr>
      <w:r>
        <w:rPr>
          <w:sz w:val="20"/>
          <w:lang w:eastAsia="zh-CN"/>
        </w:rPr>
        <w:t>Along with cell-level configuration, a</w:t>
      </w:r>
      <w:r w:rsidR="00725275">
        <w:rPr>
          <w:sz w:val="20"/>
          <w:lang w:eastAsia="zh-CN"/>
        </w:rPr>
        <w:t xml:space="preserve">nother issue </w:t>
      </w:r>
      <w:r w:rsidR="00BE2B4C">
        <w:rPr>
          <w:sz w:val="20"/>
          <w:lang w:eastAsia="zh-CN"/>
        </w:rPr>
        <w:t xml:space="preserve">to be addressed </w:t>
      </w:r>
      <w:r w:rsidR="00725275">
        <w:rPr>
          <w:sz w:val="20"/>
          <w:lang w:eastAsia="zh-CN"/>
        </w:rPr>
        <w:t xml:space="preserve">is </w:t>
      </w:r>
      <w:r w:rsidR="00882B29">
        <w:rPr>
          <w:sz w:val="20"/>
          <w:lang w:eastAsia="zh-CN"/>
        </w:rPr>
        <w:t>a</w:t>
      </w:r>
      <w:r w:rsidR="001B0D5F">
        <w:rPr>
          <w:sz w:val="20"/>
          <w:lang w:eastAsia="zh-CN"/>
        </w:rPr>
        <w:t xml:space="preserve"> </w:t>
      </w:r>
      <w:r w:rsidR="00F60010">
        <w:rPr>
          <w:sz w:val="20"/>
          <w:lang w:eastAsia="zh-CN"/>
        </w:rPr>
        <w:t xml:space="preserve">constrain </w:t>
      </w:r>
      <w:r>
        <w:rPr>
          <w:sz w:val="20"/>
          <w:lang w:eastAsia="zh-CN"/>
        </w:rPr>
        <w:t xml:space="preserve">introduced </w:t>
      </w:r>
      <w:r w:rsidR="00F60010">
        <w:rPr>
          <w:sz w:val="20"/>
          <w:lang w:eastAsia="zh-CN"/>
        </w:rPr>
        <w:t xml:space="preserve">in </w:t>
      </w:r>
      <w:r w:rsidR="00725275">
        <w:rPr>
          <w:sz w:val="20"/>
          <w:lang w:eastAsia="zh-CN"/>
        </w:rPr>
        <w:t>Rel.15/16.</w:t>
      </w:r>
      <w:r>
        <w:rPr>
          <w:sz w:val="20"/>
          <w:lang w:eastAsia="zh-CN"/>
        </w:rPr>
        <w:t xml:space="preserve"> </w:t>
      </w:r>
      <w:proofErr w:type="gramStart"/>
      <w:r>
        <w:rPr>
          <w:sz w:val="20"/>
          <w:lang w:eastAsia="zh-CN"/>
        </w:rPr>
        <w:t>In particular</w:t>
      </w:r>
      <w:r w:rsidR="00B375B6">
        <w:rPr>
          <w:sz w:val="20"/>
          <w:lang w:eastAsia="zh-CN"/>
        </w:rPr>
        <w:t>,</w:t>
      </w:r>
      <w:r w:rsidR="00F60010">
        <w:rPr>
          <w:sz w:val="20"/>
          <w:lang w:eastAsia="zh-CN"/>
        </w:rPr>
        <w:t xml:space="preserve"> a</w:t>
      </w:r>
      <w:proofErr w:type="gramEnd"/>
      <w:r w:rsidR="00F60010">
        <w:rPr>
          <w:sz w:val="20"/>
          <w:lang w:eastAsia="zh-CN"/>
        </w:rPr>
        <w:t xml:space="preserve"> UE </w:t>
      </w:r>
      <w:r w:rsidR="00B375B6">
        <w:rPr>
          <w:sz w:val="20"/>
          <w:lang w:eastAsia="zh-CN"/>
        </w:rPr>
        <w:t xml:space="preserve">is </w:t>
      </w:r>
      <w:r w:rsidR="00F60010">
        <w:rPr>
          <w:sz w:val="20"/>
          <w:lang w:eastAsia="zh-CN"/>
        </w:rPr>
        <w:t xml:space="preserve">only </w:t>
      </w:r>
      <w:r w:rsidR="00B375B6">
        <w:rPr>
          <w:sz w:val="20"/>
          <w:lang w:eastAsia="zh-CN"/>
        </w:rPr>
        <w:t xml:space="preserve">allowed to </w:t>
      </w:r>
      <w:r w:rsidR="00F60010">
        <w:rPr>
          <w:sz w:val="20"/>
          <w:lang w:eastAsia="zh-CN"/>
        </w:rPr>
        <w:t xml:space="preserve">be configured with TCI states </w:t>
      </w:r>
      <w:r w:rsidR="004C36A2">
        <w:rPr>
          <w:sz w:val="20"/>
          <w:lang w:eastAsia="zh-CN"/>
        </w:rPr>
        <w:t xml:space="preserve">containing </w:t>
      </w:r>
      <w:r w:rsidR="00B375B6">
        <w:rPr>
          <w:sz w:val="20"/>
          <w:lang w:eastAsia="zh-CN"/>
        </w:rPr>
        <w:t xml:space="preserve">source RS(s) </w:t>
      </w:r>
      <w:r w:rsidR="00F60010">
        <w:rPr>
          <w:sz w:val="20"/>
          <w:lang w:eastAsia="zh-CN"/>
        </w:rPr>
        <w:t xml:space="preserve">from </w:t>
      </w:r>
      <w:r w:rsidR="00B375B6">
        <w:rPr>
          <w:sz w:val="20"/>
          <w:lang w:eastAsia="zh-CN"/>
        </w:rPr>
        <w:t xml:space="preserve">its </w:t>
      </w:r>
      <w:r w:rsidR="00F60010">
        <w:rPr>
          <w:sz w:val="20"/>
          <w:lang w:eastAsia="zh-CN"/>
        </w:rPr>
        <w:t>serving cell</w:t>
      </w:r>
      <w:r w:rsidR="001B0D5F">
        <w:rPr>
          <w:sz w:val="20"/>
          <w:lang w:eastAsia="zh-CN"/>
        </w:rPr>
        <w:t>s</w:t>
      </w:r>
      <w:r w:rsidR="00F60010">
        <w:rPr>
          <w:sz w:val="20"/>
          <w:lang w:eastAsia="zh-CN"/>
        </w:rPr>
        <w:t xml:space="preserve">. </w:t>
      </w:r>
      <w:r w:rsidR="004C36A2">
        <w:rPr>
          <w:sz w:val="20"/>
          <w:lang w:eastAsia="zh-CN"/>
        </w:rPr>
        <w:t xml:space="preserve">But </w:t>
      </w:r>
      <w:r w:rsidR="00BE2B4C">
        <w:rPr>
          <w:sz w:val="20"/>
          <w:lang w:eastAsia="zh-CN"/>
        </w:rPr>
        <w:t>t</w:t>
      </w:r>
      <w:r w:rsidR="00F60010">
        <w:rPr>
          <w:sz w:val="20"/>
          <w:lang w:eastAsia="zh-CN"/>
        </w:rPr>
        <w:t xml:space="preserve">o </w:t>
      </w:r>
      <w:r w:rsidR="00B375B6">
        <w:rPr>
          <w:sz w:val="20"/>
          <w:lang w:eastAsia="zh-CN"/>
        </w:rPr>
        <w:t>enable</w:t>
      </w:r>
      <w:r w:rsidR="00994928">
        <w:rPr>
          <w:sz w:val="20"/>
          <w:lang w:eastAsia="zh-CN"/>
        </w:rPr>
        <w:t xml:space="preserve"> beam </w:t>
      </w:r>
      <w:r w:rsidR="00BE2B4C">
        <w:rPr>
          <w:sz w:val="20"/>
          <w:lang w:eastAsia="zh-CN"/>
        </w:rPr>
        <w:t xml:space="preserve">indication/activation from NSC, </w:t>
      </w:r>
      <w:r w:rsidR="00F96856">
        <w:rPr>
          <w:sz w:val="20"/>
          <w:lang w:eastAsia="zh-CN"/>
        </w:rPr>
        <w:t xml:space="preserve">one simple </w:t>
      </w:r>
      <w:r w:rsidR="004C36A2">
        <w:rPr>
          <w:sz w:val="20"/>
          <w:lang w:eastAsia="zh-CN"/>
        </w:rPr>
        <w:t xml:space="preserve">and necessary </w:t>
      </w:r>
      <w:r>
        <w:rPr>
          <w:sz w:val="20"/>
          <w:lang w:eastAsia="zh-CN"/>
        </w:rPr>
        <w:t xml:space="preserve">action is </w:t>
      </w:r>
      <w:r w:rsidR="00994928">
        <w:rPr>
          <w:sz w:val="20"/>
          <w:lang w:eastAsia="zh-CN"/>
        </w:rPr>
        <w:t xml:space="preserve">to </w:t>
      </w:r>
      <w:r w:rsidR="00BE2B4C">
        <w:rPr>
          <w:sz w:val="20"/>
          <w:lang w:eastAsia="zh-CN"/>
        </w:rPr>
        <w:t xml:space="preserve">support </w:t>
      </w:r>
      <w:r w:rsidR="00880080">
        <w:rPr>
          <w:sz w:val="20"/>
          <w:lang w:eastAsia="zh-CN"/>
        </w:rPr>
        <w:t>pre-</w:t>
      </w:r>
      <w:r w:rsidR="00B375B6">
        <w:rPr>
          <w:sz w:val="20"/>
          <w:lang w:eastAsia="zh-CN"/>
        </w:rPr>
        <w:t>configur</w:t>
      </w:r>
      <w:r w:rsidR="00BE2B4C">
        <w:rPr>
          <w:sz w:val="20"/>
          <w:lang w:eastAsia="zh-CN"/>
        </w:rPr>
        <w:t>ation on</w:t>
      </w:r>
      <w:r w:rsidR="00B375B6">
        <w:rPr>
          <w:sz w:val="20"/>
          <w:lang w:eastAsia="zh-CN"/>
        </w:rPr>
        <w:t xml:space="preserve"> </w:t>
      </w:r>
      <w:r w:rsidR="00994928">
        <w:rPr>
          <w:sz w:val="20"/>
          <w:lang w:eastAsia="zh-CN"/>
        </w:rPr>
        <w:t>TCI states</w:t>
      </w:r>
      <w:r w:rsidR="001B0D5F">
        <w:rPr>
          <w:sz w:val="20"/>
          <w:lang w:eastAsia="zh-CN"/>
        </w:rPr>
        <w:t xml:space="preserve"> which include </w:t>
      </w:r>
      <w:r w:rsidR="00BE2B4C">
        <w:rPr>
          <w:sz w:val="20"/>
          <w:lang w:eastAsia="zh-CN"/>
        </w:rPr>
        <w:t xml:space="preserve">source </w:t>
      </w:r>
      <w:r w:rsidR="00B375B6">
        <w:rPr>
          <w:sz w:val="20"/>
          <w:lang w:eastAsia="zh-CN"/>
        </w:rPr>
        <w:t>RS from</w:t>
      </w:r>
      <w:r w:rsidR="00BE2B4C">
        <w:rPr>
          <w:sz w:val="20"/>
          <w:lang w:eastAsia="zh-CN"/>
        </w:rPr>
        <w:t xml:space="preserve"> </w:t>
      </w:r>
      <w:r w:rsidR="00BE2B4C">
        <w:rPr>
          <w:rFonts w:hint="eastAsia"/>
          <w:sz w:val="20"/>
          <w:lang w:eastAsia="zh-CN"/>
        </w:rPr>
        <w:t>NSC</w:t>
      </w:r>
      <w:r w:rsidR="00A45A81">
        <w:rPr>
          <w:sz w:val="20"/>
          <w:lang w:eastAsia="zh-CN"/>
        </w:rPr>
        <w:t xml:space="preserve">. Taking DL as example, it can be done by optionally allowing PCI (either from </w:t>
      </w:r>
      <w:r w:rsidR="00BE2B4C">
        <w:rPr>
          <w:sz w:val="20"/>
          <w:lang w:eastAsia="zh-CN"/>
        </w:rPr>
        <w:t xml:space="preserve">SC </w:t>
      </w:r>
      <w:r w:rsidR="00A45A81">
        <w:rPr>
          <w:sz w:val="20"/>
          <w:lang w:eastAsia="zh-CN"/>
        </w:rPr>
        <w:t xml:space="preserve">or </w:t>
      </w:r>
      <w:r w:rsidR="00BE2B4C">
        <w:rPr>
          <w:sz w:val="20"/>
          <w:lang w:eastAsia="zh-CN"/>
        </w:rPr>
        <w:t>NSC</w:t>
      </w:r>
      <w:r w:rsidR="00A45A81">
        <w:rPr>
          <w:sz w:val="20"/>
          <w:lang w:eastAsia="zh-CN"/>
        </w:rPr>
        <w:t xml:space="preserve">) </w:t>
      </w:r>
      <w:r w:rsidR="00880080">
        <w:rPr>
          <w:sz w:val="20"/>
          <w:lang w:eastAsia="zh-CN"/>
        </w:rPr>
        <w:t xml:space="preserve">included </w:t>
      </w:r>
      <w:r w:rsidR="00A45A81">
        <w:rPr>
          <w:sz w:val="20"/>
          <w:lang w:eastAsia="zh-CN"/>
        </w:rPr>
        <w:t>into</w:t>
      </w:r>
      <w:r w:rsidR="00880080">
        <w:rPr>
          <w:sz w:val="20"/>
          <w:lang w:eastAsia="zh-CN"/>
        </w:rPr>
        <w:t xml:space="preserve"> TCI state</w:t>
      </w:r>
      <w:r w:rsidR="00A45A81">
        <w:rPr>
          <w:sz w:val="20"/>
          <w:lang w:eastAsia="zh-CN"/>
        </w:rPr>
        <w:t>.</w:t>
      </w:r>
      <w:r w:rsidR="00880080">
        <w:rPr>
          <w:sz w:val="20"/>
          <w:lang w:eastAsia="zh-CN"/>
        </w:rPr>
        <w:t xml:space="preserve"> Consequently, when pre-configuration on TCI states (some contains </w:t>
      </w:r>
      <w:r w:rsidR="001B0D5F">
        <w:rPr>
          <w:sz w:val="20"/>
          <w:lang w:eastAsia="zh-CN"/>
        </w:rPr>
        <w:t xml:space="preserve">source </w:t>
      </w:r>
      <w:r w:rsidR="00880080">
        <w:rPr>
          <w:sz w:val="20"/>
          <w:lang w:eastAsia="zh-CN"/>
        </w:rPr>
        <w:t>RS from</w:t>
      </w:r>
      <w:r w:rsidR="00BE2B4C">
        <w:rPr>
          <w:sz w:val="20"/>
          <w:lang w:eastAsia="zh-CN"/>
        </w:rPr>
        <w:t xml:space="preserve"> NSC</w:t>
      </w:r>
      <w:r w:rsidR="00880080">
        <w:rPr>
          <w:sz w:val="20"/>
          <w:lang w:eastAsia="zh-CN"/>
        </w:rPr>
        <w:t xml:space="preserve">) are activated/indicated, </w:t>
      </w:r>
      <w:r w:rsidR="001B0D5F">
        <w:rPr>
          <w:sz w:val="20"/>
          <w:lang w:eastAsia="zh-CN"/>
        </w:rPr>
        <w:t xml:space="preserve">beam indication/activation can be done without involving </w:t>
      </w:r>
      <w:r w:rsidR="00880080">
        <w:rPr>
          <w:sz w:val="20"/>
          <w:lang w:eastAsia="zh-CN"/>
        </w:rPr>
        <w:t>RRC reconfiguration.</w:t>
      </w:r>
      <w:r w:rsidR="00ED251C">
        <w:rPr>
          <w:sz w:val="20"/>
          <w:lang w:eastAsia="zh-CN"/>
        </w:rPr>
        <w:t xml:space="preserve"> </w:t>
      </w:r>
    </w:p>
    <w:p w14:paraId="4E7BC5B8" w14:textId="44829435" w:rsidR="00A45A81" w:rsidRDefault="00F96856">
      <w:pPr>
        <w:spacing w:after="80"/>
        <w:rPr>
          <w:sz w:val="20"/>
          <w:lang w:eastAsia="zh-CN"/>
        </w:rPr>
      </w:pPr>
      <w:r>
        <w:rPr>
          <w:sz w:val="20"/>
          <w:lang w:eastAsia="zh-CN"/>
        </w:rPr>
        <w:t>Considering the progress of unified TCI</w:t>
      </w:r>
      <w:r w:rsidR="001B0D5F">
        <w:rPr>
          <w:sz w:val="20"/>
          <w:lang w:eastAsia="zh-CN"/>
        </w:rPr>
        <w:t xml:space="preserve"> so far</w:t>
      </w:r>
      <w:r w:rsidR="00A45A81">
        <w:rPr>
          <w:sz w:val="20"/>
          <w:lang w:eastAsia="zh-CN"/>
        </w:rPr>
        <w:t xml:space="preserve">, we have </w:t>
      </w:r>
      <w:bookmarkStart w:id="8" w:name="_Hlk68179411"/>
      <w:r w:rsidR="00A45A81">
        <w:rPr>
          <w:sz w:val="20"/>
          <w:lang w:eastAsia="zh-CN"/>
        </w:rPr>
        <w:t>following</w:t>
      </w:r>
    </w:p>
    <w:p w14:paraId="2FC761CE" w14:textId="3EAA7EE0" w:rsidR="00C01D14" w:rsidRPr="00C96096" w:rsidRDefault="00A45A81" w:rsidP="00C96096">
      <w:pPr>
        <w:pStyle w:val="ListParagraph"/>
        <w:numPr>
          <w:ilvl w:val="0"/>
          <w:numId w:val="32"/>
        </w:numPr>
        <w:rPr>
          <w:sz w:val="22"/>
          <w:szCs w:val="22"/>
          <w:lang w:eastAsia="ja-JP"/>
        </w:rPr>
      </w:pPr>
      <w:bookmarkStart w:id="9" w:name="_Hlk68179388"/>
      <w:r w:rsidRPr="00C96096">
        <w:rPr>
          <w:rFonts w:ascii="Arial" w:hAnsi="Arial" w:cs="Arial"/>
          <w:b/>
          <w:sz w:val="22"/>
          <w:szCs w:val="22"/>
        </w:rPr>
        <w:t xml:space="preserve">: </w:t>
      </w:r>
      <w:bookmarkStart w:id="10" w:name="_Hlk68179364"/>
      <w:r w:rsidR="00ED251C" w:rsidRPr="00C96096">
        <w:rPr>
          <w:rFonts w:ascii="Arial" w:hAnsi="Arial" w:cs="Arial"/>
          <w:b/>
          <w:sz w:val="22"/>
          <w:szCs w:val="22"/>
        </w:rPr>
        <w:t xml:space="preserve">For L1/L2 </w:t>
      </w:r>
      <w:r w:rsidR="001B0D5F" w:rsidRPr="00C96096">
        <w:rPr>
          <w:rFonts w:ascii="Arial" w:hAnsi="Arial" w:cs="Arial"/>
          <w:b/>
          <w:sz w:val="22"/>
          <w:szCs w:val="22"/>
        </w:rPr>
        <w:t xml:space="preserve">inter-cell </w:t>
      </w:r>
      <w:r w:rsidR="00ED251C" w:rsidRPr="00C96096">
        <w:rPr>
          <w:rFonts w:ascii="Arial" w:hAnsi="Arial" w:cs="Arial"/>
          <w:b/>
          <w:sz w:val="22"/>
          <w:szCs w:val="22"/>
        </w:rPr>
        <w:t xml:space="preserve">mobility, support </w:t>
      </w:r>
      <w:r w:rsidR="00661E4D" w:rsidRPr="00C96096">
        <w:rPr>
          <w:rFonts w:ascii="Arial" w:hAnsi="Arial" w:cs="Arial"/>
          <w:b/>
          <w:sz w:val="22"/>
          <w:szCs w:val="22"/>
        </w:rPr>
        <w:t>to pre-configure</w:t>
      </w:r>
      <w:r w:rsidR="0054765F" w:rsidRPr="00C96096">
        <w:rPr>
          <w:rFonts w:ascii="Arial" w:hAnsi="Arial" w:cs="Arial"/>
          <w:b/>
          <w:sz w:val="22"/>
          <w:szCs w:val="22"/>
        </w:rPr>
        <w:t xml:space="preserve"> </w:t>
      </w:r>
      <w:r w:rsidR="00ED251C" w:rsidRPr="00C96096">
        <w:rPr>
          <w:rFonts w:ascii="Arial" w:hAnsi="Arial" w:cs="Arial"/>
          <w:b/>
          <w:sz w:val="22"/>
          <w:szCs w:val="22"/>
        </w:rPr>
        <w:t xml:space="preserve">unified TCI state </w:t>
      </w:r>
      <w:r w:rsidR="00661E4D" w:rsidRPr="00C96096">
        <w:rPr>
          <w:rFonts w:ascii="Arial" w:hAnsi="Arial" w:cs="Arial"/>
          <w:b/>
          <w:sz w:val="22"/>
          <w:szCs w:val="22"/>
        </w:rPr>
        <w:t xml:space="preserve">with </w:t>
      </w:r>
      <w:r w:rsidR="0054765F" w:rsidRPr="00C96096">
        <w:rPr>
          <w:rFonts w:ascii="Arial" w:hAnsi="Arial" w:cs="Arial"/>
          <w:b/>
          <w:sz w:val="22"/>
          <w:szCs w:val="22"/>
        </w:rPr>
        <w:t xml:space="preserve">source RS from </w:t>
      </w:r>
      <w:r w:rsidR="006E43B4" w:rsidRPr="00C96096">
        <w:rPr>
          <w:rFonts w:ascii="Arial" w:hAnsi="Arial" w:cs="Arial"/>
          <w:b/>
          <w:sz w:val="22"/>
          <w:szCs w:val="22"/>
        </w:rPr>
        <w:t>non-serving cell</w:t>
      </w:r>
      <w:r w:rsidR="0054765F" w:rsidRPr="00C96096">
        <w:rPr>
          <w:rFonts w:ascii="Arial" w:hAnsi="Arial" w:cs="Arial"/>
          <w:b/>
          <w:sz w:val="22"/>
          <w:szCs w:val="22"/>
        </w:rPr>
        <w:t xml:space="preserve"> </w:t>
      </w:r>
      <w:r w:rsidR="00661E4D" w:rsidRPr="00C96096">
        <w:rPr>
          <w:rFonts w:ascii="Arial" w:hAnsi="Arial" w:cs="Arial"/>
          <w:b/>
          <w:sz w:val="22"/>
          <w:szCs w:val="22"/>
        </w:rPr>
        <w:t>by incorporating PCI into TCI state.</w:t>
      </w:r>
      <w:bookmarkEnd w:id="8"/>
      <w:bookmarkEnd w:id="9"/>
      <w:bookmarkEnd w:id="10"/>
    </w:p>
    <w:p w14:paraId="557CEEC2" w14:textId="0A149650" w:rsidR="003E68D5" w:rsidRPr="00C96096" w:rsidRDefault="00661E4D" w:rsidP="00C96096">
      <w:pPr>
        <w:pStyle w:val="Heading2"/>
        <w:rPr>
          <w:rFonts w:ascii="Arial" w:hAnsi="Arial" w:cs="Arial"/>
          <w:lang w:eastAsia="ja-JP"/>
        </w:rPr>
      </w:pPr>
      <w:r w:rsidRPr="00C96096">
        <w:rPr>
          <w:rFonts w:ascii="Arial" w:hAnsi="Arial" w:cs="Arial"/>
          <w:lang w:eastAsia="ja-JP"/>
        </w:rPr>
        <w:t xml:space="preserve">DL </w:t>
      </w:r>
      <w:r w:rsidR="003E68D5" w:rsidRPr="00C96096">
        <w:rPr>
          <w:rFonts w:ascii="Arial" w:hAnsi="Arial" w:cs="Arial"/>
          <w:lang w:eastAsia="ja-JP"/>
        </w:rPr>
        <w:t>measurement</w:t>
      </w:r>
      <w:r w:rsidR="00660018" w:rsidRPr="00C96096">
        <w:rPr>
          <w:rFonts w:ascii="Arial" w:hAnsi="Arial" w:cs="Arial"/>
          <w:lang w:eastAsia="ja-JP"/>
        </w:rPr>
        <w:t xml:space="preserve"> </w:t>
      </w:r>
      <w:r w:rsidRPr="00C96096">
        <w:rPr>
          <w:rFonts w:ascii="Arial" w:hAnsi="Arial" w:cs="Arial"/>
          <w:lang w:eastAsia="ja-JP"/>
        </w:rPr>
        <w:t xml:space="preserve">for </w:t>
      </w:r>
      <w:r w:rsidR="00247715">
        <w:rPr>
          <w:rFonts w:ascii="Arial" w:hAnsi="Arial" w:cs="Arial"/>
          <w:lang w:eastAsia="ja-JP"/>
        </w:rPr>
        <w:t xml:space="preserve">NSC </w:t>
      </w:r>
      <w:r w:rsidR="00660018" w:rsidRPr="00C96096">
        <w:rPr>
          <w:rFonts w:ascii="Arial" w:hAnsi="Arial" w:cs="Arial"/>
          <w:lang w:eastAsia="zh-CN"/>
        </w:rPr>
        <w:t>RS</w:t>
      </w:r>
    </w:p>
    <w:p w14:paraId="50465BDA" w14:textId="11D583CE" w:rsidR="00C46375" w:rsidRDefault="00C46375" w:rsidP="00723710">
      <w:pPr>
        <w:spacing w:after="80"/>
        <w:rPr>
          <w:rFonts w:eastAsia="MS Mincho"/>
          <w:sz w:val="20"/>
          <w:lang w:eastAsia="ja-JP"/>
        </w:rPr>
      </w:pPr>
      <w:r>
        <w:rPr>
          <w:rFonts w:eastAsia="MS Mincho" w:hint="eastAsia"/>
          <w:sz w:val="20"/>
          <w:lang w:eastAsia="ja-JP"/>
        </w:rPr>
        <w:t>I</w:t>
      </w:r>
      <w:r>
        <w:rPr>
          <w:rFonts w:eastAsia="MS Mincho"/>
          <w:sz w:val="20"/>
          <w:lang w:eastAsia="ja-JP"/>
        </w:rPr>
        <w:t xml:space="preserve">n RAN1#104e, the following agreement on DL measurement and reporting was achieved </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C46375" w:rsidRPr="00797A8E" w14:paraId="5DE53B43" w14:textId="77777777" w:rsidTr="00C96096">
        <w:trPr>
          <w:trHeight w:val="1602"/>
        </w:trPr>
        <w:tc>
          <w:tcPr>
            <w:tcW w:w="9639" w:type="dxa"/>
          </w:tcPr>
          <w:p w14:paraId="69292A94" w14:textId="77777777" w:rsidR="00C46375" w:rsidRPr="00C96096" w:rsidRDefault="00C46375" w:rsidP="00C46375">
            <w:pPr>
              <w:autoSpaceDE/>
              <w:autoSpaceDN/>
              <w:adjustRightInd/>
              <w:spacing w:after="0"/>
              <w:jc w:val="left"/>
              <w:rPr>
                <w:rFonts w:eastAsia="Batang"/>
                <w:b/>
                <w:bCs/>
                <w:sz w:val="20"/>
                <w:szCs w:val="20"/>
                <w:highlight w:val="green"/>
                <w:lang w:val="en-GB"/>
              </w:rPr>
            </w:pPr>
            <w:r w:rsidRPr="00C96096">
              <w:rPr>
                <w:rFonts w:eastAsia="Batang"/>
                <w:b/>
                <w:bCs/>
                <w:sz w:val="20"/>
                <w:szCs w:val="20"/>
                <w:highlight w:val="green"/>
                <w:lang w:val="en-GB"/>
              </w:rPr>
              <w:t>Agreement</w:t>
            </w:r>
          </w:p>
          <w:p w14:paraId="6B53682C" w14:textId="77777777" w:rsidR="00C46375" w:rsidRPr="00C96096" w:rsidRDefault="00C46375" w:rsidP="00C46375">
            <w:pPr>
              <w:autoSpaceDE/>
              <w:autoSpaceDN/>
              <w:adjustRightInd/>
              <w:spacing w:after="0"/>
              <w:jc w:val="left"/>
              <w:rPr>
                <w:rFonts w:eastAsia="Batang"/>
                <w:sz w:val="20"/>
                <w:szCs w:val="20"/>
                <w:lang w:val="en-GB"/>
              </w:rPr>
            </w:pPr>
            <w:r w:rsidRPr="00C96096">
              <w:rPr>
                <w:rFonts w:eastAsia="Batang"/>
                <w:sz w:val="20"/>
                <w:szCs w:val="20"/>
                <w:lang w:val="en-GB"/>
              </w:rPr>
              <w:t xml:space="preserve">On Rel.17 multi beam measurement/reporting enhancements </w:t>
            </w:r>
            <w:r w:rsidRPr="00C96096">
              <w:rPr>
                <w:rFonts w:eastAsia="Batang"/>
                <w:color w:val="000000"/>
                <w:sz w:val="20"/>
                <w:szCs w:val="20"/>
                <w:lang w:val="en-GB"/>
              </w:rPr>
              <w:t>for L1/L2-centric inter-cell mobility and inter-cell mTRP</w:t>
            </w:r>
            <w:r w:rsidRPr="00C96096">
              <w:rPr>
                <w:rFonts w:eastAsia="Batang"/>
                <w:sz w:val="20"/>
                <w:szCs w:val="20"/>
                <w:lang w:val="en-GB"/>
              </w:rPr>
              <w:t>:</w:t>
            </w:r>
          </w:p>
          <w:p w14:paraId="79D05C36" w14:textId="77777777" w:rsidR="00C46375" w:rsidRPr="00C96096" w:rsidRDefault="00C46375" w:rsidP="00C46375">
            <w:pPr>
              <w:numPr>
                <w:ilvl w:val="0"/>
                <w:numId w:val="68"/>
              </w:numPr>
              <w:autoSpaceDE/>
              <w:autoSpaceDN/>
              <w:adjustRightInd/>
              <w:snapToGrid/>
              <w:spacing w:after="0"/>
              <w:jc w:val="left"/>
              <w:rPr>
                <w:rFonts w:eastAsia="Batang"/>
                <w:sz w:val="20"/>
                <w:szCs w:val="20"/>
              </w:rPr>
            </w:pPr>
            <w:r w:rsidRPr="00C96096">
              <w:rPr>
                <w:rFonts w:eastAsia="Batang"/>
                <w:sz w:val="20"/>
                <w:szCs w:val="24"/>
                <w:lang w:val="en-GB" w:eastAsia="x-none"/>
              </w:rPr>
              <w:t>Rel.15 L1-RSRP is used as reporting quantity for measurement and reporting of non-serving-cell(s)</w:t>
            </w:r>
          </w:p>
          <w:p w14:paraId="496E8A1D" w14:textId="77777777" w:rsidR="00C46375" w:rsidRPr="00C96096" w:rsidRDefault="00C46375" w:rsidP="00C46375">
            <w:pPr>
              <w:numPr>
                <w:ilvl w:val="1"/>
                <w:numId w:val="68"/>
              </w:numPr>
              <w:autoSpaceDE/>
              <w:autoSpaceDN/>
              <w:adjustRightInd/>
              <w:snapToGrid/>
              <w:spacing w:after="0"/>
              <w:jc w:val="left"/>
              <w:rPr>
                <w:rFonts w:eastAsia="Batang"/>
                <w:sz w:val="20"/>
                <w:szCs w:val="24"/>
                <w:lang w:val="en-GB" w:eastAsia="ko-KR"/>
              </w:rPr>
            </w:pPr>
            <w:r w:rsidRPr="00C96096">
              <w:rPr>
                <w:rFonts w:eastAsia="Batang"/>
                <w:sz w:val="20"/>
                <w:szCs w:val="24"/>
                <w:lang w:val="en-GB" w:eastAsia="x-none"/>
              </w:rPr>
              <w:t xml:space="preserve">Support SSB as a measurement RS for </w:t>
            </w:r>
            <w:r w:rsidRPr="00C96096">
              <w:rPr>
                <w:rFonts w:eastAsia="Batang"/>
                <w:color w:val="000000"/>
                <w:sz w:val="20"/>
                <w:szCs w:val="24"/>
                <w:lang w:val="en-GB" w:eastAsia="x-none"/>
              </w:rPr>
              <w:t xml:space="preserve">L1/L2-centric inter-cell mobility </w:t>
            </w:r>
            <w:r w:rsidRPr="00C96096">
              <w:rPr>
                <w:rFonts w:eastAsia="Batang"/>
                <w:sz w:val="20"/>
                <w:szCs w:val="24"/>
                <w:lang w:val="en-GB" w:eastAsia="x-none"/>
              </w:rPr>
              <w:t>and inter-cell mTRP, and Rel.15 SS-RSRP calculated from SSB of non-serving cell(s)</w:t>
            </w:r>
          </w:p>
          <w:p w14:paraId="30B5562C" w14:textId="77777777" w:rsidR="00C46375" w:rsidRPr="00C96096" w:rsidRDefault="00C46375" w:rsidP="00C46375">
            <w:pPr>
              <w:numPr>
                <w:ilvl w:val="2"/>
                <w:numId w:val="68"/>
              </w:numPr>
              <w:autoSpaceDE/>
              <w:autoSpaceDN/>
              <w:adjustRightInd/>
              <w:snapToGrid/>
              <w:spacing w:after="0"/>
              <w:jc w:val="left"/>
              <w:rPr>
                <w:rFonts w:eastAsia="Batang"/>
                <w:sz w:val="20"/>
                <w:szCs w:val="24"/>
                <w:lang w:val="en-GB"/>
              </w:rPr>
            </w:pPr>
            <w:r w:rsidRPr="00C96096">
              <w:rPr>
                <w:rFonts w:eastAsia="Batang"/>
                <w:sz w:val="20"/>
                <w:szCs w:val="24"/>
                <w:lang w:val="en-GB" w:eastAsia="x-none"/>
              </w:rPr>
              <w:t>FFS: Whether the measurement for SS-RSRP is limited within SMTC</w:t>
            </w:r>
          </w:p>
          <w:p w14:paraId="37B7B572" w14:textId="77777777" w:rsidR="00C46375" w:rsidRPr="00C96096" w:rsidRDefault="00C46375" w:rsidP="00C46375">
            <w:pPr>
              <w:numPr>
                <w:ilvl w:val="2"/>
                <w:numId w:val="68"/>
              </w:numPr>
              <w:autoSpaceDE/>
              <w:autoSpaceDN/>
              <w:adjustRightInd/>
              <w:snapToGrid/>
              <w:spacing w:after="0"/>
              <w:jc w:val="left"/>
              <w:rPr>
                <w:rFonts w:eastAsia="Batang"/>
                <w:sz w:val="20"/>
                <w:szCs w:val="24"/>
                <w:lang w:val="en-GB" w:eastAsia="x-none"/>
              </w:rPr>
            </w:pPr>
            <w:r w:rsidRPr="00C96096">
              <w:rPr>
                <w:rFonts w:eastAsia="Batang"/>
                <w:sz w:val="20"/>
                <w:szCs w:val="24"/>
                <w:lang w:val="en-GB" w:eastAsia="x-none"/>
              </w:rPr>
              <w:t>FFS: Detailed reporting method, e.g. via including existing L1-RSRP report, UE-initiated report etc.</w:t>
            </w:r>
          </w:p>
          <w:p w14:paraId="1DB899A1" w14:textId="77777777" w:rsidR="00C46375" w:rsidRPr="00C96096" w:rsidRDefault="00C46375" w:rsidP="00C46375">
            <w:pPr>
              <w:numPr>
                <w:ilvl w:val="1"/>
                <w:numId w:val="68"/>
              </w:numPr>
              <w:autoSpaceDE/>
              <w:autoSpaceDN/>
              <w:adjustRightInd/>
              <w:snapToGrid/>
              <w:spacing w:after="0"/>
              <w:jc w:val="left"/>
              <w:rPr>
                <w:rFonts w:eastAsia="Batang"/>
                <w:sz w:val="20"/>
                <w:szCs w:val="24"/>
                <w:lang w:val="en-GB" w:eastAsia="x-none"/>
              </w:rPr>
            </w:pPr>
            <w:r w:rsidRPr="00C96096">
              <w:rPr>
                <w:rFonts w:eastAsia="Batang"/>
                <w:sz w:val="20"/>
                <w:szCs w:val="24"/>
                <w:lang w:val="en-GB" w:eastAsia="x-none"/>
              </w:rPr>
              <w:t xml:space="preserve">FFS: </w:t>
            </w:r>
            <w:proofErr w:type="gramStart"/>
            <w:r w:rsidRPr="00C96096">
              <w:rPr>
                <w:rFonts w:eastAsia="Batang"/>
                <w:sz w:val="20"/>
                <w:szCs w:val="24"/>
                <w:lang w:val="en-GB" w:eastAsia="x-none"/>
              </w:rPr>
              <w:t>Whether or not</w:t>
            </w:r>
            <w:proofErr w:type="gramEnd"/>
            <w:r w:rsidRPr="00C96096">
              <w:rPr>
                <w:rFonts w:eastAsia="Batang"/>
                <w:sz w:val="20"/>
                <w:szCs w:val="24"/>
                <w:lang w:val="en-GB" w:eastAsia="x-none"/>
              </w:rPr>
              <w:t xml:space="preserve"> to support CSI-RS (for e.g. mobility and/or tracking) of non-serving cell(s) as a measurement RS for </w:t>
            </w:r>
            <w:r w:rsidRPr="00C96096">
              <w:rPr>
                <w:rFonts w:eastAsia="Batang"/>
                <w:color w:val="000000"/>
                <w:sz w:val="20"/>
                <w:szCs w:val="24"/>
                <w:lang w:val="en-GB" w:eastAsia="x-none"/>
              </w:rPr>
              <w:t xml:space="preserve">L1/L2-centric inter-cell mobility </w:t>
            </w:r>
            <w:r w:rsidRPr="00C96096">
              <w:rPr>
                <w:rFonts w:eastAsia="Batang"/>
                <w:sz w:val="20"/>
                <w:szCs w:val="24"/>
                <w:lang w:val="en-GB" w:eastAsia="x-none"/>
              </w:rPr>
              <w:t xml:space="preserve">and inter-cell mTRP. If the support of CSI-RS (for e.g. mobility and/or tracking) of non-serving cell(s) as a measurement RS for </w:t>
            </w:r>
            <w:r w:rsidRPr="00C96096">
              <w:rPr>
                <w:rFonts w:eastAsia="Batang"/>
                <w:color w:val="000000"/>
                <w:sz w:val="20"/>
                <w:szCs w:val="24"/>
                <w:lang w:val="en-GB" w:eastAsia="x-none"/>
              </w:rPr>
              <w:t xml:space="preserve">L1/L2-centric inter-cell mobility </w:t>
            </w:r>
            <w:r w:rsidRPr="00C96096">
              <w:rPr>
                <w:rFonts w:eastAsia="Batang"/>
                <w:sz w:val="20"/>
                <w:szCs w:val="24"/>
                <w:lang w:val="en-GB" w:eastAsia="x-none"/>
              </w:rPr>
              <w:t xml:space="preserve">and inter-cell mTRP is confirmed, Rel.15 CSI-RSRP is also supported  </w:t>
            </w:r>
          </w:p>
          <w:p w14:paraId="4DEA6657" w14:textId="77777777" w:rsidR="00C46375" w:rsidRPr="00C96096" w:rsidRDefault="00C46375" w:rsidP="00C46375">
            <w:pPr>
              <w:numPr>
                <w:ilvl w:val="2"/>
                <w:numId w:val="68"/>
              </w:numPr>
              <w:autoSpaceDE/>
              <w:autoSpaceDN/>
              <w:adjustRightInd/>
              <w:snapToGrid/>
              <w:spacing w:after="0"/>
              <w:jc w:val="left"/>
              <w:rPr>
                <w:rFonts w:eastAsia="Batang"/>
                <w:sz w:val="20"/>
                <w:szCs w:val="24"/>
                <w:lang w:val="en-GB" w:eastAsia="x-none"/>
              </w:rPr>
            </w:pPr>
            <w:r w:rsidRPr="00C96096">
              <w:rPr>
                <w:rFonts w:eastAsia="Batang"/>
                <w:sz w:val="20"/>
                <w:szCs w:val="24"/>
                <w:lang w:val="en-GB" w:eastAsia="x-none"/>
              </w:rPr>
              <w:t>Whether the support applies to CSI-RS with or without QCL source, or both</w:t>
            </w:r>
          </w:p>
          <w:p w14:paraId="346501EE" w14:textId="77777777" w:rsidR="00C46375" w:rsidRPr="00C96096" w:rsidRDefault="00C46375" w:rsidP="00C46375">
            <w:pPr>
              <w:numPr>
                <w:ilvl w:val="1"/>
                <w:numId w:val="68"/>
              </w:numPr>
              <w:autoSpaceDE/>
              <w:autoSpaceDN/>
              <w:adjustRightInd/>
              <w:snapToGrid/>
              <w:spacing w:after="0"/>
              <w:jc w:val="left"/>
              <w:rPr>
                <w:rFonts w:eastAsia="Batang"/>
                <w:sz w:val="20"/>
                <w:szCs w:val="24"/>
                <w:lang w:val="en-GB" w:eastAsia="x-none"/>
              </w:rPr>
            </w:pPr>
            <w:r w:rsidRPr="00C96096">
              <w:rPr>
                <w:rFonts w:eastAsia="Batang"/>
                <w:sz w:val="20"/>
                <w:szCs w:val="24"/>
                <w:lang w:val="en-GB" w:eastAsia="x-none"/>
              </w:rPr>
              <w:t xml:space="preserve">FFS: The number of non-serving cell(s) for measurement/reporting </w:t>
            </w:r>
          </w:p>
          <w:p w14:paraId="2207D7A3" w14:textId="77777777" w:rsidR="00C46375" w:rsidRPr="00C96096" w:rsidRDefault="00C46375" w:rsidP="00C46375">
            <w:pPr>
              <w:numPr>
                <w:ilvl w:val="1"/>
                <w:numId w:val="68"/>
              </w:numPr>
              <w:autoSpaceDE/>
              <w:autoSpaceDN/>
              <w:adjustRightInd/>
              <w:snapToGrid/>
              <w:spacing w:after="0"/>
              <w:jc w:val="left"/>
              <w:rPr>
                <w:rFonts w:eastAsia="Batang"/>
                <w:sz w:val="20"/>
                <w:szCs w:val="24"/>
                <w:lang w:val="en-GB" w:eastAsia="x-none"/>
              </w:rPr>
            </w:pPr>
            <w:r w:rsidRPr="00C96096">
              <w:rPr>
                <w:rFonts w:eastAsia="Batang"/>
                <w:sz w:val="20"/>
                <w:szCs w:val="24"/>
                <w:lang w:val="en-GB" w:eastAsia="x-none"/>
              </w:rPr>
              <w:t>FFS: time behavior of the reporting, i.e. periodic, semi-persistent, aperiodic, or UE-initiated</w:t>
            </w:r>
          </w:p>
          <w:p w14:paraId="21E84954" w14:textId="77777777" w:rsidR="00C46375" w:rsidRPr="00C96096" w:rsidRDefault="00C46375" w:rsidP="00C46375">
            <w:pPr>
              <w:numPr>
                <w:ilvl w:val="0"/>
                <w:numId w:val="68"/>
              </w:numPr>
              <w:autoSpaceDE/>
              <w:autoSpaceDN/>
              <w:adjustRightInd/>
              <w:snapToGrid/>
              <w:spacing w:after="0"/>
              <w:jc w:val="left"/>
              <w:rPr>
                <w:rFonts w:eastAsia="Batang"/>
                <w:sz w:val="20"/>
                <w:szCs w:val="24"/>
                <w:lang w:val="en-GB" w:eastAsia="x-none"/>
              </w:rPr>
            </w:pPr>
            <w:r w:rsidRPr="00C96096">
              <w:rPr>
                <w:rFonts w:eastAsia="Batang"/>
                <w:sz w:val="20"/>
                <w:szCs w:val="24"/>
                <w:lang w:val="en-GB" w:eastAsia="x-none"/>
              </w:rPr>
              <w:t>FFS: If other reporting quantities are supported, e.g. L3-RSRP, hybrid L1/L3-RSRP</w:t>
            </w:r>
          </w:p>
          <w:p w14:paraId="6751EF6F" w14:textId="77777777" w:rsidR="00C46375" w:rsidRPr="00C96096" w:rsidRDefault="00C46375" w:rsidP="00C46375">
            <w:pPr>
              <w:numPr>
                <w:ilvl w:val="0"/>
                <w:numId w:val="68"/>
              </w:numPr>
              <w:autoSpaceDE/>
              <w:autoSpaceDN/>
              <w:adjustRightInd/>
              <w:snapToGrid/>
              <w:spacing w:after="0"/>
              <w:jc w:val="left"/>
              <w:rPr>
                <w:rFonts w:eastAsia="Batang"/>
                <w:sz w:val="20"/>
                <w:szCs w:val="24"/>
                <w:lang w:val="en-GB" w:eastAsia="x-none"/>
              </w:rPr>
            </w:pPr>
            <w:r w:rsidRPr="00C96096">
              <w:rPr>
                <w:rFonts w:eastAsia="Batang"/>
                <w:sz w:val="20"/>
                <w:szCs w:val="24"/>
                <w:lang w:val="en-GB" w:eastAsia="x-none"/>
              </w:rPr>
              <w:t>FFS: Dynamic activation/deactivation/selection of the beam measurement on the RS(s) associated with non-serving cell(s) via MAC CE</w:t>
            </w:r>
          </w:p>
          <w:p w14:paraId="2B184A40" w14:textId="49D9B563" w:rsidR="00C46375" w:rsidRPr="00C96096" w:rsidRDefault="00C46375" w:rsidP="00C96096">
            <w:pPr>
              <w:numPr>
                <w:ilvl w:val="0"/>
                <w:numId w:val="68"/>
              </w:numPr>
              <w:autoSpaceDE/>
              <w:autoSpaceDN/>
              <w:adjustRightInd/>
              <w:snapToGrid/>
              <w:spacing w:after="0"/>
              <w:jc w:val="left"/>
              <w:rPr>
                <w:rFonts w:eastAsia="Batang"/>
                <w:sz w:val="20"/>
                <w:szCs w:val="24"/>
                <w:lang w:val="en-GB" w:eastAsia="x-none"/>
              </w:rPr>
            </w:pPr>
            <w:r w:rsidRPr="00C96096">
              <w:rPr>
                <w:rFonts w:eastAsia="Batang"/>
                <w:sz w:val="20"/>
                <w:szCs w:val="24"/>
                <w:lang w:val="en-GB" w:eastAsia="x-none"/>
              </w:rPr>
              <w:t xml:space="preserve">FFS: Timing assumption </w:t>
            </w:r>
            <w:r w:rsidRPr="00C96096">
              <w:rPr>
                <w:rFonts w:eastAsia="Batang"/>
                <w:sz w:val="20"/>
                <w:szCs w:val="24"/>
                <w:lang w:val="en-GB" w:eastAsia="zh-CN"/>
              </w:rPr>
              <w:t>(e.g. time of arrival and time of the measurement)</w:t>
            </w:r>
            <w:r w:rsidRPr="00C96096">
              <w:rPr>
                <w:rFonts w:eastAsia="Batang"/>
                <w:sz w:val="20"/>
                <w:szCs w:val="24"/>
                <w:lang w:val="en-GB" w:eastAsia="x-none"/>
              </w:rPr>
              <w:t xml:space="preserve"> for measurement of non-serving cell RS measurement</w:t>
            </w:r>
          </w:p>
        </w:tc>
      </w:tr>
    </w:tbl>
    <w:p w14:paraId="34E0646A" w14:textId="0E87847E" w:rsidR="003E68D5" w:rsidRDefault="00330C5A" w:rsidP="00C96096">
      <w:pPr>
        <w:spacing w:before="80" w:after="80"/>
        <w:rPr>
          <w:sz w:val="20"/>
          <w:lang w:eastAsia="zh-CN"/>
        </w:rPr>
      </w:pPr>
      <w:r>
        <w:rPr>
          <w:sz w:val="20"/>
          <w:lang w:eastAsia="ja-JP"/>
        </w:rPr>
        <w:t xml:space="preserve">In addition to </w:t>
      </w:r>
      <w:r w:rsidR="009F57B5">
        <w:rPr>
          <w:sz w:val="20"/>
          <w:lang w:eastAsia="ja-JP"/>
        </w:rPr>
        <w:t xml:space="preserve">SSB from NSC, </w:t>
      </w:r>
      <w:r>
        <w:rPr>
          <w:sz w:val="20"/>
          <w:lang w:eastAsia="ja-JP"/>
        </w:rPr>
        <w:t xml:space="preserve">a UE normally would </w:t>
      </w:r>
      <w:r w:rsidR="008A08E8">
        <w:rPr>
          <w:sz w:val="20"/>
          <w:lang w:eastAsia="ja-JP"/>
        </w:rPr>
        <w:t xml:space="preserve">be configured with </w:t>
      </w:r>
      <w:r>
        <w:rPr>
          <w:sz w:val="20"/>
          <w:lang w:eastAsia="ja-JP"/>
        </w:rPr>
        <w:t xml:space="preserve">CSI-RS for mobility for RRM </w:t>
      </w:r>
      <w:r w:rsidR="00420F03">
        <w:rPr>
          <w:sz w:val="20"/>
          <w:lang w:eastAsia="ja-JP"/>
        </w:rPr>
        <w:t xml:space="preserve">purpose. </w:t>
      </w:r>
      <w:r w:rsidR="00D21B8A">
        <w:rPr>
          <w:sz w:val="20"/>
          <w:lang w:eastAsia="ja-JP"/>
        </w:rPr>
        <w:t>In comparison</w:t>
      </w:r>
      <w:r w:rsidR="008A08E8">
        <w:rPr>
          <w:sz w:val="20"/>
          <w:lang w:eastAsia="ja-JP"/>
        </w:rPr>
        <w:t xml:space="preserve"> with SSB, CSI-RS for mobility can be </w:t>
      </w:r>
      <w:r w:rsidR="00D21B8A">
        <w:rPr>
          <w:sz w:val="20"/>
          <w:lang w:eastAsia="ja-JP"/>
        </w:rPr>
        <w:t xml:space="preserve">allowed </w:t>
      </w:r>
      <w:r w:rsidR="008A08E8">
        <w:rPr>
          <w:sz w:val="20"/>
          <w:lang w:eastAsia="ja-JP"/>
        </w:rPr>
        <w:t xml:space="preserve">with larger bandwidth </w:t>
      </w:r>
      <w:r w:rsidR="00D21B8A">
        <w:rPr>
          <w:sz w:val="20"/>
          <w:lang w:eastAsia="ja-JP"/>
        </w:rPr>
        <w:t xml:space="preserve">in frequency domain and more density in time domain </w:t>
      </w:r>
      <w:r w:rsidR="008A08E8">
        <w:rPr>
          <w:sz w:val="20"/>
          <w:lang w:eastAsia="ja-JP"/>
        </w:rPr>
        <w:t xml:space="preserve">for more accurate measurement results. </w:t>
      </w:r>
      <w:r w:rsidR="00D21B8A">
        <w:rPr>
          <w:sz w:val="20"/>
          <w:lang w:eastAsia="ja-JP"/>
        </w:rPr>
        <w:t>In addition, t</w:t>
      </w:r>
      <w:r w:rsidR="008A08E8">
        <w:rPr>
          <w:sz w:val="20"/>
          <w:lang w:eastAsia="ja-JP"/>
        </w:rPr>
        <w:t xml:space="preserve">o </w:t>
      </w:r>
      <w:r w:rsidR="00D21B8A">
        <w:rPr>
          <w:sz w:val="20"/>
          <w:lang w:eastAsia="ja-JP"/>
        </w:rPr>
        <w:t xml:space="preserve">get time-domain </w:t>
      </w:r>
      <w:r w:rsidR="008A08E8">
        <w:rPr>
          <w:sz w:val="20"/>
          <w:lang w:eastAsia="ja-JP"/>
        </w:rPr>
        <w:t>filtered results</w:t>
      </w:r>
      <w:r w:rsidR="00D21B8A">
        <w:rPr>
          <w:sz w:val="20"/>
          <w:lang w:eastAsia="ja-JP"/>
        </w:rPr>
        <w:t xml:space="preserve"> in L3</w:t>
      </w:r>
      <w:r w:rsidR="00420F03">
        <w:rPr>
          <w:sz w:val="20"/>
          <w:lang w:eastAsia="ja-JP"/>
        </w:rPr>
        <w:t xml:space="preserve">, UE </w:t>
      </w:r>
      <w:r w:rsidR="00D21B8A">
        <w:rPr>
          <w:sz w:val="20"/>
          <w:lang w:eastAsia="ja-JP"/>
        </w:rPr>
        <w:t xml:space="preserve">first </w:t>
      </w:r>
      <w:r w:rsidR="008A08E8">
        <w:rPr>
          <w:sz w:val="20"/>
          <w:lang w:eastAsia="ja-JP"/>
        </w:rPr>
        <w:t xml:space="preserve">needs to </w:t>
      </w:r>
      <w:r w:rsidR="00D21B8A">
        <w:rPr>
          <w:sz w:val="20"/>
          <w:lang w:eastAsia="ja-JP"/>
        </w:rPr>
        <w:t xml:space="preserve">produce measurement results of mobility RS in </w:t>
      </w:r>
      <w:r w:rsidR="008A08E8">
        <w:rPr>
          <w:sz w:val="20"/>
          <w:lang w:eastAsia="ja-JP"/>
        </w:rPr>
        <w:t xml:space="preserve">L1 </w:t>
      </w:r>
      <w:r w:rsidR="00D21B8A">
        <w:rPr>
          <w:sz w:val="20"/>
          <w:lang w:eastAsia="ja-JP"/>
        </w:rPr>
        <w:t xml:space="preserve">which can be reused for L1/L2 inter-cell mobility. Furthermore, CSI-RS for mobility can be configured with an SSB from the same NSC as its QCL-TypeD source RS. In such case, UE can track back the QCL chain of this non-serving cell and retune its proper DL Rx beam accordingly. </w:t>
      </w:r>
      <w:r>
        <w:rPr>
          <w:sz w:val="20"/>
          <w:lang w:eastAsia="zh-CN"/>
        </w:rPr>
        <w:t xml:space="preserve">Therefore, we </w:t>
      </w:r>
      <w:r w:rsidR="00D21B8A">
        <w:rPr>
          <w:sz w:val="20"/>
          <w:lang w:eastAsia="zh-CN"/>
        </w:rPr>
        <w:t xml:space="preserve">failed to see a reason to refuse CSI-RS for mobility as measurement RS from NSC </w:t>
      </w:r>
    </w:p>
    <w:p w14:paraId="30AC54D3" w14:textId="179661C5" w:rsidR="00D507E8" w:rsidRPr="00C96096" w:rsidRDefault="00D507E8" w:rsidP="00C96096">
      <w:pPr>
        <w:pStyle w:val="ListParagraph"/>
        <w:numPr>
          <w:ilvl w:val="0"/>
          <w:numId w:val="32"/>
        </w:numPr>
        <w:spacing w:before="80" w:after="80"/>
        <w:rPr>
          <w:rFonts w:ascii="Arial" w:hAnsi="Arial" w:cs="Arial"/>
          <w:szCs w:val="24"/>
        </w:rPr>
      </w:pPr>
      <w:bookmarkStart w:id="11" w:name="_Hlk61601443"/>
      <w:r w:rsidRPr="00C96096">
        <w:rPr>
          <w:rFonts w:ascii="Arial" w:hAnsi="Arial" w:cs="Arial"/>
          <w:b/>
          <w:sz w:val="22"/>
          <w:szCs w:val="24"/>
        </w:rPr>
        <w:t xml:space="preserve">: </w:t>
      </w:r>
      <w:r w:rsidR="00330C5A" w:rsidRPr="00C96096">
        <w:rPr>
          <w:rFonts w:ascii="Arial" w:hAnsi="Arial" w:cs="Arial"/>
          <w:b/>
          <w:sz w:val="22"/>
          <w:szCs w:val="24"/>
        </w:rPr>
        <w:t xml:space="preserve">Support </w:t>
      </w:r>
      <w:r w:rsidR="00420F03" w:rsidRPr="00C96096">
        <w:rPr>
          <w:rFonts w:ascii="Arial" w:hAnsi="Arial" w:cs="Arial"/>
          <w:b/>
          <w:sz w:val="22"/>
          <w:szCs w:val="24"/>
        </w:rPr>
        <w:t xml:space="preserve">CSI-RS for mobility as measurement RS </w:t>
      </w:r>
      <w:r w:rsidRPr="00C96096">
        <w:rPr>
          <w:rFonts w:ascii="Arial" w:hAnsi="Arial" w:cs="Arial"/>
          <w:b/>
          <w:sz w:val="22"/>
          <w:szCs w:val="24"/>
        </w:rPr>
        <w:t xml:space="preserve">for L1/L2 </w:t>
      </w:r>
      <w:r w:rsidR="00420F03" w:rsidRPr="00C96096">
        <w:rPr>
          <w:rFonts w:ascii="Arial" w:hAnsi="Arial" w:cs="Arial"/>
          <w:b/>
          <w:sz w:val="22"/>
          <w:szCs w:val="24"/>
        </w:rPr>
        <w:t xml:space="preserve">inter-cell </w:t>
      </w:r>
      <w:r w:rsidRPr="00C96096">
        <w:rPr>
          <w:rFonts w:ascii="Arial" w:hAnsi="Arial" w:cs="Arial"/>
          <w:b/>
          <w:sz w:val="22"/>
          <w:szCs w:val="24"/>
        </w:rPr>
        <w:t>mobility.</w:t>
      </w:r>
    </w:p>
    <w:p w14:paraId="1F790B7B" w14:textId="52D72B64" w:rsidR="003E68D5" w:rsidRPr="00C96096" w:rsidRDefault="00247715" w:rsidP="00C96096">
      <w:pPr>
        <w:pStyle w:val="Heading2"/>
        <w:rPr>
          <w:rFonts w:ascii="Arial" w:hAnsi="Arial" w:cs="Arial"/>
          <w:lang w:eastAsia="ja-JP"/>
        </w:rPr>
      </w:pPr>
      <w:bookmarkStart w:id="12" w:name="_Ref67064236"/>
      <w:bookmarkEnd w:id="11"/>
      <w:r>
        <w:rPr>
          <w:rFonts w:ascii="Arial" w:hAnsi="Arial" w:cs="Arial"/>
          <w:lang w:eastAsia="ja-JP"/>
        </w:rPr>
        <w:t>B</w:t>
      </w:r>
      <w:r w:rsidR="003E68D5" w:rsidRPr="00C96096">
        <w:rPr>
          <w:rFonts w:ascii="Arial" w:hAnsi="Arial" w:cs="Arial"/>
          <w:lang w:eastAsia="ja-JP"/>
        </w:rPr>
        <w:t>eam reporting</w:t>
      </w:r>
      <w:r w:rsidR="00660018" w:rsidRPr="00C96096">
        <w:rPr>
          <w:rFonts w:ascii="Arial" w:hAnsi="Arial" w:cs="Arial"/>
          <w:lang w:eastAsia="ja-JP"/>
        </w:rPr>
        <w:t xml:space="preserve"> </w:t>
      </w:r>
      <w:r w:rsidR="00F94380">
        <w:rPr>
          <w:rFonts w:ascii="Arial" w:hAnsi="Arial" w:cs="Arial"/>
          <w:lang w:eastAsia="ja-JP"/>
        </w:rPr>
        <w:t>for</w:t>
      </w:r>
      <w:r w:rsidR="00660018" w:rsidRPr="00C96096">
        <w:rPr>
          <w:rFonts w:ascii="Arial" w:hAnsi="Arial" w:cs="Arial"/>
          <w:lang w:eastAsia="ja-JP"/>
        </w:rPr>
        <w:t xml:space="preserve"> NSC RS</w:t>
      </w:r>
      <w:bookmarkEnd w:id="12"/>
    </w:p>
    <w:p w14:paraId="5FE00B8C" w14:textId="1AEE2215" w:rsidR="00247715" w:rsidRDefault="00247715" w:rsidP="00247715">
      <w:pPr>
        <w:spacing w:after="80"/>
        <w:rPr>
          <w:rFonts w:eastAsia="MS Mincho"/>
          <w:sz w:val="20"/>
          <w:lang w:eastAsia="ja-JP"/>
        </w:rPr>
      </w:pPr>
      <w:r>
        <w:rPr>
          <w:rFonts w:eastAsia="MS Mincho" w:hint="eastAsia"/>
          <w:sz w:val="20"/>
          <w:lang w:eastAsia="ja-JP"/>
        </w:rPr>
        <w:t>I</w:t>
      </w:r>
      <w:r>
        <w:rPr>
          <w:rFonts w:eastAsia="MS Mincho"/>
          <w:sz w:val="20"/>
          <w:lang w:eastAsia="ja-JP"/>
        </w:rPr>
        <w:t>n RAN1#104bis-e, the value K of beam reporting in one reporting instance has been discussed and finally agreed in following agreement.</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247715" w:rsidRPr="00797A8E" w14:paraId="562309F0" w14:textId="77777777" w:rsidTr="00791478">
        <w:trPr>
          <w:trHeight w:val="1602"/>
        </w:trPr>
        <w:tc>
          <w:tcPr>
            <w:tcW w:w="9639" w:type="dxa"/>
          </w:tcPr>
          <w:p w14:paraId="3127D8B8" w14:textId="77777777" w:rsidR="00247715" w:rsidRPr="00247715" w:rsidRDefault="00247715" w:rsidP="001B2AAA">
            <w:pPr>
              <w:wordWrap w:val="0"/>
              <w:autoSpaceDE/>
              <w:autoSpaceDN/>
              <w:adjustRightInd/>
              <w:snapToGrid/>
              <w:spacing w:after="0"/>
              <w:jc w:val="left"/>
              <w:rPr>
                <w:rFonts w:ascii="Times" w:eastAsia="Batang" w:hAnsi="Times" w:cs="Times"/>
                <w:b/>
                <w:bCs/>
                <w:sz w:val="20"/>
                <w:lang w:val="en-GB"/>
              </w:rPr>
            </w:pPr>
            <w:r w:rsidRPr="00247715">
              <w:rPr>
                <w:rFonts w:ascii="Times" w:eastAsia="Batang" w:hAnsi="Times" w:cs="Times"/>
                <w:b/>
                <w:bCs/>
                <w:sz w:val="20"/>
                <w:highlight w:val="green"/>
                <w:lang w:val="en-GB"/>
              </w:rPr>
              <w:lastRenderedPageBreak/>
              <w:t>Agreement</w:t>
            </w:r>
          </w:p>
          <w:p w14:paraId="60B1E308" w14:textId="77777777" w:rsidR="00247715" w:rsidRPr="00247715" w:rsidRDefault="00247715" w:rsidP="001B2AAA">
            <w:pPr>
              <w:autoSpaceDE/>
              <w:autoSpaceDN/>
              <w:adjustRightInd/>
              <w:spacing w:after="0"/>
              <w:rPr>
                <w:rFonts w:ascii="Times" w:eastAsia="Batang" w:hAnsi="Times" w:cs="Times"/>
                <w:sz w:val="20"/>
                <w:lang w:val="en-GB"/>
              </w:rPr>
            </w:pPr>
            <w:r w:rsidRPr="00247715">
              <w:rPr>
                <w:rFonts w:ascii="Times" w:eastAsia="Batang" w:hAnsi="Times" w:cs="Times"/>
                <w:sz w:val="20"/>
                <w:lang w:val="en-GB"/>
              </w:rPr>
              <w:t xml:space="preserve">On Rel.17 multi-beam measurement/reporting enhancements for L1/L2-centric inter-cell mobility and inter-cell mTRP, </w:t>
            </w:r>
          </w:p>
          <w:p w14:paraId="235FA218" w14:textId="77777777" w:rsidR="00247715" w:rsidRPr="00247715" w:rsidRDefault="00247715" w:rsidP="001B2AAA">
            <w:pPr>
              <w:numPr>
                <w:ilvl w:val="0"/>
                <w:numId w:val="99"/>
              </w:numPr>
              <w:autoSpaceDE/>
              <w:autoSpaceDN/>
              <w:adjustRightInd/>
              <w:snapToGrid/>
              <w:spacing w:after="0"/>
              <w:jc w:val="left"/>
              <w:rPr>
                <w:rFonts w:ascii="Times" w:eastAsia="Batang" w:hAnsi="Times" w:cs="Times"/>
                <w:sz w:val="20"/>
                <w:lang w:val="en-GB" w:eastAsia="x-none"/>
              </w:rPr>
            </w:pPr>
            <w:r w:rsidRPr="00247715">
              <w:rPr>
                <w:rFonts w:ascii="Times" w:eastAsia="Batang" w:hAnsi="Times" w:cs="Times"/>
                <w:sz w:val="20"/>
                <w:lang w:val="en-GB" w:eastAsia="x-none"/>
              </w:rPr>
              <w:t xml:space="preserve">On the value of K (defined in RAN1#104-e as the number of beam qualities associated at least with non-serving cell(s) can be reported in a single CSI reporting instance), </w:t>
            </w:r>
          </w:p>
          <w:p w14:paraId="26DA33AF" w14:textId="77777777" w:rsidR="00247715" w:rsidRPr="00247715" w:rsidRDefault="00247715" w:rsidP="001B2AAA">
            <w:pPr>
              <w:numPr>
                <w:ilvl w:val="1"/>
                <w:numId w:val="99"/>
              </w:numPr>
              <w:autoSpaceDE/>
              <w:autoSpaceDN/>
              <w:adjustRightInd/>
              <w:snapToGrid/>
              <w:spacing w:after="0"/>
              <w:jc w:val="left"/>
              <w:rPr>
                <w:rFonts w:ascii="Times" w:eastAsia="Batang" w:hAnsi="Times" w:cs="Times"/>
                <w:sz w:val="20"/>
                <w:lang w:val="en-GB" w:eastAsia="x-none"/>
              </w:rPr>
            </w:pPr>
            <w:r w:rsidRPr="00247715">
              <w:rPr>
                <w:rFonts w:ascii="Times" w:eastAsia="Batang" w:hAnsi="Times" w:cs="Times"/>
                <w:sz w:val="20"/>
                <w:lang w:val="en-GB" w:eastAsia="x-none"/>
              </w:rPr>
              <w:t>For the supported maximum value(s) of K, down-select at least one from the following candidates {4, 8, 16}</w:t>
            </w:r>
          </w:p>
          <w:p w14:paraId="1BFD868F" w14:textId="77777777" w:rsidR="00247715" w:rsidRPr="00247715" w:rsidRDefault="00247715" w:rsidP="001B2AAA">
            <w:pPr>
              <w:numPr>
                <w:ilvl w:val="1"/>
                <w:numId w:val="99"/>
              </w:numPr>
              <w:autoSpaceDE/>
              <w:autoSpaceDN/>
              <w:adjustRightInd/>
              <w:snapToGrid/>
              <w:spacing w:after="0"/>
              <w:jc w:val="left"/>
              <w:rPr>
                <w:rFonts w:ascii="Times" w:eastAsia="Batang" w:hAnsi="Times" w:cs="Times"/>
                <w:sz w:val="20"/>
                <w:lang w:val="en-GB" w:eastAsia="x-none"/>
              </w:rPr>
            </w:pPr>
            <w:r w:rsidRPr="00247715">
              <w:rPr>
                <w:rFonts w:ascii="Times" w:eastAsia="Batang" w:hAnsi="Times" w:cs="Times"/>
                <w:sz w:val="20"/>
                <w:lang w:val="en-GB" w:eastAsia="x-none"/>
              </w:rPr>
              <w:t>FFS: whether the maximum value of K is a UE capability</w:t>
            </w:r>
          </w:p>
          <w:p w14:paraId="681FE873" w14:textId="77777777" w:rsidR="00247715" w:rsidRPr="00247715" w:rsidRDefault="00247715" w:rsidP="001B2AAA">
            <w:pPr>
              <w:numPr>
                <w:ilvl w:val="0"/>
                <w:numId w:val="99"/>
              </w:numPr>
              <w:autoSpaceDE/>
              <w:autoSpaceDN/>
              <w:adjustRightInd/>
              <w:snapToGrid/>
              <w:spacing w:after="0"/>
              <w:jc w:val="left"/>
              <w:rPr>
                <w:rFonts w:ascii="Times" w:eastAsia="Batang" w:hAnsi="Times" w:cs="Times"/>
                <w:sz w:val="20"/>
                <w:lang w:val="en-GB" w:eastAsia="x-none"/>
              </w:rPr>
            </w:pPr>
            <w:r w:rsidRPr="00247715">
              <w:rPr>
                <w:rFonts w:ascii="Times" w:eastAsia="Batang" w:hAnsi="Times" w:cs="Times"/>
                <w:sz w:val="20"/>
                <w:lang w:val="en-GB" w:eastAsia="x-none"/>
              </w:rPr>
              <w:t>Periodic, semi-persistent, and aperiodic reporting (and the respective measurements) are supported.</w:t>
            </w:r>
          </w:p>
          <w:p w14:paraId="2B256F14" w14:textId="77777777" w:rsidR="00247715" w:rsidRPr="001B2AAA" w:rsidRDefault="00247715" w:rsidP="001B2AAA">
            <w:pPr>
              <w:numPr>
                <w:ilvl w:val="1"/>
                <w:numId w:val="99"/>
              </w:numPr>
              <w:autoSpaceDE/>
              <w:autoSpaceDN/>
              <w:adjustRightInd/>
              <w:snapToGrid/>
              <w:spacing w:after="0"/>
              <w:jc w:val="left"/>
              <w:rPr>
                <w:rFonts w:ascii="Times" w:eastAsia="Batang" w:hAnsi="Times" w:cs="Times"/>
                <w:sz w:val="20"/>
                <w:lang w:val="en-GB" w:eastAsia="x-none"/>
              </w:rPr>
            </w:pPr>
            <w:r w:rsidRPr="00247715">
              <w:rPr>
                <w:rFonts w:ascii="Times" w:eastAsia="Batang" w:hAnsi="Times" w:cs="Times"/>
                <w:sz w:val="20"/>
                <w:lang w:val="en-GB" w:eastAsia="x-none"/>
              </w:rPr>
              <w:t>Note: Semi-persistent and aperiodic reporting (and their respective measurements) are NW-initiated</w:t>
            </w:r>
          </w:p>
        </w:tc>
      </w:tr>
    </w:tbl>
    <w:p w14:paraId="3BF27785" w14:textId="791D6E82" w:rsidR="00247715" w:rsidRDefault="00247715" w:rsidP="00247715">
      <w:pPr>
        <w:spacing w:before="80" w:after="80"/>
        <w:rPr>
          <w:rFonts w:eastAsia="MS Mincho"/>
          <w:sz w:val="20"/>
          <w:lang w:eastAsia="ja-JP"/>
        </w:rPr>
      </w:pPr>
      <w:r>
        <w:rPr>
          <w:rFonts w:eastAsia="MS Mincho" w:hint="eastAsia"/>
          <w:sz w:val="20"/>
          <w:lang w:eastAsia="ja-JP"/>
        </w:rPr>
        <w:t>F</w:t>
      </w:r>
      <w:r>
        <w:rPr>
          <w:rFonts w:eastAsia="MS Mincho"/>
          <w:sz w:val="20"/>
          <w:lang w:eastAsia="ja-JP"/>
        </w:rPr>
        <w:t xml:space="preserve">rom UE complexity point of view, how many RS from NSC can be measured and then reported should be a UE capability. Hence, we would have </w:t>
      </w:r>
    </w:p>
    <w:p w14:paraId="79256EE1" w14:textId="37C08ABE" w:rsidR="00247715" w:rsidRPr="00F7513B" w:rsidRDefault="00247715" w:rsidP="00F7513B">
      <w:pPr>
        <w:pStyle w:val="ListParagraph"/>
        <w:numPr>
          <w:ilvl w:val="0"/>
          <w:numId w:val="32"/>
        </w:numPr>
        <w:spacing w:after="80"/>
        <w:rPr>
          <w:rFonts w:ascii="Arial" w:hAnsi="Arial" w:cs="Arial"/>
          <w:b/>
        </w:rPr>
      </w:pPr>
      <w:r w:rsidRPr="00C96096">
        <w:rPr>
          <w:rFonts w:ascii="Arial" w:hAnsi="Arial" w:cs="Arial"/>
          <w:b/>
          <w:bCs/>
          <w:sz w:val="22"/>
          <w:szCs w:val="20"/>
        </w:rPr>
        <w:t>:</w:t>
      </w:r>
      <w:r>
        <w:rPr>
          <w:rFonts w:ascii="Arial" w:hAnsi="Arial" w:cs="Arial"/>
          <w:b/>
          <w:bCs/>
          <w:sz w:val="22"/>
          <w:szCs w:val="20"/>
        </w:rPr>
        <w:t xml:space="preserve"> </w:t>
      </w:r>
      <w:r w:rsidR="00247DF3">
        <w:rPr>
          <w:rFonts w:ascii="Arial" w:hAnsi="Arial" w:cs="Arial"/>
          <w:b/>
          <w:bCs/>
          <w:sz w:val="22"/>
          <w:szCs w:val="20"/>
        </w:rPr>
        <w:t>Support optional UE capability on maximum value of K (beams associated at least with non-serving cell(s))</w:t>
      </w:r>
      <w:r w:rsidRPr="00C96096">
        <w:rPr>
          <w:rFonts w:ascii="Arial" w:hAnsi="Arial" w:cs="Arial"/>
          <w:b/>
          <w:bCs/>
          <w:sz w:val="22"/>
          <w:szCs w:val="20"/>
        </w:rPr>
        <w:t xml:space="preserve">. </w:t>
      </w:r>
    </w:p>
    <w:p w14:paraId="6E725EDD" w14:textId="6CD82AE5" w:rsidR="004C7451" w:rsidRDefault="00660018" w:rsidP="00723710">
      <w:pPr>
        <w:spacing w:after="80"/>
        <w:rPr>
          <w:sz w:val="20"/>
          <w:lang w:eastAsia="ja-JP"/>
        </w:rPr>
      </w:pPr>
      <w:r>
        <w:rPr>
          <w:sz w:val="20"/>
          <w:lang w:eastAsia="ja-JP"/>
        </w:rPr>
        <w:t>In</w:t>
      </w:r>
      <w:r w:rsidR="0012572E">
        <w:rPr>
          <w:sz w:val="20"/>
          <w:lang w:eastAsia="ja-JP"/>
        </w:rPr>
        <w:t xml:space="preserve"> </w:t>
      </w:r>
      <w:r>
        <w:rPr>
          <w:sz w:val="20"/>
          <w:lang w:eastAsia="ja-JP"/>
        </w:rPr>
        <w:t>Rel.15/16</w:t>
      </w:r>
      <w:r w:rsidR="00BC0D3C">
        <w:rPr>
          <w:sz w:val="20"/>
          <w:lang w:eastAsia="ja-JP"/>
        </w:rPr>
        <w:t xml:space="preserve">, </w:t>
      </w:r>
      <w:r w:rsidR="00F94380">
        <w:rPr>
          <w:sz w:val="20"/>
          <w:lang w:eastAsia="ja-JP"/>
        </w:rPr>
        <w:t>higher layer</w:t>
      </w:r>
      <w:r w:rsidR="004C7451">
        <w:rPr>
          <w:sz w:val="20"/>
          <w:lang w:eastAsia="ja-JP"/>
        </w:rPr>
        <w:t xml:space="preserve"> events are defined </w:t>
      </w:r>
      <w:r w:rsidR="00F94380">
        <w:rPr>
          <w:sz w:val="20"/>
          <w:lang w:eastAsia="ja-JP"/>
        </w:rPr>
        <w:t xml:space="preserve">in TS 38.331 </w:t>
      </w:r>
      <w:r w:rsidR="004C7451">
        <w:rPr>
          <w:sz w:val="20"/>
          <w:lang w:eastAsia="ja-JP"/>
        </w:rPr>
        <w:t xml:space="preserve">for </w:t>
      </w:r>
      <w:r w:rsidR="00F94380">
        <w:rPr>
          <w:sz w:val="20"/>
          <w:lang w:eastAsia="ja-JP"/>
        </w:rPr>
        <w:t xml:space="preserve">L3 </w:t>
      </w:r>
      <w:r w:rsidR="004C7451">
        <w:rPr>
          <w:sz w:val="20"/>
          <w:lang w:eastAsia="ja-JP"/>
        </w:rPr>
        <w:t>inter-cell mobility. W</w:t>
      </w:r>
      <w:r w:rsidR="003E68D5" w:rsidRPr="00E3020B">
        <w:rPr>
          <w:sz w:val="20"/>
          <w:lang w:eastAsia="ja-JP"/>
        </w:rPr>
        <w:t>hen</w:t>
      </w:r>
      <w:r w:rsidR="003E68D5">
        <w:rPr>
          <w:sz w:val="20"/>
          <w:lang w:eastAsia="ja-JP"/>
        </w:rPr>
        <w:t xml:space="preserve"> </w:t>
      </w:r>
      <w:r>
        <w:rPr>
          <w:sz w:val="20"/>
          <w:lang w:eastAsia="ja-JP"/>
        </w:rPr>
        <w:t xml:space="preserve">the </w:t>
      </w:r>
      <w:r w:rsidR="003E68D5">
        <w:rPr>
          <w:sz w:val="20"/>
          <w:lang w:eastAsia="ja-JP"/>
        </w:rPr>
        <w:t xml:space="preserve">triggering condition of </w:t>
      </w:r>
      <w:r w:rsidR="004C7451">
        <w:rPr>
          <w:sz w:val="20"/>
          <w:lang w:eastAsia="ja-JP"/>
        </w:rPr>
        <w:t xml:space="preserve">those L3 events </w:t>
      </w:r>
      <w:r w:rsidR="003E68D5">
        <w:rPr>
          <w:sz w:val="20"/>
          <w:lang w:eastAsia="ja-JP"/>
        </w:rPr>
        <w:t>satisfied, UE report</w:t>
      </w:r>
      <w:r>
        <w:rPr>
          <w:sz w:val="20"/>
          <w:lang w:eastAsia="ja-JP"/>
        </w:rPr>
        <w:t>s</w:t>
      </w:r>
      <w:r w:rsidR="003E68D5">
        <w:rPr>
          <w:sz w:val="20"/>
          <w:lang w:eastAsia="ja-JP"/>
        </w:rPr>
        <w:t xml:space="preserve"> </w:t>
      </w:r>
      <w:r w:rsidR="00F94380">
        <w:rPr>
          <w:sz w:val="20"/>
          <w:lang w:eastAsia="ja-JP"/>
        </w:rPr>
        <w:t xml:space="preserve">to </w:t>
      </w:r>
      <w:r w:rsidR="003E68D5">
        <w:rPr>
          <w:sz w:val="20"/>
          <w:lang w:eastAsia="ja-JP"/>
        </w:rPr>
        <w:t>NW</w:t>
      </w:r>
      <w:r w:rsidR="004C7451">
        <w:rPr>
          <w:sz w:val="20"/>
          <w:lang w:eastAsia="ja-JP"/>
        </w:rPr>
        <w:t xml:space="preserve"> </w:t>
      </w:r>
      <w:r w:rsidR="00F94380">
        <w:rPr>
          <w:sz w:val="20"/>
          <w:lang w:eastAsia="ja-JP"/>
        </w:rPr>
        <w:t xml:space="preserve">and then possibly triggers </w:t>
      </w:r>
      <w:r w:rsidR="00512E1F">
        <w:rPr>
          <w:sz w:val="20"/>
          <w:lang w:eastAsia="ja-JP"/>
        </w:rPr>
        <w:t xml:space="preserve">L3 </w:t>
      </w:r>
      <w:r w:rsidR="00F94380">
        <w:rPr>
          <w:sz w:val="20"/>
          <w:lang w:eastAsia="ja-JP"/>
        </w:rPr>
        <w:t>handover</w:t>
      </w:r>
      <w:r w:rsidR="00512E1F">
        <w:rPr>
          <w:sz w:val="20"/>
          <w:lang w:eastAsia="ja-JP"/>
        </w:rPr>
        <w:t xml:space="preserve"> procedure</w:t>
      </w:r>
      <w:r w:rsidR="004C7451">
        <w:rPr>
          <w:sz w:val="20"/>
          <w:lang w:eastAsia="ja-JP"/>
        </w:rPr>
        <w:t xml:space="preserve">. </w:t>
      </w:r>
      <w:r w:rsidR="0023738D">
        <w:rPr>
          <w:sz w:val="20"/>
          <w:lang w:eastAsia="ja-JP"/>
        </w:rPr>
        <w:t xml:space="preserve">Note that from time-domain perspective, such reporting is not periodic/semi-persistent/aperiodic, but UE triggered. From latency perspective, L3 filtered RSRP reporting normally takes more time than the L1-RSRP reporting due to the nature of time domain filtering. On the other hand, the stability of L3-RSRP outperforms that of L1-RSRP in making handover decision. But since RAN1 manages to set up L1/L2 inter-cell mobility, we believe L1 metric would be more suitable. </w:t>
      </w:r>
    </w:p>
    <w:p w14:paraId="4515A8B0" w14:textId="0CF12D3D" w:rsidR="0098563E" w:rsidRDefault="00433E49" w:rsidP="00723710">
      <w:pPr>
        <w:spacing w:after="80"/>
        <w:rPr>
          <w:sz w:val="20"/>
          <w:lang w:eastAsia="ja-JP"/>
        </w:rPr>
      </w:pPr>
      <w:r>
        <w:rPr>
          <w:sz w:val="20"/>
          <w:lang w:eastAsia="ja-JP"/>
        </w:rPr>
        <w:t xml:space="preserve">For L1/L2 inter-cell mobility, it seems </w:t>
      </w:r>
      <w:r w:rsidR="00512E1F">
        <w:rPr>
          <w:sz w:val="20"/>
          <w:lang w:eastAsia="ja-JP"/>
        </w:rPr>
        <w:t xml:space="preserve">straight-forward to define </w:t>
      </w:r>
      <w:r w:rsidR="00660018">
        <w:rPr>
          <w:sz w:val="20"/>
          <w:lang w:eastAsia="ja-JP"/>
        </w:rPr>
        <w:t>L1 events</w:t>
      </w:r>
      <w:r w:rsidR="00512E1F">
        <w:rPr>
          <w:sz w:val="20"/>
          <w:lang w:eastAsia="ja-JP"/>
        </w:rPr>
        <w:t xml:space="preserve"> by using L1 metric, e.g. L1-RSRP or L1-SINR</w:t>
      </w:r>
      <w:r w:rsidR="00660018">
        <w:rPr>
          <w:sz w:val="20"/>
          <w:lang w:eastAsia="ja-JP"/>
        </w:rPr>
        <w:t xml:space="preserve">. </w:t>
      </w:r>
      <w:r w:rsidR="00512E1F">
        <w:rPr>
          <w:sz w:val="20"/>
          <w:lang w:eastAsia="ja-JP"/>
        </w:rPr>
        <w:t xml:space="preserve">For example, one L1 event could be defined as when the quality of </w:t>
      </w:r>
      <w:r w:rsidR="00512E1F">
        <w:rPr>
          <w:rFonts w:hint="eastAsia"/>
          <w:sz w:val="20"/>
          <w:lang w:eastAsia="zh-CN"/>
        </w:rPr>
        <w:t>NSC</w:t>
      </w:r>
      <w:r w:rsidR="00512E1F">
        <w:rPr>
          <w:sz w:val="20"/>
          <w:lang w:eastAsia="ja-JP"/>
        </w:rPr>
        <w:t xml:space="preserve"> is better than current NS with a</w:t>
      </w:r>
      <w:r w:rsidR="0023738D">
        <w:rPr>
          <w:sz w:val="20"/>
          <w:lang w:eastAsia="ja-JP"/>
        </w:rPr>
        <w:t>n</w:t>
      </w:r>
      <w:r w:rsidR="00512E1F">
        <w:rPr>
          <w:sz w:val="20"/>
          <w:lang w:eastAsia="ja-JP"/>
        </w:rPr>
        <w:t xml:space="preserve"> offset.</w:t>
      </w:r>
      <w:r w:rsidR="0023738D">
        <w:rPr>
          <w:sz w:val="20"/>
          <w:lang w:eastAsia="ja-JP"/>
        </w:rPr>
        <w:t xml:space="preserve"> </w:t>
      </w:r>
      <w:r w:rsidR="00660018">
        <w:rPr>
          <w:sz w:val="20"/>
          <w:lang w:eastAsia="ja-JP"/>
        </w:rPr>
        <w:t xml:space="preserve">Once </w:t>
      </w:r>
      <w:r w:rsidR="004C7451">
        <w:rPr>
          <w:sz w:val="20"/>
          <w:lang w:eastAsia="ja-JP"/>
        </w:rPr>
        <w:t>such</w:t>
      </w:r>
      <w:r>
        <w:rPr>
          <w:sz w:val="20"/>
          <w:lang w:eastAsia="ja-JP"/>
        </w:rPr>
        <w:t xml:space="preserve"> </w:t>
      </w:r>
      <w:r w:rsidR="0023738D">
        <w:rPr>
          <w:sz w:val="20"/>
          <w:lang w:eastAsia="ja-JP"/>
        </w:rPr>
        <w:t>newly</w:t>
      </w:r>
      <w:r w:rsidR="00247715">
        <w:rPr>
          <w:sz w:val="20"/>
          <w:lang w:eastAsia="ja-JP"/>
        </w:rPr>
        <w:t xml:space="preserve"> </w:t>
      </w:r>
      <w:r w:rsidR="0023738D">
        <w:rPr>
          <w:sz w:val="20"/>
          <w:lang w:eastAsia="ja-JP"/>
        </w:rPr>
        <w:t xml:space="preserve">defined </w:t>
      </w:r>
      <w:r>
        <w:rPr>
          <w:sz w:val="20"/>
          <w:lang w:eastAsia="ja-JP"/>
        </w:rPr>
        <w:t xml:space="preserve">L1 </w:t>
      </w:r>
      <w:r w:rsidR="004C7451">
        <w:rPr>
          <w:sz w:val="20"/>
          <w:lang w:eastAsia="ja-JP"/>
        </w:rPr>
        <w:t>event happen</w:t>
      </w:r>
      <w:r w:rsidR="0023738D">
        <w:rPr>
          <w:sz w:val="20"/>
          <w:lang w:eastAsia="ja-JP"/>
        </w:rPr>
        <w:t>s</w:t>
      </w:r>
      <w:r w:rsidR="004C7451">
        <w:rPr>
          <w:sz w:val="20"/>
          <w:lang w:eastAsia="ja-JP"/>
        </w:rPr>
        <w:t xml:space="preserve">, </w:t>
      </w:r>
      <w:r>
        <w:rPr>
          <w:sz w:val="20"/>
          <w:lang w:eastAsia="ja-JP"/>
        </w:rPr>
        <w:t xml:space="preserve">UE </w:t>
      </w:r>
      <w:r w:rsidR="0023738D">
        <w:rPr>
          <w:sz w:val="20"/>
          <w:lang w:eastAsia="ja-JP"/>
        </w:rPr>
        <w:t xml:space="preserve">triggers corresponding L1 reporting which </w:t>
      </w:r>
      <w:r>
        <w:rPr>
          <w:sz w:val="20"/>
          <w:lang w:eastAsia="ja-JP"/>
        </w:rPr>
        <w:t>contain</w:t>
      </w:r>
      <w:r w:rsidR="0023738D">
        <w:rPr>
          <w:sz w:val="20"/>
          <w:lang w:eastAsia="ja-JP"/>
        </w:rPr>
        <w:t>s</w:t>
      </w:r>
      <w:r>
        <w:rPr>
          <w:sz w:val="20"/>
          <w:lang w:eastAsia="ja-JP"/>
        </w:rPr>
        <w:t xml:space="preserve"> RS from NSC and corresponding L1 metric</w:t>
      </w:r>
      <w:r w:rsidR="003E68D5">
        <w:rPr>
          <w:sz w:val="20"/>
          <w:lang w:eastAsia="ja-JP"/>
        </w:rPr>
        <w:t xml:space="preserve">. </w:t>
      </w:r>
    </w:p>
    <w:p w14:paraId="4B3B5C1F" w14:textId="7C8B7F63" w:rsidR="0023738D" w:rsidRPr="00F7513B" w:rsidRDefault="0023738D" w:rsidP="00C96096">
      <w:pPr>
        <w:pStyle w:val="ListParagraph"/>
        <w:numPr>
          <w:ilvl w:val="0"/>
          <w:numId w:val="32"/>
        </w:numPr>
        <w:spacing w:after="80"/>
        <w:rPr>
          <w:rFonts w:ascii="Arial" w:hAnsi="Arial" w:cs="Arial"/>
          <w:b/>
        </w:rPr>
      </w:pPr>
      <w:bookmarkStart w:id="13" w:name="_Hlk68179550"/>
      <w:r w:rsidRPr="00C96096">
        <w:rPr>
          <w:rFonts w:ascii="Arial" w:hAnsi="Arial" w:cs="Arial"/>
          <w:b/>
          <w:bCs/>
          <w:sz w:val="22"/>
          <w:szCs w:val="20"/>
        </w:rPr>
        <w:t xml:space="preserve">: Define L1-metric based events for L1/L2 inter-cell mobility and support UE triggered beam reporting based on L1 events. </w:t>
      </w:r>
    </w:p>
    <w:bookmarkEnd w:id="13"/>
    <w:p w14:paraId="5C7A34DC" w14:textId="2025D8D9" w:rsidR="003E68D5" w:rsidRPr="00C96096" w:rsidRDefault="003E68D5" w:rsidP="00C96096">
      <w:pPr>
        <w:pStyle w:val="Heading2"/>
        <w:rPr>
          <w:rFonts w:ascii="Arial" w:hAnsi="Arial" w:cs="Arial"/>
          <w:lang w:eastAsia="ja-JP"/>
        </w:rPr>
      </w:pPr>
      <w:r w:rsidRPr="00C96096">
        <w:rPr>
          <w:rFonts w:ascii="Arial" w:hAnsi="Arial" w:cs="Arial"/>
          <w:lang w:eastAsia="ja-JP"/>
        </w:rPr>
        <w:t xml:space="preserve">Beam </w:t>
      </w:r>
      <w:r w:rsidR="00CE7E8F" w:rsidRPr="00C96096">
        <w:rPr>
          <w:rFonts w:ascii="Arial" w:hAnsi="Arial" w:cs="Arial"/>
          <w:lang w:eastAsia="ja-JP"/>
        </w:rPr>
        <w:t>activation/indication</w:t>
      </w:r>
    </w:p>
    <w:p w14:paraId="4928392A" w14:textId="4C1DB4CD" w:rsidR="004C36A2" w:rsidRDefault="000C42EE" w:rsidP="004C36A2">
      <w:pPr>
        <w:spacing w:after="80"/>
        <w:rPr>
          <w:sz w:val="20"/>
          <w:lang w:eastAsia="zh-CN"/>
        </w:rPr>
      </w:pPr>
      <w:r>
        <w:rPr>
          <w:sz w:val="20"/>
          <w:lang w:eastAsia="zh-CN"/>
        </w:rPr>
        <w:t xml:space="preserve">For L1/L2 inter-cell mobility, when it’s necessary, NW sends beam-related </w:t>
      </w:r>
      <w:r w:rsidR="00B13627">
        <w:rPr>
          <w:sz w:val="20"/>
          <w:lang w:eastAsia="zh-CN"/>
        </w:rPr>
        <w:t>signaling</w:t>
      </w:r>
      <w:r>
        <w:rPr>
          <w:sz w:val="20"/>
          <w:lang w:eastAsia="zh-CN"/>
        </w:rPr>
        <w:t xml:space="preserve"> to UE. </w:t>
      </w:r>
      <w:r w:rsidR="00E46E05">
        <w:rPr>
          <w:sz w:val="20"/>
          <w:lang w:eastAsia="zh-CN"/>
        </w:rPr>
        <w:t>The signaling of b</w:t>
      </w:r>
      <w:r>
        <w:rPr>
          <w:rFonts w:hint="eastAsia"/>
          <w:sz w:val="20"/>
          <w:lang w:eastAsia="zh-CN"/>
        </w:rPr>
        <w:t>eam</w:t>
      </w:r>
      <w:r>
        <w:rPr>
          <w:sz w:val="20"/>
          <w:lang w:eastAsia="zh-CN"/>
        </w:rPr>
        <w:t xml:space="preserve"> activation </w:t>
      </w:r>
      <w:r w:rsidR="00E46E05">
        <w:rPr>
          <w:sz w:val="20"/>
          <w:lang w:eastAsia="zh-CN"/>
        </w:rPr>
        <w:t xml:space="preserve">in </w:t>
      </w:r>
      <w:r>
        <w:rPr>
          <w:sz w:val="20"/>
          <w:lang w:eastAsia="zh-CN"/>
        </w:rPr>
        <w:t xml:space="preserve">L2 MAC CE and/or </w:t>
      </w:r>
      <w:r w:rsidR="00B13627">
        <w:rPr>
          <w:sz w:val="20"/>
          <w:lang w:eastAsia="zh-CN"/>
        </w:rPr>
        <w:t xml:space="preserve">beam </w:t>
      </w:r>
      <w:r>
        <w:rPr>
          <w:sz w:val="20"/>
          <w:lang w:eastAsia="zh-CN"/>
        </w:rPr>
        <w:t xml:space="preserve">indication </w:t>
      </w:r>
      <w:r w:rsidR="00E46E05">
        <w:rPr>
          <w:sz w:val="20"/>
          <w:lang w:eastAsia="zh-CN"/>
        </w:rPr>
        <w:t xml:space="preserve">in </w:t>
      </w:r>
      <w:r>
        <w:rPr>
          <w:sz w:val="20"/>
          <w:lang w:eastAsia="zh-CN"/>
        </w:rPr>
        <w:t xml:space="preserve">L1 DCI conveys unified TCI state(s) which includes QCL-TypeD source RS from NSC. </w:t>
      </w:r>
      <w:r w:rsidR="004C36A2">
        <w:rPr>
          <w:sz w:val="20"/>
          <w:lang w:eastAsia="zh-CN"/>
        </w:rPr>
        <w:t xml:space="preserve">In RAN1#104e, the following agreement was achieved to further </w:t>
      </w:r>
      <w:r>
        <w:rPr>
          <w:sz w:val="20"/>
          <w:lang w:eastAsia="zh-CN"/>
        </w:rPr>
        <w:t xml:space="preserve">discuss </w:t>
      </w:r>
      <w:r w:rsidR="004C36A2">
        <w:rPr>
          <w:sz w:val="20"/>
          <w:lang w:eastAsia="zh-CN"/>
        </w:rPr>
        <w:t xml:space="preserve">on the source RS from NSC. </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4C36A2" w:rsidRPr="00797A8E" w14:paraId="0628E3E0" w14:textId="77777777" w:rsidTr="00C96096">
        <w:trPr>
          <w:trHeight w:val="1602"/>
        </w:trPr>
        <w:tc>
          <w:tcPr>
            <w:tcW w:w="9639" w:type="dxa"/>
          </w:tcPr>
          <w:p w14:paraId="2725E124" w14:textId="77777777" w:rsidR="004C36A2" w:rsidRPr="00BE2B4C" w:rsidRDefault="004C36A2" w:rsidP="009D03D2">
            <w:pPr>
              <w:spacing w:after="0"/>
              <w:rPr>
                <w:rFonts w:ascii="Times" w:eastAsia="Batang" w:hAnsi="Times" w:cs="Times"/>
                <w:color w:val="000000"/>
                <w:sz w:val="20"/>
                <w:szCs w:val="20"/>
                <w:lang w:eastAsia="ko-KR"/>
              </w:rPr>
            </w:pPr>
            <w:r w:rsidRPr="00BE2B4C">
              <w:rPr>
                <w:rFonts w:ascii="Times" w:eastAsia="Batang" w:hAnsi="Times" w:cs="Times"/>
                <w:b/>
                <w:bCs/>
                <w:color w:val="000000"/>
                <w:sz w:val="20"/>
                <w:szCs w:val="20"/>
                <w:highlight w:val="green"/>
                <w:lang w:val="en-GB"/>
              </w:rPr>
              <w:t>Agreement</w:t>
            </w:r>
          </w:p>
          <w:p w14:paraId="733AF698" w14:textId="77777777" w:rsidR="004C36A2" w:rsidRPr="00BE2B4C" w:rsidRDefault="004C36A2" w:rsidP="009D03D2">
            <w:pPr>
              <w:autoSpaceDE/>
              <w:autoSpaceDN/>
              <w:adjustRightInd/>
              <w:snapToGrid/>
              <w:spacing w:after="0"/>
              <w:ind w:left="1440" w:hanging="1440"/>
              <w:jc w:val="left"/>
              <w:rPr>
                <w:rFonts w:ascii="Times" w:eastAsia="Batang" w:hAnsi="Times" w:cs="Times"/>
                <w:sz w:val="20"/>
                <w:szCs w:val="20"/>
                <w:lang w:val="en-GB"/>
              </w:rPr>
            </w:pPr>
            <w:r w:rsidRPr="00BE2B4C">
              <w:rPr>
                <w:rFonts w:ascii="Times" w:eastAsia="Batang" w:hAnsi="Times" w:cs="Times"/>
                <w:sz w:val="20"/>
                <w:szCs w:val="20"/>
                <w:lang w:val="en-GB"/>
              </w:rPr>
              <w:t xml:space="preserve">On Rel.17 enhancements </w:t>
            </w:r>
            <w:r w:rsidRPr="00BE2B4C">
              <w:rPr>
                <w:rFonts w:ascii="Times" w:eastAsia="Batang" w:hAnsi="Times" w:cs="Times"/>
                <w:color w:val="000000"/>
                <w:sz w:val="20"/>
                <w:szCs w:val="20"/>
                <w:lang w:val="en-GB"/>
              </w:rPr>
              <w:t xml:space="preserve">for L1/L2-centric inter-cell mobility, </w:t>
            </w:r>
          </w:p>
          <w:p w14:paraId="3813213A" w14:textId="77777777" w:rsidR="004C36A2" w:rsidRPr="00BE2B4C" w:rsidRDefault="004C36A2" w:rsidP="009D03D2">
            <w:pPr>
              <w:numPr>
                <w:ilvl w:val="0"/>
                <w:numId w:val="64"/>
              </w:numPr>
              <w:autoSpaceDE/>
              <w:autoSpaceDN/>
              <w:adjustRightInd/>
              <w:snapToGrid/>
              <w:spacing w:after="0"/>
              <w:jc w:val="left"/>
              <w:rPr>
                <w:rFonts w:ascii="Times" w:eastAsia="Batang" w:hAnsi="Times" w:cs="Times"/>
                <w:sz w:val="20"/>
                <w:szCs w:val="20"/>
                <w:lang w:val="en-GB"/>
              </w:rPr>
            </w:pPr>
            <w:r w:rsidRPr="00BE2B4C">
              <w:rPr>
                <w:rFonts w:ascii="Times" w:eastAsia="Batang" w:hAnsi="Times" w:cs="Times"/>
                <w:sz w:val="20"/>
                <w:szCs w:val="20"/>
                <w:lang w:val="en-GB"/>
              </w:rPr>
              <w:t xml:space="preserve">Discuss </w:t>
            </w:r>
            <w:r w:rsidRPr="0035516C">
              <w:rPr>
                <w:rFonts w:ascii="Times" w:eastAsia="Batang" w:hAnsi="Times" w:cs="Times"/>
                <w:sz w:val="20"/>
                <w:szCs w:val="20"/>
                <w:lang w:val="en-GB"/>
              </w:rPr>
              <w:t>whether to support at least the source RS types already agreed for intra-cell mobility</w:t>
            </w:r>
            <w:r w:rsidRPr="00BE2B4C">
              <w:rPr>
                <w:rFonts w:ascii="Times" w:eastAsia="Batang" w:hAnsi="Times" w:cs="Times"/>
                <w:sz w:val="20"/>
                <w:szCs w:val="20"/>
                <w:lang w:val="en-GB"/>
              </w:rPr>
              <w:t xml:space="preserve"> for the purpose of referencing to non-serving cell(s). Note: This implies the following source RS(s): </w:t>
            </w:r>
          </w:p>
          <w:p w14:paraId="50EE7939" w14:textId="77777777" w:rsidR="004C36A2" w:rsidRPr="00BE2B4C" w:rsidRDefault="004C36A2" w:rsidP="009D03D2">
            <w:pPr>
              <w:numPr>
                <w:ilvl w:val="1"/>
                <w:numId w:val="65"/>
              </w:numPr>
              <w:autoSpaceDE/>
              <w:autoSpaceDN/>
              <w:adjustRightInd/>
              <w:snapToGrid/>
              <w:spacing w:after="0"/>
              <w:jc w:val="left"/>
              <w:rPr>
                <w:rFonts w:ascii="Times" w:eastAsia="Batang" w:hAnsi="Times" w:cs="Times"/>
                <w:sz w:val="20"/>
                <w:szCs w:val="20"/>
                <w:lang w:val="en-GB"/>
              </w:rPr>
            </w:pPr>
            <w:r w:rsidRPr="00BE2B4C">
              <w:rPr>
                <w:rFonts w:ascii="Times" w:eastAsia="Batang" w:hAnsi="Times" w:cs="Times"/>
                <w:sz w:val="20"/>
                <w:szCs w:val="20"/>
                <w:lang w:val="en-GB"/>
              </w:rPr>
              <w:t>CSI-RS for BM configured for non-serving cell(s) for DL QCL and UL TX spatial references</w:t>
            </w:r>
          </w:p>
          <w:p w14:paraId="67AD60AA" w14:textId="77777777" w:rsidR="004C36A2" w:rsidRPr="00BE2B4C" w:rsidRDefault="004C36A2" w:rsidP="009D03D2">
            <w:pPr>
              <w:numPr>
                <w:ilvl w:val="1"/>
                <w:numId w:val="65"/>
              </w:numPr>
              <w:autoSpaceDE/>
              <w:autoSpaceDN/>
              <w:adjustRightInd/>
              <w:snapToGrid/>
              <w:spacing w:after="0"/>
              <w:jc w:val="left"/>
              <w:rPr>
                <w:rFonts w:ascii="Times" w:eastAsia="Batang" w:hAnsi="Times" w:cs="Times"/>
                <w:sz w:val="20"/>
                <w:szCs w:val="20"/>
                <w:lang w:val="en-GB"/>
              </w:rPr>
            </w:pPr>
            <w:r w:rsidRPr="00BE2B4C">
              <w:rPr>
                <w:rFonts w:ascii="Times" w:eastAsia="Batang" w:hAnsi="Times" w:cs="Times"/>
                <w:sz w:val="20"/>
                <w:szCs w:val="20"/>
                <w:lang w:val="en-GB"/>
              </w:rPr>
              <w:t>CSI-RS for tracking (TRS) configured for non-serving cell(s) for DL QCL and UL TX spatial references</w:t>
            </w:r>
          </w:p>
          <w:p w14:paraId="01623540" w14:textId="77777777" w:rsidR="004C36A2" w:rsidRPr="00BE2B4C" w:rsidRDefault="004C36A2" w:rsidP="009D03D2">
            <w:pPr>
              <w:numPr>
                <w:ilvl w:val="1"/>
                <w:numId w:val="65"/>
              </w:numPr>
              <w:autoSpaceDE/>
              <w:autoSpaceDN/>
              <w:adjustRightInd/>
              <w:snapToGrid/>
              <w:spacing w:after="0"/>
              <w:jc w:val="left"/>
              <w:rPr>
                <w:rFonts w:ascii="Times" w:eastAsia="Batang" w:hAnsi="Times" w:cs="Times"/>
                <w:sz w:val="20"/>
                <w:szCs w:val="20"/>
                <w:lang w:val="en-GB"/>
              </w:rPr>
            </w:pPr>
            <w:r w:rsidRPr="00BE2B4C">
              <w:rPr>
                <w:rFonts w:ascii="Times" w:eastAsia="Batang" w:hAnsi="Times" w:cs="Times"/>
                <w:sz w:val="20"/>
                <w:szCs w:val="20"/>
                <w:lang w:val="en-GB"/>
              </w:rPr>
              <w:t>SSB configured for non-serving cell(s) for UL TX spatial references</w:t>
            </w:r>
          </w:p>
          <w:p w14:paraId="2FA18369" w14:textId="77777777" w:rsidR="004C36A2" w:rsidRPr="00BE2B4C" w:rsidRDefault="004C36A2" w:rsidP="009D03D2">
            <w:pPr>
              <w:numPr>
                <w:ilvl w:val="1"/>
                <w:numId w:val="65"/>
              </w:numPr>
              <w:autoSpaceDE/>
              <w:autoSpaceDN/>
              <w:adjustRightInd/>
              <w:snapToGrid/>
              <w:spacing w:after="0"/>
              <w:jc w:val="left"/>
              <w:rPr>
                <w:rFonts w:ascii="Times" w:eastAsia="Batang" w:hAnsi="Times" w:cs="Times"/>
                <w:sz w:val="20"/>
                <w:szCs w:val="20"/>
                <w:lang w:val="en-GB"/>
              </w:rPr>
            </w:pPr>
            <w:r w:rsidRPr="00BE2B4C">
              <w:rPr>
                <w:rFonts w:ascii="Times" w:eastAsia="Batang" w:hAnsi="Times" w:cs="Times"/>
                <w:sz w:val="20"/>
                <w:szCs w:val="20"/>
                <w:lang w:val="en-GB"/>
              </w:rPr>
              <w:t>SRS for BM configured for non-serving cell(s) for UL TX spatial references</w:t>
            </w:r>
          </w:p>
          <w:p w14:paraId="623B1E99" w14:textId="77777777" w:rsidR="004C36A2" w:rsidRPr="00BE2B4C" w:rsidRDefault="004C36A2" w:rsidP="009D03D2">
            <w:pPr>
              <w:numPr>
                <w:ilvl w:val="1"/>
                <w:numId w:val="65"/>
              </w:numPr>
              <w:autoSpaceDE/>
              <w:autoSpaceDN/>
              <w:adjustRightInd/>
              <w:snapToGrid/>
              <w:spacing w:after="0"/>
              <w:jc w:val="left"/>
              <w:rPr>
                <w:rFonts w:ascii="Times" w:eastAsia="Batang" w:hAnsi="Times" w:cs="Times"/>
                <w:sz w:val="20"/>
                <w:szCs w:val="20"/>
                <w:lang w:val="en-GB"/>
              </w:rPr>
            </w:pPr>
            <w:r w:rsidRPr="00BE2B4C">
              <w:rPr>
                <w:rFonts w:ascii="Times" w:eastAsia="Batang" w:hAnsi="Times" w:cs="Times"/>
                <w:sz w:val="20"/>
                <w:szCs w:val="20"/>
                <w:lang w:val="en-GB"/>
              </w:rPr>
              <w:t xml:space="preserve">FFS: whether to support CSI-RS for mobility </w:t>
            </w:r>
          </w:p>
          <w:p w14:paraId="1111B58E" w14:textId="77777777" w:rsidR="004C36A2" w:rsidRPr="00BE2B4C" w:rsidRDefault="004C36A2" w:rsidP="009D03D2">
            <w:pPr>
              <w:numPr>
                <w:ilvl w:val="1"/>
                <w:numId w:val="65"/>
              </w:numPr>
              <w:autoSpaceDE/>
              <w:autoSpaceDN/>
              <w:adjustRightInd/>
              <w:snapToGrid/>
              <w:spacing w:after="0"/>
              <w:jc w:val="left"/>
              <w:rPr>
                <w:rFonts w:ascii="Times" w:eastAsia="Batang" w:hAnsi="Times" w:cs="Times"/>
                <w:sz w:val="20"/>
                <w:szCs w:val="20"/>
                <w:lang w:val="en-GB"/>
              </w:rPr>
            </w:pPr>
            <w:r w:rsidRPr="00BE2B4C">
              <w:rPr>
                <w:rFonts w:ascii="Times" w:eastAsia="Batang" w:hAnsi="Times" w:cs="Times"/>
                <w:sz w:val="20"/>
                <w:szCs w:val="20"/>
                <w:lang w:val="en-GB"/>
              </w:rPr>
              <w:t>FFS: whether to support other source RS(s) potentially agreed later for intra-cell mobility</w:t>
            </w:r>
          </w:p>
          <w:p w14:paraId="6F6EBBD6" w14:textId="77777777" w:rsidR="004C36A2" w:rsidRPr="0035516C" w:rsidRDefault="004C36A2" w:rsidP="009D03D2">
            <w:pPr>
              <w:numPr>
                <w:ilvl w:val="1"/>
                <w:numId w:val="65"/>
              </w:numPr>
              <w:autoSpaceDE/>
              <w:autoSpaceDN/>
              <w:adjustRightInd/>
              <w:snapToGrid/>
              <w:spacing w:after="0"/>
              <w:jc w:val="left"/>
              <w:rPr>
                <w:rFonts w:ascii="Times" w:eastAsia="Batang" w:hAnsi="Times" w:cs="Times"/>
                <w:sz w:val="20"/>
                <w:szCs w:val="20"/>
                <w:lang w:val="en-GB"/>
              </w:rPr>
            </w:pPr>
            <w:r w:rsidRPr="00BE2B4C">
              <w:rPr>
                <w:rFonts w:ascii="Times" w:eastAsia="Batang" w:hAnsi="Times" w:cs="Times"/>
                <w:sz w:val="20"/>
                <w:szCs w:val="20"/>
                <w:lang w:val="en-GB"/>
              </w:rPr>
              <w:t>FFS: whether to support CSI-RS for BM and tracking configured for non-serving cell(s) and without non-serving cell SSB as QCL-TypeD source</w:t>
            </w:r>
          </w:p>
        </w:tc>
      </w:tr>
    </w:tbl>
    <w:p w14:paraId="5E56476A" w14:textId="6E86F8E0" w:rsidR="007E3C31" w:rsidRDefault="00851AD5" w:rsidP="00851AD5">
      <w:pPr>
        <w:spacing w:before="80" w:after="80"/>
        <w:rPr>
          <w:sz w:val="20"/>
          <w:lang w:eastAsia="zh-CN"/>
        </w:rPr>
      </w:pPr>
      <w:r>
        <w:rPr>
          <w:sz w:val="20"/>
          <w:lang w:eastAsia="zh-CN"/>
        </w:rPr>
        <w:t xml:space="preserve">First </w:t>
      </w:r>
      <w:r w:rsidR="00E46E05">
        <w:rPr>
          <w:sz w:val="20"/>
          <w:lang w:eastAsia="zh-CN"/>
        </w:rPr>
        <w:t xml:space="preserve">in our understanding </w:t>
      </w:r>
      <w:r>
        <w:rPr>
          <w:sz w:val="20"/>
          <w:lang w:eastAsia="zh-CN"/>
        </w:rPr>
        <w:t xml:space="preserve">the Rel.15/16 QCL rule of intra-cell mobility can be </w:t>
      </w:r>
      <w:r w:rsidR="00E46E05">
        <w:rPr>
          <w:sz w:val="20"/>
          <w:lang w:eastAsia="zh-CN"/>
        </w:rPr>
        <w:t>extended</w:t>
      </w:r>
      <w:r>
        <w:rPr>
          <w:sz w:val="20"/>
          <w:lang w:eastAsia="zh-CN"/>
        </w:rPr>
        <w:t xml:space="preserve"> </w:t>
      </w:r>
      <w:r w:rsidR="00E46E05">
        <w:rPr>
          <w:sz w:val="20"/>
          <w:lang w:eastAsia="zh-CN"/>
        </w:rPr>
        <w:t>to</w:t>
      </w:r>
      <w:r>
        <w:rPr>
          <w:sz w:val="20"/>
          <w:lang w:eastAsia="zh-CN"/>
        </w:rPr>
        <w:t xml:space="preserve"> inter-cell mobility. Specifically, CSI-RS for BM and TRS from NSC can be applied to DMRS and other RS as direct QCL source. But as for SSB from NSC, it can be applied to </w:t>
      </w:r>
      <w:r w:rsidR="00E46E05">
        <w:rPr>
          <w:sz w:val="20"/>
          <w:lang w:eastAsia="zh-CN"/>
        </w:rPr>
        <w:t>CSI-</w:t>
      </w:r>
      <w:r>
        <w:rPr>
          <w:sz w:val="20"/>
          <w:lang w:eastAsia="zh-CN"/>
        </w:rPr>
        <w:t xml:space="preserve">RS </w:t>
      </w:r>
      <w:r w:rsidR="00E46E05">
        <w:rPr>
          <w:sz w:val="20"/>
          <w:lang w:eastAsia="zh-CN"/>
        </w:rPr>
        <w:t xml:space="preserve">as direct QCL source, and to </w:t>
      </w:r>
      <w:r>
        <w:rPr>
          <w:sz w:val="20"/>
          <w:lang w:eastAsia="zh-CN"/>
        </w:rPr>
        <w:t xml:space="preserve">DMRS as indirect QCL source. </w:t>
      </w:r>
    </w:p>
    <w:p w14:paraId="5AC8DA97" w14:textId="77777777" w:rsidR="003E59DF" w:rsidRPr="00C96096" w:rsidRDefault="00E46E05" w:rsidP="00E46E05">
      <w:pPr>
        <w:pStyle w:val="ListParagraph"/>
        <w:numPr>
          <w:ilvl w:val="0"/>
          <w:numId w:val="32"/>
        </w:numPr>
        <w:spacing w:after="80"/>
        <w:rPr>
          <w:rFonts w:ascii="Arial" w:hAnsi="Arial" w:cs="Arial"/>
          <w:b/>
        </w:rPr>
      </w:pPr>
      <w:r w:rsidRPr="00097E22">
        <w:rPr>
          <w:rFonts w:ascii="Times New Roman" w:hAnsi="Times New Roman" w:cs="Times New Roman"/>
          <w:b/>
          <w:bCs/>
          <w:sz w:val="22"/>
          <w:szCs w:val="20"/>
        </w:rPr>
        <w:t>:</w:t>
      </w:r>
      <w:r>
        <w:rPr>
          <w:rFonts w:ascii="Times New Roman" w:hAnsi="Times New Roman" w:cs="Times New Roman"/>
          <w:b/>
          <w:bCs/>
          <w:sz w:val="22"/>
          <w:szCs w:val="20"/>
        </w:rPr>
        <w:t xml:space="preserve"> </w:t>
      </w:r>
      <w:r w:rsidRPr="00C96096">
        <w:rPr>
          <w:rFonts w:ascii="Arial" w:hAnsi="Arial" w:cs="Arial"/>
          <w:b/>
          <w:bCs/>
          <w:sz w:val="22"/>
          <w:szCs w:val="20"/>
        </w:rPr>
        <w:t xml:space="preserve">At least support to </w:t>
      </w:r>
      <w:r w:rsidR="003E59DF" w:rsidRPr="00C96096">
        <w:rPr>
          <w:rFonts w:ascii="Arial" w:hAnsi="Arial" w:cs="Arial"/>
          <w:b/>
          <w:bCs/>
          <w:sz w:val="22"/>
          <w:szCs w:val="20"/>
        </w:rPr>
        <w:t xml:space="preserve">extend </w:t>
      </w:r>
      <w:r w:rsidRPr="00C96096">
        <w:rPr>
          <w:rFonts w:ascii="Arial" w:hAnsi="Arial" w:cs="Arial"/>
          <w:b/>
          <w:bCs/>
          <w:sz w:val="22"/>
          <w:szCs w:val="20"/>
        </w:rPr>
        <w:t xml:space="preserve">Rel.15/16 QCL rule of intra-cell mobility </w:t>
      </w:r>
      <w:r w:rsidR="003E59DF" w:rsidRPr="00C96096">
        <w:rPr>
          <w:rFonts w:ascii="Arial" w:hAnsi="Arial" w:cs="Arial"/>
          <w:b/>
          <w:bCs/>
          <w:sz w:val="22"/>
          <w:szCs w:val="20"/>
        </w:rPr>
        <w:t xml:space="preserve">to </w:t>
      </w:r>
      <w:r w:rsidRPr="00C96096">
        <w:rPr>
          <w:rFonts w:ascii="Arial" w:hAnsi="Arial" w:cs="Arial"/>
          <w:b/>
          <w:bCs/>
          <w:sz w:val="22"/>
          <w:szCs w:val="20"/>
        </w:rPr>
        <w:t>inter-cell mobility</w:t>
      </w:r>
    </w:p>
    <w:p w14:paraId="43979336" w14:textId="39388116" w:rsidR="00E46E05" w:rsidRPr="00C96096" w:rsidRDefault="00E46E05" w:rsidP="00C96096">
      <w:pPr>
        <w:pStyle w:val="ListParagraph"/>
        <w:numPr>
          <w:ilvl w:val="0"/>
          <w:numId w:val="69"/>
        </w:numPr>
        <w:spacing w:after="80"/>
        <w:ind w:hanging="282"/>
        <w:rPr>
          <w:rFonts w:ascii="Arial" w:hAnsi="Arial" w:cs="Arial"/>
          <w:b/>
        </w:rPr>
      </w:pPr>
      <w:r w:rsidRPr="00C96096">
        <w:rPr>
          <w:rFonts w:ascii="Arial" w:hAnsi="Arial" w:cs="Arial"/>
          <w:b/>
          <w:bCs/>
          <w:sz w:val="22"/>
          <w:szCs w:val="20"/>
        </w:rPr>
        <w:t xml:space="preserve">CSI-RS </w:t>
      </w:r>
      <w:r w:rsidR="003E59DF" w:rsidRPr="00C96096">
        <w:rPr>
          <w:rFonts w:ascii="Arial" w:hAnsi="Arial" w:cs="Arial"/>
          <w:b/>
          <w:bCs/>
          <w:sz w:val="22"/>
          <w:szCs w:val="20"/>
        </w:rPr>
        <w:t xml:space="preserve">(from NSC) </w:t>
      </w:r>
      <w:r w:rsidRPr="00C96096">
        <w:rPr>
          <w:rFonts w:ascii="Arial" w:hAnsi="Arial" w:cs="Arial"/>
          <w:b/>
          <w:bCs/>
          <w:sz w:val="22"/>
          <w:szCs w:val="20"/>
        </w:rPr>
        <w:t xml:space="preserve">for BM and </w:t>
      </w:r>
      <w:r w:rsidR="003E59DF" w:rsidRPr="00C96096">
        <w:rPr>
          <w:rFonts w:ascii="Arial" w:hAnsi="Arial" w:cs="Arial"/>
          <w:b/>
          <w:bCs/>
          <w:sz w:val="22"/>
          <w:szCs w:val="20"/>
        </w:rPr>
        <w:t>for tracking as direct QCL source for DMRS</w:t>
      </w:r>
    </w:p>
    <w:p w14:paraId="7B6F7B3A" w14:textId="109EDFB9" w:rsidR="003E59DF" w:rsidRPr="00C96096" w:rsidRDefault="003E59DF" w:rsidP="003E59DF">
      <w:pPr>
        <w:pStyle w:val="ListParagraph"/>
        <w:numPr>
          <w:ilvl w:val="0"/>
          <w:numId w:val="69"/>
        </w:numPr>
        <w:spacing w:after="80"/>
        <w:ind w:hanging="282"/>
        <w:rPr>
          <w:rFonts w:ascii="Arial" w:hAnsi="Arial" w:cs="Arial"/>
          <w:b/>
        </w:rPr>
      </w:pPr>
      <w:r w:rsidRPr="00C96096">
        <w:rPr>
          <w:rFonts w:ascii="Arial" w:hAnsi="Arial" w:cs="Arial"/>
          <w:b/>
          <w:bCs/>
          <w:sz w:val="22"/>
          <w:szCs w:val="20"/>
        </w:rPr>
        <w:t>SSB (from NSC) as indirect QCL source for DMRS</w:t>
      </w:r>
    </w:p>
    <w:p w14:paraId="443BA085" w14:textId="79053CFE" w:rsidR="003E59DF" w:rsidRDefault="003E59DF" w:rsidP="003E59DF">
      <w:pPr>
        <w:spacing w:before="80" w:after="80"/>
        <w:rPr>
          <w:sz w:val="20"/>
          <w:lang w:eastAsia="zh-CN"/>
        </w:rPr>
      </w:pPr>
      <w:r>
        <w:rPr>
          <w:sz w:val="20"/>
          <w:lang w:eastAsia="zh-CN"/>
        </w:rPr>
        <w:t xml:space="preserve">In section </w:t>
      </w:r>
      <w:r>
        <w:rPr>
          <w:sz w:val="20"/>
          <w:lang w:eastAsia="zh-CN"/>
        </w:rPr>
        <w:fldChar w:fldCharType="begin"/>
      </w:r>
      <w:r>
        <w:rPr>
          <w:sz w:val="20"/>
          <w:lang w:eastAsia="zh-CN"/>
        </w:rPr>
        <w:instrText xml:space="preserve"> REF _Ref67064236 \r \h </w:instrText>
      </w:r>
      <w:r>
        <w:rPr>
          <w:sz w:val="20"/>
          <w:lang w:eastAsia="zh-CN"/>
        </w:rPr>
      </w:r>
      <w:r>
        <w:rPr>
          <w:sz w:val="20"/>
          <w:lang w:eastAsia="zh-CN"/>
        </w:rPr>
        <w:fldChar w:fldCharType="separate"/>
      </w:r>
      <w:r w:rsidR="0025698C">
        <w:rPr>
          <w:sz w:val="20"/>
          <w:lang w:eastAsia="zh-CN"/>
        </w:rPr>
        <w:t>3.3</w:t>
      </w:r>
      <w:r>
        <w:rPr>
          <w:sz w:val="20"/>
          <w:lang w:eastAsia="zh-CN"/>
        </w:rPr>
        <w:fldChar w:fldCharType="end"/>
      </w:r>
      <w:r>
        <w:rPr>
          <w:sz w:val="20"/>
          <w:lang w:eastAsia="zh-CN"/>
        </w:rPr>
        <w:t>, we discuss the possibility to include CSI-RS for mobility</w:t>
      </w:r>
      <w:r w:rsidR="00EC27E4">
        <w:rPr>
          <w:sz w:val="20"/>
          <w:lang w:eastAsia="zh-CN"/>
        </w:rPr>
        <w:t xml:space="preserve"> as measurement RS. If newly defined L1 event occurs, CSI-RS for mobility could be reported by UE in existing L1 reporting. Considering the benefits, we think it would </w:t>
      </w:r>
      <w:r w:rsidR="00EC27E4">
        <w:rPr>
          <w:sz w:val="20"/>
          <w:lang w:eastAsia="zh-CN"/>
        </w:rPr>
        <w:lastRenderedPageBreak/>
        <w:t xml:space="preserve">be reasonable to support such feature in UE’s measurement and reporting. If so, it also seems nature to indicate CSI-RS for mobility as source RS in TCI state along with other CSI-RS, e.g. CSI-RS for BM or for tracking. </w:t>
      </w:r>
    </w:p>
    <w:p w14:paraId="7BC71CBA" w14:textId="508E1F13" w:rsidR="00E46E05" w:rsidRPr="00C96096" w:rsidRDefault="00E46E05" w:rsidP="00C96096">
      <w:pPr>
        <w:pStyle w:val="ListParagraph"/>
        <w:numPr>
          <w:ilvl w:val="0"/>
          <w:numId w:val="32"/>
        </w:numPr>
        <w:spacing w:after="80"/>
        <w:rPr>
          <w:rFonts w:ascii="Arial" w:hAnsi="Arial" w:cs="Arial"/>
          <w:b/>
        </w:rPr>
      </w:pPr>
      <w:r w:rsidRPr="00C96096">
        <w:rPr>
          <w:rFonts w:ascii="Arial" w:hAnsi="Arial" w:cs="Arial"/>
          <w:b/>
          <w:bCs/>
          <w:sz w:val="22"/>
          <w:szCs w:val="20"/>
        </w:rPr>
        <w:t>:</w:t>
      </w:r>
      <w:r w:rsidR="00EC27E4" w:rsidRPr="00C96096">
        <w:rPr>
          <w:rFonts w:ascii="Arial" w:hAnsi="Arial" w:cs="Arial"/>
          <w:b/>
          <w:bCs/>
          <w:sz w:val="22"/>
          <w:szCs w:val="20"/>
        </w:rPr>
        <w:t xml:space="preserve"> S</w:t>
      </w:r>
      <w:r w:rsidRPr="00C96096">
        <w:rPr>
          <w:rFonts w:ascii="Arial" w:hAnsi="Arial" w:cs="Arial"/>
          <w:b/>
          <w:bCs/>
          <w:sz w:val="22"/>
          <w:szCs w:val="20"/>
        </w:rPr>
        <w:t xml:space="preserve">upport </w:t>
      </w:r>
      <w:r w:rsidR="00EC27E4" w:rsidRPr="00C96096">
        <w:rPr>
          <w:rFonts w:ascii="Arial" w:hAnsi="Arial" w:cs="Arial"/>
          <w:b/>
          <w:bCs/>
          <w:sz w:val="22"/>
          <w:szCs w:val="20"/>
        </w:rPr>
        <w:t>CSI-</w:t>
      </w:r>
      <w:r w:rsidRPr="00C96096">
        <w:rPr>
          <w:rFonts w:ascii="Arial" w:hAnsi="Arial" w:cs="Arial"/>
          <w:b/>
          <w:bCs/>
          <w:sz w:val="22"/>
          <w:szCs w:val="20"/>
        </w:rPr>
        <w:t>RS for mobility</w:t>
      </w:r>
      <w:r w:rsidR="00EC27E4" w:rsidRPr="00C96096">
        <w:rPr>
          <w:rFonts w:ascii="Arial" w:hAnsi="Arial" w:cs="Arial"/>
          <w:b/>
          <w:bCs/>
          <w:sz w:val="22"/>
          <w:szCs w:val="20"/>
        </w:rPr>
        <w:t xml:space="preserve"> </w:t>
      </w:r>
      <w:r w:rsidRPr="00C96096">
        <w:rPr>
          <w:rFonts w:ascii="Arial" w:hAnsi="Arial" w:cs="Arial"/>
          <w:b/>
          <w:bCs/>
          <w:sz w:val="22"/>
          <w:szCs w:val="20"/>
        </w:rPr>
        <w:t xml:space="preserve">as source RS </w:t>
      </w:r>
      <w:r w:rsidR="00EC27E4" w:rsidRPr="00C96096">
        <w:rPr>
          <w:rFonts w:ascii="Arial" w:hAnsi="Arial" w:cs="Arial"/>
          <w:b/>
          <w:bCs/>
          <w:sz w:val="22"/>
          <w:szCs w:val="20"/>
        </w:rPr>
        <w:t>for conducting QCL info from non-serving cell</w:t>
      </w:r>
      <w:r w:rsidRPr="00C96096">
        <w:rPr>
          <w:rFonts w:ascii="Arial" w:hAnsi="Arial" w:cs="Arial"/>
          <w:b/>
          <w:sz w:val="22"/>
          <w:szCs w:val="22"/>
        </w:rPr>
        <w:t>.</w:t>
      </w:r>
    </w:p>
    <w:p w14:paraId="2F712B7F" w14:textId="17594937" w:rsidR="00545330" w:rsidRPr="00C96096" w:rsidRDefault="00545330" w:rsidP="00545330">
      <w:pPr>
        <w:pStyle w:val="Heading1"/>
        <w:rPr>
          <w:rFonts w:ascii="Arial" w:hAnsi="Arial" w:cs="Arial"/>
          <w:lang w:eastAsia="ja-JP"/>
        </w:rPr>
      </w:pPr>
      <w:r w:rsidRPr="00C96096">
        <w:rPr>
          <w:rFonts w:ascii="Arial" w:hAnsi="Arial" w:cs="Arial"/>
          <w:lang w:eastAsia="ja-JP"/>
        </w:rPr>
        <w:t>Dynamic TCI state updat</w:t>
      </w:r>
      <w:r w:rsidR="00282A0D">
        <w:rPr>
          <w:rFonts w:ascii="Arial" w:hAnsi="Arial" w:cs="Arial"/>
          <w:lang w:eastAsia="ja-JP"/>
        </w:rPr>
        <w:t>e/indication</w:t>
      </w:r>
    </w:p>
    <w:p w14:paraId="4BF08E44" w14:textId="01C318B3" w:rsidR="00545330" w:rsidRDefault="00545330" w:rsidP="00545330">
      <w:pPr>
        <w:rPr>
          <w:sz w:val="20"/>
          <w:lang w:eastAsia="ja-JP"/>
        </w:rPr>
      </w:pPr>
      <w:r>
        <w:rPr>
          <w:sz w:val="20"/>
          <w:lang w:eastAsia="ja-JP"/>
        </w:rPr>
        <w:t xml:space="preserve">In RAN1#102e, Item a) of </w:t>
      </w:r>
      <w:r w:rsidRPr="00FB7FA7">
        <w:rPr>
          <w:b/>
          <w:sz w:val="20"/>
          <w:lang w:eastAsia="ja-JP"/>
        </w:rPr>
        <w:t>Issue 3</w:t>
      </w:r>
      <w:r>
        <w:rPr>
          <w:b/>
          <w:sz w:val="20"/>
          <w:lang w:eastAsia="ja-JP"/>
        </w:rPr>
        <w:t xml:space="preserve"> </w:t>
      </w:r>
      <w:r w:rsidRPr="00FB7FA7">
        <w:rPr>
          <w:sz w:val="20"/>
          <w:lang w:eastAsia="ja-JP"/>
        </w:rPr>
        <w:t xml:space="preserve">was </w:t>
      </w:r>
      <w:r w:rsidR="009846D5">
        <w:rPr>
          <w:sz w:val="20"/>
          <w:lang w:eastAsia="ja-JP"/>
        </w:rPr>
        <w:t xml:space="preserve">identified </w:t>
      </w:r>
      <w:r>
        <w:rPr>
          <w:sz w:val="20"/>
          <w:lang w:eastAsia="ja-JP"/>
        </w:rPr>
        <w:t>as following</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545330" w:rsidRPr="00797A8E" w14:paraId="29CD6531" w14:textId="77777777" w:rsidTr="00C96096">
        <w:trPr>
          <w:trHeight w:val="831"/>
        </w:trPr>
        <w:tc>
          <w:tcPr>
            <w:tcW w:w="9639" w:type="dxa"/>
          </w:tcPr>
          <w:p w14:paraId="668E9959" w14:textId="77777777" w:rsidR="00545330" w:rsidRPr="00FB7FA7" w:rsidRDefault="00545330" w:rsidP="007223B2">
            <w:pPr>
              <w:spacing w:before="80" w:after="0"/>
              <w:contextualSpacing/>
              <w:jc w:val="left"/>
              <w:rPr>
                <w:b/>
                <w:sz w:val="20"/>
                <w:szCs w:val="20"/>
                <w:lang w:val="en-GB"/>
              </w:rPr>
            </w:pPr>
            <w:r w:rsidRPr="00FB7FA7">
              <w:rPr>
                <w:rFonts w:cs="Calibri"/>
                <w:b/>
                <w:sz w:val="20"/>
                <w:szCs w:val="20"/>
                <w:lang w:val="en-GB" w:eastAsia="zh-CN"/>
              </w:rPr>
              <w:t>[Issue 3] For Rel.17 NR FeMIMO, on dynamic TCI state update signaling medium:</w:t>
            </w:r>
          </w:p>
          <w:p w14:paraId="079DD296" w14:textId="77777777" w:rsidR="00545330" w:rsidRPr="00FB7FA7" w:rsidRDefault="00545330" w:rsidP="007223B2">
            <w:pPr>
              <w:spacing w:after="0"/>
              <w:ind w:left="454"/>
              <w:contextualSpacing/>
              <w:jc w:val="left"/>
              <w:rPr>
                <w:sz w:val="20"/>
                <w:szCs w:val="20"/>
              </w:rPr>
            </w:pPr>
            <w:r w:rsidRPr="00FB7FA7">
              <w:rPr>
                <w:rFonts w:cs="Calibri"/>
                <w:sz w:val="20"/>
                <w:szCs w:val="20"/>
                <w:lang w:eastAsia="zh-CN"/>
              </w:rPr>
              <w:t>a)</w:t>
            </w:r>
            <w:r>
              <w:rPr>
                <w:sz w:val="20"/>
                <w:szCs w:val="20"/>
              </w:rPr>
              <w:t xml:space="preserve"> </w:t>
            </w:r>
            <w:r w:rsidRPr="00FB7FA7">
              <w:rPr>
                <w:sz w:val="20"/>
                <w:szCs w:val="20"/>
              </w:rPr>
              <w:t>In RAN1#103-e, investigate, for the purpose of down selection, the following alternatives:</w:t>
            </w:r>
          </w:p>
          <w:p w14:paraId="4CA48382" w14:textId="77777777" w:rsidR="00545330" w:rsidRPr="00FB7FA7" w:rsidRDefault="00545330" w:rsidP="007223B2">
            <w:pPr>
              <w:pStyle w:val="ListParagraph"/>
              <w:numPr>
                <w:ilvl w:val="2"/>
                <w:numId w:val="26"/>
              </w:numPr>
              <w:snapToGrid w:val="0"/>
              <w:ind w:left="1378" w:hanging="357"/>
              <w:contextualSpacing/>
              <w:jc w:val="left"/>
              <w:rPr>
                <w:rFonts w:ascii="Times New Roman" w:hAnsi="Times New Roman"/>
                <w:sz w:val="20"/>
                <w:szCs w:val="20"/>
              </w:rPr>
            </w:pPr>
            <w:r w:rsidRPr="00FB7FA7">
              <w:rPr>
                <w:rFonts w:ascii="Times New Roman" w:hAnsi="Times New Roman"/>
                <w:sz w:val="20"/>
                <w:szCs w:val="20"/>
              </w:rPr>
              <w:t>Alt1. DCI</w:t>
            </w:r>
          </w:p>
          <w:p w14:paraId="5E55E2D9" w14:textId="77777777" w:rsidR="00545330" w:rsidRPr="00FB7FA7" w:rsidRDefault="00545330" w:rsidP="007223B2">
            <w:pPr>
              <w:pStyle w:val="ListParagraph"/>
              <w:numPr>
                <w:ilvl w:val="2"/>
                <w:numId w:val="26"/>
              </w:numPr>
              <w:snapToGrid w:val="0"/>
              <w:ind w:left="1378" w:hanging="357"/>
              <w:contextualSpacing/>
              <w:jc w:val="left"/>
              <w:rPr>
                <w:rFonts w:ascii="Times New Roman" w:hAnsi="Times New Roman"/>
                <w:sz w:val="20"/>
                <w:szCs w:val="20"/>
              </w:rPr>
            </w:pPr>
            <w:r w:rsidRPr="00FB7FA7">
              <w:rPr>
                <w:rFonts w:ascii="Times New Roman" w:hAnsi="Times New Roman"/>
                <w:sz w:val="20"/>
                <w:szCs w:val="20"/>
              </w:rPr>
              <w:t>Alt2. MAC CE</w:t>
            </w:r>
          </w:p>
          <w:p w14:paraId="1FEC89C2" w14:textId="77777777" w:rsidR="00545330" w:rsidRPr="00FB7FA7" w:rsidRDefault="00545330" w:rsidP="007223B2">
            <w:pPr>
              <w:pStyle w:val="ListParagraph"/>
              <w:numPr>
                <w:ilvl w:val="2"/>
                <w:numId w:val="26"/>
              </w:numPr>
              <w:snapToGrid w:val="0"/>
              <w:ind w:left="1378" w:hanging="357"/>
              <w:contextualSpacing/>
              <w:jc w:val="left"/>
              <w:rPr>
                <w:rFonts w:ascii="Times New Roman" w:hAnsi="Times New Roman"/>
                <w:sz w:val="20"/>
                <w:szCs w:val="20"/>
              </w:rPr>
            </w:pPr>
            <w:r w:rsidRPr="00FB7FA7">
              <w:rPr>
                <w:rFonts w:ascii="Times New Roman" w:hAnsi="Times New Roman"/>
                <w:sz w:val="20"/>
                <w:szCs w:val="20"/>
              </w:rPr>
              <w:t xml:space="preserve">Note: Combination between DCI and MAC CE for, e.g. different use cases or control information partitioning can also be considered </w:t>
            </w:r>
          </w:p>
          <w:p w14:paraId="506D92AB" w14:textId="77777777" w:rsidR="00545330" w:rsidRPr="00FB7FA7" w:rsidRDefault="00545330" w:rsidP="007223B2">
            <w:pPr>
              <w:pStyle w:val="ListParagraph"/>
              <w:numPr>
                <w:ilvl w:val="2"/>
                <w:numId w:val="26"/>
              </w:numPr>
              <w:snapToGrid w:val="0"/>
              <w:ind w:left="1378" w:hanging="357"/>
              <w:contextualSpacing/>
              <w:jc w:val="left"/>
              <w:rPr>
                <w:rFonts w:ascii="Times New Roman" w:hAnsi="Times New Roman"/>
                <w:sz w:val="20"/>
                <w:szCs w:val="20"/>
              </w:rPr>
            </w:pPr>
            <w:r w:rsidRPr="00FB7FA7">
              <w:rPr>
                <w:rFonts w:ascii="Times New Roman" w:hAnsi="Times New Roman"/>
                <w:sz w:val="20"/>
                <w:szCs w:val="20"/>
              </w:rPr>
              <w:t xml:space="preserve">Note: The study should consider factors such as feasibility for pertinent use cases, performance (based on at least the agreed EVM), overhead (including PDCCH capacity), latency, flexibility, reliability including the support of retransmission </w:t>
            </w:r>
          </w:p>
          <w:p w14:paraId="16A096FF" w14:textId="77777777" w:rsidR="00545330" w:rsidRPr="00FB7FA7" w:rsidRDefault="00545330" w:rsidP="007223B2">
            <w:pPr>
              <w:pStyle w:val="ListParagraph"/>
              <w:numPr>
                <w:ilvl w:val="2"/>
                <w:numId w:val="26"/>
              </w:numPr>
              <w:snapToGrid w:val="0"/>
              <w:spacing w:after="80"/>
              <w:ind w:left="1378" w:hanging="357"/>
              <w:contextualSpacing/>
              <w:jc w:val="left"/>
              <w:rPr>
                <w:sz w:val="20"/>
                <w:szCs w:val="20"/>
              </w:rPr>
            </w:pPr>
            <w:r w:rsidRPr="00FB7FA7">
              <w:rPr>
                <w:rFonts w:ascii="Times New Roman" w:hAnsi="Times New Roman"/>
                <w:sz w:val="20"/>
                <w:szCs w:val="20"/>
              </w:rPr>
              <w:t>Note: This may be related to outcome of issue 1a), 1b), and 6a)</w:t>
            </w:r>
          </w:p>
        </w:tc>
      </w:tr>
    </w:tbl>
    <w:p w14:paraId="47AFD740" w14:textId="3AA1E3F3" w:rsidR="00545330" w:rsidRDefault="00DC71E3" w:rsidP="00722ED0">
      <w:pPr>
        <w:spacing w:before="80" w:after="80"/>
        <w:rPr>
          <w:sz w:val="20"/>
          <w:lang w:eastAsia="ja-JP"/>
        </w:rPr>
      </w:pPr>
      <w:r>
        <w:rPr>
          <w:sz w:val="20"/>
          <w:lang w:eastAsia="ja-JP"/>
        </w:rPr>
        <w:t xml:space="preserve">During RAN1#103e, the DCI based TCI state updating was discussed when considering the impacts on reliability, overhead, and latency, and finally supported. </w:t>
      </w:r>
      <w:r w:rsidR="00066F27">
        <w:rPr>
          <w:sz w:val="20"/>
          <w:lang w:eastAsia="ja-JP"/>
        </w:rPr>
        <w:t>In this section, we would like to discuss pending issues on DCI based approach.</w:t>
      </w:r>
      <w:r>
        <w:rPr>
          <w:sz w:val="20"/>
          <w:lang w:eastAsia="ja-JP"/>
        </w:rPr>
        <w:t xml:space="preserve"> </w:t>
      </w:r>
    </w:p>
    <w:p w14:paraId="538694DF" w14:textId="23C70CBB" w:rsidR="006B34EC" w:rsidRPr="00C96096" w:rsidRDefault="006B34EC">
      <w:pPr>
        <w:pStyle w:val="Heading2"/>
        <w:rPr>
          <w:rFonts w:ascii="Arial" w:hAnsi="Arial" w:cs="Arial"/>
          <w:lang w:eastAsia="ja-JP"/>
        </w:rPr>
      </w:pPr>
      <w:r w:rsidRPr="00C96096">
        <w:rPr>
          <w:rFonts w:ascii="Arial" w:hAnsi="Arial" w:cs="Arial"/>
          <w:lang w:eastAsia="ja-JP"/>
        </w:rPr>
        <w:t>DCI</w:t>
      </w:r>
      <w:r w:rsidR="00ED3636" w:rsidRPr="00C96096">
        <w:rPr>
          <w:rFonts w:ascii="Arial" w:hAnsi="Arial" w:cs="Arial"/>
          <w:lang w:eastAsia="ja-JP"/>
        </w:rPr>
        <w:t xml:space="preserve"> formats for signaling TCI state</w:t>
      </w:r>
      <w:r w:rsidR="00F92EB7">
        <w:rPr>
          <w:rFonts w:ascii="Arial" w:hAnsi="Arial" w:cs="Arial"/>
          <w:lang w:eastAsia="ja-JP"/>
        </w:rPr>
        <w:t>(s)</w:t>
      </w:r>
      <w:r w:rsidR="00ED3636" w:rsidRPr="00C96096">
        <w:rPr>
          <w:rFonts w:ascii="Arial" w:hAnsi="Arial" w:cs="Arial"/>
          <w:lang w:eastAsia="ja-JP"/>
        </w:rPr>
        <w:t xml:space="preserve"> </w:t>
      </w:r>
    </w:p>
    <w:p w14:paraId="3992CE54" w14:textId="77777777" w:rsidR="007868B8" w:rsidRDefault="001B4A97" w:rsidP="00722ED0">
      <w:pPr>
        <w:spacing w:after="80"/>
        <w:rPr>
          <w:sz w:val="20"/>
          <w:szCs w:val="18"/>
        </w:rPr>
      </w:pPr>
      <w:r w:rsidRPr="00722ED0">
        <w:rPr>
          <w:sz w:val="20"/>
          <w:szCs w:val="18"/>
        </w:rPr>
        <w:t>In RAN1#10</w:t>
      </w:r>
      <w:r w:rsidR="009B05B1">
        <w:rPr>
          <w:sz w:val="20"/>
          <w:szCs w:val="18"/>
          <w:lang w:eastAsia="zh-CN"/>
        </w:rPr>
        <w:t>3</w:t>
      </w:r>
      <w:r w:rsidRPr="00722ED0">
        <w:rPr>
          <w:sz w:val="20"/>
          <w:szCs w:val="18"/>
        </w:rPr>
        <w:t xml:space="preserve">e, RAN1 agreed to reuse DL DCI format 1_1 and 1_2 </w:t>
      </w:r>
      <w:r w:rsidR="00753D75">
        <w:rPr>
          <w:sz w:val="20"/>
          <w:szCs w:val="18"/>
        </w:rPr>
        <w:t xml:space="preserve">with DL assignment </w:t>
      </w:r>
      <w:r w:rsidRPr="00722ED0">
        <w:rPr>
          <w:sz w:val="20"/>
          <w:szCs w:val="18"/>
        </w:rPr>
        <w:t xml:space="preserve">for beam indication and leave </w:t>
      </w:r>
      <w:r w:rsidR="00DB2440">
        <w:rPr>
          <w:sz w:val="20"/>
          <w:szCs w:val="18"/>
        </w:rPr>
        <w:t>other possibility</w:t>
      </w:r>
      <w:r w:rsidRPr="00722ED0">
        <w:rPr>
          <w:sz w:val="20"/>
          <w:szCs w:val="18"/>
        </w:rPr>
        <w:t xml:space="preserve"> </w:t>
      </w:r>
      <w:r w:rsidR="009B05B1">
        <w:rPr>
          <w:sz w:val="20"/>
          <w:szCs w:val="18"/>
        </w:rPr>
        <w:t>open for further discussion</w:t>
      </w:r>
      <w:r w:rsidRPr="00722ED0">
        <w:rPr>
          <w:sz w:val="20"/>
          <w:szCs w:val="18"/>
        </w:rPr>
        <w:t>.</w:t>
      </w:r>
      <w:r w:rsidR="009B05B1">
        <w:rPr>
          <w:sz w:val="20"/>
          <w:szCs w:val="18"/>
        </w:rPr>
        <w:t xml:space="preserve"> In RAN1#104e, this DCI format down selection was formulated </w:t>
      </w:r>
      <w:r w:rsidR="005F68EB">
        <w:rPr>
          <w:sz w:val="20"/>
          <w:szCs w:val="18"/>
        </w:rPr>
        <w:t xml:space="preserve">with </w:t>
      </w:r>
      <w:r w:rsidR="00514D53">
        <w:rPr>
          <w:sz w:val="20"/>
          <w:szCs w:val="18"/>
        </w:rPr>
        <w:t xml:space="preserve">more </w:t>
      </w:r>
      <w:r w:rsidR="005F68EB">
        <w:rPr>
          <w:sz w:val="20"/>
          <w:szCs w:val="18"/>
        </w:rPr>
        <w:t>concrete details</w:t>
      </w:r>
      <w:r w:rsidR="00514D53">
        <w:rPr>
          <w:sz w:val="20"/>
          <w:szCs w:val="18"/>
        </w:rPr>
        <w:t xml:space="preserve"> on its HARQ-ACK, beam application timing, etc</w:t>
      </w:r>
      <w:r w:rsidR="009B05B1">
        <w:rPr>
          <w:sz w:val="20"/>
          <w:szCs w:val="18"/>
        </w:rPr>
        <w:t>.</w:t>
      </w:r>
      <w:r w:rsidR="00ED41A0">
        <w:rPr>
          <w:sz w:val="20"/>
          <w:szCs w:val="18"/>
        </w:rPr>
        <w:t xml:space="preserve"> </w:t>
      </w:r>
    </w:p>
    <w:p w14:paraId="491538A3" w14:textId="60806AEC" w:rsidR="006B34EC" w:rsidRDefault="00ED41A0" w:rsidP="00722ED0">
      <w:pPr>
        <w:spacing w:after="80"/>
        <w:rPr>
          <w:sz w:val="20"/>
          <w:szCs w:val="18"/>
          <w:lang w:eastAsia="zh-CN"/>
        </w:rPr>
      </w:pPr>
      <w:r>
        <w:rPr>
          <w:sz w:val="20"/>
          <w:szCs w:val="18"/>
        </w:rPr>
        <w:t>In RAN1#104bis-e, DCI format 1_1 and 1_2 without DL assignment (Alt1) was supported and all related design details</w:t>
      </w:r>
      <w:r w:rsidR="000B418B">
        <w:rPr>
          <w:sz w:val="20"/>
          <w:szCs w:val="18"/>
        </w:rPr>
        <w:t>,</w:t>
      </w:r>
      <w:r>
        <w:rPr>
          <w:sz w:val="20"/>
          <w:szCs w:val="18"/>
        </w:rPr>
        <w:t xml:space="preserve"> including HARQ mechanism</w:t>
      </w:r>
      <w:r w:rsidR="000B418B">
        <w:rPr>
          <w:sz w:val="20"/>
          <w:szCs w:val="18"/>
        </w:rPr>
        <w:t xml:space="preserve">, RNTI, DCI field combinations, </w:t>
      </w:r>
      <w:r>
        <w:rPr>
          <w:sz w:val="20"/>
          <w:szCs w:val="18"/>
        </w:rPr>
        <w:t>w</w:t>
      </w:r>
      <w:r w:rsidR="000B418B">
        <w:rPr>
          <w:sz w:val="20"/>
          <w:szCs w:val="18"/>
        </w:rPr>
        <w:t>ere</w:t>
      </w:r>
      <w:r>
        <w:rPr>
          <w:sz w:val="20"/>
          <w:szCs w:val="18"/>
        </w:rPr>
        <w:t xml:space="preserve"> almost done.</w:t>
      </w:r>
      <w:r w:rsidR="000B418B">
        <w:rPr>
          <w:sz w:val="20"/>
          <w:szCs w:val="18"/>
        </w:rPr>
        <w:t xml:space="preserve"> However, there were a few points FFS, for example how to handle the case when only UL data is available. </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9B05B1" w:rsidRPr="00797A8E" w14:paraId="72E6FBE3" w14:textId="77777777" w:rsidTr="009A2967">
        <w:trPr>
          <w:trHeight w:val="831"/>
        </w:trPr>
        <w:tc>
          <w:tcPr>
            <w:tcW w:w="9639" w:type="dxa"/>
          </w:tcPr>
          <w:p w14:paraId="4CCDA790" w14:textId="77777777" w:rsidR="009B05B1" w:rsidRPr="00C96096" w:rsidRDefault="009B05B1" w:rsidP="00C96096">
            <w:pPr>
              <w:spacing w:after="0"/>
              <w:rPr>
                <w:rFonts w:cs="Times"/>
                <w:sz w:val="20"/>
                <w:szCs w:val="18"/>
                <w:lang w:eastAsia="ko-KR"/>
              </w:rPr>
            </w:pPr>
            <w:r w:rsidRPr="00C96096">
              <w:rPr>
                <w:rFonts w:cs="Times"/>
                <w:b/>
                <w:bCs/>
                <w:sz w:val="20"/>
                <w:szCs w:val="18"/>
                <w:highlight w:val="green"/>
              </w:rPr>
              <w:t>Agreement</w:t>
            </w:r>
          </w:p>
          <w:p w14:paraId="08A21C01" w14:textId="77777777" w:rsidR="009B05B1" w:rsidRPr="00C96096" w:rsidRDefault="009B05B1" w:rsidP="00C96096">
            <w:pPr>
              <w:spacing w:after="0"/>
              <w:rPr>
                <w:rFonts w:cs="Times"/>
                <w:sz w:val="20"/>
                <w:szCs w:val="18"/>
              </w:rPr>
            </w:pPr>
            <w:r w:rsidRPr="00C96096">
              <w:rPr>
                <w:rFonts w:cs="Times"/>
                <w:sz w:val="20"/>
                <w:szCs w:val="18"/>
              </w:rPr>
              <w:t xml:space="preserve">On the Rel.17 DCI-based beam indication, in RAN1#104bis-e, down-select </w:t>
            </w:r>
            <w:r w:rsidRPr="00C96096">
              <w:rPr>
                <w:rFonts w:cs="Times"/>
                <w:color w:val="FF0000"/>
                <w:sz w:val="20"/>
                <w:szCs w:val="18"/>
              </w:rPr>
              <w:t xml:space="preserve">at least </w:t>
            </w:r>
            <w:r w:rsidRPr="00C96096">
              <w:rPr>
                <w:rFonts w:cs="Times"/>
                <w:sz w:val="20"/>
                <w:szCs w:val="18"/>
              </w:rPr>
              <w:t>one of the following alternatives regarding the support of DCI format(s) for beam indication in addition to the agreed DCI formats 1_1/1_2 with DL assignment (in RAN1#103-e):</w:t>
            </w:r>
          </w:p>
          <w:p w14:paraId="4E18F9ED" w14:textId="77777777" w:rsidR="009B05B1" w:rsidRPr="00C96096" w:rsidRDefault="009B05B1">
            <w:pPr>
              <w:numPr>
                <w:ilvl w:val="0"/>
                <w:numId w:val="73"/>
              </w:numPr>
              <w:autoSpaceDE/>
              <w:autoSpaceDN/>
              <w:adjustRightInd/>
              <w:snapToGrid/>
              <w:spacing w:after="0"/>
              <w:jc w:val="left"/>
              <w:rPr>
                <w:rFonts w:cs="Times"/>
                <w:sz w:val="20"/>
                <w:szCs w:val="18"/>
              </w:rPr>
            </w:pPr>
            <w:r w:rsidRPr="00C96096">
              <w:rPr>
                <w:rFonts w:cs="Times"/>
                <w:sz w:val="20"/>
                <w:szCs w:val="18"/>
              </w:rPr>
              <w:t>Alt0: No additional DCI format is supported</w:t>
            </w:r>
          </w:p>
          <w:p w14:paraId="2F38CF57" w14:textId="77777777" w:rsidR="009B05B1" w:rsidRPr="00C96096" w:rsidRDefault="009B05B1">
            <w:pPr>
              <w:numPr>
                <w:ilvl w:val="0"/>
                <w:numId w:val="73"/>
              </w:numPr>
              <w:autoSpaceDE/>
              <w:autoSpaceDN/>
              <w:adjustRightInd/>
              <w:snapToGrid/>
              <w:spacing w:after="0"/>
              <w:jc w:val="left"/>
              <w:rPr>
                <w:rFonts w:cs="Times"/>
                <w:sz w:val="20"/>
                <w:szCs w:val="18"/>
              </w:rPr>
            </w:pPr>
            <w:r w:rsidRPr="00F7513B">
              <w:rPr>
                <w:rFonts w:cs="Times"/>
                <w:sz w:val="20"/>
                <w:szCs w:val="18"/>
                <w:highlight w:val="green"/>
              </w:rPr>
              <w:t>Alt1:</w:t>
            </w:r>
            <w:r w:rsidRPr="00C96096">
              <w:rPr>
                <w:rFonts w:cs="Times"/>
                <w:sz w:val="20"/>
                <w:szCs w:val="18"/>
              </w:rPr>
              <w:t xml:space="preserve"> DCI formats 1_1 and 1_2 without DL assignment, applicable for joint TCI as well as separate DL /UL TCI </w:t>
            </w:r>
          </w:p>
          <w:p w14:paraId="31771911" w14:textId="77777777" w:rsidR="009B05B1" w:rsidRPr="00C96096" w:rsidRDefault="009B05B1">
            <w:pPr>
              <w:numPr>
                <w:ilvl w:val="1"/>
                <w:numId w:val="68"/>
              </w:numPr>
              <w:autoSpaceDE/>
              <w:adjustRightInd/>
              <w:spacing w:after="0"/>
              <w:jc w:val="left"/>
              <w:rPr>
                <w:rFonts w:cs="Times"/>
                <w:sz w:val="20"/>
                <w:szCs w:val="18"/>
                <w:lang w:eastAsia="x-none"/>
              </w:rPr>
            </w:pPr>
            <w:r w:rsidRPr="00C96096">
              <w:rPr>
                <w:rFonts w:cs="Times"/>
                <w:sz w:val="20"/>
                <w:szCs w:val="18"/>
                <w:lang w:eastAsia="x-none"/>
              </w:rPr>
              <w:t xml:space="preserve">Support DCI acknowledgment mechanism, e.g. based on SPS PDSCH release, based on triggered </w:t>
            </w:r>
            <w:proofErr w:type="gramStart"/>
            <w:r w:rsidRPr="00C96096">
              <w:rPr>
                <w:rFonts w:cs="Times"/>
                <w:sz w:val="20"/>
                <w:szCs w:val="18"/>
                <w:lang w:eastAsia="x-none"/>
              </w:rPr>
              <w:t>SRS ,</w:t>
            </w:r>
            <w:proofErr w:type="gramEnd"/>
            <w:r w:rsidRPr="00C96096">
              <w:rPr>
                <w:rFonts w:cs="Times"/>
                <w:sz w:val="20"/>
                <w:szCs w:val="18"/>
                <w:lang w:eastAsia="x-none"/>
              </w:rPr>
              <w:t xml:space="preserve"> based on DCI indicating SCell dormancy</w:t>
            </w:r>
          </w:p>
          <w:p w14:paraId="4109808F" w14:textId="77777777" w:rsidR="009B05B1" w:rsidRPr="00C96096" w:rsidRDefault="009B05B1">
            <w:pPr>
              <w:numPr>
                <w:ilvl w:val="1"/>
                <w:numId w:val="68"/>
              </w:numPr>
              <w:autoSpaceDE/>
              <w:adjustRightInd/>
              <w:spacing w:after="0"/>
              <w:jc w:val="left"/>
              <w:rPr>
                <w:rFonts w:cs="Times"/>
                <w:sz w:val="20"/>
                <w:szCs w:val="18"/>
                <w:lang w:eastAsia="x-none"/>
              </w:rPr>
            </w:pPr>
            <w:proofErr w:type="gramStart"/>
            <w:r w:rsidRPr="00C96096">
              <w:rPr>
                <w:rFonts w:cs="Times"/>
                <w:sz w:val="20"/>
                <w:szCs w:val="18"/>
                <w:lang w:eastAsia="x-none"/>
              </w:rPr>
              <w:t>FFS :</w:t>
            </w:r>
            <w:proofErr w:type="gramEnd"/>
            <w:r w:rsidRPr="00C96096">
              <w:rPr>
                <w:rFonts w:cs="Times"/>
                <w:sz w:val="20"/>
                <w:szCs w:val="18"/>
                <w:lang w:eastAsia="x-none"/>
              </w:rPr>
              <w:t xml:space="preserve"> How to identify DCI formats 1_1/1_2 used for beam indication only (not for scheduling a PDSCH reception, not indicating a SPS PDSCH release, or not indicating SCell dormancy), considering impacts on PDCCH coverage and scheduling mechanism </w:t>
            </w:r>
          </w:p>
          <w:p w14:paraId="2495D08F" w14:textId="77777777" w:rsidR="009B05B1" w:rsidRPr="00C96096" w:rsidRDefault="009B05B1">
            <w:pPr>
              <w:numPr>
                <w:ilvl w:val="1"/>
                <w:numId w:val="68"/>
              </w:numPr>
              <w:autoSpaceDE/>
              <w:adjustRightInd/>
              <w:spacing w:after="0"/>
              <w:jc w:val="left"/>
              <w:rPr>
                <w:rFonts w:cs="Times"/>
                <w:sz w:val="20"/>
                <w:szCs w:val="18"/>
                <w:lang w:eastAsia="x-none"/>
              </w:rPr>
            </w:pPr>
            <w:proofErr w:type="gramStart"/>
            <w:r w:rsidRPr="00C96096">
              <w:rPr>
                <w:rFonts w:cs="Times"/>
                <w:sz w:val="20"/>
                <w:szCs w:val="18"/>
                <w:lang w:eastAsia="x-none"/>
              </w:rPr>
              <w:t>FFS :</w:t>
            </w:r>
            <w:proofErr w:type="gramEnd"/>
            <w:r w:rsidRPr="00C96096">
              <w:rPr>
                <w:rFonts w:cs="Times"/>
                <w:sz w:val="20"/>
                <w:szCs w:val="18"/>
                <w:lang w:eastAsia="x-none"/>
              </w:rPr>
              <w:t xml:space="preserve"> Whether the UE can/shall assume the gNB configured application time is after ACK transmission</w:t>
            </w:r>
          </w:p>
          <w:p w14:paraId="226EB2ED" w14:textId="77777777" w:rsidR="009B05B1" w:rsidRPr="00C96096" w:rsidRDefault="009B05B1">
            <w:pPr>
              <w:numPr>
                <w:ilvl w:val="0"/>
                <w:numId w:val="73"/>
              </w:numPr>
              <w:autoSpaceDE/>
              <w:autoSpaceDN/>
              <w:adjustRightInd/>
              <w:snapToGrid/>
              <w:spacing w:after="0"/>
              <w:jc w:val="left"/>
              <w:rPr>
                <w:rFonts w:cs="Times"/>
                <w:sz w:val="20"/>
                <w:szCs w:val="18"/>
              </w:rPr>
            </w:pPr>
            <w:r w:rsidRPr="00F7513B">
              <w:rPr>
                <w:rFonts w:cs="Times"/>
                <w:sz w:val="20"/>
                <w:szCs w:val="18"/>
                <w:highlight w:val="yellow"/>
                <w:lang w:eastAsia="ja-JP"/>
              </w:rPr>
              <w:t>Alt2:</w:t>
            </w:r>
            <w:r w:rsidRPr="00C96096">
              <w:rPr>
                <w:rFonts w:cs="Times"/>
                <w:sz w:val="20"/>
                <w:szCs w:val="18"/>
                <w:lang w:eastAsia="ja-JP"/>
              </w:rPr>
              <w:t xml:space="preserve"> Dedicated DCI format other than 1_1/1_2 without DL assignment, </w:t>
            </w:r>
            <w:r w:rsidRPr="00C96096">
              <w:rPr>
                <w:rFonts w:cs="Times"/>
                <w:sz w:val="20"/>
                <w:szCs w:val="18"/>
              </w:rPr>
              <w:t xml:space="preserve">applicable for joint TCI as well as separate DL/UL TCI </w:t>
            </w:r>
          </w:p>
          <w:p w14:paraId="0BD2F1B0" w14:textId="77777777" w:rsidR="009B05B1" w:rsidRPr="00C96096" w:rsidRDefault="009B05B1">
            <w:pPr>
              <w:numPr>
                <w:ilvl w:val="1"/>
                <w:numId w:val="68"/>
              </w:numPr>
              <w:autoSpaceDE/>
              <w:adjustRightInd/>
              <w:spacing w:after="0"/>
              <w:jc w:val="left"/>
              <w:rPr>
                <w:rFonts w:cs="Times"/>
                <w:sz w:val="20"/>
                <w:szCs w:val="18"/>
                <w:lang w:eastAsia="x-none"/>
              </w:rPr>
            </w:pPr>
            <w:r w:rsidRPr="00C96096">
              <w:rPr>
                <w:rFonts w:cs="Times"/>
                <w:sz w:val="20"/>
                <w:szCs w:val="18"/>
                <w:lang w:eastAsia="x-none"/>
              </w:rPr>
              <w:t>Support DCI acknowledgment mechanism, e.g. based on SPS PDSCH release, based on triggered SRS, based on DCI indicating SCell dormancy</w:t>
            </w:r>
          </w:p>
          <w:p w14:paraId="368E9A45" w14:textId="77777777" w:rsidR="009B05B1" w:rsidRPr="00C96096" w:rsidRDefault="009B05B1">
            <w:pPr>
              <w:numPr>
                <w:ilvl w:val="1"/>
                <w:numId w:val="68"/>
              </w:numPr>
              <w:autoSpaceDE/>
              <w:adjustRightInd/>
              <w:spacing w:after="0"/>
              <w:jc w:val="left"/>
              <w:rPr>
                <w:rFonts w:cs="Times"/>
                <w:sz w:val="20"/>
                <w:szCs w:val="18"/>
                <w:lang w:eastAsia="x-none"/>
              </w:rPr>
            </w:pPr>
            <w:proofErr w:type="gramStart"/>
            <w:r w:rsidRPr="00C96096">
              <w:rPr>
                <w:rFonts w:cs="Times"/>
                <w:sz w:val="20"/>
                <w:szCs w:val="18"/>
                <w:lang w:eastAsia="x-none"/>
              </w:rPr>
              <w:t>FFS :</w:t>
            </w:r>
            <w:proofErr w:type="gramEnd"/>
            <w:r w:rsidRPr="00C96096">
              <w:rPr>
                <w:rFonts w:cs="Times"/>
                <w:sz w:val="20"/>
                <w:szCs w:val="18"/>
                <w:lang w:eastAsia="x-none"/>
              </w:rPr>
              <w:t xml:space="preserve"> If the format is based on an existing DCI format, how to identify the DCI format used for beam indication only</w:t>
            </w:r>
          </w:p>
          <w:p w14:paraId="17C11ECA" w14:textId="77777777" w:rsidR="009B05B1" w:rsidRPr="00C96096" w:rsidRDefault="009B05B1">
            <w:pPr>
              <w:numPr>
                <w:ilvl w:val="1"/>
                <w:numId w:val="68"/>
              </w:numPr>
              <w:autoSpaceDE/>
              <w:adjustRightInd/>
              <w:spacing w:after="0"/>
              <w:jc w:val="left"/>
              <w:rPr>
                <w:rFonts w:cs="Times"/>
                <w:sz w:val="20"/>
                <w:szCs w:val="18"/>
                <w:lang w:eastAsia="x-none"/>
              </w:rPr>
            </w:pPr>
            <w:proofErr w:type="gramStart"/>
            <w:r w:rsidRPr="00C96096">
              <w:rPr>
                <w:rFonts w:cs="Times"/>
                <w:sz w:val="20"/>
                <w:szCs w:val="18"/>
                <w:lang w:eastAsia="x-none"/>
              </w:rPr>
              <w:t>FFS :</w:t>
            </w:r>
            <w:proofErr w:type="gramEnd"/>
            <w:r w:rsidRPr="00C96096">
              <w:rPr>
                <w:rFonts w:cs="Times"/>
                <w:sz w:val="20"/>
                <w:szCs w:val="18"/>
                <w:lang w:eastAsia="x-none"/>
              </w:rPr>
              <w:t xml:space="preserve"> Whether the UE can/shall assume the gNB configured application time is after ACK transmission</w:t>
            </w:r>
          </w:p>
          <w:p w14:paraId="19EEA2C4" w14:textId="0FC974D0" w:rsidR="009B05B1" w:rsidRPr="00C96096" w:rsidRDefault="009B05B1" w:rsidP="00C96096">
            <w:pPr>
              <w:numPr>
                <w:ilvl w:val="0"/>
                <w:numId w:val="73"/>
              </w:numPr>
              <w:autoSpaceDE/>
              <w:autoSpaceDN/>
              <w:adjustRightInd/>
              <w:snapToGrid/>
              <w:spacing w:after="0"/>
              <w:jc w:val="left"/>
              <w:rPr>
                <w:rFonts w:cs="Times"/>
                <w:sz w:val="20"/>
                <w:szCs w:val="18"/>
              </w:rPr>
            </w:pPr>
            <w:r w:rsidRPr="00F7513B">
              <w:rPr>
                <w:rFonts w:cs="Times"/>
                <w:sz w:val="20"/>
                <w:szCs w:val="18"/>
                <w:highlight w:val="yellow"/>
                <w:lang w:eastAsia="ja-JP"/>
              </w:rPr>
              <w:t>Alt3:</w:t>
            </w:r>
            <w:r w:rsidRPr="00C96096">
              <w:rPr>
                <w:rFonts w:cs="Times"/>
                <w:sz w:val="20"/>
                <w:szCs w:val="18"/>
                <w:lang w:eastAsia="ja-JP"/>
              </w:rPr>
              <w:t xml:space="preserve"> UL-related DCI formats 0_1/0_2 with UL grant, applicable only for UL-only TCI of separate DL /UL TCI</w:t>
            </w:r>
          </w:p>
        </w:tc>
      </w:tr>
    </w:tbl>
    <w:p w14:paraId="40F296EF" w14:textId="7648A448" w:rsidR="00303D99" w:rsidRPr="00C96096" w:rsidRDefault="00303D99">
      <w:pPr>
        <w:spacing w:before="80" w:after="80"/>
        <w:rPr>
          <w:rFonts w:ascii="Arial" w:hAnsi="Arial" w:cs="Arial"/>
          <w:b/>
          <w:bCs/>
          <w:szCs w:val="21"/>
          <w:u w:val="single"/>
        </w:rPr>
      </w:pPr>
      <w:r w:rsidRPr="00C96096">
        <w:rPr>
          <w:rFonts w:ascii="Arial" w:hAnsi="Arial" w:cs="Arial"/>
          <w:b/>
          <w:bCs/>
          <w:szCs w:val="21"/>
          <w:u w:val="single"/>
        </w:rPr>
        <w:t>DCI 0_1/0_2</w:t>
      </w:r>
      <w:r w:rsidR="005262D7">
        <w:rPr>
          <w:rFonts w:ascii="Arial" w:hAnsi="Arial" w:cs="Arial"/>
          <w:b/>
          <w:bCs/>
          <w:szCs w:val="21"/>
          <w:u w:val="single"/>
        </w:rPr>
        <w:t xml:space="preserve"> with UL grant</w:t>
      </w:r>
    </w:p>
    <w:p w14:paraId="60695E92" w14:textId="0DFC78AB" w:rsidR="00AC2D1D" w:rsidRDefault="005F68EB" w:rsidP="00722ED0">
      <w:pPr>
        <w:spacing w:before="80" w:after="80"/>
        <w:rPr>
          <w:sz w:val="20"/>
          <w:szCs w:val="18"/>
        </w:rPr>
      </w:pPr>
      <w:r>
        <w:rPr>
          <w:sz w:val="20"/>
          <w:szCs w:val="18"/>
        </w:rPr>
        <w:t>A</w:t>
      </w:r>
      <w:r w:rsidR="00C01751" w:rsidRPr="00722ED0">
        <w:rPr>
          <w:sz w:val="20"/>
          <w:szCs w:val="18"/>
        </w:rPr>
        <w:t>s for UL</w:t>
      </w:r>
      <w:r w:rsidR="004E29A3">
        <w:rPr>
          <w:sz w:val="20"/>
          <w:szCs w:val="18"/>
        </w:rPr>
        <w:t xml:space="preserve"> scheduling</w:t>
      </w:r>
      <w:r w:rsidR="00C01751" w:rsidRPr="00722ED0">
        <w:rPr>
          <w:sz w:val="20"/>
          <w:szCs w:val="18"/>
        </w:rPr>
        <w:t xml:space="preserve">, </w:t>
      </w:r>
      <w:r w:rsidR="004E29A3">
        <w:rPr>
          <w:sz w:val="20"/>
          <w:szCs w:val="18"/>
        </w:rPr>
        <w:t xml:space="preserve">the function of </w:t>
      </w:r>
      <w:r w:rsidR="00C01751" w:rsidRPr="00722ED0">
        <w:rPr>
          <w:sz w:val="20"/>
          <w:szCs w:val="18"/>
        </w:rPr>
        <w:t>UL beam indication</w:t>
      </w:r>
      <w:r w:rsidR="004E29A3">
        <w:rPr>
          <w:sz w:val="20"/>
          <w:szCs w:val="18"/>
        </w:rPr>
        <w:t xml:space="preserve"> was designed to be dependent on SRS resource in Rel.15/16.</w:t>
      </w:r>
      <w:r w:rsidR="00C01751" w:rsidRPr="00722ED0">
        <w:rPr>
          <w:sz w:val="20"/>
          <w:szCs w:val="18"/>
        </w:rPr>
        <w:t xml:space="preserve"> </w:t>
      </w:r>
      <w:r w:rsidR="004E29A3">
        <w:rPr>
          <w:sz w:val="20"/>
          <w:szCs w:val="18"/>
        </w:rPr>
        <w:t>Specifically,</w:t>
      </w:r>
      <w:r w:rsidR="00C01751" w:rsidRPr="00722ED0">
        <w:rPr>
          <w:sz w:val="20"/>
          <w:szCs w:val="18"/>
        </w:rPr>
        <w:t xml:space="preserve"> </w:t>
      </w:r>
      <w:r w:rsidR="004E29A3">
        <w:rPr>
          <w:sz w:val="20"/>
          <w:szCs w:val="18"/>
        </w:rPr>
        <w:t xml:space="preserve">the SRI in DCI 0_1/0_2 indicates SRS resource(s) which was/were configured in SRS resource set with usage set as either ‘codebook’ or ‘non-codebook’. </w:t>
      </w:r>
      <w:r w:rsidR="000407C0">
        <w:rPr>
          <w:sz w:val="20"/>
          <w:szCs w:val="18"/>
        </w:rPr>
        <w:t xml:space="preserve">Besides UL Tx beam(s), SRI also </w:t>
      </w:r>
      <w:r w:rsidR="00C01751" w:rsidRPr="00722ED0">
        <w:rPr>
          <w:sz w:val="20"/>
          <w:szCs w:val="18"/>
        </w:rPr>
        <w:t xml:space="preserve">couples with other UL aspects, e.g. </w:t>
      </w:r>
      <w:r w:rsidR="00C01751" w:rsidRPr="00722ED0">
        <w:rPr>
          <w:sz w:val="20"/>
          <w:szCs w:val="18"/>
        </w:rPr>
        <w:lastRenderedPageBreak/>
        <w:t xml:space="preserve">UL power control, </w:t>
      </w:r>
      <w:r w:rsidR="000407C0">
        <w:rPr>
          <w:sz w:val="20"/>
          <w:szCs w:val="18"/>
        </w:rPr>
        <w:t>precoder and rank selection</w:t>
      </w:r>
      <w:r w:rsidR="00C01751" w:rsidRPr="00722ED0">
        <w:rPr>
          <w:sz w:val="20"/>
          <w:szCs w:val="18"/>
        </w:rPr>
        <w:t>,</w:t>
      </w:r>
      <w:r w:rsidR="00AC2D1D">
        <w:rPr>
          <w:sz w:val="20"/>
          <w:szCs w:val="18"/>
        </w:rPr>
        <w:t xml:space="preserve"> which cannot be provided by TCI state in DL DCI. In addition, when UL scheduling comes, the other fields (rather than TCI state) in DL DCI </w:t>
      </w:r>
      <w:r w:rsidR="00652B03">
        <w:rPr>
          <w:sz w:val="20"/>
          <w:szCs w:val="18"/>
        </w:rPr>
        <w:t>are not identical with that of UL scheduling DCI. Hence</w:t>
      </w:r>
      <w:r w:rsidR="00AC2D1D">
        <w:rPr>
          <w:sz w:val="20"/>
          <w:szCs w:val="18"/>
        </w:rPr>
        <w:t xml:space="preserve">, it </w:t>
      </w:r>
      <w:r w:rsidR="00AC2D1D" w:rsidRPr="00DF73C0">
        <w:rPr>
          <w:sz w:val="20"/>
          <w:szCs w:val="18"/>
        </w:rPr>
        <w:t xml:space="preserve">seems not </w:t>
      </w:r>
      <w:r w:rsidR="00AC2D1D">
        <w:rPr>
          <w:sz w:val="20"/>
          <w:szCs w:val="18"/>
        </w:rPr>
        <w:t xml:space="preserve">feasible to only apply </w:t>
      </w:r>
      <w:r w:rsidR="00AC2D1D" w:rsidRPr="00DF73C0">
        <w:rPr>
          <w:sz w:val="20"/>
          <w:szCs w:val="18"/>
        </w:rPr>
        <w:t>DL DCI</w:t>
      </w:r>
      <w:r w:rsidR="00AC2D1D">
        <w:rPr>
          <w:sz w:val="20"/>
          <w:szCs w:val="18"/>
        </w:rPr>
        <w:t xml:space="preserve"> to convey TCI state(s) when separate UL beam indication is needed. Therefore</w:t>
      </w:r>
      <w:r w:rsidR="00AC2D1D" w:rsidRPr="00DF73C0">
        <w:rPr>
          <w:sz w:val="20"/>
          <w:szCs w:val="18"/>
        </w:rPr>
        <w:t>, we have</w:t>
      </w:r>
      <w:r w:rsidR="00AC2D1D">
        <w:rPr>
          <w:sz w:val="20"/>
          <w:szCs w:val="18"/>
        </w:rPr>
        <w:t xml:space="preserve"> </w:t>
      </w:r>
    </w:p>
    <w:p w14:paraId="6CB9BF83" w14:textId="1117340A" w:rsidR="00AC2D1D" w:rsidRPr="00C96096" w:rsidRDefault="00AC2D1D" w:rsidP="00722ED0">
      <w:pPr>
        <w:pStyle w:val="ListParagraph"/>
        <w:numPr>
          <w:ilvl w:val="0"/>
          <w:numId w:val="15"/>
        </w:numPr>
        <w:spacing w:after="80"/>
        <w:ind w:left="0" w:firstLine="0"/>
        <w:rPr>
          <w:rFonts w:ascii="Arial" w:hAnsi="Arial" w:cs="Arial"/>
          <w:szCs w:val="20"/>
        </w:rPr>
      </w:pPr>
      <w:r w:rsidRPr="00C96096">
        <w:rPr>
          <w:rFonts w:ascii="Arial" w:hAnsi="Arial" w:cs="Arial"/>
          <w:b/>
          <w:bCs/>
          <w:sz w:val="22"/>
          <w:szCs w:val="20"/>
        </w:rPr>
        <w:t xml:space="preserve">: </w:t>
      </w:r>
      <w:r w:rsidR="00652B03" w:rsidRPr="00C96096">
        <w:rPr>
          <w:rFonts w:ascii="Arial" w:hAnsi="Arial" w:cs="Arial"/>
          <w:b/>
          <w:bCs/>
          <w:sz w:val="22"/>
          <w:szCs w:val="20"/>
        </w:rPr>
        <w:t>The multiple roles of SRI in UL DCI are very important to UL scheduling, which</w:t>
      </w:r>
      <w:r w:rsidRPr="00C96096">
        <w:rPr>
          <w:rFonts w:ascii="Arial" w:hAnsi="Arial" w:cs="Arial"/>
          <w:b/>
          <w:bCs/>
          <w:sz w:val="22"/>
          <w:szCs w:val="20"/>
        </w:rPr>
        <w:t xml:space="preserve"> </w:t>
      </w:r>
      <w:r w:rsidR="00652B03" w:rsidRPr="00C96096">
        <w:rPr>
          <w:rFonts w:ascii="Arial" w:hAnsi="Arial" w:cs="Arial"/>
          <w:b/>
          <w:bCs/>
          <w:sz w:val="22"/>
          <w:szCs w:val="20"/>
        </w:rPr>
        <w:t>could</w:t>
      </w:r>
      <w:r w:rsidRPr="00C96096">
        <w:rPr>
          <w:rFonts w:ascii="Arial" w:hAnsi="Arial" w:cs="Arial"/>
          <w:b/>
          <w:bCs/>
          <w:sz w:val="22"/>
          <w:szCs w:val="20"/>
        </w:rPr>
        <w:t xml:space="preserve"> not be </w:t>
      </w:r>
      <w:r w:rsidR="005F68EB" w:rsidRPr="00C96096">
        <w:rPr>
          <w:rFonts w:ascii="Arial" w:hAnsi="Arial" w:cs="Arial"/>
          <w:b/>
          <w:bCs/>
          <w:sz w:val="22"/>
          <w:szCs w:val="20"/>
        </w:rPr>
        <w:t xml:space="preserve">fully </w:t>
      </w:r>
      <w:r w:rsidR="00652B03" w:rsidRPr="00C96096">
        <w:rPr>
          <w:rFonts w:ascii="Arial" w:hAnsi="Arial" w:cs="Arial"/>
          <w:b/>
          <w:bCs/>
          <w:sz w:val="22"/>
          <w:szCs w:val="20"/>
        </w:rPr>
        <w:t xml:space="preserve">replaced by the TCI </w:t>
      </w:r>
      <w:r w:rsidR="005F68EB" w:rsidRPr="00C96096">
        <w:rPr>
          <w:rFonts w:ascii="Arial" w:hAnsi="Arial" w:cs="Arial"/>
          <w:b/>
          <w:bCs/>
          <w:sz w:val="22"/>
          <w:szCs w:val="20"/>
        </w:rPr>
        <w:t>state</w:t>
      </w:r>
      <w:r w:rsidRPr="00C96096">
        <w:rPr>
          <w:rFonts w:ascii="Arial" w:eastAsia="MS Gothic" w:hAnsi="Arial" w:cs="Arial"/>
          <w:b/>
          <w:bCs/>
          <w:sz w:val="22"/>
          <w:szCs w:val="20"/>
          <w:lang w:eastAsia="ja-JP"/>
        </w:rPr>
        <w:t>.</w:t>
      </w:r>
    </w:p>
    <w:p w14:paraId="366E0AFA" w14:textId="67701D44" w:rsidR="00303D99" w:rsidRPr="00C96096" w:rsidRDefault="00303D99" w:rsidP="00C96096">
      <w:pPr>
        <w:pStyle w:val="ListParagraph"/>
        <w:spacing w:after="80"/>
        <w:ind w:left="0"/>
        <w:rPr>
          <w:sz w:val="20"/>
          <w:szCs w:val="18"/>
        </w:rPr>
      </w:pPr>
      <w:r w:rsidRPr="00C96096">
        <w:rPr>
          <w:rFonts w:ascii="Times New Roman" w:hAnsi="Times New Roman" w:cs="Times New Roman"/>
          <w:sz w:val="20"/>
          <w:szCs w:val="18"/>
        </w:rPr>
        <w:t>If</w:t>
      </w:r>
      <w:r>
        <w:rPr>
          <w:rFonts w:ascii="Times New Roman" w:hAnsi="Times New Roman" w:cs="Times New Roman"/>
          <w:sz w:val="20"/>
          <w:szCs w:val="18"/>
        </w:rPr>
        <w:t xml:space="preserve"> DL DCI is the only signaling medium to indicate UL Tx beam, then the UL transmission depends on two DCIs, one for UL beam indication and the other one for UL grant. In other words, at most two DCIs should be signaled to UE for one PUSCH transmission. Unless the DCI for UL beam indication lasts for a few of slots, it would be not efficient when compared with UL scheduling DCI 0_1/0_2, hence we still prefer  </w:t>
      </w:r>
    </w:p>
    <w:p w14:paraId="13F707C3" w14:textId="7E228386" w:rsidR="00C01751" w:rsidRPr="00C96096" w:rsidRDefault="00C01751">
      <w:pPr>
        <w:pStyle w:val="ListParagraph"/>
        <w:numPr>
          <w:ilvl w:val="0"/>
          <w:numId w:val="32"/>
        </w:numPr>
        <w:spacing w:after="80"/>
        <w:rPr>
          <w:rFonts w:ascii="Arial" w:hAnsi="Arial" w:cs="Arial"/>
          <w:b/>
        </w:rPr>
      </w:pPr>
      <w:bookmarkStart w:id="14" w:name="_Hlk68179669"/>
      <w:r w:rsidRPr="00C96096">
        <w:rPr>
          <w:rFonts w:ascii="Arial" w:hAnsi="Arial" w:cs="Arial"/>
          <w:b/>
          <w:bCs/>
          <w:sz w:val="22"/>
          <w:szCs w:val="20"/>
        </w:rPr>
        <w:t xml:space="preserve">: </w:t>
      </w:r>
      <w:r w:rsidR="005F68EB" w:rsidRPr="00C96096">
        <w:rPr>
          <w:rFonts w:ascii="Arial" w:hAnsi="Arial" w:cs="Arial"/>
          <w:b/>
          <w:bCs/>
          <w:sz w:val="22"/>
          <w:szCs w:val="20"/>
        </w:rPr>
        <w:t>Support</w:t>
      </w:r>
      <w:r w:rsidR="00577BDF" w:rsidRPr="00C96096">
        <w:rPr>
          <w:rFonts w:ascii="Arial" w:hAnsi="Arial" w:cs="Arial"/>
          <w:b/>
          <w:bCs/>
          <w:sz w:val="22"/>
          <w:szCs w:val="20"/>
        </w:rPr>
        <w:t xml:space="preserve"> </w:t>
      </w:r>
      <w:r w:rsidR="009A2967" w:rsidRPr="00C96096">
        <w:rPr>
          <w:rFonts w:ascii="Arial" w:hAnsi="Arial" w:cs="Arial"/>
          <w:b/>
          <w:bCs/>
          <w:sz w:val="22"/>
          <w:szCs w:val="20"/>
        </w:rPr>
        <w:t xml:space="preserve">(Alt.3) </w:t>
      </w:r>
      <w:r w:rsidR="00B670C5" w:rsidRPr="00C96096">
        <w:rPr>
          <w:rFonts w:ascii="Arial" w:hAnsi="Arial" w:cs="Arial"/>
          <w:b/>
          <w:bCs/>
          <w:sz w:val="22"/>
          <w:szCs w:val="20"/>
        </w:rPr>
        <w:t xml:space="preserve">UL DCI format </w:t>
      </w:r>
      <w:r w:rsidR="005F68EB" w:rsidRPr="00C96096">
        <w:rPr>
          <w:rFonts w:ascii="Arial" w:hAnsi="Arial" w:cs="Arial"/>
          <w:b/>
          <w:bCs/>
          <w:sz w:val="22"/>
          <w:szCs w:val="20"/>
        </w:rPr>
        <w:t xml:space="preserve">0_1/0_2 with UL grant </w:t>
      </w:r>
      <w:r w:rsidR="00B670C5" w:rsidRPr="00C96096">
        <w:rPr>
          <w:rFonts w:ascii="Arial" w:hAnsi="Arial" w:cs="Arial"/>
          <w:b/>
          <w:bCs/>
          <w:sz w:val="22"/>
          <w:szCs w:val="20"/>
        </w:rPr>
        <w:t xml:space="preserve">to </w:t>
      </w:r>
      <w:r w:rsidR="00303D99" w:rsidRPr="00C96096">
        <w:rPr>
          <w:rFonts w:ascii="Arial" w:hAnsi="Arial" w:cs="Arial"/>
          <w:b/>
          <w:bCs/>
          <w:sz w:val="22"/>
          <w:szCs w:val="20"/>
        </w:rPr>
        <w:t>indicate</w:t>
      </w:r>
      <w:r w:rsidR="00B670C5" w:rsidRPr="00C96096">
        <w:rPr>
          <w:rFonts w:ascii="Arial" w:hAnsi="Arial" w:cs="Arial"/>
          <w:b/>
          <w:bCs/>
          <w:sz w:val="22"/>
          <w:szCs w:val="20"/>
        </w:rPr>
        <w:t xml:space="preserve"> UL </w:t>
      </w:r>
      <w:r w:rsidR="00303D99" w:rsidRPr="00C96096">
        <w:rPr>
          <w:rFonts w:ascii="Arial" w:hAnsi="Arial" w:cs="Arial"/>
          <w:b/>
          <w:bCs/>
          <w:sz w:val="22"/>
          <w:szCs w:val="20"/>
        </w:rPr>
        <w:t xml:space="preserve">Tx </w:t>
      </w:r>
      <w:r w:rsidR="00B670C5" w:rsidRPr="00C96096">
        <w:rPr>
          <w:rFonts w:ascii="Arial" w:hAnsi="Arial" w:cs="Arial"/>
          <w:b/>
          <w:bCs/>
          <w:sz w:val="22"/>
          <w:szCs w:val="20"/>
        </w:rPr>
        <w:t xml:space="preserve">beam </w:t>
      </w:r>
      <w:r w:rsidR="00303D99" w:rsidRPr="00C96096">
        <w:rPr>
          <w:rFonts w:ascii="Arial" w:hAnsi="Arial" w:cs="Arial"/>
          <w:b/>
          <w:bCs/>
          <w:sz w:val="22"/>
          <w:szCs w:val="20"/>
        </w:rPr>
        <w:t>by</w:t>
      </w:r>
      <w:r w:rsidR="00577BDF" w:rsidRPr="00C96096">
        <w:rPr>
          <w:rFonts w:ascii="Arial" w:hAnsi="Arial" w:cs="Arial"/>
          <w:b/>
          <w:bCs/>
          <w:sz w:val="22"/>
          <w:szCs w:val="20"/>
        </w:rPr>
        <w:t xml:space="preserve"> </w:t>
      </w:r>
      <w:r w:rsidR="00303D99" w:rsidRPr="00C96096">
        <w:rPr>
          <w:rFonts w:ascii="Arial" w:hAnsi="Arial" w:cs="Arial"/>
          <w:b/>
          <w:bCs/>
          <w:sz w:val="22"/>
          <w:szCs w:val="20"/>
        </w:rPr>
        <w:t xml:space="preserve">joint DL/UL TCI state or UL-only </w:t>
      </w:r>
      <w:r w:rsidR="00577BDF" w:rsidRPr="00C96096">
        <w:rPr>
          <w:rFonts w:ascii="Arial" w:hAnsi="Arial" w:cs="Arial"/>
          <w:b/>
          <w:bCs/>
          <w:sz w:val="22"/>
          <w:szCs w:val="20"/>
        </w:rPr>
        <w:t>TCI state</w:t>
      </w:r>
      <w:r w:rsidRPr="00C96096">
        <w:rPr>
          <w:rFonts w:ascii="Arial" w:hAnsi="Arial" w:cs="Arial"/>
          <w:b/>
          <w:sz w:val="22"/>
          <w:szCs w:val="22"/>
        </w:rPr>
        <w:t>.</w:t>
      </w:r>
    </w:p>
    <w:bookmarkEnd w:id="14"/>
    <w:p w14:paraId="0EBD00D6" w14:textId="669C36A4" w:rsidR="00ED3636" w:rsidRPr="00C96096" w:rsidRDefault="00ED3636" w:rsidP="00C96096">
      <w:pPr>
        <w:spacing w:before="80" w:after="80"/>
        <w:rPr>
          <w:rFonts w:ascii="Arial" w:hAnsi="Arial" w:cs="Arial"/>
          <w:bCs/>
          <w:szCs w:val="21"/>
          <w:u w:val="single"/>
        </w:rPr>
      </w:pPr>
      <w:r w:rsidRPr="00C96096">
        <w:rPr>
          <w:rFonts w:ascii="Arial" w:hAnsi="Arial" w:cs="Arial"/>
          <w:b/>
          <w:bCs/>
          <w:szCs w:val="21"/>
          <w:u w:val="single"/>
        </w:rPr>
        <w:t>GC-DCI</w:t>
      </w:r>
    </w:p>
    <w:p w14:paraId="16C17584" w14:textId="589954CA" w:rsidR="00516ADC" w:rsidRDefault="00013EBC" w:rsidP="00722ED0">
      <w:pPr>
        <w:spacing w:after="80"/>
        <w:rPr>
          <w:sz w:val="20"/>
          <w:szCs w:val="20"/>
          <w:lang w:eastAsia="ja-JP"/>
        </w:rPr>
      </w:pPr>
      <w:r w:rsidRPr="00722ED0">
        <w:rPr>
          <w:sz w:val="20"/>
          <w:szCs w:val="20"/>
          <w:lang w:eastAsia="ja-JP"/>
        </w:rPr>
        <w:t>In RAN1</w:t>
      </w:r>
      <w:r w:rsidRPr="00722ED0">
        <w:rPr>
          <w:sz w:val="20"/>
          <w:szCs w:val="20"/>
          <w:lang w:eastAsia="zh-CN"/>
        </w:rPr>
        <w:t>#103e</w:t>
      </w:r>
      <w:r w:rsidRPr="00722ED0">
        <w:rPr>
          <w:sz w:val="20"/>
          <w:szCs w:val="20"/>
          <w:lang w:eastAsia="ja-JP"/>
        </w:rPr>
        <w:t xml:space="preserve">, </w:t>
      </w:r>
      <w:r>
        <w:rPr>
          <w:sz w:val="20"/>
          <w:szCs w:val="20"/>
          <w:lang w:eastAsia="ja-JP"/>
        </w:rPr>
        <w:t xml:space="preserve">the possibility of using group-common DCI to </w:t>
      </w:r>
      <w:r w:rsidR="005C23F7">
        <w:rPr>
          <w:sz w:val="20"/>
          <w:szCs w:val="20"/>
          <w:lang w:eastAsia="ja-JP"/>
        </w:rPr>
        <w:t>carry</w:t>
      </w:r>
      <w:r>
        <w:rPr>
          <w:sz w:val="20"/>
          <w:szCs w:val="20"/>
          <w:lang w:eastAsia="ja-JP"/>
        </w:rPr>
        <w:t xml:space="preserve"> TCI state(s) for a group of UE has been discussed and it is now for further study. </w:t>
      </w:r>
      <w:r w:rsidR="00516ADC">
        <w:rPr>
          <w:sz w:val="20"/>
          <w:szCs w:val="20"/>
          <w:lang w:eastAsia="ja-JP"/>
        </w:rPr>
        <w:t xml:space="preserve">From signaling perspective, assuming K users in a group and instead of sending K UE-dedicated DCI to each of K UEs, NW only need to send one GC-DCI in the best case. Hence, a certain amount of DL overhead (i.e. (K-1)/K) can be saved, therefore </w:t>
      </w:r>
      <w:r w:rsidR="00516ADC" w:rsidRPr="00F85680">
        <w:rPr>
          <w:sz w:val="20"/>
          <w:szCs w:val="20"/>
          <w:lang w:eastAsia="ja-JP"/>
        </w:rPr>
        <w:t>alleviat</w:t>
      </w:r>
      <w:r w:rsidR="00516ADC">
        <w:rPr>
          <w:sz w:val="20"/>
          <w:szCs w:val="20"/>
          <w:lang w:eastAsia="ja-JP"/>
        </w:rPr>
        <w:t>ing c</w:t>
      </w:r>
      <w:r w:rsidR="00516ADC" w:rsidRPr="00F85680">
        <w:rPr>
          <w:sz w:val="20"/>
          <w:szCs w:val="20"/>
          <w:lang w:eastAsia="ja-JP"/>
        </w:rPr>
        <w:t>ongestion</w:t>
      </w:r>
      <w:r w:rsidR="00516ADC">
        <w:rPr>
          <w:sz w:val="20"/>
          <w:szCs w:val="20"/>
          <w:lang w:eastAsia="ja-JP"/>
        </w:rPr>
        <w:t xml:space="preserve"> for DL control channel.</w:t>
      </w:r>
    </w:p>
    <w:p w14:paraId="0C4CAAEF" w14:textId="4E9E4071" w:rsidR="001D41B5" w:rsidRDefault="00013EBC" w:rsidP="00722ED0">
      <w:pPr>
        <w:spacing w:after="80"/>
        <w:rPr>
          <w:sz w:val="20"/>
          <w:szCs w:val="20"/>
          <w:lang w:eastAsia="ja-JP"/>
        </w:rPr>
      </w:pPr>
      <w:r>
        <w:rPr>
          <w:sz w:val="20"/>
          <w:szCs w:val="20"/>
          <w:lang w:eastAsia="ja-JP"/>
        </w:rPr>
        <w:t xml:space="preserve">In our view, for some specific </w:t>
      </w:r>
      <w:r w:rsidR="005C23F7">
        <w:rPr>
          <w:sz w:val="20"/>
          <w:szCs w:val="20"/>
          <w:lang w:eastAsia="ja-JP"/>
        </w:rPr>
        <w:t xml:space="preserve">deployment </w:t>
      </w:r>
      <w:r>
        <w:rPr>
          <w:sz w:val="20"/>
          <w:szCs w:val="20"/>
          <w:lang w:eastAsia="ja-JP"/>
        </w:rPr>
        <w:t>scenario</w:t>
      </w:r>
      <w:r w:rsidR="005C23F7">
        <w:rPr>
          <w:sz w:val="20"/>
          <w:szCs w:val="20"/>
          <w:lang w:eastAsia="ja-JP"/>
        </w:rPr>
        <w:t>s</w:t>
      </w:r>
      <w:r>
        <w:rPr>
          <w:sz w:val="20"/>
          <w:szCs w:val="20"/>
          <w:lang w:eastAsia="ja-JP"/>
        </w:rPr>
        <w:t xml:space="preserve">, e.g. </w:t>
      </w:r>
      <w:r w:rsidR="00CD5ABA">
        <w:rPr>
          <w:sz w:val="20"/>
          <w:szCs w:val="20"/>
          <w:lang w:eastAsia="ja-JP"/>
        </w:rPr>
        <w:t>high-speed</w:t>
      </w:r>
      <w:r w:rsidR="005C23F7">
        <w:rPr>
          <w:sz w:val="20"/>
          <w:szCs w:val="20"/>
          <w:lang w:eastAsia="ja-JP"/>
        </w:rPr>
        <w:t xml:space="preserve"> </w:t>
      </w:r>
      <w:proofErr w:type="gramStart"/>
      <w:r w:rsidR="005C23F7">
        <w:rPr>
          <w:sz w:val="20"/>
          <w:szCs w:val="20"/>
          <w:lang w:eastAsia="ja-JP"/>
        </w:rPr>
        <w:t>train</w:t>
      </w:r>
      <w:proofErr w:type="gramEnd"/>
      <w:r w:rsidR="005C23F7">
        <w:rPr>
          <w:sz w:val="20"/>
          <w:szCs w:val="20"/>
          <w:lang w:eastAsia="ja-JP"/>
        </w:rPr>
        <w:t xml:space="preserve"> or vehicles in </w:t>
      </w:r>
      <w:r w:rsidR="009E494D">
        <w:rPr>
          <w:sz w:val="20"/>
          <w:szCs w:val="20"/>
          <w:lang w:eastAsia="ja-JP"/>
        </w:rPr>
        <w:t>highway</w:t>
      </w:r>
      <w:r w:rsidR="005C23F7">
        <w:rPr>
          <w:sz w:val="20"/>
          <w:szCs w:val="20"/>
          <w:lang w:eastAsia="ja-JP"/>
        </w:rPr>
        <w:t xml:space="preserve"> in which </w:t>
      </w:r>
      <w:r>
        <w:rPr>
          <w:sz w:val="20"/>
          <w:szCs w:val="20"/>
          <w:lang w:eastAsia="ja-JP"/>
        </w:rPr>
        <w:t>a group of UE</w:t>
      </w:r>
      <w:r w:rsidR="005C23F7">
        <w:rPr>
          <w:sz w:val="20"/>
          <w:szCs w:val="20"/>
          <w:lang w:eastAsia="ja-JP"/>
        </w:rPr>
        <w:t>s are</w:t>
      </w:r>
      <w:r>
        <w:rPr>
          <w:sz w:val="20"/>
          <w:szCs w:val="20"/>
          <w:lang w:eastAsia="ja-JP"/>
        </w:rPr>
        <w:t xml:space="preserve"> located in close proximity</w:t>
      </w:r>
      <w:r w:rsidR="005C23F7">
        <w:rPr>
          <w:sz w:val="20"/>
          <w:szCs w:val="20"/>
          <w:lang w:eastAsia="ja-JP"/>
        </w:rPr>
        <w:t>.</w:t>
      </w:r>
      <w:r>
        <w:rPr>
          <w:sz w:val="20"/>
          <w:szCs w:val="20"/>
          <w:lang w:eastAsia="ja-JP"/>
        </w:rPr>
        <w:t xml:space="preserve"> </w:t>
      </w:r>
      <w:r w:rsidR="005C23F7">
        <w:rPr>
          <w:sz w:val="20"/>
          <w:szCs w:val="20"/>
          <w:lang w:eastAsia="ja-JP"/>
        </w:rPr>
        <w:t xml:space="preserve">Though due to different UE rotation or UE position the DL Rx beams </w:t>
      </w:r>
      <w:r w:rsidR="00516ADC">
        <w:rPr>
          <w:sz w:val="20"/>
          <w:szCs w:val="20"/>
          <w:lang w:eastAsia="ja-JP"/>
        </w:rPr>
        <w:t xml:space="preserve">can </w:t>
      </w:r>
      <w:r w:rsidR="005C23F7">
        <w:rPr>
          <w:sz w:val="20"/>
          <w:szCs w:val="20"/>
          <w:lang w:eastAsia="ja-JP"/>
        </w:rPr>
        <w:t>be different from UE to UE, the DL Tx beam(s) from NW seems common</w:t>
      </w:r>
      <w:r w:rsidR="001D41B5">
        <w:rPr>
          <w:sz w:val="20"/>
          <w:szCs w:val="20"/>
          <w:lang w:eastAsia="ja-JP"/>
        </w:rPr>
        <w:t xml:space="preserve"> for the group of UEs.</w:t>
      </w:r>
      <w:r w:rsidR="005C23F7">
        <w:rPr>
          <w:sz w:val="20"/>
          <w:szCs w:val="20"/>
          <w:lang w:eastAsia="ja-JP"/>
        </w:rPr>
        <w:t xml:space="preserve"> </w:t>
      </w:r>
      <w:r w:rsidR="001D41B5">
        <w:rPr>
          <w:sz w:val="20"/>
          <w:szCs w:val="20"/>
          <w:lang w:eastAsia="ja-JP"/>
        </w:rPr>
        <w:t xml:space="preserve">Therefore, as inspired by GC-PDCCH designed in Rel.15/16, it seems reasonable to apply </w:t>
      </w:r>
      <w:r>
        <w:rPr>
          <w:sz w:val="20"/>
          <w:szCs w:val="20"/>
          <w:lang w:eastAsia="ja-JP"/>
        </w:rPr>
        <w:t xml:space="preserve">GC-DCI to </w:t>
      </w:r>
      <w:r w:rsidR="001D41B5">
        <w:rPr>
          <w:sz w:val="20"/>
          <w:szCs w:val="20"/>
          <w:lang w:eastAsia="ja-JP"/>
        </w:rPr>
        <w:t xml:space="preserve">carry DL </w:t>
      </w:r>
      <w:r>
        <w:rPr>
          <w:sz w:val="20"/>
          <w:szCs w:val="20"/>
          <w:lang w:eastAsia="ja-JP"/>
        </w:rPr>
        <w:t xml:space="preserve">TCI state </w:t>
      </w:r>
      <w:r w:rsidR="001D41B5">
        <w:rPr>
          <w:sz w:val="20"/>
          <w:szCs w:val="20"/>
          <w:lang w:eastAsia="ja-JP"/>
        </w:rPr>
        <w:t xml:space="preserve">to the group of UEs. </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516ADC" w:rsidRPr="00797A8E" w14:paraId="7F189EBF" w14:textId="77777777" w:rsidTr="00C96096">
        <w:trPr>
          <w:trHeight w:val="1256"/>
        </w:trPr>
        <w:tc>
          <w:tcPr>
            <w:tcW w:w="9639" w:type="dxa"/>
          </w:tcPr>
          <w:p w14:paraId="41CE28D1" w14:textId="77777777" w:rsidR="00516ADC" w:rsidRPr="001B4A97" w:rsidRDefault="00516ADC" w:rsidP="009E494D">
            <w:pPr>
              <w:autoSpaceDE/>
              <w:autoSpaceDN/>
              <w:adjustRightInd/>
              <w:snapToGrid/>
              <w:spacing w:after="0"/>
              <w:ind w:left="1440" w:hanging="1440"/>
              <w:jc w:val="left"/>
              <w:rPr>
                <w:rFonts w:ascii="Times" w:eastAsia="Batang" w:hAnsi="Times" w:cs="Times"/>
                <w:b/>
                <w:bCs/>
                <w:sz w:val="20"/>
                <w:szCs w:val="24"/>
                <w:highlight w:val="green"/>
                <w:lang w:val="en-GB"/>
              </w:rPr>
            </w:pPr>
            <w:r w:rsidRPr="001B4A97">
              <w:rPr>
                <w:rFonts w:ascii="Times" w:eastAsia="Batang" w:hAnsi="Times" w:cs="Times"/>
                <w:b/>
                <w:bCs/>
                <w:sz w:val="20"/>
                <w:szCs w:val="24"/>
                <w:highlight w:val="green"/>
                <w:lang w:val="en-GB"/>
              </w:rPr>
              <w:t>Agreement</w:t>
            </w:r>
          </w:p>
          <w:p w14:paraId="1D00BC9C" w14:textId="77777777" w:rsidR="00516ADC" w:rsidRPr="001B4A97" w:rsidRDefault="00516ADC" w:rsidP="009E494D">
            <w:pPr>
              <w:autoSpaceDE/>
              <w:autoSpaceDN/>
              <w:adjustRightInd/>
              <w:spacing w:after="0"/>
              <w:rPr>
                <w:rFonts w:ascii="Times" w:eastAsia="Batang" w:hAnsi="Times" w:cs="Times"/>
                <w:sz w:val="20"/>
                <w:szCs w:val="20"/>
                <w:lang w:val="en-GB"/>
              </w:rPr>
            </w:pPr>
            <w:r w:rsidRPr="001B4A97">
              <w:rPr>
                <w:rFonts w:ascii="Times" w:eastAsia="Batang" w:hAnsi="Times" w:cs="Times"/>
                <w:sz w:val="20"/>
                <w:szCs w:val="20"/>
                <w:lang w:val="en-GB"/>
              </w:rPr>
              <w:t>On beam indication signaling medium to support joint or separate DL/UL beam indication in Rel.17 unified TCI framework:</w:t>
            </w:r>
          </w:p>
          <w:p w14:paraId="4050689D" w14:textId="77777777" w:rsidR="00516ADC" w:rsidRPr="001B4A97" w:rsidRDefault="00516ADC" w:rsidP="009E494D">
            <w:pPr>
              <w:numPr>
                <w:ilvl w:val="0"/>
                <w:numId w:val="46"/>
              </w:numPr>
              <w:autoSpaceDE/>
              <w:autoSpaceDN/>
              <w:adjustRightInd/>
              <w:snapToGrid/>
              <w:spacing w:after="0"/>
              <w:jc w:val="left"/>
              <w:rPr>
                <w:rFonts w:ascii="Times" w:eastAsia="Batang" w:hAnsi="Times" w:cs="Times"/>
                <w:sz w:val="20"/>
                <w:szCs w:val="20"/>
                <w:lang w:val="en-GB"/>
              </w:rPr>
            </w:pPr>
            <w:r w:rsidRPr="00722ED0">
              <w:rPr>
                <w:rFonts w:ascii="Times" w:eastAsia="Batang" w:hAnsi="Times" w:cs="Times"/>
                <w:sz w:val="20"/>
                <w:szCs w:val="20"/>
                <w:lang w:val="en-GB"/>
              </w:rPr>
              <w:t>Support L1-based beam indication using at least UE-specific (unicast) DCI to indicate joint or separate DL/UL beam indication from the active TCI states</w:t>
            </w:r>
            <w:r w:rsidRPr="001B4A97">
              <w:rPr>
                <w:rFonts w:ascii="Times" w:eastAsia="Batang" w:hAnsi="Times" w:cs="Times"/>
                <w:sz w:val="20"/>
                <w:szCs w:val="20"/>
                <w:lang w:val="en-GB"/>
              </w:rPr>
              <w:t xml:space="preserve"> </w:t>
            </w:r>
          </w:p>
          <w:p w14:paraId="67CA34DC" w14:textId="77777777" w:rsidR="00516ADC" w:rsidRPr="001B4A97" w:rsidRDefault="00516ADC" w:rsidP="009E494D">
            <w:pPr>
              <w:numPr>
                <w:ilvl w:val="1"/>
                <w:numId w:val="46"/>
              </w:numPr>
              <w:autoSpaceDE/>
              <w:autoSpaceDN/>
              <w:adjustRightInd/>
              <w:snapToGrid/>
              <w:spacing w:after="0"/>
              <w:jc w:val="left"/>
              <w:rPr>
                <w:rFonts w:ascii="Times" w:eastAsia="Batang" w:hAnsi="Times" w:cs="Times"/>
                <w:sz w:val="20"/>
                <w:szCs w:val="20"/>
                <w:lang w:val="en-GB"/>
              </w:rPr>
            </w:pPr>
            <w:r w:rsidRPr="00722ED0">
              <w:rPr>
                <w:rFonts w:ascii="Times" w:eastAsia="Batang" w:hAnsi="Times" w:cs="Times"/>
                <w:sz w:val="20"/>
                <w:szCs w:val="20"/>
                <w:lang w:val="en-GB"/>
              </w:rPr>
              <w:t xml:space="preserve">The existing DCI formats 1_1 and 1_2 </w:t>
            </w:r>
            <w:proofErr w:type="gramStart"/>
            <w:r w:rsidRPr="00722ED0">
              <w:rPr>
                <w:rFonts w:ascii="Times" w:eastAsia="Batang" w:hAnsi="Times" w:cs="Times"/>
                <w:sz w:val="20"/>
                <w:szCs w:val="20"/>
                <w:lang w:val="en-GB"/>
              </w:rPr>
              <w:t>are</w:t>
            </w:r>
            <w:proofErr w:type="gramEnd"/>
            <w:r w:rsidRPr="00722ED0">
              <w:rPr>
                <w:rFonts w:ascii="Times" w:eastAsia="Batang" w:hAnsi="Times" w:cs="Times"/>
                <w:sz w:val="20"/>
                <w:szCs w:val="20"/>
                <w:lang w:val="en-GB"/>
              </w:rPr>
              <w:t xml:space="preserve"> reused </w:t>
            </w:r>
            <w:r w:rsidRPr="00722ED0">
              <w:rPr>
                <w:rFonts w:ascii="Times" w:eastAsia="Batang" w:hAnsi="Times" w:cs="Times"/>
                <w:color w:val="000000"/>
                <w:sz w:val="20"/>
                <w:szCs w:val="20"/>
                <w:lang w:val="en-GB"/>
              </w:rPr>
              <w:t>for</w:t>
            </w:r>
            <w:r w:rsidRPr="00722ED0">
              <w:rPr>
                <w:rFonts w:ascii="Times" w:eastAsia="Batang" w:hAnsi="Times" w:cs="Times"/>
                <w:color w:val="FF0000"/>
                <w:sz w:val="20"/>
                <w:szCs w:val="20"/>
                <w:lang w:val="en-GB"/>
              </w:rPr>
              <w:t xml:space="preserve"> </w:t>
            </w:r>
            <w:r w:rsidRPr="00722ED0">
              <w:rPr>
                <w:rFonts w:ascii="Times" w:eastAsia="Batang" w:hAnsi="Times" w:cs="Times"/>
                <w:sz w:val="20"/>
                <w:szCs w:val="20"/>
                <w:lang w:val="en-GB"/>
              </w:rPr>
              <w:t>beam indication</w:t>
            </w:r>
          </w:p>
          <w:p w14:paraId="535AD65B" w14:textId="77777777" w:rsidR="00516ADC" w:rsidRPr="001B4A97" w:rsidRDefault="00516ADC" w:rsidP="009E494D">
            <w:pPr>
              <w:numPr>
                <w:ilvl w:val="1"/>
                <w:numId w:val="46"/>
              </w:numPr>
              <w:autoSpaceDE/>
              <w:autoSpaceDN/>
              <w:adjustRightInd/>
              <w:snapToGrid/>
              <w:spacing w:after="0"/>
              <w:jc w:val="left"/>
              <w:rPr>
                <w:rFonts w:ascii="Times" w:eastAsia="Batang" w:hAnsi="Times" w:cs="Times"/>
                <w:sz w:val="20"/>
                <w:szCs w:val="20"/>
                <w:lang w:val="en-GB"/>
              </w:rPr>
            </w:pPr>
            <w:r w:rsidRPr="00722ED0">
              <w:rPr>
                <w:rFonts w:ascii="Times" w:eastAsia="Batang" w:hAnsi="Times" w:cs="Times"/>
                <w:sz w:val="20"/>
                <w:szCs w:val="20"/>
                <w:lang w:val="en-GB"/>
              </w:rPr>
              <w:t>Support a mechanism for UE to acknowledge successful decoding of beam indication</w:t>
            </w:r>
          </w:p>
          <w:p w14:paraId="5EDE3341" w14:textId="77777777" w:rsidR="00516ADC" w:rsidRPr="001B4A97" w:rsidRDefault="00516ADC" w:rsidP="009E494D">
            <w:pPr>
              <w:numPr>
                <w:ilvl w:val="2"/>
                <w:numId w:val="46"/>
              </w:numPr>
              <w:autoSpaceDE/>
              <w:autoSpaceDN/>
              <w:adjustRightInd/>
              <w:snapToGrid/>
              <w:spacing w:after="0"/>
              <w:jc w:val="left"/>
              <w:rPr>
                <w:rFonts w:ascii="Times" w:eastAsia="Batang" w:hAnsi="Times" w:cs="Times"/>
                <w:sz w:val="20"/>
                <w:szCs w:val="20"/>
                <w:lang w:val="en-GB"/>
              </w:rPr>
            </w:pPr>
            <w:r w:rsidRPr="00722ED0">
              <w:rPr>
                <w:rFonts w:ascii="Times" w:eastAsia="Batang" w:hAnsi="Times" w:cs="Times"/>
                <w:sz w:val="20"/>
                <w:szCs w:val="20"/>
                <w:lang w:val="en-GB"/>
              </w:rPr>
              <w:t>The ACK/NAK of the PDSCH scheduled by the DCI carrying the beam indication can be used as an ACK also for the DCI</w:t>
            </w:r>
          </w:p>
          <w:p w14:paraId="0D61286C" w14:textId="77777777" w:rsidR="00516ADC" w:rsidRPr="001B4A97" w:rsidRDefault="00516ADC" w:rsidP="009E494D">
            <w:pPr>
              <w:numPr>
                <w:ilvl w:val="2"/>
                <w:numId w:val="46"/>
              </w:numPr>
              <w:autoSpaceDE/>
              <w:autoSpaceDN/>
              <w:adjustRightInd/>
              <w:snapToGrid/>
              <w:spacing w:after="0"/>
              <w:jc w:val="left"/>
              <w:rPr>
                <w:rFonts w:ascii="Times" w:eastAsia="Batang" w:hAnsi="Times" w:cs="Times"/>
                <w:sz w:val="20"/>
                <w:szCs w:val="20"/>
                <w:lang w:val="en-GB"/>
              </w:rPr>
            </w:pPr>
            <w:r w:rsidRPr="001B4A97">
              <w:rPr>
                <w:rFonts w:ascii="Times" w:eastAsia="Batang" w:hAnsi="Times" w:cs="Times"/>
                <w:sz w:val="20"/>
                <w:szCs w:val="20"/>
                <w:lang w:val="en-GB"/>
              </w:rPr>
              <w:t>FFS: Whether any additional specification support is needed</w:t>
            </w:r>
          </w:p>
          <w:p w14:paraId="6358689C" w14:textId="77777777" w:rsidR="00516ADC" w:rsidRPr="001B4A97" w:rsidRDefault="00516ADC" w:rsidP="009E494D">
            <w:pPr>
              <w:numPr>
                <w:ilvl w:val="0"/>
                <w:numId w:val="46"/>
              </w:numPr>
              <w:autoSpaceDE/>
              <w:autoSpaceDN/>
              <w:adjustRightInd/>
              <w:snapToGrid/>
              <w:spacing w:after="0"/>
              <w:jc w:val="left"/>
              <w:rPr>
                <w:rFonts w:ascii="Times" w:eastAsia="Batang" w:hAnsi="Times" w:cs="Times"/>
                <w:sz w:val="20"/>
                <w:szCs w:val="20"/>
                <w:lang w:val="en-GB"/>
              </w:rPr>
            </w:pPr>
            <w:r w:rsidRPr="001B4A97">
              <w:rPr>
                <w:rFonts w:ascii="Times" w:eastAsia="Batang" w:hAnsi="Times" w:cs="Times"/>
                <w:sz w:val="20"/>
                <w:szCs w:val="20"/>
                <w:lang w:val="en-GB"/>
              </w:rPr>
              <w:t>Support activation of one or more TCI states via MAC CE analogous to Rel.15/16:</w:t>
            </w:r>
          </w:p>
          <w:p w14:paraId="51B21D69" w14:textId="77777777" w:rsidR="00516ADC" w:rsidRPr="001B4A97" w:rsidRDefault="00516ADC" w:rsidP="009E494D">
            <w:pPr>
              <w:numPr>
                <w:ilvl w:val="1"/>
                <w:numId w:val="46"/>
              </w:numPr>
              <w:autoSpaceDE/>
              <w:autoSpaceDN/>
              <w:adjustRightInd/>
              <w:snapToGrid/>
              <w:spacing w:after="0"/>
              <w:jc w:val="left"/>
              <w:rPr>
                <w:rFonts w:ascii="Times" w:eastAsia="Batang" w:hAnsi="Times" w:cs="Times"/>
                <w:szCs w:val="20"/>
                <w:lang w:val="en-GB"/>
              </w:rPr>
            </w:pPr>
            <w:r w:rsidRPr="001B4A97">
              <w:rPr>
                <w:rFonts w:ascii="Times" w:eastAsia="Batang" w:hAnsi="Times" w:cs="Times"/>
                <w:sz w:val="20"/>
                <w:szCs w:val="18"/>
                <w:lang w:val="en-GB"/>
              </w:rPr>
              <w:t>At least for the single activated TCI state, the activated TCI state is applied</w:t>
            </w:r>
          </w:p>
          <w:p w14:paraId="391F1ED6" w14:textId="77777777" w:rsidR="00516ADC" w:rsidRPr="001B4A97" w:rsidRDefault="00516ADC" w:rsidP="009E494D">
            <w:pPr>
              <w:numPr>
                <w:ilvl w:val="1"/>
                <w:numId w:val="46"/>
              </w:numPr>
              <w:autoSpaceDE/>
              <w:autoSpaceDN/>
              <w:adjustRightInd/>
              <w:snapToGrid/>
              <w:spacing w:after="0"/>
              <w:jc w:val="left"/>
              <w:rPr>
                <w:rFonts w:ascii="Times" w:eastAsia="Batang" w:hAnsi="Times" w:cs="Times"/>
                <w:szCs w:val="20"/>
                <w:lang w:val="en-GB"/>
              </w:rPr>
            </w:pPr>
            <w:r w:rsidRPr="001B4A97">
              <w:rPr>
                <w:rFonts w:ascii="Times" w:eastAsia="Batang" w:hAnsi="Times" w:cs="Times"/>
                <w:sz w:val="20"/>
                <w:szCs w:val="20"/>
                <w:lang w:val="en-GB"/>
              </w:rPr>
              <w:t>The content for the MAC CE is determined based on the outcome of issue 1</w:t>
            </w:r>
          </w:p>
          <w:p w14:paraId="79EEBB79" w14:textId="77777777" w:rsidR="00516ADC" w:rsidRPr="001B4A97" w:rsidRDefault="00516ADC" w:rsidP="009E494D">
            <w:pPr>
              <w:numPr>
                <w:ilvl w:val="1"/>
                <w:numId w:val="46"/>
              </w:numPr>
              <w:autoSpaceDE/>
              <w:autoSpaceDN/>
              <w:adjustRightInd/>
              <w:snapToGrid/>
              <w:spacing w:after="0"/>
              <w:jc w:val="left"/>
              <w:rPr>
                <w:rFonts w:ascii="Times" w:eastAsia="Batang" w:hAnsi="Times" w:cs="Times"/>
                <w:szCs w:val="20"/>
                <w:lang w:val="en-GB"/>
              </w:rPr>
            </w:pPr>
            <w:r w:rsidRPr="00722ED0">
              <w:rPr>
                <w:rFonts w:ascii="Times" w:eastAsia="Batang" w:hAnsi="Times" w:cs="Times"/>
                <w:sz w:val="20"/>
                <w:szCs w:val="20"/>
                <w:lang w:val="en-GB"/>
              </w:rPr>
              <w:t>FFS: If supported, default TCI state when more than one TCI states are activated by MAC CE</w:t>
            </w:r>
          </w:p>
          <w:p w14:paraId="569B18F3" w14:textId="77777777" w:rsidR="00516ADC" w:rsidRPr="001B4A97" w:rsidRDefault="00516ADC" w:rsidP="009E494D">
            <w:pPr>
              <w:numPr>
                <w:ilvl w:val="1"/>
                <w:numId w:val="46"/>
              </w:numPr>
              <w:autoSpaceDE/>
              <w:autoSpaceDN/>
              <w:adjustRightInd/>
              <w:snapToGrid/>
              <w:spacing w:after="0"/>
              <w:jc w:val="left"/>
              <w:rPr>
                <w:rFonts w:ascii="Times" w:eastAsia="Batang" w:hAnsi="Times" w:cs="Times"/>
                <w:sz w:val="20"/>
                <w:szCs w:val="20"/>
                <w:lang w:val="en-GB"/>
              </w:rPr>
            </w:pPr>
            <w:r w:rsidRPr="001B4A97">
              <w:rPr>
                <w:rFonts w:ascii="Times" w:eastAsia="Batang" w:hAnsi="Times" w:cs="Times"/>
                <w:sz w:val="20"/>
                <w:szCs w:val="20"/>
                <w:lang w:val="en-GB"/>
              </w:rPr>
              <w:t xml:space="preserve">Note: There is no implications on the support of single TRP or multi-TRP </w:t>
            </w:r>
          </w:p>
          <w:p w14:paraId="17191632" w14:textId="77777777" w:rsidR="00516ADC" w:rsidRPr="00722ED0" w:rsidRDefault="00516ADC" w:rsidP="009E494D">
            <w:pPr>
              <w:numPr>
                <w:ilvl w:val="0"/>
                <w:numId w:val="46"/>
              </w:numPr>
              <w:autoSpaceDE/>
              <w:autoSpaceDN/>
              <w:adjustRightInd/>
              <w:snapToGrid/>
              <w:spacing w:after="0"/>
              <w:jc w:val="left"/>
              <w:rPr>
                <w:rFonts w:ascii="Times" w:eastAsia="Batang" w:hAnsi="Times" w:cs="Times"/>
                <w:sz w:val="20"/>
                <w:szCs w:val="20"/>
                <w:highlight w:val="yellow"/>
                <w:lang w:val="en-GB"/>
              </w:rPr>
            </w:pPr>
            <w:r w:rsidRPr="00013EBC">
              <w:rPr>
                <w:rFonts w:ascii="Times" w:eastAsia="Batang" w:hAnsi="Times" w:cs="Times"/>
                <w:sz w:val="20"/>
                <w:szCs w:val="20"/>
                <w:highlight w:val="yellow"/>
                <w:lang w:val="en-GB"/>
              </w:rPr>
              <w:t>FFS: Additional enhancement such as L1-based beam indication with group-common DCI</w:t>
            </w:r>
          </w:p>
          <w:p w14:paraId="38752F91" w14:textId="77777777" w:rsidR="00516ADC" w:rsidRPr="001B4A97" w:rsidRDefault="00516ADC" w:rsidP="009E494D">
            <w:pPr>
              <w:numPr>
                <w:ilvl w:val="0"/>
                <w:numId w:val="46"/>
              </w:numPr>
              <w:autoSpaceDE/>
              <w:autoSpaceDN/>
              <w:adjustRightInd/>
              <w:snapToGrid/>
              <w:spacing w:after="0"/>
              <w:jc w:val="left"/>
              <w:rPr>
                <w:rFonts w:ascii="Times" w:eastAsia="Batang" w:hAnsi="Times" w:cs="Times"/>
                <w:sz w:val="20"/>
                <w:szCs w:val="20"/>
                <w:lang w:val="en-GB"/>
              </w:rPr>
            </w:pPr>
            <w:r w:rsidRPr="001B4A97">
              <w:rPr>
                <w:rFonts w:ascii="Times" w:eastAsia="Batang" w:hAnsi="Times" w:cs="Times"/>
                <w:sz w:val="20"/>
                <w:szCs w:val="20"/>
                <w:lang w:val="en-GB"/>
              </w:rPr>
              <w:t>FFS: Whether the Rel.17 beam indication can also apply to beam indication for single channel (e.g. PDSCH only, single CORESET) or a subset of channels</w:t>
            </w:r>
          </w:p>
          <w:p w14:paraId="02AE9862" w14:textId="77777777" w:rsidR="00516ADC" w:rsidRPr="00722ED0" w:rsidRDefault="00516ADC" w:rsidP="009E494D">
            <w:pPr>
              <w:numPr>
                <w:ilvl w:val="0"/>
                <w:numId w:val="46"/>
              </w:numPr>
              <w:autoSpaceDE/>
              <w:autoSpaceDN/>
              <w:adjustRightInd/>
              <w:snapToGrid/>
              <w:spacing w:after="0"/>
              <w:jc w:val="left"/>
              <w:rPr>
                <w:rFonts w:ascii="Times" w:eastAsia="Batang" w:hAnsi="Times" w:cs="Times"/>
                <w:sz w:val="20"/>
                <w:szCs w:val="20"/>
                <w:lang w:val="en-GB"/>
              </w:rPr>
            </w:pPr>
            <w:r w:rsidRPr="00722ED0">
              <w:rPr>
                <w:rFonts w:ascii="Times" w:eastAsia="Batang" w:hAnsi="Times" w:cs="Times"/>
                <w:sz w:val="20"/>
                <w:szCs w:val="20"/>
                <w:lang w:val="en-GB"/>
              </w:rPr>
              <w:t>FFS: Additional details on extending the support of L1-based beam indication when separate UL (from DL) common beam indication is configured</w:t>
            </w:r>
          </w:p>
        </w:tc>
      </w:tr>
    </w:tbl>
    <w:p w14:paraId="11E915E9" w14:textId="752AEABB" w:rsidR="00013EBC" w:rsidRPr="00722ED0" w:rsidRDefault="00516ADC" w:rsidP="00C96096">
      <w:pPr>
        <w:spacing w:before="80" w:after="80"/>
        <w:rPr>
          <w:sz w:val="20"/>
          <w:szCs w:val="20"/>
          <w:lang w:eastAsia="ja-JP"/>
        </w:rPr>
      </w:pPr>
      <w:r>
        <w:rPr>
          <w:sz w:val="20"/>
          <w:szCs w:val="20"/>
          <w:lang w:eastAsia="ja-JP"/>
        </w:rPr>
        <w:t>Moreover</w:t>
      </w:r>
      <w:r w:rsidR="001D41B5">
        <w:rPr>
          <w:sz w:val="20"/>
          <w:szCs w:val="20"/>
          <w:lang w:eastAsia="ja-JP"/>
        </w:rPr>
        <w:t xml:space="preserve">, this GC-DCI conveying DL TCI states </w:t>
      </w:r>
      <w:r>
        <w:rPr>
          <w:sz w:val="20"/>
          <w:szCs w:val="20"/>
          <w:lang w:eastAsia="ja-JP"/>
        </w:rPr>
        <w:t xml:space="preserve">should </w:t>
      </w:r>
      <w:r w:rsidR="001D41B5">
        <w:rPr>
          <w:sz w:val="20"/>
          <w:szCs w:val="20"/>
          <w:lang w:eastAsia="ja-JP"/>
        </w:rPr>
        <w:t xml:space="preserve">be </w:t>
      </w:r>
      <w:r>
        <w:rPr>
          <w:sz w:val="20"/>
          <w:szCs w:val="20"/>
          <w:lang w:eastAsia="ja-JP"/>
        </w:rPr>
        <w:t xml:space="preserve">identifiable by UE. Different from repurposing DL DCI with assignment, there </w:t>
      </w:r>
      <w:r w:rsidR="00CC26BC">
        <w:rPr>
          <w:sz w:val="20"/>
          <w:szCs w:val="20"/>
          <w:lang w:eastAsia="ja-JP"/>
        </w:rPr>
        <w:t>are not many different fields in GC-DCI, therefore special combinations of some fields would not work. But o</w:t>
      </w:r>
      <w:r>
        <w:rPr>
          <w:sz w:val="20"/>
          <w:szCs w:val="20"/>
          <w:lang w:eastAsia="ja-JP"/>
        </w:rPr>
        <w:t xml:space="preserve">ne way to do so is to </w:t>
      </w:r>
      <w:r w:rsidR="00013EBC">
        <w:rPr>
          <w:sz w:val="20"/>
          <w:szCs w:val="20"/>
          <w:lang w:eastAsia="ja-JP"/>
        </w:rPr>
        <w:t>scramble</w:t>
      </w:r>
      <w:r>
        <w:rPr>
          <w:sz w:val="20"/>
          <w:szCs w:val="20"/>
          <w:lang w:eastAsia="ja-JP"/>
        </w:rPr>
        <w:t xml:space="preserve"> the GC-PDCCH with</w:t>
      </w:r>
      <w:r w:rsidR="00013EBC">
        <w:rPr>
          <w:sz w:val="20"/>
          <w:szCs w:val="20"/>
          <w:lang w:eastAsia="ja-JP"/>
        </w:rPr>
        <w:t xml:space="preserve"> </w:t>
      </w:r>
      <w:r>
        <w:rPr>
          <w:sz w:val="20"/>
          <w:szCs w:val="20"/>
          <w:lang w:eastAsia="ja-JP"/>
        </w:rPr>
        <w:t>a new</w:t>
      </w:r>
      <w:r w:rsidR="001D41B5">
        <w:rPr>
          <w:sz w:val="20"/>
          <w:szCs w:val="20"/>
          <w:lang w:eastAsia="ja-JP"/>
        </w:rPr>
        <w:t xml:space="preserve"> </w:t>
      </w:r>
      <w:r w:rsidR="00013EBC">
        <w:rPr>
          <w:sz w:val="20"/>
          <w:szCs w:val="20"/>
          <w:lang w:eastAsia="ja-JP"/>
        </w:rPr>
        <w:t>RNTI.</w:t>
      </w:r>
      <w:r>
        <w:rPr>
          <w:sz w:val="20"/>
          <w:szCs w:val="20"/>
          <w:lang w:eastAsia="ja-JP"/>
        </w:rPr>
        <w:t xml:space="preserve"> </w:t>
      </w:r>
      <w:r w:rsidR="00013EBC">
        <w:rPr>
          <w:sz w:val="20"/>
          <w:szCs w:val="20"/>
          <w:lang w:eastAsia="ja-JP"/>
        </w:rPr>
        <w:t xml:space="preserve"> </w:t>
      </w:r>
    </w:p>
    <w:p w14:paraId="5AA04EAE" w14:textId="7739A89B" w:rsidR="00ED3636" w:rsidRPr="00C96096" w:rsidRDefault="00013EBC" w:rsidP="00C96096">
      <w:pPr>
        <w:pStyle w:val="ListParagraph"/>
        <w:numPr>
          <w:ilvl w:val="0"/>
          <w:numId w:val="32"/>
        </w:numPr>
        <w:spacing w:before="80" w:after="80"/>
        <w:rPr>
          <w:rFonts w:ascii="Arial" w:hAnsi="Arial" w:cs="Arial"/>
          <w:b/>
        </w:rPr>
      </w:pPr>
      <w:r w:rsidRPr="00C96096">
        <w:rPr>
          <w:rFonts w:ascii="Arial" w:hAnsi="Arial" w:cs="Arial"/>
          <w:b/>
          <w:bCs/>
          <w:sz w:val="22"/>
          <w:szCs w:val="20"/>
        </w:rPr>
        <w:t xml:space="preserve">: </w:t>
      </w:r>
      <w:r w:rsidR="00CC26BC" w:rsidRPr="00C96096">
        <w:rPr>
          <w:rFonts w:ascii="Arial" w:hAnsi="Arial" w:cs="Arial"/>
          <w:b/>
          <w:bCs/>
          <w:sz w:val="22"/>
          <w:szCs w:val="20"/>
        </w:rPr>
        <w:t>Study</w:t>
      </w:r>
      <w:r w:rsidRPr="00C96096">
        <w:rPr>
          <w:rFonts w:ascii="Arial" w:hAnsi="Arial" w:cs="Arial"/>
          <w:b/>
          <w:bCs/>
          <w:sz w:val="22"/>
          <w:szCs w:val="20"/>
        </w:rPr>
        <w:t xml:space="preserve"> </w:t>
      </w:r>
      <w:r w:rsidR="009E494D" w:rsidRPr="00C96096">
        <w:rPr>
          <w:rFonts w:ascii="Arial" w:hAnsi="Arial" w:cs="Arial"/>
          <w:b/>
          <w:bCs/>
          <w:sz w:val="22"/>
          <w:szCs w:val="20"/>
        </w:rPr>
        <w:t>standard impacts</w:t>
      </w:r>
      <w:r w:rsidRPr="00C96096">
        <w:rPr>
          <w:rFonts w:ascii="Arial" w:hAnsi="Arial" w:cs="Arial"/>
          <w:b/>
          <w:bCs/>
          <w:sz w:val="22"/>
          <w:szCs w:val="20"/>
        </w:rPr>
        <w:t xml:space="preserve"> </w:t>
      </w:r>
      <w:r w:rsidR="009E494D" w:rsidRPr="00C96096">
        <w:rPr>
          <w:rFonts w:ascii="Arial" w:hAnsi="Arial" w:cs="Arial"/>
          <w:b/>
          <w:bCs/>
          <w:sz w:val="22"/>
          <w:szCs w:val="20"/>
        </w:rPr>
        <w:t>of</w:t>
      </w:r>
      <w:r w:rsidRPr="00C96096">
        <w:rPr>
          <w:rFonts w:ascii="Arial" w:hAnsi="Arial" w:cs="Arial"/>
          <w:b/>
          <w:bCs/>
          <w:sz w:val="22"/>
          <w:szCs w:val="20"/>
        </w:rPr>
        <w:t xml:space="preserve"> introduc</w:t>
      </w:r>
      <w:r w:rsidR="009E494D" w:rsidRPr="00C96096">
        <w:rPr>
          <w:rFonts w:ascii="Arial" w:hAnsi="Arial" w:cs="Arial"/>
          <w:b/>
          <w:bCs/>
          <w:sz w:val="22"/>
          <w:szCs w:val="20"/>
        </w:rPr>
        <w:t>ing</w:t>
      </w:r>
      <w:r w:rsidRPr="00C96096">
        <w:rPr>
          <w:rFonts w:ascii="Arial" w:hAnsi="Arial" w:cs="Arial"/>
          <w:b/>
          <w:bCs/>
          <w:sz w:val="22"/>
          <w:szCs w:val="20"/>
        </w:rPr>
        <w:t xml:space="preserve"> </w:t>
      </w:r>
      <w:r w:rsidR="00CC26BC" w:rsidRPr="00C96096">
        <w:rPr>
          <w:rFonts w:ascii="Arial" w:hAnsi="Arial" w:cs="Arial"/>
          <w:b/>
          <w:bCs/>
          <w:sz w:val="22"/>
          <w:szCs w:val="20"/>
        </w:rPr>
        <w:t>group common DCI</w:t>
      </w:r>
      <w:r w:rsidRPr="00C96096">
        <w:rPr>
          <w:rFonts w:ascii="Arial" w:hAnsi="Arial" w:cs="Arial"/>
          <w:b/>
          <w:bCs/>
          <w:sz w:val="22"/>
          <w:szCs w:val="20"/>
        </w:rPr>
        <w:t xml:space="preserve"> to </w:t>
      </w:r>
      <w:r w:rsidR="00CC26BC" w:rsidRPr="00C96096">
        <w:rPr>
          <w:rFonts w:ascii="Arial" w:hAnsi="Arial" w:cs="Arial"/>
          <w:b/>
          <w:bCs/>
          <w:sz w:val="22"/>
          <w:szCs w:val="20"/>
        </w:rPr>
        <w:t>indicate/update</w:t>
      </w:r>
      <w:r w:rsidRPr="00C96096">
        <w:rPr>
          <w:rFonts w:ascii="Arial" w:hAnsi="Arial" w:cs="Arial"/>
          <w:b/>
          <w:bCs/>
          <w:sz w:val="22"/>
          <w:szCs w:val="20"/>
        </w:rPr>
        <w:t xml:space="preserve"> </w:t>
      </w:r>
      <w:r w:rsidR="00CC26BC" w:rsidRPr="00C96096">
        <w:rPr>
          <w:rFonts w:ascii="Arial" w:hAnsi="Arial" w:cs="Arial"/>
          <w:b/>
          <w:bCs/>
          <w:sz w:val="22"/>
          <w:szCs w:val="20"/>
        </w:rPr>
        <w:t xml:space="preserve">DL </w:t>
      </w:r>
      <w:r w:rsidRPr="00C96096">
        <w:rPr>
          <w:rFonts w:ascii="Arial" w:hAnsi="Arial" w:cs="Arial"/>
          <w:b/>
          <w:bCs/>
          <w:sz w:val="22"/>
          <w:szCs w:val="20"/>
        </w:rPr>
        <w:t>TCI state(s) for a group of UEs</w:t>
      </w:r>
      <w:r w:rsidRPr="00C96096">
        <w:rPr>
          <w:rFonts w:ascii="Arial" w:hAnsi="Arial" w:cs="Arial"/>
          <w:b/>
          <w:sz w:val="22"/>
          <w:szCs w:val="22"/>
        </w:rPr>
        <w:t>.</w:t>
      </w:r>
    </w:p>
    <w:p w14:paraId="10BFAF10" w14:textId="7A06413C" w:rsidR="006B34EC" w:rsidRPr="00C96096" w:rsidRDefault="002B39CB" w:rsidP="006B34EC">
      <w:pPr>
        <w:pStyle w:val="Heading2"/>
        <w:rPr>
          <w:rFonts w:ascii="Arial" w:hAnsi="Arial" w:cs="Arial"/>
          <w:lang w:eastAsia="ja-JP"/>
        </w:rPr>
      </w:pPr>
      <w:r w:rsidRPr="00C96096">
        <w:rPr>
          <w:rFonts w:ascii="Arial" w:hAnsi="Arial" w:cs="Arial"/>
          <w:lang w:eastAsia="ja-JP"/>
        </w:rPr>
        <w:t xml:space="preserve">HARQ </w:t>
      </w:r>
      <w:r w:rsidR="00A47546">
        <w:rPr>
          <w:rFonts w:ascii="Arial" w:hAnsi="Arial" w:cs="Arial"/>
          <w:lang w:eastAsia="ja-JP"/>
        </w:rPr>
        <w:t>mechanism for DCI</w:t>
      </w:r>
    </w:p>
    <w:p w14:paraId="26BC1DB2" w14:textId="42CA8136" w:rsidR="00CD5ABA" w:rsidRDefault="00A47546" w:rsidP="00722ED0">
      <w:pPr>
        <w:spacing w:after="80"/>
        <w:rPr>
          <w:sz w:val="20"/>
          <w:szCs w:val="18"/>
        </w:rPr>
      </w:pPr>
      <w:r>
        <w:rPr>
          <w:sz w:val="20"/>
          <w:szCs w:val="18"/>
        </w:rPr>
        <w:t xml:space="preserve">It does matter that both NW and UE synchronously maintain the same knowledge of </w:t>
      </w:r>
      <w:r w:rsidR="006F2D9F">
        <w:rPr>
          <w:sz w:val="20"/>
          <w:szCs w:val="18"/>
        </w:rPr>
        <w:t xml:space="preserve">Tx-Rx beam pair. </w:t>
      </w:r>
      <w:r>
        <w:rPr>
          <w:sz w:val="20"/>
          <w:szCs w:val="18"/>
        </w:rPr>
        <w:t xml:space="preserve">As for DCI based beam indication/updating, NW should know whether UE decodes the DCI carrying TCI state(s) successfully or not. </w:t>
      </w:r>
      <w:r w:rsidR="00CD5ABA">
        <w:rPr>
          <w:sz w:val="20"/>
          <w:szCs w:val="18"/>
        </w:rPr>
        <w:t xml:space="preserve">Consequently, the HARQ mechanism for </w:t>
      </w:r>
      <w:r w:rsidR="00754E96">
        <w:rPr>
          <w:sz w:val="20"/>
          <w:szCs w:val="18"/>
        </w:rPr>
        <w:t xml:space="preserve">this type of </w:t>
      </w:r>
      <w:r w:rsidR="00CD5ABA">
        <w:rPr>
          <w:sz w:val="20"/>
          <w:szCs w:val="18"/>
        </w:rPr>
        <w:t>DCI should be specified</w:t>
      </w:r>
      <w:r w:rsidR="00754E96">
        <w:rPr>
          <w:sz w:val="20"/>
          <w:szCs w:val="18"/>
        </w:rPr>
        <w:t>.</w:t>
      </w:r>
    </w:p>
    <w:p w14:paraId="7CF24510" w14:textId="2665CBB2" w:rsidR="00754E96" w:rsidRPr="00C96096" w:rsidRDefault="00754E96" w:rsidP="00754E96">
      <w:pPr>
        <w:spacing w:after="80"/>
        <w:rPr>
          <w:sz w:val="18"/>
          <w:szCs w:val="16"/>
        </w:rPr>
      </w:pPr>
      <w:r w:rsidRPr="00C96096">
        <w:rPr>
          <w:rFonts w:ascii="Arial" w:hAnsi="Arial" w:cs="Arial"/>
          <w:b/>
          <w:bCs/>
          <w:szCs w:val="21"/>
          <w:u w:val="single"/>
        </w:rPr>
        <w:t>DCI 0_1/0_2 with UL grant</w:t>
      </w:r>
    </w:p>
    <w:p w14:paraId="5886CA6E" w14:textId="4175E8AB" w:rsidR="00CE215B" w:rsidRDefault="00754E96" w:rsidP="00CD5ABA">
      <w:pPr>
        <w:spacing w:after="80"/>
        <w:rPr>
          <w:sz w:val="20"/>
          <w:szCs w:val="18"/>
        </w:rPr>
      </w:pPr>
      <w:r>
        <w:rPr>
          <w:sz w:val="20"/>
          <w:szCs w:val="18"/>
        </w:rPr>
        <w:t>For DCI format 0_1/0_2</w:t>
      </w:r>
      <w:r w:rsidR="00865A9B" w:rsidRPr="00722ED0">
        <w:rPr>
          <w:sz w:val="20"/>
          <w:szCs w:val="18"/>
        </w:rPr>
        <w:t xml:space="preserve"> </w:t>
      </w:r>
      <w:r>
        <w:rPr>
          <w:sz w:val="20"/>
          <w:szCs w:val="18"/>
        </w:rPr>
        <w:t xml:space="preserve">with </w:t>
      </w:r>
      <w:r w:rsidR="00865A9B" w:rsidRPr="00722ED0">
        <w:rPr>
          <w:sz w:val="20"/>
          <w:szCs w:val="18"/>
        </w:rPr>
        <w:t xml:space="preserve">UL </w:t>
      </w:r>
      <w:r w:rsidR="00706E03">
        <w:rPr>
          <w:sz w:val="20"/>
          <w:szCs w:val="18"/>
        </w:rPr>
        <w:t>grant</w:t>
      </w:r>
      <w:r w:rsidR="00865A9B" w:rsidRPr="00722ED0">
        <w:rPr>
          <w:sz w:val="20"/>
          <w:szCs w:val="18"/>
        </w:rPr>
        <w:t xml:space="preserve">, there is no explicit </w:t>
      </w:r>
      <w:r w:rsidR="006E5B37" w:rsidRPr="00722ED0">
        <w:rPr>
          <w:sz w:val="20"/>
          <w:szCs w:val="18"/>
        </w:rPr>
        <w:t>HARQ procedure</w:t>
      </w:r>
      <w:r w:rsidR="00891ADF" w:rsidRPr="00722ED0">
        <w:rPr>
          <w:sz w:val="20"/>
          <w:szCs w:val="18"/>
        </w:rPr>
        <w:t xml:space="preserve"> </w:t>
      </w:r>
      <w:proofErr w:type="gramStart"/>
      <w:r w:rsidR="00891ADF" w:rsidRPr="00722ED0">
        <w:rPr>
          <w:sz w:val="20"/>
          <w:szCs w:val="18"/>
        </w:rPr>
        <w:t>specified, since</w:t>
      </w:r>
      <w:proofErr w:type="gramEnd"/>
      <w:r w:rsidR="00891ADF" w:rsidRPr="00722ED0">
        <w:rPr>
          <w:sz w:val="20"/>
          <w:szCs w:val="18"/>
        </w:rPr>
        <w:t xml:space="preserve"> NW </w:t>
      </w:r>
      <w:r w:rsidR="00706E03">
        <w:rPr>
          <w:sz w:val="20"/>
          <w:szCs w:val="18"/>
        </w:rPr>
        <w:t>by nature is aware of</w:t>
      </w:r>
      <w:r w:rsidR="00891ADF" w:rsidRPr="00722ED0">
        <w:rPr>
          <w:sz w:val="20"/>
          <w:szCs w:val="18"/>
        </w:rPr>
        <w:t xml:space="preserve"> whether PUSCH has been decoded successfully or not</w:t>
      </w:r>
      <w:r w:rsidR="00F92EB7">
        <w:rPr>
          <w:sz w:val="20"/>
          <w:szCs w:val="18"/>
        </w:rPr>
        <w:t xml:space="preserve"> as recipient</w:t>
      </w:r>
      <w:r w:rsidR="00891ADF" w:rsidRPr="00722ED0">
        <w:rPr>
          <w:sz w:val="20"/>
          <w:szCs w:val="18"/>
        </w:rPr>
        <w:t>.</w:t>
      </w:r>
      <w:r w:rsidR="006E5B37" w:rsidRPr="00722ED0">
        <w:rPr>
          <w:sz w:val="20"/>
          <w:szCs w:val="18"/>
        </w:rPr>
        <w:t xml:space="preserve"> </w:t>
      </w:r>
      <w:r w:rsidR="00CE215B">
        <w:rPr>
          <w:sz w:val="20"/>
          <w:szCs w:val="18"/>
        </w:rPr>
        <w:t>NW only sends UL grant again with same HARQ process ID and un</w:t>
      </w:r>
      <w:r w:rsidR="008C6D4C">
        <w:rPr>
          <w:sz w:val="20"/>
          <w:szCs w:val="18"/>
        </w:rPr>
        <w:t>-</w:t>
      </w:r>
      <w:r w:rsidR="00CE215B">
        <w:rPr>
          <w:sz w:val="20"/>
          <w:szCs w:val="18"/>
        </w:rPr>
        <w:t xml:space="preserve">toggled NDI to UE </w:t>
      </w:r>
      <w:r w:rsidR="00C755C2">
        <w:rPr>
          <w:sz w:val="20"/>
          <w:szCs w:val="18"/>
        </w:rPr>
        <w:t xml:space="preserve">for </w:t>
      </w:r>
      <w:r w:rsidR="00CE215B">
        <w:rPr>
          <w:sz w:val="20"/>
          <w:szCs w:val="18"/>
        </w:rPr>
        <w:t>retransmit</w:t>
      </w:r>
      <w:r w:rsidR="00C755C2">
        <w:rPr>
          <w:sz w:val="20"/>
          <w:szCs w:val="18"/>
        </w:rPr>
        <w:t>ting</w:t>
      </w:r>
      <w:r w:rsidR="00CE215B">
        <w:rPr>
          <w:sz w:val="20"/>
          <w:szCs w:val="18"/>
        </w:rPr>
        <w:t xml:space="preserve"> PUSCH, if NW failed in decoding previously transmitted </w:t>
      </w:r>
      <w:r w:rsidR="00CE215B">
        <w:rPr>
          <w:sz w:val="20"/>
          <w:szCs w:val="18"/>
        </w:rPr>
        <w:lastRenderedPageBreak/>
        <w:t>PUSCH</w:t>
      </w:r>
      <w:r w:rsidR="00C755C2">
        <w:rPr>
          <w:sz w:val="20"/>
          <w:szCs w:val="18"/>
        </w:rPr>
        <w:t xml:space="preserve"> or UE failed in decoding UL grant DCI</w:t>
      </w:r>
      <w:r w:rsidR="00CE215B">
        <w:rPr>
          <w:sz w:val="20"/>
          <w:szCs w:val="18"/>
        </w:rPr>
        <w:t xml:space="preserve">. </w:t>
      </w:r>
      <w:r w:rsidR="00891ADF" w:rsidRPr="00722ED0">
        <w:rPr>
          <w:sz w:val="20"/>
          <w:szCs w:val="18"/>
        </w:rPr>
        <w:t xml:space="preserve">It seems </w:t>
      </w:r>
      <w:r w:rsidR="00C755C2">
        <w:rPr>
          <w:sz w:val="20"/>
          <w:szCs w:val="18"/>
        </w:rPr>
        <w:t xml:space="preserve">straight forward </w:t>
      </w:r>
      <w:r w:rsidR="00891ADF" w:rsidRPr="00722ED0">
        <w:rPr>
          <w:sz w:val="20"/>
          <w:szCs w:val="18"/>
        </w:rPr>
        <w:t xml:space="preserve">to </w:t>
      </w:r>
      <w:r w:rsidR="006E5B37" w:rsidRPr="00722ED0">
        <w:rPr>
          <w:sz w:val="20"/>
          <w:szCs w:val="18"/>
        </w:rPr>
        <w:t>reuse th</w:t>
      </w:r>
      <w:r w:rsidR="00891ADF" w:rsidRPr="00722ED0">
        <w:rPr>
          <w:sz w:val="20"/>
          <w:szCs w:val="18"/>
        </w:rPr>
        <w:t>is</w:t>
      </w:r>
      <w:r w:rsidR="006E5B37" w:rsidRPr="00722ED0">
        <w:rPr>
          <w:sz w:val="20"/>
          <w:szCs w:val="18"/>
        </w:rPr>
        <w:t xml:space="preserve"> </w:t>
      </w:r>
      <w:r w:rsidR="00891ADF" w:rsidRPr="00722ED0">
        <w:rPr>
          <w:sz w:val="20"/>
          <w:szCs w:val="18"/>
        </w:rPr>
        <w:t xml:space="preserve">UL </w:t>
      </w:r>
      <w:r w:rsidR="006E5B37" w:rsidRPr="00722ED0">
        <w:rPr>
          <w:sz w:val="20"/>
          <w:szCs w:val="18"/>
        </w:rPr>
        <w:t>implicit HARQ</w:t>
      </w:r>
      <w:r w:rsidR="00C755C2">
        <w:rPr>
          <w:sz w:val="20"/>
          <w:szCs w:val="18"/>
        </w:rPr>
        <w:t xml:space="preserve"> mechanism for DCI 0_1/0_2 with UL grant</w:t>
      </w:r>
      <w:r w:rsidR="006E5B37" w:rsidRPr="00722ED0">
        <w:rPr>
          <w:sz w:val="20"/>
          <w:szCs w:val="18"/>
        </w:rPr>
        <w:t xml:space="preserve">. </w:t>
      </w:r>
    </w:p>
    <w:p w14:paraId="6B64AFF8" w14:textId="37124A77" w:rsidR="006B34EC" w:rsidRPr="00722ED0" w:rsidRDefault="00725BDD" w:rsidP="00722ED0">
      <w:pPr>
        <w:spacing w:after="80"/>
        <w:rPr>
          <w:sz w:val="20"/>
          <w:szCs w:val="18"/>
        </w:rPr>
      </w:pPr>
      <w:r>
        <w:rPr>
          <w:sz w:val="20"/>
          <w:szCs w:val="18"/>
        </w:rPr>
        <w:t xml:space="preserve">Let’s below take the examples in </w:t>
      </w:r>
      <w:r w:rsidRPr="00DF73C0">
        <w:rPr>
          <w:sz w:val="20"/>
          <w:szCs w:val="18"/>
        </w:rPr>
        <w:fldChar w:fldCharType="begin"/>
      </w:r>
      <w:r w:rsidRPr="00DF73C0">
        <w:rPr>
          <w:sz w:val="20"/>
          <w:szCs w:val="18"/>
        </w:rPr>
        <w:instrText xml:space="preserve"> REF _Ref58415571 \r \h </w:instrText>
      </w:r>
      <w:r>
        <w:rPr>
          <w:sz w:val="20"/>
          <w:szCs w:val="18"/>
        </w:rPr>
        <w:instrText xml:space="preserve"> \* MERGEFORMAT </w:instrText>
      </w:r>
      <w:r w:rsidRPr="00DF73C0">
        <w:rPr>
          <w:sz w:val="20"/>
          <w:szCs w:val="18"/>
        </w:rPr>
      </w:r>
      <w:r w:rsidRPr="00DF73C0">
        <w:rPr>
          <w:sz w:val="20"/>
          <w:szCs w:val="18"/>
        </w:rPr>
        <w:fldChar w:fldCharType="separate"/>
      </w:r>
      <w:r w:rsidR="0025698C">
        <w:rPr>
          <w:sz w:val="20"/>
          <w:szCs w:val="18"/>
        </w:rPr>
        <w:t>Figure 3</w:t>
      </w:r>
      <w:r w:rsidRPr="00DF73C0">
        <w:rPr>
          <w:sz w:val="20"/>
          <w:szCs w:val="18"/>
        </w:rPr>
        <w:fldChar w:fldCharType="end"/>
      </w:r>
      <w:r>
        <w:rPr>
          <w:sz w:val="20"/>
          <w:szCs w:val="18"/>
        </w:rPr>
        <w:t xml:space="preserve">. At the beginning, </w:t>
      </w:r>
      <w:r w:rsidR="00BA0A72" w:rsidRPr="00722ED0">
        <w:rPr>
          <w:sz w:val="20"/>
          <w:szCs w:val="18"/>
        </w:rPr>
        <w:t>NW send</w:t>
      </w:r>
      <w:r>
        <w:rPr>
          <w:sz w:val="20"/>
          <w:szCs w:val="18"/>
        </w:rPr>
        <w:t>s</w:t>
      </w:r>
      <w:r w:rsidR="00BA0A72" w:rsidRPr="00722ED0">
        <w:rPr>
          <w:sz w:val="20"/>
          <w:szCs w:val="18"/>
        </w:rPr>
        <w:t xml:space="preserve"> UL </w:t>
      </w:r>
      <w:r w:rsidR="00C755C2">
        <w:rPr>
          <w:sz w:val="20"/>
          <w:szCs w:val="18"/>
        </w:rPr>
        <w:t xml:space="preserve">grant </w:t>
      </w:r>
      <w:r w:rsidR="00BA0A72" w:rsidRPr="00722ED0">
        <w:rPr>
          <w:sz w:val="20"/>
          <w:szCs w:val="18"/>
        </w:rPr>
        <w:t>DCI to schedule PUSCH</w:t>
      </w:r>
      <w:r>
        <w:rPr>
          <w:sz w:val="20"/>
          <w:szCs w:val="18"/>
        </w:rPr>
        <w:t xml:space="preserve"> transmission</w:t>
      </w:r>
      <w:r w:rsidR="00BA0A72" w:rsidRPr="00722ED0">
        <w:rPr>
          <w:sz w:val="20"/>
          <w:szCs w:val="18"/>
        </w:rPr>
        <w:t>. If UL DCI has been successfully de</w:t>
      </w:r>
      <w:r w:rsidR="00170457" w:rsidRPr="00722ED0">
        <w:rPr>
          <w:sz w:val="20"/>
          <w:szCs w:val="18"/>
        </w:rPr>
        <w:t xml:space="preserve">coded by </w:t>
      </w:r>
      <w:r>
        <w:rPr>
          <w:sz w:val="20"/>
          <w:szCs w:val="18"/>
        </w:rPr>
        <w:t xml:space="preserve">a </w:t>
      </w:r>
      <w:r w:rsidR="00170457" w:rsidRPr="00722ED0">
        <w:rPr>
          <w:sz w:val="20"/>
          <w:szCs w:val="18"/>
        </w:rPr>
        <w:t xml:space="preserve">UE, the UE would transmit </w:t>
      </w:r>
      <w:r w:rsidR="00170457" w:rsidRPr="00722ED0">
        <w:rPr>
          <w:sz w:val="20"/>
          <w:szCs w:val="18"/>
          <w:lang w:eastAsia="zh-CN"/>
        </w:rPr>
        <w:t>PUSCH</w:t>
      </w:r>
      <w:r w:rsidR="00170457" w:rsidRPr="00722ED0">
        <w:rPr>
          <w:sz w:val="20"/>
          <w:szCs w:val="18"/>
        </w:rPr>
        <w:t xml:space="preserve"> accordingly. No matter PUSCH </w:t>
      </w:r>
      <w:r>
        <w:rPr>
          <w:sz w:val="20"/>
          <w:szCs w:val="18"/>
        </w:rPr>
        <w:t xml:space="preserve">is </w:t>
      </w:r>
      <w:r w:rsidR="00170457" w:rsidRPr="00722ED0">
        <w:rPr>
          <w:sz w:val="20"/>
          <w:szCs w:val="18"/>
        </w:rPr>
        <w:t>decoded successfully or not</w:t>
      </w:r>
      <w:r w:rsidR="002123FF">
        <w:rPr>
          <w:sz w:val="20"/>
          <w:szCs w:val="18"/>
        </w:rPr>
        <w:t xml:space="preserve"> </w:t>
      </w:r>
      <w:r w:rsidR="00C755C2">
        <w:rPr>
          <w:sz w:val="20"/>
          <w:szCs w:val="18"/>
        </w:rPr>
        <w:t xml:space="preserve">at NW </w:t>
      </w:r>
      <w:r w:rsidR="00156DDF">
        <w:rPr>
          <w:sz w:val="20"/>
          <w:szCs w:val="18"/>
        </w:rPr>
        <w:t>corresponding to case a) and b</w:t>
      </w:r>
      <w:r w:rsidR="002123FF">
        <w:rPr>
          <w:sz w:val="20"/>
          <w:szCs w:val="18"/>
        </w:rPr>
        <w:t>)</w:t>
      </w:r>
      <w:r w:rsidR="00170457" w:rsidRPr="00722ED0">
        <w:rPr>
          <w:sz w:val="20"/>
          <w:szCs w:val="18"/>
        </w:rPr>
        <w:t xml:space="preserve">, NW </w:t>
      </w:r>
      <w:r w:rsidR="002123FF">
        <w:rPr>
          <w:sz w:val="20"/>
          <w:szCs w:val="18"/>
        </w:rPr>
        <w:t xml:space="preserve">can </w:t>
      </w:r>
      <w:r w:rsidR="00C755C2">
        <w:rPr>
          <w:sz w:val="20"/>
          <w:szCs w:val="18"/>
        </w:rPr>
        <w:t xml:space="preserve">assume </w:t>
      </w:r>
      <w:r w:rsidR="00170457" w:rsidRPr="00722ED0">
        <w:rPr>
          <w:sz w:val="20"/>
          <w:szCs w:val="18"/>
        </w:rPr>
        <w:t xml:space="preserve">that the UE has decoded UL </w:t>
      </w:r>
      <w:r w:rsidR="00C755C2">
        <w:rPr>
          <w:sz w:val="20"/>
          <w:szCs w:val="18"/>
        </w:rPr>
        <w:t xml:space="preserve">grant </w:t>
      </w:r>
      <w:r w:rsidR="00170457" w:rsidRPr="00722ED0">
        <w:rPr>
          <w:sz w:val="20"/>
          <w:szCs w:val="18"/>
        </w:rPr>
        <w:t xml:space="preserve">DCI. If no PUSCH transmitted </w:t>
      </w:r>
      <w:r w:rsidR="002123FF">
        <w:rPr>
          <w:sz w:val="20"/>
          <w:szCs w:val="18"/>
        </w:rPr>
        <w:t xml:space="preserve">from </w:t>
      </w:r>
      <w:r w:rsidR="00170457" w:rsidRPr="00722ED0">
        <w:rPr>
          <w:sz w:val="20"/>
          <w:szCs w:val="18"/>
        </w:rPr>
        <w:t>UE</w:t>
      </w:r>
      <w:r w:rsidR="002123FF">
        <w:rPr>
          <w:sz w:val="20"/>
          <w:szCs w:val="18"/>
        </w:rPr>
        <w:t xml:space="preserve"> </w:t>
      </w:r>
      <w:r w:rsidR="00156DDF">
        <w:rPr>
          <w:sz w:val="20"/>
          <w:szCs w:val="18"/>
        </w:rPr>
        <w:t>corresponding to case c)</w:t>
      </w:r>
      <w:r w:rsidR="00170457" w:rsidRPr="00722ED0">
        <w:rPr>
          <w:sz w:val="20"/>
          <w:szCs w:val="18"/>
        </w:rPr>
        <w:t xml:space="preserve">, NW </w:t>
      </w:r>
      <w:r w:rsidR="00FA21BA">
        <w:rPr>
          <w:sz w:val="20"/>
          <w:szCs w:val="18"/>
        </w:rPr>
        <w:t>infers</w:t>
      </w:r>
      <w:r w:rsidR="00170457" w:rsidRPr="00722ED0">
        <w:rPr>
          <w:sz w:val="20"/>
          <w:szCs w:val="18"/>
        </w:rPr>
        <w:t xml:space="preserve"> that UE did not decode the UL </w:t>
      </w:r>
      <w:r w:rsidR="00C755C2">
        <w:rPr>
          <w:sz w:val="20"/>
          <w:szCs w:val="18"/>
        </w:rPr>
        <w:t xml:space="preserve">grant </w:t>
      </w:r>
      <w:r w:rsidR="00170457" w:rsidRPr="00722ED0">
        <w:rPr>
          <w:sz w:val="20"/>
          <w:szCs w:val="18"/>
        </w:rPr>
        <w:t xml:space="preserve">DCI </w:t>
      </w:r>
      <w:r w:rsidR="002123FF">
        <w:rPr>
          <w:sz w:val="20"/>
          <w:szCs w:val="18"/>
        </w:rPr>
        <w:t xml:space="preserve">successfully. Then it would be up to NW to re-schedule the UE with </w:t>
      </w:r>
      <w:r w:rsidR="001B271E" w:rsidRPr="00722ED0">
        <w:rPr>
          <w:sz w:val="20"/>
          <w:szCs w:val="18"/>
        </w:rPr>
        <w:t xml:space="preserve">UL </w:t>
      </w:r>
      <w:r w:rsidR="00C755C2">
        <w:rPr>
          <w:sz w:val="20"/>
          <w:szCs w:val="18"/>
        </w:rPr>
        <w:t xml:space="preserve">grant </w:t>
      </w:r>
      <w:r w:rsidR="001B271E" w:rsidRPr="00722ED0">
        <w:rPr>
          <w:sz w:val="20"/>
          <w:szCs w:val="18"/>
        </w:rPr>
        <w:t xml:space="preserve">DCI </w:t>
      </w:r>
      <w:r w:rsidR="002123FF">
        <w:rPr>
          <w:sz w:val="20"/>
          <w:szCs w:val="18"/>
        </w:rPr>
        <w:t>carrying</w:t>
      </w:r>
      <w:r w:rsidR="001B271E" w:rsidRPr="00722ED0">
        <w:rPr>
          <w:sz w:val="20"/>
          <w:szCs w:val="18"/>
        </w:rPr>
        <w:t xml:space="preserve"> unified TCI state(s)</w:t>
      </w:r>
      <w:r w:rsidR="00170457" w:rsidRPr="00722ED0">
        <w:rPr>
          <w:sz w:val="20"/>
          <w:szCs w:val="18"/>
        </w:rPr>
        <w:t xml:space="preserve">. In summary, even for UL </w:t>
      </w:r>
      <w:r w:rsidR="00C755C2">
        <w:rPr>
          <w:sz w:val="20"/>
          <w:szCs w:val="18"/>
        </w:rPr>
        <w:t xml:space="preserve">grant </w:t>
      </w:r>
      <w:r w:rsidR="00170457" w:rsidRPr="00722ED0">
        <w:rPr>
          <w:sz w:val="20"/>
          <w:szCs w:val="18"/>
        </w:rPr>
        <w:t>DCI</w:t>
      </w:r>
      <w:r w:rsidR="002123FF">
        <w:rPr>
          <w:sz w:val="20"/>
          <w:szCs w:val="18"/>
        </w:rPr>
        <w:t xml:space="preserve"> (no </w:t>
      </w:r>
      <w:r w:rsidR="00170457" w:rsidRPr="00722ED0">
        <w:rPr>
          <w:sz w:val="20"/>
          <w:szCs w:val="18"/>
        </w:rPr>
        <w:t>explicit HARQ</w:t>
      </w:r>
      <w:r w:rsidR="00C755C2">
        <w:rPr>
          <w:sz w:val="20"/>
          <w:szCs w:val="18"/>
        </w:rPr>
        <w:t xml:space="preserve"> feedback</w:t>
      </w:r>
      <w:r w:rsidR="002123FF">
        <w:rPr>
          <w:sz w:val="20"/>
          <w:szCs w:val="18"/>
        </w:rPr>
        <w:t>)</w:t>
      </w:r>
      <w:r w:rsidR="00170457" w:rsidRPr="00722ED0">
        <w:rPr>
          <w:sz w:val="20"/>
          <w:szCs w:val="18"/>
        </w:rPr>
        <w:t xml:space="preserve">, the conventional implicit HARQ </w:t>
      </w:r>
      <w:r w:rsidR="00C755C2">
        <w:rPr>
          <w:sz w:val="20"/>
          <w:szCs w:val="18"/>
        </w:rPr>
        <w:t xml:space="preserve">mechanism </w:t>
      </w:r>
      <w:r w:rsidR="002123FF">
        <w:rPr>
          <w:sz w:val="20"/>
          <w:szCs w:val="18"/>
        </w:rPr>
        <w:t>can be reused</w:t>
      </w:r>
      <w:r w:rsidR="00FA21BA">
        <w:rPr>
          <w:sz w:val="20"/>
          <w:szCs w:val="18"/>
        </w:rPr>
        <w:t xml:space="preserve"> or slightly enhanced</w:t>
      </w:r>
      <w:r w:rsidR="002123FF">
        <w:rPr>
          <w:sz w:val="20"/>
          <w:szCs w:val="18"/>
        </w:rPr>
        <w:t xml:space="preserve"> to </w:t>
      </w:r>
      <w:r w:rsidR="00FA21BA">
        <w:rPr>
          <w:sz w:val="20"/>
          <w:szCs w:val="18"/>
        </w:rPr>
        <w:t xml:space="preserve">support </w:t>
      </w:r>
      <w:r w:rsidR="00170457" w:rsidRPr="00722ED0">
        <w:rPr>
          <w:sz w:val="20"/>
          <w:szCs w:val="18"/>
        </w:rPr>
        <w:t xml:space="preserve">UL </w:t>
      </w:r>
      <w:r w:rsidR="00C755C2">
        <w:rPr>
          <w:sz w:val="20"/>
          <w:szCs w:val="18"/>
        </w:rPr>
        <w:t xml:space="preserve">grant </w:t>
      </w:r>
      <w:r w:rsidR="00170457" w:rsidRPr="00722ED0">
        <w:rPr>
          <w:sz w:val="20"/>
          <w:szCs w:val="18"/>
        </w:rPr>
        <w:t>DCI</w:t>
      </w:r>
      <w:r w:rsidR="00FA21BA">
        <w:rPr>
          <w:sz w:val="20"/>
          <w:szCs w:val="18"/>
        </w:rPr>
        <w:t xml:space="preserve"> carrying TCI state(s)</w:t>
      </w:r>
      <w:r w:rsidR="001B271E" w:rsidRPr="00722ED0">
        <w:rPr>
          <w:sz w:val="20"/>
          <w:szCs w:val="18"/>
        </w:rPr>
        <w:t>.</w:t>
      </w:r>
      <w:r w:rsidR="00670BA5" w:rsidRPr="00722ED0">
        <w:rPr>
          <w:sz w:val="20"/>
          <w:szCs w:val="18"/>
        </w:rPr>
        <w:t xml:space="preserve"> </w:t>
      </w:r>
    </w:p>
    <w:p w14:paraId="454876CF" w14:textId="471B0CC9" w:rsidR="00670BA5" w:rsidRDefault="00156DDF" w:rsidP="00722ED0">
      <w:pPr>
        <w:spacing w:after="40"/>
        <w:jc w:val="center"/>
      </w:pPr>
      <w:r>
        <w:object w:dxaOrig="20790" w:dyaOrig="9946" w14:anchorId="7945453A">
          <v:shape id="_x0000_i1026" type="#_x0000_t75" style="width:435.45pt;height:208.5pt" o:ole="">
            <v:imagedata r:id="rId15" o:title=""/>
          </v:shape>
          <o:OLEObject Type="Embed" ProgID="Visio.Drawing.15" ShapeID="_x0000_i1026" DrawAspect="Content" ObjectID="_1682233081" r:id="rId16"/>
        </w:object>
      </w:r>
    </w:p>
    <w:p w14:paraId="7F688E74" w14:textId="5E5DABA2" w:rsidR="00375A26" w:rsidRPr="00C96096" w:rsidRDefault="00375A26" w:rsidP="00722ED0">
      <w:pPr>
        <w:pStyle w:val="ListParagraph"/>
        <w:numPr>
          <w:ilvl w:val="0"/>
          <w:numId w:val="13"/>
        </w:numPr>
        <w:spacing w:after="120"/>
        <w:ind w:left="357" w:hanging="357"/>
        <w:jc w:val="center"/>
        <w:rPr>
          <w:rFonts w:ascii="Arial" w:hAnsi="Arial" w:cs="Arial"/>
          <w:b/>
          <w:sz w:val="18"/>
          <w:lang w:eastAsia="ja-JP"/>
        </w:rPr>
      </w:pPr>
      <w:bookmarkStart w:id="15" w:name="_Ref58415571"/>
      <w:r w:rsidRPr="00C96096">
        <w:rPr>
          <w:rFonts w:ascii="Arial" w:hAnsi="Arial" w:cs="Arial"/>
          <w:b/>
          <w:sz w:val="18"/>
          <w:lang w:eastAsia="ja-JP"/>
        </w:rPr>
        <w:t xml:space="preserve">: </w:t>
      </w:r>
      <w:r w:rsidR="00415A14" w:rsidRPr="00C96096">
        <w:rPr>
          <w:rFonts w:ascii="Arial" w:hAnsi="Arial" w:cs="Arial"/>
          <w:b/>
          <w:sz w:val="18"/>
          <w:lang w:eastAsia="ja-JP"/>
        </w:rPr>
        <w:t>HARQ procedure for dynamic granted PUSCH</w:t>
      </w:r>
      <w:bookmarkEnd w:id="15"/>
    </w:p>
    <w:p w14:paraId="5A41B74A" w14:textId="59CA2BB5" w:rsidR="001B271E" w:rsidRPr="00C96096" w:rsidRDefault="001B271E" w:rsidP="00722ED0">
      <w:pPr>
        <w:pStyle w:val="ListParagraph"/>
        <w:numPr>
          <w:ilvl w:val="0"/>
          <w:numId w:val="32"/>
        </w:numPr>
        <w:spacing w:after="80"/>
        <w:rPr>
          <w:rFonts w:ascii="Arial" w:hAnsi="Arial" w:cs="Arial"/>
          <w:b/>
        </w:rPr>
      </w:pPr>
      <w:r w:rsidRPr="00C96096">
        <w:rPr>
          <w:rFonts w:ascii="Arial" w:hAnsi="Arial" w:cs="Arial"/>
          <w:b/>
          <w:bCs/>
          <w:sz w:val="22"/>
          <w:szCs w:val="20"/>
        </w:rPr>
        <w:t xml:space="preserve">: For UL </w:t>
      </w:r>
      <w:r w:rsidR="00C518F8">
        <w:rPr>
          <w:rFonts w:ascii="Arial" w:hAnsi="Arial" w:cs="Arial"/>
          <w:b/>
          <w:bCs/>
          <w:sz w:val="22"/>
          <w:szCs w:val="20"/>
        </w:rPr>
        <w:t xml:space="preserve">grant </w:t>
      </w:r>
      <w:r w:rsidRPr="00C96096">
        <w:rPr>
          <w:rFonts w:ascii="Arial" w:hAnsi="Arial" w:cs="Arial"/>
          <w:b/>
          <w:bCs/>
          <w:sz w:val="22"/>
          <w:szCs w:val="20"/>
        </w:rPr>
        <w:t xml:space="preserve">DCI </w:t>
      </w:r>
      <w:r w:rsidR="00FA21BA" w:rsidRPr="00C96096">
        <w:rPr>
          <w:rFonts w:ascii="Arial" w:hAnsi="Arial" w:cs="Arial"/>
          <w:b/>
          <w:bCs/>
          <w:sz w:val="22"/>
          <w:szCs w:val="20"/>
        </w:rPr>
        <w:t>carrying</w:t>
      </w:r>
      <w:r w:rsidRPr="00C96096">
        <w:rPr>
          <w:rFonts w:ascii="Arial" w:hAnsi="Arial" w:cs="Arial"/>
          <w:b/>
          <w:bCs/>
          <w:sz w:val="22"/>
          <w:szCs w:val="20"/>
        </w:rPr>
        <w:t xml:space="preserve"> TCI</w:t>
      </w:r>
      <w:r w:rsidR="00FA21BA" w:rsidRPr="00C96096">
        <w:rPr>
          <w:rFonts w:ascii="Arial" w:hAnsi="Arial" w:cs="Arial"/>
          <w:b/>
          <w:bCs/>
          <w:sz w:val="22"/>
          <w:szCs w:val="20"/>
        </w:rPr>
        <w:t xml:space="preserve"> state(s)</w:t>
      </w:r>
      <w:r w:rsidRPr="00C96096">
        <w:rPr>
          <w:rFonts w:ascii="Arial" w:hAnsi="Arial" w:cs="Arial"/>
          <w:b/>
          <w:bCs/>
          <w:sz w:val="22"/>
          <w:szCs w:val="20"/>
        </w:rPr>
        <w:t>, if supported</w:t>
      </w:r>
      <w:r w:rsidRPr="00C96096">
        <w:rPr>
          <w:rFonts w:ascii="Arial" w:hAnsi="Arial" w:cs="Arial"/>
          <w:b/>
          <w:sz w:val="22"/>
          <w:szCs w:val="22"/>
        </w:rPr>
        <w:t xml:space="preserve">, </w:t>
      </w:r>
      <w:r w:rsidR="00C518F8">
        <w:rPr>
          <w:rFonts w:ascii="Arial" w:hAnsi="Arial" w:cs="Arial"/>
          <w:b/>
          <w:sz w:val="22"/>
          <w:szCs w:val="22"/>
        </w:rPr>
        <w:t>then</w:t>
      </w:r>
      <w:r w:rsidR="00C518F8" w:rsidRPr="00C96096">
        <w:rPr>
          <w:rFonts w:ascii="Arial" w:hAnsi="Arial" w:cs="Arial"/>
          <w:b/>
          <w:sz w:val="22"/>
          <w:szCs w:val="22"/>
        </w:rPr>
        <w:t xml:space="preserve"> </w:t>
      </w:r>
      <w:r w:rsidR="00FA21BA" w:rsidRPr="00C96096">
        <w:rPr>
          <w:rFonts w:ascii="Arial" w:hAnsi="Arial" w:cs="Arial"/>
          <w:b/>
          <w:sz w:val="22"/>
          <w:szCs w:val="22"/>
        </w:rPr>
        <w:t xml:space="preserve">reuse the implicit </w:t>
      </w:r>
      <w:r w:rsidRPr="00C96096">
        <w:rPr>
          <w:rFonts w:ascii="Arial" w:hAnsi="Arial" w:cs="Arial"/>
          <w:b/>
          <w:sz w:val="22"/>
          <w:szCs w:val="22"/>
        </w:rPr>
        <w:t xml:space="preserve">HARQ </w:t>
      </w:r>
      <w:r w:rsidR="00C518F8">
        <w:rPr>
          <w:rFonts w:ascii="Arial" w:hAnsi="Arial" w:cs="Arial"/>
          <w:b/>
          <w:sz w:val="22"/>
          <w:szCs w:val="22"/>
        </w:rPr>
        <w:t xml:space="preserve">mechanism of </w:t>
      </w:r>
      <w:r w:rsidR="00670BA5" w:rsidRPr="00C96096">
        <w:rPr>
          <w:rFonts w:ascii="Arial" w:hAnsi="Arial" w:cs="Arial"/>
          <w:b/>
          <w:sz w:val="22"/>
          <w:szCs w:val="22"/>
        </w:rPr>
        <w:t>PUSCH</w:t>
      </w:r>
      <w:r w:rsidR="00C518F8">
        <w:rPr>
          <w:rFonts w:ascii="Arial" w:hAnsi="Arial" w:cs="Arial"/>
          <w:b/>
          <w:sz w:val="22"/>
          <w:szCs w:val="22"/>
        </w:rPr>
        <w:t xml:space="preserve"> for </w:t>
      </w:r>
      <w:r w:rsidR="0029146B">
        <w:rPr>
          <w:rFonts w:ascii="Arial" w:hAnsi="Arial" w:cs="Arial"/>
          <w:b/>
          <w:sz w:val="22"/>
          <w:szCs w:val="22"/>
        </w:rPr>
        <w:t>UL grant DCI</w:t>
      </w:r>
      <w:r w:rsidR="00670BA5" w:rsidRPr="00C96096">
        <w:rPr>
          <w:rFonts w:ascii="Arial" w:hAnsi="Arial" w:cs="Arial"/>
          <w:b/>
          <w:sz w:val="22"/>
          <w:szCs w:val="22"/>
        </w:rPr>
        <w:t xml:space="preserve">. </w:t>
      </w:r>
    </w:p>
    <w:p w14:paraId="228342FA" w14:textId="182E16B7" w:rsidR="0029146B" w:rsidRPr="00C96096" w:rsidRDefault="0029146B" w:rsidP="00C96096">
      <w:pPr>
        <w:spacing w:after="80"/>
        <w:rPr>
          <w:sz w:val="18"/>
          <w:szCs w:val="16"/>
        </w:rPr>
      </w:pPr>
      <w:r w:rsidRPr="00C96096">
        <w:rPr>
          <w:rFonts w:ascii="Arial" w:hAnsi="Arial" w:cs="Arial"/>
          <w:b/>
          <w:bCs/>
          <w:szCs w:val="21"/>
          <w:u w:val="single"/>
        </w:rPr>
        <w:t>GC-DCI</w:t>
      </w:r>
    </w:p>
    <w:p w14:paraId="63F8208E" w14:textId="72CF22BF" w:rsidR="00291424" w:rsidRDefault="00291424" w:rsidP="00291424">
      <w:pPr>
        <w:pStyle w:val="ListParagraph"/>
        <w:spacing w:after="80"/>
        <w:ind w:left="0"/>
        <w:rPr>
          <w:rFonts w:ascii="Times New Roman" w:hAnsi="Times New Roman" w:cs="Times New Roman"/>
          <w:bCs/>
          <w:sz w:val="20"/>
          <w:szCs w:val="20"/>
        </w:rPr>
      </w:pPr>
      <w:r w:rsidRPr="00722ED0">
        <w:rPr>
          <w:rFonts w:ascii="Times New Roman" w:hAnsi="Times New Roman" w:cs="Times New Roman"/>
          <w:bCs/>
          <w:sz w:val="20"/>
          <w:szCs w:val="20"/>
        </w:rPr>
        <w:t>F</w:t>
      </w:r>
      <w:r>
        <w:rPr>
          <w:rFonts w:ascii="Times New Roman" w:hAnsi="Times New Roman" w:cs="Times New Roman"/>
          <w:bCs/>
          <w:sz w:val="20"/>
          <w:szCs w:val="20"/>
        </w:rPr>
        <w:t xml:space="preserve">or GC-DCI carrying TCI state(s) for a group of UEs, different from other GC-DCI, e.g. containing SFI or TPC, HARQ </w:t>
      </w:r>
      <w:r w:rsidR="0029146B">
        <w:rPr>
          <w:rFonts w:ascii="Times New Roman" w:hAnsi="Times New Roman" w:cs="Times New Roman"/>
          <w:bCs/>
          <w:sz w:val="20"/>
          <w:szCs w:val="20"/>
        </w:rPr>
        <w:t xml:space="preserve">mechanism </w:t>
      </w:r>
      <w:r>
        <w:rPr>
          <w:rFonts w:ascii="Times New Roman" w:hAnsi="Times New Roman" w:cs="Times New Roman"/>
          <w:bCs/>
          <w:sz w:val="20"/>
          <w:szCs w:val="20"/>
        </w:rPr>
        <w:t>is needed anyway to maintain the alignment of beam pair between NW and UE.</w:t>
      </w:r>
    </w:p>
    <w:p w14:paraId="5D51250A" w14:textId="11649409" w:rsidR="00291424" w:rsidRPr="00C96096" w:rsidRDefault="00291424" w:rsidP="00722ED0">
      <w:pPr>
        <w:pStyle w:val="ListParagraph"/>
        <w:numPr>
          <w:ilvl w:val="0"/>
          <w:numId w:val="32"/>
        </w:numPr>
        <w:spacing w:after="80"/>
        <w:rPr>
          <w:rFonts w:ascii="Arial" w:hAnsi="Arial" w:cs="Arial"/>
          <w:b/>
        </w:rPr>
      </w:pPr>
      <w:r w:rsidRPr="00C96096">
        <w:rPr>
          <w:rFonts w:ascii="Arial" w:hAnsi="Arial" w:cs="Arial"/>
          <w:b/>
          <w:bCs/>
          <w:sz w:val="22"/>
          <w:szCs w:val="20"/>
        </w:rPr>
        <w:t>: For GC-DCI carrying unified TCI state(s) for a group of UEs, if supported</w:t>
      </w:r>
      <w:r w:rsidRPr="00C96096">
        <w:rPr>
          <w:rFonts w:ascii="Arial" w:hAnsi="Arial" w:cs="Arial"/>
          <w:b/>
          <w:sz w:val="22"/>
          <w:szCs w:val="22"/>
        </w:rPr>
        <w:t xml:space="preserve">, </w:t>
      </w:r>
      <w:r w:rsidR="0029146B">
        <w:rPr>
          <w:rFonts w:ascii="Arial" w:hAnsi="Arial" w:cs="Arial"/>
          <w:b/>
          <w:sz w:val="22"/>
          <w:szCs w:val="22"/>
        </w:rPr>
        <w:t>study its</w:t>
      </w:r>
      <w:r w:rsidR="0029146B" w:rsidRPr="00C96096">
        <w:rPr>
          <w:rFonts w:ascii="Arial" w:hAnsi="Arial" w:cs="Arial"/>
          <w:b/>
          <w:sz w:val="22"/>
          <w:szCs w:val="22"/>
        </w:rPr>
        <w:t xml:space="preserve"> </w:t>
      </w:r>
      <w:r w:rsidRPr="00C96096">
        <w:rPr>
          <w:rFonts w:ascii="Arial" w:hAnsi="Arial" w:cs="Arial"/>
          <w:b/>
          <w:sz w:val="22"/>
          <w:szCs w:val="22"/>
        </w:rPr>
        <w:t xml:space="preserve">HARQ </w:t>
      </w:r>
      <w:r w:rsidR="0029146B">
        <w:rPr>
          <w:rFonts w:ascii="Arial" w:hAnsi="Arial" w:cs="Arial"/>
          <w:b/>
          <w:sz w:val="22"/>
          <w:szCs w:val="22"/>
        </w:rPr>
        <w:t>mechanism for each</w:t>
      </w:r>
      <w:r w:rsidRPr="00C96096">
        <w:rPr>
          <w:rFonts w:ascii="Arial" w:hAnsi="Arial" w:cs="Arial"/>
          <w:b/>
          <w:sz w:val="22"/>
          <w:szCs w:val="22"/>
        </w:rPr>
        <w:t xml:space="preserve"> UE within the </w:t>
      </w:r>
      <w:r w:rsidR="0029146B">
        <w:rPr>
          <w:rFonts w:ascii="Arial" w:hAnsi="Arial" w:cs="Arial"/>
          <w:b/>
          <w:sz w:val="22"/>
          <w:szCs w:val="22"/>
        </w:rPr>
        <w:t xml:space="preserve">indicated </w:t>
      </w:r>
      <w:r w:rsidRPr="00C96096">
        <w:rPr>
          <w:rFonts w:ascii="Arial" w:hAnsi="Arial" w:cs="Arial"/>
          <w:b/>
          <w:sz w:val="22"/>
          <w:szCs w:val="22"/>
        </w:rPr>
        <w:t xml:space="preserve">group. </w:t>
      </w:r>
    </w:p>
    <w:p w14:paraId="69A8E61C" w14:textId="5A8FC9B3" w:rsidR="002B39CB" w:rsidRPr="00C96096" w:rsidRDefault="006C4A2A" w:rsidP="002B39CB">
      <w:pPr>
        <w:pStyle w:val="Heading2"/>
        <w:rPr>
          <w:rFonts w:ascii="Arial" w:hAnsi="Arial" w:cs="Arial"/>
          <w:lang w:eastAsia="ja-JP"/>
        </w:rPr>
      </w:pPr>
      <w:r>
        <w:rPr>
          <w:rFonts w:ascii="Arial" w:hAnsi="Arial" w:cs="Arial"/>
          <w:lang w:eastAsia="ja-JP"/>
        </w:rPr>
        <w:t>Beam application time</w:t>
      </w:r>
    </w:p>
    <w:p w14:paraId="3EE81CE2" w14:textId="41791445" w:rsidR="002B39CB" w:rsidRPr="00722ED0" w:rsidRDefault="0003305B" w:rsidP="00722ED0">
      <w:pPr>
        <w:spacing w:after="80"/>
        <w:rPr>
          <w:sz w:val="20"/>
          <w:szCs w:val="18"/>
        </w:rPr>
      </w:pPr>
      <w:r>
        <w:rPr>
          <w:sz w:val="20"/>
          <w:szCs w:val="18"/>
        </w:rPr>
        <w:t xml:space="preserve">Due to the newly introduced </w:t>
      </w:r>
      <w:r w:rsidR="00703265" w:rsidRPr="00722ED0">
        <w:rPr>
          <w:sz w:val="20"/>
          <w:szCs w:val="18"/>
        </w:rPr>
        <w:t>L1 signaling</w:t>
      </w:r>
      <w:r>
        <w:rPr>
          <w:sz w:val="20"/>
          <w:szCs w:val="18"/>
        </w:rPr>
        <w:t xml:space="preserve"> on TCI state(s) indication/updating</w:t>
      </w:r>
      <w:r w:rsidR="00703265" w:rsidRPr="00722ED0">
        <w:rPr>
          <w:sz w:val="20"/>
          <w:szCs w:val="18"/>
        </w:rPr>
        <w:t>, a UE need</w:t>
      </w:r>
      <w:r>
        <w:rPr>
          <w:sz w:val="20"/>
          <w:szCs w:val="18"/>
        </w:rPr>
        <w:t>s</w:t>
      </w:r>
      <w:r w:rsidR="00703265" w:rsidRPr="00722ED0">
        <w:rPr>
          <w:sz w:val="20"/>
          <w:szCs w:val="18"/>
        </w:rPr>
        <w:t xml:space="preserve"> certain time to </w:t>
      </w:r>
      <w:r>
        <w:rPr>
          <w:sz w:val="20"/>
          <w:szCs w:val="18"/>
        </w:rPr>
        <w:t xml:space="preserve">decode DCI and then </w:t>
      </w:r>
      <w:r w:rsidR="00703265" w:rsidRPr="00722ED0">
        <w:rPr>
          <w:sz w:val="20"/>
          <w:szCs w:val="18"/>
          <w:lang w:eastAsia="zh-CN"/>
        </w:rPr>
        <w:t>r</w:t>
      </w:r>
      <w:r w:rsidR="00703265" w:rsidRPr="00722ED0">
        <w:rPr>
          <w:sz w:val="20"/>
          <w:szCs w:val="18"/>
        </w:rPr>
        <w:t>etune</w:t>
      </w:r>
      <w:r>
        <w:rPr>
          <w:sz w:val="20"/>
          <w:szCs w:val="18"/>
        </w:rPr>
        <w:t>s</w:t>
      </w:r>
      <w:r w:rsidR="00703265" w:rsidRPr="00722ED0">
        <w:rPr>
          <w:sz w:val="20"/>
          <w:szCs w:val="18"/>
        </w:rPr>
        <w:t xml:space="preserve"> its RF </w:t>
      </w:r>
      <w:r w:rsidR="006C4A2A">
        <w:rPr>
          <w:sz w:val="20"/>
          <w:szCs w:val="18"/>
        </w:rPr>
        <w:t xml:space="preserve">for </w:t>
      </w:r>
      <w:r w:rsidR="00703265" w:rsidRPr="00722ED0">
        <w:rPr>
          <w:sz w:val="20"/>
          <w:szCs w:val="18"/>
        </w:rPr>
        <w:t xml:space="preserve">DL Rx beam(s) </w:t>
      </w:r>
      <w:r>
        <w:rPr>
          <w:sz w:val="20"/>
          <w:szCs w:val="18"/>
        </w:rPr>
        <w:t>and/</w:t>
      </w:r>
      <w:r w:rsidR="00703265" w:rsidRPr="00722ED0">
        <w:rPr>
          <w:sz w:val="20"/>
          <w:szCs w:val="18"/>
        </w:rPr>
        <w:t xml:space="preserve">or UL Tx beam(s). </w:t>
      </w:r>
      <w:r>
        <w:rPr>
          <w:sz w:val="20"/>
          <w:szCs w:val="18"/>
        </w:rPr>
        <w:t xml:space="preserve">It is reasonable for UE to report its capability on the minimum time interval to get every related </w:t>
      </w:r>
      <w:r w:rsidR="006C4A2A">
        <w:rPr>
          <w:sz w:val="20"/>
          <w:szCs w:val="18"/>
        </w:rPr>
        <w:t>aspect</w:t>
      </w:r>
      <w:r>
        <w:rPr>
          <w:sz w:val="20"/>
          <w:szCs w:val="18"/>
        </w:rPr>
        <w:t xml:space="preserve"> ready</w:t>
      </w:r>
      <w:r w:rsidR="00703265" w:rsidRPr="00722ED0">
        <w:rPr>
          <w:sz w:val="20"/>
          <w:szCs w:val="18"/>
        </w:rPr>
        <w:t>.</w:t>
      </w:r>
      <w:r w:rsidR="006C4A2A">
        <w:rPr>
          <w:sz w:val="20"/>
          <w:szCs w:val="18"/>
        </w:rPr>
        <w:t xml:space="preserve"> In RAN1#103e and RAN1#104e, following agreements on beam application time (BAT) were achieved</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703265" w:rsidRPr="00797A8E" w14:paraId="734B3FFA" w14:textId="77777777" w:rsidTr="003F62F0">
        <w:trPr>
          <w:trHeight w:val="689"/>
        </w:trPr>
        <w:tc>
          <w:tcPr>
            <w:tcW w:w="9639" w:type="dxa"/>
          </w:tcPr>
          <w:p w14:paraId="42828FEA" w14:textId="77777777" w:rsidR="004D4BBE" w:rsidRPr="004D4BBE" w:rsidRDefault="004D4BBE" w:rsidP="004D4BBE">
            <w:pPr>
              <w:wordWrap w:val="0"/>
              <w:autoSpaceDE/>
              <w:autoSpaceDN/>
              <w:adjustRightInd/>
              <w:snapToGrid/>
              <w:spacing w:after="0"/>
              <w:jc w:val="left"/>
              <w:rPr>
                <w:rFonts w:ascii="Times" w:eastAsia="Batang" w:hAnsi="Times" w:cs="Times"/>
                <w:b/>
                <w:bCs/>
                <w:sz w:val="20"/>
                <w:szCs w:val="20"/>
                <w:highlight w:val="green"/>
                <w:lang w:val="en-GB"/>
              </w:rPr>
            </w:pPr>
            <w:r w:rsidRPr="004D4BBE">
              <w:rPr>
                <w:rFonts w:ascii="Times" w:eastAsia="Batang" w:hAnsi="Times" w:cs="Times"/>
                <w:b/>
                <w:bCs/>
                <w:sz w:val="20"/>
                <w:szCs w:val="20"/>
                <w:highlight w:val="green"/>
                <w:lang w:val="en-GB"/>
              </w:rPr>
              <w:t>Agreement</w:t>
            </w:r>
          </w:p>
          <w:p w14:paraId="25D7EE8F" w14:textId="77777777" w:rsidR="004D4BBE" w:rsidRPr="004D4BBE" w:rsidRDefault="004D4BBE" w:rsidP="004D4BBE">
            <w:pPr>
              <w:autoSpaceDE/>
              <w:autoSpaceDN/>
              <w:adjustRightInd/>
              <w:spacing w:after="0"/>
              <w:rPr>
                <w:rFonts w:ascii="Times" w:eastAsia="Batang" w:hAnsi="Times"/>
                <w:bCs/>
                <w:sz w:val="20"/>
                <w:szCs w:val="20"/>
                <w:lang w:val="en-GB"/>
              </w:rPr>
            </w:pPr>
            <w:r w:rsidRPr="004D4BBE">
              <w:rPr>
                <w:rFonts w:ascii="Times" w:eastAsia="Batang" w:hAnsi="Times"/>
                <w:bCs/>
                <w:sz w:val="20"/>
                <w:szCs w:val="20"/>
                <w:lang w:val="en-GB"/>
              </w:rPr>
              <w:t xml:space="preserve">On Rel.17 DCI-based beam indication: </w:t>
            </w:r>
          </w:p>
          <w:p w14:paraId="67E7A2A9" w14:textId="77777777" w:rsidR="004D4BBE" w:rsidRPr="004D4BBE" w:rsidRDefault="004D4BBE" w:rsidP="004D4BBE">
            <w:pPr>
              <w:numPr>
                <w:ilvl w:val="0"/>
                <w:numId w:val="48"/>
              </w:numPr>
              <w:autoSpaceDE/>
              <w:autoSpaceDN/>
              <w:adjustRightInd/>
              <w:snapToGrid/>
              <w:spacing w:after="0"/>
              <w:jc w:val="left"/>
              <w:rPr>
                <w:rFonts w:ascii="Times" w:eastAsia="Batang" w:hAnsi="Times"/>
                <w:sz w:val="20"/>
                <w:szCs w:val="20"/>
                <w:lang w:val="en-GB"/>
              </w:rPr>
            </w:pPr>
            <w:r w:rsidRPr="004D4BBE">
              <w:rPr>
                <w:rFonts w:ascii="Times" w:eastAsia="Batang" w:hAnsi="Times"/>
                <w:sz w:val="20"/>
                <w:szCs w:val="20"/>
                <w:lang w:val="en-GB"/>
              </w:rPr>
              <w:t xml:space="preserve">Regarding application time of the beam indication: if beam indication is received, </w:t>
            </w:r>
            <w:proofErr w:type="gramStart"/>
            <w:r w:rsidRPr="004D4BBE">
              <w:rPr>
                <w:rFonts w:ascii="Times" w:eastAsia="Batang" w:hAnsi="Times"/>
                <w:sz w:val="20"/>
                <w:szCs w:val="20"/>
                <w:lang w:val="en-GB"/>
              </w:rPr>
              <w:t>down-select</w:t>
            </w:r>
            <w:proofErr w:type="gramEnd"/>
            <w:r w:rsidRPr="004D4BBE">
              <w:rPr>
                <w:rFonts w:ascii="Times" w:eastAsia="Batang" w:hAnsi="Times"/>
                <w:sz w:val="20"/>
                <w:szCs w:val="20"/>
                <w:lang w:val="en-GB"/>
              </w:rPr>
              <w:t xml:space="preserve"> from the following:</w:t>
            </w:r>
          </w:p>
          <w:p w14:paraId="3C582EDF" w14:textId="77777777" w:rsidR="004D4BBE" w:rsidRPr="004D4BBE" w:rsidRDefault="004D4BBE" w:rsidP="004D4BBE">
            <w:pPr>
              <w:numPr>
                <w:ilvl w:val="1"/>
                <w:numId w:val="48"/>
              </w:numPr>
              <w:autoSpaceDE/>
              <w:autoSpaceDN/>
              <w:adjustRightInd/>
              <w:snapToGrid/>
              <w:spacing w:after="0"/>
              <w:jc w:val="left"/>
              <w:rPr>
                <w:rFonts w:ascii="Times" w:eastAsia="Batang" w:hAnsi="Times"/>
                <w:sz w:val="20"/>
                <w:szCs w:val="20"/>
                <w:lang w:val="en-GB"/>
              </w:rPr>
            </w:pPr>
            <w:r w:rsidRPr="004D4BBE">
              <w:rPr>
                <w:rFonts w:ascii="Times" w:eastAsia="Batang" w:hAnsi="Times"/>
                <w:sz w:val="20"/>
                <w:szCs w:val="20"/>
                <w:lang w:val="en-GB"/>
              </w:rPr>
              <w:t>Alt1: the first slot that is at least X ms or Y symbols after the DCI with the joint or separate DL/UL beam indication</w:t>
            </w:r>
          </w:p>
          <w:p w14:paraId="1E0AF60F" w14:textId="77777777" w:rsidR="004D4BBE" w:rsidRPr="004D4BBE" w:rsidRDefault="004D4BBE" w:rsidP="004D4BBE">
            <w:pPr>
              <w:numPr>
                <w:ilvl w:val="1"/>
                <w:numId w:val="48"/>
              </w:numPr>
              <w:autoSpaceDE/>
              <w:autoSpaceDN/>
              <w:adjustRightInd/>
              <w:snapToGrid/>
              <w:spacing w:after="0"/>
              <w:jc w:val="left"/>
              <w:rPr>
                <w:rFonts w:ascii="Times" w:eastAsia="Batang" w:hAnsi="Times"/>
                <w:sz w:val="20"/>
                <w:szCs w:val="20"/>
                <w:lang w:val="en-GB"/>
              </w:rPr>
            </w:pPr>
            <w:r w:rsidRPr="004D4BBE">
              <w:rPr>
                <w:rFonts w:ascii="Times" w:eastAsia="Batang" w:hAnsi="Times"/>
                <w:sz w:val="20"/>
                <w:szCs w:val="20"/>
                <w:lang w:val="en-GB"/>
              </w:rPr>
              <w:t xml:space="preserve">Alt2: the first slot that is at least X ms or Y symbols after the acknowledgment of the joint or separate DL/UL beam indication </w:t>
            </w:r>
          </w:p>
          <w:p w14:paraId="258E5725" w14:textId="77777777" w:rsidR="004D4BBE" w:rsidRPr="004D4BBE" w:rsidRDefault="004D4BBE" w:rsidP="004D4BBE">
            <w:pPr>
              <w:numPr>
                <w:ilvl w:val="1"/>
                <w:numId w:val="48"/>
              </w:numPr>
              <w:autoSpaceDE/>
              <w:autoSpaceDN/>
              <w:adjustRightInd/>
              <w:snapToGrid/>
              <w:spacing w:after="0"/>
              <w:jc w:val="left"/>
              <w:rPr>
                <w:rFonts w:ascii="Times" w:eastAsia="Batang" w:hAnsi="Times"/>
                <w:szCs w:val="20"/>
                <w:lang w:val="en-GB"/>
              </w:rPr>
            </w:pPr>
            <w:r w:rsidRPr="00722ED0">
              <w:rPr>
                <w:rFonts w:ascii="Times" w:eastAsia="Batang" w:hAnsi="Times"/>
                <w:sz w:val="20"/>
                <w:szCs w:val="18"/>
                <w:lang w:val="en-GB"/>
              </w:rPr>
              <w:t>FFS: whether any existing timing defined for DCI based TCI/spatial relation update can be used for X/Y</w:t>
            </w:r>
          </w:p>
          <w:p w14:paraId="05682A35" w14:textId="77777777" w:rsidR="00703265" w:rsidRPr="00C96096" w:rsidRDefault="004D4BBE" w:rsidP="00722ED0">
            <w:pPr>
              <w:numPr>
                <w:ilvl w:val="0"/>
                <w:numId w:val="48"/>
              </w:numPr>
              <w:autoSpaceDE/>
              <w:autoSpaceDN/>
              <w:adjustRightInd/>
              <w:snapToGrid/>
              <w:spacing w:after="0"/>
              <w:jc w:val="left"/>
              <w:rPr>
                <w:rFonts w:ascii="Times" w:eastAsia="Batang" w:hAnsi="Times"/>
                <w:sz w:val="18"/>
                <w:szCs w:val="20"/>
                <w:lang w:val="en-GB"/>
              </w:rPr>
            </w:pPr>
            <w:r w:rsidRPr="00722ED0">
              <w:rPr>
                <w:rFonts w:ascii="Times" w:eastAsia="Batang" w:hAnsi="Times"/>
                <w:bCs/>
                <w:sz w:val="20"/>
                <w:lang w:val="en-GB"/>
              </w:rPr>
              <w:t xml:space="preserve">FFS: </w:t>
            </w:r>
            <w:r w:rsidRPr="00722ED0">
              <w:rPr>
                <w:rFonts w:ascii="Times" w:eastAsia="Batang" w:hAnsi="Times"/>
                <w:sz w:val="20"/>
                <w:lang w:val="en-GB"/>
              </w:rPr>
              <w:t>When to apply the minimum indication delay (e.g., when the newly indicated beam is different with the previously indicated beam)</w:t>
            </w:r>
          </w:p>
          <w:p w14:paraId="6586DFDF" w14:textId="77777777" w:rsidR="00B5734B" w:rsidRDefault="00B5734B" w:rsidP="00B5734B">
            <w:pPr>
              <w:spacing w:after="0"/>
              <w:rPr>
                <w:rFonts w:eastAsia="宋体"/>
                <w:b/>
                <w:bCs/>
                <w:szCs w:val="20"/>
                <w:highlight w:val="green"/>
                <w:lang w:eastAsia="ko-KR"/>
              </w:rPr>
            </w:pPr>
          </w:p>
          <w:p w14:paraId="15DA5EEB" w14:textId="66444E90" w:rsidR="00B5734B" w:rsidRPr="00C96096" w:rsidRDefault="00B5734B" w:rsidP="00C96096">
            <w:pPr>
              <w:spacing w:after="0"/>
              <w:rPr>
                <w:rFonts w:eastAsia="宋体"/>
                <w:sz w:val="20"/>
                <w:szCs w:val="16"/>
                <w:lang w:eastAsia="ko-KR"/>
              </w:rPr>
            </w:pPr>
            <w:r w:rsidRPr="00C96096">
              <w:rPr>
                <w:rFonts w:eastAsia="宋体"/>
                <w:b/>
                <w:bCs/>
                <w:sz w:val="20"/>
                <w:szCs w:val="16"/>
                <w:highlight w:val="green"/>
                <w:lang w:eastAsia="ko-KR"/>
              </w:rPr>
              <w:t>Agreement</w:t>
            </w:r>
          </w:p>
          <w:p w14:paraId="75780F92" w14:textId="77777777" w:rsidR="00B5734B" w:rsidRPr="00C96096" w:rsidRDefault="00B5734B" w:rsidP="00C96096">
            <w:pPr>
              <w:spacing w:after="0"/>
              <w:rPr>
                <w:rFonts w:ascii="Calibri" w:eastAsia="宋体" w:hAnsi="Calibri" w:cs="Calibri"/>
                <w:sz w:val="20"/>
                <w:szCs w:val="16"/>
                <w:lang w:eastAsia="ko-KR"/>
              </w:rPr>
            </w:pPr>
            <w:r w:rsidRPr="00C96096">
              <w:rPr>
                <w:rFonts w:eastAsia="宋体" w:cs="Times"/>
                <w:sz w:val="20"/>
                <w:szCs w:val="16"/>
              </w:rPr>
              <w:lastRenderedPageBreak/>
              <w:t xml:space="preserve">On the beam application time for Rel.17 DCI-based beam indication, </w:t>
            </w:r>
            <w:r w:rsidRPr="00C96096">
              <w:rPr>
                <w:rFonts w:eastAsia="宋体"/>
                <w:sz w:val="20"/>
                <w:szCs w:val="16"/>
                <w:lang w:eastAsia="ko-KR"/>
              </w:rPr>
              <w:t>the beam application time can be configured by the gNB based on UE capability</w:t>
            </w:r>
          </w:p>
          <w:p w14:paraId="19FA48B4" w14:textId="77777777" w:rsidR="00B5734B" w:rsidRPr="00C96096" w:rsidRDefault="00B5734B">
            <w:pPr>
              <w:numPr>
                <w:ilvl w:val="0"/>
                <w:numId w:val="72"/>
              </w:numPr>
              <w:autoSpaceDE/>
              <w:adjustRightInd/>
              <w:spacing w:after="0"/>
              <w:textAlignment w:val="baseline"/>
              <w:rPr>
                <w:rFonts w:eastAsia="宋体"/>
                <w:sz w:val="20"/>
                <w:szCs w:val="16"/>
                <w:lang w:eastAsia="ko-KR"/>
              </w:rPr>
            </w:pPr>
            <w:r w:rsidRPr="00C96096">
              <w:rPr>
                <w:rFonts w:eastAsia="宋体"/>
                <w:sz w:val="20"/>
                <w:szCs w:val="16"/>
                <w:lang w:eastAsia="ko-KR"/>
              </w:rPr>
              <w:t>Support a UE capability for the minimum value of beam application time</w:t>
            </w:r>
          </w:p>
          <w:p w14:paraId="31C3F430" w14:textId="77777777" w:rsidR="00B5734B" w:rsidRPr="00C96096" w:rsidRDefault="00B5734B">
            <w:pPr>
              <w:numPr>
                <w:ilvl w:val="0"/>
                <w:numId w:val="72"/>
              </w:numPr>
              <w:autoSpaceDE/>
              <w:adjustRightInd/>
              <w:spacing w:after="0"/>
              <w:textAlignment w:val="baseline"/>
              <w:rPr>
                <w:rFonts w:eastAsia="宋体"/>
                <w:sz w:val="20"/>
                <w:szCs w:val="16"/>
                <w:lang w:eastAsia="ko-KR"/>
              </w:rPr>
            </w:pPr>
            <w:r w:rsidRPr="00C96096">
              <w:rPr>
                <w:rFonts w:eastAsia="宋体"/>
                <w:sz w:val="20"/>
                <w:szCs w:val="16"/>
                <w:lang w:eastAsia="ko-KR"/>
              </w:rPr>
              <w:t xml:space="preserve">FFS: the exact minimum values of beam application time supported by UE </w:t>
            </w:r>
          </w:p>
          <w:p w14:paraId="457BA443" w14:textId="77777777" w:rsidR="00B5734B" w:rsidRPr="00C96096" w:rsidRDefault="00B5734B">
            <w:pPr>
              <w:numPr>
                <w:ilvl w:val="0"/>
                <w:numId w:val="72"/>
              </w:numPr>
              <w:autoSpaceDE/>
              <w:adjustRightInd/>
              <w:spacing w:after="0"/>
              <w:textAlignment w:val="baseline"/>
              <w:rPr>
                <w:rFonts w:eastAsia="宋体"/>
                <w:sz w:val="20"/>
                <w:szCs w:val="16"/>
                <w:lang w:eastAsia="ko-KR"/>
              </w:rPr>
            </w:pPr>
            <w:r w:rsidRPr="00C96096">
              <w:rPr>
                <w:rFonts w:eastAsia="宋体"/>
                <w:sz w:val="20"/>
                <w:szCs w:val="16"/>
                <w:lang w:eastAsia="ko-KR"/>
              </w:rPr>
              <w:t>FFS: whether existing UE capability can be reused as this UE capability.</w:t>
            </w:r>
          </w:p>
          <w:p w14:paraId="33597B7A" w14:textId="77777777" w:rsidR="00B5734B" w:rsidRPr="00C96096" w:rsidRDefault="00B5734B">
            <w:pPr>
              <w:numPr>
                <w:ilvl w:val="0"/>
                <w:numId w:val="72"/>
              </w:numPr>
              <w:autoSpaceDE/>
              <w:adjustRightInd/>
              <w:spacing w:after="0"/>
              <w:textAlignment w:val="baseline"/>
              <w:rPr>
                <w:rFonts w:eastAsia="宋体"/>
                <w:sz w:val="20"/>
                <w:szCs w:val="16"/>
                <w:lang w:eastAsia="ko-KR"/>
              </w:rPr>
            </w:pPr>
            <w:r w:rsidRPr="00C96096">
              <w:rPr>
                <w:rFonts w:eastAsia="宋体"/>
                <w:sz w:val="20"/>
                <w:szCs w:val="16"/>
                <w:lang w:eastAsia="ko-KR"/>
              </w:rPr>
              <w:t>FFS: whether different beam application time values are supported for uplink and downlink</w:t>
            </w:r>
          </w:p>
          <w:p w14:paraId="0AE2C8B2" w14:textId="77777777" w:rsidR="00B5734B" w:rsidRPr="00C96096" w:rsidRDefault="00B5734B">
            <w:pPr>
              <w:numPr>
                <w:ilvl w:val="0"/>
                <w:numId w:val="72"/>
              </w:numPr>
              <w:autoSpaceDE/>
              <w:adjustRightInd/>
              <w:spacing w:after="0"/>
              <w:textAlignment w:val="baseline"/>
              <w:rPr>
                <w:rFonts w:eastAsia="宋体"/>
                <w:sz w:val="20"/>
                <w:szCs w:val="16"/>
                <w:lang w:eastAsia="ko-KR"/>
              </w:rPr>
            </w:pPr>
            <w:r w:rsidRPr="00C96096">
              <w:rPr>
                <w:rFonts w:eastAsia="宋体"/>
                <w:sz w:val="20"/>
                <w:szCs w:val="16"/>
                <w:lang w:eastAsia="ko-KR"/>
              </w:rPr>
              <w:t>FFS: whether UE capability needs to be introduced for the maximum value of beam application time</w:t>
            </w:r>
          </w:p>
          <w:p w14:paraId="393A122E" w14:textId="77777777" w:rsidR="00B5734B" w:rsidRPr="00C96096" w:rsidRDefault="00B5734B">
            <w:pPr>
              <w:numPr>
                <w:ilvl w:val="0"/>
                <w:numId w:val="72"/>
              </w:numPr>
              <w:autoSpaceDE/>
              <w:adjustRightInd/>
              <w:spacing w:after="0"/>
              <w:textAlignment w:val="baseline"/>
              <w:rPr>
                <w:rFonts w:ascii="Calibri" w:eastAsia="宋体" w:hAnsi="Calibri" w:cs="Calibri"/>
                <w:sz w:val="20"/>
                <w:szCs w:val="16"/>
                <w:lang w:eastAsia="ko-KR"/>
              </w:rPr>
            </w:pPr>
            <w:r w:rsidRPr="00C96096">
              <w:rPr>
                <w:rFonts w:eastAsia="宋体"/>
                <w:sz w:val="20"/>
                <w:szCs w:val="16"/>
                <w:lang w:eastAsia="ko-KR"/>
              </w:rPr>
              <w:t>FFS: the reference for defining the UE capability (e.g. from DCI reception or ACK transmission)</w:t>
            </w:r>
          </w:p>
          <w:p w14:paraId="03D84D6D" w14:textId="77777777" w:rsidR="00B5734B" w:rsidRPr="00C96096" w:rsidRDefault="00B5734B">
            <w:pPr>
              <w:numPr>
                <w:ilvl w:val="0"/>
                <w:numId w:val="72"/>
              </w:numPr>
              <w:autoSpaceDE/>
              <w:adjustRightInd/>
              <w:spacing w:after="0"/>
              <w:textAlignment w:val="baseline"/>
              <w:rPr>
                <w:rFonts w:eastAsia="宋体"/>
                <w:sz w:val="20"/>
                <w:szCs w:val="16"/>
                <w:lang w:eastAsia="ko-KR"/>
              </w:rPr>
            </w:pPr>
            <w:r w:rsidRPr="00C96096">
              <w:rPr>
                <w:rFonts w:eastAsia="宋体"/>
                <w:sz w:val="20"/>
                <w:szCs w:val="16"/>
                <w:lang w:eastAsia="ko-KR"/>
              </w:rPr>
              <w:t xml:space="preserve">FFS: whether a UE </w:t>
            </w:r>
            <w:proofErr w:type="gramStart"/>
            <w:r w:rsidRPr="00C96096">
              <w:rPr>
                <w:rFonts w:eastAsia="宋体"/>
                <w:sz w:val="20"/>
                <w:szCs w:val="16"/>
                <w:lang w:eastAsia="ko-KR"/>
              </w:rPr>
              <w:t>is allowed to</w:t>
            </w:r>
            <w:proofErr w:type="gramEnd"/>
            <w:r w:rsidRPr="00C96096">
              <w:rPr>
                <w:rFonts w:eastAsia="宋体"/>
                <w:sz w:val="20"/>
                <w:szCs w:val="16"/>
                <w:lang w:eastAsia="ko-KR"/>
              </w:rPr>
              <w:t xml:space="preserve"> report more than 1 values in case of MPUE</w:t>
            </w:r>
          </w:p>
          <w:p w14:paraId="0019A7E9" w14:textId="38E93934" w:rsidR="00B5734B" w:rsidRPr="00C96096" w:rsidRDefault="00B5734B" w:rsidP="00C96096">
            <w:pPr>
              <w:numPr>
                <w:ilvl w:val="0"/>
                <w:numId w:val="72"/>
              </w:numPr>
              <w:autoSpaceDE/>
              <w:adjustRightInd/>
              <w:spacing w:after="0"/>
              <w:textAlignment w:val="baseline"/>
              <w:rPr>
                <w:rFonts w:eastAsia="宋体"/>
                <w:szCs w:val="20"/>
                <w:lang w:eastAsia="ko-KR"/>
              </w:rPr>
            </w:pPr>
            <w:r w:rsidRPr="00C96096">
              <w:rPr>
                <w:rFonts w:eastAsia="宋体"/>
                <w:sz w:val="20"/>
                <w:szCs w:val="16"/>
                <w:lang w:eastAsia="ko-KR"/>
              </w:rPr>
              <w:t>FFS: the application time when DCI and applied channel(s) are on different CCs with same/different SCS(s)s</w:t>
            </w:r>
          </w:p>
        </w:tc>
      </w:tr>
    </w:tbl>
    <w:p w14:paraId="54B0D959" w14:textId="1A52879A" w:rsidR="00703265" w:rsidRPr="00722ED0" w:rsidRDefault="004D4BBE" w:rsidP="00722ED0">
      <w:pPr>
        <w:spacing w:before="80" w:after="80"/>
        <w:rPr>
          <w:sz w:val="20"/>
          <w:szCs w:val="18"/>
        </w:rPr>
      </w:pPr>
      <w:r w:rsidRPr="00722ED0">
        <w:rPr>
          <w:sz w:val="20"/>
          <w:szCs w:val="18"/>
        </w:rPr>
        <w:lastRenderedPageBreak/>
        <w:t xml:space="preserve">In our view, same as MAC CE based TCI state activation, the </w:t>
      </w:r>
      <w:r w:rsidR="006C4A2A">
        <w:rPr>
          <w:sz w:val="20"/>
          <w:szCs w:val="18"/>
        </w:rPr>
        <w:t>beam application</w:t>
      </w:r>
      <w:r w:rsidR="006C4A2A" w:rsidRPr="00722ED0">
        <w:rPr>
          <w:sz w:val="20"/>
          <w:szCs w:val="18"/>
        </w:rPr>
        <w:t xml:space="preserve"> </w:t>
      </w:r>
      <w:r w:rsidRPr="00722ED0">
        <w:rPr>
          <w:sz w:val="20"/>
          <w:szCs w:val="18"/>
        </w:rPr>
        <w:t xml:space="preserve">time should </w:t>
      </w:r>
      <w:r w:rsidR="0003305B">
        <w:rPr>
          <w:sz w:val="20"/>
          <w:szCs w:val="18"/>
        </w:rPr>
        <w:t xml:space="preserve">be </w:t>
      </w:r>
      <w:r w:rsidR="006C4A2A">
        <w:rPr>
          <w:sz w:val="20"/>
          <w:szCs w:val="18"/>
        </w:rPr>
        <w:t xml:space="preserve">started </w:t>
      </w:r>
      <w:r w:rsidRPr="00722ED0">
        <w:rPr>
          <w:sz w:val="20"/>
          <w:szCs w:val="18"/>
        </w:rPr>
        <w:t>from the first slot after UE has acknowledged the L1</w:t>
      </w:r>
      <w:r w:rsidR="008A6622" w:rsidRPr="00722ED0">
        <w:rPr>
          <w:sz w:val="20"/>
          <w:szCs w:val="18"/>
        </w:rPr>
        <w:t xml:space="preserve"> signal</w:t>
      </w:r>
      <w:r w:rsidRPr="00722ED0">
        <w:rPr>
          <w:sz w:val="20"/>
          <w:szCs w:val="18"/>
        </w:rPr>
        <w:t>ing.</w:t>
      </w:r>
      <w:r w:rsidR="0003305B">
        <w:rPr>
          <w:sz w:val="20"/>
          <w:szCs w:val="18"/>
        </w:rPr>
        <w:t xml:space="preserve"> Otherwise, if a UE fails in decoding DCI, the slot counting shouldn’t be even started from NW and UE side. </w:t>
      </w:r>
      <w:r w:rsidR="001D41B5" w:rsidRPr="001F3026">
        <w:rPr>
          <w:sz w:val="20"/>
          <w:szCs w:val="18"/>
        </w:rPr>
        <w:t>Hence,</w:t>
      </w:r>
      <w:r w:rsidR="008A6622" w:rsidRPr="00722ED0">
        <w:rPr>
          <w:sz w:val="20"/>
          <w:szCs w:val="18"/>
        </w:rPr>
        <w:t xml:space="preserve"> we </w:t>
      </w:r>
      <w:r w:rsidR="0003305B">
        <w:rPr>
          <w:sz w:val="20"/>
          <w:szCs w:val="18"/>
        </w:rPr>
        <w:t>think Alt2 is more agreeable when compared with Alt1</w:t>
      </w:r>
      <w:r w:rsidR="006C4A2A">
        <w:rPr>
          <w:sz w:val="20"/>
          <w:szCs w:val="18"/>
        </w:rPr>
        <w:t>.</w:t>
      </w:r>
    </w:p>
    <w:p w14:paraId="0AD0FA50" w14:textId="3259886E" w:rsidR="002B39CB" w:rsidRPr="00C96096" w:rsidRDefault="008A6622" w:rsidP="00722ED0">
      <w:pPr>
        <w:pStyle w:val="ListParagraph"/>
        <w:numPr>
          <w:ilvl w:val="0"/>
          <w:numId w:val="32"/>
        </w:numPr>
        <w:spacing w:after="80"/>
        <w:rPr>
          <w:rFonts w:ascii="Arial" w:hAnsi="Arial" w:cs="Arial"/>
          <w:b/>
        </w:rPr>
      </w:pPr>
      <w:r w:rsidRPr="00C96096">
        <w:rPr>
          <w:rFonts w:ascii="Arial" w:hAnsi="Arial" w:cs="Arial"/>
          <w:b/>
          <w:bCs/>
          <w:sz w:val="22"/>
          <w:szCs w:val="20"/>
        </w:rPr>
        <w:t xml:space="preserve">: </w:t>
      </w:r>
      <w:r w:rsidR="00475FF1">
        <w:rPr>
          <w:rFonts w:ascii="Arial" w:hAnsi="Arial" w:cs="Arial"/>
          <w:b/>
          <w:bCs/>
          <w:sz w:val="22"/>
          <w:szCs w:val="20"/>
        </w:rPr>
        <w:t>For beam application time</w:t>
      </w:r>
      <w:r w:rsidRPr="00C96096">
        <w:rPr>
          <w:rFonts w:ascii="Arial" w:hAnsi="Arial" w:cs="Arial"/>
          <w:b/>
          <w:bCs/>
          <w:sz w:val="22"/>
          <w:szCs w:val="20"/>
        </w:rPr>
        <w:t>, support the 1</w:t>
      </w:r>
      <w:r w:rsidRPr="00C96096">
        <w:rPr>
          <w:rFonts w:ascii="Arial" w:hAnsi="Arial" w:cs="Arial"/>
          <w:b/>
          <w:bCs/>
          <w:sz w:val="22"/>
          <w:szCs w:val="20"/>
          <w:vertAlign w:val="superscript"/>
        </w:rPr>
        <w:t>st</w:t>
      </w:r>
      <w:r w:rsidRPr="00C96096">
        <w:rPr>
          <w:rFonts w:ascii="Arial" w:hAnsi="Arial" w:cs="Arial"/>
          <w:b/>
          <w:bCs/>
          <w:sz w:val="22"/>
          <w:szCs w:val="20"/>
        </w:rPr>
        <w:t xml:space="preserve"> slot that is X ms or </w:t>
      </w:r>
      <w:r w:rsidRPr="00C96096">
        <w:rPr>
          <w:rFonts w:ascii="Arial" w:hAnsi="Arial" w:cs="Arial"/>
          <w:b/>
          <w:sz w:val="22"/>
          <w:szCs w:val="22"/>
        </w:rPr>
        <w:t xml:space="preserve">Y symbols after </w:t>
      </w:r>
      <w:r w:rsidR="0003305B" w:rsidRPr="00C96096">
        <w:rPr>
          <w:rFonts w:ascii="Arial" w:hAnsi="Arial" w:cs="Arial"/>
          <w:b/>
          <w:sz w:val="22"/>
          <w:szCs w:val="22"/>
        </w:rPr>
        <w:t xml:space="preserve">the </w:t>
      </w:r>
      <w:r w:rsidRPr="00C96096">
        <w:rPr>
          <w:rFonts w:ascii="Arial" w:hAnsi="Arial" w:cs="Arial"/>
          <w:b/>
          <w:sz w:val="22"/>
          <w:szCs w:val="22"/>
        </w:rPr>
        <w:t xml:space="preserve">UE acknowledges </w:t>
      </w:r>
      <w:r w:rsidR="00475FF1">
        <w:rPr>
          <w:rFonts w:ascii="Arial" w:hAnsi="Arial" w:cs="Arial"/>
          <w:b/>
          <w:sz w:val="22"/>
          <w:szCs w:val="22"/>
        </w:rPr>
        <w:t xml:space="preserve">DCI carrying </w:t>
      </w:r>
      <w:r w:rsidRPr="00C96096">
        <w:rPr>
          <w:rFonts w:ascii="Arial" w:hAnsi="Arial" w:cs="Arial"/>
          <w:b/>
          <w:sz w:val="22"/>
          <w:szCs w:val="22"/>
        </w:rPr>
        <w:t>joint or separate DL/UL beam indication</w:t>
      </w:r>
      <w:r w:rsidR="0003305B" w:rsidRPr="00C96096">
        <w:rPr>
          <w:rFonts w:ascii="Arial" w:hAnsi="Arial" w:cs="Arial"/>
          <w:b/>
          <w:sz w:val="22"/>
          <w:szCs w:val="22"/>
        </w:rPr>
        <w:t xml:space="preserve"> (Alt2)</w:t>
      </w:r>
      <w:r w:rsidRPr="00C96096">
        <w:rPr>
          <w:rFonts w:ascii="Arial" w:hAnsi="Arial" w:cs="Arial"/>
          <w:b/>
          <w:sz w:val="22"/>
          <w:szCs w:val="22"/>
        </w:rPr>
        <w:t>.</w:t>
      </w:r>
    </w:p>
    <w:p w14:paraId="32706900" w14:textId="1597FFF3" w:rsidR="005F0811" w:rsidRPr="00C96096" w:rsidRDefault="005F0811" w:rsidP="00C925AA">
      <w:pPr>
        <w:pStyle w:val="Heading1"/>
        <w:rPr>
          <w:rFonts w:ascii="Arial" w:hAnsi="Arial" w:cs="Arial"/>
          <w:i/>
          <w:sz w:val="32"/>
          <w:szCs w:val="32"/>
          <w:lang w:eastAsia="ja-JP"/>
        </w:rPr>
      </w:pPr>
      <w:r w:rsidRPr="00C96096">
        <w:rPr>
          <w:rFonts w:ascii="Arial" w:hAnsi="Arial" w:cs="Arial"/>
          <w:szCs w:val="32"/>
          <w:lang w:eastAsia="ja-JP"/>
        </w:rPr>
        <w:t xml:space="preserve">Uplink </w:t>
      </w:r>
      <w:r w:rsidR="00AF67B5" w:rsidRPr="00C96096">
        <w:rPr>
          <w:rFonts w:ascii="Arial" w:hAnsi="Arial" w:cs="Arial"/>
          <w:szCs w:val="32"/>
          <w:lang w:eastAsia="ja-JP"/>
        </w:rPr>
        <w:t xml:space="preserve">multi-panel fast operation </w:t>
      </w:r>
    </w:p>
    <w:p w14:paraId="342CF410" w14:textId="69E14A5C" w:rsidR="00BE6FD2" w:rsidRDefault="00C2789D" w:rsidP="00BE6FD2">
      <w:pPr>
        <w:spacing w:after="80"/>
        <w:rPr>
          <w:sz w:val="20"/>
          <w:szCs w:val="20"/>
          <w:lang w:eastAsia="zh-CN"/>
        </w:rPr>
      </w:pPr>
      <w:r w:rsidRPr="00C43D48">
        <w:rPr>
          <w:sz w:val="20"/>
          <w:szCs w:val="20"/>
          <w:lang w:eastAsia="zh-CN"/>
        </w:rPr>
        <w:t xml:space="preserve">Regarding the </w:t>
      </w:r>
      <w:r>
        <w:rPr>
          <w:sz w:val="20"/>
          <w:szCs w:val="20"/>
          <w:lang w:eastAsia="zh-CN"/>
        </w:rPr>
        <w:t xml:space="preserve">UL </w:t>
      </w:r>
      <w:r w:rsidRPr="00C43D48">
        <w:rPr>
          <w:sz w:val="20"/>
          <w:szCs w:val="20"/>
          <w:lang w:eastAsia="zh-CN"/>
        </w:rPr>
        <w:t xml:space="preserve">panel-specific beam selection, </w:t>
      </w:r>
      <w:r w:rsidR="00B50315">
        <w:rPr>
          <w:sz w:val="20"/>
          <w:szCs w:val="20"/>
          <w:lang w:eastAsia="zh-CN"/>
        </w:rPr>
        <w:t>certain</w:t>
      </w:r>
      <w:r w:rsidR="00B50315" w:rsidRPr="00C43D48">
        <w:rPr>
          <w:sz w:val="20"/>
          <w:szCs w:val="20"/>
          <w:lang w:eastAsia="zh-CN"/>
        </w:rPr>
        <w:t xml:space="preserve"> </w:t>
      </w:r>
      <w:r w:rsidR="00EF232A">
        <w:rPr>
          <w:sz w:val="20"/>
          <w:szCs w:val="20"/>
          <w:lang w:eastAsia="zh-CN"/>
        </w:rPr>
        <w:t xml:space="preserve">progress was </w:t>
      </w:r>
      <w:r w:rsidR="001826AB">
        <w:rPr>
          <w:sz w:val="20"/>
          <w:szCs w:val="20"/>
          <w:lang w:eastAsia="zh-CN"/>
        </w:rPr>
        <w:t xml:space="preserve">made </w:t>
      </w:r>
      <w:r w:rsidR="00EF232A">
        <w:rPr>
          <w:sz w:val="20"/>
          <w:szCs w:val="20"/>
          <w:lang w:eastAsia="zh-CN"/>
        </w:rPr>
        <w:t xml:space="preserve">until RAN1#98 </w:t>
      </w:r>
      <w:r w:rsidR="00B50315">
        <w:rPr>
          <w:sz w:val="20"/>
          <w:szCs w:val="20"/>
          <w:lang w:eastAsia="zh-CN"/>
        </w:rPr>
        <w:t xml:space="preserve">in Rel.16 </w:t>
      </w:r>
      <w:r w:rsidR="00EF232A">
        <w:rPr>
          <w:sz w:val="20"/>
          <w:szCs w:val="20"/>
          <w:lang w:eastAsia="zh-CN"/>
        </w:rPr>
        <w:t xml:space="preserve">and then </w:t>
      </w:r>
      <w:r w:rsidR="00C01FA1">
        <w:rPr>
          <w:sz w:val="20"/>
          <w:szCs w:val="20"/>
          <w:lang w:eastAsia="zh-CN"/>
        </w:rPr>
        <w:t xml:space="preserve">one </w:t>
      </w:r>
      <w:r w:rsidR="00EF232A">
        <w:rPr>
          <w:sz w:val="20"/>
          <w:szCs w:val="20"/>
          <w:lang w:eastAsia="zh-CN"/>
        </w:rPr>
        <w:t xml:space="preserve">conclusion came that this feature </w:t>
      </w:r>
      <w:r w:rsidR="00C01FA1">
        <w:rPr>
          <w:sz w:val="20"/>
          <w:szCs w:val="20"/>
          <w:lang w:eastAsia="zh-CN"/>
        </w:rPr>
        <w:t>can</w:t>
      </w:r>
      <w:r w:rsidR="00B50315">
        <w:rPr>
          <w:sz w:val="20"/>
          <w:szCs w:val="20"/>
          <w:lang w:eastAsia="zh-CN"/>
        </w:rPr>
        <w:t xml:space="preserve">not be supported in Rel.16 </w:t>
      </w:r>
      <w:r w:rsidR="00EF232A">
        <w:rPr>
          <w:sz w:val="20"/>
          <w:szCs w:val="20"/>
          <w:lang w:eastAsia="zh-CN"/>
        </w:rPr>
        <w:t>due to no</w:t>
      </w:r>
      <w:r w:rsidR="001B7512">
        <w:rPr>
          <w:sz w:val="20"/>
          <w:szCs w:val="20"/>
          <w:lang w:eastAsia="zh-CN"/>
        </w:rPr>
        <w:t xml:space="preserve"> </w:t>
      </w:r>
      <w:r w:rsidR="00EF232A">
        <w:rPr>
          <w:sz w:val="20"/>
          <w:szCs w:val="20"/>
          <w:lang w:eastAsia="zh-CN"/>
        </w:rPr>
        <w:t>consensus</w:t>
      </w:r>
      <w:r w:rsidR="00C01FA1">
        <w:rPr>
          <w:sz w:val="20"/>
          <w:szCs w:val="20"/>
          <w:lang w:eastAsia="zh-CN"/>
        </w:rPr>
        <w:t xml:space="preserve"> in RAN1</w:t>
      </w:r>
      <w:r w:rsidR="00EF232A">
        <w:rPr>
          <w:sz w:val="20"/>
          <w:szCs w:val="20"/>
          <w:lang w:eastAsia="zh-CN"/>
        </w:rPr>
        <w:t xml:space="preserve">. </w:t>
      </w:r>
      <w:r w:rsidR="00213805">
        <w:rPr>
          <w:sz w:val="20"/>
          <w:szCs w:val="20"/>
          <w:lang w:eastAsia="zh-CN"/>
        </w:rPr>
        <w:t>In</w:t>
      </w:r>
      <w:r w:rsidR="0001195E">
        <w:rPr>
          <w:sz w:val="20"/>
          <w:szCs w:val="20"/>
          <w:lang w:eastAsia="zh-CN"/>
        </w:rPr>
        <w:t xml:space="preserve"> Rel.17</w:t>
      </w:r>
      <w:r w:rsidR="00B47E15">
        <w:rPr>
          <w:sz w:val="20"/>
          <w:szCs w:val="20"/>
          <w:lang w:eastAsia="zh-CN"/>
        </w:rPr>
        <w:t xml:space="preserve">, </w:t>
      </w:r>
      <w:r w:rsidR="00B50315">
        <w:rPr>
          <w:sz w:val="20"/>
          <w:szCs w:val="20"/>
          <w:lang w:eastAsia="zh-CN"/>
        </w:rPr>
        <w:t xml:space="preserve">we would like to </w:t>
      </w:r>
      <w:r w:rsidR="0001195E">
        <w:rPr>
          <w:sz w:val="20"/>
          <w:szCs w:val="20"/>
          <w:lang w:eastAsia="zh-CN"/>
        </w:rPr>
        <w:t xml:space="preserve">continue </w:t>
      </w:r>
      <w:r w:rsidR="00B50315">
        <w:rPr>
          <w:sz w:val="20"/>
          <w:szCs w:val="20"/>
          <w:lang w:eastAsia="zh-CN"/>
        </w:rPr>
        <w:t>to discuss</w:t>
      </w:r>
      <w:r w:rsidR="0001195E">
        <w:rPr>
          <w:sz w:val="20"/>
          <w:szCs w:val="20"/>
          <w:lang w:eastAsia="zh-CN"/>
        </w:rPr>
        <w:t>, design</w:t>
      </w:r>
      <w:r w:rsidR="00B50315">
        <w:rPr>
          <w:sz w:val="20"/>
          <w:szCs w:val="20"/>
          <w:lang w:eastAsia="zh-CN"/>
        </w:rPr>
        <w:t xml:space="preserve"> and </w:t>
      </w:r>
      <w:r w:rsidR="00B47E15">
        <w:rPr>
          <w:sz w:val="20"/>
          <w:szCs w:val="20"/>
          <w:lang w:eastAsia="zh-CN"/>
        </w:rPr>
        <w:t xml:space="preserve">specify </w:t>
      </w:r>
      <w:r w:rsidR="00B50315">
        <w:rPr>
          <w:sz w:val="20"/>
          <w:szCs w:val="20"/>
          <w:lang w:eastAsia="zh-CN"/>
        </w:rPr>
        <w:t xml:space="preserve">(if necessary) </w:t>
      </w:r>
      <w:r w:rsidR="00BE6FD2">
        <w:rPr>
          <w:sz w:val="20"/>
          <w:szCs w:val="20"/>
          <w:lang w:eastAsia="zh-CN"/>
        </w:rPr>
        <w:t>the feature of</w:t>
      </w:r>
      <w:r w:rsidR="00B50315">
        <w:rPr>
          <w:sz w:val="20"/>
          <w:szCs w:val="20"/>
          <w:lang w:eastAsia="zh-CN"/>
        </w:rPr>
        <w:t xml:space="preserve"> fast UL panel </w:t>
      </w:r>
      <w:r w:rsidR="00BE6FD2">
        <w:rPr>
          <w:sz w:val="20"/>
          <w:szCs w:val="20"/>
          <w:lang w:eastAsia="zh-CN"/>
        </w:rPr>
        <w:t xml:space="preserve">selection. </w:t>
      </w:r>
      <w:r w:rsidR="00BE6FD2">
        <w:rPr>
          <w:sz w:val="20"/>
          <w:lang w:eastAsia="ja-JP"/>
        </w:rPr>
        <w:t>In what follows, we would like to touch a fundamental issue for UL fast panel selection based on unified TCI state, i.e. association between panel and TCI state, then discuss how to update such association in a dynamic manner.</w:t>
      </w:r>
    </w:p>
    <w:p w14:paraId="08E8D70F" w14:textId="2F6B5942" w:rsidR="00B50315" w:rsidRPr="00C96096" w:rsidRDefault="00E11552" w:rsidP="00B50315">
      <w:pPr>
        <w:pStyle w:val="Heading2"/>
        <w:rPr>
          <w:rFonts w:ascii="Arial" w:hAnsi="Arial" w:cs="Arial"/>
          <w:szCs w:val="24"/>
          <w:lang w:eastAsia="ja-JP"/>
        </w:rPr>
      </w:pPr>
      <w:r>
        <w:rPr>
          <w:rFonts w:ascii="Arial" w:hAnsi="Arial" w:cs="Arial"/>
          <w:szCs w:val="24"/>
          <w:lang w:eastAsia="ja-JP"/>
        </w:rPr>
        <w:t xml:space="preserve">Association </w:t>
      </w:r>
      <w:r w:rsidR="00EC07F5">
        <w:rPr>
          <w:rFonts w:ascii="Arial" w:hAnsi="Arial" w:cs="Arial"/>
          <w:szCs w:val="24"/>
          <w:lang w:eastAsia="ja-JP"/>
        </w:rPr>
        <w:t xml:space="preserve">with </w:t>
      </w:r>
      <w:r>
        <w:rPr>
          <w:rFonts w:ascii="Arial" w:hAnsi="Arial" w:cs="Arial"/>
          <w:szCs w:val="24"/>
          <w:lang w:eastAsia="ja-JP"/>
        </w:rPr>
        <w:t xml:space="preserve">UE </w:t>
      </w:r>
      <w:r w:rsidR="00B50315" w:rsidRPr="00C96096">
        <w:rPr>
          <w:rFonts w:ascii="Arial" w:hAnsi="Arial" w:cs="Arial"/>
          <w:szCs w:val="24"/>
          <w:lang w:eastAsia="ja-JP"/>
        </w:rPr>
        <w:t>panel</w:t>
      </w:r>
      <w:r w:rsidR="00EC07F5">
        <w:rPr>
          <w:rFonts w:ascii="Arial" w:hAnsi="Arial" w:cs="Arial"/>
          <w:szCs w:val="24"/>
          <w:lang w:eastAsia="ja-JP"/>
        </w:rPr>
        <w:t>s</w:t>
      </w:r>
    </w:p>
    <w:p w14:paraId="6B184FA6" w14:textId="77777777" w:rsidR="002C39E1" w:rsidRDefault="005D4463" w:rsidP="005D4463">
      <w:pPr>
        <w:spacing w:after="80"/>
        <w:rPr>
          <w:sz w:val="20"/>
        </w:rPr>
      </w:pPr>
      <w:r w:rsidRPr="00C96096">
        <w:rPr>
          <w:sz w:val="20"/>
        </w:rPr>
        <w:t xml:space="preserve">Intuitively </w:t>
      </w:r>
      <w:r w:rsidR="00A95A23">
        <w:rPr>
          <w:sz w:val="20"/>
        </w:rPr>
        <w:t xml:space="preserve">for </w:t>
      </w:r>
      <w:r>
        <w:rPr>
          <w:sz w:val="20"/>
        </w:rPr>
        <w:t xml:space="preserve">designing a panel-specific UL transmission, one may create a panel ID for each panel entity. </w:t>
      </w:r>
      <w:r w:rsidR="00A95A23">
        <w:rPr>
          <w:sz w:val="20"/>
        </w:rPr>
        <w:t xml:space="preserve">Afterwards </w:t>
      </w:r>
      <w:r>
        <w:rPr>
          <w:sz w:val="20"/>
        </w:rPr>
        <w:t xml:space="preserve">UE reports its panel-related information to NW </w:t>
      </w:r>
      <w:r w:rsidR="00A95A23">
        <w:rPr>
          <w:sz w:val="20"/>
        </w:rPr>
        <w:t>associated with</w:t>
      </w:r>
      <w:r>
        <w:rPr>
          <w:sz w:val="20"/>
        </w:rPr>
        <w:t xml:space="preserve"> such </w:t>
      </w:r>
      <w:r w:rsidR="00A95A23">
        <w:rPr>
          <w:sz w:val="20"/>
        </w:rPr>
        <w:t>panel</w:t>
      </w:r>
      <w:r>
        <w:rPr>
          <w:sz w:val="20"/>
        </w:rPr>
        <w:t xml:space="preserve"> ID. Note that such ID may not directly reflect UE’s physical antenna panel implementation, it </w:t>
      </w:r>
      <w:r w:rsidR="00A95A23">
        <w:rPr>
          <w:sz w:val="20"/>
        </w:rPr>
        <w:t xml:space="preserve">could </w:t>
      </w:r>
      <w:r>
        <w:rPr>
          <w:sz w:val="20"/>
        </w:rPr>
        <w:t xml:space="preserve">map to </w:t>
      </w:r>
      <w:r w:rsidR="00002D79">
        <w:rPr>
          <w:sz w:val="20"/>
        </w:rPr>
        <w:t>proper</w:t>
      </w:r>
      <w:r w:rsidR="00A95A23">
        <w:rPr>
          <w:sz w:val="20"/>
        </w:rPr>
        <w:t xml:space="preserve"> </w:t>
      </w:r>
      <w:r>
        <w:rPr>
          <w:sz w:val="20"/>
        </w:rPr>
        <w:t xml:space="preserve">terminology in specification. One good example in our view would be SRS resource set with usage as ‘Beam Management’. </w:t>
      </w:r>
      <w:r w:rsidR="00D504CE">
        <w:rPr>
          <w:sz w:val="20"/>
        </w:rPr>
        <w:t xml:space="preserve">From Rel.15, UE report its capability on how many SRS resource set(s) it </w:t>
      </w:r>
      <w:r w:rsidR="00A95A23">
        <w:rPr>
          <w:sz w:val="20"/>
        </w:rPr>
        <w:t>supports</w:t>
      </w:r>
      <w:r w:rsidR="00D504CE">
        <w:rPr>
          <w:sz w:val="20"/>
        </w:rPr>
        <w:t xml:space="preserve"> </w:t>
      </w:r>
      <w:r w:rsidR="00002D79">
        <w:rPr>
          <w:sz w:val="20"/>
        </w:rPr>
        <w:t>for</w:t>
      </w:r>
      <w:r w:rsidR="00D504CE">
        <w:rPr>
          <w:sz w:val="20"/>
        </w:rPr>
        <w:t xml:space="preserve"> simultaneous</w:t>
      </w:r>
      <w:r w:rsidR="00002D79">
        <w:rPr>
          <w:sz w:val="20"/>
        </w:rPr>
        <w:t xml:space="preserve"> UL beam sweeping. Such capability can be viewed by NW as how many UL antenna panels deployed at this UE.</w:t>
      </w:r>
      <w:r w:rsidR="00A95A23">
        <w:rPr>
          <w:sz w:val="20"/>
        </w:rPr>
        <w:t xml:space="preserve"> </w:t>
      </w:r>
    </w:p>
    <w:p w14:paraId="6593914B" w14:textId="17BC9C00" w:rsidR="002C39E1" w:rsidRDefault="00A95A23" w:rsidP="005D4463">
      <w:pPr>
        <w:spacing w:after="80"/>
        <w:rPr>
          <w:sz w:val="20"/>
          <w:lang w:eastAsia="zh-CN"/>
        </w:rPr>
      </w:pPr>
      <w:r>
        <w:rPr>
          <w:sz w:val="20"/>
        </w:rPr>
        <w:t xml:space="preserve">Hence, we would like to keep our proposal to get align with </w:t>
      </w:r>
      <w:r w:rsidR="002C39E1">
        <w:rPr>
          <w:sz w:val="20"/>
        </w:rPr>
        <w:t xml:space="preserve">the highlighted part in </w:t>
      </w:r>
      <w:r>
        <w:rPr>
          <w:sz w:val="20"/>
        </w:rPr>
        <w:t>following agreement made in RAN1</w:t>
      </w:r>
      <w:r>
        <w:rPr>
          <w:rFonts w:hint="eastAsia"/>
          <w:sz w:val="20"/>
          <w:lang w:eastAsia="zh-CN"/>
        </w:rPr>
        <w:t>#104</w:t>
      </w:r>
      <w:r w:rsidR="002C39E1">
        <w:rPr>
          <w:sz w:val="20"/>
          <w:lang w:eastAsia="zh-CN"/>
        </w:rPr>
        <w:t>e</w:t>
      </w:r>
      <w:r>
        <w:rPr>
          <w:sz w:val="20"/>
          <w:lang w:eastAsia="zh-CN"/>
        </w:rPr>
        <w:t>.</w:t>
      </w:r>
      <w:r w:rsidR="002C39E1">
        <w:rPr>
          <w:sz w:val="20"/>
          <w:lang w:eastAsia="zh-CN"/>
        </w:rPr>
        <w:t xml:space="preserve"> </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A95A23" w14:paraId="62CD01F7" w14:textId="77777777" w:rsidTr="00C96096">
        <w:trPr>
          <w:trHeight w:val="1138"/>
        </w:trPr>
        <w:tc>
          <w:tcPr>
            <w:tcW w:w="9639" w:type="dxa"/>
          </w:tcPr>
          <w:p w14:paraId="625DF671" w14:textId="77777777" w:rsidR="00A95A23" w:rsidRPr="00E11552" w:rsidRDefault="00A95A23" w:rsidP="009846D5">
            <w:pPr>
              <w:autoSpaceDE/>
              <w:autoSpaceDN/>
              <w:adjustRightInd/>
              <w:spacing w:after="0"/>
              <w:jc w:val="left"/>
              <w:rPr>
                <w:rFonts w:ascii="Times" w:eastAsia="Batang" w:hAnsi="Times" w:cs="Times"/>
                <w:sz w:val="20"/>
                <w:szCs w:val="24"/>
                <w:lang w:val="en-GB"/>
              </w:rPr>
            </w:pPr>
            <w:r w:rsidRPr="00E11552">
              <w:rPr>
                <w:rFonts w:ascii="Times" w:eastAsia="Batang" w:hAnsi="Times" w:cs="Times"/>
                <w:b/>
                <w:bCs/>
                <w:sz w:val="20"/>
                <w:szCs w:val="20"/>
                <w:highlight w:val="green"/>
                <w:lang w:val="en-GB"/>
              </w:rPr>
              <w:t>Agreement</w:t>
            </w:r>
          </w:p>
          <w:p w14:paraId="49C43281" w14:textId="77777777" w:rsidR="00A95A23" w:rsidRPr="00E11552" w:rsidRDefault="00A95A23" w:rsidP="009846D5">
            <w:pPr>
              <w:autoSpaceDE/>
              <w:autoSpaceDN/>
              <w:adjustRightInd/>
              <w:spacing w:after="0"/>
              <w:rPr>
                <w:rFonts w:ascii="Times" w:eastAsia="Batang" w:hAnsi="Times" w:cs="Times"/>
                <w:sz w:val="20"/>
                <w:szCs w:val="24"/>
                <w:lang w:val="en-GB"/>
              </w:rPr>
            </w:pPr>
            <w:r w:rsidRPr="00E11552">
              <w:rPr>
                <w:rFonts w:ascii="Times" w:eastAsia="Batang" w:hAnsi="Times" w:cs="Times"/>
                <w:sz w:val="20"/>
                <w:szCs w:val="20"/>
                <w:lang w:val="en-GB"/>
              </w:rPr>
              <w:t>On Rel.17 enhancement for facilitating fast uplink panel selection,</w:t>
            </w:r>
          </w:p>
          <w:p w14:paraId="06D25675" w14:textId="77777777" w:rsidR="00A95A23" w:rsidRPr="00E11552" w:rsidRDefault="00A95A23" w:rsidP="009846D5">
            <w:pPr>
              <w:numPr>
                <w:ilvl w:val="0"/>
                <w:numId w:val="70"/>
              </w:numPr>
              <w:autoSpaceDE/>
              <w:autoSpaceDN/>
              <w:adjustRightInd/>
              <w:snapToGrid/>
              <w:spacing w:after="0"/>
              <w:jc w:val="left"/>
              <w:rPr>
                <w:rFonts w:ascii="Times" w:eastAsia="Batang" w:hAnsi="Times" w:cs="Times"/>
                <w:sz w:val="24"/>
                <w:szCs w:val="24"/>
                <w:lang w:val="en-GB"/>
              </w:rPr>
            </w:pPr>
            <w:r w:rsidRPr="00E11552">
              <w:rPr>
                <w:rFonts w:ascii="Times" w:eastAsia="Batang" w:hAnsi="Times" w:cs="Times"/>
                <w:sz w:val="20"/>
                <w:szCs w:val="20"/>
                <w:lang w:val="en-GB"/>
              </w:rPr>
              <w:t>Rel.17 TCI state update (based on MAC CE + DCI along with the necessary TCI state activation, or MAC CE only) can be used for UE UL panel selection:</w:t>
            </w:r>
          </w:p>
          <w:p w14:paraId="4E4B86F1" w14:textId="77777777" w:rsidR="00A95A23" w:rsidRPr="00E11552" w:rsidRDefault="00A95A23" w:rsidP="009846D5">
            <w:pPr>
              <w:numPr>
                <w:ilvl w:val="0"/>
                <w:numId w:val="71"/>
              </w:numPr>
              <w:autoSpaceDE/>
              <w:autoSpaceDN/>
              <w:adjustRightInd/>
              <w:snapToGrid/>
              <w:spacing w:after="0"/>
              <w:jc w:val="left"/>
              <w:rPr>
                <w:rFonts w:ascii="Times" w:eastAsia="Batang" w:hAnsi="Times" w:cs="Times"/>
                <w:sz w:val="24"/>
                <w:szCs w:val="24"/>
                <w:lang w:val="en-GB"/>
              </w:rPr>
            </w:pPr>
            <w:proofErr w:type="gramStart"/>
            <w:r w:rsidRPr="00E11552">
              <w:rPr>
                <w:rFonts w:ascii="Times" w:eastAsia="Batang" w:hAnsi="Times" w:cs="Times"/>
                <w:sz w:val="20"/>
                <w:szCs w:val="20"/>
                <w:lang w:val="en-GB"/>
              </w:rPr>
              <w:t>FFS :</w:t>
            </w:r>
            <w:proofErr w:type="gramEnd"/>
            <w:r w:rsidRPr="00E11552">
              <w:rPr>
                <w:rFonts w:ascii="Times" w:eastAsia="Batang" w:hAnsi="Times" w:cs="Times"/>
                <w:sz w:val="20"/>
                <w:szCs w:val="20"/>
                <w:lang w:val="en-GB"/>
              </w:rPr>
              <w:t xml:space="preserve"> Whether specification support for this feature is necessary and if so the details of such spec support, e.g.  </w:t>
            </w:r>
          </w:p>
          <w:p w14:paraId="4284AD7B" w14:textId="77777777" w:rsidR="00A95A23" w:rsidRPr="00E11552" w:rsidRDefault="00A95A23" w:rsidP="009846D5">
            <w:pPr>
              <w:numPr>
                <w:ilvl w:val="1"/>
                <w:numId w:val="68"/>
              </w:numPr>
              <w:autoSpaceDE/>
              <w:autoSpaceDN/>
              <w:adjustRightInd/>
              <w:snapToGrid/>
              <w:spacing w:after="0"/>
              <w:jc w:val="left"/>
              <w:rPr>
                <w:rFonts w:ascii="Times" w:eastAsia="Batang" w:hAnsi="Times" w:cs="Times"/>
                <w:sz w:val="20"/>
                <w:szCs w:val="24"/>
                <w:lang w:val="en-GB" w:eastAsia="x-none"/>
              </w:rPr>
            </w:pPr>
            <w:r w:rsidRPr="00E11552">
              <w:rPr>
                <w:rFonts w:ascii="Times" w:eastAsia="Batang" w:hAnsi="Times" w:cs="Times"/>
                <w:sz w:val="20"/>
                <w:szCs w:val="24"/>
                <w:lang w:val="en-GB" w:eastAsia="x-none"/>
              </w:rPr>
              <w:t>Additional spec support in TCI state definition to accommodate UL panel</w:t>
            </w:r>
          </w:p>
          <w:p w14:paraId="77003108" w14:textId="77777777" w:rsidR="00A95A23" w:rsidRPr="00E11552" w:rsidRDefault="00A95A23" w:rsidP="009846D5">
            <w:pPr>
              <w:numPr>
                <w:ilvl w:val="1"/>
                <w:numId w:val="68"/>
              </w:numPr>
              <w:autoSpaceDE/>
              <w:autoSpaceDN/>
              <w:adjustRightInd/>
              <w:snapToGrid/>
              <w:spacing w:after="0"/>
              <w:jc w:val="left"/>
              <w:rPr>
                <w:rFonts w:ascii="Times" w:eastAsia="Batang" w:hAnsi="Times" w:cs="Times"/>
                <w:sz w:val="20"/>
                <w:szCs w:val="24"/>
                <w:lang w:val="en-GB" w:eastAsia="x-none"/>
              </w:rPr>
            </w:pPr>
            <w:r w:rsidRPr="00E11552">
              <w:rPr>
                <w:rFonts w:ascii="Times" w:eastAsia="Batang" w:hAnsi="Times" w:cs="Times"/>
                <w:sz w:val="20"/>
                <w:szCs w:val="24"/>
                <w:lang w:val="en-GB" w:eastAsia="x-none"/>
              </w:rPr>
              <w:t>UE reporting to facilitate UL panel selection</w:t>
            </w:r>
          </w:p>
          <w:p w14:paraId="5D65E894" w14:textId="77777777" w:rsidR="00A95A23" w:rsidRPr="00E11552" w:rsidRDefault="00A95A23" w:rsidP="009846D5">
            <w:pPr>
              <w:numPr>
                <w:ilvl w:val="1"/>
                <w:numId w:val="68"/>
              </w:numPr>
              <w:autoSpaceDE/>
              <w:autoSpaceDN/>
              <w:adjustRightInd/>
              <w:snapToGrid/>
              <w:spacing w:after="0"/>
              <w:jc w:val="left"/>
              <w:rPr>
                <w:rFonts w:ascii="Times" w:eastAsia="Batang" w:hAnsi="Times" w:cs="Times"/>
                <w:sz w:val="20"/>
                <w:szCs w:val="24"/>
                <w:lang w:val="en-GB" w:eastAsia="x-none"/>
              </w:rPr>
            </w:pPr>
            <w:r w:rsidRPr="00E11552">
              <w:rPr>
                <w:rFonts w:ascii="Times" w:eastAsia="Batang" w:hAnsi="Times" w:cs="Times"/>
                <w:sz w:val="20"/>
                <w:szCs w:val="24"/>
                <w:lang w:val="en-GB" w:eastAsia="x-none"/>
              </w:rPr>
              <w:t>UE reporting, e.g. panel-specific report, including UE -panel state, e.g. inactive, active for DL /UL measurement, active for DL reception only, active for UL transmission, or other combination(s) of UE -panel states</w:t>
            </w:r>
          </w:p>
          <w:p w14:paraId="27B8421C" w14:textId="4777401B" w:rsidR="002C39E1" w:rsidRPr="002C39E1" w:rsidRDefault="00A95A23">
            <w:pPr>
              <w:numPr>
                <w:ilvl w:val="1"/>
                <w:numId w:val="68"/>
              </w:numPr>
              <w:autoSpaceDE/>
              <w:autoSpaceDN/>
              <w:adjustRightInd/>
              <w:snapToGrid/>
              <w:spacing w:after="0"/>
              <w:jc w:val="left"/>
              <w:rPr>
                <w:rFonts w:ascii="Times" w:eastAsia="Batang" w:hAnsi="Times" w:cs="Times"/>
                <w:sz w:val="20"/>
                <w:szCs w:val="24"/>
                <w:lang w:val="en-GB" w:eastAsia="x-none"/>
              </w:rPr>
            </w:pPr>
            <w:r w:rsidRPr="00C96096">
              <w:rPr>
                <w:rFonts w:ascii="Times" w:eastAsia="Batang" w:hAnsi="Times" w:cs="Times"/>
                <w:sz w:val="20"/>
                <w:szCs w:val="24"/>
                <w:highlight w:val="yellow"/>
                <w:lang w:val="en-GB" w:eastAsia="x-none"/>
              </w:rPr>
              <w:t>Support for linking or association of UE panels with</w:t>
            </w:r>
            <w:r w:rsidRPr="00E11552">
              <w:rPr>
                <w:rFonts w:ascii="Times" w:eastAsia="Batang" w:hAnsi="Times" w:cs="Times"/>
                <w:sz w:val="20"/>
                <w:szCs w:val="24"/>
                <w:lang w:val="en-GB" w:eastAsia="x-none"/>
              </w:rPr>
              <w:t xml:space="preserve"> CSI-RS/SSB resources or resource sets, </w:t>
            </w:r>
            <w:r w:rsidRPr="00C96096">
              <w:rPr>
                <w:rFonts w:ascii="Times" w:eastAsia="Batang" w:hAnsi="Times" w:cs="Times"/>
                <w:sz w:val="20"/>
                <w:szCs w:val="24"/>
                <w:highlight w:val="yellow"/>
                <w:lang w:val="en-GB" w:eastAsia="x-none"/>
              </w:rPr>
              <w:t>SRS resource sets,</w:t>
            </w:r>
            <w:r w:rsidRPr="00E11552">
              <w:rPr>
                <w:rFonts w:ascii="Times" w:eastAsia="Batang" w:hAnsi="Times" w:cs="Times"/>
                <w:sz w:val="20"/>
                <w:szCs w:val="24"/>
                <w:lang w:val="en-GB" w:eastAsia="x-none"/>
              </w:rPr>
              <w:t xml:space="preserve"> and/or PUCCH resource groups, etc.</w:t>
            </w:r>
          </w:p>
        </w:tc>
      </w:tr>
    </w:tbl>
    <w:p w14:paraId="4F476E92" w14:textId="7BC937FB" w:rsidR="00A95A23" w:rsidRPr="00F7513B" w:rsidRDefault="00A95A23" w:rsidP="00C96096">
      <w:pPr>
        <w:pStyle w:val="ListParagraph"/>
        <w:numPr>
          <w:ilvl w:val="0"/>
          <w:numId w:val="32"/>
        </w:numPr>
        <w:spacing w:before="80" w:after="80"/>
        <w:rPr>
          <w:rFonts w:ascii="Arial" w:hAnsi="Arial" w:cs="Arial"/>
          <w:b/>
        </w:rPr>
      </w:pPr>
      <w:r w:rsidRPr="00C96096">
        <w:rPr>
          <w:rFonts w:ascii="Arial" w:hAnsi="Arial" w:cs="Arial"/>
          <w:b/>
          <w:bCs/>
          <w:sz w:val="22"/>
          <w:szCs w:val="20"/>
        </w:rPr>
        <w:t>:</w:t>
      </w:r>
      <w:r w:rsidRPr="00C96096">
        <w:rPr>
          <w:rFonts w:ascii="Arial" w:hAnsi="Arial" w:cs="Arial"/>
          <w:b/>
          <w:bCs/>
          <w:sz w:val="20"/>
          <w:szCs w:val="20"/>
        </w:rPr>
        <w:t xml:space="preserve"> </w:t>
      </w:r>
      <w:r w:rsidRPr="00C96096">
        <w:rPr>
          <w:rFonts w:ascii="Arial" w:hAnsi="Arial" w:cs="Arial"/>
          <w:b/>
          <w:sz w:val="22"/>
          <w:szCs w:val="22"/>
        </w:rPr>
        <w:t>Support to link or associate UL panels with SRS resource sets for UL fast panel selection.</w:t>
      </w:r>
    </w:p>
    <w:p w14:paraId="53527140" w14:textId="46FD5FAD" w:rsidR="00E11552" w:rsidRPr="00C96096" w:rsidRDefault="00002D79">
      <w:pPr>
        <w:spacing w:before="80" w:after="80"/>
        <w:rPr>
          <w:sz w:val="20"/>
        </w:rPr>
      </w:pPr>
      <w:r>
        <w:rPr>
          <w:sz w:val="20"/>
        </w:rPr>
        <w:t>However, as some UE vendors pointed out in a few of previous meetings, the specification should not be designed in a way that forces UE to expose its antenna implementation</w:t>
      </w:r>
      <w:r w:rsidR="00D8132D">
        <w:rPr>
          <w:sz w:val="20"/>
        </w:rPr>
        <w:t>.</w:t>
      </w:r>
      <w:r w:rsidR="00FE0ABB">
        <w:rPr>
          <w:sz w:val="20"/>
        </w:rPr>
        <w:t xml:space="preserve"> It implies that such explicit signaling on panel ID would be not be acceptable. </w:t>
      </w:r>
      <w:r w:rsidR="002C39E1">
        <w:rPr>
          <w:sz w:val="20"/>
        </w:rPr>
        <w:t xml:space="preserve">In addition, when NR system operates based on DL beam sweeping and beam correspondence, there could be no SRS for BM configured for UE. </w:t>
      </w:r>
      <w:r w:rsidR="00FE0ABB">
        <w:rPr>
          <w:sz w:val="20"/>
        </w:rPr>
        <w:t xml:space="preserve">With this </w:t>
      </w:r>
      <w:r w:rsidR="00EC07F5">
        <w:rPr>
          <w:sz w:val="20"/>
        </w:rPr>
        <w:t xml:space="preserve">compromised </w:t>
      </w:r>
      <w:r w:rsidR="00FE0ABB">
        <w:rPr>
          <w:sz w:val="20"/>
        </w:rPr>
        <w:t xml:space="preserve">understanding, RAN1 achieved following agreements </w:t>
      </w:r>
      <w:r w:rsidR="00D317A1">
        <w:rPr>
          <w:sz w:val="20"/>
        </w:rPr>
        <w:t xml:space="preserve">on </w:t>
      </w:r>
      <w:r w:rsidR="00FE0ABB">
        <w:rPr>
          <w:sz w:val="20"/>
        </w:rPr>
        <w:t>implicit method for panel-specific selection.</w:t>
      </w:r>
      <w:r w:rsidR="00D8132D">
        <w:rPr>
          <w:sz w:val="20"/>
        </w:rPr>
        <w:t xml:space="preserve"> </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E11552" w14:paraId="0AE1622B" w14:textId="77777777" w:rsidTr="00C96096">
        <w:trPr>
          <w:trHeight w:val="1138"/>
        </w:trPr>
        <w:tc>
          <w:tcPr>
            <w:tcW w:w="9639" w:type="dxa"/>
          </w:tcPr>
          <w:p w14:paraId="3BE2C9A2" w14:textId="77777777" w:rsidR="00E11552" w:rsidRPr="00E11552" w:rsidRDefault="00E11552" w:rsidP="00E11552">
            <w:pPr>
              <w:autoSpaceDE/>
              <w:autoSpaceDN/>
              <w:adjustRightInd/>
              <w:snapToGrid/>
              <w:spacing w:after="0"/>
              <w:rPr>
                <w:rFonts w:ascii="Times" w:eastAsia="Batang" w:hAnsi="Times"/>
                <w:sz w:val="20"/>
                <w:szCs w:val="24"/>
                <w:lang w:val="en-GB"/>
              </w:rPr>
            </w:pPr>
            <w:r w:rsidRPr="00E11552">
              <w:rPr>
                <w:rFonts w:ascii="Times" w:eastAsia="Batang" w:hAnsi="Times"/>
                <w:b/>
                <w:bCs/>
                <w:sz w:val="20"/>
                <w:szCs w:val="24"/>
                <w:highlight w:val="green"/>
                <w:lang w:val="en-GB"/>
              </w:rPr>
              <w:lastRenderedPageBreak/>
              <w:t>Agreement</w:t>
            </w:r>
          </w:p>
          <w:p w14:paraId="065E1031" w14:textId="77777777" w:rsidR="00E11552" w:rsidRPr="00E11552" w:rsidRDefault="00E11552" w:rsidP="00E11552">
            <w:pPr>
              <w:autoSpaceDE/>
              <w:autoSpaceDN/>
              <w:adjustRightInd/>
              <w:snapToGrid/>
              <w:spacing w:after="0"/>
              <w:rPr>
                <w:rFonts w:ascii="Times" w:eastAsia="Batang" w:hAnsi="Times"/>
                <w:sz w:val="20"/>
                <w:szCs w:val="24"/>
                <w:lang w:val="en-GB"/>
              </w:rPr>
            </w:pPr>
            <w:r w:rsidRPr="00E11552">
              <w:rPr>
                <w:rFonts w:ascii="Times" w:eastAsia="Batang" w:hAnsi="Times"/>
                <w:sz w:val="20"/>
                <w:szCs w:val="24"/>
                <w:lang w:val="en-GB"/>
              </w:rPr>
              <w:t>On Rel.17 enhancement for facilitating fast uplink panel selection, for discussion purpose, a panel entity corresponds to one or more RS resources:</w:t>
            </w:r>
          </w:p>
          <w:p w14:paraId="619FCE16" w14:textId="77777777" w:rsidR="00E11552" w:rsidRPr="00E11552" w:rsidRDefault="00E11552" w:rsidP="00E11552">
            <w:pPr>
              <w:numPr>
                <w:ilvl w:val="0"/>
                <w:numId w:val="72"/>
              </w:numPr>
              <w:autoSpaceDE/>
              <w:autoSpaceDN/>
              <w:adjustRightInd/>
              <w:snapToGrid/>
              <w:spacing w:after="0"/>
              <w:jc w:val="left"/>
              <w:textAlignment w:val="baseline"/>
              <w:rPr>
                <w:rFonts w:ascii="Times" w:eastAsia="Batang" w:hAnsi="Times" w:cs="Times"/>
                <w:sz w:val="20"/>
                <w:szCs w:val="20"/>
                <w:lang w:val="en-GB" w:eastAsia="zh-CN"/>
              </w:rPr>
            </w:pPr>
            <w:r w:rsidRPr="00E11552">
              <w:rPr>
                <w:rFonts w:ascii="Times" w:eastAsia="Batang" w:hAnsi="Times" w:cs="Times"/>
                <w:sz w:val="20"/>
                <w:szCs w:val="20"/>
                <w:lang w:val="en-GB" w:eastAsia="zh-CN"/>
              </w:rPr>
              <w:t>For CSI/beam reporting, the RS resource is an RS associated with measurement and/or reporting</w:t>
            </w:r>
          </w:p>
          <w:p w14:paraId="4AB21B3A" w14:textId="77777777" w:rsidR="00E11552" w:rsidRPr="00E11552" w:rsidRDefault="00E11552" w:rsidP="00E11552">
            <w:pPr>
              <w:numPr>
                <w:ilvl w:val="0"/>
                <w:numId w:val="72"/>
              </w:numPr>
              <w:autoSpaceDE/>
              <w:autoSpaceDN/>
              <w:adjustRightInd/>
              <w:snapToGrid/>
              <w:spacing w:after="0"/>
              <w:jc w:val="left"/>
              <w:textAlignment w:val="baseline"/>
              <w:rPr>
                <w:rFonts w:ascii="Times" w:eastAsia="Batang" w:hAnsi="Times" w:cs="Times"/>
                <w:sz w:val="20"/>
                <w:szCs w:val="20"/>
                <w:lang w:val="en-GB" w:eastAsia="zh-CN"/>
              </w:rPr>
            </w:pPr>
            <w:r w:rsidRPr="00E11552">
              <w:rPr>
                <w:rFonts w:ascii="Times" w:eastAsia="Batang" w:hAnsi="Times" w:cs="Times"/>
                <w:sz w:val="20"/>
                <w:szCs w:val="20"/>
                <w:lang w:val="en-GB" w:eastAsia="zh-CN"/>
              </w:rPr>
              <w:t>For beam indication, the RS resource is a source RS for UL TX spatial filter information</w:t>
            </w:r>
          </w:p>
          <w:p w14:paraId="2DCB55DD" w14:textId="77777777" w:rsidR="00E11552" w:rsidRPr="00E11552" w:rsidRDefault="00E11552" w:rsidP="00E11552">
            <w:pPr>
              <w:numPr>
                <w:ilvl w:val="0"/>
                <w:numId w:val="72"/>
              </w:numPr>
              <w:autoSpaceDE/>
              <w:autoSpaceDN/>
              <w:adjustRightInd/>
              <w:snapToGrid/>
              <w:spacing w:after="0"/>
              <w:jc w:val="left"/>
              <w:textAlignment w:val="baseline"/>
              <w:rPr>
                <w:rFonts w:ascii="Times" w:eastAsia="Batang" w:hAnsi="Times" w:cs="Times"/>
                <w:sz w:val="20"/>
                <w:szCs w:val="20"/>
                <w:lang w:val="en-GB" w:eastAsia="zh-CN"/>
              </w:rPr>
            </w:pPr>
            <w:r w:rsidRPr="00E11552">
              <w:rPr>
                <w:rFonts w:ascii="Times" w:eastAsia="Batang" w:hAnsi="Times" w:cs="Times"/>
                <w:sz w:val="20"/>
                <w:szCs w:val="20"/>
                <w:lang w:val="en-GB" w:eastAsia="zh-CN"/>
              </w:rPr>
              <w:t>Note: For one RS resource, the corresponding panel entity may vary and is controlled by the UE, and whether/how to maintain a common understanding between gNB and UE can be further discussed/decided</w:t>
            </w:r>
          </w:p>
          <w:p w14:paraId="6CA9D84C" w14:textId="77777777" w:rsidR="00E11552" w:rsidRPr="00E11552" w:rsidRDefault="00E11552" w:rsidP="00E11552">
            <w:pPr>
              <w:numPr>
                <w:ilvl w:val="0"/>
                <w:numId w:val="72"/>
              </w:numPr>
              <w:autoSpaceDE/>
              <w:autoSpaceDN/>
              <w:adjustRightInd/>
              <w:snapToGrid/>
              <w:spacing w:after="0"/>
              <w:jc w:val="left"/>
              <w:textAlignment w:val="baseline"/>
              <w:rPr>
                <w:rFonts w:ascii="Times" w:eastAsia="Batang" w:hAnsi="Times" w:cs="Times"/>
                <w:sz w:val="20"/>
                <w:szCs w:val="20"/>
                <w:lang w:val="en-GB" w:eastAsia="zh-CN"/>
              </w:rPr>
            </w:pPr>
            <w:r w:rsidRPr="00E11552">
              <w:rPr>
                <w:rFonts w:ascii="Times" w:eastAsia="Batang" w:hAnsi="Times" w:cs="Times"/>
                <w:sz w:val="20"/>
                <w:szCs w:val="20"/>
                <w:lang w:val="en-GB" w:eastAsia="zh-CN"/>
              </w:rPr>
              <w:t>Note: The above does not preclude possibility that an RS resource can be mapped to multiple panels</w:t>
            </w:r>
          </w:p>
          <w:p w14:paraId="4ADBD3B8" w14:textId="77777777" w:rsidR="00E11552" w:rsidRPr="00E11552" w:rsidRDefault="00E11552" w:rsidP="00E11552">
            <w:pPr>
              <w:numPr>
                <w:ilvl w:val="0"/>
                <w:numId w:val="72"/>
              </w:numPr>
              <w:autoSpaceDE/>
              <w:autoSpaceDN/>
              <w:adjustRightInd/>
              <w:snapToGrid/>
              <w:spacing w:after="0"/>
              <w:jc w:val="left"/>
              <w:textAlignment w:val="baseline"/>
              <w:rPr>
                <w:rFonts w:ascii="Times" w:eastAsia="Batang" w:hAnsi="Times" w:cs="Times"/>
                <w:sz w:val="20"/>
                <w:szCs w:val="20"/>
                <w:lang w:val="en-GB" w:eastAsia="zh-CN"/>
              </w:rPr>
            </w:pPr>
            <w:r w:rsidRPr="00E11552">
              <w:rPr>
                <w:rFonts w:ascii="Times" w:eastAsia="Batang" w:hAnsi="Times" w:cs="Times"/>
                <w:sz w:val="20"/>
                <w:szCs w:val="20"/>
                <w:lang w:val="en-GB" w:eastAsia="zh-CN"/>
              </w:rPr>
              <w:t>Note: The one or more RS resources may correspond to one or more RS resource set(s) depending on further discussion/decision</w:t>
            </w:r>
          </w:p>
          <w:p w14:paraId="16C7D274" w14:textId="3F609965" w:rsidR="002C39E1" w:rsidRPr="002C39E1" w:rsidRDefault="00E11552">
            <w:pPr>
              <w:numPr>
                <w:ilvl w:val="0"/>
                <w:numId w:val="72"/>
              </w:numPr>
              <w:autoSpaceDE/>
              <w:autoSpaceDN/>
              <w:adjustRightInd/>
              <w:snapToGrid/>
              <w:spacing w:after="0"/>
              <w:jc w:val="left"/>
              <w:textAlignment w:val="baseline"/>
              <w:rPr>
                <w:rFonts w:ascii="Times" w:eastAsia="Batang" w:hAnsi="Times" w:cs="Times"/>
                <w:sz w:val="20"/>
                <w:szCs w:val="20"/>
                <w:lang w:val="en-GB" w:eastAsia="zh-CN"/>
              </w:rPr>
            </w:pPr>
            <w:r w:rsidRPr="00E11552">
              <w:rPr>
                <w:rFonts w:ascii="Times" w:eastAsia="Batang" w:hAnsi="Times" w:cs="Times"/>
                <w:sz w:val="20"/>
                <w:szCs w:val="20"/>
                <w:lang w:val="en-GB" w:eastAsia="zh-CN"/>
              </w:rPr>
              <w:t>Note: Specification should not be designed in such a way that the UE is required to disclose its antenna implementation</w:t>
            </w:r>
          </w:p>
        </w:tc>
      </w:tr>
    </w:tbl>
    <w:p w14:paraId="7702DBE5" w14:textId="79C10C98" w:rsidR="00B50315" w:rsidRDefault="00EC07F5" w:rsidP="00EC07F5">
      <w:pPr>
        <w:spacing w:before="80" w:after="80"/>
        <w:rPr>
          <w:sz w:val="20"/>
        </w:rPr>
      </w:pPr>
      <w:r>
        <w:rPr>
          <w:sz w:val="20"/>
        </w:rPr>
        <w:t>The implicit logic chain of associating UE panel(s) can be depicted as follows</w:t>
      </w:r>
      <w:r w:rsidR="00B50315">
        <w:rPr>
          <w:sz w:val="20"/>
        </w:rPr>
        <w:t>.</w:t>
      </w:r>
      <w:r>
        <w:rPr>
          <w:sz w:val="20"/>
        </w:rPr>
        <w:t xml:space="preserve"> </w:t>
      </w:r>
      <w:r w:rsidR="00F874FE">
        <w:rPr>
          <w:sz w:val="20"/>
        </w:rPr>
        <w:t>In beam measurement/reporting procedure</w:t>
      </w:r>
      <w:r>
        <w:rPr>
          <w:sz w:val="20"/>
        </w:rPr>
        <w:t xml:space="preserve">, a UE </w:t>
      </w:r>
      <w:r w:rsidR="00F874FE">
        <w:rPr>
          <w:sz w:val="20"/>
        </w:rPr>
        <w:t xml:space="preserve">measures DL RS resources with its antenna panel(s) and </w:t>
      </w:r>
      <w:r>
        <w:rPr>
          <w:sz w:val="20"/>
        </w:rPr>
        <w:t xml:space="preserve">reports </w:t>
      </w:r>
      <w:r w:rsidR="00F874FE">
        <w:rPr>
          <w:sz w:val="20"/>
        </w:rPr>
        <w:t xml:space="preserve">specific </w:t>
      </w:r>
      <w:r>
        <w:rPr>
          <w:sz w:val="20"/>
        </w:rPr>
        <w:t xml:space="preserve">DL </w:t>
      </w:r>
      <w:r w:rsidR="00F874FE">
        <w:rPr>
          <w:sz w:val="20"/>
        </w:rPr>
        <w:t>RS</w:t>
      </w:r>
      <w:r>
        <w:rPr>
          <w:sz w:val="20"/>
        </w:rPr>
        <w:t xml:space="preserve"> resource(s</w:t>
      </w:r>
      <w:r w:rsidR="00F874FE">
        <w:rPr>
          <w:sz w:val="20"/>
        </w:rPr>
        <w:t xml:space="preserve">) which can be deemed as associated with specific UE panel(s). We </w:t>
      </w:r>
      <w:proofErr w:type="gramStart"/>
      <w:r w:rsidR="00F874FE">
        <w:rPr>
          <w:sz w:val="20"/>
        </w:rPr>
        <w:t>have to</w:t>
      </w:r>
      <w:proofErr w:type="gramEnd"/>
      <w:r w:rsidR="00F874FE">
        <w:rPr>
          <w:sz w:val="20"/>
        </w:rPr>
        <w:t xml:space="preserve"> note that those selected DL RS could be already configured in joint TCI states or UL-only TCI states. Then in beam indication, UE can be indicated with such TCI state(s) to prepare UL transmission with specific UL panel. In summary, the implicit approach of conducting panel-specific selection is to link or associate UE panel(s) with joint or UL-only TCI state via DL RS which is measured by specific UE panel(s) and then reported. </w:t>
      </w:r>
    </w:p>
    <w:p w14:paraId="185879B7" w14:textId="3FDE5FDC" w:rsidR="004D3D02" w:rsidRDefault="004D3D02">
      <w:pPr>
        <w:spacing w:before="80" w:after="80"/>
        <w:rPr>
          <w:sz w:val="20"/>
        </w:rPr>
      </w:pPr>
      <w:r>
        <w:rPr>
          <w:sz w:val="20"/>
        </w:rPr>
        <w:t xml:space="preserve">To this end, RAN1 may need to check current beam reporting format on whether panel status and/or panel ID (or let’s say a Tag) should be reported too. </w:t>
      </w:r>
    </w:p>
    <w:p w14:paraId="3F88728D" w14:textId="39B96A0B" w:rsidR="00C2789D" w:rsidRPr="00F7513B" w:rsidRDefault="00B50315" w:rsidP="00722ED0">
      <w:pPr>
        <w:pStyle w:val="ListParagraph"/>
        <w:numPr>
          <w:ilvl w:val="0"/>
          <w:numId w:val="32"/>
        </w:numPr>
        <w:spacing w:after="80"/>
        <w:rPr>
          <w:rFonts w:ascii="Arial" w:hAnsi="Arial" w:cs="Arial"/>
          <w:b/>
        </w:rPr>
      </w:pPr>
      <w:r w:rsidRPr="00C96096">
        <w:rPr>
          <w:rFonts w:ascii="Arial" w:hAnsi="Arial" w:cs="Arial"/>
          <w:b/>
          <w:bCs/>
          <w:sz w:val="22"/>
          <w:szCs w:val="20"/>
        </w:rPr>
        <w:t>:</w:t>
      </w:r>
      <w:r w:rsidR="00EC07F5" w:rsidRPr="00C96096">
        <w:rPr>
          <w:rFonts w:ascii="Arial" w:hAnsi="Arial" w:cs="Arial"/>
          <w:b/>
          <w:bCs/>
          <w:sz w:val="20"/>
          <w:szCs w:val="20"/>
        </w:rPr>
        <w:t xml:space="preserve"> </w:t>
      </w:r>
      <w:r w:rsidR="004D3D02" w:rsidRPr="00C96096">
        <w:rPr>
          <w:rFonts w:ascii="Arial" w:hAnsi="Arial" w:cs="Arial"/>
          <w:b/>
          <w:bCs/>
          <w:sz w:val="22"/>
          <w:szCs w:val="22"/>
        </w:rPr>
        <w:t>Support to implicitly link or associate UE panel(s) with joint or UL-only TCI state</w:t>
      </w:r>
      <w:r w:rsidR="008673D3">
        <w:rPr>
          <w:rFonts w:ascii="Arial" w:hAnsi="Arial" w:cs="Arial"/>
          <w:b/>
          <w:bCs/>
          <w:sz w:val="22"/>
          <w:szCs w:val="22"/>
        </w:rPr>
        <w:t>(s)</w:t>
      </w:r>
      <w:r w:rsidR="004D3D02" w:rsidRPr="00C96096">
        <w:rPr>
          <w:rFonts w:ascii="Arial" w:hAnsi="Arial" w:cs="Arial"/>
          <w:b/>
          <w:bCs/>
          <w:sz w:val="22"/>
          <w:szCs w:val="22"/>
        </w:rPr>
        <w:t xml:space="preserve"> via beam reporting</w:t>
      </w:r>
      <w:r w:rsidRPr="00C96096">
        <w:rPr>
          <w:rFonts w:ascii="Arial" w:hAnsi="Arial" w:cs="Arial"/>
          <w:b/>
          <w:sz w:val="22"/>
          <w:szCs w:val="22"/>
        </w:rPr>
        <w:t>.</w:t>
      </w:r>
    </w:p>
    <w:p w14:paraId="4E3E10AF" w14:textId="73A3198D" w:rsidR="002C39E1" w:rsidRDefault="002C39E1" w:rsidP="002C39E1">
      <w:pPr>
        <w:spacing w:before="80" w:after="80"/>
        <w:rPr>
          <w:sz w:val="20"/>
          <w:lang w:eastAsia="zh-CN"/>
        </w:rPr>
      </w:pPr>
      <w:r>
        <w:rPr>
          <w:sz w:val="20"/>
          <w:lang w:eastAsia="zh-CN"/>
        </w:rPr>
        <w:t xml:space="preserve">Furthermore, in RAN1#104bis-e, 3 options </w:t>
      </w:r>
      <w:r w:rsidR="008673D3">
        <w:rPr>
          <w:sz w:val="20"/>
          <w:lang w:eastAsia="zh-CN"/>
        </w:rPr>
        <w:t>were</w:t>
      </w:r>
      <w:r>
        <w:rPr>
          <w:sz w:val="20"/>
          <w:lang w:eastAsia="zh-CN"/>
        </w:rPr>
        <w:t xml:space="preserve"> listed to associate a panel entity with potential terminology in spec, such as </w:t>
      </w:r>
      <w:r w:rsidR="008673D3">
        <w:rPr>
          <w:sz w:val="20"/>
          <w:lang w:eastAsia="zh-CN"/>
        </w:rPr>
        <w:t xml:space="preserve">reported CSI-RS and/or SSB resource, or a new panel ID within CSI/beam reports. From the discussion above, both Opt1-1 and Opt1-2 can provide such linking function. </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2C39E1" w14:paraId="360AADC4" w14:textId="77777777" w:rsidTr="00F7513B">
        <w:trPr>
          <w:trHeight w:val="689"/>
        </w:trPr>
        <w:tc>
          <w:tcPr>
            <w:tcW w:w="9639" w:type="dxa"/>
          </w:tcPr>
          <w:p w14:paraId="0F2138FC" w14:textId="77777777" w:rsidR="002C39E1" w:rsidRPr="002C39E1" w:rsidRDefault="002C39E1" w:rsidP="001B2AAA">
            <w:pPr>
              <w:wordWrap w:val="0"/>
              <w:autoSpaceDE/>
              <w:autoSpaceDN/>
              <w:adjustRightInd/>
              <w:snapToGrid/>
              <w:spacing w:after="0"/>
              <w:jc w:val="left"/>
              <w:rPr>
                <w:rFonts w:ascii="Times" w:eastAsia="Batang" w:hAnsi="Times" w:cs="Times"/>
                <w:b/>
                <w:bCs/>
                <w:sz w:val="20"/>
                <w:lang w:val="en-GB"/>
              </w:rPr>
            </w:pPr>
            <w:r w:rsidRPr="002C39E1">
              <w:rPr>
                <w:rFonts w:ascii="Times" w:eastAsia="Batang" w:hAnsi="Times" w:cs="Times"/>
                <w:b/>
                <w:bCs/>
                <w:sz w:val="20"/>
                <w:highlight w:val="green"/>
                <w:lang w:val="en-GB"/>
              </w:rPr>
              <w:t>Agreement</w:t>
            </w:r>
          </w:p>
          <w:p w14:paraId="0893E7E7" w14:textId="77777777" w:rsidR="002C39E1" w:rsidRPr="002C39E1" w:rsidRDefault="002C39E1" w:rsidP="001B2AAA">
            <w:pPr>
              <w:autoSpaceDE/>
              <w:autoSpaceDN/>
              <w:adjustRightInd/>
              <w:spacing w:after="0"/>
              <w:jc w:val="left"/>
              <w:rPr>
                <w:rFonts w:ascii="Times" w:eastAsia="Batang" w:hAnsi="Times" w:cs="Times"/>
                <w:sz w:val="20"/>
                <w:lang w:val="en-GB"/>
              </w:rPr>
            </w:pPr>
            <w:r w:rsidRPr="002C39E1">
              <w:rPr>
                <w:rFonts w:ascii="Times" w:eastAsia="Batang" w:hAnsi="Times" w:cs="Times"/>
                <w:sz w:val="20"/>
                <w:lang w:val="en-GB"/>
              </w:rPr>
              <w:t>On Rel.17 enhancements to facilitate UE-initiated panel activation and selection, for CSI/beam measurement/</w:t>
            </w:r>
            <w:r>
              <w:rPr>
                <w:rFonts w:ascii="Times" w:eastAsia="Batang" w:hAnsi="Times" w:cs="Times"/>
                <w:sz w:val="20"/>
                <w:lang w:val="en-GB"/>
              </w:rPr>
              <w:t xml:space="preserve"> </w:t>
            </w:r>
            <w:r w:rsidRPr="002C39E1">
              <w:rPr>
                <w:rFonts w:ascii="Times" w:eastAsia="Batang" w:hAnsi="Times" w:cs="Times"/>
                <w:sz w:val="20"/>
                <w:lang w:val="en-GB"/>
              </w:rPr>
              <w:t>reporting, down select and/or modify from the following candidates:</w:t>
            </w:r>
          </w:p>
          <w:p w14:paraId="2D343FEB" w14:textId="77777777" w:rsidR="002C39E1" w:rsidRPr="002C39E1" w:rsidRDefault="002C39E1" w:rsidP="001B2AAA">
            <w:pPr>
              <w:numPr>
                <w:ilvl w:val="0"/>
                <w:numId w:val="100"/>
              </w:numPr>
              <w:autoSpaceDE/>
              <w:autoSpaceDN/>
              <w:adjustRightInd/>
              <w:snapToGrid/>
              <w:spacing w:after="0"/>
              <w:jc w:val="left"/>
              <w:rPr>
                <w:rFonts w:ascii="Times" w:eastAsia="Batang" w:hAnsi="Times" w:cs="Times"/>
                <w:sz w:val="20"/>
                <w:lang w:val="en-GB" w:eastAsia="x-none"/>
              </w:rPr>
            </w:pPr>
            <w:r w:rsidRPr="002C39E1">
              <w:rPr>
                <w:rFonts w:ascii="Times" w:eastAsia="Batang" w:hAnsi="Times" w:cs="Times"/>
                <w:sz w:val="20"/>
                <w:lang w:val="en-GB" w:eastAsia="x-none"/>
              </w:rPr>
              <w:t>Opt1-1: A panel entity corresponds to a reported CSI-RS and/or SSB resource index in a beam reporting instance</w:t>
            </w:r>
          </w:p>
          <w:p w14:paraId="4884DA49" w14:textId="77777777" w:rsidR="002C39E1" w:rsidRPr="002C39E1" w:rsidRDefault="002C39E1" w:rsidP="001B2AAA">
            <w:pPr>
              <w:numPr>
                <w:ilvl w:val="1"/>
                <w:numId w:val="100"/>
              </w:numPr>
              <w:autoSpaceDE/>
              <w:autoSpaceDN/>
              <w:adjustRightInd/>
              <w:snapToGrid/>
              <w:spacing w:after="0"/>
              <w:jc w:val="left"/>
              <w:rPr>
                <w:rFonts w:ascii="Times" w:eastAsia="Batang" w:hAnsi="Times" w:cs="Times"/>
                <w:sz w:val="20"/>
                <w:lang w:val="en-GB" w:eastAsia="x-none"/>
              </w:rPr>
            </w:pPr>
            <w:r w:rsidRPr="002C39E1">
              <w:rPr>
                <w:rFonts w:ascii="Times" w:eastAsia="Batang" w:hAnsi="Times" w:cs="Times"/>
                <w:sz w:val="20"/>
                <w:lang w:val="en-GB" w:eastAsia="x-none"/>
              </w:rPr>
              <w:t>The correspondence between a panel entity and a reported CSI-RS and/or SSB resource index is informed to NW</w:t>
            </w:r>
          </w:p>
          <w:p w14:paraId="2BB6FA0A" w14:textId="77777777" w:rsidR="002C39E1" w:rsidRPr="002C39E1" w:rsidRDefault="002C39E1" w:rsidP="001B2AAA">
            <w:pPr>
              <w:numPr>
                <w:ilvl w:val="2"/>
                <w:numId w:val="100"/>
              </w:numPr>
              <w:autoSpaceDE/>
              <w:autoSpaceDN/>
              <w:adjustRightInd/>
              <w:snapToGrid/>
              <w:spacing w:after="0"/>
              <w:jc w:val="left"/>
              <w:rPr>
                <w:rFonts w:ascii="Times" w:eastAsia="Batang" w:hAnsi="Times" w:cs="Times"/>
                <w:sz w:val="20"/>
                <w:lang w:val="en-GB" w:eastAsia="x-none"/>
              </w:rPr>
            </w:pPr>
            <w:r w:rsidRPr="002C39E1">
              <w:rPr>
                <w:rFonts w:ascii="Times" w:eastAsia="Batang" w:hAnsi="Times" w:cs="Times"/>
                <w:sz w:val="20"/>
                <w:lang w:val="en-GB" w:eastAsia="x-none"/>
              </w:rPr>
              <w:t>FFS: How to inform through CSI/beam reporting framework</w:t>
            </w:r>
          </w:p>
          <w:p w14:paraId="25A30B1B" w14:textId="77777777" w:rsidR="002C39E1" w:rsidRPr="002C39E1" w:rsidRDefault="002C39E1" w:rsidP="001B2AAA">
            <w:pPr>
              <w:numPr>
                <w:ilvl w:val="1"/>
                <w:numId w:val="100"/>
              </w:numPr>
              <w:autoSpaceDE/>
              <w:autoSpaceDN/>
              <w:adjustRightInd/>
              <w:snapToGrid/>
              <w:spacing w:after="0"/>
              <w:jc w:val="left"/>
              <w:rPr>
                <w:rFonts w:ascii="Times" w:eastAsia="Batang" w:hAnsi="Times" w:cs="Times"/>
                <w:sz w:val="20"/>
                <w:lang w:val="en-GB" w:eastAsia="x-none"/>
              </w:rPr>
            </w:pPr>
            <w:r w:rsidRPr="002C39E1">
              <w:rPr>
                <w:rFonts w:ascii="Times" w:eastAsia="Batang" w:hAnsi="Times" w:cs="Times"/>
                <w:sz w:val="20"/>
                <w:lang w:val="en-GB" w:eastAsia="x-none"/>
              </w:rPr>
              <w:t xml:space="preserve">FFS: Detailed design of the correspondence including the conveyed information </w:t>
            </w:r>
          </w:p>
          <w:p w14:paraId="7AEDCA7F" w14:textId="77777777" w:rsidR="002C39E1" w:rsidRPr="002C39E1" w:rsidRDefault="002C39E1" w:rsidP="001B2AAA">
            <w:pPr>
              <w:numPr>
                <w:ilvl w:val="1"/>
                <w:numId w:val="100"/>
              </w:numPr>
              <w:autoSpaceDE/>
              <w:autoSpaceDN/>
              <w:adjustRightInd/>
              <w:snapToGrid/>
              <w:spacing w:after="0"/>
              <w:jc w:val="left"/>
              <w:rPr>
                <w:rFonts w:ascii="Times" w:eastAsia="Batang" w:hAnsi="Times" w:cs="Times"/>
                <w:sz w:val="20"/>
                <w:lang w:val="en-GB" w:eastAsia="x-none"/>
              </w:rPr>
            </w:pPr>
            <w:r w:rsidRPr="002C39E1">
              <w:rPr>
                <w:rFonts w:ascii="Times" w:eastAsia="Batang" w:hAnsi="Times" w:cs="Times"/>
                <w:sz w:val="20"/>
                <w:lang w:val="en-GB" w:eastAsia="x-none"/>
              </w:rPr>
              <w:t>Note: the correspondence between a CSI-RS and/or SSB resource index and a panel entity is determined by the UE (analogous to Rel-15/16)</w:t>
            </w:r>
          </w:p>
          <w:p w14:paraId="0F7E531D" w14:textId="77777777" w:rsidR="002C39E1" w:rsidRPr="002C39E1" w:rsidRDefault="002C39E1" w:rsidP="001B2AAA">
            <w:pPr>
              <w:numPr>
                <w:ilvl w:val="0"/>
                <w:numId w:val="100"/>
              </w:numPr>
              <w:autoSpaceDE/>
              <w:autoSpaceDN/>
              <w:adjustRightInd/>
              <w:snapToGrid/>
              <w:spacing w:after="0"/>
              <w:jc w:val="left"/>
              <w:rPr>
                <w:rFonts w:ascii="Times" w:eastAsia="Batang" w:hAnsi="Times" w:cs="Times"/>
                <w:sz w:val="20"/>
                <w:lang w:val="en-GB" w:eastAsia="x-none"/>
              </w:rPr>
            </w:pPr>
            <w:r w:rsidRPr="002C39E1">
              <w:rPr>
                <w:rFonts w:ascii="Times" w:eastAsia="Batang" w:hAnsi="Times" w:cs="Times"/>
                <w:sz w:val="20"/>
                <w:lang w:val="en-GB" w:eastAsia="x-none"/>
              </w:rPr>
              <w:t>Opt1-2: A panel entity is referring to a new panel ID within CSI/beam reports</w:t>
            </w:r>
          </w:p>
          <w:p w14:paraId="7C474571" w14:textId="77777777" w:rsidR="002C39E1" w:rsidRPr="002C39E1" w:rsidRDefault="002C39E1" w:rsidP="001B2AAA">
            <w:pPr>
              <w:numPr>
                <w:ilvl w:val="1"/>
                <w:numId w:val="100"/>
              </w:numPr>
              <w:autoSpaceDE/>
              <w:autoSpaceDN/>
              <w:adjustRightInd/>
              <w:snapToGrid/>
              <w:spacing w:after="0"/>
              <w:jc w:val="left"/>
              <w:rPr>
                <w:rFonts w:ascii="Times" w:eastAsia="Batang" w:hAnsi="Times" w:cs="Times"/>
                <w:sz w:val="20"/>
                <w:lang w:val="en-GB" w:eastAsia="x-none"/>
              </w:rPr>
            </w:pPr>
            <w:r w:rsidRPr="002C39E1">
              <w:rPr>
                <w:rFonts w:ascii="Times" w:eastAsia="Batang" w:hAnsi="Times" w:cs="Times"/>
                <w:sz w:val="20"/>
                <w:lang w:val="en-GB" w:eastAsia="x-none"/>
              </w:rPr>
              <w:t>FFS: Detailed design of the new panel ID including the information conveyed by the new panel ID</w:t>
            </w:r>
          </w:p>
          <w:p w14:paraId="553FEBF2" w14:textId="77777777" w:rsidR="002C39E1" w:rsidRPr="002C39E1" w:rsidRDefault="002C39E1" w:rsidP="001B2AAA">
            <w:pPr>
              <w:numPr>
                <w:ilvl w:val="1"/>
                <w:numId w:val="100"/>
              </w:numPr>
              <w:autoSpaceDE/>
              <w:autoSpaceDN/>
              <w:adjustRightInd/>
              <w:snapToGrid/>
              <w:spacing w:after="0"/>
              <w:jc w:val="left"/>
              <w:rPr>
                <w:rFonts w:ascii="Times" w:eastAsia="Batang" w:hAnsi="Times" w:cs="Times"/>
                <w:sz w:val="20"/>
                <w:lang w:val="en-GB" w:eastAsia="x-none"/>
              </w:rPr>
            </w:pPr>
            <w:r w:rsidRPr="002C39E1">
              <w:rPr>
                <w:rFonts w:ascii="Times" w:eastAsia="Batang" w:hAnsi="Times" w:cs="Times"/>
                <w:sz w:val="20"/>
                <w:lang w:val="en-GB" w:eastAsia="x-none"/>
              </w:rPr>
              <w:t>Note: The association between the new panel ID and the panel entity is determined by the UE</w:t>
            </w:r>
          </w:p>
          <w:p w14:paraId="104B9256" w14:textId="77777777" w:rsidR="002C39E1" w:rsidRPr="002C39E1" w:rsidRDefault="002C39E1" w:rsidP="001B2AAA">
            <w:pPr>
              <w:numPr>
                <w:ilvl w:val="0"/>
                <w:numId w:val="100"/>
              </w:numPr>
              <w:autoSpaceDE/>
              <w:autoSpaceDN/>
              <w:adjustRightInd/>
              <w:snapToGrid/>
              <w:spacing w:after="0"/>
              <w:jc w:val="left"/>
              <w:rPr>
                <w:rFonts w:ascii="Times" w:eastAsia="Batang" w:hAnsi="Times" w:cs="Times"/>
                <w:sz w:val="20"/>
                <w:lang w:val="en-GB" w:eastAsia="x-none"/>
              </w:rPr>
            </w:pPr>
            <w:r w:rsidRPr="002C39E1">
              <w:rPr>
                <w:rFonts w:ascii="Times" w:eastAsia="Batang" w:hAnsi="Times" w:cs="Times"/>
                <w:sz w:val="20"/>
                <w:lang w:val="en-GB" w:eastAsia="x-none"/>
              </w:rPr>
              <w:t>Opt1-3: No additional specification support</w:t>
            </w:r>
          </w:p>
          <w:p w14:paraId="3E39A48A" w14:textId="77777777" w:rsidR="002C39E1" w:rsidRPr="002C39E1" w:rsidRDefault="002C39E1" w:rsidP="001B2AAA">
            <w:pPr>
              <w:numPr>
                <w:ilvl w:val="0"/>
                <w:numId w:val="100"/>
              </w:numPr>
              <w:autoSpaceDE/>
              <w:autoSpaceDN/>
              <w:adjustRightInd/>
              <w:snapToGrid/>
              <w:spacing w:after="0"/>
              <w:jc w:val="left"/>
              <w:rPr>
                <w:rFonts w:ascii="Times" w:eastAsia="Batang" w:hAnsi="Times" w:cs="Times"/>
                <w:sz w:val="20"/>
                <w:lang w:val="en-GB" w:eastAsia="x-none"/>
              </w:rPr>
            </w:pPr>
            <w:r w:rsidRPr="002C39E1">
              <w:rPr>
                <w:rFonts w:ascii="Times" w:eastAsia="Batang" w:hAnsi="Times" w:cs="Times"/>
                <w:sz w:val="20"/>
                <w:lang w:val="en-GB" w:eastAsia="x-none"/>
              </w:rPr>
              <w:t xml:space="preserve">The duration in which the above panel entity reference is </w:t>
            </w:r>
            <w:proofErr w:type="gramStart"/>
            <w:r w:rsidRPr="002C39E1">
              <w:rPr>
                <w:rFonts w:ascii="Times" w:eastAsia="Batang" w:hAnsi="Times" w:cs="Times"/>
                <w:sz w:val="20"/>
                <w:lang w:val="en-GB" w:eastAsia="x-none"/>
              </w:rPr>
              <w:t>valid</w:t>
            </w:r>
            <w:proofErr w:type="gramEnd"/>
            <w:r w:rsidRPr="002C39E1">
              <w:rPr>
                <w:rFonts w:ascii="Times" w:eastAsia="Batang" w:hAnsi="Times" w:cs="Times"/>
                <w:sz w:val="20"/>
                <w:lang w:val="en-GB" w:eastAsia="x-none"/>
              </w:rPr>
              <w:t xml:space="preserve"> and the respective setting are FFS</w:t>
            </w:r>
          </w:p>
          <w:p w14:paraId="446A1DEC" w14:textId="77777777" w:rsidR="002C39E1" w:rsidRPr="00C96096" w:rsidRDefault="002C39E1" w:rsidP="001B2AAA">
            <w:pPr>
              <w:autoSpaceDE/>
              <w:autoSpaceDN/>
              <w:adjustRightInd/>
              <w:snapToGrid/>
              <w:spacing w:after="0"/>
              <w:jc w:val="left"/>
              <w:textAlignment w:val="baseline"/>
              <w:rPr>
                <w:rFonts w:ascii="Times" w:eastAsia="Batang" w:hAnsi="Times" w:cs="Times"/>
                <w:sz w:val="20"/>
                <w:szCs w:val="20"/>
                <w:lang w:val="en-GB" w:eastAsia="zh-CN"/>
              </w:rPr>
            </w:pPr>
            <w:r w:rsidRPr="002C39E1">
              <w:rPr>
                <w:rFonts w:ascii="Times" w:eastAsia="Batang" w:hAnsi="Times" w:cs="Times"/>
                <w:sz w:val="20"/>
                <w:lang w:val="en-GB"/>
              </w:rPr>
              <w:t>Note: “panel entity” is only used for discussion purpose</w:t>
            </w:r>
          </w:p>
        </w:tc>
      </w:tr>
    </w:tbl>
    <w:p w14:paraId="56729A7B" w14:textId="4684E71D" w:rsidR="002C39E1" w:rsidRPr="00F7513B" w:rsidRDefault="008673D3" w:rsidP="00F7513B">
      <w:pPr>
        <w:pStyle w:val="ListParagraph"/>
        <w:numPr>
          <w:ilvl w:val="0"/>
          <w:numId w:val="32"/>
        </w:numPr>
        <w:spacing w:before="80" w:after="80"/>
        <w:rPr>
          <w:rFonts w:ascii="Arial" w:hAnsi="Arial" w:cs="Arial"/>
          <w:b/>
        </w:rPr>
      </w:pPr>
      <w:r w:rsidRPr="00C96096">
        <w:rPr>
          <w:rFonts w:ascii="Arial" w:hAnsi="Arial" w:cs="Arial"/>
          <w:b/>
          <w:bCs/>
          <w:sz w:val="22"/>
          <w:szCs w:val="20"/>
        </w:rPr>
        <w:t>:</w:t>
      </w:r>
      <w:r w:rsidRPr="00C96096">
        <w:rPr>
          <w:rFonts w:ascii="Arial" w:hAnsi="Arial" w:cs="Arial"/>
          <w:b/>
          <w:bCs/>
          <w:sz w:val="20"/>
          <w:szCs w:val="20"/>
        </w:rPr>
        <w:t xml:space="preserve"> </w:t>
      </w:r>
      <w:r w:rsidRPr="00C96096">
        <w:rPr>
          <w:rFonts w:ascii="Arial" w:hAnsi="Arial" w:cs="Arial"/>
          <w:b/>
          <w:bCs/>
          <w:sz w:val="22"/>
          <w:szCs w:val="22"/>
        </w:rPr>
        <w:t>Support</w:t>
      </w:r>
      <w:r>
        <w:rPr>
          <w:rFonts w:ascii="Arial" w:hAnsi="Arial" w:cs="Arial"/>
          <w:b/>
          <w:bCs/>
          <w:sz w:val="22"/>
          <w:szCs w:val="22"/>
        </w:rPr>
        <w:t xml:space="preserve"> to link a panel entity with a new panel ID (Opt1-2, 1</w:t>
      </w:r>
      <w:r w:rsidRPr="00F7513B">
        <w:rPr>
          <w:rFonts w:ascii="Arial" w:hAnsi="Arial" w:cs="Arial"/>
          <w:b/>
          <w:bCs/>
          <w:sz w:val="22"/>
          <w:szCs w:val="22"/>
          <w:vertAlign w:val="superscript"/>
        </w:rPr>
        <w:t>st</w:t>
      </w:r>
      <w:r>
        <w:rPr>
          <w:rFonts w:ascii="Arial" w:hAnsi="Arial" w:cs="Arial"/>
          <w:b/>
          <w:bCs/>
          <w:sz w:val="22"/>
          <w:szCs w:val="22"/>
        </w:rPr>
        <w:t xml:space="preserve"> priority) or with CSI-RS and/or SSB resource in beam reporting (Opt1-1, 2</w:t>
      </w:r>
      <w:r w:rsidRPr="00F7513B">
        <w:rPr>
          <w:rFonts w:ascii="Arial" w:hAnsi="Arial" w:cs="Arial"/>
          <w:b/>
          <w:bCs/>
          <w:sz w:val="22"/>
          <w:szCs w:val="22"/>
          <w:vertAlign w:val="superscript"/>
        </w:rPr>
        <w:t>nd</w:t>
      </w:r>
      <w:r>
        <w:rPr>
          <w:rFonts w:ascii="Arial" w:hAnsi="Arial" w:cs="Arial"/>
          <w:b/>
          <w:bCs/>
          <w:sz w:val="22"/>
          <w:szCs w:val="22"/>
        </w:rPr>
        <w:t xml:space="preserve"> priority)</w:t>
      </w:r>
      <w:r w:rsidRPr="00C96096">
        <w:rPr>
          <w:rFonts w:ascii="Arial" w:hAnsi="Arial" w:cs="Arial"/>
          <w:b/>
          <w:sz w:val="22"/>
          <w:szCs w:val="22"/>
        </w:rPr>
        <w:t>.</w:t>
      </w:r>
    </w:p>
    <w:p w14:paraId="43FC45FC" w14:textId="37E6399B" w:rsidR="00936429" w:rsidRPr="00C96096" w:rsidRDefault="00B50315" w:rsidP="00722ED0">
      <w:pPr>
        <w:pStyle w:val="Heading2"/>
        <w:ind w:left="578" w:hanging="578"/>
        <w:rPr>
          <w:rFonts w:ascii="Arial" w:hAnsi="Arial" w:cs="Arial"/>
          <w:szCs w:val="24"/>
          <w:lang w:eastAsia="ja-JP"/>
        </w:rPr>
      </w:pPr>
      <w:r w:rsidRPr="00C96096">
        <w:rPr>
          <w:rFonts w:ascii="Arial" w:hAnsi="Arial" w:cs="Arial"/>
          <w:szCs w:val="24"/>
          <w:lang w:eastAsia="ja-JP"/>
        </w:rPr>
        <w:t xml:space="preserve">UE panel </w:t>
      </w:r>
      <w:r w:rsidR="00E11552">
        <w:rPr>
          <w:rFonts w:ascii="Arial" w:hAnsi="Arial" w:cs="Arial"/>
          <w:szCs w:val="24"/>
          <w:lang w:eastAsia="ja-JP"/>
        </w:rPr>
        <w:t>status update</w:t>
      </w:r>
    </w:p>
    <w:p w14:paraId="2A11E1E6" w14:textId="7E501645" w:rsidR="00C71B7C" w:rsidRDefault="00B50315" w:rsidP="00722ED0">
      <w:pPr>
        <w:spacing w:before="80" w:after="80"/>
        <w:rPr>
          <w:sz w:val="20"/>
          <w:lang w:eastAsia="ja-JP"/>
        </w:rPr>
      </w:pPr>
      <w:r>
        <w:rPr>
          <w:sz w:val="20"/>
          <w:lang w:eastAsia="ja-JP"/>
        </w:rPr>
        <w:t xml:space="preserve">In RAN1#103e, the UE-initiated </w:t>
      </w:r>
      <w:r>
        <w:rPr>
          <w:rFonts w:hint="eastAsia"/>
          <w:sz w:val="20"/>
          <w:lang w:eastAsia="zh-CN"/>
        </w:rPr>
        <w:t>UL</w:t>
      </w:r>
      <w:r>
        <w:rPr>
          <w:sz w:val="20"/>
          <w:lang w:eastAsia="ja-JP"/>
        </w:rPr>
        <w:t xml:space="preserve"> panel control was agreed as</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B50315" w14:paraId="49D86B56" w14:textId="77777777" w:rsidTr="00C96096">
        <w:trPr>
          <w:trHeight w:val="1138"/>
        </w:trPr>
        <w:tc>
          <w:tcPr>
            <w:tcW w:w="9639" w:type="dxa"/>
          </w:tcPr>
          <w:p w14:paraId="081C7B8C" w14:textId="77777777" w:rsidR="00B50315" w:rsidRPr="00B50315" w:rsidRDefault="00B50315" w:rsidP="00B50315">
            <w:pPr>
              <w:shd w:val="clear" w:color="auto" w:fill="FFFFFF"/>
              <w:autoSpaceDE/>
              <w:autoSpaceDN/>
              <w:adjustRightInd/>
              <w:snapToGrid/>
              <w:spacing w:after="0"/>
              <w:rPr>
                <w:rFonts w:ascii="Times" w:eastAsia="Batang" w:hAnsi="Times" w:cs="Times"/>
                <w:b/>
                <w:bCs/>
                <w:sz w:val="20"/>
                <w:szCs w:val="20"/>
                <w:lang w:val="en-GB"/>
              </w:rPr>
            </w:pPr>
            <w:r w:rsidRPr="00B50315">
              <w:rPr>
                <w:rFonts w:ascii="Times" w:eastAsia="Batang" w:hAnsi="Times" w:cs="Times"/>
                <w:b/>
                <w:bCs/>
                <w:sz w:val="20"/>
                <w:szCs w:val="20"/>
                <w:highlight w:val="green"/>
                <w:lang w:val="en-GB"/>
              </w:rPr>
              <w:t>Agreement</w:t>
            </w:r>
          </w:p>
          <w:p w14:paraId="47BC6427" w14:textId="77777777" w:rsidR="00B50315" w:rsidRPr="00B50315" w:rsidRDefault="00B50315" w:rsidP="00B50315">
            <w:pPr>
              <w:autoSpaceDE/>
              <w:autoSpaceDN/>
              <w:adjustRightInd/>
              <w:spacing w:after="0"/>
              <w:rPr>
                <w:rFonts w:ascii="Times" w:eastAsia="Batang" w:hAnsi="Times" w:cs="Times"/>
                <w:sz w:val="20"/>
                <w:szCs w:val="20"/>
                <w:lang w:val="en-GB"/>
              </w:rPr>
            </w:pPr>
            <w:r w:rsidRPr="00B50315">
              <w:rPr>
                <w:rFonts w:ascii="Times" w:eastAsia="Batang" w:hAnsi="Times" w:cs="Times"/>
                <w:sz w:val="20"/>
                <w:szCs w:val="20"/>
                <w:lang w:val="en-GB"/>
              </w:rPr>
              <w:t>In Rel.17 enhancement for facilitating fast uplink panel selection, UE-initiated UL panel selection/activation are supported:</w:t>
            </w:r>
          </w:p>
          <w:p w14:paraId="2C63BBC8" w14:textId="77777777" w:rsidR="00B50315" w:rsidRDefault="00B50315">
            <w:pPr>
              <w:numPr>
                <w:ilvl w:val="0"/>
                <w:numId w:val="53"/>
              </w:numPr>
              <w:autoSpaceDE/>
              <w:autoSpaceDN/>
              <w:adjustRightInd/>
              <w:snapToGrid/>
              <w:spacing w:after="0"/>
              <w:jc w:val="left"/>
              <w:rPr>
                <w:rFonts w:ascii="Times" w:eastAsia="Batang" w:hAnsi="Times" w:cs="Times"/>
                <w:sz w:val="20"/>
                <w:szCs w:val="20"/>
                <w:lang w:val="en-GB" w:eastAsia="x-none"/>
              </w:rPr>
            </w:pPr>
            <w:r w:rsidRPr="00B50315">
              <w:rPr>
                <w:rFonts w:ascii="Times" w:eastAsia="Batang" w:hAnsi="Times" w:cs="Times"/>
                <w:sz w:val="20"/>
                <w:szCs w:val="24"/>
                <w:lang w:val="en-GB" w:eastAsia="x-none"/>
              </w:rPr>
              <w:t>FFS: Whether NW-initiated panel selection/activation is also supported</w:t>
            </w:r>
          </w:p>
          <w:p w14:paraId="0D2B1BDB" w14:textId="30EDC322" w:rsidR="00B50315" w:rsidRPr="00722ED0" w:rsidRDefault="00B50315">
            <w:pPr>
              <w:numPr>
                <w:ilvl w:val="0"/>
                <w:numId w:val="53"/>
              </w:numPr>
              <w:autoSpaceDE/>
              <w:autoSpaceDN/>
              <w:adjustRightInd/>
              <w:snapToGrid/>
              <w:spacing w:after="0"/>
              <w:jc w:val="left"/>
              <w:rPr>
                <w:rFonts w:ascii="Times" w:eastAsia="Batang" w:hAnsi="Times" w:cs="Times"/>
                <w:sz w:val="20"/>
                <w:szCs w:val="20"/>
                <w:lang w:val="en-GB" w:eastAsia="x-none"/>
              </w:rPr>
            </w:pPr>
            <w:r w:rsidRPr="00B50315">
              <w:rPr>
                <w:rFonts w:ascii="Times" w:eastAsia="Batang" w:hAnsi="Times" w:cs="Times"/>
                <w:sz w:val="20"/>
                <w:szCs w:val="24"/>
                <w:lang w:val="en-GB" w:eastAsia="x-none"/>
              </w:rPr>
              <w:t>FFS: Whether specification support for this feature is necessary and if so the details of such spec support.</w:t>
            </w:r>
          </w:p>
        </w:tc>
      </w:tr>
    </w:tbl>
    <w:p w14:paraId="5C7DED91" w14:textId="00AD9331" w:rsidR="00B50315" w:rsidRDefault="00B50315" w:rsidP="00B50315">
      <w:pPr>
        <w:spacing w:before="80" w:after="80"/>
        <w:rPr>
          <w:sz w:val="20"/>
          <w:lang w:eastAsia="ja-JP"/>
        </w:rPr>
      </w:pPr>
      <w:r>
        <w:rPr>
          <w:sz w:val="20"/>
          <w:lang w:eastAsia="ja-JP"/>
        </w:rPr>
        <w:t xml:space="preserve">Considering power saving purpose or MPE issue, a UE may turn off or let’s say deactivate some of its antenna panels. If NW schedules UL transmission involving such inactive antenna panels at UE, the UE may consume more time to turn </w:t>
      </w:r>
      <w:r>
        <w:rPr>
          <w:sz w:val="20"/>
          <w:lang w:eastAsia="ja-JP"/>
        </w:rPr>
        <w:lastRenderedPageBreak/>
        <w:t xml:space="preserve">on the inactive antenna panel(s) than the scheduled PDCCH to </w:t>
      </w:r>
      <w:r>
        <w:rPr>
          <w:rFonts w:hint="eastAsia"/>
          <w:sz w:val="20"/>
          <w:lang w:eastAsia="zh-CN"/>
        </w:rPr>
        <w:t>PUSCH</w:t>
      </w:r>
      <w:r>
        <w:rPr>
          <w:sz w:val="20"/>
          <w:lang w:eastAsia="ja-JP"/>
        </w:rPr>
        <w:t xml:space="preserve"> time gap</w:t>
      </w:r>
      <w:r w:rsidR="00123A3E">
        <w:rPr>
          <w:sz w:val="20"/>
          <w:lang w:eastAsia="ja-JP"/>
        </w:rPr>
        <w:t xml:space="preserve"> or for aperiodically triggered SRS</w:t>
      </w:r>
      <w:r>
        <w:rPr>
          <w:sz w:val="20"/>
          <w:lang w:eastAsia="ja-JP"/>
        </w:rPr>
        <w:t xml:space="preserve">. Consequently, the scheduled UL transmission cannot be fulfilled in time by UE which is surely undesirable either from NW side or UE side. In other words, both NW and UE should be on the same page on the ‘ON/OFF’ status of UE panels. Specifically, when a UE would turn off/on some UL panel(s), it should let NW know in </w:t>
      </w:r>
      <w:r w:rsidR="00123A3E">
        <w:rPr>
          <w:sz w:val="20"/>
          <w:lang w:eastAsia="ja-JP"/>
        </w:rPr>
        <w:t xml:space="preserve">a </w:t>
      </w:r>
      <w:r>
        <w:rPr>
          <w:sz w:val="20"/>
          <w:lang w:eastAsia="ja-JP"/>
        </w:rPr>
        <w:t xml:space="preserve">synchronous manner. </w:t>
      </w:r>
    </w:p>
    <w:p w14:paraId="46271B96" w14:textId="426A9202" w:rsidR="00005BEE" w:rsidRPr="00C96096" w:rsidRDefault="00005BEE" w:rsidP="00005BEE">
      <w:pPr>
        <w:pStyle w:val="ListParagraph"/>
        <w:numPr>
          <w:ilvl w:val="0"/>
          <w:numId w:val="15"/>
        </w:numPr>
        <w:spacing w:after="80"/>
        <w:ind w:left="0" w:firstLine="0"/>
        <w:rPr>
          <w:rFonts w:ascii="Arial" w:hAnsi="Arial" w:cs="Arial"/>
          <w:szCs w:val="20"/>
        </w:rPr>
      </w:pPr>
      <w:r w:rsidRPr="00C96096">
        <w:rPr>
          <w:rFonts w:ascii="Arial" w:hAnsi="Arial" w:cs="Arial"/>
          <w:b/>
          <w:bCs/>
          <w:sz w:val="22"/>
          <w:szCs w:val="20"/>
        </w:rPr>
        <w:t xml:space="preserve">: For scheduled UL transmission, it matters that both NW and UE should be </w:t>
      </w:r>
      <w:r w:rsidR="00DF3B1C">
        <w:rPr>
          <w:rFonts w:ascii="Arial" w:hAnsi="Arial" w:cs="Arial"/>
          <w:b/>
          <w:bCs/>
          <w:sz w:val="22"/>
          <w:szCs w:val="20"/>
        </w:rPr>
        <w:t xml:space="preserve">mutually aware </w:t>
      </w:r>
      <w:r w:rsidR="00730F0C">
        <w:rPr>
          <w:rFonts w:ascii="Arial" w:hAnsi="Arial" w:cs="Arial"/>
          <w:b/>
          <w:bCs/>
          <w:sz w:val="22"/>
          <w:szCs w:val="20"/>
        </w:rPr>
        <w:t xml:space="preserve">of </w:t>
      </w:r>
      <w:r w:rsidRPr="00C96096">
        <w:rPr>
          <w:rFonts w:ascii="Arial" w:hAnsi="Arial" w:cs="Arial"/>
          <w:b/>
          <w:bCs/>
          <w:sz w:val="22"/>
          <w:szCs w:val="20"/>
        </w:rPr>
        <w:t>status of UE panel(s) in a synchronous manner</w:t>
      </w:r>
      <w:r w:rsidRPr="00C96096">
        <w:rPr>
          <w:rFonts w:ascii="Arial" w:eastAsia="MS Gothic" w:hAnsi="Arial" w:cs="Arial"/>
          <w:b/>
          <w:bCs/>
          <w:sz w:val="22"/>
          <w:szCs w:val="20"/>
          <w:lang w:eastAsia="ja-JP"/>
        </w:rPr>
        <w:t>.</w:t>
      </w:r>
    </w:p>
    <w:p w14:paraId="67661B67" w14:textId="5E7BADA0" w:rsidR="00123A3E" w:rsidRDefault="00123A3E" w:rsidP="00123A3E">
      <w:pPr>
        <w:spacing w:before="80" w:after="80"/>
        <w:jc w:val="center"/>
        <w:rPr>
          <w:sz w:val="20"/>
          <w:lang w:eastAsia="ja-JP"/>
        </w:rPr>
      </w:pPr>
      <w:r w:rsidRPr="00123A3E">
        <w:rPr>
          <w:noProof/>
          <w:sz w:val="20"/>
          <w:lang w:eastAsia="ja-JP"/>
        </w:rPr>
        <w:drawing>
          <wp:inline distT="0" distB="0" distL="0" distR="0" wp14:anchorId="2E353880" wp14:editId="61A4757E">
            <wp:extent cx="4487910" cy="1575697"/>
            <wp:effectExtent l="0" t="0" r="0" b="0"/>
            <wp:docPr id="12" name="Picture 3">
              <a:extLst xmlns:a="http://schemas.openxmlformats.org/drawingml/2006/main">
                <a:ext uri="{FF2B5EF4-FFF2-40B4-BE49-F238E27FC236}">
                  <a16:creationId xmlns:a16="http://schemas.microsoft.com/office/drawing/2014/main" id="{FE30BD7C-D628-4AD8-AB3A-8932120C233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3">
                      <a:extLst>
                        <a:ext uri="{FF2B5EF4-FFF2-40B4-BE49-F238E27FC236}">
                          <a16:creationId xmlns:a16="http://schemas.microsoft.com/office/drawing/2014/main" id="{FE30BD7C-D628-4AD8-AB3A-8932120C233F}"/>
                        </a:ext>
                      </a:extLst>
                    </pic:cNvPr>
                    <pic:cNvPicPr>
                      <a:picLocks noChangeAspect="1"/>
                    </pic:cNvPicPr>
                  </pic:nvPicPr>
                  <pic:blipFill>
                    <a:blip r:embed="rId17"/>
                    <a:stretch>
                      <a:fillRect/>
                    </a:stretch>
                  </pic:blipFill>
                  <pic:spPr>
                    <a:xfrm>
                      <a:off x="0" y="0"/>
                      <a:ext cx="4492451" cy="1577291"/>
                    </a:xfrm>
                    <a:prstGeom prst="rect">
                      <a:avLst/>
                    </a:prstGeom>
                  </pic:spPr>
                </pic:pic>
              </a:graphicData>
            </a:graphic>
          </wp:inline>
        </w:drawing>
      </w:r>
    </w:p>
    <w:p w14:paraId="49C0C35E" w14:textId="361B4CA5" w:rsidR="00123A3E" w:rsidRPr="00C96096" w:rsidRDefault="00123A3E" w:rsidP="00C96096">
      <w:pPr>
        <w:pStyle w:val="ListParagraph"/>
        <w:numPr>
          <w:ilvl w:val="0"/>
          <w:numId w:val="13"/>
        </w:numPr>
        <w:spacing w:after="120"/>
        <w:ind w:left="357" w:hanging="357"/>
        <w:jc w:val="center"/>
        <w:rPr>
          <w:rFonts w:ascii="Arial" w:hAnsi="Arial" w:cs="Arial"/>
          <w:b/>
          <w:sz w:val="18"/>
          <w:lang w:eastAsia="ja-JP"/>
        </w:rPr>
      </w:pPr>
      <w:bookmarkStart w:id="16" w:name="_Ref67298258"/>
      <w:r w:rsidRPr="00C96096">
        <w:rPr>
          <w:rFonts w:ascii="Arial" w:hAnsi="Arial" w:cs="Arial"/>
          <w:b/>
          <w:sz w:val="18"/>
          <w:lang w:eastAsia="ja-JP"/>
        </w:rPr>
        <w:t>: UE panel status updating due to rotation</w:t>
      </w:r>
      <w:bookmarkEnd w:id="16"/>
    </w:p>
    <w:p w14:paraId="2698E83D" w14:textId="76279CFA" w:rsidR="00005BEE" w:rsidRPr="00C96096" w:rsidRDefault="00005BEE" w:rsidP="00C96096">
      <w:pPr>
        <w:spacing w:before="80" w:after="80"/>
        <w:rPr>
          <w:sz w:val="20"/>
          <w:lang w:eastAsia="ja-JP"/>
        </w:rPr>
      </w:pPr>
      <w:r w:rsidRPr="00C96096">
        <w:rPr>
          <w:sz w:val="20"/>
          <w:lang w:eastAsia="ja-JP"/>
        </w:rPr>
        <w:t xml:space="preserve">In </w:t>
      </w:r>
      <w:r>
        <w:rPr>
          <w:sz w:val="20"/>
          <w:lang w:eastAsia="ja-JP"/>
        </w:rPr>
        <w:fldChar w:fldCharType="begin"/>
      </w:r>
      <w:r>
        <w:rPr>
          <w:sz w:val="20"/>
          <w:lang w:eastAsia="ja-JP"/>
        </w:rPr>
        <w:instrText xml:space="preserve"> REF _Ref67298258 \r \h </w:instrText>
      </w:r>
      <w:r>
        <w:rPr>
          <w:sz w:val="20"/>
          <w:lang w:eastAsia="ja-JP"/>
        </w:rPr>
      </w:r>
      <w:r>
        <w:rPr>
          <w:sz w:val="20"/>
          <w:lang w:eastAsia="ja-JP"/>
        </w:rPr>
        <w:fldChar w:fldCharType="separate"/>
      </w:r>
      <w:r w:rsidR="0025698C">
        <w:rPr>
          <w:sz w:val="20"/>
          <w:lang w:eastAsia="ja-JP"/>
        </w:rPr>
        <w:t>Figure 4</w:t>
      </w:r>
      <w:r>
        <w:rPr>
          <w:sz w:val="20"/>
          <w:lang w:eastAsia="ja-JP"/>
        </w:rPr>
        <w:fldChar w:fldCharType="end"/>
      </w:r>
      <w:r>
        <w:rPr>
          <w:sz w:val="20"/>
          <w:lang w:eastAsia="ja-JP"/>
        </w:rPr>
        <w:t xml:space="preserve">, one may observe that the UE equipped with multiple panels rotates by certain angle. </w:t>
      </w:r>
      <w:r w:rsidR="000A27C6">
        <w:rPr>
          <w:sz w:val="20"/>
          <w:lang w:eastAsia="ja-JP"/>
        </w:rPr>
        <w:t>From L1 metric wise, s</w:t>
      </w:r>
      <w:r>
        <w:rPr>
          <w:sz w:val="20"/>
          <w:lang w:eastAsia="ja-JP"/>
        </w:rPr>
        <w:t xml:space="preserve">uch rotation </w:t>
      </w:r>
      <w:r w:rsidR="000A27C6">
        <w:rPr>
          <w:sz w:val="20"/>
          <w:lang w:eastAsia="ja-JP"/>
        </w:rPr>
        <w:t xml:space="preserve">may </w:t>
      </w:r>
      <w:r>
        <w:rPr>
          <w:sz w:val="20"/>
          <w:lang w:eastAsia="ja-JP"/>
        </w:rPr>
        <w:t>result in association change</w:t>
      </w:r>
      <w:r w:rsidR="000A27C6">
        <w:rPr>
          <w:sz w:val="20"/>
          <w:lang w:eastAsia="ja-JP"/>
        </w:rPr>
        <w:t xml:space="preserve"> from CSI-RS resource #3 linking “green” panel to CSI-RS resource #4 linking “red” panel. When detected necessary association modification, it would be better for UE to report it to NW either via UCI (similar as beam reporting) or MAC CE. </w:t>
      </w:r>
    </w:p>
    <w:p w14:paraId="0719B067" w14:textId="4E3F61DF" w:rsidR="00B50315" w:rsidRPr="00C96096" w:rsidRDefault="00005BEE" w:rsidP="00722ED0">
      <w:pPr>
        <w:pStyle w:val="ListParagraph"/>
        <w:numPr>
          <w:ilvl w:val="0"/>
          <w:numId w:val="32"/>
        </w:numPr>
        <w:spacing w:after="80"/>
        <w:rPr>
          <w:rFonts w:ascii="Arial" w:hAnsi="Arial" w:cs="Arial"/>
          <w:b/>
        </w:rPr>
      </w:pPr>
      <w:bookmarkStart w:id="17" w:name="_Hlk68179774"/>
      <w:r w:rsidRPr="00C96096">
        <w:rPr>
          <w:rFonts w:ascii="Arial" w:hAnsi="Arial" w:cs="Arial"/>
          <w:b/>
          <w:sz w:val="22"/>
          <w:szCs w:val="22"/>
        </w:rPr>
        <w:t xml:space="preserve">: </w:t>
      </w:r>
      <w:bookmarkStart w:id="18" w:name="_Hlk68179763"/>
      <w:r w:rsidR="00E32A5B" w:rsidRPr="00C96096">
        <w:rPr>
          <w:rFonts w:ascii="Arial" w:hAnsi="Arial" w:cs="Arial"/>
          <w:b/>
          <w:sz w:val="22"/>
          <w:szCs w:val="22"/>
        </w:rPr>
        <w:t>S</w:t>
      </w:r>
      <w:r w:rsidR="00B50315" w:rsidRPr="00C96096">
        <w:rPr>
          <w:rFonts w:ascii="Arial" w:hAnsi="Arial" w:cs="Arial"/>
          <w:b/>
          <w:sz w:val="22"/>
          <w:szCs w:val="22"/>
        </w:rPr>
        <w:t>upport UE-initiated UL panel</w:t>
      </w:r>
      <w:r w:rsidR="00E32A5B" w:rsidRPr="00C96096">
        <w:rPr>
          <w:rFonts w:ascii="Arial" w:hAnsi="Arial" w:cs="Arial"/>
          <w:b/>
          <w:sz w:val="22"/>
          <w:szCs w:val="22"/>
        </w:rPr>
        <w:t>(s) linking/association status update via UCI or MAC CE</w:t>
      </w:r>
      <w:r w:rsidR="00B50315" w:rsidRPr="00C96096">
        <w:rPr>
          <w:rFonts w:ascii="Arial" w:hAnsi="Arial" w:cs="Arial"/>
          <w:b/>
          <w:sz w:val="22"/>
          <w:szCs w:val="22"/>
        </w:rPr>
        <w:t>.</w:t>
      </w:r>
      <w:bookmarkEnd w:id="18"/>
    </w:p>
    <w:bookmarkEnd w:id="17"/>
    <w:p w14:paraId="25B74347" w14:textId="23A16195" w:rsidR="00B50315" w:rsidRDefault="00B50315" w:rsidP="00722ED0">
      <w:pPr>
        <w:spacing w:after="80"/>
        <w:rPr>
          <w:sz w:val="20"/>
          <w:lang w:eastAsia="ja-JP"/>
        </w:rPr>
      </w:pPr>
      <w:r>
        <w:rPr>
          <w:sz w:val="20"/>
          <w:lang w:eastAsia="ja-JP"/>
        </w:rPr>
        <w:t>A UE has been granted to charge its antenna panel(s)</w:t>
      </w:r>
      <w:r w:rsidR="00005BEE">
        <w:rPr>
          <w:sz w:val="20"/>
          <w:lang w:eastAsia="ja-JP"/>
        </w:rPr>
        <w:t xml:space="preserve"> for UL transmission</w:t>
      </w:r>
      <w:r>
        <w:rPr>
          <w:sz w:val="20"/>
          <w:lang w:eastAsia="ja-JP"/>
        </w:rPr>
        <w:t xml:space="preserve">. Not only because UE antenna panels are UE implementation, but the reason also lies in the fact that only UE can observe its battery lifetime and then determine to turn off some panel(s) to increase standby time, or detect potential panel-specific extensive RF emission to human tissue and turn off </w:t>
      </w:r>
      <w:r w:rsidR="00005BEE">
        <w:rPr>
          <w:sz w:val="20"/>
          <w:lang w:eastAsia="ja-JP"/>
        </w:rPr>
        <w:t xml:space="preserve">specific panel(s) </w:t>
      </w:r>
      <w:r>
        <w:rPr>
          <w:sz w:val="20"/>
          <w:lang w:eastAsia="ja-JP"/>
        </w:rPr>
        <w:t xml:space="preserve">to avoid MPE. </w:t>
      </w:r>
      <w:r w:rsidR="00005BEE">
        <w:rPr>
          <w:sz w:val="20"/>
          <w:lang w:eastAsia="ja-JP"/>
        </w:rPr>
        <w:t>This kind of local information</w:t>
      </w:r>
      <w:r>
        <w:rPr>
          <w:sz w:val="20"/>
          <w:lang w:eastAsia="ja-JP"/>
        </w:rPr>
        <w:t xml:space="preserve"> </w:t>
      </w:r>
      <w:r w:rsidR="00005BEE">
        <w:rPr>
          <w:sz w:val="20"/>
          <w:lang w:eastAsia="ja-JP"/>
        </w:rPr>
        <w:t xml:space="preserve">at UE </w:t>
      </w:r>
      <w:r>
        <w:rPr>
          <w:sz w:val="20"/>
          <w:lang w:eastAsia="ja-JP"/>
        </w:rPr>
        <w:t>cannot be easily know</w:t>
      </w:r>
      <w:r w:rsidR="00005BEE">
        <w:rPr>
          <w:sz w:val="20"/>
          <w:lang w:eastAsia="ja-JP"/>
        </w:rPr>
        <w:t>n</w:t>
      </w:r>
      <w:r>
        <w:rPr>
          <w:sz w:val="20"/>
          <w:lang w:eastAsia="ja-JP"/>
        </w:rPr>
        <w:t xml:space="preserve"> by NW in a timely manner</w:t>
      </w:r>
      <w:r w:rsidR="00E32A5B">
        <w:rPr>
          <w:sz w:val="20"/>
          <w:lang w:eastAsia="ja-JP"/>
        </w:rPr>
        <w:t>.</w:t>
      </w:r>
    </w:p>
    <w:p w14:paraId="7C1CB515" w14:textId="2474215B" w:rsidR="00B50315" w:rsidRPr="00C96096" w:rsidRDefault="00B50315" w:rsidP="00722ED0">
      <w:pPr>
        <w:pStyle w:val="ListParagraph"/>
        <w:numPr>
          <w:ilvl w:val="0"/>
          <w:numId w:val="32"/>
        </w:numPr>
        <w:spacing w:after="80"/>
        <w:rPr>
          <w:rFonts w:ascii="Arial" w:hAnsi="Arial" w:cs="Arial"/>
          <w:b/>
        </w:rPr>
      </w:pPr>
      <w:bookmarkStart w:id="19" w:name="_Hlk68179783"/>
      <w:r w:rsidRPr="00C96096">
        <w:rPr>
          <w:rFonts w:ascii="Arial" w:hAnsi="Arial" w:cs="Arial"/>
          <w:b/>
          <w:bCs/>
          <w:sz w:val="22"/>
          <w:szCs w:val="20"/>
        </w:rPr>
        <w:t>:</w:t>
      </w:r>
      <w:r w:rsidR="00571556" w:rsidRPr="00C96096">
        <w:rPr>
          <w:rFonts w:ascii="Arial" w:hAnsi="Arial" w:cs="Arial"/>
          <w:b/>
          <w:sz w:val="22"/>
          <w:szCs w:val="22"/>
        </w:rPr>
        <w:t xml:space="preserve"> Do not</w:t>
      </w:r>
      <w:r w:rsidRPr="00C96096">
        <w:rPr>
          <w:rFonts w:ascii="Arial" w:hAnsi="Arial" w:cs="Arial"/>
          <w:b/>
          <w:sz w:val="22"/>
          <w:szCs w:val="22"/>
        </w:rPr>
        <w:t xml:space="preserve"> support NW-initiated panel selection/activation, unless the benefits for supporting this feature can be fully justified.</w:t>
      </w:r>
    </w:p>
    <w:p w14:paraId="3985BED6" w14:textId="314B5F32" w:rsidR="001F4FA7" w:rsidRPr="00C96096" w:rsidRDefault="00ED3D94" w:rsidP="00C925AA">
      <w:pPr>
        <w:pStyle w:val="Heading1"/>
        <w:rPr>
          <w:rFonts w:ascii="Arial" w:hAnsi="Arial" w:cs="Arial"/>
          <w:lang w:eastAsia="ja-JP"/>
        </w:rPr>
      </w:pPr>
      <w:bookmarkStart w:id="20" w:name="_Ref59624471"/>
      <w:bookmarkEnd w:id="19"/>
      <w:r w:rsidRPr="00C96096">
        <w:rPr>
          <w:rFonts w:ascii="Arial" w:hAnsi="Arial" w:cs="Arial"/>
          <w:lang w:eastAsia="ja-JP"/>
        </w:rPr>
        <w:t>MPE</w:t>
      </w:r>
      <w:r w:rsidR="0054259F" w:rsidRPr="00C96096">
        <w:rPr>
          <w:rFonts w:ascii="Arial" w:hAnsi="Arial" w:cs="Arial"/>
          <w:lang w:eastAsia="ja-JP"/>
        </w:rPr>
        <w:t xml:space="preserve"> </w:t>
      </w:r>
      <w:bookmarkEnd w:id="20"/>
      <w:r w:rsidR="002005DB" w:rsidRPr="00C96096">
        <w:rPr>
          <w:rFonts w:ascii="Arial" w:hAnsi="Arial" w:cs="Arial"/>
          <w:lang w:eastAsia="ja-JP"/>
        </w:rPr>
        <w:t>mitigation</w:t>
      </w:r>
    </w:p>
    <w:p w14:paraId="3155F835" w14:textId="5F2995CE" w:rsidR="009A29F0" w:rsidRDefault="00291480" w:rsidP="00722ED0">
      <w:pPr>
        <w:autoSpaceDE/>
        <w:adjustRightInd/>
        <w:snapToGrid/>
        <w:spacing w:after="80"/>
        <w:rPr>
          <w:rFonts w:eastAsia="MS Gothic"/>
          <w:sz w:val="20"/>
          <w:szCs w:val="20"/>
          <w:lang w:eastAsia="ja-JP"/>
        </w:rPr>
      </w:pPr>
      <w:r>
        <w:rPr>
          <w:rFonts w:eastAsia="MS Gothic"/>
          <w:sz w:val="20"/>
          <w:szCs w:val="20"/>
          <w:lang w:eastAsia="ja-JP"/>
        </w:rPr>
        <w:t xml:space="preserve">In Rel.16, RAN1 received an LS from RAN4 to handle the MPE issue </w:t>
      </w:r>
      <w:r w:rsidR="003D40E7">
        <w:rPr>
          <w:rFonts w:eastAsia="MS Gothic"/>
          <w:sz w:val="20"/>
          <w:szCs w:val="20"/>
          <w:lang w:eastAsia="ja-JP"/>
        </w:rPr>
        <w:t>to</w:t>
      </w:r>
      <w:r>
        <w:rPr>
          <w:rFonts w:eastAsia="MS Gothic"/>
          <w:sz w:val="20"/>
          <w:szCs w:val="20"/>
          <w:lang w:eastAsia="ja-JP"/>
        </w:rPr>
        <w:t xml:space="preserve"> comply with regulatory RF exposure limits. In RAN4, two approaches to handle the MPE issue have been agreed. One </w:t>
      </w:r>
      <w:r w:rsidR="003D40E7">
        <w:rPr>
          <w:rFonts w:eastAsia="MS Gothic"/>
          <w:sz w:val="20"/>
          <w:szCs w:val="20"/>
          <w:lang w:eastAsia="ja-JP"/>
        </w:rPr>
        <w:t xml:space="preserve">approach </w:t>
      </w:r>
      <w:r>
        <w:rPr>
          <w:rFonts w:eastAsia="MS Gothic"/>
          <w:sz w:val="20"/>
          <w:szCs w:val="20"/>
          <w:lang w:eastAsia="ja-JP"/>
        </w:rPr>
        <w:t xml:space="preserve">is </w:t>
      </w:r>
      <w:r w:rsidR="003D40E7">
        <w:rPr>
          <w:rFonts w:eastAsia="MS Gothic"/>
          <w:sz w:val="20"/>
          <w:szCs w:val="20"/>
          <w:lang w:eastAsia="ja-JP"/>
        </w:rPr>
        <w:t xml:space="preserve">to </w:t>
      </w:r>
      <w:r>
        <w:rPr>
          <w:rFonts w:eastAsia="MS Gothic"/>
          <w:sz w:val="20"/>
          <w:szCs w:val="20"/>
          <w:lang w:eastAsia="ja-JP"/>
        </w:rPr>
        <w:t>directly back</w:t>
      </w:r>
      <w:r w:rsidR="003D40E7">
        <w:rPr>
          <w:rFonts w:eastAsia="MS Gothic"/>
          <w:sz w:val="20"/>
          <w:szCs w:val="20"/>
          <w:lang w:eastAsia="ja-JP"/>
        </w:rPr>
        <w:t xml:space="preserve"> </w:t>
      </w:r>
      <w:r>
        <w:rPr>
          <w:rFonts w:eastAsia="MS Gothic"/>
          <w:sz w:val="20"/>
          <w:szCs w:val="20"/>
          <w:lang w:eastAsia="ja-JP"/>
        </w:rPr>
        <w:t xml:space="preserve">off </w:t>
      </w:r>
      <w:r w:rsidR="00571556">
        <w:rPr>
          <w:rFonts w:eastAsia="MS Gothic"/>
          <w:sz w:val="20"/>
          <w:szCs w:val="20"/>
          <w:lang w:eastAsia="ja-JP"/>
        </w:rPr>
        <w:t xml:space="preserve">UE Tx power </w:t>
      </w:r>
      <w:r>
        <w:rPr>
          <w:rFonts w:eastAsia="MS Gothic"/>
          <w:sz w:val="20"/>
          <w:szCs w:val="20"/>
          <w:lang w:eastAsia="ja-JP"/>
        </w:rPr>
        <w:t xml:space="preserve">from the configured maximum transmit power by a quantity P-MPR. The other one is to </w:t>
      </w:r>
      <w:r w:rsidR="003D40E7">
        <w:rPr>
          <w:rFonts w:eastAsia="MS Gothic"/>
          <w:sz w:val="20"/>
          <w:szCs w:val="20"/>
          <w:lang w:eastAsia="ja-JP"/>
        </w:rPr>
        <w:t>control the ratio of UL transmission</w:t>
      </w:r>
      <w:r w:rsidR="003D40E7" w:rsidDel="003D40E7">
        <w:rPr>
          <w:rFonts w:eastAsia="MS Gothic"/>
          <w:sz w:val="20"/>
          <w:szCs w:val="20"/>
          <w:lang w:eastAsia="ja-JP"/>
        </w:rPr>
        <w:t xml:space="preserve"> </w:t>
      </w:r>
      <w:r w:rsidR="003D40E7">
        <w:rPr>
          <w:rFonts w:eastAsia="MS Gothic"/>
          <w:sz w:val="20"/>
          <w:szCs w:val="20"/>
          <w:lang w:eastAsia="ja-JP"/>
        </w:rPr>
        <w:t xml:space="preserve">based on UE capability, i.e. </w:t>
      </w:r>
      <w:r>
        <w:rPr>
          <w:rFonts w:eastAsia="MS Gothic"/>
          <w:i/>
          <w:sz w:val="20"/>
          <w:szCs w:val="20"/>
          <w:lang w:eastAsia="ja-JP"/>
        </w:rPr>
        <w:t>maxUplinkDutyCycle</w:t>
      </w:r>
      <w:r>
        <w:rPr>
          <w:rFonts w:eastAsia="MS Gothic"/>
          <w:sz w:val="20"/>
          <w:szCs w:val="20"/>
          <w:lang w:eastAsia="ja-JP"/>
        </w:rPr>
        <w:t xml:space="preserve">. </w:t>
      </w:r>
      <w:r w:rsidR="00806AF6">
        <w:rPr>
          <w:rFonts w:eastAsia="MS Gothic"/>
          <w:sz w:val="20"/>
          <w:szCs w:val="20"/>
          <w:lang w:eastAsia="ja-JP"/>
        </w:rPr>
        <w:t xml:space="preserve"> </w:t>
      </w:r>
    </w:p>
    <w:p w14:paraId="4A8CBA53" w14:textId="417D3456" w:rsidR="00806AF6" w:rsidRDefault="00AA18F6" w:rsidP="00722ED0">
      <w:pPr>
        <w:autoSpaceDE/>
        <w:adjustRightInd/>
        <w:snapToGrid/>
        <w:spacing w:after="80"/>
        <w:rPr>
          <w:rFonts w:eastAsia="MS Gothic"/>
          <w:sz w:val="20"/>
          <w:szCs w:val="20"/>
          <w:lang w:eastAsia="ja-JP"/>
        </w:rPr>
      </w:pPr>
      <w:r>
        <w:rPr>
          <w:rFonts w:eastAsia="MS Gothic"/>
          <w:sz w:val="20"/>
          <w:szCs w:val="20"/>
          <w:lang w:eastAsia="ja-JP"/>
        </w:rPr>
        <w:t xml:space="preserve">Though aforementioned RAN4 solutions </w:t>
      </w:r>
      <w:r w:rsidR="003D40E7">
        <w:rPr>
          <w:rFonts w:eastAsia="MS Gothic"/>
          <w:sz w:val="20"/>
          <w:szCs w:val="20"/>
          <w:lang w:eastAsia="ja-JP"/>
        </w:rPr>
        <w:t xml:space="preserve">in Rel.16 have a touch on the </w:t>
      </w:r>
      <w:r>
        <w:rPr>
          <w:rFonts w:eastAsia="MS Gothic"/>
          <w:sz w:val="20"/>
          <w:szCs w:val="20"/>
          <w:lang w:eastAsia="ja-JP"/>
        </w:rPr>
        <w:t xml:space="preserve">MPE issue, they </w:t>
      </w:r>
      <w:r w:rsidR="004F55D1">
        <w:rPr>
          <w:rFonts w:eastAsia="MS Gothic"/>
          <w:sz w:val="20"/>
          <w:szCs w:val="20"/>
          <w:lang w:eastAsia="ja-JP"/>
        </w:rPr>
        <w:t>c</w:t>
      </w:r>
      <w:r w:rsidR="003D40E7">
        <w:rPr>
          <w:rFonts w:eastAsia="MS Gothic"/>
          <w:sz w:val="20"/>
          <w:szCs w:val="20"/>
          <w:lang w:eastAsia="ja-JP"/>
        </w:rPr>
        <w:t>a</w:t>
      </w:r>
      <w:r w:rsidR="004F55D1">
        <w:rPr>
          <w:rFonts w:eastAsia="MS Gothic"/>
          <w:sz w:val="20"/>
          <w:szCs w:val="20"/>
          <w:lang w:eastAsia="ja-JP"/>
        </w:rPr>
        <w:t xml:space="preserve">me with </w:t>
      </w:r>
      <w:r w:rsidR="003300A7">
        <w:rPr>
          <w:rFonts w:eastAsia="MS Gothic"/>
          <w:sz w:val="20"/>
          <w:szCs w:val="20"/>
          <w:lang w:eastAsia="ja-JP"/>
        </w:rPr>
        <w:t xml:space="preserve">a </w:t>
      </w:r>
      <w:r w:rsidR="00461D23">
        <w:rPr>
          <w:rFonts w:eastAsia="MS Gothic"/>
          <w:sz w:val="20"/>
          <w:szCs w:val="20"/>
          <w:lang w:eastAsia="ja-JP"/>
        </w:rPr>
        <w:t>price</w:t>
      </w:r>
      <w:r w:rsidR="003300A7">
        <w:rPr>
          <w:rFonts w:eastAsia="MS Gothic"/>
          <w:sz w:val="20"/>
          <w:szCs w:val="20"/>
          <w:lang w:eastAsia="ja-JP"/>
        </w:rPr>
        <w:t xml:space="preserve"> of </w:t>
      </w:r>
      <w:r>
        <w:rPr>
          <w:rFonts w:eastAsia="MS Gothic"/>
          <w:sz w:val="20"/>
          <w:szCs w:val="20"/>
          <w:lang w:eastAsia="ja-JP"/>
        </w:rPr>
        <w:t xml:space="preserve">UL coverage </w:t>
      </w:r>
      <w:r w:rsidR="003300A7">
        <w:rPr>
          <w:rFonts w:eastAsia="MS Gothic"/>
          <w:sz w:val="20"/>
          <w:szCs w:val="20"/>
          <w:lang w:eastAsia="ja-JP"/>
        </w:rPr>
        <w:t>deterioration, especially</w:t>
      </w:r>
      <w:r w:rsidR="004F55D1">
        <w:rPr>
          <w:rFonts w:eastAsia="MS Gothic"/>
          <w:sz w:val="20"/>
          <w:szCs w:val="20"/>
          <w:lang w:eastAsia="ja-JP"/>
        </w:rPr>
        <w:t xml:space="preserve"> </w:t>
      </w:r>
      <w:r w:rsidR="003D40E7">
        <w:rPr>
          <w:rFonts w:eastAsia="MS Gothic"/>
          <w:sz w:val="20"/>
          <w:szCs w:val="20"/>
          <w:lang w:eastAsia="ja-JP"/>
        </w:rPr>
        <w:t xml:space="preserve">at </w:t>
      </w:r>
      <w:r>
        <w:rPr>
          <w:rFonts w:eastAsia="MS Gothic"/>
          <w:sz w:val="20"/>
          <w:szCs w:val="20"/>
          <w:lang w:eastAsia="ja-JP"/>
        </w:rPr>
        <w:t>FR2. For instance, when power back</w:t>
      </w:r>
      <w:r w:rsidR="003D40E7">
        <w:rPr>
          <w:rFonts w:eastAsia="MS Gothic"/>
          <w:sz w:val="20"/>
          <w:szCs w:val="20"/>
          <w:lang w:eastAsia="ja-JP"/>
        </w:rPr>
        <w:t>-</w:t>
      </w:r>
      <w:r>
        <w:rPr>
          <w:rFonts w:eastAsia="MS Gothic"/>
          <w:sz w:val="20"/>
          <w:szCs w:val="20"/>
          <w:lang w:eastAsia="ja-JP"/>
        </w:rPr>
        <w:t xml:space="preserve">off </w:t>
      </w:r>
      <w:r w:rsidR="003D40E7">
        <w:rPr>
          <w:rFonts w:eastAsia="MS Gothic"/>
          <w:sz w:val="20"/>
          <w:szCs w:val="20"/>
          <w:lang w:eastAsia="ja-JP"/>
        </w:rPr>
        <w:t xml:space="preserve">applied </w:t>
      </w:r>
      <w:r>
        <w:rPr>
          <w:rFonts w:eastAsia="MS Gothic"/>
          <w:sz w:val="20"/>
          <w:szCs w:val="20"/>
          <w:lang w:eastAsia="ja-JP"/>
        </w:rPr>
        <w:t xml:space="preserve">by </w:t>
      </w:r>
      <w:r w:rsidR="003D40E7">
        <w:rPr>
          <w:rFonts w:eastAsia="MS Gothic"/>
          <w:sz w:val="20"/>
          <w:szCs w:val="20"/>
          <w:lang w:eastAsia="ja-JP"/>
        </w:rPr>
        <w:t xml:space="preserve">a </w:t>
      </w:r>
      <w:r>
        <w:rPr>
          <w:rFonts w:eastAsia="MS Gothic"/>
          <w:sz w:val="20"/>
          <w:szCs w:val="20"/>
          <w:lang w:eastAsia="ja-JP"/>
        </w:rPr>
        <w:t xml:space="preserve">UE, the UE may </w:t>
      </w:r>
      <w:r w:rsidR="003D40E7">
        <w:rPr>
          <w:rFonts w:eastAsia="MS Gothic"/>
          <w:sz w:val="20"/>
          <w:szCs w:val="20"/>
          <w:lang w:eastAsia="ja-JP"/>
        </w:rPr>
        <w:t xml:space="preserve">need to </w:t>
      </w:r>
      <w:r>
        <w:rPr>
          <w:rFonts w:eastAsia="MS Gothic"/>
          <w:sz w:val="20"/>
          <w:szCs w:val="20"/>
          <w:lang w:eastAsia="ja-JP"/>
        </w:rPr>
        <w:t xml:space="preserve">lower its maximum power by, </w:t>
      </w:r>
      <w:r w:rsidR="003D40E7">
        <w:rPr>
          <w:rFonts w:eastAsia="MS Gothic"/>
          <w:sz w:val="20"/>
          <w:szCs w:val="20"/>
          <w:lang w:eastAsia="ja-JP"/>
        </w:rPr>
        <w:t>i.e.</w:t>
      </w:r>
      <w:r>
        <w:rPr>
          <w:rFonts w:eastAsia="MS Gothic"/>
          <w:sz w:val="20"/>
          <w:szCs w:val="20"/>
          <w:lang w:eastAsia="ja-JP"/>
        </w:rPr>
        <w:t xml:space="preserve">10dB to satisfy RF exposure limits. This can possibly result in dissatisfactory measurements of an UL Tx beam at </w:t>
      </w:r>
      <w:r w:rsidR="00461D23">
        <w:rPr>
          <w:rFonts w:eastAsia="MS Gothic"/>
          <w:sz w:val="20"/>
          <w:szCs w:val="20"/>
          <w:lang w:eastAsia="ja-JP"/>
        </w:rPr>
        <w:t xml:space="preserve">NW </w:t>
      </w:r>
      <w:r>
        <w:rPr>
          <w:rFonts w:eastAsia="MS Gothic"/>
          <w:sz w:val="20"/>
          <w:szCs w:val="20"/>
          <w:lang w:eastAsia="ja-JP"/>
        </w:rPr>
        <w:t xml:space="preserve">side, though the corresponding DL beam </w:t>
      </w:r>
      <w:r w:rsidR="00461D23">
        <w:rPr>
          <w:rFonts w:eastAsia="MS Gothic"/>
          <w:sz w:val="20"/>
          <w:szCs w:val="20"/>
          <w:lang w:eastAsia="ja-JP"/>
        </w:rPr>
        <w:t xml:space="preserve">selected </w:t>
      </w:r>
      <w:r>
        <w:rPr>
          <w:rFonts w:eastAsia="MS Gothic"/>
          <w:sz w:val="20"/>
          <w:szCs w:val="20"/>
          <w:lang w:eastAsia="ja-JP"/>
        </w:rPr>
        <w:t xml:space="preserve">still </w:t>
      </w:r>
      <w:r w:rsidR="00461D23">
        <w:rPr>
          <w:rFonts w:eastAsia="MS Gothic"/>
          <w:sz w:val="20"/>
          <w:szCs w:val="20"/>
          <w:lang w:eastAsia="ja-JP"/>
        </w:rPr>
        <w:t>bring</w:t>
      </w:r>
      <w:r w:rsidR="003D40E7">
        <w:rPr>
          <w:rFonts w:eastAsia="MS Gothic"/>
          <w:sz w:val="20"/>
          <w:szCs w:val="20"/>
          <w:lang w:eastAsia="ja-JP"/>
        </w:rPr>
        <w:t>s</w:t>
      </w:r>
      <w:r w:rsidR="00461D23">
        <w:rPr>
          <w:rFonts w:eastAsia="MS Gothic"/>
          <w:sz w:val="20"/>
          <w:szCs w:val="20"/>
          <w:lang w:eastAsia="ja-JP"/>
        </w:rPr>
        <w:t xml:space="preserve"> </w:t>
      </w:r>
      <w:r w:rsidR="00476BA1">
        <w:rPr>
          <w:rFonts w:eastAsia="MS Gothic"/>
          <w:sz w:val="20"/>
          <w:szCs w:val="20"/>
          <w:lang w:eastAsia="ja-JP"/>
        </w:rPr>
        <w:t>high L1-RSRP</w:t>
      </w:r>
      <w:r w:rsidR="006072CE">
        <w:rPr>
          <w:rFonts w:eastAsia="MS Gothic"/>
          <w:sz w:val="20"/>
          <w:szCs w:val="20"/>
          <w:lang w:eastAsia="ja-JP"/>
        </w:rPr>
        <w:t xml:space="preserve"> at UE</w:t>
      </w:r>
      <w:r>
        <w:rPr>
          <w:rFonts w:eastAsia="MS Gothic"/>
          <w:sz w:val="20"/>
          <w:szCs w:val="20"/>
          <w:lang w:eastAsia="ja-JP"/>
        </w:rPr>
        <w:t xml:space="preserve">. </w:t>
      </w:r>
    </w:p>
    <w:p w14:paraId="20C645F6" w14:textId="059A3C19" w:rsidR="0012208D" w:rsidRDefault="00097E22" w:rsidP="00C96096">
      <w:pPr>
        <w:pStyle w:val="ListParagraph"/>
        <w:numPr>
          <w:ilvl w:val="0"/>
          <w:numId w:val="15"/>
        </w:numPr>
        <w:spacing w:after="80"/>
        <w:ind w:left="0" w:firstLine="0"/>
        <w:rPr>
          <w:rFonts w:ascii="Arial" w:hAnsi="Arial" w:cs="Arial"/>
          <w:b/>
          <w:sz w:val="22"/>
        </w:rPr>
      </w:pPr>
      <w:r w:rsidRPr="00C96096">
        <w:rPr>
          <w:rFonts w:ascii="Arial" w:hAnsi="Arial" w:cs="Arial"/>
          <w:b/>
          <w:sz w:val="22"/>
        </w:rPr>
        <w:t>:</w:t>
      </w:r>
      <w:r w:rsidR="0012208D" w:rsidRPr="00C96096">
        <w:rPr>
          <w:rFonts w:ascii="Arial" w:hAnsi="Arial" w:cs="Arial"/>
          <w:b/>
          <w:sz w:val="22"/>
        </w:rPr>
        <w:t xml:space="preserve"> </w:t>
      </w:r>
      <w:r w:rsidR="00D97899" w:rsidRPr="00C96096">
        <w:rPr>
          <w:rFonts w:ascii="Arial" w:hAnsi="Arial" w:cs="Arial"/>
          <w:b/>
          <w:sz w:val="22"/>
        </w:rPr>
        <w:t xml:space="preserve">Due to </w:t>
      </w:r>
      <w:r w:rsidR="006072CE" w:rsidRPr="00C96096">
        <w:rPr>
          <w:rFonts w:ascii="Arial" w:hAnsi="Arial" w:cs="Arial"/>
          <w:b/>
          <w:sz w:val="22"/>
        </w:rPr>
        <w:t xml:space="preserve">UL Tx </w:t>
      </w:r>
      <w:r w:rsidR="008D0FC7" w:rsidRPr="00C96096">
        <w:rPr>
          <w:rFonts w:ascii="Arial" w:hAnsi="Arial" w:cs="Arial"/>
          <w:b/>
          <w:sz w:val="22"/>
        </w:rPr>
        <w:t>power back</w:t>
      </w:r>
      <w:r w:rsidR="00C07A04" w:rsidRPr="00C96096">
        <w:rPr>
          <w:rFonts w:ascii="Arial" w:hAnsi="Arial" w:cs="Arial"/>
          <w:b/>
          <w:sz w:val="22"/>
        </w:rPr>
        <w:t>-</w:t>
      </w:r>
      <w:r w:rsidR="008D0FC7" w:rsidRPr="00C96096">
        <w:rPr>
          <w:rFonts w:ascii="Arial" w:hAnsi="Arial" w:cs="Arial"/>
          <w:b/>
          <w:sz w:val="22"/>
        </w:rPr>
        <w:t xml:space="preserve">off, </w:t>
      </w:r>
      <w:r w:rsidR="006072CE" w:rsidRPr="00C96096">
        <w:rPr>
          <w:rFonts w:ascii="Arial" w:hAnsi="Arial" w:cs="Arial"/>
          <w:b/>
          <w:sz w:val="22"/>
        </w:rPr>
        <w:t xml:space="preserve">the </w:t>
      </w:r>
      <w:r w:rsidR="008D0FC7" w:rsidRPr="00C96096">
        <w:rPr>
          <w:rFonts w:ascii="Arial" w:hAnsi="Arial" w:cs="Arial"/>
          <w:b/>
          <w:sz w:val="22"/>
        </w:rPr>
        <w:t xml:space="preserve">Rel.15/16 </w:t>
      </w:r>
      <w:r w:rsidR="006072CE" w:rsidRPr="00C96096">
        <w:rPr>
          <w:rFonts w:ascii="Arial" w:hAnsi="Arial" w:cs="Arial"/>
          <w:b/>
          <w:sz w:val="22"/>
        </w:rPr>
        <w:t xml:space="preserve">beam management established on beam correspondence </w:t>
      </w:r>
      <w:r w:rsidR="003D40E7">
        <w:rPr>
          <w:rFonts w:ascii="Arial" w:hAnsi="Arial" w:cs="Arial"/>
          <w:b/>
          <w:sz w:val="22"/>
        </w:rPr>
        <w:t>may</w:t>
      </w:r>
      <w:r w:rsidR="003D40E7" w:rsidRPr="00C96096">
        <w:rPr>
          <w:rFonts w:ascii="Arial" w:hAnsi="Arial" w:cs="Arial"/>
          <w:b/>
          <w:sz w:val="22"/>
        </w:rPr>
        <w:t xml:space="preserve"> </w:t>
      </w:r>
      <w:r w:rsidR="006072CE" w:rsidRPr="00C96096">
        <w:rPr>
          <w:rFonts w:ascii="Arial" w:hAnsi="Arial" w:cs="Arial"/>
          <w:b/>
          <w:sz w:val="22"/>
        </w:rPr>
        <w:t xml:space="preserve">result in </w:t>
      </w:r>
      <w:r w:rsidR="008D0FC7" w:rsidRPr="00C96096">
        <w:rPr>
          <w:rFonts w:ascii="Arial" w:hAnsi="Arial" w:cs="Arial"/>
          <w:b/>
          <w:sz w:val="22"/>
        </w:rPr>
        <w:t xml:space="preserve">suboptimal </w:t>
      </w:r>
      <w:r w:rsidR="003D40E7">
        <w:rPr>
          <w:rFonts w:ascii="Arial" w:hAnsi="Arial" w:cs="Arial"/>
          <w:b/>
          <w:sz w:val="22"/>
        </w:rPr>
        <w:t xml:space="preserve">UL </w:t>
      </w:r>
      <w:r w:rsidR="008D0FC7" w:rsidRPr="00C96096">
        <w:rPr>
          <w:rFonts w:ascii="Arial" w:hAnsi="Arial" w:cs="Arial"/>
          <w:b/>
          <w:sz w:val="22"/>
        </w:rPr>
        <w:t>Tx beam selection.</w:t>
      </w:r>
    </w:p>
    <w:p w14:paraId="05F7F830" w14:textId="5BF28D37" w:rsidR="00840423" w:rsidRPr="00401F3B" w:rsidRDefault="00840423">
      <w:pPr>
        <w:spacing w:after="80"/>
        <w:rPr>
          <w:sz w:val="20"/>
          <w:lang w:eastAsia="zh-CN"/>
        </w:rPr>
      </w:pPr>
      <w:r>
        <w:rPr>
          <w:sz w:val="20"/>
          <w:lang w:val="en-GB" w:eastAsia="zh-CN"/>
        </w:rPr>
        <w:t xml:space="preserve">As a further observation, we notice that the MPE issue only affects UL. Therefore, it is possible to only switch the UL beam or panel to overcome the UL coverage limitation caused by the MPE restriction. Depending on </w:t>
      </w:r>
      <w:r>
        <w:rPr>
          <w:sz w:val="20"/>
          <w:lang w:eastAsia="zh-CN"/>
        </w:rPr>
        <w:t>whether beam correspondence holds or not at the UE side, the UE may be scheduled with an UL Tx beam which is not the corresponding DL Rx beam. From Rel.15/16 spec,  differen</w:t>
      </w:r>
      <w:r w:rsidR="00AB284E">
        <w:rPr>
          <w:sz w:val="20"/>
          <w:lang w:eastAsia="zh-CN"/>
        </w:rPr>
        <w:t>t</w:t>
      </w:r>
      <w:r>
        <w:rPr>
          <w:sz w:val="20"/>
          <w:lang w:eastAsia="zh-CN"/>
        </w:rPr>
        <w:t xml:space="preserve"> UL Tx beam and DL Rx beam</w:t>
      </w:r>
      <w:r w:rsidR="006644B3">
        <w:rPr>
          <w:sz w:val="20"/>
          <w:lang w:eastAsia="zh-CN"/>
        </w:rPr>
        <w:t>, as</w:t>
      </w:r>
      <w:r>
        <w:rPr>
          <w:sz w:val="20"/>
          <w:lang w:eastAsia="zh-CN"/>
        </w:rPr>
        <w:t xml:space="preserve"> mentioned above</w:t>
      </w:r>
      <w:r w:rsidR="006644B3">
        <w:rPr>
          <w:sz w:val="20"/>
          <w:lang w:eastAsia="zh-CN"/>
        </w:rPr>
        <w:t>,</w:t>
      </w:r>
      <w:r>
        <w:rPr>
          <w:sz w:val="20"/>
          <w:lang w:eastAsia="zh-CN"/>
        </w:rPr>
        <w:t xml:space="preserve"> is surely not restricted, thanks to two parallel beam management mechanisms, i.e. TCI states for DL and </w:t>
      </w:r>
      <w:r>
        <w:rPr>
          <w:i/>
          <w:sz w:val="20"/>
          <w:lang w:eastAsia="zh-CN"/>
        </w:rPr>
        <w:t>SpatialRelationInfo</w:t>
      </w:r>
      <w:r>
        <w:rPr>
          <w:sz w:val="20"/>
          <w:lang w:eastAsia="zh-CN"/>
        </w:rPr>
        <w:t xml:space="preserve"> for UL in Rel.15/16 and separate UL/DL TCI states in Rel.17. </w:t>
      </w:r>
      <w:proofErr w:type="gramStart"/>
      <w:r>
        <w:rPr>
          <w:sz w:val="20"/>
          <w:lang w:eastAsia="zh-CN"/>
        </w:rPr>
        <w:t>So</w:t>
      </w:r>
      <w:proofErr w:type="gramEnd"/>
      <w:r>
        <w:rPr>
          <w:sz w:val="20"/>
          <w:lang w:eastAsia="zh-CN"/>
        </w:rPr>
        <w:t xml:space="preserve"> we have following observation</w:t>
      </w:r>
    </w:p>
    <w:p w14:paraId="5DBF10E5" w14:textId="73B4DBBE" w:rsidR="00840423" w:rsidRPr="00C96096" w:rsidRDefault="00840423" w:rsidP="00C96096">
      <w:pPr>
        <w:pStyle w:val="ListParagraph"/>
        <w:numPr>
          <w:ilvl w:val="0"/>
          <w:numId w:val="15"/>
        </w:numPr>
        <w:spacing w:after="80"/>
        <w:ind w:left="0" w:firstLine="0"/>
        <w:rPr>
          <w:rFonts w:ascii="Arial" w:eastAsia="MS Gothic" w:hAnsi="Arial" w:cs="Arial"/>
          <w:b/>
          <w:bCs/>
          <w:sz w:val="22"/>
          <w:szCs w:val="20"/>
          <w:lang w:eastAsia="ja-JP"/>
        </w:rPr>
      </w:pPr>
      <w:r w:rsidRPr="00256363">
        <w:rPr>
          <w:rFonts w:ascii="Arial" w:eastAsia="MS Gothic" w:hAnsi="Arial" w:cs="Arial"/>
          <w:b/>
          <w:bCs/>
          <w:sz w:val="22"/>
          <w:szCs w:val="20"/>
          <w:lang w:eastAsia="ja-JP"/>
        </w:rPr>
        <w:t xml:space="preserve">: </w:t>
      </w:r>
      <w:r w:rsidRPr="00256363">
        <w:rPr>
          <w:rFonts w:ascii="Arial" w:eastAsia="MS Gothic" w:hAnsi="Arial" w:cs="Arial"/>
          <w:b/>
          <w:bCs/>
          <w:sz w:val="22"/>
          <w:szCs w:val="20"/>
          <w:lang w:val="en-GB" w:eastAsia="ja-JP"/>
        </w:rPr>
        <w:t xml:space="preserve">Depending on </w:t>
      </w:r>
      <w:r w:rsidRPr="00256363">
        <w:rPr>
          <w:rFonts w:ascii="Arial" w:eastAsia="MS Gothic" w:hAnsi="Arial" w:cs="Arial"/>
          <w:b/>
          <w:bCs/>
          <w:sz w:val="22"/>
          <w:szCs w:val="20"/>
          <w:lang w:eastAsia="ja-JP"/>
        </w:rPr>
        <w:t>whether beam correspondence holds or not at UE side, the UE can be scheduled with an UL Tx beam which is not the corresponding DL Rx beam due to UL MPE issue.</w:t>
      </w:r>
    </w:p>
    <w:p w14:paraId="3F916A8B" w14:textId="77777777" w:rsidR="0082029D" w:rsidRDefault="0082029D" w:rsidP="0082029D">
      <w:pPr>
        <w:spacing w:before="80"/>
        <w:rPr>
          <w:sz w:val="20"/>
        </w:rPr>
      </w:pPr>
      <w:r>
        <w:rPr>
          <w:sz w:val="20"/>
        </w:rPr>
        <w:t>As early as in Rel.16 (RAN1#97), the MPE issue was brought up to RAN1. But due to lack of consensus in RAN1#98, the discussion on MPE was concluded unfortunately. In Rel.17, the WID formally includes the MPE issue and</w:t>
      </w:r>
      <w:r w:rsidRPr="00FB7FA7">
        <w:rPr>
          <w:color w:val="000000" w:themeColor="text1"/>
          <w:sz w:val="20"/>
          <w:szCs w:val="20"/>
        </w:rPr>
        <w:t xml:space="preserve"> Issue 5 was identified to handle </w:t>
      </w:r>
      <w:r>
        <w:rPr>
          <w:color w:val="000000" w:themeColor="text1"/>
          <w:sz w:val="20"/>
          <w:szCs w:val="20"/>
        </w:rPr>
        <w:t>it in the way below</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82029D" w:rsidRPr="00797A8E" w14:paraId="309D371C" w14:textId="77777777" w:rsidTr="004C56DF">
        <w:trPr>
          <w:trHeight w:val="689"/>
        </w:trPr>
        <w:tc>
          <w:tcPr>
            <w:tcW w:w="9639" w:type="dxa"/>
          </w:tcPr>
          <w:p w14:paraId="48B13E59" w14:textId="77777777" w:rsidR="0082029D" w:rsidRPr="00921422" w:rsidRDefault="0082029D" w:rsidP="004C56DF">
            <w:pPr>
              <w:numPr>
                <w:ilvl w:val="0"/>
                <w:numId w:val="26"/>
              </w:numPr>
              <w:autoSpaceDE/>
              <w:autoSpaceDN/>
              <w:adjustRightInd/>
              <w:snapToGrid/>
              <w:spacing w:after="0"/>
              <w:ind w:left="720"/>
              <w:contextualSpacing/>
              <w:jc w:val="left"/>
              <w:rPr>
                <w:rFonts w:eastAsia="Batang"/>
                <w:b/>
                <w:sz w:val="20"/>
                <w:szCs w:val="20"/>
                <w:lang w:val="en-GB"/>
              </w:rPr>
            </w:pPr>
            <w:r w:rsidRPr="00921422">
              <w:rPr>
                <w:rFonts w:eastAsia="Batang"/>
                <w:b/>
                <w:sz w:val="20"/>
                <w:szCs w:val="20"/>
                <w:lang w:val="en-GB"/>
              </w:rPr>
              <w:lastRenderedPageBreak/>
              <w:t xml:space="preserve">[Issue 5] For Rel.17 NR FeMIMO, on MPE mitigation (that is, minimizing the UL coverage loss due to the UE having to meet the MPE regulation), in RAN1#103-e: </w:t>
            </w:r>
          </w:p>
          <w:p w14:paraId="52B1ACBB" w14:textId="77777777" w:rsidR="0082029D" w:rsidRPr="00921422" w:rsidRDefault="0082029D" w:rsidP="004C56DF">
            <w:pPr>
              <w:numPr>
                <w:ilvl w:val="1"/>
                <w:numId w:val="26"/>
              </w:numPr>
              <w:autoSpaceDE/>
              <w:autoSpaceDN/>
              <w:adjustRightInd/>
              <w:snapToGrid/>
              <w:spacing w:after="0"/>
              <w:ind w:left="1440"/>
              <w:contextualSpacing/>
              <w:jc w:val="left"/>
              <w:rPr>
                <w:rFonts w:eastAsia="Batang"/>
                <w:sz w:val="20"/>
                <w:szCs w:val="20"/>
                <w:lang w:val="en-GB"/>
              </w:rPr>
            </w:pPr>
            <w:r w:rsidRPr="00921422">
              <w:rPr>
                <w:rFonts w:eastAsia="Batang"/>
                <w:sz w:val="20"/>
                <w:szCs w:val="20"/>
                <w:lang w:val="en-GB"/>
              </w:rPr>
              <w:t xml:space="preserve">If </w:t>
            </w:r>
            <w:r w:rsidRPr="000F30DF">
              <w:rPr>
                <w:rFonts w:eastAsia="Batang"/>
                <w:sz w:val="20"/>
                <w:szCs w:val="20"/>
                <w:lang w:val="en-GB"/>
              </w:rPr>
              <w:t xml:space="preserve">needed, </w:t>
            </w:r>
            <w:r w:rsidRPr="00622449">
              <w:rPr>
                <w:rFonts w:eastAsia="Batang"/>
                <w:sz w:val="20"/>
                <w:szCs w:val="20"/>
                <w:lang w:val="en-GB"/>
              </w:rPr>
              <w:t xml:space="preserve">identify candidate solutions to be </w:t>
            </w:r>
            <w:proofErr w:type="gramStart"/>
            <w:r w:rsidRPr="00622449">
              <w:rPr>
                <w:rFonts w:eastAsia="Batang"/>
                <w:sz w:val="20"/>
                <w:szCs w:val="20"/>
                <w:lang w:val="en-GB"/>
              </w:rPr>
              <w:t>down-selected</w:t>
            </w:r>
            <w:proofErr w:type="gramEnd"/>
            <w:r w:rsidRPr="00622449">
              <w:rPr>
                <w:rFonts w:eastAsia="Batang"/>
                <w:sz w:val="20"/>
                <w:szCs w:val="20"/>
                <w:lang w:val="en-GB"/>
              </w:rPr>
              <w:t xml:space="preserve"> in future meeting(s).</w:t>
            </w:r>
            <w:r w:rsidRPr="00921422">
              <w:rPr>
                <w:rFonts w:eastAsia="Batang"/>
                <w:sz w:val="20"/>
                <w:szCs w:val="20"/>
                <w:lang w:val="en-GB"/>
              </w:rPr>
              <w:t xml:space="preserve"> The following sub-categories can be used:</w:t>
            </w:r>
          </w:p>
          <w:p w14:paraId="053C57F5" w14:textId="77777777" w:rsidR="0082029D" w:rsidRPr="00921422" w:rsidRDefault="0082029D" w:rsidP="004C56DF">
            <w:pPr>
              <w:numPr>
                <w:ilvl w:val="2"/>
                <w:numId w:val="26"/>
              </w:numPr>
              <w:autoSpaceDE/>
              <w:autoSpaceDN/>
              <w:adjustRightInd/>
              <w:snapToGrid/>
              <w:spacing w:after="0"/>
              <w:ind w:left="2160"/>
              <w:contextualSpacing/>
              <w:jc w:val="left"/>
              <w:rPr>
                <w:rFonts w:eastAsia="Batang"/>
                <w:sz w:val="20"/>
                <w:szCs w:val="20"/>
                <w:lang w:val="en-GB"/>
              </w:rPr>
            </w:pPr>
            <w:r w:rsidRPr="00921422">
              <w:rPr>
                <w:rFonts w:eastAsia="Batang"/>
                <w:sz w:val="20"/>
                <w:szCs w:val="20"/>
                <w:lang w:val="en-GB"/>
              </w:rPr>
              <w:t>CAT0. The need for specification support for MPE event detection and, if needed, candidate solutions</w:t>
            </w:r>
          </w:p>
          <w:p w14:paraId="7706F332" w14:textId="77777777" w:rsidR="0082029D" w:rsidRPr="00921422" w:rsidRDefault="0082029D" w:rsidP="004C56DF">
            <w:pPr>
              <w:numPr>
                <w:ilvl w:val="2"/>
                <w:numId w:val="26"/>
              </w:numPr>
              <w:autoSpaceDE/>
              <w:autoSpaceDN/>
              <w:adjustRightInd/>
              <w:snapToGrid/>
              <w:spacing w:after="0"/>
              <w:ind w:left="2160"/>
              <w:contextualSpacing/>
              <w:jc w:val="left"/>
              <w:rPr>
                <w:rFonts w:eastAsia="Batang"/>
                <w:sz w:val="20"/>
                <w:szCs w:val="20"/>
                <w:lang w:val="en-GB"/>
              </w:rPr>
            </w:pPr>
            <w:r w:rsidRPr="00921422">
              <w:rPr>
                <w:rFonts w:eastAsia="Batang"/>
                <w:sz w:val="20"/>
                <w:szCs w:val="20"/>
                <w:lang w:val="en-GB"/>
              </w:rPr>
              <w:t>CAT1. The need for UE reporting associated with an MPE and/or a potential/anticipated MPE event if the UE selects a certain UL spatial resource, e.g., corresponding to DL or UL RS</w:t>
            </w:r>
          </w:p>
          <w:p w14:paraId="60ACB0E9" w14:textId="77777777" w:rsidR="0082029D" w:rsidRPr="00921422" w:rsidRDefault="0082029D" w:rsidP="004C56DF">
            <w:pPr>
              <w:numPr>
                <w:ilvl w:val="2"/>
                <w:numId w:val="26"/>
              </w:numPr>
              <w:autoSpaceDE/>
              <w:autoSpaceDN/>
              <w:adjustRightInd/>
              <w:snapToGrid/>
              <w:spacing w:after="0"/>
              <w:ind w:left="2160"/>
              <w:contextualSpacing/>
              <w:jc w:val="left"/>
              <w:rPr>
                <w:rFonts w:eastAsia="Batang"/>
                <w:sz w:val="20"/>
                <w:szCs w:val="20"/>
                <w:lang w:val="en-GB"/>
              </w:rPr>
            </w:pPr>
            <w:r w:rsidRPr="00921422">
              <w:rPr>
                <w:rFonts w:eastAsia="Batang"/>
                <w:sz w:val="20"/>
                <w:szCs w:val="20"/>
                <w:lang w:val="en-GB"/>
              </w:rPr>
              <w:t>CAT2. The need for NW signaling in response to the reported MPE event (</w:t>
            </w:r>
            <w:proofErr w:type="gramStart"/>
            <w:r w:rsidRPr="00921422">
              <w:rPr>
                <w:rFonts w:eastAsia="Batang"/>
                <w:sz w:val="20"/>
                <w:szCs w:val="20"/>
                <w:lang w:val="en-GB"/>
              </w:rPr>
              <w:t>taking into account</w:t>
            </w:r>
            <w:proofErr w:type="gramEnd"/>
            <w:r w:rsidRPr="00921422">
              <w:rPr>
                <w:rFonts w:eastAsia="Batang"/>
                <w:sz w:val="20"/>
                <w:szCs w:val="20"/>
                <w:lang w:val="en-GB"/>
              </w:rPr>
              <w:t xml:space="preserve"> issue 1) and UE behavior after receiving the NW signalling</w:t>
            </w:r>
          </w:p>
          <w:p w14:paraId="5C0BBC46" w14:textId="77777777" w:rsidR="0082029D" w:rsidRPr="00921422" w:rsidRDefault="0082029D" w:rsidP="004C56DF">
            <w:pPr>
              <w:numPr>
                <w:ilvl w:val="2"/>
                <w:numId w:val="26"/>
              </w:numPr>
              <w:autoSpaceDE/>
              <w:autoSpaceDN/>
              <w:adjustRightInd/>
              <w:snapToGrid/>
              <w:spacing w:after="0"/>
              <w:ind w:left="2160"/>
              <w:contextualSpacing/>
              <w:jc w:val="left"/>
              <w:rPr>
                <w:rFonts w:eastAsia="Batang"/>
                <w:sz w:val="20"/>
                <w:szCs w:val="20"/>
                <w:lang w:val="en-GB"/>
              </w:rPr>
            </w:pPr>
            <w:r w:rsidRPr="00921422">
              <w:rPr>
                <w:rFonts w:eastAsia="Batang"/>
                <w:sz w:val="20"/>
                <w:szCs w:val="20"/>
                <w:lang w:val="en-GB"/>
              </w:rPr>
              <w:t>Note: RAN4 has agreed to specify P-MPR reporting (cf. CRs for TS 38.101/102/133) which can be used as a baseline scheme for further enhancement</w:t>
            </w:r>
          </w:p>
          <w:p w14:paraId="4942BD45" w14:textId="77777777" w:rsidR="0082029D" w:rsidRPr="00921422" w:rsidRDefault="0082029D" w:rsidP="004C56DF">
            <w:pPr>
              <w:numPr>
                <w:ilvl w:val="2"/>
                <w:numId w:val="26"/>
              </w:numPr>
              <w:autoSpaceDE/>
              <w:autoSpaceDN/>
              <w:adjustRightInd/>
              <w:snapToGrid/>
              <w:spacing w:after="0"/>
              <w:ind w:left="2160"/>
              <w:contextualSpacing/>
              <w:jc w:val="left"/>
              <w:rPr>
                <w:rFonts w:eastAsia="Batang"/>
                <w:sz w:val="20"/>
                <w:szCs w:val="20"/>
                <w:lang w:val="en-GB"/>
              </w:rPr>
            </w:pPr>
            <w:r w:rsidRPr="00921422">
              <w:rPr>
                <w:rFonts w:eastAsia="Batang"/>
                <w:sz w:val="20"/>
                <w:szCs w:val="20"/>
                <w:lang w:val="en-GB"/>
              </w:rPr>
              <w:t>Note: This may be related to outcome of issue 4b)</w:t>
            </w:r>
          </w:p>
          <w:p w14:paraId="2063D2DD" w14:textId="77777777" w:rsidR="0082029D" w:rsidRPr="00622449" w:rsidRDefault="0082029D" w:rsidP="004C56DF">
            <w:pPr>
              <w:numPr>
                <w:ilvl w:val="1"/>
                <w:numId w:val="26"/>
              </w:numPr>
              <w:autoSpaceDE/>
              <w:autoSpaceDN/>
              <w:adjustRightInd/>
              <w:spacing w:after="80"/>
              <w:ind w:left="1434" w:hanging="357"/>
              <w:jc w:val="left"/>
              <w:rPr>
                <w:rFonts w:eastAsia="Batang"/>
                <w:sz w:val="20"/>
                <w:szCs w:val="20"/>
                <w:lang w:val="en-GB"/>
              </w:rPr>
            </w:pPr>
            <w:r w:rsidRPr="00921422">
              <w:rPr>
                <w:rFonts w:eastAsia="Batang"/>
                <w:sz w:val="20"/>
                <w:szCs w:val="20"/>
                <w:lang w:val="en-GB"/>
              </w:rPr>
              <w:t>Companies are encouraged to submit evaluation results based on the agreed EVM to justify the benefits of the candidate solutions</w:t>
            </w:r>
          </w:p>
        </w:tc>
      </w:tr>
    </w:tbl>
    <w:p w14:paraId="489B7982" w14:textId="070E70A2" w:rsidR="00D573D1" w:rsidRPr="00C96096" w:rsidRDefault="008F500C" w:rsidP="00722ED0">
      <w:pPr>
        <w:pStyle w:val="Heading2"/>
        <w:ind w:left="578" w:hanging="578"/>
        <w:rPr>
          <w:rFonts w:ascii="Arial" w:hAnsi="Arial" w:cs="Arial"/>
          <w:szCs w:val="24"/>
          <w:lang w:eastAsia="ja-JP"/>
        </w:rPr>
      </w:pPr>
      <w:r w:rsidRPr="00C96096">
        <w:rPr>
          <w:rFonts w:ascii="Arial" w:hAnsi="Arial" w:cs="Arial"/>
          <w:szCs w:val="24"/>
          <w:lang w:eastAsia="ja-JP"/>
        </w:rPr>
        <w:t>MPE-aware beam reporting</w:t>
      </w:r>
    </w:p>
    <w:p w14:paraId="397982A6" w14:textId="0D489FBA" w:rsidR="00573A94" w:rsidRDefault="00573A94" w:rsidP="00F7513B">
      <w:pPr>
        <w:spacing w:after="80"/>
        <w:rPr>
          <w:sz w:val="20"/>
        </w:rPr>
      </w:pPr>
      <w:r>
        <w:rPr>
          <w:sz w:val="20"/>
        </w:rPr>
        <w:t xml:space="preserve">In RAN1#104bis-e, to facilitate MPE mitigation, all options were </w:t>
      </w:r>
      <w:r w:rsidRPr="0082029D">
        <w:rPr>
          <w:sz w:val="20"/>
        </w:rPr>
        <w:t>thoroughly</w:t>
      </w:r>
      <w:r>
        <w:rPr>
          <w:sz w:val="20"/>
        </w:rPr>
        <w:t xml:space="preserve"> </w:t>
      </w:r>
      <w:r>
        <w:rPr>
          <w:rFonts w:hint="eastAsia"/>
          <w:sz w:val="20"/>
          <w:lang w:eastAsia="zh-CN"/>
        </w:rPr>
        <w:t>discu</w:t>
      </w:r>
      <w:r>
        <w:rPr>
          <w:sz w:val="20"/>
        </w:rPr>
        <w:t xml:space="preserve">ssed and listed to be down selected in RAN1#105e. </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573A94" w:rsidRPr="00797A8E" w14:paraId="5C2A1657" w14:textId="77777777" w:rsidTr="00791478">
        <w:trPr>
          <w:trHeight w:val="689"/>
        </w:trPr>
        <w:tc>
          <w:tcPr>
            <w:tcW w:w="9639" w:type="dxa"/>
          </w:tcPr>
          <w:p w14:paraId="0595FEDD" w14:textId="77777777" w:rsidR="00573A94" w:rsidRPr="00573A94" w:rsidRDefault="00573A94" w:rsidP="001B2AAA">
            <w:pPr>
              <w:wordWrap w:val="0"/>
              <w:autoSpaceDE/>
              <w:autoSpaceDN/>
              <w:adjustRightInd/>
              <w:snapToGrid/>
              <w:spacing w:after="0"/>
              <w:jc w:val="left"/>
              <w:rPr>
                <w:rFonts w:ascii="Times" w:eastAsia="Batang" w:hAnsi="Times" w:cs="Times"/>
                <w:b/>
                <w:bCs/>
                <w:sz w:val="20"/>
                <w:lang w:eastAsia="ko-KR"/>
              </w:rPr>
            </w:pPr>
            <w:r w:rsidRPr="00573A94">
              <w:rPr>
                <w:rFonts w:ascii="Times" w:eastAsia="Batang" w:hAnsi="Times" w:cs="Times"/>
                <w:b/>
                <w:bCs/>
                <w:sz w:val="20"/>
                <w:highlight w:val="green"/>
                <w:lang w:val="en-GB"/>
              </w:rPr>
              <w:t>Agreement</w:t>
            </w:r>
          </w:p>
          <w:p w14:paraId="665F0E9E" w14:textId="77777777" w:rsidR="00573A94" w:rsidRPr="00573A94" w:rsidRDefault="00573A94" w:rsidP="001B2AAA">
            <w:pPr>
              <w:autoSpaceDE/>
              <w:autoSpaceDN/>
              <w:adjustRightInd/>
              <w:spacing w:after="0"/>
              <w:rPr>
                <w:rFonts w:ascii="Times" w:eastAsia="Batang" w:hAnsi="Times" w:cs="Times"/>
                <w:sz w:val="20"/>
                <w:lang w:val="en-GB" w:eastAsia="zh-CN"/>
              </w:rPr>
            </w:pPr>
            <w:r w:rsidRPr="00573A94">
              <w:rPr>
                <w:rFonts w:ascii="Times" w:eastAsia="Batang" w:hAnsi="Times" w:cs="Times"/>
                <w:sz w:val="20"/>
                <w:lang w:val="en-GB" w:eastAsia="zh-CN"/>
              </w:rPr>
              <w:t>On Rel.17 enhancements to facilitate MPE mitigation, in RAN1#105-e, further discuss to down-select at least one or combine from the following options:</w:t>
            </w:r>
          </w:p>
          <w:p w14:paraId="67C0B54A" w14:textId="77777777" w:rsidR="00573A94" w:rsidRPr="00573A94" w:rsidRDefault="00573A94" w:rsidP="001B2AAA">
            <w:pPr>
              <w:numPr>
                <w:ilvl w:val="0"/>
                <w:numId w:val="101"/>
              </w:numPr>
              <w:autoSpaceDE/>
              <w:autoSpaceDN/>
              <w:adjustRightInd/>
              <w:snapToGrid/>
              <w:spacing w:after="0"/>
              <w:jc w:val="left"/>
              <w:rPr>
                <w:rFonts w:ascii="Times" w:eastAsia="Batang" w:hAnsi="Times" w:cs="Times"/>
                <w:sz w:val="20"/>
                <w:lang w:val="en-GB" w:eastAsia="zh-CN"/>
              </w:rPr>
            </w:pPr>
            <w:r w:rsidRPr="00573A94">
              <w:rPr>
                <w:rFonts w:ascii="Times" w:eastAsia="Batang" w:hAnsi="Times" w:cs="Times"/>
                <w:sz w:val="20"/>
                <w:lang w:val="en-GB" w:eastAsia="zh-CN"/>
              </w:rPr>
              <w:t xml:space="preserve">Opt 1A. {Rel.16 P-MPR based (beam/panel-level)} + Virtual PHR or a modified version </w:t>
            </w:r>
          </w:p>
          <w:p w14:paraId="66F7B551" w14:textId="77777777" w:rsidR="00573A94" w:rsidRPr="00573A94" w:rsidRDefault="00573A94" w:rsidP="001B2AAA">
            <w:pPr>
              <w:numPr>
                <w:ilvl w:val="1"/>
                <w:numId w:val="101"/>
              </w:numPr>
              <w:autoSpaceDE/>
              <w:autoSpaceDN/>
              <w:adjustRightInd/>
              <w:snapToGrid/>
              <w:spacing w:after="0"/>
              <w:jc w:val="left"/>
              <w:rPr>
                <w:rFonts w:ascii="Times" w:eastAsia="Batang" w:hAnsi="Times" w:cs="Times"/>
                <w:sz w:val="20"/>
                <w:lang w:val="en-GB" w:eastAsia="zh-CN"/>
              </w:rPr>
            </w:pPr>
            <w:r w:rsidRPr="00573A94">
              <w:rPr>
                <w:rFonts w:ascii="Times" w:eastAsia="Batang" w:hAnsi="Times" w:cs="Times"/>
                <w:sz w:val="20"/>
                <w:lang w:val="en-GB" w:eastAsia="zh-CN"/>
              </w:rPr>
              <w:t>The modified version may be associated with each activated UL TCI or, if applicable, joint TCI, or associated with each of the reported SSBRI(s)/CRI(s) and/or panel indication (if configured) from candidate pool, if reported.</w:t>
            </w:r>
          </w:p>
          <w:p w14:paraId="47F3D1AC" w14:textId="77777777" w:rsidR="00573A94" w:rsidRPr="00573A94" w:rsidRDefault="00573A94" w:rsidP="001B2AAA">
            <w:pPr>
              <w:numPr>
                <w:ilvl w:val="1"/>
                <w:numId w:val="101"/>
              </w:numPr>
              <w:autoSpaceDE/>
              <w:autoSpaceDN/>
              <w:adjustRightInd/>
              <w:snapToGrid/>
              <w:spacing w:after="0"/>
              <w:jc w:val="left"/>
              <w:rPr>
                <w:rFonts w:ascii="Times" w:eastAsia="Batang" w:hAnsi="Times" w:cs="Times"/>
                <w:sz w:val="20"/>
                <w:lang w:val="en-GB" w:eastAsia="zh-CN"/>
              </w:rPr>
            </w:pPr>
            <w:r w:rsidRPr="00573A94">
              <w:rPr>
                <w:rFonts w:ascii="Times" w:eastAsia="Batang" w:hAnsi="Times" w:cs="Times"/>
                <w:sz w:val="20"/>
                <w:lang w:val="en-GB" w:eastAsia="zh-CN"/>
              </w:rPr>
              <w:t>The reporting reuses the event-driven mechanisms from the Rel-16 P-MPR reporting</w:t>
            </w:r>
          </w:p>
          <w:p w14:paraId="6FBF86E1" w14:textId="77777777" w:rsidR="00573A94" w:rsidRPr="00573A94" w:rsidRDefault="00573A94" w:rsidP="001B2AAA">
            <w:pPr>
              <w:numPr>
                <w:ilvl w:val="1"/>
                <w:numId w:val="101"/>
              </w:numPr>
              <w:autoSpaceDE/>
              <w:autoSpaceDN/>
              <w:adjustRightInd/>
              <w:snapToGrid/>
              <w:spacing w:after="0"/>
              <w:jc w:val="left"/>
              <w:rPr>
                <w:rFonts w:ascii="Times" w:eastAsia="Batang" w:hAnsi="Times" w:cs="Times"/>
                <w:sz w:val="20"/>
                <w:lang w:val="en-GB" w:eastAsia="zh-CN"/>
              </w:rPr>
            </w:pPr>
            <w:r w:rsidRPr="00573A94">
              <w:rPr>
                <w:rFonts w:ascii="Times" w:eastAsia="Batang" w:hAnsi="Times" w:cs="Times"/>
                <w:sz w:val="20"/>
                <w:lang w:val="en-GB" w:eastAsia="zh-CN"/>
              </w:rPr>
              <w:t>FFS: how to determine the virtual PHR or the modified version.</w:t>
            </w:r>
          </w:p>
          <w:p w14:paraId="21A645F3" w14:textId="77777777" w:rsidR="00573A94" w:rsidRPr="00573A94" w:rsidRDefault="00573A94" w:rsidP="001B2AAA">
            <w:pPr>
              <w:numPr>
                <w:ilvl w:val="0"/>
                <w:numId w:val="101"/>
              </w:numPr>
              <w:autoSpaceDE/>
              <w:autoSpaceDN/>
              <w:adjustRightInd/>
              <w:snapToGrid/>
              <w:spacing w:after="0"/>
              <w:jc w:val="left"/>
              <w:rPr>
                <w:rFonts w:ascii="Times" w:eastAsia="Batang" w:hAnsi="Times" w:cs="Times"/>
                <w:sz w:val="20"/>
                <w:lang w:val="en-GB" w:eastAsia="zh-CN"/>
              </w:rPr>
            </w:pPr>
            <w:r w:rsidRPr="00573A94">
              <w:rPr>
                <w:rFonts w:ascii="Times" w:eastAsia="Batang" w:hAnsi="Times" w:cs="Times"/>
                <w:sz w:val="20"/>
                <w:lang w:val="en-GB" w:eastAsia="zh-CN"/>
              </w:rPr>
              <w:t>Opt 1D. {Rel.16 P-MPR based (beam/panel-level)}</w:t>
            </w:r>
          </w:p>
          <w:p w14:paraId="02D63773" w14:textId="77777777" w:rsidR="00573A94" w:rsidRPr="00573A94" w:rsidRDefault="00573A94" w:rsidP="001B2AAA">
            <w:pPr>
              <w:numPr>
                <w:ilvl w:val="1"/>
                <w:numId w:val="101"/>
              </w:numPr>
              <w:autoSpaceDE/>
              <w:autoSpaceDN/>
              <w:adjustRightInd/>
              <w:snapToGrid/>
              <w:spacing w:after="0"/>
              <w:jc w:val="left"/>
              <w:rPr>
                <w:rFonts w:ascii="Times" w:eastAsia="Batang" w:hAnsi="Times" w:cs="Times"/>
                <w:sz w:val="20"/>
                <w:lang w:val="en-GB" w:eastAsia="zh-CN"/>
              </w:rPr>
            </w:pPr>
            <w:r w:rsidRPr="00573A94">
              <w:rPr>
                <w:rFonts w:ascii="Times" w:eastAsia="Batang" w:hAnsi="Times" w:cs="Times"/>
                <w:sz w:val="20"/>
                <w:lang w:val="en-GB" w:eastAsia="zh-CN"/>
              </w:rPr>
              <w:t>The reporting reuses the event-driven mechanisms from the Rel-16 P-MPR reporting</w:t>
            </w:r>
          </w:p>
          <w:p w14:paraId="6F19E4C8" w14:textId="77777777" w:rsidR="00573A94" w:rsidRPr="00573A94" w:rsidRDefault="00573A94" w:rsidP="001B2AAA">
            <w:pPr>
              <w:numPr>
                <w:ilvl w:val="0"/>
                <w:numId w:val="101"/>
              </w:numPr>
              <w:autoSpaceDE/>
              <w:autoSpaceDN/>
              <w:adjustRightInd/>
              <w:snapToGrid/>
              <w:spacing w:after="0"/>
              <w:jc w:val="left"/>
              <w:rPr>
                <w:rFonts w:ascii="Times" w:eastAsia="Batang" w:hAnsi="Times" w:cs="Times"/>
                <w:sz w:val="20"/>
                <w:lang w:val="en-GB" w:eastAsia="zh-CN"/>
              </w:rPr>
            </w:pPr>
            <w:r w:rsidRPr="00573A94">
              <w:rPr>
                <w:rFonts w:ascii="Times" w:eastAsia="Batang" w:hAnsi="Times" w:cs="Times"/>
                <w:sz w:val="20"/>
                <w:lang w:val="en-GB" w:eastAsia="zh-CN"/>
              </w:rPr>
              <w:t>Opt 2A. {SSBRI(s)/CRI(s) and/or panel indication} + L1-RSRP [L1-SINR] or a modified version that accounts for MPE effect associated with each of the reported SSBRI(s)/CRI(s) and/or panel indication (if configured)</w:t>
            </w:r>
          </w:p>
          <w:p w14:paraId="4F6ABABA" w14:textId="77777777" w:rsidR="00573A94" w:rsidRPr="00573A94" w:rsidRDefault="00573A94" w:rsidP="001B2AAA">
            <w:pPr>
              <w:numPr>
                <w:ilvl w:val="1"/>
                <w:numId w:val="102"/>
              </w:numPr>
              <w:autoSpaceDE/>
              <w:autoSpaceDN/>
              <w:adjustRightInd/>
              <w:snapToGrid/>
              <w:spacing w:after="0"/>
              <w:jc w:val="left"/>
              <w:rPr>
                <w:rFonts w:ascii="Times" w:eastAsia="Batang" w:hAnsi="Times" w:cs="Times"/>
                <w:sz w:val="20"/>
                <w:lang w:val="en-GB" w:eastAsia="zh-CN"/>
              </w:rPr>
            </w:pPr>
            <w:r w:rsidRPr="00573A94">
              <w:rPr>
                <w:rFonts w:ascii="Times" w:eastAsia="Batang" w:hAnsi="Times" w:cs="Times"/>
                <w:sz w:val="20"/>
                <w:lang w:val="en-GB" w:eastAsia="zh-CN"/>
              </w:rPr>
              <w:t>FFS: How panel-level L1-RSRP [L1-SINR] is reported if L1-RSRP [L1-SINR] is associated with panel</w:t>
            </w:r>
          </w:p>
          <w:p w14:paraId="4C8A5BE5" w14:textId="77777777" w:rsidR="00573A94" w:rsidRPr="00573A94" w:rsidRDefault="00573A94" w:rsidP="001B2AAA">
            <w:pPr>
              <w:numPr>
                <w:ilvl w:val="1"/>
                <w:numId w:val="102"/>
              </w:numPr>
              <w:autoSpaceDE/>
              <w:autoSpaceDN/>
              <w:adjustRightInd/>
              <w:snapToGrid/>
              <w:spacing w:after="0"/>
              <w:jc w:val="left"/>
              <w:rPr>
                <w:rFonts w:ascii="Times" w:eastAsia="Batang" w:hAnsi="Times" w:cs="Times"/>
                <w:sz w:val="20"/>
                <w:lang w:val="en-GB" w:eastAsia="zh-CN"/>
              </w:rPr>
            </w:pPr>
            <w:r w:rsidRPr="00573A94">
              <w:rPr>
                <w:rFonts w:ascii="Times" w:eastAsia="Batang" w:hAnsi="Times" w:cs="Times"/>
                <w:sz w:val="20"/>
                <w:lang w:val="en-GB" w:eastAsia="zh-CN"/>
              </w:rPr>
              <w:t>FFS: Whether/how to account for MPE effect in L1-RSRP [L1-SINR] report, e.g. by using scaled L1-RSRP [L1-SINR]</w:t>
            </w:r>
          </w:p>
          <w:p w14:paraId="72F4305D" w14:textId="77777777" w:rsidR="00573A94" w:rsidRPr="00573A94" w:rsidRDefault="00573A94" w:rsidP="001B2AAA">
            <w:pPr>
              <w:numPr>
                <w:ilvl w:val="1"/>
                <w:numId w:val="101"/>
              </w:numPr>
              <w:autoSpaceDE/>
              <w:autoSpaceDN/>
              <w:adjustRightInd/>
              <w:snapToGrid/>
              <w:spacing w:after="0"/>
              <w:jc w:val="left"/>
              <w:rPr>
                <w:rFonts w:ascii="Times" w:eastAsia="Batang" w:hAnsi="Times" w:cs="Times"/>
                <w:sz w:val="20"/>
                <w:lang w:val="en-GB" w:eastAsia="zh-CN"/>
              </w:rPr>
            </w:pPr>
            <w:r w:rsidRPr="00573A94">
              <w:rPr>
                <w:rFonts w:ascii="Times" w:eastAsia="Batang" w:hAnsi="Times" w:cs="Times"/>
                <w:sz w:val="20"/>
                <w:lang w:val="en-GB" w:eastAsia="zh-CN"/>
              </w:rPr>
              <w:t>FFS: Whether/how to enhance existing beam reporting format to support Option 2A</w:t>
            </w:r>
          </w:p>
          <w:p w14:paraId="1CF04743" w14:textId="77777777" w:rsidR="00573A94" w:rsidRPr="00573A94" w:rsidRDefault="00573A94" w:rsidP="001B2AAA">
            <w:pPr>
              <w:numPr>
                <w:ilvl w:val="1"/>
                <w:numId w:val="101"/>
              </w:numPr>
              <w:autoSpaceDE/>
              <w:autoSpaceDN/>
              <w:adjustRightInd/>
              <w:snapToGrid/>
              <w:spacing w:after="0"/>
              <w:jc w:val="left"/>
              <w:rPr>
                <w:rFonts w:ascii="Times" w:eastAsia="Batang" w:hAnsi="Times" w:cs="Times"/>
                <w:sz w:val="20"/>
                <w:lang w:val="en-GB" w:eastAsia="zh-CN"/>
              </w:rPr>
            </w:pPr>
            <w:r w:rsidRPr="00573A94">
              <w:rPr>
                <w:rFonts w:ascii="Times" w:eastAsia="Batang" w:hAnsi="Times" w:cs="Times"/>
                <w:sz w:val="20"/>
                <w:lang w:val="en-GB" w:eastAsia="zh-CN"/>
              </w:rPr>
              <w:t>FFS: When multiple SSBRIs/CRIs and their corresponding metrics are reported in the same reporting instance, whether to allow mixture between the SSBRI(s)/CRI(s</w:t>
            </w:r>
            <w:r w:rsidRPr="00573A94">
              <w:rPr>
                <w:rFonts w:ascii="Times" w:eastAsia="Batang" w:hAnsi="Times" w:cs="Times"/>
                <w:sz w:val="20"/>
                <w:lang w:val="en-GB" w:eastAsia="zh-TW"/>
              </w:rPr>
              <w:t>)</w:t>
            </w:r>
            <w:r w:rsidRPr="00573A94">
              <w:rPr>
                <w:rFonts w:ascii="Times" w:eastAsia="Batang" w:hAnsi="Times" w:cs="Times"/>
                <w:sz w:val="20"/>
                <w:lang w:val="en-GB" w:eastAsia="zh-CN"/>
              </w:rPr>
              <w:t xml:space="preserve">) intended for MPE mitigation and for DL beam reporting </w:t>
            </w:r>
          </w:p>
          <w:p w14:paraId="48EAA956" w14:textId="77777777" w:rsidR="00573A94" w:rsidRPr="00573A94" w:rsidRDefault="00573A94" w:rsidP="001B2AAA">
            <w:pPr>
              <w:numPr>
                <w:ilvl w:val="1"/>
                <w:numId w:val="101"/>
              </w:numPr>
              <w:autoSpaceDE/>
              <w:autoSpaceDN/>
              <w:adjustRightInd/>
              <w:snapToGrid/>
              <w:spacing w:after="0"/>
              <w:jc w:val="left"/>
              <w:rPr>
                <w:rFonts w:ascii="Times" w:eastAsia="Batang" w:hAnsi="Times" w:cs="Times"/>
                <w:sz w:val="20"/>
                <w:lang w:val="en-GB" w:eastAsia="zh-CN"/>
              </w:rPr>
            </w:pPr>
            <w:r w:rsidRPr="00573A94">
              <w:rPr>
                <w:rFonts w:ascii="Times" w:eastAsia="Batang" w:hAnsi="Times" w:cs="Times"/>
                <w:sz w:val="20"/>
                <w:lang w:val="en-GB" w:eastAsia="zh-CN"/>
              </w:rPr>
              <w:t>FFS: Whether the reporting is UE-initiated (event-driven) and/or NW-initiated</w:t>
            </w:r>
          </w:p>
          <w:p w14:paraId="6D6F1378" w14:textId="77777777" w:rsidR="00573A94" w:rsidRPr="00573A94" w:rsidRDefault="00573A94" w:rsidP="001B2AAA">
            <w:pPr>
              <w:numPr>
                <w:ilvl w:val="1"/>
                <w:numId w:val="101"/>
              </w:numPr>
              <w:autoSpaceDE/>
              <w:autoSpaceDN/>
              <w:adjustRightInd/>
              <w:snapToGrid/>
              <w:spacing w:after="0"/>
              <w:jc w:val="left"/>
              <w:rPr>
                <w:rFonts w:ascii="Times" w:eastAsia="Batang" w:hAnsi="Times" w:cs="Times"/>
                <w:sz w:val="20"/>
                <w:lang w:val="en-GB" w:eastAsia="zh-CN"/>
              </w:rPr>
            </w:pPr>
            <w:r w:rsidRPr="00573A94">
              <w:rPr>
                <w:rFonts w:ascii="Times" w:eastAsia="Batang" w:hAnsi="Times" w:cs="Times"/>
                <w:sz w:val="20"/>
                <w:lang w:val="en-GB" w:eastAsia="zh-CN"/>
              </w:rPr>
              <w:t>FFS: If Opt2A is selected and there is no consensus on a modified L1-RSRP definition, at least the Rel-15 L1-RSRP definition is reused and virtual PHR may be added</w:t>
            </w:r>
          </w:p>
          <w:p w14:paraId="594ACA85" w14:textId="77777777" w:rsidR="00573A94" w:rsidRPr="00573A94" w:rsidRDefault="00573A94" w:rsidP="001B2AAA">
            <w:pPr>
              <w:autoSpaceDE/>
              <w:autoSpaceDN/>
              <w:adjustRightInd/>
              <w:spacing w:after="0"/>
              <w:rPr>
                <w:rFonts w:ascii="Times" w:eastAsia="Batang" w:hAnsi="Times" w:cs="Times"/>
                <w:sz w:val="20"/>
                <w:lang w:val="en-GB" w:eastAsia="ko-KR"/>
              </w:rPr>
            </w:pPr>
            <w:r w:rsidRPr="00573A94">
              <w:rPr>
                <w:rFonts w:ascii="Times" w:eastAsia="Batang" w:hAnsi="Times" w:cs="Times"/>
                <w:sz w:val="20"/>
                <w:lang w:val="en-GB"/>
              </w:rPr>
              <w:t xml:space="preserve">FFS: If gNB </w:t>
            </w:r>
            <w:r w:rsidRPr="00573A94">
              <w:rPr>
                <w:rFonts w:ascii="Times" w:eastAsia="Batang" w:hAnsi="Times" w:cs="Times"/>
                <w:sz w:val="20"/>
                <w:lang w:val="en-GB" w:eastAsia="zh-CN"/>
              </w:rPr>
              <w:t xml:space="preserve">acknowledges MPE report from UE for UE-initiated (event-driven) reporting </w:t>
            </w:r>
          </w:p>
          <w:p w14:paraId="254827C2" w14:textId="77777777" w:rsidR="00573A94" w:rsidRPr="00256363" w:rsidRDefault="00573A94" w:rsidP="001B2AAA">
            <w:pPr>
              <w:autoSpaceDE/>
              <w:autoSpaceDN/>
              <w:adjustRightInd/>
              <w:snapToGrid/>
              <w:spacing w:after="0"/>
              <w:jc w:val="left"/>
              <w:rPr>
                <w:rFonts w:ascii="Times" w:eastAsia="Batang" w:hAnsi="Times" w:cs="Times"/>
                <w:sz w:val="20"/>
                <w:szCs w:val="24"/>
                <w:lang w:val="en-GB" w:eastAsia="x-none"/>
              </w:rPr>
            </w:pPr>
            <w:r w:rsidRPr="00573A94">
              <w:rPr>
                <w:rFonts w:ascii="Times" w:eastAsia="Batang" w:hAnsi="Times" w:cs="Times"/>
                <w:sz w:val="20"/>
                <w:lang w:val="en-GB"/>
              </w:rPr>
              <w:t>FFS: If differential report is supported when multiple UL beams are reported in the same report</w:t>
            </w:r>
          </w:p>
        </w:tc>
      </w:tr>
    </w:tbl>
    <w:p w14:paraId="6DCA9FA7" w14:textId="7E9AA30D" w:rsidR="00573A94" w:rsidRDefault="00573A94" w:rsidP="00F7513B">
      <w:pPr>
        <w:pStyle w:val="ListParagraph"/>
        <w:spacing w:before="80" w:after="80"/>
        <w:ind w:left="0"/>
        <w:rPr>
          <w:rFonts w:ascii="Arial" w:hAnsi="Arial" w:cs="Arial"/>
          <w:b/>
          <w:color w:val="000000" w:themeColor="text1"/>
          <w:szCs w:val="20"/>
        </w:rPr>
      </w:pPr>
      <w:r>
        <w:rPr>
          <w:sz w:val="20"/>
        </w:rPr>
        <w:t xml:space="preserve">Regarding the progress for Issue 4, </w:t>
      </w:r>
      <w:r w:rsidRPr="00573A94">
        <w:rPr>
          <w:sz w:val="20"/>
          <w:szCs w:val="24"/>
        </w:rPr>
        <w:t xml:space="preserve">UE panel </w:t>
      </w:r>
      <w:r>
        <w:rPr>
          <w:sz w:val="20"/>
          <w:szCs w:val="24"/>
        </w:rPr>
        <w:t xml:space="preserve">entity </w:t>
      </w:r>
      <w:r w:rsidRPr="00573A94">
        <w:rPr>
          <w:sz w:val="20"/>
          <w:szCs w:val="24"/>
        </w:rPr>
        <w:t xml:space="preserve">can be </w:t>
      </w:r>
      <w:r>
        <w:rPr>
          <w:sz w:val="20"/>
          <w:szCs w:val="24"/>
        </w:rPr>
        <w:t xml:space="preserve">either </w:t>
      </w:r>
      <w:r w:rsidRPr="00573A94">
        <w:rPr>
          <w:sz w:val="20"/>
          <w:szCs w:val="24"/>
        </w:rPr>
        <w:t>associated with DL RS resource</w:t>
      </w:r>
      <w:r>
        <w:rPr>
          <w:sz w:val="20"/>
          <w:szCs w:val="24"/>
        </w:rPr>
        <w:t xml:space="preserve"> in CSI/beam reporting</w:t>
      </w:r>
      <w:r w:rsidRPr="00573A94">
        <w:rPr>
          <w:sz w:val="20"/>
          <w:szCs w:val="24"/>
        </w:rPr>
        <w:t>. Hence, we think the same rule could also apply to Issue 5. There is no need for UE to report panel, if the report contains SSBRI(s)/CRI(s) which are associated with UE panel already.</w:t>
      </w:r>
    </w:p>
    <w:p w14:paraId="716F9FDC" w14:textId="0751B735" w:rsidR="00BD5740" w:rsidRPr="00C96096" w:rsidRDefault="00573A94" w:rsidP="00C96096">
      <w:pPr>
        <w:pStyle w:val="ListParagraph"/>
        <w:numPr>
          <w:ilvl w:val="0"/>
          <w:numId w:val="32"/>
        </w:numPr>
        <w:spacing w:after="80"/>
        <w:rPr>
          <w:rFonts w:ascii="Arial" w:hAnsi="Arial" w:cs="Arial"/>
          <w:b/>
          <w:color w:val="000000" w:themeColor="text1"/>
          <w:szCs w:val="20"/>
        </w:rPr>
      </w:pPr>
      <w:r>
        <w:rPr>
          <w:rFonts w:ascii="Arial" w:hAnsi="Arial" w:cs="Arial"/>
          <w:b/>
          <w:color w:val="000000" w:themeColor="text1"/>
          <w:sz w:val="22"/>
          <w:szCs w:val="20"/>
        </w:rPr>
        <w:t xml:space="preserve">: </w:t>
      </w:r>
      <w:r w:rsidR="00C840DE">
        <w:rPr>
          <w:rFonts w:ascii="Arial" w:hAnsi="Arial" w:cs="Arial"/>
          <w:b/>
          <w:color w:val="000000" w:themeColor="text1"/>
          <w:sz w:val="22"/>
          <w:szCs w:val="20"/>
        </w:rPr>
        <w:t>To facilitate MPE mitigation</w:t>
      </w:r>
      <w:r w:rsidR="00BD5740" w:rsidRPr="00C96096">
        <w:rPr>
          <w:rFonts w:ascii="Arial" w:hAnsi="Arial" w:cs="Arial"/>
          <w:b/>
          <w:color w:val="000000" w:themeColor="text1"/>
          <w:szCs w:val="20"/>
        </w:rPr>
        <w:t xml:space="preserve">, </w:t>
      </w:r>
      <w:r w:rsidR="00C840DE">
        <w:rPr>
          <w:rFonts w:ascii="Arial" w:hAnsi="Arial" w:cs="Arial"/>
          <w:b/>
          <w:color w:val="000000" w:themeColor="text1"/>
          <w:sz w:val="22"/>
          <w:szCs w:val="20"/>
        </w:rPr>
        <w:t xml:space="preserve">support </w:t>
      </w:r>
      <w:r w:rsidR="007B1DD4">
        <w:rPr>
          <w:rFonts w:ascii="Arial" w:hAnsi="Arial" w:cs="Arial"/>
          <w:b/>
          <w:color w:val="000000" w:themeColor="text1"/>
          <w:sz w:val="22"/>
          <w:szCs w:val="20"/>
        </w:rPr>
        <w:t xml:space="preserve">UE reports (a subset of </w:t>
      </w:r>
      <w:proofErr w:type="spellStart"/>
      <w:r w:rsidR="007B1DD4">
        <w:rPr>
          <w:rFonts w:ascii="Arial" w:hAnsi="Arial" w:cs="Arial"/>
          <w:b/>
          <w:color w:val="000000" w:themeColor="text1"/>
          <w:sz w:val="22"/>
          <w:szCs w:val="20"/>
        </w:rPr>
        <w:t>Opt</w:t>
      </w:r>
      <w:proofErr w:type="spellEnd"/>
      <w:r w:rsidR="007B1DD4">
        <w:rPr>
          <w:rFonts w:ascii="Arial" w:hAnsi="Arial" w:cs="Arial"/>
          <w:b/>
          <w:color w:val="000000" w:themeColor="text1"/>
          <w:sz w:val="22"/>
          <w:szCs w:val="20"/>
        </w:rPr>
        <w:t xml:space="preserve"> 2A) </w:t>
      </w:r>
      <w:r w:rsidR="00C840DE" w:rsidRPr="00C96096">
        <w:rPr>
          <w:rFonts w:ascii="Arial" w:hAnsi="Arial" w:cs="Arial"/>
          <w:b/>
          <w:color w:val="000000" w:themeColor="text1"/>
          <w:szCs w:val="20"/>
        </w:rPr>
        <w:t xml:space="preserve">SSBRI(s)/CRI(s) </w:t>
      </w:r>
      <w:r w:rsidR="00A05578" w:rsidRPr="00C96096">
        <w:rPr>
          <w:rFonts w:ascii="Arial" w:hAnsi="Arial" w:cs="Arial"/>
          <w:b/>
          <w:color w:val="000000" w:themeColor="text1"/>
          <w:szCs w:val="20"/>
        </w:rPr>
        <w:t>+ modified L1-RSRP that accounts for MPE effect</w:t>
      </w:r>
      <w:r w:rsidR="00A05578">
        <w:rPr>
          <w:rFonts w:ascii="Arial" w:hAnsi="Arial" w:cs="Arial"/>
          <w:b/>
          <w:color w:val="000000" w:themeColor="text1"/>
          <w:szCs w:val="20"/>
        </w:rPr>
        <w:t>.</w:t>
      </w:r>
    </w:p>
    <w:p w14:paraId="5B0A4321" w14:textId="4F5D6923" w:rsidR="00BD5740" w:rsidRDefault="00BD5740">
      <w:pPr>
        <w:spacing w:after="80"/>
        <w:rPr>
          <w:sz w:val="20"/>
        </w:rPr>
      </w:pPr>
      <w:r>
        <w:rPr>
          <w:sz w:val="20"/>
        </w:rPr>
        <w:t xml:space="preserve">For </w:t>
      </w:r>
      <w:r w:rsidR="00A05578">
        <w:rPr>
          <w:sz w:val="20"/>
        </w:rPr>
        <w:t>some other NW,</w:t>
      </w:r>
      <w:r>
        <w:rPr>
          <w:sz w:val="20"/>
        </w:rPr>
        <w:t xml:space="preserve"> SRS based </w:t>
      </w:r>
      <w:r w:rsidR="00A05578">
        <w:rPr>
          <w:sz w:val="20"/>
        </w:rPr>
        <w:t xml:space="preserve">UL </w:t>
      </w:r>
      <w:r>
        <w:rPr>
          <w:sz w:val="20"/>
        </w:rPr>
        <w:t>beam sweeping is necessary</w:t>
      </w:r>
      <w:r w:rsidR="00CF35C5">
        <w:rPr>
          <w:sz w:val="20"/>
        </w:rPr>
        <w:t xml:space="preserve"> tool </w:t>
      </w:r>
      <w:r w:rsidR="00A05578">
        <w:rPr>
          <w:sz w:val="20"/>
        </w:rPr>
        <w:t xml:space="preserve">at NW </w:t>
      </w:r>
      <w:r w:rsidR="00CF35C5">
        <w:rPr>
          <w:sz w:val="20"/>
        </w:rPr>
        <w:t xml:space="preserve">to </w:t>
      </w:r>
      <w:r w:rsidR="00A05578">
        <w:rPr>
          <w:sz w:val="20"/>
        </w:rPr>
        <w:t xml:space="preserve">determine </w:t>
      </w:r>
      <w:r w:rsidR="00CF35C5">
        <w:rPr>
          <w:sz w:val="20"/>
        </w:rPr>
        <w:t>UL Tx beam</w:t>
      </w:r>
      <w:r>
        <w:rPr>
          <w:sz w:val="20"/>
        </w:rPr>
        <w:t xml:space="preserve">. When a UE carries out this UL beam sweeping procedure, the UE </w:t>
      </w:r>
      <w:r w:rsidR="00A05578">
        <w:rPr>
          <w:sz w:val="20"/>
        </w:rPr>
        <w:t xml:space="preserve">should keep the MPE issue in mind and therefore </w:t>
      </w:r>
      <w:r>
        <w:rPr>
          <w:sz w:val="20"/>
        </w:rPr>
        <w:t>apply power back</w:t>
      </w:r>
      <w:r w:rsidR="00A05578">
        <w:rPr>
          <w:sz w:val="20"/>
        </w:rPr>
        <w:t>-</w:t>
      </w:r>
      <w:r>
        <w:rPr>
          <w:sz w:val="20"/>
        </w:rPr>
        <w:t xml:space="preserve">off on a per </w:t>
      </w:r>
      <w:r w:rsidR="00C74246">
        <w:rPr>
          <w:sz w:val="20"/>
        </w:rPr>
        <w:t>Tx beam</w:t>
      </w:r>
      <w:r w:rsidR="00A05578">
        <w:rPr>
          <w:sz w:val="20"/>
        </w:rPr>
        <w:t xml:space="preserve"> </w:t>
      </w:r>
      <w:r>
        <w:rPr>
          <w:sz w:val="20"/>
        </w:rPr>
        <w:t xml:space="preserve">basis. More specifically, different SRS resources within the SRS resource set with </w:t>
      </w:r>
      <w:r>
        <w:rPr>
          <w:i/>
          <w:iCs/>
          <w:sz w:val="20"/>
        </w:rPr>
        <w:t>usage</w:t>
      </w:r>
      <w:r>
        <w:rPr>
          <w:sz w:val="20"/>
        </w:rPr>
        <w:t xml:space="preserve"> set to ‘beam management’ may have different P-MPR values. SRS resources with their Tx beams experiencing the MPE </w:t>
      </w:r>
      <w:r>
        <w:rPr>
          <w:sz w:val="20"/>
        </w:rPr>
        <w:lastRenderedPageBreak/>
        <w:t>issue should apply a power back</w:t>
      </w:r>
      <w:r w:rsidR="00C74246">
        <w:rPr>
          <w:sz w:val="20"/>
        </w:rPr>
        <w:t>-</w:t>
      </w:r>
      <w:r>
        <w:rPr>
          <w:sz w:val="20"/>
        </w:rPr>
        <w:t>off</w:t>
      </w:r>
      <w:r w:rsidR="007D30F4">
        <w:rPr>
          <w:sz w:val="20"/>
        </w:rPr>
        <w:t xml:space="preserve"> value</w:t>
      </w:r>
      <w:r>
        <w:rPr>
          <w:sz w:val="20"/>
        </w:rPr>
        <w:t xml:space="preserve">, e.g. 10dB, when compared to other SRS resources not experiencing </w:t>
      </w:r>
      <w:r w:rsidR="00CF35C5">
        <w:rPr>
          <w:sz w:val="20"/>
        </w:rPr>
        <w:t>MPE</w:t>
      </w:r>
      <w:r>
        <w:rPr>
          <w:sz w:val="20"/>
        </w:rPr>
        <w:t>. Therefore,</w:t>
      </w:r>
      <w:r w:rsidR="0045378A">
        <w:rPr>
          <w:sz w:val="20"/>
        </w:rPr>
        <w:t xml:space="preserve"> </w:t>
      </w:r>
      <w:r w:rsidR="00CF35C5">
        <w:rPr>
          <w:sz w:val="20"/>
        </w:rPr>
        <w:t>considering the MPE impact, NW may select the ‘best’ SRS resource for UL transmission</w:t>
      </w:r>
      <w:r>
        <w:rPr>
          <w:sz w:val="20"/>
        </w:rPr>
        <w:t>.</w:t>
      </w:r>
    </w:p>
    <w:p w14:paraId="71DD97A0" w14:textId="0F5C0DB7" w:rsidR="0013417D" w:rsidRPr="00C96096" w:rsidRDefault="00097E22" w:rsidP="00FB7FA7">
      <w:pPr>
        <w:pStyle w:val="ListParagraph"/>
        <w:numPr>
          <w:ilvl w:val="0"/>
          <w:numId w:val="32"/>
        </w:numPr>
        <w:spacing w:after="80"/>
        <w:rPr>
          <w:rFonts w:ascii="Arial" w:hAnsi="Arial" w:cs="Arial"/>
          <w:b/>
          <w:sz w:val="22"/>
          <w:szCs w:val="22"/>
        </w:rPr>
      </w:pPr>
      <w:r w:rsidRPr="00C96096">
        <w:rPr>
          <w:rFonts w:ascii="Arial" w:hAnsi="Arial" w:cs="Arial"/>
          <w:b/>
          <w:color w:val="000000" w:themeColor="text1"/>
          <w:sz w:val="22"/>
          <w:szCs w:val="20"/>
        </w:rPr>
        <w:t>:</w:t>
      </w:r>
      <w:r w:rsidR="00222D69" w:rsidRPr="00C96096">
        <w:rPr>
          <w:rFonts w:ascii="Arial" w:hAnsi="Arial" w:cs="Arial"/>
          <w:b/>
          <w:color w:val="000000" w:themeColor="text1"/>
          <w:sz w:val="22"/>
          <w:szCs w:val="20"/>
        </w:rPr>
        <w:t xml:space="preserve"> </w:t>
      </w:r>
      <w:r w:rsidR="0013417D" w:rsidRPr="00C96096">
        <w:rPr>
          <w:rFonts w:ascii="Arial" w:hAnsi="Arial" w:cs="Arial"/>
          <w:b/>
          <w:color w:val="000000" w:themeColor="text1"/>
          <w:sz w:val="22"/>
          <w:szCs w:val="20"/>
        </w:rPr>
        <w:t xml:space="preserve">For UL beam sweeping, </w:t>
      </w:r>
      <w:r w:rsidR="00C74246">
        <w:rPr>
          <w:rFonts w:ascii="Arial" w:hAnsi="Arial" w:cs="Arial"/>
          <w:b/>
          <w:color w:val="000000" w:themeColor="text1"/>
          <w:sz w:val="22"/>
          <w:szCs w:val="20"/>
        </w:rPr>
        <w:t xml:space="preserve">when taking MPE into account, </w:t>
      </w:r>
      <w:r w:rsidR="00CF35C5" w:rsidRPr="00C96096">
        <w:rPr>
          <w:rFonts w:ascii="Arial" w:hAnsi="Arial" w:cs="Arial"/>
          <w:b/>
          <w:color w:val="000000" w:themeColor="text1"/>
          <w:sz w:val="22"/>
          <w:szCs w:val="20"/>
        </w:rPr>
        <w:t xml:space="preserve">UE </w:t>
      </w:r>
      <w:r w:rsidR="00C74246">
        <w:rPr>
          <w:rFonts w:ascii="Arial" w:hAnsi="Arial" w:cs="Arial"/>
          <w:b/>
          <w:color w:val="000000" w:themeColor="text1"/>
          <w:sz w:val="22"/>
          <w:szCs w:val="20"/>
        </w:rPr>
        <w:t xml:space="preserve">should transmit SRS resource(s) </w:t>
      </w:r>
      <w:r w:rsidR="00CF35C5" w:rsidRPr="00C96096">
        <w:rPr>
          <w:rFonts w:ascii="Arial" w:hAnsi="Arial" w:cs="Arial"/>
          <w:b/>
          <w:color w:val="000000" w:themeColor="text1"/>
          <w:sz w:val="22"/>
          <w:szCs w:val="20"/>
        </w:rPr>
        <w:t xml:space="preserve">by </w:t>
      </w:r>
      <w:r w:rsidR="00C74246">
        <w:rPr>
          <w:rFonts w:ascii="Arial" w:hAnsi="Arial" w:cs="Arial"/>
          <w:b/>
          <w:color w:val="000000" w:themeColor="text1"/>
          <w:sz w:val="22"/>
          <w:szCs w:val="20"/>
        </w:rPr>
        <w:t xml:space="preserve">certain </w:t>
      </w:r>
      <w:r w:rsidR="00CF35C5" w:rsidRPr="00C96096">
        <w:rPr>
          <w:rFonts w:ascii="Arial" w:hAnsi="Arial" w:cs="Arial"/>
          <w:b/>
          <w:color w:val="000000" w:themeColor="text1"/>
          <w:sz w:val="22"/>
          <w:szCs w:val="20"/>
        </w:rPr>
        <w:t>power</w:t>
      </w:r>
      <w:r w:rsidR="00C74246">
        <w:rPr>
          <w:rFonts w:ascii="Arial" w:hAnsi="Arial" w:cs="Arial"/>
          <w:b/>
          <w:color w:val="000000" w:themeColor="text1"/>
          <w:sz w:val="22"/>
          <w:szCs w:val="20"/>
        </w:rPr>
        <w:t xml:space="preserve"> </w:t>
      </w:r>
      <w:r w:rsidR="00CF35C5" w:rsidRPr="00C96096">
        <w:rPr>
          <w:rFonts w:ascii="Arial" w:hAnsi="Arial" w:cs="Arial"/>
          <w:b/>
          <w:color w:val="000000" w:themeColor="text1"/>
          <w:sz w:val="22"/>
          <w:szCs w:val="20"/>
        </w:rPr>
        <w:t>back</w:t>
      </w:r>
      <w:r w:rsidR="00C74246">
        <w:rPr>
          <w:rFonts w:ascii="Arial" w:hAnsi="Arial" w:cs="Arial"/>
          <w:b/>
          <w:color w:val="000000" w:themeColor="text1"/>
          <w:sz w:val="22"/>
          <w:szCs w:val="20"/>
        </w:rPr>
        <w:t>-</w:t>
      </w:r>
      <w:r w:rsidR="00CF35C5" w:rsidRPr="00C96096">
        <w:rPr>
          <w:rFonts w:ascii="Arial" w:hAnsi="Arial" w:cs="Arial"/>
          <w:b/>
          <w:color w:val="000000" w:themeColor="text1"/>
          <w:sz w:val="22"/>
          <w:szCs w:val="20"/>
        </w:rPr>
        <w:t>off</w:t>
      </w:r>
      <w:r w:rsidR="00C74246">
        <w:rPr>
          <w:rFonts w:ascii="Arial" w:hAnsi="Arial" w:cs="Arial"/>
          <w:b/>
          <w:color w:val="000000" w:themeColor="text1"/>
          <w:sz w:val="22"/>
          <w:szCs w:val="20"/>
        </w:rPr>
        <w:t>, if needed</w:t>
      </w:r>
      <w:r w:rsidR="0013417D" w:rsidRPr="00C96096">
        <w:rPr>
          <w:rFonts w:ascii="Arial" w:hAnsi="Arial" w:cs="Arial"/>
          <w:b/>
          <w:color w:val="000000" w:themeColor="text1"/>
          <w:sz w:val="22"/>
          <w:szCs w:val="20"/>
        </w:rPr>
        <w:t>.</w:t>
      </w:r>
    </w:p>
    <w:p w14:paraId="6AC1C90B" w14:textId="3BD4E28A" w:rsidR="00DF2D6F" w:rsidRPr="00C96096" w:rsidRDefault="00DF2D6F" w:rsidP="00DF2D6F">
      <w:pPr>
        <w:pStyle w:val="Heading2"/>
        <w:rPr>
          <w:rFonts w:ascii="Arial" w:hAnsi="Arial" w:cs="Arial"/>
          <w:szCs w:val="24"/>
          <w:lang w:eastAsia="ja-JP"/>
        </w:rPr>
      </w:pPr>
      <w:r w:rsidRPr="00C96096">
        <w:rPr>
          <w:rFonts w:ascii="Arial" w:hAnsi="Arial" w:cs="Arial"/>
          <w:szCs w:val="24"/>
          <w:lang w:eastAsia="ja-JP"/>
        </w:rPr>
        <w:t>Beam</w:t>
      </w:r>
      <w:r w:rsidR="00DE6402" w:rsidRPr="00C96096">
        <w:rPr>
          <w:rFonts w:ascii="Arial" w:hAnsi="Arial" w:cs="Arial"/>
          <w:szCs w:val="24"/>
          <w:lang w:eastAsia="ja-JP"/>
        </w:rPr>
        <w:t>/panel</w:t>
      </w:r>
      <w:r w:rsidRPr="00C96096">
        <w:rPr>
          <w:rFonts w:ascii="Arial" w:hAnsi="Arial" w:cs="Arial"/>
          <w:szCs w:val="24"/>
          <w:lang w:eastAsia="ja-JP"/>
        </w:rPr>
        <w:t>-specific P-MPR reporting</w:t>
      </w:r>
    </w:p>
    <w:p w14:paraId="030AD41F" w14:textId="5FF69EA6" w:rsidR="00855514" w:rsidRDefault="00855514" w:rsidP="001102A3">
      <w:pPr>
        <w:pStyle w:val="BodyText"/>
        <w:spacing w:after="80"/>
      </w:pPr>
      <w:r>
        <w:rPr>
          <w:rFonts w:eastAsia="MS Gothic"/>
          <w:lang w:eastAsia="ja-JP"/>
        </w:rPr>
        <w:t xml:space="preserve">The UL transmit power is strictly limited by regulators’ limitations </w:t>
      </w:r>
      <w:r w:rsidR="00FB305A">
        <w:rPr>
          <w:rFonts w:eastAsia="MS Gothic"/>
          <w:lang w:eastAsia="ja-JP"/>
        </w:rPr>
        <w:t xml:space="preserve">on MPE. Therefore, a power back </w:t>
      </w:r>
      <w:r>
        <w:rPr>
          <w:rFonts w:eastAsia="MS Gothic"/>
          <w:lang w:eastAsia="ja-JP"/>
        </w:rPr>
        <w:t xml:space="preserve">off (P-MPR) can be used by UEs to meet the MPE limitation defined in the Rel-15 RAN4 specification. However, since the P-MPR value can be </w:t>
      </w:r>
      <w:r>
        <w:t>significant and unpredictable in real life, it</w:t>
      </w:r>
      <w:r>
        <w:rPr>
          <w:rFonts w:eastAsia="MS Gothic"/>
          <w:lang w:eastAsia="ja-JP"/>
        </w:rPr>
        <w:t xml:space="preserve"> will severely reduce the UL coverage and potentially result in radio link failures (RLFs). In Rel-16, </w:t>
      </w:r>
      <w:r>
        <w:t>enhancements of the MPE solution target avoiding RLFs and connection releases caused by FR2 UE RF exposure compliance</w:t>
      </w:r>
      <w:bookmarkStart w:id="21" w:name="_Hlk8895418"/>
      <w:r>
        <w:t>.</w:t>
      </w:r>
      <w:bookmarkEnd w:id="21"/>
      <w:r>
        <w:rPr>
          <w:rFonts w:eastAsia="MS Gothic"/>
          <w:lang w:eastAsia="ja-JP"/>
        </w:rPr>
        <w:t xml:space="preserve"> </w:t>
      </w:r>
      <w:r>
        <w:t xml:space="preserve">In RAN4#93, it was agreed that the P-MPR shall be indicated to the network through MAC-CE </w:t>
      </w:r>
      <w:r>
        <w:fldChar w:fldCharType="begin"/>
      </w:r>
      <w:r>
        <w:instrText xml:space="preserve"> REF _Ref47103287 \r \h </w:instrText>
      </w:r>
      <w:r>
        <w:fldChar w:fldCharType="separate"/>
      </w:r>
      <w:r w:rsidR="0025698C">
        <w:t>[2]</w:t>
      </w:r>
      <w:r>
        <w:fldChar w:fldCharType="end"/>
      </w:r>
      <w:r>
        <w:t xml:space="preserve">. </w:t>
      </w:r>
    </w:p>
    <w:p w14:paraId="11515839" w14:textId="1BD07BEA" w:rsidR="00855514" w:rsidRDefault="00855514">
      <w:pPr>
        <w:autoSpaceDE/>
        <w:adjustRightInd/>
        <w:snapToGrid/>
        <w:spacing w:after="80"/>
        <w:rPr>
          <w:rFonts w:eastAsia="MS Gothic"/>
          <w:sz w:val="20"/>
          <w:szCs w:val="20"/>
          <w:lang w:eastAsia="ja-JP"/>
        </w:rPr>
      </w:pPr>
      <w:r>
        <w:rPr>
          <w:rFonts w:eastAsia="MS Gothic"/>
          <w:sz w:val="20"/>
          <w:szCs w:val="20"/>
          <w:lang w:eastAsia="ja-JP"/>
        </w:rPr>
        <w:t>For Rel-17 multiple-beam operation with MPE impact, it is re</w:t>
      </w:r>
      <w:r w:rsidR="003538E7">
        <w:rPr>
          <w:rFonts w:eastAsia="MS Gothic"/>
          <w:sz w:val="20"/>
          <w:szCs w:val="20"/>
          <w:lang w:eastAsia="ja-JP"/>
        </w:rPr>
        <w:t>asonable for RAN1 to consider</w:t>
      </w:r>
      <w:r>
        <w:rPr>
          <w:rFonts w:eastAsia="MS Gothic"/>
          <w:sz w:val="20"/>
          <w:szCs w:val="20"/>
          <w:lang w:eastAsia="ja-JP"/>
        </w:rPr>
        <w:t xml:space="preserve"> support</w:t>
      </w:r>
      <w:r w:rsidR="003538E7">
        <w:rPr>
          <w:rFonts w:eastAsia="MS Gothic"/>
          <w:sz w:val="20"/>
          <w:szCs w:val="20"/>
          <w:lang w:eastAsia="ja-JP"/>
        </w:rPr>
        <w:t>ing</w:t>
      </w:r>
      <w:r>
        <w:rPr>
          <w:rFonts w:eastAsia="MS Gothic"/>
          <w:sz w:val="20"/>
          <w:szCs w:val="20"/>
          <w:lang w:eastAsia="ja-JP"/>
        </w:rPr>
        <w:t xml:space="preserve"> the existing RAN4 solutions. As we mentioned earlier, RAN4 has agreed in RAN4#93 to indicate the P-MPR value to the network, so that the network can estimate a reasonable UL duty cycle for the UE to avoid potential radio link failure and UL coverage loss. From RAN1 aspect, it can further associate the P-MPR value with spatial relation, e.g., reporting P-MPR of multiple candidate UL beams, so that the gNB can select the optimal beam pair for the uplink transmission. </w:t>
      </w:r>
    </w:p>
    <w:p w14:paraId="1D0E7F50" w14:textId="18FF19C3" w:rsidR="00855514" w:rsidRDefault="00855514">
      <w:pPr>
        <w:autoSpaceDE/>
        <w:adjustRightInd/>
        <w:snapToGrid/>
        <w:spacing w:after="80"/>
        <w:rPr>
          <w:sz w:val="20"/>
          <w:szCs w:val="20"/>
          <w:lang w:val="en-GB"/>
        </w:rPr>
      </w:pPr>
      <w:r>
        <w:rPr>
          <w:sz w:val="20"/>
          <w:szCs w:val="20"/>
          <w:lang w:val="en-GB"/>
        </w:rPr>
        <w:t>For multi-panel operation, a</w:t>
      </w:r>
      <w:r w:rsidR="003538E7">
        <w:rPr>
          <w:sz w:val="20"/>
          <w:szCs w:val="20"/>
          <w:lang w:val="en-GB"/>
        </w:rPr>
        <w:t xml:space="preserve"> straight</w:t>
      </w:r>
      <w:r>
        <w:rPr>
          <w:sz w:val="20"/>
          <w:szCs w:val="20"/>
          <w:lang w:val="en-GB"/>
        </w:rPr>
        <w:t>forward way is to let the UE report a</w:t>
      </w:r>
      <w:r w:rsidR="003538E7">
        <w:rPr>
          <w:sz w:val="20"/>
          <w:szCs w:val="20"/>
          <w:lang w:val="en-GB"/>
        </w:rPr>
        <w:t xml:space="preserve"> P-MPR value associated to a UE </w:t>
      </w:r>
      <w:r>
        <w:rPr>
          <w:sz w:val="20"/>
          <w:szCs w:val="20"/>
          <w:lang w:val="en-GB"/>
        </w:rPr>
        <w:t>panel. Please note here that the MPE level is related to the physical ant</w:t>
      </w:r>
      <w:r w:rsidR="003538E7">
        <w:rPr>
          <w:sz w:val="20"/>
          <w:szCs w:val="20"/>
          <w:lang w:val="en-GB"/>
        </w:rPr>
        <w:t xml:space="preserve">enna panels. Therefore, a panel </w:t>
      </w:r>
      <w:r>
        <w:rPr>
          <w:sz w:val="20"/>
          <w:szCs w:val="20"/>
          <w:lang w:val="en-GB"/>
        </w:rPr>
        <w:t>ID likely needs to be related to a single physical antenna panel. If the P-MPR of each UE-panel is indicated to the network, the gNB can specify which panel to use and further optimize of the UL scheduling, resource allocation, etc.</w:t>
      </w:r>
    </w:p>
    <w:p w14:paraId="44F61022" w14:textId="5D8B3722" w:rsidR="0099720A" w:rsidRPr="00256363" w:rsidRDefault="0099720A" w:rsidP="0099720A">
      <w:pPr>
        <w:pStyle w:val="ListParagraph"/>
        <w:numPr>
          <w:ilvl w:val="0"/>
          <w:numId w:val="32"/>
        </w:numPr>
        <w:spacing w:after="80"/>
        <w:rPr>
          <w:rFonts w:ascii="Arial" w:hAnsi="Arial" w:cs="Arial"/>
          <w:sz w:val="22"/>
          <w:szCs w:val="20"/>
        </w:rPr>
      </w:pPr>
      <w:r w:rsidRPr="00256363">
        <w:rPr>
          <w:rFonts w:ascii="Arial" w:eastAsia="MS Gothic" w:hAnsi="Arial" w:cs="Arial"/>
          <w:b/>
          <w:bCs/>
          <w:sz w:val="22"/>
          <w:szCs w:val="20"/>
          <w:lang w:eastAsia="ja-JP"/>
        </w:rPr>
        <w:t xml:space="preserve">: </w:t>
      </w:r>
      <w:r>
        <w:rPr>
          <w:rFonts w:ascii="Arial" w:eastAsia="MS Gothic" w:hAnsi="Arial" w:cs="Arial"/>
          <w:b/>
          <w:bCs/>
          <w:sz w:val="22"/>
          <w:szCs w:val="20"/>
          <w:lang w:eastAsia="ja-JP"/>
        </w:rPr>
        <w:t xml:space="preserve">Support </w:t>
      </w:r>
      <w:r w:rsidR="007B1DD4">
        <w:rPr>
          <w:rFonts w:ascii="Arial" w:eastAsia="MS Gothic" w:hAnsi="Arial" w:cs="Arial"/>
          <w:b/>
          <w:bCs/>
          <w:sz w:val="22"/>
          <w:szCs w:val="20"/>
          <w:lang w:eastAsia="ja-JP"/>
        </w:rPr>
        <w:t xml:space="preserve">UE reports </w:t>
      </w:r>
      <w:r w:rsidRPr="00256363">
        <w:rPr>
          <w:rFonts w:ascii="Arial" w:eastAsia="MS Gothic" w:hAnsi="Arial" w:cs="Arial"/>
          <w:b/>
          <w:bCs/>
          <w:sz w:val="22"/>
          <w:szCs w:val="20"/>
          <w:lang w:eastAsia="ja-JP"/>
        </w:rPr>
        <w:t>P-MPR value</w:t>
      </w:r>
      <w:r>
        <w:rPr>
          <w:rFonts w:ascii="Arial" w:eastAsia="MS Gothic" w:hAnsi="Arial" w:cs="Arial"/>
          <w:b/>
          <w:bCs/>
          <w:sz w:val="22"/>
          <w:szCs w:val="20"/>
          <w:lang w:eastAsia="ja-JP"/>
        </w:rPr>
        <w:t>(</w:t>
      </w:r>
      <w:r w:rsidRPr="00256363">
        <w:rPr>
          <w:rFonts w:ascii="Arial" w:eastAsia="MS Gothic" w:hAnsi="Arial" w:cs="Arial"/>
          <w:b/>
          <w:bCs/>
          <w:sz w:val="22"/>
          <w:szCs w:val="20"/>
          <w:lang w:eastAsia="ja-JP"/>
        </w:rPr>
        <w:t>s</w:t>
      </w:r>
      <w:r w:rsidRPr="00256363">
        <w:rPr>
          <w:rFonts w:ascii="Arial" w:hAnsi="Arial" w:cs="Arial"/>
          <w:b/>
          <w:bCs/>
          <w:sz w:val="22"/>
          <w:szCs w:val="20"/>
        </w:rPr>
        <w:t>)</w:t>
      </w:r>
      <w:r>
        <w:rPr>
          <w:rFonts w:ascii="Arial" w:hAnsi="Arial" w:cs="Arial"/>
          <w:b/>
          <w:bCs/>
          <w:sz w:val="22"/>
          <w:szCs w:val="20"/>
        </w:rPr>
        <w:t xml:space="preserve"> </w:t>
      </w:r>
      <w:r>
        <w:rPr>
          <w:rFonts w:ascii="Arial" w:eastAsia="MS Gothic" w:hAnsi="Arial" w:cs="Arial"/>
          <w:b/>
          <w:bCs/>
          <w:sz w:val="22"/>
          <w:szCs w:val="20"/>
          <w:lang w:eastAsia="ja-JP"/>
        </w:rPr>
        <w:t xml:space="preserve">associated </w:t>
      </w:r>
      <w:r w:rsidR="007B1DD4">
        <w:rPr>
          <w:rFonts w:ascii="Arial" w:eastAsia="MS Gothic" w:hAnsi="Arial" w:cs="Arial"/>
          <w:b/>
          <w:bCs/>
          <w:sz w:val="22"/>
          <w:szCs w:val="20"/>
          <w:lang w:eastAsia="ja-JP"/>
        </w:rPr>
        <w:t xml:space="preserve">with </w:t>
      </w:r>
      <w:r>
        <w:rPr>
          <w:rFonts w:ascii="Arial" w:eastAsia="MS Gothic" w:hAnsi="Arial" w:cs="Arial"/>
          <w:b/>
          <w:bCs/>
          <w:sz w:val="22"/>
          <w:szCs w:val="20"/>
          <w:lang w:eastAsia="ja-JP"/>
        </w:rPr>
        <w:t>panel</w:t>
      </w:r>
      <w:r w:rsidR="007B1DD4">
        <w:rPr>
          <w:rFonts w:ascii="Arial" w:eastAsia="MS Gothic" w:hAnsi="Arial" w:cs="Arial"/>
          <w:b/>
          <w:bCs/>
          <w:sz w:val="22"/>
          <w:szCs w:val="20"/>
          <w:lang w:eastAsia="ja-JP"/>
        </w:rPr>
        <w:t>(s)</w:t>
      </w:r>
      <w:r>
        <w:rPr>
          <w:rFonts w:ascii="Arial" w:eastAsia="MS Gothic" w:hAnsi="Arial" w:cs="Arial"/>
          <w:b/>
          <w:bCs/>
          <w:sz w:val="22"/>
          <w:szCs w:val="20"/>
          <w:lang w:eastAsia="ja-JP"/>
        </w:rPr>
        <w:t xml:space="preserve"> (</w:t>
      </w:r>
      <w:proofErr w:type="spellStart"/>
      <w:r>
        <w:rPr>
          <w:rFonts w:ascii="Arial" w:eastAsia="MS Gothic" w:hAnsi="Arial" w:cs="Arial"/>
          <w:b/>
          <w:bCs/>
          <w:sz w:val="22"/>
          <w:szCs w:val="20"/>
          <w:lang w:eastAsia="ja-JP"/>
        </w:rPr>
        <w:t>Opt</w:t>
      </w:r>
      <w:proofErr w:type="spellEnd"/>
      <w:r w:rsidR="007B1DD4">
        <w:rPr>
          <w:rFonts w:ascii="Arial" w:eastAsia="MS Gothic" w:hAnsi="Arial" w:cs="Arial"/>
          <w:b/>
          <w:bCs/>
          <w:sz w:val="22"/>
          <w:szCs w:val="20"/>
          <w:lang w:eastAsia="ja-JP"/>
        </w:rPr>
        <w:t xml:space="preserve"> 1D</w:t>
      </w:r>
      <w:r>
        <w:rPr>
          <w:rFonts w:ascii="Arial" w:eastAsia="MS Gothic" w:hAnsi="Arial" w:cs="Arial"/>
          <w:b/>
          <w:bCs/>
          <w:sz w:val="22"/>
          <w:szCs w:val="20"/>
          <w:lang w:eastAsia="ja-JP"/>
        </w:rPr>
        <w:t xml:space="preserve">) </w:t>
      </w:r>
      <w:r w:rsidRPr="00256363">
        <w:rPr>
          <w:rFonts w:ascii="Arial" w:eastAsia="MS Gothic" w:hAnsi="Arial" w:cs="Arial"/>
          <w:b/>
          <w:bCs/>
          <w:sz w:val="22"/>
          <w:szCs w:val="20"/>
          <w:lang w:eastAsia="ja-JP"/>
        </w:rPr>
        <w:t xml:space="preserve">to mitigate </w:t>
      </w:r>
      <w:r>
        <w:rPr>
          <w:rFonts w:ascii="Arial" w:eastAsia="MS Gothic" w:hAnsi="Arial" w:cs="Arial"/>
          <w:b/>
          <w:bCs/>
          <w:sz w:val="22"/>
          <w:szCs w:val="20"/>
          <w:lang w:eastAsia="ja-JP"/>
        </w:rPr>
        <w:t xml:space="preserve">UL </w:t>
      </w:r>
      <w:r w:rsidRPr="00256363">
        <w:rPr>
          <w:rFonts w:ascii="Arial" w:eastAsia="MS Gothic" w:hAnsi="Arial" w:cs="Arial"/>
          <w:b/>
          <w:bCs/>
          <w:sz w:val="22"/>
          <w:szCs w:val="20"/>
          <w:lang w:eastAsia="ja-JP"/>
        </w:rPr>
        <w:t xml:space="preserve">coverage loss due to MPE. </w:t>
      </w:r>
    </w:p>
    <w:p w14:paraId="247F5231" w14:textId="4237131A" w:rsidR="00DE6402" w:rsidRPr="00C96096" w:rsidRDefault="00DE6402" w:rsidP="00DE6402">
      <w:pPr>
        <w:pStyle w:val="Heading2"/>
        <w:rPr>
          <w:rFonts w:ascii="Arial" w:hAnsi="Arial" w:cs="Arial"/>
          <w:szCs w:val="24"/>
          <w:lang w:eastAsia="ja-JP"/>
        </w:rPr>
      </w:pPr>
      <w:r w:rsidRPr="00C96096">
        <w:rPr>
          <w:rFonts w:ascii="Arial" w:hAnsi="Arial" w:cs="Arial"/>
          <w:szCs w:val="24"/>
          <w:lang w:eastAsia="ja-JP"/>
        </w:rPr>
        <w:t xml:space="preserve">UL beam/panel </w:t>
      </w:r>
      <w:r w:rsidR="003538E7" w:rsidRPr="00C96096">
        <w:rPr>
          <w:rFonts w:ascii="Arial" w:hAnsi="Arial" w:cs="Arial"/>
          <w:szCs w:val="24"/>
          <w:lang w:eastAsia="ja-JP"/>
        </w:rPr>
        <w:t>switching</w:t>
      </w:r>
      <w:r w:rsidRPr="00C96096">
        <w:rPr>
          <w:rFonts w:ascii="Arial" w:hAnsi="Arial" w:cs="Arial"/>
          <w:szCs w:val="24"/>
          <w:lang w:eastAsia="ja-JP"/>
        </w:rPr>
        <w:t xml:space="preserve"> to avoid MPE</w:t>
      </w:r>
    </w:p>
    <w:p w14:paraId="6F661368" w14:textId="131B8B63" w:rsidR="00DE6402" w:rsidRPr="003538E7" w:rsidRDefault="00DE6402" w:rsidP="00B602E4">
      <w:pPr>
        <w:pStyle w:val="BodyText"/>
        <w:spacing w:after="80"/>
      </w:pPr>
      <w:r>
        <w:t xml:space="preserve">Enhancements from RAN4 are limited to transmitted power control and uplink scheduling. However, even for the same antenna panel, the exposure level can be different between different beams, and even larger differences can be observed between different panels. An example from </w:t>
      </w:r>
      <w:r w:rsidR="002F1E28">
        <w:rPr>
          <w:color w:val="0000FF"/>
        </w:rPr>
        <w:fldChar w:fldCharType="begin"/>
      </w:r>
      <w:r w:rsidR="002F1E28">
        <w:instrText xml:space="preserve"> REF _Ref47596349 \r \h </w:instrText>
      </w:r>
      <w:r w:rsidR="002F1E28">
        <w:rPr>
          <w:color w:val="0000FF"/>
        </w:rPr>
      </w:r>
      <w:r w:rsidR="002F1E28">
        <w:rPr>
          <w:color w:val="0000FF"/>
        </w:rPr>
        <w:fldChar w:fldCharType="separate"/>
      </w:r>
      <w:r w:rsidR="0025698C">
        <w:t>[3]</w:t>
      </w:r>
      <w:r w:rsidR="002F1E28">
        <w:rPr>
          <w:color w:val="0000FF"/>
        </w:rPr>
        <w:fldChar w:fldCharType="end"/>
      </w:r>
      <w:r w:rsidR="002F1E28">
        <w:rPr>
          <w:color w:val="0000FF"/>
        </w:rPr>
        <w:t xml:space="preserve"> </w:t>
      </w:r>
      <w:r>
        <w:t xml:space="preserve">is shown below in </w:t>
      </w:r>
      <w:r>
        <w:rPr>
          <w:highlight w:val="yellow"/>
        </w:rPr>
        <w:fldChar w:fldCharType="begin"/>
      </w:r>
      <w:r>
        <w:instrText xml:space="preserve"> REF _Ref47103483 \r \h </w:instrText>
      </w:r>
      <w:r>
        <w:rPr>
          <w:highlight w:val="yellow"/>
        </w:rPr>
      </w:r>
      <w:r>
        <w:rPr>
          <w:highlight w:val="yellow"/>
        </w:rPr>
        <w:fldChar w:fldCharType="separate"/>
      </w:r>
      <w:r w:rsidR="0025698C">
        <w:t>Figure 5</w:t>
      </w:r>
      <w:r>
        <w:rPr>
          <w:highlight w:val="yellow"/>
        </w:rPr>
        <w:fldChar w:fldCharType="end"/>
      </w:r>
      <w:r>
        <w:t>. The free space power density of three different array designs averaged over 4 cm</w:t>
      </w:r>
      <w:r>
        <w:rPr>
          <w:vertAlign w:val="superscript"/>
        </w:rPr>
        <w:t xml:space="preserve">2 </w:t>
      </w:r>
      <w:r>
        <w:t xml:space="preserve">is plotted: For the same array, the power density level varies </w:t>
      </w:r>
      <w:r w:rsidR="003538E7">
        <w:t>for</w:t>
      </w:r>
      <w:r>
        <w:t xml:space="preserve"> each spatial filter (beam). For different array designs, the difference is even more pronounced. As a result, one can expect the actual max UL duty cycle, and P-MPR to be different for each beam in a real implementation. Therefore, we believe that beam/panel switching can be an effective solution and enhancement to mitigating the </w:t>
      </w:r>
      <w:r w:rsidR="003538E7">
        <w:t xml:space="preserve">UL </w:t>
      </w:r>
      <w:r>
        <w:t>coverage loss due to MPE</w:t>
      </w:r>
      <w:r w:rsidR="003538E7">
        <w:t>.</w:t>
      </w:r>
    </w:p>
    <w:p w14:paraId="3A03684E" w14:textId="77777777" w:rsidR="00DE6402" w:rsidRDefault="00DE6402" w:rsidP="00DE6402">
      <w:pPr>
        <w:pStyle w:val="BodyText"/>
        <w:jc w:val="center"/>
        <w:rPr>
          <w:noProof/>
        </w:rPr>
      </w:pPr>
      <w:r>
        <w:rPr>
          <w:noProof/>
        </w:rPr>
        <w:drawing>
          <wp:inline distT="0" distB="0" distL="0" distR="0" wp14:anchorId="00AA1536" wp14:editId="18BE03A1">
            <wp:extent cx="2084705" cy="10750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8">
                      <a:extLst>
                        <a:ext uri="{28A0092B-C50C-407E-A947-70E740481C1C}">
                          <a14:useLocalDpi xmlns:a14="http://schemas.microsoft.com/office/drawing/2010/main" val="0"/>
                        </a:ext>
                      </a:extLst>
                    </a:blip>
                    <a:stretch>
                      <a:fillRect/>
                    </a:stretch>
                  </pic:blipFill>
                  <pic:spPr>
                    <a:xfrm>
                      <a:off x="0" y="0"/>
                      <a:ext cx="2084705" cy="1075055"/>
                    </a:xfrm>
                    <a:prstGeom prst="rect">
                      <a:avLst/>
                    </a:prstGeom>
                  </pic:spPr>
                </pic:pic>
              </a:graphicData>
            </a:graphic>
          </wp:inline>
        </w:drawing>
      </w:r>
      <w:r>
        <w:rPr>
          <w:noProof/>
        </w:rPr>
        <w:t xml:space="preserve">      </w:t>
      </w:r>
      <w:r>
        <w:rPr>
          <w:noProof/>
        </w:rPr>
        <w:drawing>
          <wp:inline distT="0" distB="0" distL="0" distR="0" wp14:anchorId="487B5586" wp14:editId="0548745D">
            <wp:extent cx="2011045" cy="1075055"/>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9">
                      <a:extLst>
                        <a:ext uri="{28A0092B-C50C-407E-A947-70E740481C1C}">
                          <a14:useLocalDpi xmlns:a14="http://schemas.microsoft.com/office/drawing/2010/main" val="0"/>
                        </a:ext>
                      </a:extLst>
                    </a:blip>
                    <a:stretch>
                      <a:fillRect/>
                    </a:stretch>
                  </pic:blipFill>
                  <pic:spPr>
                    <a:xfrm>
                      <a:off x="0" y="0"/>
                      <a:ext cx="2011045" cy="1075055"/>
                    </a:xfrm>
                    <a:prstGeom prst="rect">
                      <a:avLst/>
                    </a:prstGeom>
                  </pic:spPr>
                </pic:pic>
              </a:graphicData>
            </a:graphic>
          </wp:inline>
        </w:drawing>
      </w:r>
    </w:p>
    <w:p w14:paraId="2FC544FD" w14:textId="77777777" w:rsidR="00DE6402" w:rsidRDefault="00DE6402" w:rsidP="00DE6402">
      <w:pPr>
        <w:pStyle w:val="BodyText"/>
        <w:jc w:val="center"/>
        <w:rPr>
          <w:b/>
          <w:bCs/>
          <w:noProof/>
          <w:sz w:val="16"/>
          <w:szCs w:val="16"/>
        </w:rPr>
      </w:pPr>
      <w:r>
        <w:rPr>
          <w:b/>
          <w:bCs/>
          <w:noProof/>
          <w:sz w:val="16"/>
          <w:szCs w:val="16"/>
        </w:rPr>
        <w:t>(a)</w:t>
      </w:r>
    </w:p>
    <w:p w14:paraId="3DF470C8" w14:textId="77777777" w:rsidR="00DE6402" w:rsidRDefault="00DE6402" w:rsidP="00DE6402">
      <w:pPr>
        <w:pStyle w:val="BodyText"/>
        <w:jc w:val="center"/>
        <w:rPr>
          <w:noProof/>
        </w:rPr>
      </w:pPr>
      <w:r>
        <w:rPr>
          <w:noProof/>
        </w:rPr>
        <w:drawing>
          <wp:inline distT="0" distB="0" distL="0" distR="0" wp14:anchorId="3A2EAC75" wp14:editId="786CB1D3">
            <wp:extent cx="4541520" cy="13912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20">
                      <a:extLst>
                        <a:ext uri="{28A0092B-C50C-407E-A947-70E740481C1C}">
                          <a14:useLocalDpi xmlns:a14="http://schemas.microsoft.com/office/drawing/2010/main" val="0"/>
                        </a:ext>
                      </a:extLst>
                    </a:blip>
                    <a:stretch>
                      <a:fillRect/>
                    </a:stretch>
                  </pic:blipFill>
                  <pic:spPr>
                    <a:xfrm>
                      <a:off x="0" y="0"/>
                      <a:ext cx="4541520" cy="1391285"/>
                    </a:xfrm>
                    <a:prstGeom prst="rect">
                      <a:avLst/>
                    </a:prstGeom>
                  </pic:spPr>
                </pic:pic>
              </a:graphicData>
            </a:graphic>
          </wp:inline>
        </w:drawing>
      </w:r>
    </w:p>
    <w:p w14:paraId="65977E72" w14:textId="77777777" w:rsidR="00DE6402" w:rsidRDefault="00DE6402" w:rsidP="00DE6402">
      <w:pPr>
        <w:pStyle w:val="BodyText"/>
        <w:jc w:val="center"/>
        <w:rPr>
          <w:b/>
          <w:bCs/>
          <w:noProof/>
          <w:sz w:val="16"/>
          <w:szCs w:val="16"/>
        </w:rPr>
      </w:pPr>
      <w:r>
        <w:rPr>
          <w:b/>
          <w:bCs/>
          <w:noProof/>
          <w:sz w:val="16"/>
          <w:szCs w:val="16"/>
        </w:rPr>
        <w:t>(b)</w:t>
      </w:r>
    </w:p>
    <w:p w14:paraId="7FDADACA" w14:textId="39C916DE" w:rsidR="00DE6402" w:rsidRPr="00C96096" w:rsidRDefault="00DE6402" w:rsidP="00C96096">
      <w:pPr>
        <w:pStyle w:val="ListParagraph"/>
        <w:numPr>
          <w:ilvl w:val="0"/>
          <w:numId w:val="13"/>
        </w:numPr>
        <w:spacing w:after="80"/>
        <w:jc w:val="center"/>
        <w:rPr>
          <w:rFonts w:ascii="Arial" w:hAnsi="Arial" w:cs="Arial"/>
          <w:b/>
          <w:bCs/>
          <w:sz w:val="18"/>
          <w:szCs w:val="18"/>
        </w:rPr>
      </w:pPr>
      <w:bookmarkStart w:id="22" w:name="_Ref47103483"/>
      <w:r w:rsidRPr="00C96096">
        <w:rPr>
          <w:rFonts w:ascii="Arial" w:hAnsi="Arial" w:cs="Arial"/>
          <w:b/>
          <w:sz w:val="18"/>
          <w:szCs w:val="18"/>
          <w:lang w:eastAsia="ja-JP"/>
        </w:rPr>
        <w:t xml:space="preserve">: </w:t>
      </w:r>
      <w:r w:rsidR="003538E7" w:rsidRPr="00C96096">
        <w:rPr>
          <w:rFonts w:ascii="Arial" w:hAnsi="Arial" w:cs="Arial"/>
          <w:b/>
          <w:bCs/>
          <w:sz w:val="18"/>
          <w:szCs w:val="18"/>
        </w:rPr>
        <w:t>The view of simulation models of 28 GHz UE mock-ups of t</w:t>
      </w:r>
      <w:r w:rsidR="00D017D3" w:rsidRPr="00C96096">
        <w:rPr>
          <w:rFonts w:ascii="Arial" w:hAnsi="Arial" w:cs="Arial"/>
          <w:b/>
          <w:bCs/>
          <w:sz w:val="18"/>
          <w:szCs w:val="18"/>
        </w:rPr>
        <w:t>hree different 4×1 arrays, and p</w:t>
      </w:r>
      <w:r w:rsidR="003538E7" w:rsidRPr="00C96096">
        <w:rPr>
          <w:rFonts w:ascii="Arial" w:hAnsi="Arial" w:cs="Arial"/>
          <w:b/>
          <w:bCs/>
          <w:sz w:val="18"/>
          <w:szCs w:val="18"/>
        </w:rPr>
        <w:t xml:space="preserve">hase excitation scheme with a progressive phase shift βi (b) </w:t>
      </w:r>
      <w:r w:rsidR="00D017D3" w:rsidRPr="00C96096">
        <w:rPr>
          <w:rFonts w:ascii="Arial" w:hAnsi="Arial" w:cs="Arial"/>
          <w:b/>
          <w:bCs/>
          <w:sz w:val="18"/>
          <w:szCs w:val="18"/>
        </w:rPr>
        <w:t>m</w:t>
      </w:r>
      <w:r w:rsidR="003538E7" w:rsidRPr="00C96096">
        <w:rPr>
          <w:rFonts w:ascii="Arial" w:hAnsi="Arial" w:cs="Arial"/>
          <w:b/>
          <w:bCs/>
          <w:sz w:val="18"/>
          <w:szCs w:val="18"/>
        </w:rPr>
        <w:t>aximum 4 cm</w:t>
      </w:r>
      <w:r w:rsidR="00D017D3" w:rsidRPr="00C96096">
        <w:rPr>
          <w:rFonts w:ascii="Arial" w:hAnsi="Arial" w:cs="Arial"/>
          <w:b/>
          <w:bCs/>
          <w:sz w:val="18"/>
          <w:szCs w:val="18"/>
        </w:rPr>
        <w:t xml:space="preserve"> </w:t>
      </w:r>
      <w:r w:rsidR="003538E7" w:rsidRPr="00C96096">
        <w:rPr>
          <w:rFonts w:ascii="Arial" w:hAnsi="Arial" w:cs="Arial"/>
          <w:b/>
          <w:bCs/>
          <w:sz w:val="18"/>
          <w:szCs w:val="18"/>
        </w:rPr>
        <w:t>2-averaged incident power density when d (distance to the antenna array)  and βi vary for 28 GHz 4×1 array</w:t>
      </w:r>
      <w:r w:rsidRPr="00C96096">
        <w:rPr>
          <w:rFonts w:ascii="Arial" w:hAnsi="Arial" w:cs="Arial"/>
          <w:b/>
          <w:bCs/>
          <w:sz w:val="18"/>
          <w:szCs w:val="18"/>
        </w:rPr>
        <w:t>.</w:t>
      </w:r>
      <w:bookmarkEnd w:id="22"/>
      <w:r w:rsidRPr="00C96096">
        <w:rPr>
          <w:rFonts w:ascii="Arial" w:hAnsi="Arial" w:cs="Arial"/>
          <w:b/>
          <w:bCs/>
          <w:sz w:val="18"/>
          <w:szCs w:val="18"/>
        </w:rPr>
        <w:t xml:space="preserve"> </w:t>
      </w:r>
    </w:p>
    <w:p w14:paraId="0A086F7F" w14:textId="6148D28F" w:rsidR="00DE6402" w:rsidRPr="00C96096" w:rsidRDefault="00A75359" w:rsidP="00C96096">
      <w:pPr>
        <w:pStyle w:val="ListParagraph"/>
        <w:numPr>
          <w:ilvl w:val="0"/>
          <w:numId w:val="15"/>
        </w:numPr>
        <w:spacing w:after="80"/>
        <w:ind w:left="0" w:firstLine="0"/>
        <w:rPr>
          <w:rFonts w:ascii="Arial" w:hAnsi="Arial" w:cs="Arial"/>
          <w:sz w:val="22"/>
          <w:szCs w:val="20"/>
        </w:rPr>
      </w:pPr>
      <w:r w:rsidRPr="00C96096">
        <w:rPr>
          <w:rFonts w:ascii="Arial" w:hAnsi="Arial" w:cs="Arial"/>
          <w:b/>
          <w:bCs/>
          <w:sz w:val="22"/>
          <w:szCs w:val="20"/>
        </w:rPr>
        <w:t>:</w:t>
      </w:r>
      <w:r w:rsidR="00401F3B" w:rsidRPr="00C96096">
        <w:rPr>
          <w:rFonts w:ascii="Arial" w:eastAsia="MS Gothic" w:hAnsi="Arial" w:cs="Arial"/>
          <w:b/>
          <w:bCs/>
          <w:sz w:val="22"/>
          <w:szCs w:val="20"/>
          <w:lang w:eastAsia="ja-JP"/>
        </w:rPr>
        <w:t xml:space="preserve"> </w:t>
      </w:r>
      <w:r w:rsidR="00DE6402" w:rsidRPr="00C96096">
        <w:rPr>
          <w:rFonts w:ascii="Arial" w:eastAsia="MS Gothic" w:hAnsi="Arial" w:cs="Arial"/>
          <w:b/>
          <w:bCs/>
          <w:sz w:val="22"/>
          <w:szCs w:val="20"/>
          <w:lang w:eastAsia="ja-JP"/>
        </w:rPr>
        <w:t>Beam/panel switching can be an effective soluti</w:t>
      </w:r>
      <w:r w:rsidR="00E92F0B" w:rsidRPr="00C96096">
        <w:rPr>
          <w:rFonts w:ascii="Arial" w:eastAsia="MS Gothic" w:hAnsi="Arial" w:cs="Arial"/>
          <w:b/>
          <w:bCs/>
          <w:sz w:val="22"/>
          <w:szCs w:val="20"/>
          <w:lang w:eastAsia="ja-JP"/>
        </w:rPr>
        <w:t>on to mitigate</w:t>
      </w:r>
      <w:r w:rsidR="00DE6402" w:rsidRPr="00C96096">
        <w:rPr>
          <w:rFonts w:ascii="Arial" w:eastAsia="MS Gothic" w:hAnsi="Arial" w:cs="Arial"/>
          <w:b/>
          <w:bCs/>
          <w:sz w:val="22"/>
          <w:szCs w:val="20"/>
          <w:lang w:eastAsia="ja-JP"/>
        </w:rPr>
        <w:t xml:space="preserve"> the </w:t>
      </w:r>
      <w:r w:rsidR="003538E7" w:rsidRPr="00C96096">
        <w:rPr>
          <w:rFonts w:ascii="Arial" w:eastAsia="MS Gothic" w:hAnsi="Arial" w:cs="Arial"/>
          <w:b/>
          <w:bCs/>
          <w:sz w:val="22"/>
          <w:szCs w:val="20"/>
          <w:lang w:eastAsia="ja-JP"/>
        </w:rPr>
        <w:t xml:space="preserve">UL </w:t>
      </w:r>
      <w:r w:rsidR="00DE6402" w:rsidRPr="00C96096">
        <w:rPr>
          <w:rFonts w:ascii="Arial" w:eastAsia="MS Gothic" w:hAnsi="Arial" w:cs="Arial"/>
          <w:b/>
          <w:bCs/>
          <w:sz w:val="22"/>
          <w:szCs w:val="20"/>
          <w:lang w:eastAsia="ja-JP"/>
        </w:rPr>
        <w:t>coverage loss due to MPE.</w:t>
      </w:r>
    </w:p>
    <w:p w14:paraId="2FA1AC09" w14:textId="41C29B61" w:rsidR="00BF326B" w:rsidRDefault="00BF326B" w:rsidP="00C96096">
      <w:pPr>
        <w:pStyle w:val="ListParagraph"/>
        <w:spacing w:after="80"/>
        <w:ind w:left="0"/>
        <w:rPr>
          <w:rFonts w:ascii="Times New Roman" w:hAnsi="Times New Roman" w:cs="Times New Roman"/>
          <w:color w:val="000000" w:themeColor="text1"/>
          <w:sz w:val="20"/>
          <w:szCs w:val="20"/>
        </w:rPr>
      </w:pPr>
      <w:r w:rsidRPr="00BF326B">
        <w:rPr>
          <w:rFonts w:ascii="Times New Roman" w:hAnsi="Times New Roman" w:cs="Times New Roman"/>
          <w:color w:val="000000" w:themeColor="text1"/>
          <w:sz w:val="20"/>
          <w:szCs w:val="20"/>
        </w:rPr>
        <w:lastRenderedPageBreak/>
        <w:t xml:space="preserve">In addition </w:t>
      </w:r>
      <w:r w:rsidR="00037E2D">
        <w:rPr>
          <w:rFonts w:ascii="Times New Roman" w:hAnsi="Times New Roman" w:cs="Times New Roman"/>
          <w:color w:val="000000" w:themeColor="text1"/>
          <w:sz w:val="20"/>
          <w:szCs w:val="20"/>
        </w:rPr>
        <w:t xml:space="preserve">to </w:t>
      </w:r>
      <w:r w:rsidRPr="00BF326B">
        <w:rPr>
          <w:rFonts w:ascii="Times New Roman" w:hAnsi="Times New Roman" w:cs="Times New Roman"/>
          <w:color w:val="000000" w:themeColor="text1"/>
          <w:sz w:val="20"/>
          <w:szCs w:val="20"/>
        </w:rPr>
        <w:t>the effort</w:t>
      </w:r>
      <w:r w:rsidR="00037E2D">
        <w:rPr>
          <w:rFonts w:ascii="Times New Roman" w:hAnsi="Times New Roman" w:cs="Times New Roman"/>
          <w:color w:val="000000" w:themeColor="text1"/>
          <w:sz w:val="20"/>
          <w:szCs w:val="20"/>
        </w:rPr>
        <w:t>s</w:t>
      </w:r>
      <w:r w:rsidRPr="00BF326B">
        <w:rPr>
          <w:rFonts w:ascii="Times New Roman" w:hAnsi="Times New Roman" w:cs="Times New Roman"/>
          <w:color w:val="000000" w:themeColor="text1"/>
          <w:sz w:val="20"/>
          <w:szCs w:val="20"/>
        </w:rPr>
        <w:t xml:space="preserve"> </w:t>
      </w:r>
      <w:r w:rsidR="00037E2D">
        <w:rPr>
          <w:rFonts w:ascii="Times New Roman" w:hAnsi="Times New Roman" w:cs="Times New Roman"/>
          <w:color w:val="000000" w:themeColor="text1"/>
          <w:sz w:val="20"/>
          <w:szCs w:val="20"/>
        </w:rPr>
        <w:t>on enhancing MPE related beam reporting</w:t>
      </w:r>
      <w:r w:rsidR="00401F3B">
        <w:rPr>
          <w:rFonts w:ascii="Times New Roman" w:hAnsi="Times New Roman" w:cs="Times New Roman"/>
          <w:color w:val="000000" w:themeColor="text1"/>
          <w:sz w:val="20"/>
          <w:szCs w:val="20"/>
        </w:rPr>
        <w:t xml:space="preserve"> and P-MPR reporting</w:t>
      </w:r>
      <w:r w:rsidR="00037E2D">
        <w:rPr>
          <w:rFonts w:ascii="Times New Roman" w:hAnsi="Times New Roman" w:cs="Times New Roman"/>
          <w:color w:val="000000" w:themeColor="text1"/>
          <w:sz w:val="20"/>
          <w:szCs w:val="20"/>
        </w:rPr>
        <w:t xml:space="preserve">, another way to avoid MPE is to </w:t>
      </w:r>
      <w:r w:rsidR="00D017D3">
        <w:rPr>
          <w:rFonts w:ascii="Times New Roman" w:hAnsi="Times New Roman" w:cs="Times New Roman"/>
          <w:color w:val="000000" w:themeColor="text1"/>
          <w:sz w:val="20"/>
          <w:szCs w:val="20"/>
        </w:rPr>
        <w:t xml:space="preserve">switch from a </w:t>
      </w:r>
      <w:r w:rsidR="00037E2D">
        <w:rPr>
          <w:rFonts w:ascii="Times New Roman" w:hAnsi="Times New Roman" w:cs="Times New Roman"/>
          <w:color w:val="000000" w:themeColor="text1"/>
          <w:sz w:val="20"/>
          <w:szCs w:val="20"/>
        </w:rPr>
        <w:t xml:space="preserve">beam which exceeds </w:t>
      </w:r>
      <w:r w:rsidR="00D017D3">
        <w:rPr>
          <w:rFonts w:ascii="Times New Roman" w:hAnsi="Times New Roman" w:cs="Times New Roman"/>
          <w:color w:val="000000" w:themeColor="text1"/>
          <w:sz w:val="20"/>
          <w:szCs w:val="20"/>
        </w:rPr>
        <w:t xml:space="preserve">the </w:t>
      </w:r>
      <w:r w:rsidR="00037E2D">
        <w:rPr>
          <w:rFonts w:ascii="Times New Roman" w:hAnsi="Times New Roman" w:cs="Times New Roman"/>
          <w:color w:val="000000" w:themeColor="text1"/>
          <w:sz w:val="20"/>
          <w:szCs w:val="20"/>
        </w:rPr>
        <w:t xml:space="preserve">maximum exposure limit. For instance, when a UE is served by two TRPs, if one UL Tx beam with one TRP </w:t>
      </w:r>
      <w:r w:rsidR="00D017D3">
        <w:rPr>
          <w:rFonts w:ascii="Times New Roman" w:hAnsi="Times New Roman" w:cs="Times New Roman"/>
          <w:color w:val="000000" w:themeColor="text1"/>
          <w:sz w:val="20"/>
          <w:szCs w:val="20"/>
        </w:rPr>
        <w:t>shall</w:t>
      </w:r>
      <w:r w:rsidR="00037E2D">
        <w:rPr>
          <w:rFonts w:ascii="Times New Roman" w:hAnsi="Times New Roman" w:cs="Times New Roman"/>
          <w:color w:val="000000" w:themeColor="text1"/>
          <w:sz w:val="20"/>
          <w:szCs w:val="20"/>
        </w:rPr>
        <w:t xml:space="preserve"> back</w:t>
      </w:r>
      <w:r w:rsidR="0099720A">
        <w:rPr>
          <w:rFonts w:ascii="Times New Roman" w:hAnsi="Times New Roman" w:cs="Times New Roman"/>
          <w:color w:val="000000" w:themeColor="text1"/>
          <w:sz w:val="20"/>
          <w:szCs w:val="20"/>
        </w:rPr>
        <w:t>-</w:t>
      </w:r>
      <w:r w:rsidR="00037E2D">
        <w:rPr>
          <w:rFonts w:ascii="Times New Roman" w:hAnsi="Times New Roman" w:cs="Times New Roman"/>
          <w:color w:val="000000" w:themeColor="text1"/>
          <w:sz w:val="20"/>
          <w:szCs w:val="20"/>
        </w:rPr>
        <w:t xml:space="preserve">off Tx power due to MPE, this UE could choose the other TRP for UL transmission. </w:t>
      </w:r>
      <w:r w:rsidR="00DC6146">
        <w:rPr>
          <w:rFonts w:ascii="Times New Roman" w:hAnsi="Times New Roman" w:cs="Times New Roman"/>
          <w:color w:val="000000" w:themeColor="text1"/>
          <w:sz w:val="20"/>
          <w:szCs w:val="20"/>
        </w:rPr>
        <w:t>In such case it would be beneficial to study the UE triggered UL Tx beam change. Hence</w:t>
      </w:r>
      <w:r w:rsidR="00D017D3">
        <w:rPr>
          <w:rFonts w:ascii="Times New Roman" w:hAnsi="Times New Roman" w:cs="Times New Roman"/>
          <w:color w:val="000000" w:themeColor="text1"/>
          <w:sz w:val="20"/>
          <w:szCs w:val="20"/>
        </w:rPr>
        <w:t>,</w:t>
      </w:r>
      <w:r w:rsidR="00DC6146">
        <w:rPr>
          <w:rFonts w:ascii="Times New Roman" w:hAnsi="Times New Roman" w:cs="Times New Roman"/>
          <w:color w:val="000000" w:themeColor="text1"/>
          <w:sz w:val="20"/>
          <w:szCs w:val="20"/>
        </w:rPr>
        <w:t xml:space="preserve"> we have</w:t>
      </w:r>
    </w:p>
    <w:p w14:paraId="30DD971F" w14:textId="2A9EA3B0" w:rsidR="00037E2D" w:rsidRPr="00C96096" w:rsidRDefault="00A75359" w:rsidP="00C96096">
      <w:pPr>
        <w:pStyle w:val="ListParagraph"/>
        <w:numPr>
          <w:ilvl w:val="0"/>
          <w:numId w:val="32"/>
        </w:numPr>
        <w:spacing w:after="80"/>
        <w:rPr>
          <w:rFonts w:ascii="Arial" w:hAnsi="Arial" w:cs="Arial"/>
          <w:b/>
          <w:sz w:val="22"/>
          <w:szCs w:val="22"/>
        </w:rPr>
      </w:pPr>
      <w:r w:rsidRPr="00C96096">
        <w:rPr>
          <w:rFonts w:ascii="Arial" w:hAnsi="Arial" w:cs="Arial"/>
          <w:b/>
          <w:bCs/>
          <w:sz w:val="22"/>
          <w:szCs w:val="20"/>
        </w:rPr>
        <w:t>:</w:t>
      </w:r>
      <w:r w:rsidRPr="00C96096">
        <w:rPr>
          <w:rFonts w:ascii="Arial" w:hAnsi="Arial" w:cs="Arial"/>
          <w:b/>
          <w:bCs/>
          <w:sz w:val="20"/>
          <w:szCs w:val="20"/>
        </w:rPr>
        <w:t xml:space="preserve"> </w:t>
      </w:r>
      <w:r w:rsidR="00D017D3" w:rsidRPr="00C96096">
        <w:rPr>
          <w:rFonts w:ascii="Arial" w:hAnsi="Arial" w:cs="Arial"/>
          <w:b/>
          <w:color w:val="000000" w:themeColor="text1"/>
          <w:sz w:val="22"/>
          <w:szCs w:val="20"/>
        </w:rPr>
        <w:t>To avoid UL MPE issue, it would be beneficial for RAN1 to study and, if necessary, specify the mechanism of UE triggered UL beam/panel switch</w:t>
      </w:r>
      <w:r w:rsidR="00DC6146" w:rsidRPr="00C96096">
        <w:rPr>
          <w:rFonts w:ascii="Arial" w:hAnsi="Arial" w:cs="Arial"/>
          <w:b/>
          <w:color w:val="000000" w:themeColor="text1"/>
          <w:sz w:val="22"/>
          <w:szCs w:val="20"/>
        </w:rPr>
        <w:t>.</w:t>
      </w:r>
    </w:p>
    <w:p w14:paraId="739294F0" w14:textId="17C56233" w:rsidR="00531840" w:rsidRPr="00C96096" w:rsidRDefault="001B6AC0" w:rsidP="00531840">
      <w:pPr>
        <w:pStyle w:val="Heading1"/>
        <w:rPr>
          <w:rFonts w:ascii="Arial" w:hAnsi="Arial" w:cs="Arial"/>
          <w:szCs w:val="32"/>
          <w:lang w:eastAsia="ja-JP"/>
        </w:rPr>
      </w:pPr>
      <w:r w:rsidRPr="00C96096">
        <w:rPr>
          <w:rFonts w:ascii="Arial" w:hAnsi="Arial" w:cs="Arial"/>
          <w:szCs w:val="32"/>
          <w:lang w:eastAsia="ja-JP"/>
        </w:rPr>
        <w:t>D</w:t>
      </w:r>
      <w:r w:rsidR="00531840" w:rsidRPr="00C96096">
        <w:rPr>
          <w:rFonts w:ascii="Arial" w:hAnsi="Arial" w:cs="Arial"/>
          <w:szCs w:val="32"/>
          <w:lang w:eastAsia="ja-JP"/>
        </w:rPr>
        <w:t>efinition</w:t>
      </w:r>
      <w:r w:rsidRPr="00C96096">
        <w:rPr>
          <w:rFonts w:ascii="Arial" w:hAnsi="Arial" w:cs="Arial"/>
          <w:szCs w:val="32"/>
          <w:lang w:eastAsia="ja-JP"/>
        </w:rPr>
        <w:t xml:space="preserve"> on UE antenna</w:t>
      </w:r>
      <w:r w:rsidR="0042527F" w:rsidRPr="00C96096">
        <w:rPr>
          <w:rFonts w:ascii="Arial" w:hAnsi="Arial" w:cs="Arial"/>
          <w:szCs w:val="32"/>
          <w:lang w:eastAsia="ja-JP"/>
        </w:rPr>
        <w:t>s</w:t>
      </w:r>
    </w:p>
    <w:p w14:paraId="63668FEA" w14:textId="68A9FD32" w:rsidR="00AA23FE" w:rsidRPr="00C96096" w:rsidRDefault="00AA23FE" w:rsidP="00C96096">
      <w:pPr>
        <w:pStyle w:val="Heading2"/>
        <w:spacing w:after="80"/>
        <w:rPr>
          <w:rFonts w:ascii="Arial" w:hAnsi="Arial" w:cs="Arial"/>
          <w:szCs w:val="24"/>
          <w:lang w:eastAsia="ja-JP"/>
        </w:rPr>
      </w:pPr>
      <w:r w:rsidRPr="00C96096">
        <w:rPr>
          <w:rFonts w:ascii="Arial" w:hAnsi="Arial" w:cs="Arial"/>
          <w:szCs w:val="24"/>
          <w:lang w:eastAsia="ja-JP"/>
        </w:rPr>
        <w:t>Antenna panel definition</w:t>
      </w:r>
    </w:p>
    <w:p w14:paraId="2B70FA5F" w14:textId="2A52B869" w:rsidR="00E722B8" w:rsidRDefault="00CC6DD4">
      <w:pPr>
        <w:spacing w:after="80"/>
        <w:rPr>
          <w:sz w:val="20"/>
          <w:lang w:eastAsia="zh-CN"/>
        </w:rPr>
      </w:pPr>
      <w:r>
        <w:rPr>
          <w:sz w:val="20"/>
          <w:lang w:eastAsia="zh-CN"/>
        </w:rPr>
        <w:t xml:space="preserve">During RAN1#104b_e </w:t>
      </w:r>
      <w:r w:rsidR="004A5A52">
        <w:rPr>
          <w:sz w:val="20"/>
          <w:lang w:eastAsia="zh-CN"/>
        </w:rPr>
        <w:t xml:space="preserve">meeting it was agreed to further study possible need for </w:t>
      </w:r>
      <w:r w:rsidR="00584C01">
        <w:rPr>
          <w:sz w:val="20"/>
          <w:lang w:eastAsia="zh-CN"/>
        </w:rPr>
        <w:t xml:space="preserve">gNB awareness of UE panel </w:t>
      </w:r>
      <w:r w:rsidR="006E57B4">
        <w:rPr>
          <w:sz w:val="20"/>
          <w:lang w:eastAsia="zh-CN"/>
        </w:rPr>
        <w:t>configuration.</w:t>
      </w:r>
    </w:p>
    <w:p w14:paraId="390614E6" w14:textId="43ACF2F7" w:rsidR="00064768" w:rsidRPr="006C202C" w:rsidRDefault="00531840">
      <w:pPr>
        <w:spacing w:after="80"/>
        <w:rPr>
          <w:sz w:val="20"/>
          <w:lang w:eastAsia="zh-CN"/>
        </w:rPr>
      </w:pPr>
      <w:r w:rsidRPr="001608E0">
        <w:rPr>
          <w:sz w:val="20"/>
          <w:lang w:eastAsia="zh-CN"/>
        </w:rPr>
        <w:t>Because different UE vendors may implement UE antenna panels in different ways, the co</w:t>
      </w:r>
      <w:r w:rsidR="0085670B">
        <w:rPr>
          <w:sz w:val="20"/>
          <w:lang w:eastAsia="zh-CN"/>
        </w:rPr>
        <w:t xml:space="preserve">nventional panel definition, </w:t>
      </w:r>
      <w:r w:rsidRPr="001608E0">
        <w:rPr>
          <w:sz w:val="20"/>
          <w:lang w:eastAsia="zh-CN"/>
        </w:rPr>
        <w:t xml:space="preserve">a physical antenna array with either single or dual polarization, </w:t>
      </w:r>
      <w:r w:rsidR="00D7593B">
        <w:rPr>
          <w:sz w:val="20"/>
          <w:szCs w:val="20"/>
          <w:lang w:eastAsia="zh-CN"/>
        </w:rPr>
        <w:t xml:space="preserve">doesn’t cover all aspects </w:t>
      </w:r>
      <w:r w:rsidRPr="001608E0">
        <w:rPr>
          <w:sz w:val="20"/>
          <w:lang w:eastAsia="zh-CN"/>
        </w:rPr>
        <w:t xml:space="preserve">for panel-specific beam selection. </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531840" w:rsidRPr="00797A8E" w14:paraId="0DF7B3F6" w14:textId="77777777" w:rsidTr="00C96096">
        <w:trPr>
          <w:trHeight w:val="264"/>
        </w:trPr>
        <w:tc>
          <w:tcPr>
            <w:tcW w:w="9639" w:type="dxa"/>
          </w:tcPr>
          <w:p w14:paraId="78E21D34" w14:textId="77777777" w:rsidR="002E227D" w:rsidRPr="002E227D" w:rsidRDefault="002E227D" w:rsidP="002E227D">
            <w:pPr>
              <w:spacing w:after="0"/>
              <w:rPr>
                <w:b/>
                <w:bCs/>
                <w:lang w:eastAsia="x-none"/>
              </w:rPr>
            </w:pPr>
            <w:r w:rsidRPr="00F7513B">
              <w:rPr>
                <w:b/>
                <w:bCs/>
                <w:highlight w:val="green"/>
                <w:lang w:eastAsia="x-none"/>
              </w:rPr>
              <w:t>Agreement</w:t>
            </w:r>
          </w:p>
          <w:p w14:paraId="15875811" w14:textId="77777777" w:rsidR="002E227D" w:rsidRPr="00F7513B" w:rsidRDefault="002E227D" w:rsidP="00F7513B">
            <w:pPr>
              <w:rPr>
                <w:lang w:eastAsia="x-none"/>
              </w:rPr>
            </w:pPr>
            <w:r w:rsidRPr="00F7513B">
              <w:rPr>
                <w:lang w:eastAsia="x-none"/>
              </w:rPr>
              <w:t xml:space="preserve">On Rel.17 enhancements for MPUE, investigate and, </w:t>
            </w:r>
            <w:r w:rsidRPr="002A46CC">
              <w:rPr>
                <w:b/>
                <w:bCs/>
                <w:lang w:eastAsia="x-none"/>
              </w:rPr>
              <w:t>if needed</w:t>
            </w:r>
            <w:r w:rsidRPr="00F7513B">
              <w:rPr>
                <w:lang w:eastAsia="x-none"/>
              </w:rPr>
              <w:t>, specify the following:</w:t>
            </w:r>
          </w:p>
          <w:p w14:paraId="044A478A" w14:textId="77777777" w:rsidR="002E227D" w:rsidRPr="00F7513B" w:rsidRDefault="002E227D" w:rsidP="00F7513B">
            <w:pPr>
              <w:pStyle w:val="ListParagraph"/>
              <w:numPr>
                <w:ilvl w:val="0"/>
                <w:numId w:val="104"/>
              </w:numPr>
              <w:rPr>
                <w:lang w:eastAsia="x-none"/>
              </w:rPr>
            </w:pPr>
            <w:r w:rsidRPr="00F7513B">
              <w:rPr>
                <w:lang w:eastAsia="x-none"/>
              </w:rPr>
              <w:t>UE reporting of panel-specific information as a UE capability, for example:</w:t>
            </w:r>
          </w:p>
          <w:p w14:paraId="30A737ED" w14:textId="77777777" w:rsidR="002E227D" w:rsidRPr="00F7513B" w:rsidRDefault="002E227D" w:rsidP="00F7513B">
            <w:pPr>
              <w:pStyle w:val="ListParagraph"/>
              <w:numPr>
                <w:ilvl w:val="1"/>
                <w:numId w:val="105"/>
              </w:numPr>
              <w:rPr>
                <w:lang w:eastAsia="x-none"/>
              </w:rPr>
            </w:pPr>
            <w:r w:rsidRPr="00F7513B">
              <w:rPr>
                <w:lang w:eastAsia="x-none"/>
              </w:rPr>
              <w:t>Information related to the total number of DL/UL panel entities</w:t>
            </w:r>
          </w:p>
          <w:p w14:paraId="1A193AD1" w14:textId="77777777" w:rsidR="002E227D" w:rsidRPr="00F7513B" w:rsidRDefault="002E227D" w:rsidP="00F7513B">
            <w:pPr>
              <w:pStyle w:val="ListParagraph"/>
              <w:numPr>
                <w:ilvl w:val="1"/>
                <w:numId w:val="105"/>
              </w:numPr>
              <w:rPr>
                <w:lang w:eastAsia="x-none"/>
              </w:rPr>
            </w:pPr>
            <w:r w:rsidRPr="00F7513B">
              <w:rPr>
                <w:lang w:eastAsia="x-none"/>
              </w:rPr>
              <w:t>Information related to the number of (max) antenna ports/layers per panel entity</w:t>
            </w:r>
          </w:p>
          <w:p w14:paraId="54F234D9" w14:textId="77777777" w:rsidR="002E227D" w:rsidRPr="00F7513B" w:rsidRDefault="002E227D" w:rsidP="00F7513B">
            <w:pPr>
              <w:pStyle w:val="ListParagraph"/>
              <w:numPr>
                <w:ilvl w:val="1"/>
                <w:numId w:val="105"/>
              </w:numPr>
              <w:rPr>
                <w:lang w:eastAsia="x-none"/>
              </w:rPr>
            </w:pPr>
            <w:r w:rsidRPr="00F7513B">
              <w:rPr>
                <w:lang w:eastAsia="x-none"/>
              </w:rPr>
              <w:t>Information related to the maximum number of resources per panel entity for SRS BM</w:t>
            </w:r>
          </w:p>
          <w:p w14:paraId="6AE24943" w14:textId="77777777" w:rsidR="002E227D" w:rsidRPr="00F7513B" w:rsidRDefault="002E227D" w:rsidP="00F7513B">
            <w:pPr>
              <w:pStyle w:val="ListParagraph"/>
              <w:numPr>
                <w:ilvl w:val="1"/>
                <w:numId w:val="105"/>
              </w:numPr>
              <w:rPr>
                <w:lang w:eastAsia="x-none"/>
              </w:rPr>
            </w:pPr>
            <w:r w:rsidRPr="00F7513B">
              <w:rPr>
                <w:lang w:eastAsia="x-none"/>
              </w:rPr>
              <w:t>Information related to panel selection delay</w:t>
            </w:r>
          </w:p>
          <w:p w14:paraId="062186C8" w14:textId="77777777" w:rsidR="002E227D" w:rsidRPr="00F7513B" w:rsidRDefault="002E227D" w:rsidP="00F7513B">
            <w:pPr>
              <w:pStyle w:val="ListParagraph"/>
              <w:numPr>
                <w:ilvl w:val="1"/>
                <w:numId w:val="105"/>
              </w:numPr>
              <w:rPr>
                <w:lang w:eastAsia="x-none"/>
              </w:rPr>
            </w:pPr>
            <w:r w:rsidRPr="00F7513B">
              <w:rPr>
                <w:lang w:eastAsia="x-none"/>
              </w:rPr>
              <w:t xml:space="preserve">Information related to panel activation delay </w:t>
            </w:r>
          </w:p>
          <w:p w14:paraId="30385BE6" w14:textId="77777777" w:rsidR="002A46CC" w:rsidRDefault="002E227D" w:rsidP="00A76DF9">
            <w:pPr>
              <w:pStyle w:val="ListParagraph"/>
              <w:numPr>
                <w:ilvl w:val="0"/>
                <w:numId w:val="105"/>
              </w:numPr>
              <w:rPr>
                <w:lang w:eastAsia="x-none"/>
              </w:rPr>
            </w:pPr>
            <w:r w:rsidRPr="00F7513B">
              <w:rPr>
                <w:lang w:eastAsia="x-none"/>
              </w:rPr>
              <w:t>UE reporting information related to minimal activation/selection delay for a panel based on L1 or L2 signaling</w:t>
            </w:r>
          </w:p>
          <w:p w14:paraId="1ADCB4BD" w14:textId="77777777" w:rsidR="00DA6E71" w:rsidRDefault="002E227D" w:rsidP="006D724C">
            <w:pPr>
              <w:pStyle w:val="ListParagraph"/>
              <w:numPr>
                <w:ilvl w:val="0"/>
                <w:numId w:val="105"/>
              </w:numPr>
              <w:rPr>
                <w:lang w:eastAsia="x-none"/>
              </w:rPr>
            </w:pPr>
            <w:r w:rsidRPr="00F7513B">
              <w:rPr>
                <w:lang w:eastAsia="x-none"/>
              </w:rPr>
              <w:t>UE reporting of panel activation/selection status of a panel entity, e.g. active state for both DL and UL, or active state for DL only</w:t>
            </w:r>
          </w:p>
          <w:p w14:paraId="516813C9" w14:textId="77777777" w:rsidR="00DA6E71" w:rsidRDefault="002E227D" w:rsidP="002E227D">
            <w:pPr>
              <w:pStyle w:val="ListParagraph"/>
              <w:numPr>
                <w:ilvl w:val="0"/>
                <w:numId w:val="105"/>
              </w:numPr>
              <w:rPr>
                <w:lang w:eastAsia="x-none"/>
              </w:rPr>
            </w:pPr>
            <w:r w:rsidRPr="00F7513B">
              <w:rPr>
                <w:lang w:eastAsia="x-none"/>
              </w:rPr>
              <w:t>FFS: details of this information (e.g. minimal activation/selection delay for a panel) and signaling (e.g. L1 or L2 signaling)</w:t>
            </w:r>
          </w:p>
          <w:p w14:paraId="08A89B7C" w14:textId="77777777" w:rsidR="005E348A" w:rsidRDefault="002E227D" w:rsidP="00905546">
            <w:pPr>
              <w:pStyle w:val="ListParagraph"/>
              <w:numPr>
                <w:ilvl w:val="0"/>
                <w:numId w:val="105"/>
              </w:numPr>
              <w:rPr>
                <w:lang w:eastAsia="x-none"/>
              </w:rPr>
            </w:pPr>
            <w:r w:rsidRPr="00F7513B">
              <w:rPr>
                <w:lang w:eastAsia="x-none"/>
              </w:rPr>
              <w:t xml:space="preserve">UE-reported information in MPE report (if supported) is used to indicate the minimal activation/selection delay and panel activation/selection status </w:t>
            </w:r>
          </w:p>
          <w:p w14:paraId="34192A9C" w14:textId="77777777" w:rsidR="005E348A" w:rsidRDefault="002E227D" w:rsidP="00F7513B">
            <w:pPr>
              <w:rPr>
                <w:lang w:eastAsia="x-none"/>
              </w:rPr>
            </w:pPr>
            <w:r w:rsidRPr="00F7513B">
              <w:rPr>
                <w:i/>
                <w:iCs/>
                <w:lang w:eastAsia="x-none"/>
              </w:rPr>
              <w:t>Note</w:t>
            </w:r>
            <w:r w:rsidRPr="00F7513B">
              <w:rPr>
                <w:lang w:eastAsia="x-none"/>
              </w:rPr>
              <w:t>: above ‘panel entity’ is a logical entity and how to map physical panels to the logical entities is up to UE implementation</w:t>
            </w:r>
            <w:r w:rsidR="00DA6E71">
              <w:rPr>
                <w:lang w:eastAsia="x-none"/>
              </w:rPr>
              <w:t>.</w:t>
            </w:r>
          </w:p>
          <w:p w14:paraId="059DB364" w14:textId="458FBCBC" w:rsidR="00531840" w:rsidRPr="003967ED" w:rsidRDefault="002E227D" w:rsidP="00F7513B">
            <w:pPr>
              <w:rPr>
                <w:bCs/>
                <w:sz w:val="20"/>
                <w:szCs w:val="20"/>
              </w:rPr>
            </w:pPr>
            <w:r w:rsidRPr="00F7513B">
              <w:rPr>
                <w:i/>
                <w:iCs/>
                <w:lang w:eastAsia="x-none"/>
              </w:rPr>
              <w:t>Note</w:t>
            </w:r>
            <w:r w:rsidRPr="00F7513B">
              <w:rPr>
                <w:lang w:eastAsia="x-none"/>
              </w:rPr>
              <w:t xml:space="preserve">: This will depend on the </w:t>
            </w:r>
            <w:proofErr w:type="gramStart"/>
            <w:r w:rsidRPr="00F7513B">
              <w:rPr>
                <w:lang w:eastAsia="x-none"/>
              </w:rPr>
              <w:t>final outcome</w:t>
            </w:r>
            <w:proofErr w:type="gramEnd"/>
            <w:r w:rsidRPr="00F7513B">
              <w:rPr>
                <w:lang w:eastAsia="x-none"/>
              </w:rPr>
              <w:t xml:space="preserve"> of whether specification support for UE-initiated panel activation/selection is agreed</w:t>
            </w:r>
            <w:r w:rsidR="00C32C28">
              <w:rPr>
                <w:lang w:eastAsia="x-none"/>
              </w:rPr>
              <w:t>.</w:t>
            </w:r>
          </w:p>
        </w:tc>
      </w:tr>
    </w:tbl>
    <w:p w14:paraId="70741E7E" w14:textId="4B7FAB1B" w:rsidR="00064768" w:rsidRDefault="006811FF" w:rsidP="00C96096">
      <w:pPr>
        <w:spacing w:before="80" w:after="80"/>
        <w:rPr>
          <w:sz w:val="20"/>
          <w:szCs w:val="20"/>
          <w:lang w:eastAsia="zh-CN"/>
        </w:rPr>
      </w:pPr>
      <w:r>
        <w:rPr>
          <w:sz w:val="20"/>
          <w:szCs w:val="20"/>
          <w:lang w:eastAsia="ja-JP"/>
        </w:rPr>
        <w:t xml:space="preserve"> </w:t>
      </w:r>
      <w:r w:rsidR="00FC4240">
        <w:rPr>
          <w:sz w:val="20"/>
          <w:szCs w:val="20"/>
          <w:lang w:eastAsia="ja-JP"/>
        </w:rPr>
        <w:t xml:space="preserve">The “if needed” </w:t>
      </w:r>
      <w:r w:rsidR="007C06D0">
        <w:rPr>
          <w:sz w:val="20"/>
          <w:szCs w:val="20"/>
          <w:lang w:eastAsia="ja-JP"/>
        </w:rPr>
        <w:t xml:space="preserve">reflect </w:t>
      </w:r>
      <w:r w:rsidR="008F5DFD">
        <w:rPr>
          <w:sz w:val="20"/>
          <w:szCs w:val="20"/>
          <w:lang w:eastAsia="ja-JP"/>
        </w:rPr>
        <w:t xml:space="preserve">that there is no consensus </w:t>
      </w:r>
      <w:r w:rsidR="00543DE3">
        <w:rPr>
          <w:sz w:val="20"/>
          <w:szCs w:val="20"/>
          <w:lang w:eastAsia="ja-JP"/>
        </w:rPr>
        <w:t>among companies</w:t>
      </w:r>
      <w:r w:rsidR="008F5DFD">
        <w:rPr>
          <w:sz w:val="20"/>
          <w:szCs w:val="20"/>
          <w:lang w:eastAsia="ja-JP"/>
        </w:rPr>
        <w:t xml:space="preserve"> regarding the need for </w:t>
      </w:r>
      <w:r w:rsidR="00BF43E7">
        <w:rPr>
          <w:sz w:val="20"/>
          <w:szCs w:val="20"/>
          <w:lang w:eastAsia="ja-JP"/>
        </w:rPr>
        <w:t xml:space="preserve">gNB awareness of UE </w:t>
      </w:r>
      <w:r w:rsidR="0042563A">
        <w:rPr>
          <w:sz w:val="20"/>
          <w:szCs w:val="20"/>
          <w:lang w:eastAsia="ja-JP"/>
        </w:rPr>
        <w:t xml:space="preserve">panel </w:t>
      </w:r>
      <w:r w:rsidR="00BF43E7">
        <w:rPr>
          <w:sz w:val="20"/>
          <w:szCs w:val="20"/>
          <w:lang w:eastAsia="ja-JP"/>
        </w:rPr>
        <w:t>configuration.</w:t>
      </w:r>
      <w:r w:rsidR="00E32ECF">
        <w:rPr>
          <w:sz w:val="20"/>
          <w:szCs w:val="20"/>
          <w:lang w:eastAsia="ja-JP"/>
        </w:rPr>
        <w:t xml:space="preserve"> </w:t>
      </w:r>
      <w:r w:rsidR="007328E7">
        <w:rPr>
          <w:sz w:val="20"/>
          <w:szCs w:val="20"/>
          <w:lang w:eastAsia="ja-JP"/>
        </w:rPr>
        <w:t xml:space="preserve">Some companies expressed that it was not clear how a gNB could use this </w:t>
      </w:r>
      <w:r w:rsidR="00395101">
        <w:rPr>
          <w:sz w:val="20"/>
          <w:szCs w:val="20"/>
          <w:lang w:eastAsia="ja-JP"/>
        </w:rPr>
        <w:t xml:space="preserve">information. </w:t>
      </w:r>
      <w:r w:rsidR="00A42BFC">
        <w:rPr>
          <w:sz w:val="20"/>
          <w:szCs w:val="20"/>
          <w:lang w:eastAsia="ja-JP"/>
        </w:rPr>
        <w:t xml:space="preserve">It is our understanding that current networks </w:t>
      </w:r>
      <w:r w:rsidR="00DD27C2">
        <w:rPr>
          <w:sz w:val="20"/>
          <w:szCs w:val="20"/>
          <w:lang w:eastAsia="ja-JP"/>
        </w:rPr>
        <w:t xml:space="preserve">are </w:t>
      </w:r>
      <w:r w:rsidR="0065063C">
        <w:rPr>
          <w:sz w:val="20"/>
          <w:szCs w:val="20"/>
          <w:lang w:eastAsia="ja-JP"/>
        </w:rPr>
        <w:t xml:space="preserve">fully </w:t>
      </w:r>
      <w:r w:rsidR="00DD27C2">
        <w:rPr>
          <w:sz w:val="20"/>
          <w:szCs w:val="20"/>
          <w:lang w:eastAsia="ja-JP"/>
        </w:rPr>
        <w:t xml:space="preserve">operational, while </w:t>
      </w:r>
      <w:r w:rsidR="009F4A0B">
        <w:rPr>
          <w:sz w:val="20"/>
          <w:szCs w:val="20"/>
          <w:lang w:eastAsia="ja-JP"/>
        </w:rPr>
        <w:t xml:space="preserve">in practice, </w:t>
      </w:r>
      <w:r w:rsidR="00DD27C2">
        <w:rPr>
          <w:sz w:val="20"/>
          <w:szCs w:val="20"/>
          <w:lang w:eastAsia="ja-JP"/>
        </w:rPr>
        <w:t>being far from optimal</w:t>
      </w:r>
      <w:r w:rsidR="008F289D">
        <w:rPr>
          <w:sz w:val="20"/>
          <w:szCs w:val="20"/>
          <w:lang w:eastAsia="ja-JP"/>
        </w:rPr>
        <w:t xml:space="preserve"> </w:t>
      </w:r>
      <w:r w:rsidR="00556B84">
        <w:rPr>
          <w:sz w:val="20"/>
          <w:szCs w:val="20"/>
          <w:lang w:eastAsia="ja-JP"/>
        </w:rPr>
        <w:t xml:space="preserve">from a </w:t>
      </w:r>
      <w:r w:rsidR="00395101">
        <w:rPr>
          <w:sz w:val="20"/>
          <w:szCs w:val="20"/>
          <w:lang w:eastAsia="ja-JP"/>
        </w:rPr>
        <w:t xml:space="preserve">UE </w:t>
      </w:r>
      <w:r w:rsidR="00556B84">
        <w:rPr>
          <w:sz w:val="20"/>
          <w:szCs w:val="20"/>
          <w:lang w:eastAsia="ja-JP"/>
        </w:rPr>
        <w:t>beam management</w:t>
      </w:r>
      <w:r w:rsidR="0055038A">
        <w:rPr>
          <w:sz w:val="20"/>
          <w:szCs w:val="20"/>
          <w:lang w:eastAsia="ja-JP"/>
        </w:rPr>
        <w:t xml:space="preserve"> (BM)</w:t>
      </w:r>
      <w:r w:rsidR="00556B84">
        <w:rPr>
          <w:sz w:val="20"/>
          <w:szCs w:val="20"/>
          <w:lang w:eastAsia="ja-JP"/>
        </w:rPr>
        <w:t xml:space="preserve"> perspective</w:t>
      </w:r>
      <w:r w:rsidR="00543DE3">
        <w:rPr>
          <w:sz w:val="20"/>
          <w:szCs w:val="20"/>
          <w:lang w:eastAsia="ja-JP"/>
        </w:rPr>
        <w:t>.</w:t>
      </w:r>
      <w:r w:rsidR="006168C0">
        <w:rPr>
          <w:sz w:val="20"/>
          <w:szCs w:val="20"/>
          <w:lang w:eastAsia="ja-JP"/>
        </w:rPr>
        <w:t xml:space="preserve"> </w:t>
      </w:r>
      <w:r w:rsidR="0097713F">
        <w:rPr>
          <w:sz w:val="20"/>
          <w:szCs w:val="20"/>
          <w:lang w:eastAsia="ja-JP"/>
        </w:rPr>
        <w:t xml:space="preserve">With progress </w:t>
      </w:r>
      <w:r w:rsidR="00B81A64">
        <w:rPr>
          <w:sz w:val="20"/>
          <w:szCs w:val="20"/>
          <w:lang w:eastAsia="ja-JP"/>
        </w:rPr>
        <w:t>in</w:t>
      </w:r>
      <w:r w:rsidR="0097713F">
        <w:rPr>
          <w:sz w:val="20"/>
          <w:szCs w:val="20"/>
          <w:lang w:eastAsia="ja-JP"/>
        </w:rPr>
        <w:t xml:space="preserve"> technology (e.g. </w:t>
      </w:r>
      <w:r w:rsidR="001A0ECF">
        <w:rPr>
          <w:sz w:val="20"/>
          <w:szCs w:val="20"/>
          <w:lang w:eastAsia="ja-JP"/>
        </w:rPr>
        <w:t>number of layers supported</w:t>
      </w:r>
      <w:r w:rsidR="00E32940">
        <w:rPr>
          <w:sz w:val="20"/>
          <w:szCs w:val="20"/>
          <w:lang w:eastAsia="ja-JP"/>
        </w:rPr>
        <w:t xml:space="preserve">, </w:t>
      </w:r>
      <w:r w:rsidR="00D71217">
        <w:rPr>
          <w:sz w:val="20"/>
          <w:szCs w:val="20"/>
          <w:lang w:eastAsia="ja-JP"/>
        </w:rPr>
        <w:t xml:space="preserve">beam refinement steps, </w:t>
      </w:r>
      <w:r w:rsidR="00041000">
        <w:rPr>
          <w:sz w:val="20"/>
          <w:szCs w:val="20"/>
          <w:lang w:eastAsia="ja-JP"/>
        </w:rPr>
        <w:t>1D</w:t>
      </w:r>
      <w:r w:rsidR="00D71217">
        <w:rPr>
          <w:sz w:val="20"/>
          <w:szCs w:val="20"/>
          <w:lang w:eastAsia="ja-JP"/>
        </w:rPr>
        <w:t xml:space="preserve"> arrays vs. </w:t>
      </w:r>
      <w:r w:rsidR="00041000">
        <w:rPr>
          <w:sz w:val="20"/>
          <w:szCs w:val="20"/>
          <w:lang w:eastAsia="ja-JP"/>
        </w:rPr>
        <w:t>2D</w:t>
      </w:r>
      <w:r w:rsidR="00A00043">
        <w:rPr>
          <w:sz w:val="20"/>
          <w:szCs w:val="20"/>
          <w:lang w:eastAsia="ja-JP"/>
        </w:rPr>
        <w:t xml:space="preserve"> arrays</w:t>
      </w:r>
      <w:r w:rsidR="001218E3">
        <w:rPr>
          <w:sz w:val="20"/>
          <w:szCs w:val="20"/>
          <w:lang w:eastAsia="ja-JP"/>
        </w:rPr>
        <w:t>, etc.</w:t>
      </w:r>
      <w:r w:rsidR="001A0ECF">
        <w:rPr>
          <w:sz w:val="20"/>
          <w:szCs w:val="20"/>
          <w:lang w:eastAsia="ja-JP"/>
        </w:rPr>
        <w:t>) and</w:t>
      </w:r>
      <w:r w:rsidR="00543DE3">
        <w:rPr>
          <w:sz w:val="20"/>
          <w:szCs w:val="20"/>
          <w:lang w:eastAsia="ja-JP"/>
        </w:rPr>
        <w:t xml:space="preserve"> </w:t>
      </w:r>
      <w:r w:rsidR="00B81A64">
        <w:rPr>
          <w:sz w:val="20"/>
          <w:szCs w:val="20"/>
          <w:lang w:eastAsia="ja-JP"/>
        </w:rPr>
        <w:t>increase in the UE variety</w:t>
      </w:r>
      <w:r w:rsidR="009C2B7A">
        <w:rPr>
          <w:sz w:val="20"/>
          <w:szCs w:val="20"/>
          <w:lang w:eastAsia="ja-JP"/>
        </w:rPr>
        <w:t xml:space="preserve"> (e.g. </w:t>
      </w:r>
      <w:r w:rsidR="00041000">
        <w:rPr>
          <w:sz w:val="20"/>
          <w:szCs w:val="20"/>
          <w:lang w:eastAsia="ja-JP"/>
        </w:rPr>
        <w:t xml:space="preserve">introduction of </w:t>
      </w:r>
      <w:r w:rsidR="009C2B7A">
        <w:rPr>
          <w:sz w:val="20"/>
          <w:szCs w:val="20"/>
          <w:lang w:eastAsia="ja-JP"/>
        </w:rPr>
        <w:t>red-cap</w:t>
      </w:r>
      <w:r w:rsidR="002C35C5">
        <w:rPr>
          <w:sz w:val="20"/>
          <w:szCs w:val="20"/>
          <w:lang w:eastAsia="ja-JP"/>
        </w:rPr>
        <w:t xml:space="preserve"> UEs</w:t>
      </w:r>
      <w:r w:rsidR="009C2B7A">
        <w:rPr>
          <w:sz w:val="20"/>
          <w:szCs w:val="20"/>
          <w:lang w:eastAsia="ja-JP"/>
        </w:rPr>
        <w:t>)</w:t>
      </w:r>
      <w:r w:rsidR="006E3DEC">
        <w:rPr>
          <w:sz w:val="20"/>
          <w:szCs w:val="20"/>
          <w:lang w:eastAsia="ja-JP"/>
        </w:rPr>
        <w:t>,</w:t>
      </w:r>
      <w:r w:rsidR="009C2B7A">
        <w:rPr>
          <w:sz w:val="20"/>
          <w:szCs w:val="20"/>
          <w:lang w:eastAsia="ja-JP"/>
        </w:rPr>
        <w:t xml:space="preserve"> </w:t>
      </w:r>
      <w:r w:rsidR="00336F7E">
        <w:rPr>
          <w:sz w:val="20"/>
          <w:szCs w:val="20"/>
          <w:lang w:eastAsia="ja-JP"/>
        </w:rPr>
        <w:t xml:space="preserve">UEs with </w:t>
      </w:r>
      <w:r w:rsidR="009C2B7A">
        <w:rPr>
          <w:sz w:val="20"/>
          <w:szCs w:val="20"/>
          <w:lang w:eastAsia="ja-JP"/>
        </w:rPr>
        <w:t>different</w:t>
      </w:r>
      <w:r w:rsidR="00924011">
        <w:rPr>
          <w:sz w:val="20"/>
          <w:szCs w:val="20"/>
          <w:lang w:eastAsia="ja-JP"/>
        </w:rPr>
        <w:t xml:space="preserve"> </w:t>
      </w:r>
      <w:r w:rsidR="009C2B7A">
        <w:rPr>
          <w:sz w:val="20"/>
          <w:szCs w:val="20"/>
          <w:lang w:eastAsia="ja-JP"/>
        </w:rPr>
        <w:t xml:space="preserve">capabilities </w:t>
      </w:r>
      <w:r w:rsidR="00924011">
        <w:rPr>
          <w:sz w:val="20"/>
          <w:szCs w:val="20"/>
          <w:lang w:eastAsia="ja-JP"/>
        </w:rPr>
        <w:t xml:space="preserve">will </w:t>
      </w:r>
      <w:r w:rsidR="00646067">
        <w:rPr>
          <w:sz w:val="20"/>
          <w:szCs w:val="20"/>
          <w:lang w:eastAsia="ja-JP"/>
        </w:rPr>
        <w:t xml:space="preserve">be </w:t>
      </w:r>
      <w:r w:rsidR="00347521">
        <w:rPr>
          <w:sz w:val="20"/>
          <w:szCs w:val="20"/>
          <w:lang w:eastAsia="ja-JP"/>
        </w:rPr>
        <w:t>more common</w:t>
      </w:r>
      <w:r w:rsidR="00850C2D">
        <w:rPr>
          <w:sz w:val="20"/>
          <w:szCs w:val="20"/>
          <w:lang w:eastAsia="ja-JP"/>
        </w:rPr>
        <w:t xml:space="preserve">. </w:t>
      </w:r>
      <w:r w:rsidR="0064667F">
        <w:rPr>
          <w:sz w:val="20"/>
          <w:szCs w:val="20"/>
          <w:lang w:eastAsia="ja-JP"/>
        </w:rPr>
        <w:t>A</w:t>
      </w:r>
      <w:r w:rsidR="00850C2D">
        <w:rPr>
          <w:sz w:val="20"/>
          <w:szCs w:val="20"/>
          <w:lang w:eastAsia="ja-JP"/>
        </w:rPr>
        <w:t xml:space="preserve">wareness of the </w:t>
      </w:r>
      <w:r w:rsidR="0064667F">
        <w:rPr>
          <w:sz w:val="20"/>
          <w:szCs w:val="20"/>
          <w:lang w:eastAsia="ja-JP"/>
        </w:rPr>
        <w:t>UE-</w:t>
      </w:r>
      <w:r w:rsidR="00850C2D">
        <w:rPr>
          <w:sz w:val="20"/>
          <w:szCs w:val="20"/>
          <w:lang w:eastAsia="ja-JP"/>
        </w:rPr>
        <w:t>panel</w:t>
      </w:r>
      <w:r w:rsidR="0064667F">
        <w:rPr>
          <w:sz w:val="20"/>
          <w:szCs w:val="20"/>
          <w:lang w:eastAsia="ja-JP"/>
        </w:rPr>
        <w:t xml:space="preserve"> </w:t>
      </w:r>
      <w:r w:rsidR="006E3DEC">
        <w:rPr>
          <w:sz w:val="20"/>
          <w:szCs w:val="20"/>
          <w:lang w:eastAsia="ja-JP"/>
        </w:rPr>
        <w:t>properties</w:t>
      </w:r>
      <w:r w:rsidR="00D05C35">
        <w:rPr>
          <w:sz w:val="20"/>
          <w:szCs w:val="20"/>
          <w:lang w:eastAsia="ja-JP"/>
        </w:rPr>
        <w:t xml:space="preserve"> at gNB side</w:t>
      </w:r>
      <w:r w:rsidR="006577E6">
        <w:rPr>
          <w:sz w:val="20"/>
          <w:szCs w:val="20"/>
          <w:lang w:eastAsia="ja-JP"/>
        </w:rPr>
        <w:t xml:space="preserve"> is a first step toward</w:t>
      </w:r>
      <w:r w:rsidR="008F289D">
        <w:rPr>
          <w:sz w:val="20"/>
          <w:szCs w:val="20"/>
          <w:lang w:eastAsia="ja-JP"/>
        </w:rPr>
        <w:t xml:space="preserve"> enhanced </w:t>
      </w:r>
      <w:r w:rsidR="0055038A">
        <w:rPr>
          <w:sz w:val="20"/>
          <w:szCs w:val="20"/>
          <w:lang w:eastAsia="ja-JP"/>
        </w:rPr>
        <w:t>BM a</w:t>
      </w:r>
      <w:r w:rsidR="00C137A2">
        <w:rPr>
          <w:sz w:val="20"/>
          <w:szCs w:val="20"/>
          <w:lang w:eastAsia="ja-JP"/>
        </w:rPr>
        <w:t>lgorithms</w:t>
      </w:r>
      <w:r w:rsidR="00336333">
        <w:rPr>
          <w:sz w:val="20"/>
          <w:szCs w:val="20"/>
          <w:lang w:eastAsia="ja-JP"/>
        </w:rPr>
        <w:t>.</w:t>
      </w:r>
    </w:p>
    <w:p w14:paraId="57FF1922" w14:textId="1A801679" w:rsidR="00064768" w:rsidRPr="00C96096" w:rsidRDefault="00A75359" w:rsidP="00C96096">
      <w:pPr>
        <w:pStyle w:val="ListParagraph"/>
        <w:numPr>
          <w:ilvl w:val="0"/>
          <w:numId w:val="15"/>
        </w:numPr>
        <w:spacing w:after="80"/>
        <w:ind w:left="0" w:firstLine="0"/>
        <w:rPr>
          <w:rFonts w:ascii="Arial" w:hAnsi="Arial" w:cs="Arial"/>
          <w:b/>
          <w:sz w:val="22"/>
        </w:rPr>
      </w:pPr>
      <w:r w:rsidRPr="00C96096">
        <w:rPr>
          <w:rFonts w:ascii="Arial" w:hAnsi="Arial" w:cs="Arial"/>
          <w:b/>
          <w:bCs/>
          <w:sz w:val="22"/>
          <w:szCs w:val="20"/>
        </w:rPr>
        <w:t>:</w:t>
      </w:r>
      <w:r w:rsidRPr="00C96096">
        <w:rPr>
          <w:rFonts w:ascii="Arial" w:hAnsi="Arial" w:cs="Arial"/>
          <w:b/>
          <w:bCs/>
          <w:sz w:val="20"/>
          <w:szCs w:val="20"/>
        </w:rPr>
        <w:t xml:space="preserve"> </w:t>
      </w:r>
      <w:r w:rsidR="00622B84" w:rsidRPr="00622B84">
        <w:rPr>
          <w:rFonts w:ascii="Arial" w:hAnsi="Arial" w:cs="Arial"/>
          <w:b/>
          <w:sz w:val="22"/>
        </w:rPr>
        <w:t>Awareness of the UE-panel properties is a first step toward enhanced BM algorithms.</w:t>
      </w:r>
    </w:p>
    <w:p w14:paraId="0A8B00F4" w14:textId="76B6742E" w:rsidR="00317148" w:rsidRPr="00C96096" w:rsidRDefault="00097E22">
      <w:pPr>
        <w:pStyle w:val="ListParagraph"/>
        <w:numPr>
          <w:ilvl w:val="0"/>
          <w:numId w:val="32"/>
        </w:numPr>
        <w:spacing w:after="80"/>
        <w:rPr>
          <w:rFonts w:ascii="Arial" w:hAnsi="Arial" w:cs="Arial"/>
          <w:b/>
          <w:bCs/>
          <w:sz w:val="22"/>
          <w:szCs w:val="20"/>
        </w:rPr>
      </w:pPr>
      <w:r w:rsidRPr="00C96096">
        <w:rPr>
          <w:rFonts w:ascii="Arial" w:hAnsi="Arial" w:cs="Arial"/>
          <w:b/>
          <w:bCs/>
          <w:sz w:val="22"/>
          <w:szCs w:val="20"/>
        </w:rPr>
        <w:t>:</w:t>
      </w:r>
      <w:r w:rsidRPr="00C96096">
        <w:rPr>
          <w:rFonts w:ascii="Arial" w:hAnsi="Arial" w:cs="Arial"/>
          <w:b/>
          <w:bCs/>
          <w:sz w:val="20"/>
          <w:szCs w:val="20"/>
        </w:rPr>
        <w:t xml:space="preserve"> </w:t>
      </w:r>
      <w:r w:rsidR="00FF7B50">
        <w:rPr>
          <w:rFonts w:ascii="Arial" w:hAnsi="Arial" w:cs="Arial"/>
          <w:b/>
          <w:bCs/>
          <w:sz w:val="22"/>
          <w:szCs w:val="20"/>
        </w:rPr>
        <w:t xml:space="preserve">We see a clear benefit of specifying </w:t>
      </w:r>
      <w:r w:rsidR="00320E6C">
        <w:rPr>
          <w:rFonts w:ascii="Arial" w:hAnsi="Arial" w:cs="Arial"/>
          <w:b/>
          <w:bCs/>
          <w:sz w:val="22"/>
          <w:szCs w:val="20"/>
        </w:rPr>
        <w:t>UE reporting of panel-specific</w:t>
      </w:r>
      <w:r w:rsidR="008416EC">
        <w:rPr>
          <w:rFonts w:ascii="Arial" w:hAnsi="Arial" w:cs="Arial"/>
          <w:b/>
          <w:bCs/>
          <w:sz w:val="22"/>
          <w:szCs w:val="20"/>
        </w:rPr>
        <w:t xml:space="preserve"> information</w:t>
      </w:r>
      <w:r w:rsidR="00317148" w:rsidRPr="00C96096">
        <w:rPr>
          <w:rFonts w:ascii="Arial" w:hAnsi="Arial" w:cs="Arial"/>
          <w:b/>
          <w:bCs/>
          <w:sz w:val="22"/>
          <w:szCs w:val="20"/>
        </w:rPr>
        <w:t>.</w:t>
      </w:r>
    </w:p>
    <w:p w14:paraId="34901D20" w14:textId="7219DD1A" w:rsidR="00064768" w:rsidRPr="00C96096" w:rsidRDefault="00064768" w:rsidP="00C96096">
      <w:pPr>
        <w:pStyle w:val="Heading2"/>
        <w:spacing w:after="80"/>
        <w:rPr>
          <w:rFonts w:ascii="Arial" w:hAnsi="Arial" w:cs="Arial"/>
          <w:szCs w:val="24"/>
          <w:lang w:eastAsia="ja-JP"/>
        </w:rPr>
      </w:pPr>
      <w:r w:rsidRPr="00C96096">
        <w:rPr>
          <w:rFonts w:ascii="Arial" w:hAnsi="Arial" w:cs="Arial"/>
          <w:szCs w:val="24"/>
          <w:lang w:eastAsia="ja-JP"/>
        </w:rPr>
        <w:t>Analog beam definition</w:t>
      </w:r>
    </w:p>
    <w:p w14:paraId="782C7E67" w14:textId="3D9C9C07" w:rsidR="00D855B9" w:rsidRPr="006E6D6E" w:rsidRDefault="001B6AC0" w:rsidP="00C96096">
      <w:pPr>
        <w:spacing w:before="80" w:after="80"/>
        <w:rPr>
          <w:sz w:val="20"/>
          <w:szCs w:val="20"/>
          <w:lang w:eastAsia="ko-KR"/>
        </w:rPr>
      </w:pPr>
      <w:r>
        <w:rPr>
          <w:sz w:val="20"/>
          <w:szCs w:val="20"/>
          <w:lang w:eastAsia="zh-CN"/>
        </w:rPr>
        <w:t>Besides UE antenna panel definition,</w:t>
      </w:r>
      <w:r w:rsidR="00064768">
        <w:rPr>
          <w:sz w:val="20"/>
          <w:lang w:eastAsia="zh-CN"/>
        </w:rPr>
        <w:t xml:space="preserve"> </w:t>
      </w:r>
      <w:r>
        <w:rPr>
          <w:sz w:val="20"/>
          <w:lang w:eastAsia="zh-CN"/>
        </w:rPr>
        <w:t>we also observe</w:t>
      </w:r>
      <w:r w:rsidR="00064768">
        <w:rPr>
          <w:sz w:val="20"/>
          <w:lang w:eastAsia="zh-CN"/>
        </w:rPr>
        <w:t xml:space="preserve"> that there is no</w:t>
      </w:r>
      <w:r w:rsidR="00BE33A0">
        <w:rPr>
          <w:sz w:val="20"/>
          <w:lang w:eastAsia="zh-CN"/>
        </w:rPr>
        <w:t xml:space="preserve"> explicit</w:t>
      </w:r>
      <w:r w:rsidR="00064768">
        <w:rPr>
          <w:sz w:val="20"/>
          <w:lang w:eastAsia="zh-CN"/>
        </w:rPr>
        <w:t xml:space="preserve"> definition of what a beam is. </w:t>
      </w:r>
      <w:r w:rsidR="006D3339">
        <w:rPr>
          <w:rFonts w:hint="eastAsia"/>
          <w:sz w:val="20"/>
          <w:lang w:eastAsia="zh-CN"/>
        </w:rPr>
        <w:t>T</w:t>
      </w:r>
      <w:r w:rsidR="006D3339">
        <w:rPr>
          <w:sz w:val="20"/>
          <w:lang w:eastAsia="zh-CN"/>
        </w:rPr>
        <w:t xml:space="preserve">hough analog </w:t>
      </w:r>
      <w:r w:rsidR="003A70A1">
        <w:rPr>
          <w:sz w:val="20"/>
          <w:lang w:eastAsia="zh-CN"/>
        </w:rPr>
        <w:t xml:space="preserve">beamforming </w:t>
      </w:r>
      <w:r w:rsidR="006D3339">
        <w:rPr>
          <w:sz w:val="20"/>
          <w:lang w:eastAsia="zh-CN"/>
        </w:rPr>
        <w:t>is highly up to UE implementation, but in</w:t>
      </w:r>
      <w:r w:rsidR="00064768">
        <w:rPr>
          <w:sz w:val="20"/>
          <w:lang w:eastAsia="zh-CN"/>
        </w:rPr>
        <w:t xml:space="preserve"> our understanding, a beam </w:t>
      </w:r>
      <w:r w:rsidR="006D3339">
        <w:rPr>
          <w:sz w:val="20"/>
          <w:lang w:eastAsia="zh-CN"/>
        </w:rPr>
        <w:t>can be defined as</w:t>
      </w:r>
    </w:p>
    <w:p w14:paraId="5DFA1AB8" w14:textId="2887E78E" w:rsidR="00D855B9" w:rsidRPr="00C96096" w:rsidRDefault="00097E22">
      <w:pPr>
        <w:pStyle w:val="ListParagraph"/>
        <w:numPr>
          <w:ilvl w:val="0"/>
          <w:numId w:val="32"/>
        </w:numPr>
        <w:spacing w:after="80"/>
        <w:rPr>
          <w:rFonts w:ascii="Arial" w:hAnsi="Arial" w:cs="Arial"/>
          <w:sz w:val="20"/>
          <w:szCs w:val="20"/>
        </w:rPr>
      </w:pPr>
      <w:r w:rsidRPr="00C96096">
        <w:rPr>
          <w:rFonts w:ascii="Arial" w:hAnsi="Arial" w:cs="Arial"/>
          <w:b/>
          <w:bCs/>
          <w:sz w:val="22"/>
          <w:szCs w:val="20"/>
        </w:rPr>
        <w:t>:</w:t>
      </w:r>
      <w:r w:rsidR="00D855B9" w:rsidRPr="00C96096">
        <w:rPr>
          <w:rFonts w:ascii="Arial" w:hAnsi="Arial" w:cs="Arial"/>
          <w:b/>
          <w:bCs/>
          <w:sz w:val="20"/>
          <w:szCs w:val="20"/>
        </w:rPr>
        <w:t xml:space="preserve"> </w:t>
      </w:r>
      <w:r w:rsidR="0042527F" w:rsidRPr="00C96096">
        <w:rPr>
          <w:rFonts w:ascii="Arial" w:hAnsi="Arial" w:cs="Arial"/>
          <w:b/>
          <w:sz w:val="22"/>
          <w:szCs w:val="22"/>
        </w:rPr>
        <w:t>A beam can be</w:t>
      </w:r>
      <w:r w:rsidR="00A97978" w:rsidRPr="00C96096">
        <w:rPr>
          <w:rFonts w:ascii="Arial" w:hAnsi="Arial" w:cs="Arial"/>
          <w:b/>
          <w:sz w:val="22"/>
          <w:szCs w:val="22"/>
        </w:rPr>
        <w:t xml:space="preserve"> defined as </w:t>
      </w:r>
      <w:r w:rsidR="00D855B9" w:rsidRPr="00C96096">
        <w:rPr>
          <w:rFonts w:ascii="Arial" w:hAnsi="Arial" w:cs="Arial"/>
          <w:b/>
          <w:sz w:val="22"/>
          <w:szCs w:val="22"/>
        </w:rPr>
        <w:t>a spatial filtering associated with one or two antenna ports carrying one or two layers separated in the polarization domain.</w:t>
      </w:r>
    </w:p>
    <w:p w14:paraId="2B8A6251" w14:textId="10877A99" w:rsidR="00064768" w:rsidRDefault="00A97978">
      <w:pPr>
        <w:spacing w:after="80"/>
        <w:rPr>
          <w:sz w:val="20"/>
          <w:lang w:eastAsia="zh-CN"/>
        </w:rPr>
      </w:pPr>
      <w:r>
        <w:rPr>
          <w:sz w:val="20"/>
          <w:lang w:eastAsia="zh-CN"/>
        </w:rPr>
        <w:t>With the beam definition</w:t>
      </w:r>
      <w:r w:rsidR="006D3339">
        <w:rPr>
          <w:sz w:val="20"/>
          <w:lang w:eastAsia="zh-CN"/>
        </w:rPr>
        <w:t xml:space="preserve"> in hand</w:t>
      </w:r>
      <w:r w:rsidR="003A70A1">
        <w:rPr>
          <w:sz w:val="20"/>
          <w:lang w:eastAsia="zh-CN"/>
        </w:rPr>
        <w:t xml:space="preserve">, next one may </w:t>
      </w:r>
      <w:r w:rsidR="00CA55C4">
        <w:rPr>
          <w:sz w:val="20"/>
          <w:lang w:eastAsia="zh-CN"/>
        </w:rPr>
        <w:t>consider</w:t>
      </w:r>
      <w:r>
        <w:rPr>
          <w:sz w:val="20"/>
          <w:lang w:eastAsia="zh-CN"/>
        </w:rPr>
        <w:t xml:space="preserve"> whether </w:t>
      </w:r>
      <w:r w:rsidR="00CA55C4">
        <w:rPr>
          <w:sz w:val="20"/>
          <w:lang w:eastAsia="zh-CN"/>
        </w:rPr>
        <w:t xml:space="preserve">to signal </w:t>
      </w:r>
      <w:r w:rsidR="003A70A1">
        <w:rPr>
          <w:sz w:val="20"/>
          <w:lang w:eastAsia="zh-CN"/>
        </w:rPr>
        <w:t xml:space="preserve">the UE capability on whether </w:t>
      </w:r>
      <w:r w:rsidR="00064768">
        <w:rPr>
          <w:sz w:val="20"/>
          <w:lang w:eastAsia="zh-CN"/>
        </w:rPr>
        <w:t>single or dual layer</w:t>
      </w:r>
      <w:r w:rsidR="003A70A1">
        <w:rPr>
          <w:sz w:val="20"/>
          <w:lang w:eastAsia="zh-CN"/>
        </w:rPr>
        <w:t>(</w:t>
      </w:r>
      <w:r w:rsidR="00064768">
        <w:rPr>
          <w:sz w:val="20"/>
          <w:lang w:eastAsia="zh-CN"/>
        </w:rPr>
        <w:t>s</w:t>
      </w:r>
      <w:r w:rsidR="003A70A1">
        <w:rPr>
          <w:sz w:val="20"/>
          <w:lang w:eastAsia="zh-CN"/>
        </w:rPr>
        <w:t>)</w:t>
      </w:r>
      <w:r w:rsidR="00064768">
        <w:rPr>
          <w:sz w:val="20"/>
          <w:lang w:eastAsia="zh-CN"/>
        </w:rPr>
        <w:t xml:space="preserve"> are supported by a panel. In RAN4#90bis main session</w:t>
      </w:r>
      <w:r w:rsidR="002058F0">
        <w:rPr>
          <w:sz w:val="20"/>
          <w:lang w:eastAsia="zh-CN"/>
        </w:rPr>
        <w:t>’s</w:t>
      </w:r>
      <w:r w:rsidR="00064768">
        <w:rPr>
          <w:sz w:val="20"/>
          <w:lang w:eastAsia="zh-CN"/>
        </w:rPr>
        <w:t xml:space="preserve"> chairman notes, it was agreed to use 8 beams for an UL beam sweep in beam-correspondence test. In </w:t>
      </w:r>
      <w:proofErr w:type="gramStart"/>
      <w:r w:rsidR="00064768">
        <w:rPr>
          <w:sz w:val="20"/>
          <w:lang w:eastAsia="zh-CN"/>
        </w:rPr>
        <w:t>addition</w:t>
      </w:r>
      <w:proofErr w:type="gramEnd"/>
      <w:r w:rsidR="00064768">
        <w:rPr>
          <w:sz w:val="20"/>
          <w:lang w:eastAsia="zh-CN"/>
        </w:rPr>
        <w:t xml:space="preserve"> it was also agree</w:t>
      </w:r>
      <w:r w:rsidR="004B3CEA">
        <w:rPr>
          <w:sz w:val="20"/>
          <w:lang w:eastAsia="zh-CN"/>
        </w:rPr>
        <w:t>d</w:t>
      </w:r>
      <w:r w:rsidR="00064768">
        <w:rPr>
          <w:sz w:val="20"/>
          <w:lang w:eastAsia="zh-CN"/>
        </w:rPr>
        <w:t xml:space="preserve"> to further study whether there is an advantage </w:t>
      </w:r>
      <w:r w:rsidR="00064768">
        <w:rPr>
          <w:sz w:val="20"/>
          <w:lang w:eastAsia="zh-CN"/>
        </w:rPr>
        <w:lastRenderedPageBreak/>
        <w:t>to specify the polarization aspect in the UL beam sweep. This may have system benefit</w:t>
      </w:r>
      <w:r w:rsidR="003A70A1">
        <w:rPr>
          <w:sz w:val="20"/>
          <w:lang w:eastAsia="zh-CN"/>
        </w:rPr>
        <w:t>s</w:t>
      </w:r>
      <w:r w:rsidR="00064768">
        <w:rPr>
          <w:sz w:val="20"/>
          <w:lang w:eastAsia="zh-CN"/>
        </w:rPr>
        <w:t xml:space="preserve"> </w:t>
      </w:r>
      <w:r w:rsidR="003A70A1">
        <w:rPr>
          <w:sz w:val="20"/>
          <w:lang w:eastAsia="zh-CN"/>
        </w:rPr>
        <w:t xml:space="preserve">both </w:t>
      </w:r>
      <w:r w:rsidR="00064768">
        <w:rPr>
          <w:sz w:val="20"/>
          <w:lang w:eastAsia="zh-CN"/>
        </w:rPr>
        <w:t xml:space="preserve">from a MU perspective as well as from a link level capacity perspective. </w:t>
      </w:r>
      <w:proofErr w:type="gramStart"/>
      <w:r w:rsidR="0042527F">
        <w:rPr>
          <w:sz w:val="20"/>
          <w:lang w:eastAsia="zh-CN"/>
        </w:rPr>
        <w:t>Hence</w:t>
      </w:r>
      <w:proofErr w:type="gramEnd"/>
      <w:r w:rsidR="0042527F">
        <w:rPr>
          <w:sz w:val="20"/>
          <w:lang w:eastAsia="zh-CN"/>
        </w:rPr>
        <w:t xml:space="preserve"> we have following</w:t>
      </w:r>
    </w:p>
    <w:p w14:paraId="76EA7D30" w14:textId="00CB02FD" w:rsidR="00064768" w:rsidRPr="00C96096" w:rsidRDefault="00097E22">
      <w:pPr>
        <w:pStyle w:val="ListParagraph"/>
        <w:numPr>
          <w:ilvl w:val="0"/>
          <w:numId w:val="32"/>
        </w:numPr>
        <w:spacing w:after="80"/>
        <w:rPr>
          <w:rFonts w:ascii="Arial" w:hAnsi="Arial" w:cs="Arial"/>
          <w:b/>
          <w:sz w:val="22"/>
          <w:szCs w:val="22"/>
        </w:rPr>
      </w:pPr>
      <w:r w:rsidRPr="00C96096">
        <w:rPr>
          <w:rFonts w:ascii="Arial" w:hAnsi="Arial" w:cs="Arial"/>
          <w:b/>
          <w:sz w:val="22"/>
          <w:szCs w:val="22"/>
        </w:rPr>
        <w:t>:</w:t>
      </w:r>
      <w:r w:rsidR="00064768" w:rsidRPr="00C96096">
        <w:rPr>
          <w:rFonts w:ascii="Arial" w:hAnsi="Arial" w:cs="Arial"/>
          <w:b/>
          <w:sz w:val="22"/>
          <w:szCs w:val="22"/>
        </w:rPr>
        <w:t xml:space="preserve"> RAN1 needs to study and specify (if necessary) whether </w:t>
      </w:r>
      <w:r w:rsidR="006D3339" w:rsidRPr="00C96096">
        <w:rPr>
          <w:rFonts w:ascii="Arial" w:hAnsi="Arial" w:cs="Arial"/>
          <w:b/>
          <w:sz w:val="22"/>
          <w:szCs w:val="22"/>
        </w:rPr>
        <w:t xml:space="preserve">additional signaling is necessary when </w:t>
      </w:r>
      <w:r w:rsidR="00064768" w:rsidRPr="00C96096">
        <w:rPr>
          <w:rFonts w:ascii="Arial" w:hAnsi="Arial" w:cs="Arial"/>
          <w:b/>
          <w:sz w:val="22"/>
          <w:szCs w:val="22"/>
        </w:rPr>
        <w:t xml:space="preserve">a </w:t>
      </w:r>
      <w:r w:rsidR="00064768" w:rsidRPr="00C96096">
        <w:rPr>
          <w:rFonts w:ascii="Arial" w:hAnsi="Arial" w:cs="Arial"/>
          <w:b/>
          <w:color w:val="000000" w:themeColor="text1"/>
          <w:sz w:val="22"/>
          <w:szCs w:val="20"/>
        </w:rPr>
        <w:t>beam can suppo</w:t>
      </w:r>
      <w:r w:rsidR="006D3339" w:rsidRPr="00C96096">
        <w:rPr>
          <w:rFonts w:ascii="Arial" w:hAnsi="Arial" w:cs="Arial"/>
          <w:b/>
          <w:color w:val="000000" w:themeColor="text1"/>
          <w:sz w:val="22"/>
          <w:szCs w:val="20"/>
        </w:rPr>
        <w:t>rt up to two independent layers</w:t>
      </w:r>
      <w:r w:rsidR="00064768" w:rsidRPr="00C96096">
        <w:rPr>
          <w:rFonts w:ascii="Arial" w:hAnsi="Arial" w:cs="Arial"/>
          <w:b/>
          <w:color w:val="000000" w:themeColor="text1"/>
          <w:sz w:val="22"/>
          <w:szCs w:val="20"/>
        </w:rPr>
        <w:t xml:space="preserve"> separated by polarization.</w:t>
      </w:r>
    </w:p>
    <w:p w14:paraId="053C3A7B" w14:textId="089C5586" w:rsidR="00CD7400" w:rsidRPr="00C96096" w:rsidRDefault="00842220" w:rsidP="007529CF">
      <w:pPr>
        <w:pStyle w:val="Heading1"/>
        <w:spacing w:after="80"/>
        <w:jc w:val="left"/>
        <w:rPr>
          <w:rFonts w:ascii="Arial" w:hAnsi="Arial" w:cs="Arial"/>
          <w:sz w:val="24"/>
          <w:lang w:eastAsia="zh-CN"/>
        </w:rPr>
      </w:pPr>
      <w:r w:rsidRPr="00C96096">
        <w:rPr>
          <w:rFonts w:ascii="Arial" w:hAnsi="Arial" w:cs="Arial"/>
          <w:sz w:val="24"/>
          <w:lang w:eastAsia="zh-CN"/>
        </w:rPr>
        <w:t>Conclusions</w:t>
      </w:r>
    </w:p>
    <w:p w14:paraId="3E397DE7" w14:textId="4E96E732" w:rsidR="002348EF" w:rsidRDefault="00345197" w:rsidP="00531840">
      <w:pPr>
        <w:spacing w:after="80"/>
        <w:rPr>
          <w:lang w:eastAsia="zh-CN"/>
        </w:rPr>
      </w:pPr>
      <w:r>
        <w:rPr>
          <w:rFonts w:hint="eastAsia"/>
          <w:lang w:eastAsia="zh-CN"/>
        </w:rPr>
        <w:t xml:space="preserve">Finally, allow us to </w:t>
      </w:r>
      <w:r w:rsidR="0068704C">
        <w:rPr>
          <w:rFonts w:hint="eastAsia"/>
          <w:lang w:eastAsia="zh-CN"/>
        </w:rPr>
        <w:t xml:space="preserve">repeat our </w:t>
      </w:r>
      <w:r w:rsidR="00387AA7">
        <w:rPr>
          <w:rFonts w:hint="eastAsia"/>
          <w:lang w:eastAsia="zh-CN"/>
        </w:rPr>
        <w:t>proposal</w:t>
      </w:r>
      <w:r w:rsidR="000E1626">
        <w:rPr>
          <w:rFonts w:hint="eastAsia"/>
          <w:lang w:eastAsia="zh-CN"/>
        </w:rPr>
        <w:t>s</w:t>
      </w:r>
      <w:r w:rsidR="00EB50F7">
        <w:rPr>
          <w:lang w:eastAsia="zh-CN"/>
        </w:rPr>
        <w:t xml:space="preserve"> to draw attention</w:t>
      </w:r>
      <w:r w:rsidR="001731EB">
        <w:rPr>
          <w:rFonts w:hint="eastAsia"/>
          <w:lang w:eastAsia="zh-CN"/>
        </w:rPr>
        <w:t>.</w:t>
      </w:r>
    </w:p>
    <w:p w14:paraId="28D8FE8E" w14:textId="2DABEBCB" w:rsidR="001F1AB8" w:rsidRPr="00C96096" w:rsidRDefault="00DC3CEA" w:rsidP="001F1AB8">
      <w:pPr>
        <w:pStyle w:val="ListParagraph"/>
        <w:numPr>
          <w:ilvl w:val="0"/>
          <w:numId w:val="106"/>
        </w:numPr>
        <w:spacing w:after="80"/>
        <w:rPr>
          <w:rFonts w:ascii="Arial" w:hAnsi="Arial" w:cs="Arial"/>
          <w:sz w:val="22"/>
          <w:szCs w:val="24"/>
        </w:rPr>
      </w:pPr>
      <w:r>
        <w:rPr>
          <w:rFonts w:ascii="Times New Roman" w:hAnsi="Times New Roman" w:cs="Times New Roman"/>
          <w:b/>
          <w:sz w:val="22"/>
          <w:szCs w:val="24"/>
        </w:rPr>
        <w:t>:</w:t>
      </w:r>
      <w:r w:rsidR="00911B7A">
        <w:rPr>
          <w:rFonts w:ascii="Times New Roman" w:hAnsi="Times New Roman" w:cs="Times New Roman"/>
          <w:b/>
          <w:color w:val="000000" w:themeColor="text1"/>
          <w:sz w:val="22"/>
          <w:szCs w:val="20"/>
        </w:rPr>
        <w:t xml:space="preserve"> </w:t>
      </w:r>
      <w:r w:rsidR="001F1AB8" w:rsidRPr="00256363">
        <w:rPr>
          <w:rFonts w:ascii="Arial" w:hAnsi="Arial" w:cs="Arial"/>
          <w:b/>
          <w:sz w:val="22"/>
          <w:szCs w:val="24"/>
        </w:rPr>
        <w:t xml:space="preserve">For </w:t>
      </w:r>
      <w:r w:rsidR="001F1AB8">
        <w:rPr>
          <w:rFonts w:ascii="Arial" w:hAnsi="Arial" w:cs="Arial"/>
          <w:b/>
          <w:sz w:val="22"/>
          <w:szCs w:val="24"/>
        </w:rPr>
        <w:t>DL QCL</w:t>
      </w:r>
      <w:r w:rsidR="001F1AB8" w:rsidRPr="00256363">
        <w:rPr>
          <w:rFonts w:ascii="Arial" w:hAnsi="Arial" w:cs="Arial"/>
          <w:b/>
          <w:sz w:val="22"/>
          <w:szCs w:val="24"/>
        </w:rPr>
        <w:t xml:space="preserve">, support CSI-RS </w:t>
      </w:r>
      <w:r w:rsidR="001F1AB8">
        <w:rPr>
          <w:rFonts w:ascii="Arial" w:hAnsi="Arial" w:cs="Arial"/>
          <w:b/>
          <w:sz w:val="22"/>
          <w:szCs w:val="24"/>
        </w:rPr>
        <w:t xml:space="preserve">for CSI </w:t>
      </w:r>
      <w:r w:rsidR="001F1AB8" w:rsidRPr="00256363">
        <w:rPr>
          <w:rFonts w:ascii="Arial" w:hAnsi="Arial" w:cs="Arial"/>
          <w:b/>
          <w:sz w:val="22"/>
          <w:szCs w:val="24"/>
        </w:rPr>
        <w:t xml:space="preserve">as </w:t>
      </w:r>
      <w:r w:rsidR="001F1AB8">
        <w:rPr>
          <w:rFonts w:ascii="Arial" w:hAnsi="Arial" w:cs="Arial"/>
          <w:b/>
          <w:sz w:val="22"/>
          <w:szCs w:val="24"/>
        </w:rPr>
        <w:t xml:space="preserve">QCL </w:t>
      </w:r>
      <w:r w:rsidR="001F1AB8" w:rsidRPr="00256363">
        <w:rPr>
          <w:rFonts w:ascii="Arial" w:hAnsi="Arial" w:cs="Arial"/>
          <w:b/>
          <w:sz w:val="22"/>
          <w:szCs w:val="24"/>
        </w:rPr>
        <w:t>source RS in unified TCI state.</w:t>
      </w:r>
      <w:r w:rsidR="001F1AB8">
        <w:rPr>
          <w:rFonts w:ascii="Arial" w:hAnsi="Arial" w:cs="Arial"/>
          <w:b/>
          <w:sz w:val="22"/>
          <w:szCs w:val="24"/>
        </w:rPr>
        <w:t xml:space="preserve"> </w:t>
      </w:r>
    </w:p>
    <w:p w14:paraId="27AA6434" w14:textId="77777777" w:rsidR="001F1AB8" w:rsidRPr="00C96096" w:rsidRDefault="001F1AB8" w:rsidP="001F1AB8">
      <w:pPr>
        <w:pStyle w:val="ListParagraph"/>
        <w:numPr>
          <w:ilvl w:val="0"/>
          <w:numId w:val="106"/>
        </w:numPr>
        <w:spacing w:after="80"/>
        <w:rPr>
          <w:rFonts w:ascii="Arial" w:hAnsi="Arial" w:cs="Arial"/>
          <w:sz w:val="22"/>
          <w:szCs w:val="24"/>
        </w:rPr>
      </w:pPr>
      <w:r w:rsidRPr="00C96096">
        <w:rPr>
          <w:rFonts w:ascii="Arial" w:hAnsi="Arial" w:cs="Arial"/>
          <w:b/>
          <w:sz w:val="22"/>
          <w:szCs w:val="24"/>
        </w:rPr>
        <w:t>:</w:t>
      </w:r>
      <w:r>
        <w:rPr>
          <w:rFonts w:ascii="Arial" w:hAnsi="Arial" w:cs="Arial"/>
          <w:b/>
          <w:sz w:val="22"/>
          <w:szCs w:val="24"/>
        </w:rPr>
        <w:t xml:space="preserve"> </w:t>
      </w:r>
      <w:r w:rsidRPr="00C96096">
        <w:rPr>
          <w:rFonts w:ascii="Arial" w:hAnsi="Arial" w:cs="Arial"/>
          <w:b/>
          <w:sz w:val="22"/>
          <w:szCs w:val="24"/>
        </w:rPr>
        <w:t>To achieve the flexibility of DL and UL beam updating/indication, support separately configured unified TCI state pools per BW</w:t>
      </w:r>
      <w:r>
        <w:rPr>
          <w:rFonts w:ascii="Arial" w:hAnsi="Arial" w:cs="Arial"/>
          <w:b/>
          <w:sz w:val="22"/>
          <w:szCs w:val="24"/>
        </w:rPr>
        <w:t>P</w:t>
      </w:r>
      <w:r w:rsidRPr="00C96096">
        <w:rPr>
          <w:rFonts w:ascii="Arial" w:hAnsi="Arial" w:cs="Arial"/>
          <w:b/>
          <w:sz w:val="22"/>
          <w:szCs w:val="24"/>
        </w:rPr>
        <w:t xml:space="preserve">. </w:t>
      </w:r>
    </w:p>
    <w:p w14:paraId="4ED2F7D4" w14:textId="77777777" w:rsidR="001F1AB8" w:rsidRPr="00C96096" w:rsidRDefault="001F1AB8" w:rsidP="001F1AB8">
      <w:pPr>
        <w:pStyle w:val="ListParagraph"/>
        <w:numPr>
          <w:ilvl w:val="0"/>
          <w:numId w:val="106"/>
        </w:numPr>
        <w:spacing w:before="80" w:after="80"/>
        <w:rPr>
          <w:rFonts w:ascii="Arial" w:hAnsi="Arial" w:cs="Arial"/>
          <w:sz w:val="22"/>
          <w:szCs w:val="24"/>
        </w:rPr>
      </w:pPr>
      <w:r w:rsidRPr="00256363">
        <w:rPr>
          <w:rFonts w:ascii="Arial" w:hAnsi="Arial" w:cs="Arial"/>
          <w:b/>
          <w:sz w:val="22"/>
          <w:szCs w:val="24"/>
        </w:rPr>
        <w:t xml:space="preserve">: </w:t>
      </w:r>
      <w:r>
        <w:rPr>
          <w:rFonts w:ascii="Arial" w:hAnsi="Arial" w:cs="Arial"/>
          <w:b/>
          <w:sz w:val="22"/>
          <w:szCs w:val="24"/>
        </w:rPr>
        <w:t>Support (Alt.1) UE can be dynamically indicated with joint TCI or separate TCI</w:t>
      </w:r>
      <w:r w:rsidRPr="00256363">
        <w:rPr>
          <w:rFonts w:ascii="Arial" w:hAnsi="Arial" w:cs="Arial"/>
          <w:b/>
          <w:sz w:val="22"/>
          <w:szCs w:val="24"/>
        </w:rPr>
        <w:t>.</w:t>
      </w:r>
    </w:p>
    <w:p w14:paraId="0E7A7129" w14:textId="77777777" w:rsidR="001F1AB8" w:rsidRPr="00D65FFD" w:rsidRDefault="001F1AB8" w:rsidP="001F1AB8">
      <w:pPr>
        <w:pStyle w:val="ListParagraph"/>
        <w:numPr>
          <w:ilvl w:val="0"/>
          <w:numId w:val="106"/>
        </w:numPr>
        <w:spacing w:after="80"/>
        <w:rPr>
          <w:rFonts w:ascii="Arial" w:hAnsi="Arial" w:cs="Arial"/>
          <w:sz w:val="22"/>
          <w:szCs w:val="22"/>
        </w:rPr>
      </w:pPr>
      <w:r w:rsidRPr="00D65FFD">
        <w:rPr>
          <w:rFonts w:ascii="Arial" w:hAnsi="Arial" w:cs="Arial"/>
          <w:b/>
          <w:sz w:val="22"/>
          <w:szCs w:val="22"/>
        </w:rPr>
        <w:t>:</w:t>
      </w:r>
      <w:r>
        <w:rPr>
          <w:rFonts w:ascii="Arial" w:hAnsi="Arial" w:cs="Arial"/>
          <w:b/>
          <w:sz w:val="22"/>
          <w:szCs w:val="22"/>
        </w:rPr>
        <w:t xml:space="preserve"> For common DL/UL beam operation</w:t>
      </w:r>
      <w:r>
        <w:rPr>
          <w:rFonts w:ascii="Arial" w:hAnsi="Arial" w:cs="Arial"/>
          <w:b/>
          <w:bCs/>
          <w:sz w:val="22"/>
          <w:szCs w:val="22"/>
        </w:rPr>
        <w:t xml:space="preserve">, support (Opt-1) to configure a single TCI state pool </w:t>
      </w:r>
      <w:r>
        <w:rPr>
          <w:rFonts w:ascii="Arial" w:hAnsi="Arial" w:cs="Arial"/>
          <w:b/>
          <w:sz w:val="22"/>
          <w:szCs w:val="22"/>
        </w:rPr>
        <w:t>across multiple CCs</w:t>
      </w:r>
      <w:r>
        <w:rPr>
          <w:rFonts w:ascii="Arial" w:hAnsi="Arial" w:cs="Arial"/>
          <w:b/>
          <w:bCs/>
          <w:sz w:val="22"/>
          <w:szCs w:val="22"/>
        </w:rPr>
        <w:t>.</w:t>
      </w:r>
    </w:p>
    <w:p w14:paraId="0A53F004" w14:textId="77777777" w:rsidR="001F1AB8" w:rsidRPr="00C96096" w:rsidRDefault="001F1AB8" w:rsidP="001F1AB8">
      <w:pPr>
        <w:pStyle w:val="ListParagraph"/>
        <w:numPr>
          <w:ilvl w:val="0"/>
          <w:numId w:val="106"/>
        </w:numPr>
        <w:spacing w:after="80"/>
        <w:rPr>
          <w:rFonts w:ascii="Arial" w:hAnsi="Arial" w:cs="Arial"/>
          <w:sz w:val="22"/>
          <w:szCs w:val="22"/>
        </w:rPr>
      </w:pPr>
      <w:r w:rsidRPr="00D65FFD">
        <w:rPr>
          <w:rFonts w:ascii="Arial" w:hAnsi="Arial" w:cs="Arial"/>
          <w:b/>
          <w:sz w:val="22"/>
          <w:szCs w:val="22"/>
        </w:rPr>
        <w:t>:</w:t>
      </w:r>
      <w:r>
        <w:rPr>
          <w:rFonts w:ascii="Arial" w:hAnsi="Arial" w:cs="Arial"/>
          <w:b/>
          <w:sz w:val="22"/>
          <w:szCs w:val="22"/>
        </w:rPr>
        <w:t xml:space="preserve"> When</w:t>
      </w:r>
      <w:r>
        <w:rPr>
          <w:rFonts w:ascii="Arial" w:hAnsi="Arial" w:cs="Arial"/>
          <w:b/>
          <w:bCs/>
          <w:sz w:val="22"/>
          <w:szCs w:val="22"/>
        </w:rPr>
        <w:t xml:space="preserve"> configuring a single TCI state pool </w:t>
      </w:r>
      <w:r>
        <w:rPr>
          <w:rFonts w:ascii="Arial" w:hAnsi="Arial" w:cs="Arial"/>
          <w:b/>
          <w:sz w:val="22"/>
          <w:szCs w:val="22"/>
        </w:rPr>
        <w:t>across multiple CCs (</w:t>
      </w:r>
      <w:r>
        <w:rPr>
          <w:rFonts w:ascii="Arial" w:hAnsi="Arial" w:cs="Arial"/>
          <w:b/>
          <w:bCs/>
          <w:sz w:val="22"/>
          <w:szCs w:val="22"/>
        </w:rPr>
        <w:t>Opt-1</w:t>
      </w:r>
      <w:r>
        <w:rPr>
          <w:rFonts w:ascii="Arial" w:hAnsi="Arial" w:cs="Arial"/>
          <w:b/>
          <w:sz w:val="22"/>
          <w:szCs w:val="22"/>
        </w:rPr>
        <w:t>)</w:t>
      </w:r>
      <w:r>
        <w:rPr>
          <w:rFonts w:ascii="Arial" w:hAnsi="Arial" w:cs="Arial"/>
          <w:b/>
          <w:bCs/>
          <w:sz w:val="22"/>
          <w:szCs w:val="22"/>
        </w:rPr>
        <w:t>, the CC ID and BWP ID for QCL-TypeA RS should be absent in a TCI state. But such restraint should not be mandatorily applied to QCL-TypeD RS.</w:t>
      </w:r>
    </w:p>
    <w:p w14:paraId="512B6CD2" w14:textId="77777777" w:rsidR="001F1AB8" w:rsidRPr="00D65FFD" w:rsidRDefault="001F1AB8" w:rsidP="001F1AB8">
      <w:pPr>
        <w:pStyle w:val="ListParagraph"/>
        <w:numPr>
          <w:ilvl w:val="0"/>
          <w:numId w:val="106"/>
        </w:numPr>
        <w:spacing w:after="80"/>
        <w:rPr>
          <w:rFonts w:ascii="Arial" w:hAnsi="Arial" w:cs="Arial"/>
          <w:sz w:val="22"/>
          <w:szCs w:val="22"/>
        </w:rPr>
      </w:pPr>
      <w:r w:rsidRPr="00D65FFD">
        <w:rPr>
          <w:rFonts w:ascii="Arial" w:hAnsi="Arial" w:cs="Arial"/>
          <w:b/>
          <w:sz w:val="22"/>
          <w:szCs w:val="22"/>
        </w:rPr>
        <w:t>: For inter-band C</w:t>
      </w:r>
      <w:r>
        <w:rPr>
          <w:rFonts w:ascii="Arial" w:hAnsi="Arial" w:cs="Arial"/>
          <w:b/>
          <w:sz w:val="22"/>
          <w:szCs w:val="22"/>
        </w:rPr>
        <w:t>A</w:t>
      </w:r>
      <w:r w:rsidRPr="00D65FFD">
        <w:rPr>
          <w:rFonts w:ascii="Arial" w:hAnsi="Arial" w:cs="Arial"/>
          <w:b/>
          <w:sz w:val="22"/>
          <w:szCs w:val="22"/>
        </w:rPr>
        <w:t xml:space="preserve">s, </w:t>
      </w:r>
      <w:r>
        <w:rPr>
          <w:rFonts w:ascii="Arial" w:hAnsi="Arial" w:cs="Arial"/>
          <w:b/>
          <w:sz w:val="22"/>
          <w:szCs w:val="22"/>
        </w:rPr>
        <w:t xml:space="preserve">support </w:t>
      </w:r>
      <w:r w:rsidRPr="00D65FFD">
        <w:rPr>
          <w:rFonts w:ascii="Arial" w:hAnsi="Arial" w:cs="Arial"/>
          <w:b/>
          <w:sz w:val="22"/>
          <w:szCs w:val="22"/>
        </w:rPr>
        <w:t xml:space="preserve">common beam </w:t>
      </w:r>
      <w:r>
        <w:rPr>
          <w:rFonts w:ascii="Arial" w:hAnsi="Arial" w:cs="Arial"/>
          <w:b/>
          <w:sz w:val="22"/>
          <w:szCs w:val="22"/>
        </w:rPr>
        <w:t xml:space="preserve">operation </w:t>
      </w:r>
      <w:r w:rsidRPr="00D65FFD">
        <w:rPr>
          <w:rFonts w:ascii="Arial" w:hAnsi="Arial" w:cs="Arial"/>
          <w:b/>
          <w:sz w:val="22"/>
          <w:szCs w:val="22"/>
        </w:rPr>
        <w:t>for data/control, DL/UL, multiple BWPs, multiple TRPs and multiple UE panels</w:t>
      </w:r>
      <w:r w:rsidRPr="00D65FFD">
        <w:rPr>
          <w:rFonts w:ascii="Arial" w:hAnsi="Arial" w:cs="Arial"/>
          <w:b/>
          <w:bCs/>
          <w:sz w:val="22"/>
          <w:szCs w:val="22"/>
        </w:rPr>
        <w:t xml:space="preserve">. </w:t>
      </w:r>
    </w:p>
    <w:p w14:paraId="09FA83F1" w14:textId="77777777" w:rsidR="001F1AB8" w:rsidRPr="00D65FFD" w:rsidRDefault="001F1AB8" w:rsidP="001F1AB8">
      <w:pPr>
        <w:pStyle w:val="ListParagraph"/>
        <w:numPr>
          <w:ilvl w:val="0"/>
          <w:numId w:val="106"/>
        </w:numPr>
        <w:spacing w:after="120"/>
        <w:rPr>
          <w:rFonts w:ascii="Arial" w:hAnsi="Arial" w:cs="Arial"/>
          <w:sz w:val="22"/>
          <w:szCs w:val="20"/>
        </w:rPr>
      </w:pPr>
      <w:r w:rsidRPr="00D65FFD">
        <w:rPr>
          <w:rFonts w:ascii="Arial" w:hAnsi="Arial" w:cs="Arial"/>
          <w:b/>
          <w:sz w:val="22"/>
          <w:szCs w:val="20"/>
        </w:rPr>
        <w:t>: The UE capabilit</w:t>
      </w:r>
      <w:r>
        <w:rPr>
          <w:rFonts w:ascii="Arial" w:hAnsi="Arial" w:cs="Arial"/>
          <w:b/>
          <w:sz w:val="22"/>
          <w:szCs w:val="20"/>
        </w:rPr>
        <w:t xml:space="preserve">y </w:t>
      </w:r>
      <w:r w:rsidRPr="00D65FFD">
        <w:rPr>
          <w:rFonts w:ascii="Arial" w:hAnsi="Arial" w:cs="Arial"/>
          <w:b/>
          <w:sz w:val="22"/>
          <w:szCs w:val="20"/>
        </w:rPr>
        <w:t xml:space="preserve">related to simultaneously steering </w:t>
      </w:r>
      <w:r>
        <w:rPr>
          <w:rFonts w:ascii="Arial" w:hAnsi="Arial" w:cs="Arial"/>
          <w:b/>
          <w:sz w:val="22"/>
          <w:szCs w:val="20"/>
        </w:rPr>
        <w:t xml:space="preserve">beams </w:t>
      </w:r>
      <w:r w:rsidRPr="00D65FFD">
        <w:rPr>
          <w:rFonts w:ascii="Arial" w:hAnsi="Arial" w:cs="Arial"/>
          <w:b/>
          <w:sz w:val="22"/>
          <w:szCs w:val="20"/>
        </w:rPr>
        <w:t xml:space="preserve">in the same direction belonging to CCs in different bands should be </w:t>
      </w:r>
      <w:r>
        <w:rPr>
          <w:rFonts w:ascii="Arial" w:hAnsi="Arial" w:cs="Arial"/>
          <w:b/>
          <w:sz w:val="22"/>
          <w:szCs w:val="20"/>
        </w:rPr>
        <w:t>reported</w:t>
      </w:r>
      <w:r w:rsidRPr="00D65FFD">
        <w:rPr>
          <w:rFonts w:ascii="Arial" w:hAnsi="Arial" w:cs="Arial"/>
          <w:b/>
          <w:sz w:val="22"/>
          <w:szCs w:val="20"/>
        </w:rPr>
        <w:t>.</w:t>
      </w:r>
    </w:p>
    <w:p w14:paraId="6AA46B3F" w14:textId="77777777" w:rsidR="001F1AB8" w:rsidRPr="00D65FFD" w:rsidRDefault="001F1AB8" w:rsidP="001F1AB8">
      <w:pPr>
        <w:pStyle w:val="ListParagraph"/>
        <w:numPr>
          <w:ilvl w:val="0"/>
          <w:numId w:val="106"/>
        </w:numPr>
        <w:spacing w:after="80"/>
        <w:rPr>
          <w:rFonts w:ascii="Arial" w:hAnsi="Arial" w:cs="Arial"/>
          <w:sz w:val="22"/>
          <w:szCs w:val="20"/>
        </w:rPr>
      </w:pPr>
      <w:r w:rsidRPr="00D65FFD">
        <w:rPr>
          <w:rFonts w:ascii="Arial" w:hAnsi="Arial" w:cs="Arial"/>
          <w:b/>
          <w:sz w:val="22"/>
          <w:szCs w:val="20"/>
        </w:rPr>
        <w:t xml:space="preserve">: For the optimization of </w:t>
      </w:r>
      <w:r>
        <w:rPr>
          <w:rFonts w:ascii="Arial" w:hAnsi="Arial" w:cs="Arial"/>
          <w:b/>
          <w:sz w:val="22"/>
          <w:szCs w:val="20"/>
        </w:rPr>
        <w:t xml:space="preserve">beam indication </w:t>
      </w:r>
      <w:r w:rsidRPr="00D65FFD">
        <w:rPr>
          <w:rFonts w:ascii="Arial" w:hAnsi="Arial" w:cs="Arial"/>
          <w:b/>
          <w:sz w:val="22"/>
          <w:szCs w:val="20"/>
        </w:rPr>
        <w:t>across bands, the polarization property of beams should be considered.</w:t>
      </w:r>
    </w:p>
    <w:p w14:paraId="40B340A7" w14:textId="77777777" w:rsidR="001F1AB8" w:rsidRDefault="001F1AB8" w:rsidP="001F1AB8">
      <w:pPr>
        <w:pStyle w:val="ListParagraph"/>
        <w:numPr>
          <w:ilvl w:val="0"/>
          <w:numId w:val="106"/>
        </w:numPr>
        <w:spacing w:after="80"/>
        <w:rPr>
          <w:rFonts w:ascii="Arial" w:hAnsi="Arial" w:cs="Arial"/>
          <w:b/>
          <w:sz w:val="22"/>
          <w:szCs w:val="24"/>
        </w:rPr>
      </w:pPr>
      <w:r w:rsidRPr="00B81B2C">
        <w:rPr>
          <w:rFonts w:ascii="Arial" w:hAnsi="Arial" w:cs="Arial"/>
          <w:b/>
          <w:sz w:val="22"/>
          <w:szCs w:val="24"/>
        </w:rPr>
        <w:t xml:space="preserve">: For Rel.17 UL power control, </w:t>
      </w:r>
      <w:r>
        <w:rPr>
          <w:rFonts w:ascii="Arial" w:hAnsi="Arial" w:cs="Arial"/>
          <w:b/>
          <w:sz w:val="22"/>
          <w:szCs w:val="24"/>
        </w:rPr>
        <w:t xml:space="preserve">support (Alt.3/AltC) the setting of </w:t>
      </w:r>
      <w:r w:rsidRPr="00B81B2C">
        <w:rPr>
          <w:rFonts w:ascii="Arial" w:hAnsi="Arial" w:cs="Arial"/>
          <w:b/>
          <w:sz w:val="22"/>
          <w:szCs w:val="24"/>
        </w:rPr>
        <w:t>P0/alpha/</w:t>
      </w:r>
      <w:r>
        <w:rPr>
          <w:rFonts w:ascii="Arial" w:hAnsi="Arial" w:cs="Arial"/>
          <w:b/>
          <w:sz w:val="22"/>
          <w:szCs w:val="24"/>
        </w:rPr>
        <w:t>closed</w:t>
      </w:r>
      <w:r w:rsidRPr="00B81B2C">
        <w:rPr>
          <w:rFonts w:ascii="Arial" w:hAnsi="Arial" w:cs="Arial"/>
          <w:b/>
          <w:sz w:val="22"/>
          <w:szCs w:val="24"/>
        </w:rPr>
        <w:t xml:space="preserve">-loop index </w:t>
      </w:r>
      <w:r>
        <w:rPr>
          <w:rFonts w:ascii="Arial" w:hAnsi="Arial" w:cs="Arial"/>
          <w:b/>
          <w:sz w:val="22"/>
          <w:szCs w:val="24"/>
        </w:rPr>
        <w:t xml:space="preserve">is neither </w:t>
      </w:r>
      <w:r w:rsidRPr="00B81B2C">
        <w:rPr>
          <w:rFonts w:ascii="Arial" w:hAnsi="Arial" w:cs="Arial"/>
          <w:b/>
          <w:sz w:val="22"/>
          <w:szCs w:val="24"/>
        </w:rPr>
        <w:t xml:space="preserve">associated with </w:t>
      </w:r>
      <w:r>
        <w:rPr>
          <w:rFonts w:ascii="Arial" w:hAnsi="Arial" w:cs="Arial"/>
          <w:b/>
          <w:sz w:val="22"/>
          <w:szCs w:val="24"/>
        </w:rPr>
        <w:t>nor included into UL or joint TCI state</w:t>
      </w:r>
      <w:r w:rsidRPr="00B81B2C">
        <w:rPr>
          <w:rFonts w:ascii="Arial" w:hAnsi="Arial" w:cs="Arial"/>
          <w:b/>
          <w:sz w:val="22"/>
          <w:szCs w:val="24"/>
        </w:rPr>
        <w:t>.</w:t>
      </w:r>
    </w:p>
    <w:p w14:paraId="37C42EAB" w14:textId="77777777" w:rsidR="001F1AB8" w:rsidRPr="003125C8" w:rsidRDefault="001F1AB8" w:rsidP="001F1AB8">
      <w:pPr>
        <w:pStyle w:val="ListParagraph"/>
        <w:numPr>
          <w:ilvl w:val="0"/>
          <w:numId w:val="106"/>
        </w:numPr>
        <w:spacing w:after="80"/>
        <w:rPr>
          <w:rFonts w:ascii="Arial" w:hAnsi="Arial" w:cs="Arial"/>
          <w:b/>
          <w:sz w:val="22"/>
          <w:szCs w:val="24"/>
        </w:rPr>
      </w:pPr>
      <w:r w:rsidRPr="00B81B2C">
        <w:rPr>
          <w:rFonts w:ascii="Arial" w:hAnsi="Arial" w:cs="Arial"/>
          <w:b/>
          <w:sz w:val="22"/>
          <w:szCs w:val="24"/>
        </w:rPr>
        <w:t xml:space="preserve">: For Rel.17 UL power control, </w:t>
      </w:r>
      <w:r>
        <w:rPr>
          <w:rFonts w:ascii="Arial" w:hAnsi="Arial" w:cs="Arial"/>
          <w:b/>
          <w:sz w:val="22"/>
          <w:szCs w:val="24"/>
        </w:rPr>
        <w:t xml:space="preserve">support (AltB) that </w:t>
      </w:r>
      <w:r w:rsidRPr="00B81B2C">
        <w:rPr>
          <w:rFonts w:ascii="Arial" w:hAnsi="Arial" w:cs="Arial"/>
          <w:b/>
          <w:sz w:val="22"/>
          <w:szCs w:val="24"/>
        </w:rPr>
        <w:t xml:space="preserve">PL RS can be </w:t>
      </w:r>
      <w:proofErr w:type="gramStart"/>
      <w:r w:rsidRPr="00B81B2C">
        <w:rPr>
          <w:rFonts w:ascii="Arial" w:hAnsi="Arial" w:cs="Arial"/>
          <w:b/>
          <w:sz w:val="22"/>
          <w:szCs w:val="24"/>
        </w:rPr>
        <w:t>associated  with</w:t>
      </w:r>
      <w:proofErr w:type="gramEnd"/>
      <w:r w:rsidRPr="00B81B2C">
        <w:rPr>
          <w:rFonts w:ascii="Arial" w:hAnsi="Arial" w:cs="Arial"/>
          <w:b/>
          <w:sz w:val="22"/>
          <w:szCs w:val="24"/>
        </w:rPr>
        <w:t xml:space="preserve"> either </w:t>
      </w:r>
      <w:r>
        <w:rPr>
          <w:rFonts w:ascii="Arial" w:hAnsi="Arial" w:cs="Arial"/>
          <w:b/>
          <w:sz w:val="22"/>
          <w:szCs w:val="24"/>
        </w:rPr>
        <w:t>UL TCI</w:t>
      </w:r>
      <w:r w:rsidRPr="00B81B2C">
        <w:rPr>
          <w:rFonts w:ascii="Arial" w:hAnsi="Arial" w:cs="Arial"/>
          <w:b/>
          <w:sz w:val="22"/>
          <w:szCs w:val="24"/>
        </w:rPr>
        <w:t xml:space="preserve"> </w:t>
      </w:r>
      <w:r>
        <w:rPr>
          <w:rFonts w:ascii="Arial" w:hAnsi="Arial" w:cs="Arial"/>
          <w:b/>
          <w:sz w:val="22"/>
          <w:szCs w:val="24"/>
        </w:rPr>
        <w:t xml:space="preserve">state </w:t>
      </w:r>
      <w:r w:rsidRPr="00B81B2C">
        <w:rPr>
          <w:rFonts w:ascii="Arial" w:hAnsi="Arial" w:cs="Arial"/>
          <w:b/>
          <w:sz w:val="22"/>
          <w:szCs w:val="24"/>
        </w:rPr>
        <w:t xml:space="preserve">or </w:t>
      </w:r>
      <w:r>
        <w:rPr>
          <w:rFonts w:ascii="Arial" w:hAnsi="Arial" w:cs="Arial"/>
          <w:b/>
          <w:sz w:val="22"/>
          <w:szCs w:val="24"/>
        </w:rPr>
        <w:t>joint</w:t>
      </w:r>
      <w:r w:rsidRPr="00B81B2C">
        <w:rPr>
          <w:rFonts w:ascii="Arial" w:hAnsi="Arial" w:cs="Arial"/>
          <w:b/>
          <w:sz w:val="22"/>
          <w:szCs w:val="24"/>
        </w:rPr>
        <w:t xml:space="preserve"> TCI state</w:t>
      </w:r>
      <w:r>
        <w:rPr>
          <w:rFonts w:ascii="Arial" w:hAnsi="Arial" w:cs="Arial"/>
          <w:b/>
          <w:sz w:val="22"/>
          <w:szCs w:val="24"/>
        </w:rPr>
        <w:t>.</w:t>
      </w:r>
    </w:p>
    <w:p w14:paraId="7C3F3474" w14:textId="77777777" w:rsidR="001F1AB8" w:rsidRPr="00C96096" w:rsidRDefault="001F1AB8" w:rsidP="001F1AB8">
      <w:pPr>
        <w:pStyle w:val="ListParagraph"/>
        <w:numPr>
          <w:ilvl w:val="0"/>
          <w:numId w:val="106"/>
        </w:numPr>
        <w:rPr>
          <w:sz w:val="22"/>
          <w:szCs w:val="22"/>
          <w:lang w:eastAsia="ja-JP"/>
        </w:rPr>
      </w:pPr>
      <w:r w:rsidRPr="00C96096">
        <w:rPr>
          <w:rFonts w:ascii="Arial" w:hAnsi="Arial" w:cs="Arial"/>
          <w:b/>
          <w:sz w:val="22"/>
          <w:szCs w:val="22"/>
        </w:rPr>
        <w:t>: For L1/L2 inter-cell mobility, support to pre-configure unified TCI state with source RS from non-serving cell by incorporating PCI into TCI state.</w:t>
      </w:r>
    </w:p>
    <w:p w14:paraId="1FCC3A48" w14:textId="77777777" w:rsidR="001F1AB8" w:rsidRPr="00C96096" w:rsidRDefault="001F1AB8" w:rsidP="001F1AB8">
      <w:pPr>
        <w:pStyle w:val="ListParagraph"/>
        <w:numPr>
          <w:ilvl w:val="0"/>
          <w:numId w:val="106"/>
        </w:numPr>
        <w:spacing w:before="80" w:after="80"/>
        <w:rPr>
          <w:rFonts w:ascii="Arial" w:hAnsi="Arial" w:cs="Arial"/>
          <w:szCs w:val="24"/>
        </w:rPr>
      </w:pPr>
      <w:r w:rsidRPr="00C96096">
        <w:rPr>
          <w:rFonts w:ascii="Arial" w:hAnsi="Arial" w:cs="Arial"/>
          <w:b/>
          <w:sz w:val="22"/>
          <w:szCs w:val="24"/>
        </w:rPr>
        <w:t>: Support CSI-RS for mobility as measurement RS for L1/L2 inter-cell mobility.</w:t>
      </w:r>
    </w:p>
    <w:p w14:paraId="78E4A49C" w14:textId="77777777" w:rsidR="001F1AB8" w:rsidRPr="00F91946" w:rsidRDefault="001F1AB8" w:rsidP="001F1AB8">
      <w:pPr>
        <w:pStyle w:val="ListParagraph"/>
        <w:numPr>
          <w:ilvl w:val="0"/>
          <w:numId w:val="106"/>
        </w:numPr>
        <w:spacing w:after="80"/>
        <w:rPr>
          <w:rFonts w:ascii="Arial" w:hAnsi="Arial" w:cs="Arial"/>
          <w:b/>
        </w:rPr>
      </w:pPr>
      <w:r w:rsidRPr="00C96096">
        <w:rPr>
          <w:rFonts w:ascii="Arial" w:hAnsi="Arial" w:cs="Arial"/>
          <w:b/>
          <w:bCs/>
          <w:sz w:val="22"/>
          <w:szCs w:val="20"/>
        </w:rPr>
        <w:t>:</w:t>
      </w:r>
      <w:r>
        <w:rPr>
          <w:rFonts w:ascii="Arial" w:hAnsi="Arial" w:cs="Arial"/>
          <w:b/>
          <w:bCs/>
          <w:sz w:val="22"/>
          <w:szCs w:val="20"/>
        </w:rPr>
        <w:t xml:space="preserve"> Support optional UE capability on maximum value of K (beams associated at least with non-serving cell(s))</w:t>
      </w:r>
      <w:r w:rsidRPr="00C96096">
        <w:rPr>
          <w:rFonts w:ascii="Arial" w:hAnsi="Arial" w:cs="Arial"/>
          <w:b/>
          <w:bCs/>
          <w:sz w:val="22"/>
          <w:szCs w:val="20"/>
        </w:rPr>
        <w:t xml:space="preserve">. </w:t>
      </w:r>
    </w:p>
    <w:p w14:paraId="768BE74F" w14:textId="77777777" w:rsidR="001F1AB8" w:rsidRPr="00F91946" w:rsidRDefault="001F1AB8" w:rsidP="001F1AB8">
      <w:pPr>
        <w:pStyle w:val="ListParagraph"/>
        <w:numPr>
          <w:ilvl w:val="0"/>
          <w:numId w:val="106"/>
        </w:numPr>
        <w:spacing w:after="80"/>
        <w:rPr>
          <w:rFonts w:ascii="Arial" w:hAnsi="Arial" w:cs="Arial"/>
          <w:b/>
        </w:rPr>
      </w:pPr>
      <w:r w:rsidRPr="00C96096">
        <w:rPr>
          <w:rFonts w:ascii="Arial" w:hAnsi="Arial" w:cs="Arial"/>
          <w:b/>
          <w:bCs/>
          <w:sz w:val="22"/>
          <w:szCs w:val="20"/>
        </w:rPr>
        <w:t xml:space="preserve">: Define L1-metric based events for L1/L2 inter-cell mobility and support UE triggered beam reporting based on L1 events. </w:t>
      </w:r>
    </w:p>
    <w:p w14:paraId="7035BE9A" w14:textId="77777777" w:rsidR="001F1AB8" w:rsidRPr="00C96096" w:rsidRDefault="001F1AB8" w:rsidP="001F1AB8">
      <w:pPr>
        <w:pStyle w:val="ListParagraph"/>
        <w:numPr>
          <w:ilvl w:val="0"/>
          <w:numId w:val="106"/>
        </w:numPr>
        <w:spacing w:after="80"/>
        <w:rPr>
          <w:rFonts w:ascii="Arial" w:hAnsi="Arial" w:cs="Arial"/>
          <w:b/>
        </w:rPr>
      </w:pPr>
      <w:r w:rsidRPr="00097E22">
        <w:rPr>
          <w:rFonts w:ascii="Times New Roman" w:hAnsi="Times New Roman" w:cs="Times New Roman"/>
          <w:b/>
          <w:bCs/>
          <w:sz w:val="22"/>
          <w:szCs w:val="20"/>
        </w:rPr>
        <w:t>:</w:t>
      </w:r>
      <w:r>
        <w:rPr>
          <w:rFonts w:ascii="Times New Roman" w:hAnsi="Times New Roman" w:cs="Times New Roman"/>
          <w:b/>
          <w:bCs/>
          <w:sz w:val="22"/>
          <w:szCs w:val="20"/>
        </w:rPr>
        <w:t xml:space="preserve"> </w:t>
      </w:r>
      <w:r w:rsidRPr="00C96096">
        <w:rPr>
          <w:rFonts w:ascii="Arial" w:hAnsi="Arial" w:cs="Arial"/>
          <w:b/>
          <w:bCs/>
          <w:sz w:val="22"/>
          <w:szCs w:val="20"/>
        </w:rPr>
        <w:t>At least support to extend Rel.15/16 QCL rule of intra-cell mobility to inter-cell mobility</w:t>
      </w:r>
    </w:p>
    <w:p w14:paraId="58DE125B" w14:textId="77777777" w:rsidR="001F1AB8" w:rsidRPr="00C96096" w:rsidRDefault="001F1AB8" w:rsidP="001F1AB8">
      <w:pPr>
        <w:pStyle w:val="ListParagraph"/>
        <w:numPr>
          <w:ilvl w:val="0"/>
          <w:numId w:val="69"/>
        </w:numPr>
        <w:spacing w:after="80"/>
        <w:ind w:hanging="282"/>
        <w:rPr>
          <w:rFonts w:ascii="Arial" w:hAnsi="Arial" w:cs="Arial"/>
          <w:b/>
        </w:rPr>
      </w:pPr>
      <w:r w:rsidRPr="00C96096">
        <w:rPr>
          <w:rFonts w:ascii="Arial" w:hAnsi="Arial" w:cs="Arial"/>
          <w:b/>
          <w:bCs/>
          <w:sz w:val="22"/>
          <w:szCs w:val="20"/>
        </w:rPr>
        <w:t>CSI-RS (from NSC) for BM and for tracking as direct QCL source for DMRS</w:t>
      </w:r>
    </w:p>
    <w:p w14:paraId="5A730300" w14:textId="77777777" w:rsidR="001F1AB8" w:rsidRPr="00C96096" w:rsidRDefault="001F1AB8" w:rsidP="001F1AB8">
      <w:pPr>
        <w:pStyle w:val="ListParagraph"/>
        <w:numPr>
          <w:ilvl w:val="0"/>
          <w:numId w:val="69"/>
        </w:numPr>
        <w:spacing w:after="80"/>
        <w:ind w:hanging="282"/>
        <w:rPr>
          <w:rFonts w:ascii="Arial" w:hAnsi="Arial" w:cs="Arial"/>
          <w:b/>
        </w:rPr>
      </w:pPr>
      <w:r w:rsidRPr="00C96096">
        <w:rPr>
          <w:rFonts w:ascii="Arial" w:hAnsi="Arial" w:cs="Arial"/>
          <w:b/>
          <w:bCs/>
          <w:sz w:val="22"/>
          <w:szCs w:val="20"/>
        </w:rPr>
        <w:t>SSB (from NSC) as indirect QCL source for DMRS</w:t>
      </w:r>
    </w:p>
    <w:p w14:paraId="0946FDF5" w14:textId="77777777" w:rsidR="001F1AB8" w:rsidRPr="00C96096" w:rsidRDefault="001F1AB8" w:rsidP="001F1AB8">
      <w:pPr>
        <w:pStyle w:val="ListParagraph"/>
        <w:numPr>
          <w:ilvl w:val="0"/>
          <w:numId w:val="106"/>
        </w:numPr>
        <w:spacing w:after="80"/>
        <w:rPr>
          <w:rFonts w:ascii="Arial" w:hAnsi="Arial" w:cs="Arial"/>
          <w:b/>
        </w:rPr>
      </w:pPr>
      <w:r w:rsidRPr="00C96096">
        <w:rPr>
          <w:rFonts w:ascii="Arial" w:hAnsi="Arial" w:cs="Arial"/>
          <w:b/>
          <w:bCs/>
          <w:sz w:val="22"/>
          <w:szCs w:val="20"/>
        </w:rPr>
        <w:t>: Support CSI-RS for mobility as source RS for conducting QCL info from non-serving cell</w:t>
      </w:r>
      <w:r w:rsidRPr="00C96096">
        <w:rPr>
          <w:rFonts w:ascii="Arial" w:hAnsi="Arial" w:cs="Arial"/>
          <w:b/>
          <w:sz w:val="22"/>
          <w:szCs w:val="22"/>
        </w:rPr>
        <w:t>.</w:t>
      </w:r>
    </w:p>
    <w:p w14:paraId="03894326" w14:textId="77777777" w:rsidR="001F1AB8" w:rsidRPr="00C96096" w:rsidRDefault="001F1AB8" w:rsidP="001F1AB8">
      <w:pPr>
        <w:pStyle w:val="ListParagraph"/>
        <w:numPr>
          <w:ilvl w:val="0"/>
          <w:numId w:val="106"/>
        </w:numPr>
        <w:spacing w:after="80"/>
        <w:rPr>
          <w:rFonts w:ascii="Arial" w:hAnsi="Arial" w:cs="Arial"/>
          <w:b/>
        </w:rPr>
      </w:pPr>
      <w:r w:rsidRPr="00C96096">
        <w:rPr>
          <w:rFonts w:ascii="Arial" w:hAnsi="Arial" w:cs="Arial"/>
          <w:b/>
          <w:bCs/>
          <w:sz w:val="22"/>
          <w:szCs w:val="20"/>
        </w:rPr>
        <w:t>: Support (Alt.3) UL DCI format 0_1/0_2 with UL grant to indicate UL Tx beam by joint DL/UL TCI state or UL-only TCI state</w:t>
      </w:r>
      <w:r w:rsidRPr="00C96096">
        <w:rPr>
          <w:rFonts w:ascii="Arial" w:hAnsi="Arial" w:cs="Arial"/>
          <w:b/>
          <w:sz w:val="22"/>
          <w:szCs w:val="22"/>
        </w:rPr>
        <w:t>.</w:t>
      </w:r>
    </w:p>
    <w:p w14:paraId="43E1C38C" w14:textId="77777777" w:rsidR="001F1AB8" w:rsidRPr="00C96096" w:rsidRDefault="001F1AB8" w:rsidP="001F1AB8">
      <w:pPr>
        <w:pStyle w:val="ListParagraph"/>
        <w:numPr>
          <w:ilvl w:val="0"/>
          <w:numId w:val="106"/>
        </w:numPr>
        <w:spacing w:before="80" w:after="80"/>
        <w:rPr>
          <w:rFonts w:ascii="Arial" w:hAnsi="Arial" w:cs="Arial"/>
          <w:b/>
        </w:rPr>
      </w:pPr>
      <w:r w:rsidRPr="00C96096">
        <w:rPr>
          <w:rFonts w:ascii="Arial" w:hAnsi="Arial" w:cs="Arial"/>
          <w:b/>
          <w:bCs/>
          <w:sz w:val="22"/>
          <w:szCs w:val="20"/>
        </w:rPr>
        <w:t>: Study standard impacts of introducing group common DCI to indicate/update DL TCI state(s) for a group of UEs</w:t>
      </w:r>
      <w:r w:rsidRPr="00C96096">
        <w:rPr>
          <w:rFonts w:ascii="Arial" w:hAnsi="Arial" w:cs="Arial"/>
          <w:b/>
          <w:sz w:val="22"/>
          <w:szCs w:val="22"/>
        </w:rPr>
        <w:t>.</w:t>
      </w:r>
    </w:p>
    <w:p w14:paraId="4717BB49" w14:textId="77777777" w:rsidR="001F1AB8" w:rsidRPr="00C96096" w:rsidRDefault="001F1AB8" w:rsidP="001F1AB8">
      <w:pPr>
        <w:pStyle w:val="ListParagraph"/>
        <w:numPr>
          <w:ilvl w:val="0"/>
          <w:numId w:val="106"/>
        </w:numPr>
        <w:spacing w:after="80"/>
        <w:rPr>
          <w:rFonts w:ascii="Arial" w:hAnsi="Arial" w:cs="Arial"/>
          <w:b/>
        </w:rPr>
      </w:pPr>
      <w:r w:rsidRPr="00C96096">
        <w:rPr>
          <w:rFonts w:ascii="Arial" w:hAnsi="Arial" w:cs="Arial"/>
          <w:b/>
          <w:bCs/>
          <w:sz w:val="22"/>
          <w:szCs w:val="20"/>
        </w:rPr>
        <w:t xml:space="preserve">: For UL </w:t>
      </w:r>
      <w:r>
        <w:rPr>
          <w:rFonts w:ascii="Arial" w:hAnsi="Arial" w:cs="Arial"/>
          <w:b/>
          <w:bCs/>
          <w:sz w:val="22"/>
          <w:szCs w:val="20"/>
        </w:rPr>
        <w:t xml:space="preserve">grant </w:t>
      </w:r>
      <w:r w:rsidRPr="00C96096">
        <w:rPr>
          <w:rFonts w:ascii="Arial" w:hAnsi="Arial" w:cs="Arial"/>
          <w:b/>
          <w:bCs/>
          <w:sz w:val="22"/>
          <w:szCs w:val="20"/>
        </w:rPr>
        <w:t>DCI carrying TCI state(s), if supported</w:t>
      </w:r>
      <w:r w:rsidRPr="00C96096">
        <w:rPr>
          <w:rFonts w:ascii="Arial" w:hAnsi="Arial" w:cs="Arial"/>
          <w:b/>
          <w:sz w:val="22"/>
          <w:szCs w:val="22"/>
        </w:rPr>
        <w:t xml:space="preserve">, </w:t>
      </w:r>
      <w:r>
        <w:rPr>
          <w:rFonts w:ascii="Arial" w:hAnsi="Arial" w:cs="Arial"/>
          <w:b/>
          <w:sz w:val="22"/>
          <w:szCs w:val="22"/>
        </w:rPr>
        <w:t>then</w:t>
      </w:r>
      <w:r w:rsidRPr="00C96096">
        <w:rPr>
          <w:rFonts w:ascii="Arial" w:hAnsi="Arial" w:cs="Arial"/>
          <w:b/>
          <w:sz w:val="22"/>
          <w:szCs w:val="22"/>
        </w:rPr>
        <w:t xml:space="preserve"> reuse the implicit HARQ </w:t>
      </w:r>
      <w:r>
        <w:rPr>
          <w:rFonts w:ascii="Arial" w:hAnsi="Arial" w:cs="Arial"/>
          <w:b/>
          <w:sz w:val="22"/>
          <w:szCs w:val="22"/>
        </w:rPr>
        <w:t xml:space="preserve">mechanism of </w:t>
      </w:r>
      <w:r w:rsidRPr="00C96096">
        <w:rPr>
          <w:rFonts w:ascii="Arial" w:hAnsi="Arial" w:cs="Arial"/>
          <w:b/>
          <w:sz w:val="22"/>
          <w:szCs w:val="22"/>
        </w:rPr>
        <w:t>PUSCH</w:t>
      </w:r>
      <w:r>
        <w:rPr>
          <w:rFonts w:ascii="Arial" w:hAnsi="Arial" w:cs="Arial"/>
          <w:b/>
          <w:sz w:val="22"/>
          <w:szCs w:val="22"/>
        </w:rPr>
        <w:t xml:space="preserve"> for UL grant DCI</w:t>
      </w:r>
      <w:r w:rsidRPr="00C96096">
        <w:rPr>
          <w:rFonts w:ascii="Arial" w:hAnsi="Arial" w:cs="Arial"/>
          <w:b/>
          <w:sz w:val="22"/>
          <w:szCs w:val="22"/>
        </w:rPr>
        <w:t xml:space="preserve">. </w:t>
      </w:r>
    </w:p>
    <w:p w14:paraId="7478A8CC" w14:textId="77777777" w:rsidR="001F1AB8" w:rsidRPr="00C96096" w:rsidRDefault="001F1AB8" w:rsidP="001F1AB8">
      <w:pPr>
        <w:pStyle w:val="ListParagraph"/>
        <w:numPr>
          <w:ilvl w:val="0"/>
          <w:numId w:val="106"/>
        </w:numPr>
        <w:spacing w:after="80"/>
        <w:rPr>
          <w:rFonts w:ascii="Arial" w:hAnsi="Arial" w:cs="Arial"/>
          <w:b/>
        </w:rPr>
      </w:pPr>
      <w:r w:rsidRPr="00C96096">
        <w:rPr>
          <w:rFonts w:ascii="Arial" w:hAnsi="Arial" w:cs="Arial"/>
          <w:b/>
          <w:bCs/>
          <w:sz w:val="22"/>
          <w:szCs w:val="20"/>
        </w:rPr>
        <w:t>: For GC-DCI carrying unified TCI state(s) for a group of UEs, if supported</w:t>
      </w:r>
      <w:r w:rsidRPr="00C96096">
        <w:rPr>
          <w:rFonts w:ascii="Arial" w:hAnsi="Arial" w:cs="Arial"/>
          <w:b/>
          <w:sz w:val="22"/>
          <w:szCs w:val="22"/>
        </w:rPr>
        <w:t xml:space="preserve">, </w:t>
      </w:r>
      <w:r>
        <w:rPr>
          <w:rFonts w:ascii="Arial" w:hAnsi="Arial" w:cs="Arial"/>
          <w:b/>
          <w:sz w:val="22"/>
          <w:szCs w:val="22"/>
        </w:rPr>
        <w:t>study its</w:t>
      </w:r>
      <w:r w:rsidRPr="00C96096">
        <w:rPr>
          <w:rFonts w:ascii="Arial" w:hAnsi="Arial" w:cs="Arial"/>
          <w:b/>
          <w:sz w:val="22"/>
          <w:szCs w:val="22"/>
        </w:rPr>
        <w:t xml:space="preserve"> HARQ </w:t>
      </w:r>
      <w:r>
        <w:rPr>
          <w:rFonts w:ascii="Arial" w:hAnsi="Arial" w:cs="Arial"/>
          <w:b/>
          <w:sz w:val="22"/>
          <w:szCs w:val="22"/>
        </w:rPr>
        <w:t>mechanism for each</w:t>
      </w:r>
      <w:r w:rsidRPr="00C96096">
        <w:rPr>
          <w:rFonts w:ascii="Arial" w:hAnsi="Arial" w:cs="Arial"/>
          <w:b/>
          <w:sz w:val="22"/>
          <w:szCs w:val="22"/>
        </w:rPr>
        <w:t xml:space="preserve"> UE within the </w:t>
      </w:r>
      <w:r>
        <w:rPr>
          <w:rFonts w:ascii="Arial" w:hAnsi="Arial" w:cs="Arial"/>
          <w:b/>
          <w:sz w:val="22"/>
          <w:szCs w:val="22"/>
        </w:rPr>
        <w:t xml:space="preserve">indicated </w:t>
      </w:r>
      <w:r w:rsidRPr="00C96096">
        <w:rPr>
          <w:rFonts w:ascii="Arial" w:hAnsi="Arial" w:cs="Arial"/>
          <w:b/>
          <w:sz w:val="22"/>
          <w:szCs w:val="22"/>
        </w:rPr>
        <w:t xml:space="preserve">group. </w:t>
      </w:r>
    </w:p>
    <w:p w14:paraId="53F08CAD" w14:textId="77777777" w:rsidR="001F1AB8" w:rsidRPr="00C96096" w:rsidRDefault="001F1AB8" w:rsidP="001F1AB8">
      <w:pPr>
        <w:pStyle w:val="ListParagraph"/>
        <w:numPr>
          <w:ilvl w:val="0"/>
          <w:numId w:val="106"/>
        </w:numPr>
        <w:spacing w:after="80"/>
        <w:rPr>
          <w:rFonts w:ascii="Arial" w:hAnsi="Arial" w:cs="Arial"/>
          <w:b/>
        </w:rPr>
      </w:pPr>
      <w:r w:rsidRPr="00C96096">
        <w:rPr>
          <w:rFonts w:ascii="Arial" w:hAnsi="Arial" w:cs="Arial"/>
          <w:b/>
          <w:bCs/>
          <w:sz w:val="22"/>
          <w:szCs w:val="20"/>
        </w:rPr>
        <w:lastRenderedPageBreak/>
        <w:t xml:space="preserve">: </w:t>
      </w:r>
      <w:r>
        <w:rPr>
          <w:rFonts w:ascii="Arial" w:hAnsi="Arial" w:cs="Arial"/>
          <w:b/>
          <w:bCs/>
          <w:sz w:val="22"/>
          <w:szCs w:val="20"/>
        </w:rPr>
        <w:t>For beam application time</w:t>
      </w:r>
      <w:r w:rsidRPr="00C96096">
        <w:rPr>
          <w:rFonts w:ascii="Arial" w:hAnsi="Arial" w:cs="Arial"/>
          <w:b/>
          <w:bCs/>
          <w:sz w:val="22"/>
          <w:szCs w:val="20"/>
        </w:rPr>
        <w:t>, support the 1</w:t>
      </w:r>
      <w:r w:rsidRPr="00C96096">
        <w:rPr>
          <w:rFonts w:ascii="Arial" w:hAnsi="Arial" w:cs="Arial"/>
          <w:b/>
          <w:bCs/>
          <w:sz w:val="22"/>
          <w:szCs w:val="20"/>
          <w:vertAlign w:val="superscript"/>
        </w:rPr>
        <w:t>st</w:t>
      </w:r>
      <w:r w:rsidRPr="00C96096">
        <w:rPr>
          <w:rFonts w:ascii="Arial" w:hAnsi="Arial" w:cs="Arial"/>
          <w:b/>
          <w:bCs/>
          <w:sz w:val="22"/>
          <w:szCs w:val="20"/>
        </w:rPr>
        <w:t xml:space="preserve"> slot that is X ms or </w:t>
      </w:r>
      <w:r w:rsidRPr="00C96096">
        <w:rPr>
          <w:rFonts w:ascii="Arial" w:hAnsi="Arial" w:cs="Arial"/>
          <w:b/>
          <w:sz w:val="22"/>
          <w:szCs w:val="22"/>
        </w:rPr>
        <w:t xml:space="preserve">Y symbols after the UE acknowledges </w:t>
      </w:r>
      <w:r>
        <w:rPr>
          <w:rFonts w:ascii="Arial" w:hAnsi="Arial" w:cs="Arial"/>
          <w:b/>
          <w:sz w:val="22"/>
          <w:szCs w:val="22"/>
        </w:rPr>
        <w:t xml:space="preserve">DCI carrying </w:t>
      </w:r>
      <w:r w:rsidRPr="00C96096">
        <w:rPr>
          <w:rFonts w:ascii="Arial" w:hAnsi="Arial" w:cs="Arial"/>
          <w:b/>
          <w:sz w:val="22"/>
          <w:szCs w:val="22"/>
        </w:rPr>
        <w:t>joint or separate DL/UL beam indication (Alt2).</w:t>
      </w:r>
    </w:p>
    <w:p w14:paraId="4E519859" w14:textId="77777777" w:rsidR="001F1AB8" w:rsidRPr="00F91946" w:rsidRDefault="001F1AB8" w:rsidP="001F1AB8">
      <w:pPr>
        <w:pStyle w:val="ListParagraph"/>
        <w:numPr>
          <w:ilvl w:val="0"/>
          <w:numId w:val="106"/>
        </w:numPr>
        <w:spacing w:before="80" w:after="80"/>
        <w:rPr>
          <w:rFonts w:ascii="Arial" w:hAnsi="Arial" w:cs="Arial"/>
          <w:b/>
        </w:rPr>
      </w:pPr>
      <w:r w:rsidRPr="00C96096">
        <w:rPr>
          <w:rFonts w:ascii="Arial" w:hAnsi="Arial" w:cs="Arial"/>
          <w:b/>
          <w:bCs/>
          <w:sz w:val="22"/>
          <w:szCs w:val="20"/>
        </w:rPr>
        <w:t>:</w:t>
      </w:r>
      <w:r w:rsidRPr="00C96096">
        <w:rPr>
          <w:rFonts w:ascii="Arial" w:hAnsi="Arial" w:cs="Arial"/>
          <w:b/>
          <w:bCs/>
          <w:sz w:val="20"/>
          <w:szCs w:val="20"/>
        </w:rPr>
        <w:t xml:space="preserve"> </w:t>
      </w:r>
      <w:r w:rsidRPr="00C96096">
        <w:rPr>
          <w:rFonts w:ascii="Arial" w:hAnsi="Arial" w:cs="Arial"/>
          <w:b/>
          <w:sz w:val="22"/>
          <w:szCs w:val="22"/>
        </w:rPr>
        <w:t>Support to link or associate UL panels with SRS resource sets for UL fast panel selection.</w:t>
      </w:r>
    </w:p>
    <w:p w14:paraId="2B4E5D75" w14:textId="77777777" w:rsidR="001F1AB8" w:rsidRPr="00F91946" w:rsidRDefault="001F1AB8" w:rsidP="001F1AB8">
      <w:pPr>
        <w:pStyle w:val="ListParagraph"/>
        <w:numPr>
          <w:ilvl w:val="0"/>
          <w:numId w:val="106"/>
        </w:numPr>
        <w:spacing w:after="80"/>
        <w:rPr>
          <w:rFonts w:ascii="Arial" w:hAnsi="Arial" w:cs="Arial"/>
          <w:b/>
        </w:rPr>
      </w:pPr>
      <w:r w:rsidRPr="00C96096">
        <w:rPr>
          <w:rFonts w:ascii="Arial" w:hAnsi="Arial" w:cs="Arial"/>
          <w:b/>
          <w:bCs/>
          <w:sz w:val="22"/>
          <w:szCs w:val="20"/>
        </w:rPr>
        <w:t>:</w:t>
      </w:r>
      <w:r w:rsidRPr="00C96096">
        <w:rPr>
          <w:rFonts w:ascii="Arial" w:hAnsi="Arial" w:cs="Arial"/>
          <w:b/>
          <w:bCs/>
          <w:sz w:val="20"/>
          <w:szCs w:val="20"/>
        </w:rPr>
        <w:t xml:space="preserve"> </w:t>
      </w:r>
      <w:r w:rsidRPr="00C96096">
        <w:rPr>
          <w:rFonts w:ascii="Arial" w:hAnsi="Arial" w:cs="Arial"/>
          <w:b/>
          <w:bCs/>
          <w:sz w:val="22"/>
          <w:szCs w:val="22"/>
        </w:rPr>
        <w:t>Support to implicitly link or associate UE panel(s) with joint or UL-only TCI state</w:t>
      </w:r>
      <w:r>
        <w:rPr>
          <w:rFonts w:ascii="Arial" w:hAnsi="Arial" w:cs="Arial"/>
          <w:b/>
          <w:bCs/>
          <w:sz w:val="22"/>
          <w:szCs w:val="22"/>
        </w:rPr>
        <w:t>(s)</w:t>
      </w:r>
      <w:r w:rsidRPr="00C96096">
        <w:rPr>
          <w:rFonts w:ascii="Arial" w:hAnsi="Arial" w:cs="Arial"/>
          <w:b/>
          <w:bCs/>
          <w:sz w:val="22"/>
          <w:szCs w:val="22"/>
        </w:rPr>
        <w:t xml:space="preserve"> via beam reporting</w:t>
      </w:r>
      <w:r w:rsidRPr="00C96096">
        <w:rPr>
          <w:rFonts w:ascii="Arial" w:hAnsi="Arial" w:cs="Arial"/>
          <w:b/>
          <w:sz w:val="22"/>
          <w:szCs w:val="22"/>
        </w:rPr>
        <w:t>.</w:t>
      </w:r>
    </w:p>
    <w:p w14:paraId="78642426" w14:textId="77777777" w:rsidR="001F1AB8" w:rsidRPr="00F91946" w:rsidRDefault="001F1AB8" w:rsidP="001F1AB8">
      <w:pPr>
        <w:pStyle w:val="ListParagraph"/>
        <w:numPr>
          <w:ilvl w:val="0"/>
          <w:numId w:val="106"/>
        </w:numPr>
        <w:spacing w:before="80" w:after="80"/>
        <w:rPr>
          <w:rFonts w:ascii="Arial" w:hAnsi="Arial" w:cs="Arial"/>
          <w:b/>
        </w:rPr>
      </w:pPr>
      <w:r w:rsidRPr="00C96096">
        <w:rPr>
          <w:rFonts w:ascii="Arial" w:hAnsi="Arial" w:cs="Arial"/>
          <w:b/>
          <w:bCs/>
          <w:sz w:val="22"/>
          <w:szCs w:val="20"/>
        </w:rPr>
        <w:t>:</w:t>
      </w:r>
      <w:r w:rsidRPr="00C96096">
        <w:rPr>
          <w:rFonts w:ascii="Arial" w:hAnsi="Arial" w:cs="Arial"/>
          <w:b/>
          <w:bCs/>
          <w:sz w:val="20"/>
          <w:szCs w:val="20"/>
        </w:rPr>
        <w:t xml:space="preserve"> </w:t>
      </w:r>
      <w:r w:rsidRPr="00C96096">
        <w:rPr>
          <w:rFonts w:ascii="Arial" w:hAnsi="Arial" w:cs="Arial"/>
          <w:b/>
          <w:bCs/>
          <w:sz w:val="22"/>
          <w:szCs w:val="22"/>
        </w:rPr>
        <w:t>Support</w:t>
      </w:r>
      <w:r>
        <w:rPr>
          <w:rFonts w:ascii="Arial" w:hAnsi="Arial" w:cs="Arial"/>
          <w:b/>
          <w:bCs/>
          <w:sz w:val="22"/>
          <w:szCs w:val="22"/>
        </w:rPr>
        <w:t xml:space="preserve"> to link a panel entity with a new panel ID (Opt1-2, 1</w:t>
      </w:r>
      <w:r w:rsidRPr="00F91946">
        <w:rPr>
          <w:rFonts w:ascii="Arial" w:hAnsi="Arial" w:cs="Arial"/>
          <w:b/>
          <w:bCs/>
          <w:sz w:val="22"/>
          <w:szCs w:val="22"/>
          <w:vertAlign w:val="superscript"/>
        </w:rPr>
        <w:t>st</w:t>
      </w:r>
      <w:r>
        <w:rPr>
          <w:rFonts w:ascii="Arial" w:hAnsi="Arial" w:cs="Arial"/>
          <w:b/>
          <w:bCs/>
          <w:sz w:val="22"/>
          <w:szCs w:val="22"/>
        </w:rPr>
        <w:t xml:space="preserve"> priority) or with CSI-RS and/or SSB resource in beam reporting (Opt1-1, 2</w:t>
      </w:r>
      <w:r w:rsidRPr="00F91946">
        <w:rPr>
          <w:rFonts w:ascii="Arial" w:hAnsi="Arial" w:cs="Arial"/>
          <w:b/>
          <w:bCs/>
          <w:sz w:val="22"/>
          <w:szCs w:val="22"/>
          <w:vertAlign w:val="superscript"/>
        </w:rPr>
        <w:t>nd</w:t>
      </w:r>
      <w:r>
        <w:rPr>
          <w:rFonts w:ascii="Arial" w:hAnsi="Arial" w:cs="Arial"/>
          <w:b/>
          <w:bCs/>
          <w:sz w:val="22"/>
          <w:szCs w:val="22"/>
        </w:rPr>
        <w:t xml:space="preserve"> priority)</w:t>
      </w:r>
      <w:r w:rsidRPr="00C96096">
        <w:rPr>
          <w:rFonts w:ascii="Arial" w:hAnsi="Arial" w:cs="Arial"/>
          <w:b/>
          <w:sz w:val="22"/>
          <w:szCs w:val="22"/>
        </w:rPr>
        <w:t>.</w:t>
      </w:r>
    </w:p>
    <w:p w14:paraId="34CBAD0F" w14:textId="77777777" w:rsidR="001F1AB8" w:rsidRPr="00C96096" w:rsidRDefault="001F1AB8" w:rsidP="001F1AB8">
      <w:pPr>
        <w:pStyle w:val="ListParagraph"/>
        <w:numPr>
          <w:ilvl w:val="0"/>
          <w:numId w:val="106"/>
        </w:numPr>
        <w:spacing w:after="80"/>
        <w:rPr>
          <w:rFonts w:ascii="Arial" w:hAnsi="Arial" w:cs="Arial"/>
          <w:b/>
        </w:rPr>
      </w:pPr>
      <w:r w:rsidRPr="00C96096">
        <w:rPr>
          <w:rFonts w:ascii="Arial" w:hAnsi="Arial" w:cs="Arial"/>
          <w:b/>
          <w:sz w:val="22"/>
          <w:szCs w:val="22"/>
        </w:rPr>
        <w:t>: Support UE-initiated UL panel(s) linking/association status update via UCI or MAC CE.</w:t>
      </w:r>
    </w:p>
    <w:p w14:paraId="04BAD79E" w14:textId="77777777" w:rsidR="001F1AB8" w:rsidRPr="00C96096" w:rsidRDefault="001F1AB8" w:rsidP="001F1AB8">
      <w:pPr>
        <w:pStyle w:val="ListParagraph"/>
        <w:numPr>
          <w:ilvl w:val="0"/>
          <w:numId w:val="106"/>
        </w:numPr>
        <w:spacing w:after="80"/>
        <w:rPr>
          <w:rFonts w:ascii="Arial" w:hAnsi="Arial" w:cs="Arial"/>
          <w:b/>
        </w:rPr>
      </w:pPr>
      <w:r w:rsidRPr="00C96096">
        <w:rPr>
          <w:rFonts w:ascii="Arial" w:hAnsi="Arial" w:cs="Arial"/>
          <w:b/>
          <w:bCs/>
          <w:sz w:val="22"/>
          <w:szCs w:val="20"/>
        </w:rPr>
        <w:t>:</w:t>
      </w:r>
      <w:r w:rsidRPr="00C96096">
        <w:rPr>
          <w:rFonts w:ascii="Arial" w:hAnsi="Arial" w:cs="Arial"/>
          <w:b/>
          <w:sz w:val="22"/>
          <w:szCs w:val="22"/>
        </w:rPr>
        <w:t xml:space="preserve"> Do not support NW-initiated panel selection/activation, unless the benefits for supporting this feature can be fully justified.</w:t>
      </w:r>
    </w:p>
    <w:p w14:paraId="0EEE8099" w14:textId="77777777" w:rsidR="001F1AB8" w:rsidRPr="00C96096" w:rsidRDefault="001F1AB8" w:rsidP="001F1AB8">
      <w:pPr>
        <w:pStyle w:val="ListParagraph"/>
        <w:numPr>
          <w:ilvl w:val="0"/>
          <w:numId w:val="106"/>
        </w:numPr>
        <w:spacing w:after="80"/>
        <w:rPr>
          <w:rFonts w:ascii="Arial" w:hAnsi="Arial" w:cs="Arial"/>
          <w:b/>
          <w:color w:val="000000" w:themeColor="text1"/>
          <w:szCs w:val="20"/>
        </w:rPr>
      </w:pPr>
      <w:r>
        <w:rPr>
          <w:rFonts w:ascii="Arial" w:hAnsi="Arial" w:cs="Arial"/>
          <w:b/>
          <w:color w:val="000000" w:themeColor="text1"/>
          <w:sz w:val="22"/>
          <w:szCs w:val="20"/>
        </w:rPr>
        <w:t>: To facilitate MPE mitigation</w:t>
      </w:r>
      <w:r w:rsidRPr="00C96096">
        <w:rPr>
          <w:rFonts w:ascii="Arial" w:hAnsi="Arial" w:cs="Arial"/>
          <w:b/>
          <w:color w:val="000000" w:themeColor="text1"/>
          <w:szCs w:val="20"/>
        </w:rPr>
        <w:t xml:space="preserve">, </w:t>
      </w:r>
      <w:r>
        <w:rPr>
          <w:rFonts w:ascii="Arial" w:hAnsi="Arial" w:cs="Arial"/>
          <w:b/>
          <w:color w:val="000000" w:themeColor="text1"/>
          <w:sz w:val="22"/>
          <w:szCs w:val="20"/>
        </w:rPr>
        <w:t xml:space="preserve">support UE reports (a subset of Opt 2A) </w:t>
      </w:r>
      <w:r w:rsidRPr="00C96096">
        <w:rPr>
          <w:rFonts w:ascii="Arial" w:hAnsi="Arial" w:cs="Arial"/>
          <w:b/>
          <w:color w:val="000000" w:themeColor="text1"/>
          <w:szCs w:val="20"/>
        </w:rPr>
        <w:t>SSBRI(s)/CRI(s) + modified L1-RSRP that accounts for MPE effect</w:t>
      </w:r>
      <w:r>
        <w:rPr>
          <w:rFonts w:ascii="Arial" w:hAnsi="Arial" w:cs="Arial"/>
          <w:b/>
          <w:color w:val="000000" w:themeColor="text1"/>
          <w:szCs w:val="20"/>
        </w:rPr>
        <w:t>.</w:t>
      </w:r>
    </w:p>
    <w:p w14:paraId="6EC829E6" w14:textId="77777777" w:rsidR="001F1AB8" w:rsidRPr="00C96096" w:rsidRDefault="001F1AB8" w:rsidP="001F1AB8">
      <w:pPr>
        <w:pStyle w:val="ListParagraph"/>
        <w:numPr>
          <w:ilvl w:val="0"/>
          <w:numId w:val="106"/>
        </w:numPr>
        <w:spacing w:after="80"/>
        <w:rPr>
          <w:rFonts w:ascii="Arial" w:hAnsi="Arial" w:cs="Arial"/>
          <w:b/>
          <w:sz w:val="22"/>
          <w:szCs w:val="22"/>
        </w:rPr>
      </w:pPr>
      <w:r w:rsidRPr="00C96096">
        <w:rPr>
          <w:rFonts w:ascii="Arial" w:hAnsi="Arial" w:cs="Arial"/>
          <w:b/>
          <w:color w:val="000000" w:themeColor="text1"/>
          <w:sz w:val="22"/>
          <w:szCs w:val="20"/>
        </w:rPr>
        <w:t xml:space="preserve">: For UL beam sweeping, </w:t>
      </w:r>
      <w:r>
        <w:rPr>
          <w:rFonts w:ascii="Arial" w:hAnsi="Arial" w:cs="Arial"/>
          <w:b/>
          <w:color w:val="000000" w:themeColor="text1"/>
          <w:sz w:val="22"/>
          <w:szCs w:val="20"/>
        </w:rPr>
        <w:t xml:space="preserve">when taking MPE into account, </w:t>
      </w:r>
      <w:r w:rsidRPr="00C96096">
        <w:rPr>
          <w:rFonts w:ascii="Arial" w:hAnsi="Arial" w:cs="Arial"/>
          <w:b/>
          <w:color w:val="000000" w:themeColor="text1"/>
          <w:sz w:val="22"/>
          <w:szCs w:val="20"/>
        </w:rPr>
        <w:t xml:space="preserve">UE </w:t>
      </w:r>
      <w:r>
        <w:rPr>
          <w:rFonts w:ascii="Arial" w:hAnsi="Arial" w:cs="Arial"/>
          <w:b/>
          <w:color w:val="000000" w:themeColor="text1"/>
          <w:sz w:val="22"/>
          <w:szCs w:val="20"/>
        </w:rPr>
        <w:t xml:space="preserve">should transmit SRS resource(s) </w:t>
      </w:r>
      <w:r w:rsidRPr="00C96096">
        <w:rPr>
          <w:rFonts w:ascii="Arial" w:hAnsi="Arial" w:cs="Arial"/>
          <w:b/>
          <w:color w:val="000000" w:themeColor="text1"/>
          <w:sz w:val="22"/>
          <w:szCs w:val="20"/>
        </w:rPr>
        <w:t xml:space="preserve">by </w:t>
      </w:r>
      <w:r>
        <w:rPr>
          <w:rFonts w:ascii="Arial" w:hAnsi="Arial" w:cs="Arial"/>
          <w:b/>
          <w:color w:val="000000" w:themeColor="text1"/>
          <w:sz w:val="22"/>
          <w:szCs w:val="20"/>
        </w:rPr>
        <w:t xml:space="preserve">certain </w:t>
      </w:r>
      <w:r w:rsidRPr="00C96096">
        <w:rPr>
          <w:rFonts w:ascii="Arial" w:hAnsi="Arial" w:cs="Arial"/>
          <w:b/>
          <w:color w:val="000000" w:themeColor="text1"/>
          <w:sz w:val="22"/>
          <w:szCs w:val="20"/>
        </w:rPr>
        <w:t>power</w:t>
      </w:r>
      <w:r>
        <w:rPr>
          <w:rFonts w:ascii="Arial" w:hAnsi="Arial" w:cs="Arial"/>
          <w:b/>
          <w:color w:val="000000" w:themeColor="text1"/>
          <w:sz w:val="22"/>
          <w:szCs w:val="20"/>
        </w:rPr>
        <w:t xml:space="preserve"> </w:t>
      </w:r>
      <w:r w:rsidRPr="00C96096">
        <w:rPr>
          <w:rFonts w:ascii="Arial" w:hAnsi="Arial" w:cs="Arial"/>
          <w:b/>
          <w:color w:val="000000" w:themeColor="text1"/>
          <w:sz w:val="22"/>
          <w:szCs w:val="20"/>
        </w:rPr>
        <w:t>back</w:t>
      </w:r>
      <w:r>
        <w:rPr>
          <w:rFonts w:ascii="Arial" w:hAnsi="Arial" w:cs="Arial"/>
          <w:b/>
          <w:color w:val="000000" w:themeColor="text1"/>
          <w:sz w:val="22"/>
          <w:szCs w:val="20"/>
        </w:rPr>
        <w:t>-</w:t>
      </w:r>
      <w:r w:rsidRPr="00C96096">
        <w:rPr>
          <w:rFonts w:ascii="Arial" w:hAnsi="Arial" w:cs="Arial"/>
          <w:b/>
          <w:color w:val="000000" w:themeColor="text1"/>
          <w:sz w:val="22"/>
          <w:szCs w:val="20"/>
        </w:rPr>
        <w:t>off</w:t>
      </w:r>
      <w:r>
        <w:rPr>
          <w:rFonts w:ascii="Arial" w:hAnsi="Arial" w:cs="Arial"/>
          <w:b/>
          <w:color w:val="000000" w:themeColor="text1"/>
          <w:sz w:val="22"/>
          <w:szCs w:val="20"/>
        </w:rPr>
        <w:t>, if needed</w:t>
      </w:r>
      <w:r w:rsidRPr="00C96096">
        <w:rPr>
          <w:rFonts w:ascii="Arial" w:hAnsi="Arial" w:cs="Arial"/>
          <w:b/>
          <w:color w:val="000000" w:themeColor="text1"/>
          <w:sz w:val="22"/>
          <w:szCs w:val="20"/>
        </w:rPr>
        <w:t>.</w:t>
      </w:r>
    </w:p>
    <w:p w14:paraId="0FFC3EDD" w14:textId="77777777" w:rsidR="001F1AB8" w:rsidRPr="00256363" w:rsidRDefault="001F1AB8" w:rsidP="001F1AB8">
      <w:pPr>
        <w:pStyle w:val="ListParagraph"/>
        <w:numPr>
          <w:ilvl w:val="0"/>
          <w:numId w:val="106"/>
        </w:numPr>
        <w:spacing w:after="80"/>
        <w:rPr>
          <w:rFonts w:ascii="Arial" w:hAnsi="Arial" w:cs="Arial"/>
          <w:sz w:val="22"/>
          <w:szCs w:val="20"/>
        </w:rPr>
      </w:pPr>
      <w:r w:rsidRPr="00256363">
        <w:rPr>
          <w:rFonts w:ascii="Arial" w:eastAsia="MS Gothic" w:hAnsi="Arial" w:cs="Arial"/>
          <w:b/>
          <w:bCs/>
          <w:sz w:val="22"/>
          <w:szCs w:val="20"/>
          <w:lang w:eastAsia="ja-JP"/>
        </w:rPr>
        <w:t xml:space="preserve">: </w:t>
      </w:r>
      <w:r>
        <w:rPr>
          <w:rFonts w:ascii="Arial" w:eastAsia="MS Gothic" w:hAnsi="Arial" w:cs="Arial"/>
          <w:b/>
          <w:bCs/>
          <w:sz w:val="22"/>
          <w:szCs w:val="20"/>
          <w:lang w:eastAsia="ja-JP"/>
        </w:rPr>
        <w:t xml:space="preserve">Support UE reports </w:t>
      </w:r>
      <w:r w:rsidRPr="00256363">
        <w:rPr>
          <w:rFonts w:ascii="Arial" w:eastAsia="MS Gothic" w:hAnsi="Arial" w:cs="Arial"/>
          <w:b/>
          <w:bCs/>
          <w:sz w:val="22"/>
          <w:szCs w:val="20"/>
          <w:lang w:eastAsia="ja-JP"/>
        </w:rPr>
        <w:t>P-MPR value</w:t>
      </w:r>
      <w:r>
        <w:rPr>
          <w:rFonts w:ascii="Arial" w:eastAsia="MS Gothic" w:hAnsi="Arial" w:cs="Arial"/>
          <w:b/>
          <w:bCs/>
          <w:sz w:val="22"/>
          <w:szCs w:val="20"/>
          <w:lang w:eastAsia="ja-JP"/>
        </w:rPr>
        <w:t>(</w:t>
      </w:r>
      <w:r w:rsidRPr="00256363">
        <w:rPr>
          <w:rFonts w:ascii="Arial" w:eastAsia="MS Gothic" w:hAnsi="Arial" w:cs="Arial"/>
          <w:b/>
          <w:bCs/>
          <w:sz w:val="22"/>
          <w:szCs w:val="20"/>
          <w:lang w:eastAsia="ja-JP"/>
        </w:rPr>
        <w:t>s</w:t>
      </w:r>
      <w:r w:rsidRPr="00256363">
        <w:rPr>
          <w:rFonts w:ascii="Arial" w:hAnsi="Arial" w:cs="Arial"/>
          <w:b/>
          <w:bCs/>
          <w:sz w:val="22"/>
          <w:szCs w:val="20"/>
        </w:rPr>
        <w:t>)</w:t>
      </w:r>
      <w:r>
        <w:rPr>
          <w:rFonts w:ascii="Arial" w:hAnsi="Arial" w:cs="Arial"/>
          <w:b/>
          <w:bCs/>
          <w:sz w:val="22"/>
          <w:szCs w:val="20"/>
        </w:rPr>
        <w:t xml:space="preserve"> </w:t>
      </w:r>
      <w:r>
        <w:rPr>
          <w:rFonts w:ascii="Arial" w:eastAsia="MS Gothic" w:hAnsi="Arial" w:cs="Arial"/>
          <w:b/>
          <w:bCs/>
          <w:sz w:val="22"/>
          <w:szCs w:val="20"/>
          <w:lang w:eastAsia="ja-JP"/>
        </w:rPr>
        <w:t xml:space="preserve">associated with panel(s) (Opt 1D) </w:t>
      </w:r>
      <w:r w:rsidRPr="00256363">
        <w:rPr>
          <w:rFonts w:ascii="Arial" w:eastAsia="MS Gothic" w:hAnsi="Arial" w:cs="Arial"/>
          <w:b/>
          <w:bCs/>
          <w:sz w:val="22"/>
          <w:szCs w:val="20"/>
          <w:lang w:eastAsia="ja-JP"/>
        </w:rPr>
        <w:t xml:space="preserve">to mitigate </w:t>
      </w:r>
      <w:r>
        <w:rPr>
          <w:rFonts w:ascii="Arial" w:eastAsia="MS Gothic" w:hAnsi="Arial" w:cs="Arial"/>
          <w:b/>
          <w:bCs/>
          <w:sz w:val="22"/>
          <w:szCs w:val="20"/>
          <w:lang w:eastAsia="ja-JP"/>
        </w:rPr>
        <w:t xml:space="preserve">UL </w:t>
      </w:r>
      <w:r w:rsidRPr="00256363">
        <w:rPr>
          <w:rFonts w:ascii="Arial" w:eastAsia="MS Gothic" w:hAnsi="Arial" w:cs="Arial"/>
          <w:b/>
          <w:bCs/>
          <w:sz w:val="22"/>
          <w:szCs w:val="20"/>
          <w:lang w:eastAsia="ja-JP"/>
        </w:rPr>
        <w:t xml:space="preserve">coverage loss due to MPE. </w:t>
      </w:r>
    </w:p>
    <w:p w14:paraId="5B0463C0" w14:textId="77777777" w:rsidR="001F1AB8" w:rsidRPr="00C96096" w:rsidRDefault="001F1AB8" w:rsidP="001F1AB8">
      <w:pPr>
        <w:pStyle w:val="ListParagraph"/>
        <w:numPr>
          <w:ilvl w:val="0"/>
          <w:numId w:val="106"/>
        </w:numPr>
        <w:spacing w:after="80"/>
        <w:rPr>
          <w:rFonts w:ascii="Arial" w:hAnsi="Arial" w:cs="Arial"/>
          <w:b/>
          <w:sz w:val="22"/>
          <w:szCs w:val="22"/>
        </w:rPr>
      </w:pPr>
      <w:r w:rsidRPr="00C96096">
        <w:rPr>
          <w:rFonts w:ascii="Arial" w:hAnsi="Arial" w:cs="Arial"/>
          <w:b/>
          <w:bCs/>
          <w:sz w:val="22"/>
          <w:szCs w:val="20"/>
        </w:rPr>
        <w:t>:</w:t>
      </w:r>
      <w:r w:rsidRPr="00C96096">
        <w:rPr>
          <w:rFonts w:ascii="Arial" w:hAnsi="Arial" w:cs="Arial"/>
          <w:b/>
          <w:bCs/>
          <w:sz w:val="20"/>
          <w:szCs w:val="20"/>
        </w:rPr>
        <w:t xml:space="preserve"> </w:t>
      </w:r>
      <w:r w:rsidRPr="00C96096">
        <w:rPr>
          <w:rFonts w:ascii="Arial" w:hAnsi="Arial" w:cs="Arial"/>
          <w:b/>
          <w:color w:val="000000" w:themeColor="text1"/>
          <w:sz w:val="22"/>
          <w:szCs w:val="20"/>
        </w:rPr>
        <w:t>To avoid UL MPE issue, it would be beneficial for RAN1 to study and, if necessary, specify the mechanism of UE triggered UL beam/panel switch.</w:t>
      </w:r>
    </w:p>
    <w:p w14:paraId="527390D2" w14:textId="77777777" w:rsidR="001F1AB8" w:rsidRPr="00C96096" w:rsidRDefault="001F1AB8" w:rsidP="001F1AB8">
      <w:pPr>
        <w:pStyle w:val="ListParagraph"/>
        <w:numPr>
          <w:ilvl w:val="0"/>
          <w:numId w:val="106"/>
        </w:numPr>
        <w:spacing w:after="80"/>
        <w:rPr>
          <w:rFonts w:ascii="Arial" w:hAnsi="Arial" w:cs="Arial"/>
          <w:b/>
          <w:bCs/>
          <w:sz w:val="22"/>
          <w:szCs w:val="20"/>
        </w:rPr>
      </w:pPr>
      <w:r w:rsidRPr="00C96096">
        <w:rPr>
          <w:rFonts w:ascii="Arial" w:hAnsi="Arial" w:cs="Arial"/>
          <w:b/>
          <w:bCs/>
          <w:sz w:val="22"/>
          <w:szCs w:val="20"/>
        </w:rPr>
        <w:t>:</w:t>
      </w:r>
      <w:r w:rsidRPr="00C96096">
        <w:rPr>
          <w:rFonts w:ascii="Arial" w:hAnsi="Arial" w:cs="Arial"/>
          <w:b/>
          <w:bCs/>
          <w:sz w:val="20"/>
          <w:szCs w:val="20"/>
        </w:rPr>
        <w:t xml:space="preserve"> </w:t>
      </w:r>
      <w:r w:rsidRPr="00C96096">
        <w:rPr>
          <w:rFonts w:ascii="Arial" w:hAnsi="Arial" w:cs="Arial"/>
          <w:b/>
          <w:bCs/>
          <w:sz w:val="22"/>
          <w:szCs w:val="20"/>
        </w:rPr>
        <w:t>We suggest that definition of a UE panel and the related properties are addressed prior to further advancing discussions related to UE panel enhancements.</w:t>
      </w:r>
    </w:p>
    <w:p w14:paraId="36879A7C" w14:textId="77777777" w:rsidR="001F1AB8" w:rsidRPr="00C96096" w:rsidRDefault="001F1AB8" w:rsidP="001F1AB8">
      <w:pPr>
        <w:pStyle w:val="ListParagraph"/>
        <w:numPr>
          <w:ilvl w:val="0"/>
          <w:numId w:val="106"/>
        </w:numPr>
        <w:spacing w:after="80"/>
        <w:rPr>
          <w:rFonts w:ascii="Arial" w:hAnsi="Arial" w:cs="Arial"/>
          <w:sz w:val="20"/>
          <w:szCs w:val="20"/>
        </w:rPr>
      </w:pPr>
      <w:r w:rsidRPr="00C96096">
        <w:rPr>
          <w:rFonts w:ascii="Arial" w:hAnsi="Arial" w:cs="Arial"/>
          <w:b/>
          <w:bCs/>
          <w:sz w:val="22"/>
          <w:szCs w:val="20"/>
        </w:rPr>
        <w:t>:</w:t>
      </w:r>
      <w:r w:rsidRPr="00C96096">
        <w:rPr>
          <w:rFonts w:ascii="Arial" w:hAnsi="Arial" w:cs="Arial"/>
          <w:b/>
          <w:bCs/>
          <w:sz w:val="20"/>
          <w:szCs w:val="20"/>
        </w:rPr>
        <w:t xml:space="preserve"> </w:t>
      </w:r>
      <w:r w:rsidRPr="00C96096">
        <w:rPr>
          <w:rFonts w:ascii="Arial" w:hAnsi="Arial" w:cs="Arial"/>
          <w:b/>
          <w:sz w:val="22"/>
          <w:szCs w:val="22"/>
        </w:rPr>
        <w:t>A beam can be defined as a spatial filtering associated with one or two antenna ports carrying one or two layers separated in the polarization domain.</w:t>
      </w:r>
    </w:p>
    <w:p w14:paraId="0B3E6ADB" w14:textId="77777777" w:rsidR="001F1AB8" w:rsidRPr="003146C4" w:rsidRDefault="001F1AB8" w:rsidP="001F1AB8">
      <w:pPr>
        <w:pStyle w:val="ListParagraph"/>
        <w:numPr>
          <w:ilvl w:val="0"/>
          <w:numId w:val="106"/>
        </w:numPr>
        <w:spacing w:after="80"/>
        <w:rPr>
          <w:rFonts w:ascii="Arial" w:hAnsi="Arial" w:cs="Arial"/>
          <w:b/>
          <w:sz w:val="22"/>
          <w:szCs w:val="22"/>
        </w:rPr>
      </w:pPr>
      <w:r w:rsidRPr="00C96096">
        <w:rPr>
          <w:rFonts w:ascii="Arial" w:hAnsi="Arial" w:cs="Arial"/>
          <w:b/>
          <w:sz w:val="22"/>
          <w:szCs w:val="22"/>
        </w:rPr>
        <w:t xml:space="preserve">: RAN1 needs to study and specify (if necessary) whether additional signaling is necessary when a </w:t>
      </w:r>
      <w:r w:rsidRPr="00C96096">
        <w:rPr>
          <w:rFonts w:ascii="Arial" w:hAnsi="Arial" w:cs="Arial"/>
          <w:b/>
          <w:color w:val="000000" w:themeColor="text1"/>
          <w:sz w:val="22"/>
          <w:szCs w:val="20"/>
        </w:rPr>
        <w:t>beam can support up to two independent layers separated by polarization.</w:t>
      </w:r>
    </w:p>
    <w:p w14:paraId="1A7ED4E3" w14:textId="0EAB3BA1" w:rsidR="002348EF" w:rsidRPr="00C96096" w:rsidRDefault="002348EF" w:rsidP="00722ED0">
      <w:pPr>
        <w:pStyle w:val="Heading1"/>
        <w:spacing w:after="80"/>
        <w:jc w:val="left"/>
        <w:rPr>
          <w:rFonts w:ascii="Arial" w:hAnsi="Arial" w:cs="Arial"/>
          <w:szCs w:val="32"/>
        </w:rPr>
      </w:pPr>
      <w:r w:rsidRPr="00C96096">
        <w:rPr>
          <w:rFonts w:ascii="Arial" w:hAnsi="Arial" w:cs="Arial"/>
          <w:szCs w:val="32"/>
          <w:lang w:eastAsia="zh-CN"/>
        </w:rPr>
        <w:t>Reference</w:t>
      </w:r>
    </w:p>
    <w:p w14:paraId="122A3C8A" w14:textId="6858E472" w:rsidR="002348EF" w:rsidRDefault="002348EF" w:rsidP="00135C7A">
      <w:pPr>
        <w:pStyle w:val="ListParagraph"/>
        <w:numPr>
          <w:ilvl w:val="0"/>
          <w:numId w:val="9"/>
        </w:numPr>
        <w:ind w:left="426" w:hanging="426"/>
        <w:rPr>
          <w:rFonts w:ascii="Times New Roman" w:hAnsi="Times New Roman" w:cs="Times New Roman"/>
        </w:rPr>
      </w:pPr>
      <w:r w:rsidRPr="00B01F4C">
        <w:rPr>
          <w:rFonts w:ascii="Times New Roman" w:hAnsi="Times New Roman" w:cs="Times New Roman"/>
        </w:rPr>
        <w:t>RP-193133, “New WID: Further enhancements on MIMO for NR”, Samsung</w:t>
      </w:r>
    </w:p>
    <w:p w14:paraId="3540C979" w14:textId="52AC90E0" w:rsidR="00A17ED9" w:rsidRDefault="00855514" w:rsidP="00855514">
      <w:pPr>
        <w:pStyle w:val="ListParagraph"/>
        <w:numPr>
          <w:ilvl w:val="0"/>
          <w:numId w:val="9"/>
        </w:numPr>
        <w:ind w:left="426" w:hanging="426"/>
        <w:rPr>
          <w:rFonts w:ascii="Times New Roman" w:hAnsi="Times New Roman" w:cs="Times New Roman"/>
        </w:rPr>
      </w:pPr>
      <w:bookmarkStart w:id="23" w:name="_Ref47103287"/>
      <w:r>
        <w:rPr>
          <w:rFonts w:ascii="Times New Roman" w:hAnsi="Times New Roman" w:cs="Times New Roman"/>
        </w:rPr>
        <w:t xml:space="preserve">3GPP </w:t>
      </w:r>
      <w:r w:rsidR="00A17ED9">
        <w:rPr>
          <w:rFonts w:ascii="Times New Roman" w:hAnsi="Times New Roman" w:cs="Times New Roman"/>
        </w:rPr>
        <w:t>TS 38.321, “</w:t>
      </w:r>
      <w:r w:rsidRPr="00855514">
        <w:rPr>
          <w:rFonts w:ascii="Times New Roman" w:hAnsi="Times New Roman" w:cs="Times New Roman"/>
        </w:rPr>
        <w:t>Medium Access Control (MAC) protocol specification</w:t>
      </w:r>
      <w:r w:rsidR="00A17ED9">
        <w:rPr>
          <w:rFonts w:ascii="Times New Roman" w:hAnsi="Times New Roman" w:cs="Times New Roman"/>
        </w:rPr>
        <w:t>”</w:t>
      </w:r>
      <w:bookmarkEnd w:id="23"/>
    </w:p>
    <w:p w14:paraId="0DC6B0F1" w14:textId="41B1251D" w:rsidR="002348EF" w:rsidRPr="00C96096" w:rsidRDefault="002F1E28" w:rsidP="00C96096">
      <w:pPr>
        <w:pStyle w:val="ListParagraph"/>
        <w:numPr>
          <w:ilvl w:val="0"/>
          <w:numId w:val="9"/>
        </w:numPr>
        <w:ind w:left="426" w:hanging="426"/>
        <w:rPr>
          <w:sz w:val="20"/>
        </w:rPr>
      </w:pPr>
      <w:r w:rsidRPr="002F1E28">
        <w:rPr>
          <w:rFonts w:ascii="Times New Roman" w:hAnsi="Times New Roman" w:cs="Times New Roman"/>
        </w:rPr>
        <w:tab/>
      </w:r>
      <w:bookmarkStart w:id="24" w:name="_Ref47596349"/>
      <w:r w:rsidRPr="002F1E28">
        <w:rPr>
          <w:rFonts w:ascii="Times New Roman" w:hAnsi="Times New Roman" w:cs="Times New Roman"/>
        </w:rPr>
        <w:t>B. Xu, K. Zhao, Z. Ying, D. Sjöberg, W. He and S. He, "Analysis of Impacts of Expected RF EMF Exposure Restrictions on Peak EIRP of 5G User Equipment at 28 GHz and 39 GHz Bands," in IEEE Access, vol. 7, pp. 20996-21005, 2019.</w:t>
      </w:r>
      <w:bookmarkEnd w:id="24"/>
    </w:p>
    <w:sectPr w:rsidR="002348EF" w:rsidRPr="00C96096" w:rsidSect="00A47546">
      <w:pgSz w:w="11909" w:h="16834" w:code="9"/>
      <w:pgMar w:top="1440" w:right="1151" w:bottom="1440" w:left="1151"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87BB64" w14:textId="77777777" w:rsidR="00A91CBF" w:rsidRDefault="00A91CBF">
      <w:r>
        <w:separator/>
      </w:r>
    </w:p>
  </w:endnote>
  <w:endnote w:type="continuationSeparator" w:id="0">
    <w:p w14:paraId="51BC6484" w14:textId="77777777" w:rsidR="00A91CBF" w:rsidRDefault="00A91CBF">
      <w:r>
        <w:continuationSeparator/>
      </w:r>
    </w:p>
  </w:endnote>
  <w:endnote w:type="continuationNotice" w:id="1">
    <w:p w14:paraId="2F1A025B" w14:textId="77777777" w:rsidR="00A91CBF" w:rsidRDefault="00A91C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8E9500" w14:textId="77777777" w:rsidR="00A91CBF" w:rsidRDefault="00A91CBF">
      <w:r>
        <w:separator/>
      </w:r>
    </w:p>
  </w:footnote>
  <w:footnote w:type="continuationSeparator" w:id="0">
    <w:p w14:paraId="3B20CC77" w14:textId="77777777" w:rsidR="00A91CBF" w:rsidRDefault="00A91CBF">
      <w:r>
        <w:continuationSeparator/>
      </w:r>
    </w:p>
  </w:footnote>
  <w:footnote w:type="continuationNotice" w:id="1">
    <w:p w14:paraId="5A23C7DE" w14:textId="77777777" w:rsidR="00A91CBF" w:rsidRDefault="00A91CB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139B2"/>
    <w:multiLevelType w:val="multilevel"/>
    <w:tmpl w:val="69382444"/>
    <w:lvl w:ilvl="0">
      <w:start w:val="1"/>
      <w:numFmt w:val="bullet"/>
      <w:lvlText w:val=""/>
      <w:lvlJc w:val="left"/>
      <w:pPr>
        <w:ind w:left="720" w:hanging="360"/>
      </w:pPr>
      <w:rPr>
        <w:rFonts w:ascii="Symbol" w:eastAsia="MS Mincho" w:hAnsi="Symbol" w:cs="Times New Roman"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01FD7EA8"/>
    <w:multiLevelType w:val="hybridMultilevel"/>
    <w:tmpl w:val="1124CE60"/>
    <w:lvl w:ilvl="0" w:tplc="0409000F">
      <w:start w:val="1"/>
      <w:numFmt w:val="decimal"/>
      <w:lvlText w:val="%1."/>
      <w:lvlJc w:val="left"/>
      <w:pPr>
        <w:ind w:left="-152" w:hanging="360"/>
      </w:pPr>
    </w:lvl>
    <w:lvl w:ilvl="1" w:tplc="04090011">
      <w:start w:val="1"/>
      <w:numFmt w:val="decimal"/>
      <w:lvlText w:val="%2)"/>
      <w:lvlJc w:val="left"/>
      <w:pPr>
        <w:ind w:left="568" w:hanging="360"/>
      </w:pPr>
    </w:lvl>
    <w:lvl w:ilvl="2" w:tplc="0409001B">
      <w:start w:val="1"/>
      <w:numFmt w:val="lowerRoman"/>
      <w:lvlText w:val="%3."/>
      <w:lvlJc w:val="right"/>
      <w:pPr>
        <w:ind w:left="1288" w:hanging="180"/>
      </w:pPr>
    </w:lvl>
    <w:lvl w:ilvl="3" w:tplc="0409000F">
      <w:start w:val="1"/>
      <w:numFmt w:val="decimal"/>
      <w:lvlText w:val="%4."/>
      <w:lvlJc w:val="left"/>
      <w:pPr>
        <w:ind w:left="2008" w:hanging="360"/>
      </w:pPr>
    </w:lvl>
    <w:lvl w:ilvl="4" w:tplc="04090019">
      <w:start w:val="1"/>
      <w:numFmt w:val="lowerLetter"/>
      <w:lvlText w:val="%5."/>
      <w:lvlJc w:val="left"/>
      <w:pPr>
        <w:ind w:left="2728" w:hanging="360"/>
      </w:pPr>
    </w:lvl>
    <w:lvl w:ilvl="5" w:tplc="0409001B">
      <w:start w:val="1"/>
      <w:numFmt w:val="lowerRoman"/>
      <w:lvlText w:val="%6."/>
      <w:lvlJc w:val="right"/>
      <w:pPr>
        <w:ind w:left="3448" w:hanging="180"/>
      </w:pPr>
    </w:lvl>
    <w:lvl w:ilvl="6" w:tplc="0409000F">
      <w:start w:val="1"/>
      <w:numFmt w:val="decimal"/>
      <w:lvlText w:val="%7."/>
      <w:lvlJc w:val="left"/>
      <w:pPr>
        <w:ind w:left="4168" w:hanging="360"/>
      </w:pPr>
    </w:lvl>
    <w:lvl w:ilvl="7" w:tplc="04090019">
      <w:start w:val="1"/>
      <w:numFmt w:val="lowerLetter"/>
      <w:lvlText w:val="%8."/>
      <w:lvlJc w:val="left"/>
      <w:pPr>
        <w:ind w:left="4888" w:hanging="360"/>
      </w:pPr>
    </w:lvl>
    <w:lvl w:ilvl="8" w:tplc="0409001B">
      <w:start w:val="1"/>
      <w:numFmt w:val="lowerRoman"/>
      <w:lvlText w:val="%9."/>
      <w:lvlJc w:val="right"/>
      <w:pPr>
        <w:ind w:left="5608" w:hanging="180"/>
      </w:pPr>
    </w:lvl>
  </w:abstractNum>
  <w:abstractNum w:abstractNumId="2" w15:restartNumberingAfterBreak="0">
    <w:nsid w:val="0236023A"/>
    <w:multiLevelType w:val="hybridMultilevel"/>
    <w:tmpl w:val="DA220AAE"/>
    <w:lvl w:ilvl="0" w:tplc="2BCCA0F2">
      <w:start w:val="1"/>
      <w:numFmt w:val="decimal"/>
      <w:lvlText w:val="Observation %1"/>
      <w:lvlJc w:val="left"/>
      <w:pPr>
        <w:ind w:left="720" w:hanging="360"/>
      </w:pPr>
      <w:rPr>
        <w:rFonts w:ascii="Arial" w:hAnsi="Arial" w:cs="Arial" w:hint="default"/>
        <w:b/>
        <w:sz w:val="22"/>
        <w:u w:val="singl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D65F14"/>
    <w:multiLevelType w:val="multilevel"/>
    <w:tmpl w:val="AE14D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4AA1BC6"/>
    <w:multiLevelType w:val="multilevel"/>
    <w:tmpl w:val="62DC183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054F4B63"/>
    <w:multiLevelType w:val="hybridMultilevel"/>
    <w:tmpl w:val="D3141D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7CD0330"/>
    <w:multiLevelType w:val="hybridMultilevel"/>
    <w:tmpl w:val="A9E4FC00"/>
    <w:lvl w:ilvl="0" w:tplc="04090001">
      <w:start w:val="1"/>
      <w:numFmt w:val="bullet"/>
      <w:lvlText w:val=""/>
      <w:lvlJc w:val="left"/>
      <w:pPr>
        <w:ind w:left="421" w:hanging="420"/>
      </w:pPr>
      <w:rPr>
        <w:rFonts w:ascii="Symbol" w:hAnsi="Symbol" w:hint="default"/>
      </w:rPr>
    </w:lvl>
    <w:lvl w:ilvl="1" w:tplc="04090003" w:tentative="1">
      <w:start w:val="1"/>
      <w:numFmt w:val="bullet"/>
      <w:lvlText w:val=""/>
      <w:lvlJc w:val="left"/>
      <w:pPr>
        <w:ind w:left="841" w:hanging="420"/>
      </w:pPr>
      <w:rPr>
        <w:rFonts w:ascii="Wingdings" w:hAnsi="Wingdings" w:hint="default"/>
      </w:rPr>
    </w:lvl>
    <w:lvl w:ilvl="2" w:tplc="04090005" w:tentative="1">
      <w:start w:val="1"/>
      <w:numFmt w:val="bullet"/>
      <w:lvlText w:val=""/>
      <w:lvlJc w:val="left"/>
      <w:pPr>
        <w:ind w:left="1261" w:hanging="420"/>
      </w:pPr>
      <w:rPr>
        <w:rFonts w:ascii="Wingdings" w:hAnsi="Wingdings" w:hint="default"/>
      </w:rPr>
    </w:lvl>
    <w:lvl w:ilvl="3" w:tplc="04090001" w:tentative="1">
      <w:start w:val="1"/>
      <w:numFmt w:val="bullet"/>
      <w:lvlText w:val=""/>
      <w:lvlJc w:val="left"/>
      <w:pPr>
        <w:ind w:left="1681" w:hanging="420"/>
      </w:pPr>
      <w:rPr>
        <w:rFonts w:ascii="Wingdings" w:hAnsi="Wingdings" w:hint="default"/>
      </w:rPr>
    </w:lvl>
    <w:lvl w:ilvl="4" w:tplc="04090003" w:tentative="1">
      <w:start w:val="1"/>
      <w:numFmt w:val="bullet"/>
      <w:lvlText w:val=""/>
      <w:lvlJc w:val="left"/>
      <w:pPr>
        <w:ind w:left="2101" w:hanging="420"/>
      </w:pPr>
      <w:rPr>
        <w:rFonts w:ascii="Wingdings" w:hAnsi="Wingdings" w:hint="default"/>
      </w:rPr>
    </w:lvl>
    <w:lvl w:ilvl="5" w:tplc="04090005" w:tentative="1">
      <w:start w:val="1"/>
      <w:numFmt w:val="bullet"/>
      <w:lvlText w:val=""/>
      <w:lvlJc w:val="left"/>
      <w:pPr>
        <w:ind w:left="2521" w:hanging="420"/>
      </w:pPr>
      <w:rPr>
        <w:rFonts w:ascii="Wingdings" w:hAnsi="Wingdings" w:hint="default"/>
      </w:rPr>
    </w:lvl>
    <w:lvl w:ilvl="6" w:tplc="04090001" w:tentative="1">
      <w:start w:val="1"/>
      <w:numFmt w:val="bullet"/>
      <w:lvlText w:val=""/>
      <w:lvlJc w:val="left"/>
      <w:pPr>
        <w:ind w:left="2941" w:hanging="420"/>
      </w:pPr>
      <w:rPr>
        <w:rFonts w:ascii="Wingdings" w:hAnsi="Wingdings" w:hint="default"/>
      </w:rPr>
    </w:lvl>
    <w:lvl w:ilvl="7" w:tplc="04090003" w:tentative="1">
      <w:start w:val="1"/>
      <w:numFmt w:val="bullet"/>
      <w:lvlText w:val=""/>
      <w:lvlJc w:val="left"/>
      <w:pPr>
        <w:ind w:left="3361" w:hanging="420"/>
      </w:pPr>
      <w:rPr>
        <w:rFonts w:ascii="Wingdings" w:hAnsi="Wingdings" w:hint="default"/>
      </w:rPr>
    </w:lvl>
    <w:lvl w:ilvl="8" w:tplc="04090005" w:tentative="1">
      <w:start w:val="1"/>
      <w:numFmt w:val="bullet"/>
      <w:lvlText w:val=""/>
      <w:lvlJc w:val="left"/>
      <w:pPr>
        <w:ind w:left="3781" w:hanging="420"/>
      </w:pPr>
      <w:rPr>
        <w:rFonts w:ascii="Wingdings" w:hAnsi="Wingdings" w:hint="default"/>
      </w:rPr>
    </w:lvl>
  </w:abstractNum>
  <w:abstractNum w:abstractNumId="7" w15:restartNumberingAfterBreak="0">
    <w:nsid w:val="0C264272"/>
    <w:multiLevelType w:val="hybridMultilevel"/>
    <w:tmpl w:val="F8743CD4"/>
    <w:lvl w:ilvl="0" w:tplc="CECE5390">
      <w:start w:val="1"/>
      <w:numFmt w:val="decimal"/>
      <w:lvlText w:val="Proposal %1"/>
      <w:lvlJc w:val="left"/>
      <w:pPr>
        <w:ind w:left="0" w:firstLine="0"/>
      </w:pPr>
      <w:rPr>
        <w:rFonts w:ascii="Arial" w:hAnsi="Arial" w:cs="Arial"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8" w15:restartNumberingAfterBreak="0">
    <w:nsid w:val="12283949"/>
    <w:multiLevelType w:val="hybridMultilevel"/>
    <w:tmpl w:val="AD7C1618"/>
    <w:lvl w:ilvl="0" w:tplc="04090017">
      <w:start w:val="1"/>
      <w:numFmt w:val="lowerLetter"/>
      <w:lvlText w:val="%1)"/>
      <w:lvlJc w:val="left"/>
      <w:pPr>
        <w:ind w:left="1489" w:hanging="360"/>
      </w:pPr>
    </w:lvl>
    <w:lvl w:ilvl="1" w:tplc="04090019" w:tentative="1">
      <w:start w:val="1"/>
      <w:numFmt w:val="lowerLetter"/>
      <w:lvlText w:val="%2."/>
      <w:lvlJc w:val="left"/>
      <w:pPr>
        <w:ind w:left="2209" w:hanging="360"/>
      </w:pPr>
    </w:lvl>
    <w:lvl w:ilvl="2" w:tplc="0409001B" w:tentative="1">
      <w:start w:val="1"/>
      <w:numFmt w:val="lowerRoman"/>
      <w:lvlText w:val="%3."/>
      <w:lvlJc w:val="right"/>
      <w:pPr>
        <w:ind w:left="2929" w:hanging="180"/>
      </w:pPr>
    </w:lvl>
    <w:lvl w:ilvl="3" w:tplc="0409000F" w:tentative="1">
      <w:start w:val="1"/>
      <w:numFmt w:val="decimal"/>
      <w:lvlText w:val="%4."/>
      <w:lvlJc w:val="left"/>
      <w:pPr>
        <w:ind w:left="3649" w:hanging="360"/>
      </w:pPr>
    </w:lvl>
    <w:lvl w:ilvl="4" w:tplc="04090019" w:tentative="1">
      <w:start w:val="1"/>
      <w:numFmt w:val="lowerLetter"/>
      <w:lvlText w:val="%5."/>
      <w:lvlJc w:val="left"/>
      <w:pPr>
        <w:ind w:left="4369" w:hanging="360"/>
      </w:pPr>
    </w:lvl>
    <w:lvl w:ilvl="5" w:tplc="0409001B" w:tentative="1">
      <w:start w:val="1"/>
      <w:numFmt w:val="lowerRoman"/>
      <w:lvlText w:val="%6."/>
      <w:lvlJc w:val="right"/>
      <w:pPr>
        <w:ind w:left="5089" w:hanging="180"/>
      </w:pPr>
    </w:lvl>
    <w:lvl w:ilvl="6" w:tplc="0409000F" w:tentative="1">
      <w:start w:val="1"/>
      <w:numFmt w:val="decimal"/>
      <w:lvlText w:val="%7."/>
      <w:lvlJc w:val="left"/>
      <w:pPr>
        <w:ind w:left="5809" w:hanging="360"/>
      </w:pPr>
    </w:lvl>
    <w:lvl w:ilvl="7" w:tplc="04090019" w:tentative="1">
      <w:start w:val="1"/>
      <w:numFmt w:val="lowerLetter"/>
      <w:lvlText w:val="%8."/>
      <w:lvlJc w:val="left"/>
      <w:pPr>
        <w:ind w:left="6529" w:hanging="360"/>
      </w:pPr>
    </w:lvl>
    <w:lvl w:ilvl="8" w:tplc="0409001B" w:tentative="1">
      <w:start w:val="1"/>
      <w:numFmt w:val="lowerRoman"/>
      <w:lvlText w:val="%9."/>
      <w:lvlJc w:val="right"/>
      <w:pPr>
        <w:ind w:left="7249" w:hanging="180"/>
      </w:pPr>
    </w:lvl>
  </w:abstractNum>
  <w:abstractNum w:abstractNumId="9" w15:restartNumberingAfterBreak="0">
    <w:nsid w:val="16CB283D"/>
    <w:multiLevelType w:val="hybridMultilevel"/>
    <w:tmpl w:val="E12E4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70F500A"/>
    <w:multiLevelType w:val="hybridMultilevel"/>
    <w:tmpl w:val="BE183BF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29265B"/>
    <w:multiLevelType w:val="hybridMultilevel"/>
    <w:tmpl w:val="6F86F5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805369F"/>
    <w:multiLevelType w:val="hybridMultilevel"/>
    <w:tmpl w:val="398ABF80"/>
    <w:lvl w:ilvl="0" w:tplc="18141EC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0C2B04"/>
    <w:multiLevelType w:val="hybridMultilevel"/>
    <w:tmpl w:val="CED0AD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1501DC"/>
    <w:multiLevelType w:val="hybridMultilevel"/>
    <w:tmpl w:val="9F4E15C4"/>
    <w:lvl w:ilvl="0" w:tplc="544EBD6A">
      <w:start w:val="1"/>
      <w:numFmt w:val="decimal"/>
      <w:lvlText w:val="Figure %1"/>
      <w:lvlJc w:val="left"/>
      <w:pPr>
        <w:ind w:left="360" w:hanging="360"/>
      </w:pPr>
      <w:rPr>
        <w:rFonts w:ascii="Arial" w:hAnsi="Arial" w:cs="Arial" w:hint="default"/>
        <w:b/>
        <w:sz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694412"/>
    <w:multiLevelType w:val="hybridMultilevel"/>
    <w:tmpl w:val="21BE0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162CFD"/>
    <w:multiLevelType w:val="hybridMultilevel"/>
    <w:tmpl w:val="22FEDDC6"/>
    <w:lvl w:ilvl="0" w:tplc="4202C932">
      <w:start w:val="1"/>
      <w:numFmt w:val="bullet"/>
      <w:lvlText w:val=""/>
      <w:lvlJc w:val="left"/>
      <w:pPr>
        <w:ind w:left="1140" w:hanging="420"/>
      </w:pPr>
      <w:rPr>
        <w:rFonts w:ascii="Symbol" w:eastAsia="MS Mincho" w:hAnsi="Symbo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15:restartNumberingAfterBreak="0">
    <w:nsid w:val="205D3776"/>
    <w:multiLevelType w:val="hybridMultilevel"/>
    <w:tmpl w:val="E020BD32"/>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09403EA"/>
    <w:multiLevelType w:val="hybridMultilevel"/>
    <w:tmpl w:val="AEF8EB04"/>
    <w:lvl w:ilvl="0" w:tplc="77961208">
      <w:start w:val="1"/>
      <w:numFmt w:val="decimal"/>
      <w:lvlText w:val="Proposal %1"/>
      <w:lvlJc w:val="left"/>
      <w:pPr>
        <w:ind w:left="0" w:firstLine="0"/>
      </w:pPr>
      <w:rPr>
        <w:rFonts w:ascii="Times New Roman" w:hAnsi="Times New Roman" w:cs="Times New Roman" w:hint="default"/>
        <w:b/>
        <w:i w:val="0"/>
        <w:sz w:val="22"/>
        <w:szCs w:val="22"/>
        <w:u w:val="single"/>
        <w:lang w:val="en-US"/>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9" w15:restartNumberingAfterBreak="0">
    <w:nsid w:val="20B6265E"/>
    <w:multiLevelType w:val="multilevel"/>
    <w:tmpl w:val="44E0B4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1961F2C"/>
    <w:multiLevelType w:val="hybridMultilevel"/>
    <w:tmpl w:val="13DADCF6"/>
    <w:lvl w:ilvl="0" w:tplc="CECE5390">
      <w:start w:val="1"/>
      <w:numFmt w:val="decimal"/>
      <w:lvlText w:val="Proposal %1"/>
      <w:lvlJc w:val="left"/>
      <w:pPr>
        <w:ind w:left="0" w:firstLine="0"/>
      </w:pPr>
      <w:rPr>
        <w:rFonts w:ascii="Arial" w:hAnsi="Arial" w:cs="Arial"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1"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24EB151D"/>
    <w:multiLevelType w:val="hybridMultilevel"/>
    <w:tmpl w:val="6216699C"/>
    <w:lvl w:ilvl="0" w:tplc="4202C932">
      <w:start w:val="1"/>
      <w:numFmt w:val="bullet"/>
      <w:lvlText w:val=""/>
      <w:lvlJc w:val="left"/>
      <w:pPr>
        <w:ind w:left="777" w:hanging="420"/>
      </w:pPr>
      <w:rPr>
        <w:rFonts w:ascii="Symbol" w:eastAsia="MS Mincho" w:hAnsi="Symbol" w:cs="Times New Roman"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23" w15:restartNumberingAfterBreak="0">
    <w:nsid w:val="258D39D8"/>
    <w:multiLevelType w:val="multilevel"/>
    <w:tmpl w:val="B8AC250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15:restartNumberingAfterBreak="0">
    <w:nsid w:val="270C31A6"/>
    <w:multiLevelType w:val="hybridMultilevel"/>
    <w:tmpl w:val="E92CE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B7C7AE2"/>
    <w:multiLevelType w:val="multilevel"/>
    <w:tmpl w:val="3D4C0196"/>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6" w15:restartNumberingAfterBreak="0">
    <w:nsid w:val="2BC73381"/>
    <w:multiLevelType w:val="hybridMultilevel"/>
    <w:tmpl w:val="2AC66836"/>
    <w:lvl w:ilvl="0" w:tplc="0409000B">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7" w15:restartNumberingAfterBreak="0">
    <w:nsid w:val="2D13677D"/>
    <w:multiLevelType w:val="hybridMultilevel"/>
    <w:tmpl w:val="C9D8EC8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8" w15:restartNumberingAfterBreak="0">
    <w:nsid w:val="2DAF570A"/>
    <w:multiLevelType w:val="hybridMultilevel"/>
    <w:tmpl w:val="5E265B1E"/>
    <w:lvl w:ilvl="0" w:tplc="EC5AF0B2">
      <w:start w:val="1"/>
      <w:numFmt w:val="decimal"/>
      <w:lvlText w:val="Proposal %1"/>
      <w:lvlJc w:val="left"/>
      <w:pPr>
        <w:ind w:left="0" w:firstLine="0"/>
      </w:pPr>
      <w:rPr>
        <w:rFonts w:ascii="Arial" w:hAnsi="Arial" w:cs="Arial"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9" w15:restartNumberingAfterBreak="0">
    <w:nsid w:val="2E2B5C4B"/>
    <w:multiLevelType w:val="hybridMultilevel"/>
    <w:tmpl w:val="EF2AD12E"/>
    <w:lvl w:ilvl="0" w:tplc="4202C932">
      <w:start w:val="1"/>
      <w:numFmt w:val="bullet"/>
      <w:lvlText w:val=""/>
      <w:lvlJc w:val="left"/>
      <w:pPr>
        <w:ind w:left="1140" w:hanging="420"/>
      </w:pPr>
      <w:rPr>
        <w:rFonts w:ascii="Symbol" w:eastAsia="MS Mincho" w:hAnsi="Symbo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0" w15:restartNumberingAfterBreak="0">
    <w:nsid w:val="2F5E6C9E"/>
    <w:multiLevelType w:val="hybridMultilevel"/>
    <w:tmpl w:val="8E525B6A"/>
    <w:lvl w:ilvl="0" w:tplc="74F2FD32">
      <w:start w:val="1"/>
      <w:numFmt w:val="lowerLetter"/>
      <w:lvlText w:val="%1)"/>
      <w:lvlJc w:val="left"/>
      <w:pPr>
        <w:ind w:left="720" w:hanging="360"/>
      </w:pPr>
      <w:rPr>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0F276DF"/>
    <w:multiLevelType w:val="hybridMultilevel"/>
    <w:tmpl w:val="245C61C2"/>
    <w:lvl w:ilvl="0" w:tplc="4202C932">
      <w:start w:val="1"/>
      <w:numFmt w:val="bullet"/>
      <w:lvlText w:val=""/>
      <w:lvlJc w:val="left"/>
      <w:pPr>
        <w:ind w:left="777" w:hanging="420"/>
      </w:pPr>
      <w:rPr>
        <w:rFonts w:ascii="Symbol" w:eastAsia="MS Mincho" w:hAnsi="Symbol" w:cs="Times New Roman"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32" w15:restartNumberingAfterBreak="0">
    <w:nsid w:val="33B557C1"/>
    <w:multiLevelType w:val="multilevel"/>
    <w:tmpl w:val="DEF610EE"/>
    <w:lvl w:ilvl="0">
      <w:start w:val="1"/>
      <w:numFmt w:val="decimal"/>
      <w:pStyle w:val="Heading1"/>
      <w:lvlText w:val="%1"/>
      <w:lvlJc w:val="left"/>
      <w:pPr>
        <w:tabs>
          <w:tab w:val="num" w:pos="432"/>
        </w:tabs>
        <w:ind w:left="432" w:hanging="432"/>
      </w:pPr>
      <w:rPr>
        <w:rFonts w:ascii="Arial" w:hAnsi="Arial" w:cs="Arial" w:hint="default"/>
        <w:i w:val="0"/>
        <w:sz w:val="28"/>
        <w:szCs w:val="36"/>
        <w:lang w:val="en-US"/>
      </w:rPr>
    </w:lvl>
    <w:lvl w:ilvl="1">
      <w:start w:val="1"/>
      <w:numFmt w:val="decimal"/>
      <w:pStyle w:val="Heading2"/>
      <w:lvlText w:val="%1.%2"/>
      <w:lvlJc w:val="left"/>
      <w:pPr>
        <w:tabs>
          <w:tab w:val="num" w:pos="576"/>
        </w:tabs>
        <w:ind w:left="576" w:hanging="576"/>
      </w:pPr>
      <w:rPr>
        <w:rFonts w:ascii="Arial" w:hAnsi="Arial" w:cs="Arial" w:hint="default"/>
        <w:b/>
        <w:i w:val="0"/>
        <w:sz w:val="24"/>
        <w:szCs w:val="24"/>
        <w:effect w:val="none"/>
      </w:rPr>
    </w:lvl>
    <w:lvl w:ilvl="2">
      <w:start w:val="1"/>
      <w:numFmt w:val="decimal"/>
      <w:pStyle w:val="Heading3"/>
      <w:lvlText w:val="%1.%2.%3"/>
      <w:lvlJc w:val="left"/>
      <w:pPr>
        <w:tabs>
          <w:tab w:val="num" w:pos="720"/>
        </w:tabs>
        <w:ind w:left="720" w:hanging="720"/>
      </w:pPr>
      <w:rPr>
        <w:rFonts w:ascii="Arial" w:hAnsi="Arial" w:cs="Arial" w:hint="default"/>
        <w:b/>
        <w:bC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3" w15:restartNumberingAfterBreak="0">
    <w:nsid w:val="346B2F82"/>
    <w:multiLevelType w:val="hybridMultilevel"/>
    <w:tmpl w:val="199846B4"/>
    <w:lvl w:ilvl="0" w:tplc="4202C932">
      <w:start w:val="1"/>
      <w:numFmt w:val="bullet"/>
      <w:lvlText w:val=""/>
      <w:lvlJc w:val="left"/>
      <w:pPr>
        <w:ind w:left="1140" w:hanging="420"/>
      </w:pPr>
      <w:rPr>
        <w:rFonts w:ascii="Symbol" w:eastAsia="MS Mincho" w:hAnsi="Symbo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4" w15:restartNumberingAfterBreak="0">
    <w:nsid w:val="35A6582B"/>
    <w:multiLevelType w:val="multilevel"/>
    <w:tmpl w:val="759C3B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362F6105"/>
    <w:multiLevelType w:val="hybridMultilevel"/>
    <w:tmpl w:val="8FE2680E"/>
    <w:lvl w:ilvl="0" w:tplc="966C281E">
      <w:start w:val="1"/>
      <w:numFmt w:val="decimal"/>
      <w:lvlText w:val="[%1]."/>
      <w:lvlJc w:val="left"/>
      <w:pPr>
        <w:ind w:left="1140" w:hanging="420"/>
      </w:pPr>
      <w:rPr>
        <w:rFonts w:hint="eastAsia"/>
        <w:caps w:val="0"/>
        <w:smallCaps w:val="0"/>
        <w:strike w:val="0"/>
        <w:dstrike w:val="0"/>
        <w:outline w:val="0"/>
        <w:emboss w:val="0"/>
        <w:imprint w:val="0"/>
        <w:spacing w:val="0"/>
        <w:w w:val="100"/>
        <w:kern w:val="0"/>
        <w:position w:val="0"/>
        <w:vertAlign w:val="baseline"/>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7" w15:restartNumberingAfterBreak="0">
    <w:nsid w:val="37D35D59"/>
    <w:multiLevelType w:val="hybridMultilevel"/>
    <w:tmpl w:val="BDE461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9" w15:restartNumberingAfterBreak="0">
    <w:nsid w:val="3ACF5776"/>
    <w:multiLevelType w:val="hybridMultilevel"/>
    <w:tmpl w:val="238ADF64"/>
    <w:lvl w:ilvl="0" w:tplc="4202C932">
      <w:start w:val="1"/>
      <w:numFmt w:val="bullet"/>
      <w:lvlText w:val=""/>
      <w:lvlJc w:val="left"/>
      <w:pPr>
        <w:ind w:left="1140" w:hanging="420"/>
      </w:pPr>
      <w:rPr>
        <w:rFonts w:ascii="Symbol" w:eastAsia="MS Mincho" w:hAnsi="Symbo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0" w15:restartNumberingAfterBreak="0">
    <w:nsid w:val="3B6718AF"/>
    <w:multiLevelType w:val="hybridMultilevel"/>
    <w:tmpl w:val="E2EE5EF2"/>
    <w:lvl w:ilvl="0" w:tplc="04090001">
      <w:start w:val="1"/>
      <w:numFmt w:val="bullet"/>
      <w:lvlText w:val=""/>
      <w:lvlJc w:val="left"/>
      <w:pPr>
        <w:ind w:left="715" w:hanging="360"/>
      </w:pPr>
      <w:rPr>
        <w:rFonts w:ascii="Symbol" w:hAnsi="Symbol" w:hint="default"/>
      </w:rPr>
    </w:lvl>
    <w:lvl w:ilvl="1" w:tplc="04090017">
      <w:start w:val="1"/>
      <w:numFmt w:val="lowerLetter"/>
      <w:lvlText w:val="%2)"/>
      <w:lvlJc w:val="left"/>
      <w:pPr>
        <w:ind w:left="1435" w:hanging="360"/>
      </w:pPr>
    </w:lvl>
    <w:lvl w:ilvl="2" w:tplc="04090005">
      <w:start w:val="1"/>
      <w:numFmt w:val="bullet"/>
      <w:lvlText w:val=""/>
      <w:lvlJc w:val="left"/>
      <w:pPr>
        <w:ind w:left="2155" w:hanging="360"/>
      </w:pPr>
      <w:rPr>
        <w:rFonts w:ascii="Wingdings" w:hAnsi="Wingdings" w:hint="default"/>
      </w:rPr>
    </w:lvl>
    <w:lvl w:ilvl="3" w:tplc="04090001">
      <w:start w:val="1"/>
      <w:numFmt w:val="bullet"/>
      <w:lvlText w:val=""/>
      <w:lvlJc w:val="left"/>
      <w:pPr>
        <w:ind w:left="2875" w:hanging="360"/>
      </w:pPr>
      <w:rPr>
        <w:rFonts w:ascii="Symbol" w:hAnsi="Symbol" w:hint="default"/>
      </w:rPr>
    </w:lvl>
    <w:lvl w:ilvl="4" w:tplc="04090003">
      <w:start w:val="1"/>
      <w:numFmt w:val="bullet"/>
      <w:lvlText w:val="o"/>
      <w:lvlJc w:val="left"/>
      <w:pPr>
        <w:ind w:left="3595" w:hanging="360"/>
      </w:pPr>
      <w:rPr>
        <w:rFonts w:ascii="Courier New" w:hAnsi="Courier New" w:cs="Courier New" w:hint="default"/>
      </w:rPr>
    </w:lvl>
    <w:lvl w:ilvl="5" w:tplc="04090005">
      <w:start w:val="1"/>
      <w:numFmt w:val="bullet"/>
      <w:lvlText w:val=""/>
      <w:lvlJc w:val="left"/>
      <w:pPr>
        <w:ind w:left="4315" w:hanging="360"/>
      </w:pPr>
      <w:rPr>
        <w:rFonts w:ascii="Wingdings" w:hAnsi="Wingdings" w:hint="default"/>
      </w:rPr>
    </w:lvl>
    <w:lvl w:ilvl="6" w:tplc="04090001">
      <w:start w:val="1"/>
      <w:numFmt w:val="bullet"/>
      <w:lvlText w:val=""/>
      <w:lvlJc w:val="left"/>
      <w:pPr>
        <w:ind w:left="5035" w:hanging="360"/>
      </w:pPr>
      <w:rPr>
        <w:rFonts w:ascii="Symbol" w:hAnsi="Symbol" w:hint="default"/>
      </w:rPr>
    </w:lvl>
    <w:lvl w:ilvl="7" w:tplc="04090003">
      <w:start w:val="1"/>
      <w:numFmt w:val="bullet"/>
      <w:lvlText w:val="o"/>
      <w:lvlJc w:val="left"/>
      <w:pPr>
        <w:ind w:left="5755" w:hanging="360"/>
      </w:pPr>
      <w:rPr>
        <w:rFonts w:ascii="Courier New" w:hAnsi="Courier New" w:cs="Courier New" w:hint="default"/>
      </w:rPr>
    </w:lvl>
    <w:lvl w:ilvl="8" w:tplc="04090005">
      <w:start w:val="1"/>
      <w:numFmt w:val="bullet"/>
      <w:lvlText w:val=""/>
      <w:lvlJc w:val="left"/>
      <w:pPr>
        <w:ind w:left="6475" w:hanging="360"/>
      </w:pPr>
      <w:rPr>
        <w:rFonts w:ascii="Wingdings" w:hAnsi="Wingdings" w:hint="default"/>
      </w:rPr>
    </w:lvl>
  </w:abstractNum>
  <w:abstractNum w:abstractNumId="41" w15:restartNumberingAfterBreak="0">
    <w:nsid w:val="422B3F28"/>
    <w:multiLevelType w:val="hybridMultilevel"/>
    <w:tmpl w:val="A300B3D2"/>
    <w:lvl w:ilvl="0" w:tplc="04090001">
      <w:start w:val="1"/>
      <w:numFmt w:val="bullet"/>
      <w:lvlText w:val=""/>
      <w:lvlJc w:val="left"/>
      <w:pPr>
        <w:ind w:left="1080" w:hanging="360"/>
      </w:pPr>
      <w:rPr>
        <w:rFonts w:ascii="Wingdings" w:hAnsi="Wingding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4385039F"/>
    <w:multiLevelType w:val="hybridMultilevel"/>
    <w:tmpl w:val="11F2B944"/>
    <w:lvl w:ilvl="0" w:tplc="04090001">
      <w:start w:val="1"/>
      <w:numFmt w:val="bullet"/>
      <w:lvlText w:val=""/>
      <w:lvlJc w:val="left"/>
      <w:pPr>
        <w:ind w:left="777" w:hanging="420"/>
      </w:pPr>
      <w:rPr>
        <w:rFonts w:ascii="Wingdings" w:hAnsi="Wingdings"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43" w15:restartNumberingAfterBreak="0">
    <w:nsid w:val="43A37D99"/>
    <w:multiLevelType w:val="hybridMultilevel"/>
    <w:tmpl w:val="7B0025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4C27BA5"/>
    <w:multiLevelType w:val="hybridMultilevel"/>
    <w:tmpl w:val="5388F29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4999468D"/>
    <w:multiLevelType w:val="hybridMultilevel"/>
    <w:tmpl w:val="93F0CAAE"/>
    <w:lvl w:ilvl="0" w:tplc="4202C932">
      <w:start w:val="1"/>
      <w:numFmt w:val="bullet"/>
      <w:lvlText w:val=""/>
      <w:lvlJc w:val="left"/>
      <w:pPr>
        <w:ind w:left="422" w:hanging="420"/>
      </w:pPr>
      <w:rPr>
        <w:rFonts w:ascii="Symbol" w:eastAsia="MS Mincho" w:hAnsi="Symbol" w:cs="Times New Roman" w:hint="default"/>
      </w:rPr>
    </w:lvl>
    <w:lvl w:ilvl="1" w:tplc="04090003" w:tentative="1">
      <w:start w:val="1"/>
      <w:numFmt w:val="bullet"/>
      <w:lvlText w:val=""/>
      <w:lvlJc w:val="left"/>
      <w:pPr>
        <w:ind w:left="842" w:hanging="420"/>
      </w:pPr>
      <w:rPr>
        <w:rFonts w:ascii="Wingdings" w:hAnsi="Wingdings" w:hint="default"/>
      </w:rPr>
    </w:lvl>
    <w:lvl w:ilvl="2" w:tplc="04090005" w:tentative="1">
      <w:start w:val="1"/>
      <w:numFmt w:val="bullet"/>
      <w:lvlText w:val=""/>
      <w:lvlJc w:val="left"/>
      <w:pPr>
        <w:ind w:left="1262" w:hanging="420"/>
      </w:pPr>
      <w:rPr>
        <w:rFonts w:ascii="Wingdings" w:hAnsi="Wingdings" w:hint="default"/>
      </w:rPr>
    </w:lvl>
    <w:lvl w:ilvl="3" w:tplc="04090001" w:tentative="1">
      <w:start w:val="1"/>
      <w:numFmt w:val="bullet"/>
      <w:lvlText w:val=""/>
      <w:lvlJc w:val="left"/>
      <w:pPr>
        <w:ind w:left="1682" w:hanging="420"/>
      </w:pPr>
      <w:rPr>
        <w:rFonts w:ascii="Wingdings" w:hAnsi="Wingdings" w:hint="default"/>
      </w:rPr>
    </w:lvl>
    <w:lvl w:ilvl="4" w:tplc="04090003" w:tentative="1">
      <w:start w:val="1"/>
      <w:numFmt w:val="bullet"/>
      <w:lvlText w:val=""/>
      <w:lvlJc w:val="left"/>
      <w:pPr>
        <w:ind w:left="2102" w:hanging="420"/>
      </w:pPr>
      <w:rPr>
        <w:rFonts w:ascii="Wingdings" w:hAnsi="Wingdings" w:hint="default"/>
      </w:rPr>
    </w:lvl>
    <w:lvl w:ilvl="5" w:tplc="04090005" w:tentative="1">
      <w:start w:val="1"/>
      <w:numFmt w:val="bullet"/>
      <w:lvlText w:val=""/>
      <w:lvlJc w:val="left"/>
      <w:pPr>
        <w:ind w:left="2522" w:hanging="420"/>
      </w:pPr>
      <w:rPr>
        <w:rFonts w:ascii="Wingdings" w:hAnsi="Wingdings" w:hint="default"/>
      </w:rPr>
    </w:lvl>
    <w:lvl w:ilvl="6" w:tplc="04090001" w:tentative="1">
      <w:start w:val="1"/>
      <w:numFmt w:val="bullet"/>
      <w:lvlText w:val=""/>
      <w:lvlJc w:val="left"/>
      <w:pPr>
        <w:ind w:left="2942" w:hanging="420"/>
      </w:pPr>
      <w:rPr>
        <w:rFonts w:ascii="Wingdings" w:hAnsi="Wingdings" w:hint="default"/>
      </w:rPr>
    </w:lvl>
    <w:lvl w:ilvl="7" w:tplc="04090003" w:tentative="1">
      <w:start w:val="1"/>
      <w:numFmt w:val="bullet"/>
      <w:lvlText w:val=""/>
      <w:lvlJc w:val="left"/>
      <w:pPr>
        <w:ind w:left="3362" w:hanging="420"/>
      </w:pPr>
      <w:rPr>
        <w:rFonts w:ascii="Wingdings" w:hAnsi="Wingdings" w:hint="default"/>
      </w:rPr>
    </w:lvl>
    <w:lvl w:ilvl="8" w:tplc="04090005" w:tentative="1">
      <w:start w:val="1"/>
      <w:numFmt w:val="bullet"/>
      <w:lvlText w:val=""/>
      <w:lvlJc w:val="left"/>
      <w:pPr>
        <w:ind w:left="3782" w:hanging="420"/>
      </w:pPr>
      <w:rPr>
        <w:rFonts w:ascii="Wingdings" w:hAnsi="Wingdings" w:hint="default"/>
      </w:rPr>
    </w:lvl>
  </w:abstractNum>
  <w:abstractNum w:abstractNumId="46" w15:restartNumberingAfterBreak="0">
    <w:nsid w:val="49BC01B1"/>
    <w:multiLevelType w:val="multilevel"/>
    <w:tmpl w:val="FFDE7B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7" w15:restartNumberingAfterBreak="0">
    <w:nsid w:val="49D11508"/>
    <w:multiLevelType w:val="hybridMultilevel"/>
    <w:tmpl w:val="12883C24"/>
    <w:lvl w:ilvl="0" w:tplc="4202C932">
      <w:start w:val="1"/>
      <w:numFmt w:val="bullet"/>
      <w:lvlText w:val=""/>
      <w:lvlJc w:val="left"/>
      <w:pPr>
        <w:ind w:left="777" w:hanging="420"/>
      </w:pPr>
      <w:rPr>
        <w:rFonts w:ascii="Symbol" w:eastAsia="MS Mincho" w:hAnsi="Symbol" w:cs="Times New Roman"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48" w15:restartNumberingAfterBreak="0">
    <w:nsid w:val="4C841F1E"/>
    <w:multiLevelType w:val="hybridMultilevel"/>
    <w:tmpl w:val="D850F8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4F542297"/>
    <w:multiLevelType w:val="hybridMultilevel"/>
    <w:tmpl w:val="4222A8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F6B0484"/>
    <w:multiLevelType w:val="hybridMultilevel"/>
    <w:tmpl w:val="6B5E6CD4"/>
    <w:lvl w:ilvl="0" w:tplc="77961208">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51" w15:restartNumberingAfterBreak="0">
    <w:nsid w:val="50093D3F"/>
    <w:multiLevelType w:val="hybridMultilevel"/>
    <w:tmpl w:val="81DC3BC0"/>
    <w:lvl w:ilvl="0" w:tplc="4076431A">
      <w:start w:val="1"/>
      <w:numFmt w:val="decimal"/>
      <w:lvlText w:val="Table %1"/>
      <w:lvlJc w:val="left"/>
      <w:pPr>
        <w:ind w:left="1440" w:hanging="360"/>
      </w:pPr>
      <w:rPr>
        <w:rFonts w:hint="eastAsia"/>
      </w:rPr>
    </w:lvl>
    <w:lvl w:ilvl="1" w:tplc="8E98F584">
      <w:start w:val="1"/>
      <w:numFmt w:val="decimal"/>
      <w:lvlText w:val="Table %2"/>
      <w:lvlJc w:val="left"/>
      <w:pPr>
        <w:ind w:left="1440" w:hanging="360"/>
      </w:pPr>
      <w:rPr>
        <w:rFonts w:ascii="Times New Roman" w:hAnsi="Times New Roman" w:hint="default"/>
        <w:sz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2641C7A"/>
    <w:multiLevelType w:val="hybridMultilevel"/>
    <w:tmpl w:val="3EE64B28"/>
    <w:lvl w:ilvl="0" w:tplc="0409000B">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4" w15:restartNumberingAfterBreak="0">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54464007"/>
    <w:multiLevelType w:val="hybridMultilevel"/>
    <w:tmpl w:val="FC980896"/>
    <w:lvl w:ilvl="0" w:tplc="4202C932">
      <w:start w:val="1"/>
      <w:numFmt w:val="bullet"/>
      <w:lvlText w:val=""/>
      <w:lvlJc w:val="left"/>
      <w:pPr>
        <w:ind w:left="777" w:hanging="420"/>
      </w:pPr>
      <w:rPr>
        <w:rFonts w:ascii="Symbol" w:eastAsia="MS Mincho" w:hAnsi="Symbol" w:cs="Times New Roman"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56" w15:restartNumberingAfterBreak="0">
    <w:nsid w:val="547137DD"/>
    <w:multiLevelType w:val="hybridMultilevel"/>
    <w:tmpl w:val="6E2C2548"/>
    <w:lvl w:ilvl="0" w:tplc="8B4C4C0E">
      <w:start w:val="1"/>
      <w:numFmt w:val="lowerLetter"/>
      <w:lvlText w:val="%1)"/>
      <w:lvlJc w:val="left"/>
      <w:pPr>
        <w:ind w:left="1440" w:hanging="360"/>
      </w:pPr>
      <w:rPr>
        <w:lang w:val="en-U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7" w15:restartNumberingAfterBreak="0">
    <w:nsid w:val="5B1D2497"/>
    <w:multiLevelType w:val="hybridMultilevel"/>
    <w:tmpl w:val="F82AECAC"/>
    <w:lvl w:ilvl="0" w:tplc="4202C932">
      <w:start w:val="1"/>
      <w:numFmt w:val="bullet"/>
      <w:lvlText w:val=""/>
      <w:lvlJc w:val="left"/>
      <w:pPr>
        <w:ind w:left="777" w:hanging="420"/>
      </w:pPr>
      <w:rPr>
        <w:rFonts w:ascii="Symbol" w:eastAsia="MS Mincho" w:hAnsi="Symbol" w:cs="Times New Roman"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58"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04A3777"/>
    <w:multiLevelType w:val="multilevel"/>
    <w:tmpl w:val="0E2640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60E878FE"/>
    <w:multiLevelType w:val="hybridMultilevel"/>
    <w:tmpl w:val="F708A3F4"/>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2813F17"/>
    <w:multiLevelType w:val="hybridMultilevel"/>
    <w:tmpl w:val="D1845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64C51584"/>
    <w:multiLevelType w:val="hybridMultilevel"/>
    <w:tmpl w:val="3D2061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 w15:restartNumberingAfterBreak="0">
    <w:nsid w:val="661169FB"/>
    <w:multiLevelType w:val="hybridMultilevel"/>
    <w:tmpl w:val="3200A1DA"/>
    <w:lvl w:ilvl="0" w:tplc="04090017">
      <w:start w:val="1"/>
      <w:numFmt w:val="lowerLetter"/>
      <w:lvlText w:val="%1)"/>
      <w:lvlJc w:val="left"/>
      <w:pPr>
        <w:ind w:left="1489" w:hanging="360"/>
      </w:pPr>
    </w:lvl>
    <w:lvl w:ilvl="1" w:tplc="04090019" w:tentative="1">
      <w:start w:val="1"/>
      <w:numFmt w:val="lowerLetter"/>
      <w:lvlText w:val="%2."/>
      <w:lvlJc w:val="left"/>
      <w:pPr>
        <w:ind w:left="2209" w:hanging="360"/>
      </w:pPr>
    </w:lvl>
    <w:lvl w:ilvl="2" w:tplc="0409001B" w:tentative="1">
      <w:start w:val="1"/>
      <w:numFmt w:val="lowerRoman"/>
      <w:lvlText w:val="%3."/>
      <w:lvlJc w:val="right"/>
      <w:pPr>
        <w:ind w:left="2929" w:hanging="180"/>
      </w:pPr>
    </w:lvl>
    <w:lvl w:ilvl="3" w:tplc="0409000F" w:tentative="1">
      <w:start w:val="1"/>
      <w:numFmt w:val="decimal"/>
      <w:lvlText w:val="%4."/>
      <w:lvlJc w:val="left"/>
      <w:pPr>
        <w:ind w:left="3649" w:hanging="360"/>
      </w:pPr>
    </w:lvl>
    <w:lvl w:ilvl="4" w:tplc="04090019" w:tentative="1">
      <w:start w:val="1"/>
      <w:numFmt w:val="lowerLetter"/>
      <w:lvlText w:val="%5."/>
      <w:lvlJc w:val="left"/>
      <w:pPr>
        <w:ind w:left="4369" w:hanging="360"/>
      </w:pPr>
    </w:lvl>
    <w:lvl w:ilvl="5" w:tplc="0409001B" w:tentative="1">
      <w:start w:val="1"/>
      <w:numFmt w:val="lowerRoman"/>
      <w:lvlText w:val="%6."/>
      <w:lvlJc w:val="right"/>
      <w:pPr>
        <w:ind w:left="5089" w:hanging="180"/>
      </w:pPr>
    </w:lvl>
    <w:lvl w:ilvl="6" w:tplc="0409000F" w:tentative="1">
      <w:start w:val="1"/>
      <w:numFmt w:val="decimal"/>
      <w:lvlText w:val="%7."/>
      <w:lvlJc w:val="left"/>
      <w:pPr>
        <w:ind w:left="5809" w:hanging="360"/>
      </w:pPr>
    </w:lvl>
    <w:lvl w:ilvl="7" w:tplc="04090019" w:tentative="1">
      <w:start w:val="1"/>
      <w:numFmt w:val="lowerLetter"/>
      <w:lvlText w:val="%8."/>
      <w:lvlJc w:val="left"/>
      <w:pPr>
        <w:ind w:left="6529" w:hanging="360"/>
      </w:pPr>
    </w:lvl>
    <w:lvl w:ilvl="8" w:tplc="0409001B" w:tentative="1">
      <w:start w:val="1"/>
      <w:numFmt w:val="lowerRoman"/>
      <w:lvlText w:val="%9."/>
      <w:lvlJc w:val="right"/>
      <w:pPr>
        <w:ind w:left="7249" w:hanging="180"/>
      </w:pPr>
    </w:lvl>
  </w:abstractNum>
  <w:abstractNum w:abstractNumId="66" w15:restartNumberingAfterBreak="0">
    <w:nsid w:val="667572ED"/>
    <w:multiLevelType w:val="hybridMultilevel"/>
    <w:tmpl w:val="F3F81532"/>
    <w:lvl w:ilvl="0" w:tplc="04090001">
      <w:start w:val="1"/>
      <w:numFmt w:val="bullet"/>
      <w:lvlText w:val=""/>
      <w:lvlJc w:val="left"/>
      <w:pPr>
        <w:ind w:left="424" w:hanging="420"/>
      </w:pPr>
      <w:rPr>
        <w:rFonts w:ascii="Symbol" w:hAnsi="Symbol" w:hint="default"/>
      </w:rPr>
    </w:lvl>
    <w:lvl w:ilvl="1" w:tplc="04090003" w:tentative="1">
      <w:start w:val="1"/>
      <w:numFmt w:val="bullet"/>
      <w:lvlText w:val=""/>
      <w:lvlJc w:val="left"/>
      <w:pPr>
        <w:ind w:left="844" w:hanging="420"/>
      </w:pPr>
      <w:rPr>
        <w:rFonts w:ascii="Wingdings" w:hAnsi="Wingdings" w:hint="default"/>
      </w:rPr>
    </w:lvl>
    <w:lvl w:ilvl="2" w:tplc="04090005" w:tentative="1">
      <w:start w:val="1"/>
      <w:numFmt w:val="bullet"/>
      <w:lvlText w:val=""/>
      <w:lvlJc w:val="left"/>
      <w:pPr>
        <w:ind w:left="1264" w:hanging="420"/>
      </w:pPr>
      <w:rPr>
        <w:rFonts w:ascii="Wingdings" w:hAnsi="Wingdings" w:hint="default"/>
      </w:rPr>
    </w:lvl>
    <w:lvl w:ilvl="3" w:tplc="04090001" w:tentative="1">
      <w:start w:val="1"/>
      <w:numFmt w:val="bullet"/>
      <w:lvlText w:val=""/>
      <w:lvlJc w:val="left"/>
      <w:pPr>
        <w:ind w:left="1684" w:hanging="420"/>
      </w:pPr>
      <w:rPr>
        <w:rFonts w:ascii="Wingdings" w:hAnsi="Wingdings" w:hint="default"/>
      </w:rPr>
    </w:lvl>
    <w:lvl w:ilvl="4" w:tplc="04090003" w:tentative="1">
      <w:start w:val="1"/>
      <w:numFmt w:val="bullet"/>
      <w:lvlText w:val=""/>
      <w:lvlJc w:val="left"/>
      <w:pPr>
        <w:ind w:left="2104" w:hanging="420"/>
      </w:pPr>
      <w:rPr>
        <w:rFonts w:ascii="Wingdings" w:hAnsi="Wingdings" w:hint="default"/>
      </w:rPr>
    </w:lvl>
    <w:lvl w:ilvl="5" w:tplc="04090005" w:tentative="1">
      <w:start w:val="1"/>
      <w:numFmt w:val="bullet"/>
      <w:lvlText w:val=""/>
      <w:lvlJc w:val="left"/>
      <w:pPr>
        <w:ind w:left="2524" w:hanging="420"/>
      </w:pPr>
      <w:rPr>
        <w:rFonts w:ascii="Wingdings" w:hAnsi="Wingdings" w:hint="default"/>
      </w:rPr>
    </w:lvl>
    <w:lvl w:ilvl="6" w:tplc="04090001" w:tentative="1">
      <w:start w:val="1"/>
      <w:numFmt w:val="bullet"/>
      <w:lvlText w:val=""/>
      <w:lvlJc w:val="left"/>
      <w:pPr>
        <w:ind w:left="2944" w:hanging="420"/>
      </w:pPr>
      <w:rPr>
        <w:rFonts w:ascii="Wingdings" w:hAnsi="Wingdings" w:hint="default"/>
      </w:rPr>
    </w:lvl>
    <w:lvl w:ilvl="7" w:tplc="04090003" w:tentative="1">
      <w:start w:val="1"/>
      <w:numFmt w:val="bullet"/>
      <w:lvlText w:val=""/>
      <w:lvlJc w:val="left"/>
      <w:pPr>
        <w:ind w:left="3364" w:hanging="420"/>
      </w:pPr>
      <w:rPr>
        <w:rFonts w:ascii="Wingdings" w:hAnsi="Wingdings" w:hint="default"/>
      </w:rPr>
    </w:lvl>
    <w:lvl w:ilvl="8" w:tplc="04090005" w:tentative="1">
      <w:start w:val="1"/>
      <w:numFmt w:val="bullet"/>
      <w:lvlText w:val=""/>
      <w:lvlJc w:val="left"/>
      <w:pPr>
        <w:ind w:left="3784" w:hanging="420"/>
      </w:pPr>
      <w:rPr>
        <w:rFonts w:ascii="Wingdings" w:hAnsi="Wingdings" w:hint="default"/>
      </w:rPr>
    </w:lvl>
  </w:abstractNum>
  <w:abstractNum w:abstractNumId="67" w15:restartNumberingAfterBreak="0">
    <w:nsid w:val="66841BBF"/>
    <w:multiLevelType w:val="hybridMultilevel"/>
    <w:tmpl w:val="FBD0F068"/>
    <w:lvl w:ilvl="0" w:tplc="77961208">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68" w15:restartNumberingAfterBreak="0">
    <w:nsid w:val="69D858AD"/>
    <w:multiLevelType w:val="hybridMultilevel"/>
    <w:tmpl w:val="3D3C7ED2"/>
    <w:lvl w:ilvl="0" w:tplc="E3D6086C">
      <w:start w:val="1"/>
      <w:numFmt w:val="decimal"/>
      <w:suff w:val="space"/>
      <w:lvlText w:val="Proposal %1:"/>
      <w:lvlJc w:val="left"/>
      <w:pPr>
        <w:ind w:left="0" w:firstLine="0"/>
      </w:pPr>
      <w:rPr>
        <w:rFonts w:ascii="Times New Roman" w:hAnsi="Times New Roman" w:cs="Times New Roman" w:hint="default"/>
        <w:b/>
        <w:i w:val="0"/>
        <w:sz w:val="20"/>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69" w15:restartNumberingAfterBreak="0">
    <w:nsid w:val="6A951415"/>
    <w:multiLevelType w:val="multilevel"/>
    <w:tmpl w:val="17569D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0" w15:restartNumberingAfterBreak="0">
    <w:nsid w:val="6AF179F8"/>
    <w:multiLevelType w:val="hybridMultilevel"/>
    <w:tmpl w:val="D2CC73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1" w15:restartNumberingAfterBreak="0">
    <w:nsid w:val="6CFB301B"/>
    <w:multiLevelType w:val="hybridMultilevel"/>
    <w:tmpl w:val="51440C0E"/>
    <w:lvl w:ilvl="0" w:tplc="4202C932">
      <w:start w:val="1"/>
      <w:numFmt w:val="bullet"/>
      <w:lvlText w:val=""/>
      <w:lvlJc w:val="left"/>
      <w:pPr>
        <w:ind w:left="1140" w:hanging="420"/>
      </w:pPr>
      <w:rPr>
        <w:rFonts w:ascii="Symbol" w:eastAsia="MS Mincho" w:hAnsi="Symbo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2" w15:restartNumberingAfterBreak="0">
    <w:nsid w:val="6D7B4A56"/>
    <w:multiLevelType w:val="hybridMultilevel"/>
    <w:tmpl w:val="3E98B384"/>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73"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4" w15:restartNumberingAfterBreak="0">
    <w:nsid w:val="6F211B6F"/>
    <w:multiLevelType w:val="hybridMultilevel"/>
    <w:tmpl w:val="3E98B384"/>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75" w15:restartNumberingAfterBreak="0">
    <w:nsid w:val="6FDA5D3D"/>
    <w:multiLevelType w:val="hybridMultilevel"/>
    <w:tmpl w:val="837CACF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74355E27"/>
    <w:multiLevelType w:val="hybridMultilevel"/>
    <w:tmpl w:val="40A45B1E"/>
    <w:lvl w:ilvl="0" w:tplc="CECE5390">
      <w:start w:val="1"/>
      <w:numFmt w:val="decimal"/>
      <w:lvlText w:val="Proposal %1"/>
      <w:lvlJc w:val="left"/>
      <w:pPr>
        <w:ind w:left="0" w:firstLine="0"/>
      </w:pPr>
      <w:rPr>
        <w:rFonts w:ascii="Arial" w:hAnsi="Arial" w:cs="Arial"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77" w15:restartNumberingAfterBreak="0">
    <w:nsid w:val="7544799F"/>
    <w:multiLevelType w:val="hybridMultilevel"/>
    <w:tmpl w:val="39D06450"/>
    <w:lvl w:ilvl="0" w:tplc="48E84E0A">
      <w:start w:val="1"/>
      <w:numFmt w:val="decimal"/>
      <w:lvlText w:val="Obervation %1:  "/>
      <w:lvlJc w:val="left"/>
      <w:pPr>
        <w:ind w:left="720" w:hanging="360"/>
      </w:pPr>
      <w:rPr>
        <w:rFonts w:hint="eastAsia"/>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 w15:restartNumberingAfterBreak="0">
    <w:nsid w:val="78856A2F"/>
    <w:multiLevelType w:val="hybridMultilevel"/>
    <w:tmpl w:val="A86CB8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0"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7BCB627D"/>
    <w:multiLevelType w:val="hybridMultilevel"/>
    <w:tmpl w:val="1D9E8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2" w15:restartNumberingAfterBreak="0">
    <w:nsid w:val="7DDE71B5"/>
    <w:multiLevelType w:val="multilevel"/>
    <w:tmpl w:val="E19E0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7E740F66"/>
    <w:multiLevelType w:val="hybridMultilevel"/>
    <w:tmpl w:val="DA9073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F983B17"/>
    <w:multiLevelType w:val="hybridMultilevel"/>
    <w:tmpl w:val="6256D7D8"/>
    <w:lvl w:ilvl="0" w:tplc="041D0001">
      <w:start w:val="1"/>
      <w:numFmt w:val="bullet"/>
      <w:lvlText w:val=""/>
      <w:lvlJc w:val="left"/>
      <w:pPr>
        <w:ind w:left="730" w:hanging="360"/>
      </w:pPr>
      <w:rPr>
        <w:rFonts w:ascii="Symbol" w:hAnsi="Symbol" w:hint="default"/>
      </w:rPr>
    </w:lvl>
    <w:lvl w:ilvl="1" w:tplc="041D0003">
      <w:start w:val="1"/>
      <w:numFmt w:val="bullet"/>
      <w:lvlText w:val="o"/>
      <w:lvlJc w:val="left"/>
      <w:pPr>
        <w:ind w:left="1450" w:hanging="360"/>
      </w:pPr>
      <w:rPr>
        <w:rFonts w:ascii="Courier New" w:hAnsi="Courier New" w:cs="Courier New" w:hint="default"/>
      </w:rPr>
    </w:lvl>
    <w:lvl w:ilvl="2" w:tplc="041D0005">
      <w:start w:val="1"/>
      <w:numFmt w:val="bullet"/>
      <w:lvlText w:val=""/>
      <w:lvlJc w:val="left"/>
      <w:pPr>
        <w:ind w:left="2170" w:hanging="360"/>
      </w:pPr>
      <w:rPr>
        <w:rFonts w:ascii="Wingdings" w:hAnsi="Wingdings" w:hint="default"/>
      </w:rPr>
    </w:lvl>
    <w:lvl w:ilvl="3" w:tplc="041D0001">
      <w:start w:val="1"/>
      <w:numFmt w:val="bullet"/>
      <w:lvlText w:val=""/>
      <w:lvlJc w:val="left"/>
      <w:pPr>
        <w:ind w:left="2890" w:hanging="360"/>
      </w:pPr>
      <w:rPr>
        <w:rFonts w:ascii="Symbol" w:hAnsi="Symbol" w:hint="default"/>
      </w:rPr>
    </w:lvl>
    <w:lvl w:ilvl="4" w:tplc="041D0003">
      <w:start w:val="1"/>
      <w:numFmt w:val="bullet"/>
      <w:lvlText w:val="o"/>
      <w:lvlJc w:val="left"/>
      <w:pPr>
        <w:ind w:left="3610" w:hanging="360"/>
      </w:pPr>
      <w:rPr>
        <w:rFonts w:ascii="Courier New" w:hAnsi="Courier New" w:cs="Courier New" w:hint="default"/>
      </w:rPr>
    </w:lvl>
    <w:lvl w:ilvl="5" w:tplc="041D0005">
      <w:start w:val="1"/>
      <w:numFmt w:val="bullet"/>
      <w:lvlText w:val=""/>
      <w:lvlJc w:val="left"/>
      <w:pPr>
        <w:ind w:left="4330" w:hanging="360"/>
      </w:pPr>
      <w:rPr>
        <w:rFonts w:ascii="Wingdings" w:hAnsi="Wingdings" w:hint="default"/>
      </w:rPr>
    </w:lvl>
    <w:lvl w:ilvl="6" w:tplc="041D0001">
      <w:start w:val="1"/>
      <w:numFmt w:val="bullet"/>
      <w:lvlText w:val=""/>
      <w:lvlJc w:val="left"/>
      <w:pPr>
        <w:ind w:left="5050" w:hanging="360"/>
      </w:pPr>
      <w:rPr>
        <w:rFonts w:ascii="Symbol" w:hAnsi="Symbol" w:hint="default"/>
      </w:rPr>
    </w:lvl>
    <w:lvl w:ilvl="7" w:tplc="041D0003">
      <w:start w:val="1"/>
      <w:numFmt w:val="bullet"/>
      <w:lvlText w:val="o"/>
      <w:lvlJc w:val="left"/>
      <w:pPr>
        <w:ind w:left="5770" w:hanging="360"/>
      </w:pPr>
      <w:rPr>
        <w:rFonts w:ascii="Courier New" w:hAnsi="Courier New" w:cs="Courier New" w:hint="default"/>
      </w:rPr>
    </w:lvl>
    <w:lvl w:ilvl="8" w:tplc="041D0005">
      <w:start w:val="1"/>
      <w:numFmt w:val="bullet"/>
      <w:lvlText w:val=""/>
      <w:lvlJc w:val="left"/>
      <w:pPr>
        <w:ind w:left="6490" w:hanging="360"/>
      </w:pPr>
      <w:rPr>
        <w:rFonts w:ascii="Wingdings" w:hAnsi="Wingdings" w:hint="default"/>
      </w:rPr>
    </w:lvl>
  </w:abstractNum>
  <w:num w:numId="1">
    <w:abstractNumId w:val="38"/>
  </w:num>
  <w:num w:numId="2">
    <w:abstractNumId w:val="32"/>
  </w:num>
  <w:num w:numId="3">
    <w:abstractNumId w:val="80"/>
  </w:num>
  <w:num w:numId="4">
    <w:abstractNumId w:val="53"/>
  </w:num>
  <w:num w:numId="5">
    <w:abstractNumId w:val="73"/>
  </w:num>
  <w:num w:numId="6">
    <w:abstractNumId w:val="18"/>
  </w:num>
  <w:num w:numId="7">
    <w:abstractNumId w:val="68"/>
  </w:num>
  <w:num w:numId="8">
    <w:abstractNumId w:val="41"/>
  </w:num>
  <w:num w:numId="9">
    <w:abstractNumId w:val="12"/>
  </w:num>
  <w:num w:numId="10">
    <w:abstractNumId w:val="51"/>
  </w:num>
  <w:num w:numId="11">
    <w:abstractNumId w:val="21"/>
  </w:num>
  <w:num w:numId="12">
    <w:abstractNumId w:val="58"/>
  </w:num>
  <w:num w:numId="13">
    <w:abstractNumId w:val="14"/>
  </w:num>
  <w:num w:numId="14">
    <w:abstractNumId w:val="77"/>
  </w:num>
  <w:num w:numId="15">
    <w:abstractNumId w:val="2"/>
  </w:num>
  <w:num w:numId="16">
    <w:abstractNumId w:val="4"/>
  </w:num>
  <w:num w:numId="17">
    <w:abstractNumId w:val="84"/>
  </w:num>
  <w:num w:numId="18">
    <w:abstractNumId w:val="18"/>
  </w:num>
  <w:num w:numId="19">
    <w:abstractNumId w:val="18"/>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num>
  <w:num w:numId="24">
    <w:abstractNumId w:val="72"/>
  </w:num>
  <w:num w:numId="25">
    <w:abstractNumId w:val="67"/>
  </w:num>
  <w:num w:numId="26">
    <w:abstractNumId w:val="40"/>
    <w:lvlOverride w:ilvl="0"/>
    <w:lvlOverride w:ilvl="1">
      <w:startOverride w:val="1"/>
    </w:lvlOverride>
    <w:lvlOverride w:ilvl="2"/>
    <w:lvlOverride w:ilvl="3"/>
    <w:lvlOverride w:ilvl="4"/>
    <w:lvlOverride w:ilvl="5"/>
    <w:lvlOverride w:ilvl="6"/>
    <w:lvlOverride w:ilvl="7"/>
    <w:lvlOverride w:ilvl="8"/>
  </w:num>
  <w:num w:numId="27">
    <w:abstractNumId w:val="40"/>
  </w:num>
  <w:num w:numId="28">
    <w:abstractNumId w:val="56"/>
  </w:num>
  <w:num w:numId="29">
    <w:abstractNumId w:val="30"/>
  </w:num>
  <w:num w:numId="30">
    <w:abstractNumId w:val="75"/>
  </w:num>
  <w:num w:numId="31">
    <w:abstractNumId w:val="10"/>
  </w:num>
  <w:num w:numId="32">
    <w:abstractNumId w:val="76"/>
  </w:num>
  <w:num w:numId="33">
    <w:abstractNumId w:val="43"/>
  </w:num>
  <w:num w:numId="34">
    <w:abstractNumId w:val="65"/>
  </w:num>
  <w:num w:numId="35">
    <w:abstractNumId w:val="49"/>
  </w:num>
  <w:num w:numId="36">
    <w:abstractNumId w:val="32"/>
  </w:num>
  <w:num w:numId="37">
    <w:abstractNumId w:val="32"/>
  </w:num>
  <w:num w:numId="38">
    <w:abstractNumId w:val="32"/>
  </w:num>
  <w:num w:numId="39">
    <w:abstractNumId w:val="32"/>
  </w:num>
  <w:num w:numId="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
  </w:num>
  <w:num w:numId="43">
    <w:abstractNumId w:val="50"/>
  </w:num>
  <w:num w:numId="44">
    <w:abstractNumId w:val="81"/>
  </w:num>
  <w:num w:numId="45">
    <w:abstractNumId w:val="8"/>
  </w:num>
  <w:num w:numId="46">
    <w:abstractNumId w:val="61"/>
  </w:num>
  <w:num w:numId="47">
    <w:abstractNumId w:val="27"/>
  </w:num>
  <w:num w:numId="48">
    <w:abstractNumId w:val="15"/>
  </w:num>
  <w:num w:numId="49">
    <w:abstractNumId w:val="13"/>
  </w:num>
  <w:num w:numId="50">
    <w:abstractNumId w:val="32"/>
  </w:num>
  <w:num w:numId="51">
    <w:abstractNumId w:val="32"/>
  </w:num>
  <w:num w:numId="52">
    <w:abstractNumId w:val="54"/>
  </w:num>
  <w:num w:numId="53">
    <w:abstractNumId w:val="35"/>
  </w:num>
  <w:num w:numId="54">
    <w:abstractNumId w:val="32"/>
  </w:num>
  <w:num w:numId="55">
    <w:abstractNumId w:val="32"/>
  </w:num>
  <w:num w:numId="56">
    <w:abstractNumId w:val="32"/>
  </w:num>
  <w:num w:numId="57">
    <w:abstractNumId w:val="32"/>
  </w:num>
  <w:num w:numId="58">
    <w:abstractNumId w:val="32"/>
  </w:num>
  <w:num w:numId="59">
    <w:abstractNumId w:val="11"/>
  </w:num>
  <w:num w:numId="60">
    <w:abstractNumId w:val="32"/>
  </w:num>
  <w:num w:numId="61">
    <w:abstractNumId w:val="24"/>
  </w:num>
  <w:num w:numId="62">
    <w:abstractNumId w:val="28"/>
  </w:num>
  <w:num w:numId="63">
    <w:abstractNumId w:val="6"/>
  </w:num>
  <w:num w:numId="64">
    <w:abstractNumId w:val="3"/>
  </w:num>
  <w:num w:numId="65">
    <w:abstractNumId w:val="82"/>
  </w:num>
  <w:num w:numId="66">
    <w:abstractNumId w:val="32"/>
  </w:num>
  <w:num w:numId="67">
    <w:abstractNumId w:val="32"/>
  </w:num>
  <w:num w:numId="68">
    <w:abstractNumId w:val="78"/>
  </w:num>
  <w:num w:numId="69">
    <w:abstractNumId w:val="66"/>
  </w:num>
  <w:num w:numId="70">
    <w:abstractNumId w:val="59"/>
  </w:num>
  <w:num w:numId="71">
    <w:abstractNumId w:val="34"/>
  </w:num>
  <w:num w:numId="72">
    <w:abstractNumId w:val="25"/>
  </w:num>
  <w:num w:numId="73">
    <w:abstractNumId w:val="19"/>
  </w:num>
  <w:num w:numId="74">
    <w:abstractNumId w:val="23"/>
  </w:num>
  <w:num w:numId="75">
    <w:abstractNumId w:val="46"/>
  </w:num>
  <w:num w:numId="76">
    <w:abstractNumId w:val="17"/>
  </w:num>
  <w:num w:numId="77">
    <w:abstractNumId w:val="71"/>
  </w:num>
  <w:num w:numId="78">
    <w:abstractNumId w:val="31"/>
  </w:num>
  <w:num w:numId="79">
    <w:abstractNumId w:val="22"/>
  </w:num>
  <w:num w:numId="80">
    <w:abstractNumId w:val="55"/>
  </w:num>
  <w:num w:numId="81">
    <w:abstractNumId w:val="47"/>
  </w:num>
  <w:num w:numId="82">
    <w:abstractNumId w:val="57"/>
  </w:num>
  <w:num w:numId="83">
    <w:abstractNumId w:val="42"/>
  </w:num>
  <w:num w:numId="84">
    <w:abstractNumId w:val="39"/>
  </w:num>
  <w:num w:numId="85">
    <w:abstractNumId w:val="52"/>
  </w:num>
  <w:num w:numId="86">
    <w:abstractNumId w:val="45"/>
  </w:num>
  <w:num w:numId="87">
    <w:abstractNumId w:val="26"/>
  </w:num>
  <w:num w:numId="88">
    <w:abstractNumId w:val="33"/>
  </w:num>
  <w:num w:numId="89">
    <w:abstractNumId w:val="36"/>
  </w:num>
  <w:num w:numId="90">
    <w:abstractNumId w:val="29"/>
  </w:num>
  <w:num w:numId="91">
    <w:abstractNumId w:val="16"/>
  </w:num>
  <w:num w:numId="92">
    <w:abstractNumId w:val="0"/>
  </w:num>
  <w:num w:numId="93">
    <w:abstractNumId w:val="48"/>
  </w:num>
  <w:num w:numId="94">
    <w:abstractNumId w:val="70"/>
  </w:num>
  <w:num w:numId="95">
    <w:abstractNumId w:val="9"/>
  </w:num>
  <w:num w:numId="96">
    <w:abstractNumId w:val="20"/>
  </w:num>
  <w:num w:numId="97">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83"/>
  </w:num>
  <w:num w:numId="99">
    <w:abstractNumId w:val="63"/>
  </w:num>
  <w:num w:numId="100">
    <w:abstractNumId w:val="37"/>
  </w:num>
  <w:num w:numId="101">
    <w:abstractNumId w:val="62"/>
  </w:num>
  <w:num w:numId="102">
    <w:abstractNumId w:val="64"/>
  </w:num>
  <w:num w:numId="103">
    <w:abstractNumId w:val="79"/>
  </w:num>
  <w:num w:numId="104">
    <w:abstractNumId w:val="5"/>
  </w:num>
  <w:num w:numId="105">
    <w:abstractNumId w:val="44"/>
  </w:num>
  <w:num w:numId="106">
    <w:abstractNumId w:val="7"/>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22"/>
    <w:rsid w:val="00000D04"/>
    <w:rsid w:val="00000DB2"/>
    <w:rsid w:val="00001023"/>
    <w:rsid w:val="000015CF"/>
    <w:rsid w:val="000018AA"/>
    <w:rsid w:val="00001A12"/>
    <w:rsid w:val="00001E27"/>
    <w:rsid w:val="00002893"/>
    <w:rsid w:val="00002AD6"/>
    <w:rsid w:val="00002B3B"/>
    <w:rsid w:val="00002D79"/>
    <w:rsid w:val="0000318F"/>
    <w:rsid w:val="00003210"/>
    <w:rsid w:val="000033A3"/>
    <w:rsid w:val="000034D3"/>
    <w:rsid w:val="00003566"/>
    <w:rsid w:val="00003605"/>
    <w:rsid w:val="0000373D"/>
    <w:rsid w:val="00003B9F"/>
    <w:rsid w:val="00003C3F"/>
    <w:rsid w:val="00003C56"/>
    <w:rsid w:val="00003DCD"/>
    <w:rsid w:val="00003EC2"/>
    <w:rsid w:val="000040A9"/>
    <w:rsid w:val="000043C2"/>
    <w:rsid w:val="000043EC"/>
    <w:rsid w:val="0000458E"/>
    <w:rsid w:val="00004E70"/>
    <w:rsid w:val="00004F21"/>
    <w:rsid w:val="000057E4"/>
    <w:rsid w:val="00005BEE"/>
    <w:rsid w:val="00005E27"/>
    <w:rsid w:val="00005F18"/>
    <w:rsid w:val="0000602F"/>
    <w:rsid w:val="0000608A"/>
    <w:rsid w:val="0000676E"/>
    <w:rsid w:val="00006C43"/>
    <w:rsid w:val="00006F3B"/>
    <w:rsid w:val="000072B6"/>
    <w:rsid w:val="0000770C"/>
    <w:rsid w:val="00007813"/>
    <w:rsid w:val="000078DE"/>
    <w:rsid w:val="0000799E"/>
    <w:rsid w:val="00010160"/>
    <w:rsid w:val="000109E6"/>
    <w:rsid w:val="00010ABF"/>
    <w:rsid w:val="00011096"/>
    <w:rsid w:val="0001195E"/>
    <w:rsid w:val="00011A54"/>
    <w:rsid w:val="00011F67"/>
    <w:rsid w:val="0001215C"/>
    <w:rsid w:val="000121C3"/>
    <w:rsid w:val="0001241C"/>
    <w:rsid w:val="00012862"/>
    <w:rsid w:val="000128E6"/>
    <w:rsid w:val="00012A12"/>
    <w:rsid w:val="00013035"/>
    <w:rsid w:val="000134B5"/>
    <w:rsid w:val="00013840"/>
    <w:rsid w:val="00013849"/>
    <w:rsid w:val="000138F4"/>
    <w:rsid w:val="00013985"/>
    <w:rsid w:val="00013A25"/>
    <w:rsid w:val="00013C77"/>
    <w:rsid w:val="00013EBC"/>
    <w:rsid w:val="000142E9"/>
    <w:rsid w:val="0001481B"/>
    <w:rsid w:val="000158ED"/>
    <w:rsid w:val="00015EFB"/>
    <w:rsid w:val="000165E2"/>
    <w:rsid w:val="00017020"/>
    <w:rsid w:val="000172BE"/>
    <w:rsid w:val="00017CDF"/>
    <w:rsid w:val="00017D8A"/>
    <w:rsid w:val="00020A9F"/>
    <w:rsid w:val="00021626"/>
    <w:rsid w:val="000218F5"/>
    <w:rsid w:val="000223B4"/>
    <w:rsid w:val="000226B5"/>
    <w:rsid w:val="00023388"/>
    <w:rsid w:val="00023425"/>
    <w:rsid w:val="00023683"/>
    <w:rsid w:val="00024007"/>
    <w:rsid w:val="000241BE"/>
    <w:rsid w:val="000242F2"/>
    <w:rsid w:val="00024396"/>
    <w:rsid w:val="00025242"/>
    <w:rsid w:val="000253D7"/>
    <w:rsid w:val="000260D1"/>
    <w:rsid w:val="000268FF"/>
    <w:rsid w:val="00026D4B"/>
    <w:rsid w:val="000274ED"/>
    <w:rsid w:val="000275C6"/>
    <w:rsid w:val="00027AD6"/>
    <w:rsid w:val="00030031"/>
    <w:rsid w:val="0003024C"/>
    <w:rsid w:val="000309EA"/>
    <w:rsid w:val="00030D0A"/>
    <w:rsid w:val="00030D6B"/>
    <w:rsid w:val="00031278"/>
    <w:rsid w:val="00031ADB"/>
    <w:rsid w:val="00031C3B"/>
    <w:rsid w:val="00032056"/>
    <w:rsid w:val="00032793"/>
    <w:rsid w:val="000328CA"/>
    <w:rsid w:val="00032E40"/>
    <w:rsid w:val="0003305B"/>
    <w:rsid w:val="000333ED"/>
    <w:rsid w:val="000334A1"/>
    <w:rsid w:val="0003376B"/>
    <w:rsid w:val="000339ED"/>
    <w:rsid w:val="0003457B"/>
    <w:rsid w:val="00034676"/>
    <w:rsid w:val="000346E6"/>
    <w:rsid w:val="00034974"/>
    <w:rsid w:val="00035238"/>
    <w:rsid w:val="000352B3"/>
    <w:rsid w:val="000367F7"/>
    <w:rsid w:val="00036AAB"/>
    <w:rsid w:val="00036C55"/>
    <w:rsid w:val="0003717F"/>
    <w:rsid w:val="00037216"/>
    <w:rsid w:val="00037E2D"/>
    <w:rsid w:val="0004023E"/>
    <w:rsid w:val="0004024B"/>
    <w:rsid w:val="000407C0"/>
    <w:rsid w:val="00041000"/>
    <w:rsid w:val="000411EC"/>
    <w:rsid w:val="0004133A"/>
    <w:rsid w:val="00041889"/>
    <w:rsid w:val="00041C57"/>
    <w:rsid w:val="00041D94"/>
    <w:rsid w:val="0004202B"/>
    <w:rsid w:val="0004243B"/>
    <w:rsid w:val="00042720"/>
    <w:rsid w:val="0004290B"/>
    <w:rsid w:val="000434B7"/>
    <w:rsid w:val="000435C9"/>
    <w:rsid w:val="000435E4"/>
    <w:rsid w:val="00043A4E"/>
    <w:rsid w:val="00044077"/>
    <w:rsid w:val="0004483A"/>
    <w:rsid w:val="00044E41"/>
    <w:rsid w:val="000456F8"/>
    <w:rsid w:val="00046796"/>
    <w:rsid w:val="000467FD"/>
    <w:rsid w:val="00046AAF"/>
    <w:rsid w:val="00047225"/>
    <w:rsid w:val="00047C1E"/>
    <w:rsid w:val="00047D14"/>
    <w:rsid w:val="00047E60"/>
    <w:rsid w:val="00047FDE"/>
    <w:rsid w:val="000504E6"/>
    <w:rsid w:val="000514B9"/>
    <w:rsid w:val="00052386"/>
    <w:rsid w:val="00052615"/>
    <w:rsid w:val="00052643"/>
    <w:rsid w:val="00052AD2"/>
    <w:rsid w:val="000530DF"/>
    <w:rsid w:val="000533BD"/>
    <w:rsid w:val="00053541"/>
    <w:rsid w:val="000537D4"/>
    <w:rsid w:val="00053A5D"/>
    <w:rsid w:val="00053AE4"/>
    <w:rsid w:val="00053F54"/>
    <w:rsid w:val="00054AE1"/>
    <w:rsid w:val="00054E0C"/>
    <w:rsid w:val="00054E40"/>
    <w:rsid w:val="0005541D"/>
    <w:rsid w:val="00055851"/>
    <w:rsid w:val="000565C8"/>
    <w:rsid w:val="00056A75"/>
    <w:rsid w:val="00056ACF"/>
    <w:rsid w:val="0005714C"/>
    <w:rsid w:val="0005793E"/>
    <w:rsid w:val="00057DC8"/>
    <w:rsid w:val="0006045C"/>
    <w:rsid w:val="00060AED"/>
    <w:rsid w:val="000612E1"/>
    <w:rsid w:val="000614FE"/>
    <w:rsid w:val="00061F3E"/>
    <w:rsid w:val="00061FD2"/>
    <w:rsid w:val="00062A4F"/>
    <w:rsid w:val="00062E41"/>
    <w:rsid w:val="00063F01"/>
    <w:rsid w:val="00063F42"/>
    <w:rsid w:val="00063F5E"/>
    <w:rsid w:val="00064768"/>
    <w:rsid w:val="00064CA8"/>
    <w:rsid w:val="00065D0E"/>
    <w:rsid w:val="00065D38"/>
    <w:rsid w:val="00066416"/>
    <w:rsid w:val="00066DEB"/>
    <w:rsid w:val="00066F27"/>
    <w:rsid w:val="00067571"/>
    <w:rsid w:val="00067A1E"/>
    <w:rsid w:val="00067DD1"/>
    <w:rsid w:val="000701AF"/>
    <w:rsid w:val="00070447"/>
    <w:rsid w:val="000706E7"/>
    <w:rsid w:val="00070992"/>
    <w:rsid w:val="00070C8A"/>
    <w:rsid w:val="00070EF8"/>
    <w:rsid w:val="00070FFE"/>
    <w:rsid w:val="00071192"/>
    <w:rsid w:val="0007139E"/>
    <w:rsid w:val="000713A7"/>
    <w:rsid w:val="000713D8"/>
    <w:rsid w:val="00071525"/>
    <w:rsid w:val="00071733"/>
    <w:rsid w:val="00071CFE"/>
    <w:rsid w:val="00071D8B"/>
    <w:rsid w:val="00072016"/>
    <w:rsid w:val="000720F0"/>
    <w:rsid w:val="00072129"/>
    <w:rsid w:val="00072551"/>
    <w:rsid w:val="00072A80"/>
    <w:rsid w:val="00072AEB"/>
    <w:rsid w:val="00072EC8"/>
    <w:rsid w:val="000731A0"/>
    <w:rsid w:val="000736C1"/>
    <w:rsid w:val="00073797"/>
    <w:rsid w:val="00073DEC"/>
    <w:rsid w:val="00073EDF"/>
    <w:rsid w:val="00074242"/>
    <w:rsid w:val="000745AA"/>
    <w:rsid w:val="00074632"/>
    <w:rsid w:val="0007491F"/>
    <w:rsid w:val="00074E86"/>
    <w:rsid w:val="00074E9C"/>
    <w:rsid w:val="00074FC4"/>
    <w:rsid w:val="00075109"/>
    <w:rsid w:val="00075308"/>
    <w:rsid w:val="00075405"/>
    <w:rsid w:val="00075C69"/>
    <w:rsid w:val="00076097"/>
    <w:rsid w:val="00076541"/>
    <w:rsid w:val="00076F6B"/>
    <w:rsid w:val="000772F4"/>
    <w:rsid w:val="000776EB"/>
    <w:rsid w:val="00077AB9"/>
    <w:rsid w:val="00077EF4"/>
    <w:rsid w:val="00080BB5"/>
    <w:rsid w:val="00080C33"/>
    <w:rsid w:val="00080FAC"/>
    <w:rsid w:val="000823B0"/>
    <w:rsid w:val="0008335B"/>
    <w:rsid w:val="00083379"/>
    <w:rsid w:val="00083587"/>
    <w:rsid w:val="00083592"/>
    <w:rsid w:val="0008374F"/>
    <w:rsid w:val="00083838"/>
    <w:rsid w:val="00083B6A"/>
    <w:rsid w:val="00083F22"/>
    <w:rsid w:val="00083FEF"/>
    <w:rsid w:val="00084F87"/>
    <w:rsid w:val="000851E9"/>
    <w:rsid w:val="000857E2"/>
    <w:rsid w:val="00085D21"/>
    <w:rsid w:val="00085E04"/>
    <w:rsid w:val="00086019"/>
    <w:rsid w:val="0008608C"/>
    <w:rsid w:val="0008661A"/>
    <w:rsid w:val="00086800"/>
    <w:rsid w:val="00086D0C"/>
    <w:rsid w:val="0008740C"/>
    <w:rsid w:val="00087913"/>
    <w:rsid w:val="00087C4F"/>
    <w:rsid w:val="000902DC"/>
    <w:rsid w:val="000906E4"/>
    <w:rsid w:val="000911AE"/>
    <w:rsid w:val="000916C1"/>
    <w:rsid w:val="00091A32"/>
    <w:rsid w:val="00091C80"/>
    <w:rsid w:val="00091F60"/>
    <w:rsid w:val="00092146"/>
    <w:rsid w:val="000926E1"/>
    <w:rsid w:val="00092C34"/>
    <w:rsid w:val="00092C64"/>
    <w:rsid w:val="00093697"/>
    <w:rsid w:val="00093916"/>
    <w:rsid w:val="00093D42"/>
    <w:rsid w:val="00094A16"/>
    <w:rsid w:val="00094DE6"/>
    <w:rsid w:val="0009513C"/>
    <w:rsid w:val="000959E0"/>
    <w:rsid w:val="00096348"/>
    <w:rsid w:val="00096356"/>
    <w:rsid w:val="000965E5"/>
    <w:rsid w:val="00096753"/>
    <w:rsid w:val="00097138"/>
    <w:rsid w:val="00097C99"/>
    <w:rsid w:val="00097E22"/>
    <w:rsid w:val="000A01FE"/>
    <w:rsid w:val="000A0F14"/>
    <w:rsid w:val="000A1182"/>
    <w:rsid w:val="000A1441"/>
    <w:rsid w:val="000A1584"/>
    <w:rsid w:val="000A1A06"/>
    <w:rsid w:val="000A1B60"/>
    <w:rsid w:val="000A20C4"/>
    <w:rsid w:val="000A21B4"/>
    <w:rsid w:val="000A23B3"/>
    <w:rsid w:val="000A27C6"/>
    <w:rsid w:val="000A2CC7"/>
    <w:rsid w:val="000A2ED6"/>
    <w:rsid w:val="000A338C"/>
    <w:rsid w:val="000A34E3"/>
    <w:rsid w:val="000A3A9C"/>
    <w:rsid w:val="000A3E17"/>
    <w:rsid w:val="000A4205"/>
    <w:rsid w:val="000A443F"/>
    <w:rsid w:val="000A4A19"/>
    <w:rsid w:val="000A4A9E"/>
    <w:rsid w:val="000A5A8F"/>
    <w:rsid w:val="000A5B59"/>
    <w:rsid w:val="000A6197"/>
    <w:rsid w:val="000A6351"/>
    <w:rsid w:val="000A63D6"/>
    <w:rsid w:val="000A70DC"/>
    <w:rsid w:val="000A7888"/>
    <w:rsid w:val="000A7B38"/>
    <w:rsid w:val="000A7F5B"/>
    <w:rsid w:val="000B0343"/>
    <w:rsid w:val="000B0E53"/>
    <w:rsid w:val="000B208C"/>
    <w:rsid w:val="000B27C5"/>
    <w:rsid w:val="000B2985"/>
    <w:rsid w:val="000B2B8A"/>
    <w:rsid w:val="000B2C88"/>
    <w:rsid w:val="000B301F"/>
    <w:rsid w:val="000B3065"/>
    <w:rsid w:val="000B3342"/>
    <w:rsid w:val="000B3717"/>
    <w:rsid w:val="000B3F4E"/>
    <w:rsid w:val="000B418B"/>
    <w:rsid w:val="000B439F"/>
    <w:rsid w:val="000B5016"/>
    <w:rsid w:val="000B51FA"/>
    <w:rsid w:val="000B5905"/>
    <w:rsid w:val="000B5975"/>
    <w:rsid w:val="000B5C50"/>
    <w:rsid w:val="000B6D7C"/>
    <w:rsid w:val="000B6E2C"/>
    <w:rsid w:val="000B7520"/>
    <w:rsid w:val="000B76C5"/>
    <w:rsid w:val="000B7A10"/>
    <w:rsid w:val="000B7C48"/>
    <w:rsid w:val="000B7C61"/>
    <w:rsid w:val="000C096C"/>
    <w:rsid w:val="000C0BCC"/>
    <w:rsid w:val="000C0DFC"/>
    <w:rsid w:val="000C115D"/>
    <w:rsid w:val="000C1535"/>
    <w:rsid w:val="000C182F"/>
    <w:rsid w:val="000C1D16"/>
    <w:rsid w:val="000C201F"/>
    <w:rsid w:val="000C252B"/>
    <w:rsid w:val="000C2F06"/>
    <w:rsid w:val="000C2F81"/>
    <w:rsid w:val="000C2FBD"/>
    <w:rsid w:val="000C3B0C"/>
    <w:rsid w:val="000C3D3B"/>
    <w:rsid w:val="000C422D"/>
    <w:rsid w:val="000C42EE"/>
    <w:rsid w:val="000C5974"/>
    <w:rsid w:val="000C5F91"/>
    <w:rsid w:val="000C6025"/>
    <w:rsid w:val="000C62CF"/>
    <w:rsid w:val="000C7871"/>
    <w:rsid w:val="000D0565"/>
    <w:rsid w:val="000D0E4E"/>
    <w:rsid w:val="000D113C"/>
    <w:rsid w:val="000D12D1"/>
    <w:rsid w:val="000D159A"/>
    <w:rsid w:val="000D16D5"/>
    <w:rsid w:val="000D203B"/>
    <w:rsid w:val="000D20AC"/>
    <w:rsid w:val="000D210F"/>
    <w:rsid w:val="000D22CC"/>
    <w:rsid w:val="000D2D2D"/>
    <w:rsid w:val="000D36AE"/>
    <w:rsid w:val="000D38A1"/>
    <w:rsid w:val="000D38DD"/>
    <w:rsid w:val="000D3C16"/>
    <w:rsid w:val="000D3F5E"/>
    <w:rsid w:val="000D46D8"/>
    <w:rsid w:val="000D4C4E"/>
    <w:rsid w:val="000D5077"/>
    <w:rsid w:val="000D51EC"/>
    <w:rsid w:val="000D5362"/>
    <w:rsid w:val="000D5746"/>
    <w:rsid w:val="000D57EE"/>
    <w:rsid w:val="000D57F8"/>
    <w:rsid w:val="000D5851"/>
    <w:rsid w:val="000D5C60"/>
    <w:rsid w:val="000D5CD6"/>
    <w:rsid w:val="000D5D6F"/>
    <w:rsid w:val="000D64BD"/>
    <w:rsid w:val="000D67D5"/>
    <w:rsid w:val="000D71E2"/>
    <w:rsid w:val="000D73A5"/>
    <w:rsid w:val="000E01F5"/>
    <w:rsid w:val="000E07D6"/>
    <w:rsid w:val="000E08C9"/>
    <w:rsid w:val="000E0E51"/>
    <w:rsid w:val="000E1380"/>
    <w:rsid w:val="000E1626"/>
    <w:rsid w:val="000E18DF"/>
    <w:rsid w:val="000E224F"/>
    <w:rsid w:val="000E2288"/>
    <w:rsid w:val="000E32CE"/>
    <w:rsid w:val="000E3765"/>
    <w:rsid w:val="000E41C6"/>
    <w:rsid w:val="000E4791"/>
    <w:rsid w:val="000E48E7"/>
    <w:rsid w:val="000E4919"/>
    <w:rsid w:val="000E4984"/>
    <w:rsid w:val="000E4DB6"/>
    <w:rsid w:val="000E4F23"/>
    <w:rsid w:val="000E50F5"/>
    <w:rsid w:val="000E52A2"/>
    <w:rsid w:val="000E565C"/>
    <w:rsid w:val="000E58A5"/>
    <w:rsid w:val="000E59A0"/>
    <w:rsid w:val="000E6C66"/>
    <w:rsid w:val="000E6DD1"/>
    <w:rsid w:val="000E7937"/>
    <w:rsid w:val="000E7A84"/>
    <w:rsid w:val="000F06E1"/>
    <w:rsid w:val="000F0F31"/>
    <w:rsid w:val="000F0F9D"/>
    <w:rsid w:val="000F147F"/>
    <w:rsid w:val="000F15BC"/>
    <w:rsid w:val="000F180A"/>
    <w:rsid w:val="000F19F6"/>
    <w:rsid w:val="000F1C92"/>
    <w:rsid w:val="000F1FAA"/>
    <w:rsid w:val="000F20A7"/>
    <w:rsid w:val="000F275B"/>
    <w:rsid w:val="000F2EEE"/>
    <w:rsid w:val="000F30DF"/>
    <w:rsid w:val="000F3292"/>
    <w:rsid w:val="000F3697"/>
    <w:rsid w:val="000F4C20"/>
    <w:rsid w:val="000F4E03"/>
    <w:rsid w:val="000F4E6E"/>
    <w:rsid w:val="000F5046"/>
    <w:rsid w:val="000F5E83"/>
    <w:rsid w:val="000F65EE"/>
    <w:rsid w:val="000F6726"/>
    <w:rsid w:val="000F6EAD"/>
    <w:rsid w:val="000F7F58"/>
    <w:rsid w:val="00100128"/>
    <w:rsid w:val="0010080C"/>
    <w:rsid w:val="001009D1"/>
    <w:rsid w:val="00100E3F"/>
    <w:rsid w:val="00100FF3"/>
    <w:rsid w:val="00101586"/>
    <w:rsid w:val="00101C5E"/>
    <w:rsid w:val="001021E9"/>
    <w:rsid w:val="001026CA"/>
    <w:rsid w:val="00102D51"/>
    <w:rsid w:val="00103E1D"/>
    <w:rsid w:val="00103EE9"/>
    <w:rsid w:val="0010401B"/>
    <w:rsid w:val="001043C2"/>
    <w:rsid w:val="001043E1"/>
    <w:rsid w:val="00104CA6"/>
    <w:rsid w:val="0010505A"/>
    <w:rsid w:val="00105CC7"/>
    <w:rsid w:val="001061B1"/>
    <w:rsid w:val="00107276"/>
    <w:rsid w:val="0010732C"/>
    <w:rsid w:val="00107450"/>
    <w:rsid w:val="00107779"/>
    <w:rsid w:val="001078C2"/>
    <w:rsid w:val="00107B21"/>
    <w:rsid w:val="00107E1C"/>
    <w:rsid w:val="00110156"/>
    <w:rsid w:val="00110243"/>
    <w:rsid w:val="001102A3"/>
    <w:rsid w:val="001110B5"/>
    <w:rsid w:val="001112C4"/>
    <w:rsid w:val="0011130B"/>
    <w:rsid w:val="0011140B"/>
    <w:rsid w:val="00111444"/>
    <w:rsid w:val="00111723"/>
    <w:rsid w:val="00111EC3"/>
    <w:rsid w:val="001121AE"/>
    <w:rsid w:val="00112928"/>
    <w:rsid w:val="001129B5"/>
    <w:rsid w:val="00112A01"/>
    <w:rsid w:val="00113D4D"/>
    <w:rsid w:val="001141E3"/>
    <w:rsid w:val="001144DF"/>
    <w:rsid w:val="0011557B"/>
    <w:rsid w:val="001163DF"/>
    <w:rsid w:val="00116711"/>
    <w:rsid w:val="00116806"/>
    <w:rsid w:val="00116928"/>
    <w:rsid w:val="00116EEF"/>
    <w:rsid w:val="00116FA9"/>
    <w:rsid w:val="00117C85"/>
    <w:rsid w:val="00120B13"/>
    <w:rsid w:val="00121019"/>
    <w:rsid w:val="00121082"/>
    <w:rsid w:val="001218E3"/>
    <w:rsid w:val="0012208D"/>
    <w:rsid w:val="00122457"/>
    <w:rsid w:val="00122F7B"/>
    <w:rsid w:val="00123538"/>
    <w:rsid w:val="001235B7"/>
    <w:rsid w:val="00123A3E"/>
    <w:rsid w:val="00124A01"/>
    <w:rsid w:val="00124D84"/>
    <w:rsid w:val="001250DD"/>
    <w:rsid w:val="00125660"/>
    <w:rsid w:val="0012572E"/>
    <w:rsid w:val="00125733"/>
    <w:rsid w:val="00125B70"/>
    <w:rsid w:val="001263AA"/>
    <w:rsid w:val="00126428"/>
    <w:rsid w:val="001272EE"/>
    <w:rsid w:val="00127321"/>
    <w:rsid w:val="00127325"/>
    <w:rsid w:val="001278A5"/>
    <w:rsid w:val="00127CCF"/>
    <w:rsid w:val="00127F8B"/>
    <w:rsid w:val="00127FA5"/>
    <w:rsid w:val="00130779"/>
    <w:rsid w:val="001307A1"/>
    <w:rsid w:val="001308EC"/>
    <w:rsid w:val="0013090F"/>
    <w:rsid w:val="001321D3"/>
    <w:rsid w:val="001323B6"/>
    <w:rsid w:val="00132D48"/>
    <w:rsid w:val="0013327A"/>
    <w:rsid w:val="001332BA"/>
    <w:rsid w:val="00133599"/>
    <w:rsid w:val="00133BF7"/>
    <w:rsid w:val="00133DB1"/>
    <w:rsid w:val="0013417D"/>
    <w:rsid w:val="001345A2"/>
    <w:rsid w:val="00134939"/>
    <w:rsid w:val="001349B6"/>
    <w:rsid w:val="00134B88"/>
    <w:rsid w:val="00135B16"/>
    <w:rsid w:val="00135C7A"/>
    <w:rsid w:val="00136441"/>
    <w:rsid w:val="001365EE"/>
    <w:rsid w:val="001367A0"/>
    <w:rsid w:val="0013685A"/>
    <w:rsid w:val="0013698B"/>
    <w:rsid w:val="00136A23"/>
    <w:rsid w:val="00136B99"/>
    <w:rsid w:val="00137FE1"/>
    <w:rsid w:val="001400F0"/>
    <w:rsid w:val="0014063E"/>
    <w:rsid w:val="00140833"/>
    <w:rsid w:val="0014087D"/>
    <w:rsid w:val="00140F59"/>
    <w:rsid w:val="00140F74"/>
    <w:rsid w:val="00141191"/>
    <w:rsid w:val="00141306"/>
    <w:rsid w:val="0014159C"/>
    <w:rsid w:val="00141ADC"/>
    <w:rsid w:val="00141B23"/>
    <w:rsid w:val="00141D0D"/>
    <w:rsid w:val="00142665"/>
    <w:rsid w:val="0014292A"/>
    <w:rsid w:val="001431EE"/>
    <w:rsid w:val="0014384A"/>
    <w:rsid w:val="00143FA4"/>
    <w:rsid w:val="0014450F"/>
    <w:rsid w:val="00144518"/>
    <w:rsid w:val="0014485A"/>
    <w:rsid w:val="0014496A"/>
    <w:rsid w:val="00144D8F"/>
    <w:rsid w:val="001456F1"/>
    <w:rsid w:val="00145C74"/>
    <w:rsid w:val="00145E06"/>
    <w:rsid w:val="001462E9"/>
    <w:rsid w:val="001463F9"/>
    <w:rsid w:val="00146E32"/>
    <w:rsid w:val="001479B6"/>
    <w:rsid w:val="00147CF5"/>
    <w:rsid w:val="00151619"/>
    <w:rsid w:val="00152835"/>
    <w:rsid w:val="001544B1"/>
    <w:rsid w:val="00155927"/>
    <w:rsid w:val="001559FA"/>
    <w:rsid w:val="00156374"/>
    <w:rsid w:val="001566C8"/>
    <w:rsid w:val="00156BD8"/>
    <w:rsid w:val="00156DDF"/>
    <w:rsid w:val="00157285"/>
    <w:rsid w:val="00157478"/>
    <w:rsid w:val="001577D8"/>
    <w:rsid w:val="0015780B"/>
    <w:rsid w:val="00157B75"/>
    <w:rsid w:val="00157E91"/>
    <w:rsid w:val="00157FC3"/>
    <w:rsid w:val="00160279"/>
    <w:rsid w:val="00160739"/>
    <w:rsid w:val="001608E0"/>
    <w:rsid w:val="00160AFF"/>
    <w:rsid w:val="00161394"/>
    <w:rsid w:val="00161D47"/>
    <w:rsid w:val="0016221F"/>
    <w:rsid w:val="0016271E"/>
    <w:rsid w:val="00162734"/>
    <w:rsid w:val="00162D7A"/>
    <w:rsid w:val="001636E0"/>
    <w:rsid w:val="00163C5F"/>
    <w:rsid w:val="00163F45"/>
    <w:rsid w:val="00164DAB"/>
    <w:rsid w:val="00165BBB"/>
    <w:rsid w:val="00166073"/>
    <w:rsid w:val="0016613D"/>
    <w:rsid w:val="0016613F"/>
    <w:rsid w:val="00166215"/>
    <w:rsid w:val="00166591"/>
    <w:rsid w:val="001668D3"/>
    <w:rsid w:val="00166971"/>
    <w:rsid w:val="0016759A"/>
    <w:rsid w:val="00167AB7"/>
    <w:rsid w:val="00170457"/>
    <w:rsid w:val="0017068C"/>
    <w:rsid w:val="00170C5C"/>
    <w:rsid w:val="001710C3"/>
    <w:rsid w:val="00171143"/>
    <w:rsid w:val="001715BF"/>
    <w:rsid w:val="001716D6"/>
    <w:rsid w:val="001717C0"/>
    <w:rsid w:val="001717E5"/>
    <w:rsid w:val="0017211C"/>
    <w:rsid w:val="00172864"/>
    <w:rsid w:val="00172B82"/>
    <w:rsid w:val="00172C1B"/>
    <w:rsid w:val="00172C76"/>
    <w:rsid w:val="00172EFA"/>
    <w:rsid w:val="00173181"/>
    <w:rsid w:val="001731EB"/>
    <w:rsid w:val="00173608"/>
    <w:rsid w:val="00173A68"/>
    <w:rsid w:val="00173E85"/>
    <w:rsid w:val="00174206"/>
    <w:rsid w:val="00174386"/>
    <w:rsid w:val="001745EC"/>
    <w:rsid w:val="001747B7"/>
    <w:rsid w:val="00175C30"/>
    <w:rsid w:val="00175DA1"/>
    <w:rsid w:val="00175DCB"/>
    <w:rsid w:val="00176473"/>
    <w:rsid w:val="00176576"/>
    <w:rsid w:val="00176BD6"/>
    <w:rsid w:val="00177069"/>
    <w:rsid w:val="00177A49"/>
    <w:rsid w:val="00177FC1"/>
    <w:rsid w:val="00180634"/>
    <w:rsid w:val="0018136C"/>
    <w:rsid w:val="001815A2"/>
    <w:rsid w:val="00181E81"/>
    <w:rsid w:val="00181FC1"/>
    <w:rsid w:val="00182121"/>
    <w:rsid w:val="00182183"/>
    <w:rsid w:val="001826AB"/>
    <w:rsid w:val="00182C7D"/>
    <w:rsid w:val="00183034"/>
    <w:rsid w:val="001830F7"/>
    <w:rsid w:val="0018359C"/>
    <w:rsid w:val="00183EE6"/>
    <w:rsid w:val="0018588A"/>
    <w:rsid w:val="00185A59"/>
    <w:rsid w:val="00185FA5"/>
    <w:rsid w:val="00186A53"/>
    <w:rsid w:val="00186C70"/>
    <w:rsid w:val="00186E32"/>
    <w:rsid w:val="00187252"/>
    <w:rsid w:val="00187514"/>
    <w:rsid w:val="00187FCE"/>
    <w:rsid w:val="001902B6"/>
    <w:rsid w:val="00191305"/>
    <w:rsid w:val="00191C91"/>
    <w:rsid w:val="0019245F"/>
    <w:rsid w:val="00192D6B"/>
    <w:rsid w:val="00192DD9"/>
    <w:rsid w:val="0019375F"/>
    <w:rsid w:val="00193A6A"/>
    <w:rsid w:val="00193C06"/>
    <w:rsid w:val="00194081"/>
    <w:rsid w:val="0019410F"/>
    <w:rsid w:val="0019416F"/>
    <w:rsid w:val="00194339"/>
    <w:rsid w:val="00194848"/>
    <w:rsid w:val="00194849"/>
    <w:rsid w:val="00194DB4"/>
    <w:rsid w:val="00194F13"/>
    <w:rsid w:val="00194F2D"/>
    <w:rsid w:val="00195031"/>
    <w:rsid w:val="00195172"/>
    <w:rsid w:val="00195346"/>
    <w:rsid w:val="0019538F"/>
    <w:rsid w:val="0019564D"/>
    <w:rsid w:val="0019585F"/>
    <w:rsid w:val="001958EA"/>
    <w:rsid w:val="00195977"/>
    <w:rsid w:val="00195E0E"/>
    <w:rsid w:val="00196633"/>
    <w:rsid w:val="00197E31"/>
    <w:rsid w:val="001A020F"/>
    <w:rsid w:val="001A0E39"/>
    <w:rsid w:val="001A0E65"/>
    <w:rsid w:val="001A0E89"/>
    <w:rsid w:val="001A0ECF"/>
    <w:rsid w:val="001A1071"/>
    <w:rsid w:val="001A180D"/>
    <w:rsid w:val="001A1BAC"/>
    <w:rsid w:val="001A23CE"/>
    <w:rsid w:val="001A2C89"/>
    <w:rsid w:val="001A40AC"/>
    <w:rsid w:val="001A414B"/>
    <w:rsid w:val="001A44F9"/>
    <w:rsid w:val="001A4972"/>
    <w:rsid w:val="001A4E3C"/>
    <w:rsid w:val="001A4E41"/>
    <w:rsid w:val="001A506E"/>
    <w:rsid w:val="001A51DA"/>
    <w:rsid w:val="001A5222"/>
    <w:rsid w:val="001A5531"/>
    <w:rsid w:val="001A5E6D"/>
    <w:rsid w:val="001A6552"/>
    <w:rsid w:val="001A656F"/>
    <w:rsid w:val="001A673E"/>
    <w:rsid w:val="001A67B2"/>
    <w:rsid w:val="001A6D82"/>
    <w:rsid w:val="001A7703"/>
    <w:rsid w:val="001A7724"/>
    <w:rsid w:val="001A7763"/>
    <w:rsid w:val="001A7D26"/>
    <w:rsid w:val="001B0D5F"/>
    <w:rsid w:val="001B1405"/>
    <w:rsid w:val="001B204D"/>
    <w:rsid w:val="001B271E"/>
    <w:rsid w:val="001B2C86"/>
    <w:rsid w:val="001B3964"/>
    <w:rsid w:val="001B396A"/>
    <w:rsid w:val="001B3A1B"/>
    <w:rsid w:val="001B3D59"/>
    <w:rsid w:val="001B421B"/>
    <w:rsid w:val="001B4452"/>
    <w:rsid w:val="001B466C"/>
    <w:rsid w:val="001B4860"/>
    <w:rsid w:val="001B4A97"/>
    <w:rsid w:val="001B4F34"/>
    <w:rsid w:val="001B52EC"/>
    <w:rsid w:val="001B554A"/>
    <w:rsid w:val="001B55D1"/>
    <w:rsid w:val="001B5B29"/>
    <w:rsid w:val="001B5D16"/>
    <w:rsid w:val="001B6421"/>
    <w:rsid w:val="001B6564"/>
    <w:rsid w:val="001B691A"/>
    <w:rsid w:val="001B69B6"/>
    <w:rsid w:val="001B6AC0"/>
    <w:rsid w:val="001B6BB2"/>
    <w:rsid w:val="001B7116"/>
    <w:rsid w:val="001B7512"/>
    <w:rsid w:val="001B7596"/>
    <w:rsid w:val="001C02D8"/>
    <w:rsid w:val="001C04E3"/>
    <w:rsid w:val="001C0569"/>
    <w:rsid w:val="001C067A"/>
    <w:rsid w:val="001C0C93"/>
    <w:rsid w:val="001C10A1"/>
    <w:rsid w:val="001C115A"/>
    <w:rsid w:val="001C14ED"/>
    <w:rsid w:val="001C1D7E"/>
    <w:rsid w:val="001C1E16"/>
    <w:rsid w:val="001C1FB0"/>
    <w:rsid w:val="001C2378"/>
    <w:rsid w:val="001C2744"/>
    <w:rsid w:val="001C2F70"/>
    <w:rsid w:val="001C3478"/>
    <w:rsid w:val="001C3669"/>
    <w:rsid w:val="001C3771"/>
    <w:rsid w:val="001C39E2"/>
    <w:rsid w:val="001C3EE9"/>
    <w:rsid w:val="001C3FA4"/>
    <w:rsid w:val="001C40F9"/>
    <w:rsid w:val="001C427C"/>
    <w:rsid w:val="001C44E1"/>
    <w:rsid w:val="001C458B"/>
    <w:rsid w:val="001C4706"/>
    <w:rsid w:val="001C4AE2"/>
    <w:rsid w:val="001C4BD6"/>
    <w:rsid w:val="001C5D4F"/>
    <w:rsid w:val="001C5D80"/>
    <w:rsid w:val="001C64C0"/>
    <w:rsid w:val="001C69DA"/>
    <w:rsid w:val="001C6E2D"/>
    <w:rsid w:val="001C6F06"/>
    <w:rsid w:val="001C7E40"/>
    <w:rsid w:val="001C7E66"/>
    <w:rsid w:val="001C7F24"/>
    <w:rsid w:val="001D032F"/>
    <w:rsid w:val="001D05F3"/>
    <w:rsid w:val="001D0731"/>
    <w:rsid w:val="001D1187"/>
    <w:rsid w:val="001D2360"/>
    <w:rsid w:val="001D2822"/>
    <w:rsid w:val="001D2932"/>
    <w:rsid w:val="001D2CAE"/>
    <w:rsid w:val="001D2FFA"/>
    <w:rsid w:val="001D3109"/>
    <w:rsid w:val="001D332E"/>
    <w:rsid w:val="001D382E"/>
    <w:rsid w:val="001D3836"/>
    <w:rsid w:val="001D383A"/>
    <w:rsid w:val="001D41B5"/>
    <w:rsid w:val="001D4614"/>
    <w:rsid w:val="001D4D63"/>
    <w:rsid w:val="001D4DB0"/>
    <w:rsid w:val="001D5033"/>
    <w:rsid w:val="001D53BB"/>
    <w:rsid w:val="001D544E"/>
    <w:rsid w:val="001D5A82"/>
    <w:rsid w:val="001D5C6A"/>
    <w:rsid w:val="001D5C88"/>
    <w:rsid w:val="001D5F4E"/>
    <w:rsid w:val="001D6567"/>
    <w:rsid w:val="001D695C"/>
    <w:rsid w:val="001D69E6"/>
    <w:rsid w:val="001D6BDC"/>
    <w:rsid w:val="001D6F35"/>
    <w:rsid w:val="001D6FD9"/>
    <w:rsid w:val="001D72E2"/>
    <w:rsid w:val="001D7447"/>
    <w:rsid w:val="001D7722"/>
    <w:rsid w:val="001D7764"/>
    <w:rsid w:val="001D780E"/>
    <w:rsid w:val="001D7D13"/>
    <w:rsid w:val="001D7E19"/>
    <w:rsid w:val="001E05C3"/>
    <w:rsid w:val="001E0AD3"/>
    <w:rsid w:val="001E152E"/>
    <w:rsid w:val="001E1940"/>
    <w:rsid w:val="001E252C"/>
    <w:rsid w:val="001E2815"/>
    <w:rsid w:val="001E2DEE"/>
    <w:rsid w:val="001E304C"/>
    <w:rsid w:val="001E34EC"/>
    <w:rsid w:val="001E36E4"/>
    <w:rsid w:val="001E379D"/>
    <w:rsid w:val="001E3A3C"/>
    <w:rsid w:val="001E4F90"/>
    <w:rsid w:val="001E5036"/>
    <w:rsid w:val="001E558C"/>
    <w:rsid w:val="001E5C23"/>
    <w:rsid w:val="001E5E20"/>
    <w:rsid w:val="001E5F90"/>
    <w:rsid w:val="001E6B04"/>
    <w:rsid w:val="001E6F50"/>
    <w:rsid w:val="001E7504"/>
    <w:rsid w:val="001E76DF"/>
    <w:rsid w:val="001F0199"/>
    <w:rsid w:val="001F1308"/>
    <w:rsid w:val="001F1525"/>
    <w:rsid w:val="001F1663"/>
    <w:rsid w:val="001F1AB8"/>
    <w:rsid w:val="001F1E87"/>
    <w:rsid w:val="001F1EB6"/>
    <w:rsid w:val="001F20D1"/>
    <w:rsid w:val="001F24A4"/>
    <w:rsid w:val="001F2A0D"/>
    <w:rsid w:val="001F2E23"/>
    <w:rsid w:val="001F3026"/>
    <w:rsid w:val="001F341F"/>
    <w:rsid w:val="001F3693"/>
    <w:rsid w:val="001F3911"/>
    <w:rsid w:val="001F3EF8"/>
    <w:rsid w:val="001F3F1A"/>
    <w:rsid w:val="001F3FF4"/>
    <w:rsid w:val="001F40E2"/>
    <w:rsid w:val="001F498D"/>
    <w:rsid w:val="001F4A0F"/>
    <w:rsid w:val="001F4B07"/>
    <w:rsid w:val="001F4CBD"/>
    <w:rsid w:val="001F4FA7"/>
    <w:rsid w:val="001F524C"/>
    <w:rsid w:val="001F5313"/>
    <w:rsid w:val="001F5545"/>
    <w:rsid w:val="001F5777"/>
    <w:rsid w:val="001F5937"/>
    <w:rsid w:val="001F59E3"/>
    <w:rsid w:val="001F59ED"/>
    <w:rsid w:val="001F6152"/>
    <w:rsid w:val="001F6354"/>
    <w:rsid w:val="001F6E34"/>
    <w:rsid w:val="001F7121"/>
    <w:rsid w:val="002005DB"/>
    <w:rsid w:val="002008DE"/>
    <w:rsid w:val="00200926"/>
    <w:rsid w:val="00200D2C"/>
    <w:rsid w:val="002014C7"/>
    <w:rsid w:val="002019D8"/>
    <w:rsid w:val="00201EC7"/>
    <w:rsid w:val="00201F53"/>
    <w:rsid w:val="00202169"/>
    <w:rsid w:val="00202261"/>
    <w:rsid w:val="00202B61"/>
    <w:rsid w:val="0020340E"/>
    <w:rsid w:val="0020349A"/>
    <w:rsid w:val="002034B4"/>
    <w:rsid w:val="00203A7E"/>
    <w:rsid w:val="00203BD7"/>
    <w:rsid w:val="00204032"/>
    <w:rsid w:val="00204BAD"/>
    <w:rsid w:val="00204D60"/>
    <w:rsid w:val="00205627"/>
    <w:rsid w:val="002056D0"/>
    <w:rsid w:val="0020584F"/>
    <w:rsid w:val="002058F0"/>
    <w:rsid w:val="002070A0"/>
    <w:rsid w:val="00207717"/>
    <w:rsid w:val="0020778C"/>
    <w:rsid w:val="00207C7C"/>
    <w:rsid w:val="00210647"/>
    <w:rsid w:val="00210648"/>
    <w:rsid w:val="00210860"/>
    <w:rsid w:val="00210B6A"/>
    <w:rsid w:val="002110E9"/>
    <w:rsid w:val="002111B9"/>
    <w:rsid w:val="002111C2"/>
    <w:rsid w:val="002118BA"/>
    <w:rsid w:val="00212109"/>
    <w:rsid w:val="002123FF"/>
    <w:rsid w:val="002126CE"/>
    <w:rsid w:val="002129C5"/>
    <w:rsid w:val="00212CB6"/>
    <w:rsid w:val="00212E37"/>
    <w:rsid w:val="00213805"/>
    <w:rsid w:val="002140FF"/>
    <w:rsid w:val="002158EA"/>
    <w:rsid w:val="00215AFD"/>
    <w:rsid w:val="00215B4C"/>
    <w:rsid w:val="00215C9E"/>
    <w:rsid w:val="00216422"/>
    <w:rsid w:val="002170AA"/>
    <w:rsid w:val="00217AB8"/>
    <w:rsid w:val="00217D5B"/>
    <w:rsid w:val="00217DF2"/>
    <w:rsid w:val="00220747"/>
    <w:rsid w:val="002207A2"/>
    <w:rsid w:val="00220894"/>
    <w:rsid w:val="00220951"/>
    <w:rsid w:val="00220D36"/>
    <w:rsid w:val="00221005"/>
    <w:rsid w:val="00222293"/>
    <w:rsid w:val="00222A34"/>
    <w:rsid w:val="00222D69"/>
    <w:rsid w:val="00222F15"/>
    <w:rsid w:val="00223012"/>
    <w:rsid w:val="00223F29"/>
    <w:rsid w:val="002240F3"/>
    <w:rsid w:val="002241D5"/>
    <w:rsid w:val="00224952"/>
    <w:rsid w:val="00224DD2"/>
    <w:rsid w:val="00225145"/>
    <w:rsid w:val="00225A6A"/>
    <w:rsid w:val="00225AC7"/>
    <w:rsid w:val="00225ACC"/>
    <w:rsid w:val="00225ADB"/>
    <w:rsid w:val="00225E5E"/>
    <w:rsid w:val="00226CEE"/>
    <w:rsid w:val="00227393"/>
    <w:rsid w:val="00227875"/>
    <w:rsid w:val="00227B82"/>
    <w:rsid w:val="00230C01"/>
    <w:rsid w:val="0023107E"/>
    <w:rsid w:val="00231403"/>
    <w:rsid w:val="002317B4"/>
    <w:rsid w:val="00231A3D"/>
    <w:rsid w:val="00231C25"/>
    <w:rsid w:val="00231C6F"/>
    <w:rsid w:val="00231F2D"/>
    <w:rsid w:val="002324AA"/>
    <w:rsid w:val="00232A90"/>
    <w:rsid w:val="00232AE7"/>
    <w:rsid w:val="00233523"/>
    <w:rsid w:val="002335A8"/>
    <w:rsid w:val="00233B5C"/>
    <w:rsid w:val="00234151"/>
    <w:rsid w:val="002341E4"/>
    <w:rsid w:val="0023468E"/>
    <w:rsid w:val="002348AF"/>
    <w:rsid w:val="002348EF"/>
    <w:rsid w:val="00234F8C"/>
    <w:rsid w:val="002350BE"/>
    <w:rsid w:val="00235542"/>
    <w:rsid w:val="0023578B"/>
    <w:rsid w:val="00235C93"/>
    <w:rsid w:val="00236349"/>
    <w:rsid w:val="0023641F"/>
    <w:rsid w:val="0023698E"/>
    <w:rsid w:val="002369B0"/>
    <w:rsid w:val="00236A36"/>
    <w:rsid w:val="00236AD8"/>
    <w:rsid w:val="00237039"/>
    <w:rsid w:val="0023738D"/>
    <w:rsid w:val="002374F5"/>
    <w:rsid w:val="002401F5"/>
    <w:rsid w:val="0024061C"/>
    <w:rsid w:val="00240623"/>
    <w:rsid w:val="00240E54"/>
    <w:rsid w:val="0024293A"/>
    <w:rsid w:val="00242B4D"/>
    <w:rsid w:val="00242DDE"/>
    <w:rsid w:val="002439E1"/>
    <w:rsid w:val="00243FCB"/>
    <w:rsid w:val="00244955"/>
    <w:rsid w:val="00244DC3"/>
    <w:rsid w:val="00244E8B"/>
    <w:rsid w:val="002451C5"/>
    <w:rsid w:val="0024522D"/>
    <w:rsid w:val="00245463"/>
    <w:rsid w:val="002456B6"/>
    <w:rsid w:val="00245A0E"/>
    <w:rsid w:val="00245F1F"/>
    <w:rsid w:val="0024663B"/>
    <w:rsid w:val="00247103"/>
    <w:rsid w:val="00247201"/>
    <w:rsid w:val="00247715"/>
    <w:rsid w:val="00247DF3"/>
    <w:rsid w:val="00250067"/>
    <w:rsid w:val="00250120"/>
    <w:rsid w:val="0025088C"/>
    <w:rsid w:val="0025096B"/>
    <w:rsid w:val="00250E6E"/>
    <w:rsid w:val="002511B6"/>
    <w:rsid w:val="002516DE"/>
    <w:rsid w:val="0025171E"/>
    <w:rsid w:val="00251A69"/>
    <w:rsid w:val="00251BE6"/>
    <w:rsid w:val="00251F81"/>
    <w:rsid w:val="00252BE0"/>
    <w:rsid w:val="00253056"/>
    <w:rsid w:val="00253588"/>
    <w:rsid w:val="0025378C"/>
    <w:rsid w:val="00253823"/>
    <w:rsid w:val="00253881"/>
    <w:rsid w:val="00253C38"/>
    <w:rsid w:val="002544EF"/>
    <w:rsid w:val="00254659"/>
    <w:rsid w:val="002546F4"/>
    <w:rsid w:val="002551D0"/>
    <w:rsid w:val="00255374"/>
    <w:rsid w:val="002556BC"/>
    <w:rsid w:val="00255AC0"/>
    <w:rsid w:val="00255B39"/>
    <w:rsid w:val="00255F8F"/>
    <w:rsid w:val="00256368"/>
    <w:rsid w:val="0025698C"/>
    <w:rsid w:val="00256FA1"/>
    <w:rsid w:val="00257290"/>
    <w:rsid w:val="00257BF4"/>
    <w:rsid w:val="00260003"/>
    <w:rsid w:val="0026035D"/>
    <w:rsid w:val="002606D6"/>
    <w:rsid w:val="00260740"/>
    <w:rsid w:val="00261B34"/>
    <w:rsid w:val="00261C98"/>
    <w:rsid w:val="00261D01"/>
    <w:rsid w:val="0026248E"/>
    <w:rsid w:val="00262914"/>
    <w:rsid w:val="00262E50"/>
    <w:rsid w:val="00263E99"/>
    <w:rsid w:val="002647BF"/>
    <w:rsid w:val="002647D5"/>
    <w:rsid w:val="00264898"/>
    <w:rsid w:val="00265032"/>
    <w:rsid w:val="002651FB"/>
    <w:rsid w:val="00265310"/>
    <w:rsid w:val="0026538C"/>
    <w:rsid w:val="002656B7"/>
    <w:rsid w:val="00265781"/>
    <w:rsid w:val="00265DDF"/>
    <w:rsid w:val="00265FF1"/>
    <w:rsid w:val="00266A0C"/>
    <w:rsid w:val="00266B13"/>
    <w:rsid w:val="00266D70"/>
    <w:rsid w:val="002701BD"/>
    <w:rsid w:val="002702C9"/>
    <w:rsid w:val="00270728"/>
    <w:rsid w:val="002707BA"/>
    <w:rsid w:val="00270AAB"/>
    <w:rsid w:val="00270D42"/>
    <w:rsid w:val="00271108"/>
    <w:rsid w:val="0027158B"/>
    <w:rsid w:val="002716C9"/>
    <w:rsid w:val="0027195D"/>
    <w:rsid w:val="0027274E"/>
    <w:rsid w:val="00272B03"/>
    <w:rsid w:val="00272B15"/>
    <w:rsid w:val="00272DA3"/>
    <w:rsid w:val="002731D2"/>
    <w:rsid w:val="002733E2"/>
    <w:rsid w:val="002736C4"/>
    <w:rsid w:val="002747A2"/>
    <w:rsid w:val="002750B1"/>
    <w:rsid w:val="00275247"/>
    <w:rsid w:val="00275552"/>
    <w:rsid w:val="00275621"/>
    <w:rsid w:val="00275706"/>
    <w:rsid w:val="00275C51"/>
    <w:rsid w:val="00275CB7"/>
    <w:rsid w:val="00275D30"/>
    <w:rsid w:val="00275ED3"/>
    <w:rsid w:val="002768E2"/>
    <w:rsid w:val="00276A35"/>
    <w:rsid w:val="00276F83"/>
    <w:rsid w:val="00277835"/>
    <w:rsid w:val="00277A3A"/>
    <w:rsid w:val="00277D35"/>
    <w:rsid w:val="0028001B"/>
    <w:rsid w:val="00280AB1"/>
    <w:rsid w:val="00281D0E"/>
    <w:rsid w:val="00282117"/>
    <w:rsid w:val="00282A0D"/>
    <w:rsid w:val="00282AD4"/>
    <w:rsid w:val="00282B00"/>
    <w:rsid w:val="00283D1C"/>
    <w:rsid w:val="002843E2"/>
    <w:rsid w:val="002848AB"/>
    <w:rsid w:val="00284BAE"/>
    <w:rsid w:val="00284C48"/>
    <w:rsid w:val="00284D2D"/>
    <w:rsid w:val="00284E6A"/>
    <w:rsid w:val="00284F0C"/>
    <w:rsid w:val="00285407"/>
    <w:rsid w:val="002859AF"/>
    <w:rsid w:val="00285F84"/>
    <w:rsid w:val="00286296"/>
    <w:rsid w:val="002862FE"/>
    <w:rsid w:val="002868B2"/>
    <w:rsid w:val="00286AE7"/>
    <w:rsid w:val="00287243"/>
    <w:rsid w:val="00287917"/>
    <w:rsid w:val="00287D70"/>
    <w:rsid w:val="00287E99"/>
    <w:rsid w:val="00290647"/>
    <w:rsid w:val="00290996"/>
    <w:rsid w:val="00291385"/>
    <w:rsid w:val="00291422"/>
    <w:rsid w:val="00291424"/>
    <w:rsid w:val="0029146B"/>
    <w:rsid w:val="00291480"/>
    <w:rsid w:val="0029237F"/>
    <w:rsid w:val="00292715"/>
    <w:rsid w:val="00292E45"/>
    <w:rsid w:val="002937DD"/>
    <w:rsid w:val="00293A37"/>
    <w:rsid w:val="00293E57"/>
    <w:rsid w:val="00294234"/>
    <w:rsid w:val="002947D1"/>
    <w:rsid w:val="002948DF"/>
    <w:rsid w:val="00294B55"/>
    <w:rsid w:val="00294D90"/>
    <w:rsid w:val="00294EA2"/>
    <w:rsid w:val="002963DE"/>
    <w:rsid w:val="0029722B"/>
    <w:rsid w:val="00297611"/>
    <w:rsid w:val="002A00CD"/>
    <w:rsid w:val="002A0EC3"/>
    <w:rsid w:val="002A0EE0"/>
    <w:rsid w:val="002A14F5"/>
    <w:rsid w:val="002A167C"/>
    <w:rsid w:val="002A1BE0"/>
    <w:rsid w:val="002A1E92"/>
    <w:rsid w:val="002A204D"/>
    <w:rsid w:val="002A2387"/>
    <w:rsid w:val="002A2616"/>
    <w:rsid w:val="002A26E1"/>
    <w:rsid w:val="002A368A"/>
    <w:rsid w:val="002A3CE3"/>
    <w:rsid w:val="002A4065"/>
    <w:rsid w:val="002A4095"/>
    <w:rsid w:val="002A46CC"/>
    <w:rsid w:val="002A4982"/>
    <w:rsid w:val="002A49EF"/>
    <w:rsid w:val="002A4D34"/>
    <w:rsid w:val="002A4E10"/>
    <w:rsid w:val="002A59F0"/>
    <w:rsid w:val="002A5C48"/>
    <w:rsid w:val="002A61FE"/>
    <w:rsid w:val="002A6432"/>
    <w:rsid w:val="002A690E"/>
    <w:rsid w:val="002A6A5C"/>
    <w:rsid w:val="002A6D11"/>
    <w:rsid w:val="002A6F25"/>
    <w:rsid w:val="002A6FD3"/>
    <w:rsid w:val="002A744A"/>
    <w:rsid w:val="002B0654"/>
    <w:rsid w:val="002B0A7D"/>
    <w:rsid w:val="002B1364"/>
    <w:rsid w:val="002B1446"/>
    <w:rsid w:val="002B1A69"/>
    <w:rsid w:val="002B1B71"/>
    <w:rsid w:val="002B20B3"/>
    <w:rsid w:val="002B2723"/>
    <w:rsid w:val="002B280E"/>
    <w:rsid w:val="002B283A"/>
    <w:rsid w:val="002B297D"/>
    <w:rsid w:val="002B2E6C"/>
    <w:rsid w:val="002B303A"/>
    <w:rsid w:val="002B3713"/>
    <w:rsid w:val="002B38A7"/>
    <w:rsid w:val="002B39CB"/>
    <w:rsid w:val="002B4165"/>
    <w:rsid w:val="002B457C"/>
    <w:rsid w:val="002B4AD2"/>
    <w:rsid w:val="002B538E"/>
    <w:rsid w:val="002B5DCA"/>
    <w:rsid w:val="002B6BDC"/>
    <w:rsid w:val="002B6D22"/>
    <w:rsid w:val="002B7342"/>
    <w:rsid w:val="002B75B0"/>
    <w:rsid w:val="002B7705"/>
    <w:rsid w:val="002B7EAF"/>
    <w:rsid w:val="002C0618"/>
    <w:rsid w:val="002C099C"/>
    <w:rsid w:val="002C0B74"/>
    <w:rsid w:val="002C0C8B"/>
    <w:rsid w:val="002C0CBB"/>
    <w:rsid w:val="002C107C"/>
    <w:rsid w:val="002C1201"/>
    <w:rsid w:val="002C1460"/>
    <w:rsid w:val="002C1594"/>
    <w:rsid w:val="002C1DF7"/>
    <w:rsid w:val="002C20F2"/>
    <w:rsid w:val="002C232C"/>
    <w:rsid w:val="002C2715"/>
    <w:rsid w:val="002C2E80"/>
    <w:rsid w:val="002C2F6B"/>
    <w:rsid w:val="002C35C5"/>
    <w:rsid w:val="002C384C"/>
    <w:rsid w:val="002C38B2"/>
    <w:rsid w:val="002C39D0"/>
    <w:rsid w:val="002C39E1"/>
    <w:rsid w:val="002C3F9C"/>
    <w:rsid w:val="002C493E"/>
    <w:rsid w:val="002C547B"/>
    <w:rsid w:val="002C5AFA"/>
    <w:rsid w:val="002C61B0"/>
    <w:rsid w:val="002C664D"/>
    <w:rsid w:val="002C6B7F"/>
    <w:rsid w:val="002C6D22"/>
    <w:rsid w:val="002C6E82"/>
    <w:rsid w:val="002C79E1"/>
    <w:rsid w:val="002C7C6F"/>
    <w:rsid w:val="002D001D"/>
    <w:rsid w:val="002D0033"/>
    <w:rsid w:val="002D0439"/>
    <w:rsid w:val="002D0678"/>
    <w:rsid w:val="002D06E6"/>
    <w:rsid w:val="002D0D88"/>
    <w:rsid w:val="002D11B7"/>
    <w:rsid w:val="002D1978"/>
    <w:rsid w:val="002D25A8"/>
    <w:rsid w:val="002D292F"/>
    <w:rsid w:val="002D2A95"/>
    <w:rsid w:val="002D3648"/>
    <w:rsid w:val="002D3BBC"/>
    <w:rsid w:val="002D3D3E"/>
    <w:rsid w:val="002D3D5F"/>
    <w:rsid w:val="002D4320"/>
    <w:rsid w:val="002D438A"/>
    <w:rsid w:val="002D43FE"/>
    <w:rsid w:val="002D4587"/>
    <w:rsid w:val="002D4904"/>
    <w:rsid w:val="002D5738"/>
    <w:rsid w:val="002D5CB1"/>
    <w:rsid w:val="002D5E53"/>
    <w:rsid w:val="002D642E"/>
    <w:rsid w:val="002D6508"/>
    <w:rsid w:val="002D68E6"/>
    <w:rsid w:val="002D6DAE"/>
    <w:rsid w:val="002D71BF"/>
    <w:rsid w:val="002D7777"/>
    <w:rsid w:val="002D77A0"/>
    <w:rsid w:val="002E0319"/>
    <w:rsid w:val="002E08D0"/>
    <w:rsid w:val="002E0CB0"/>
    <w:rsid w:val="002E166A"/>
    <w:rsid w:val="002E179B"/>
    <w:rsid w:val="002E1954"/>
    <w:rsid w:val="002E1B94"/>
    <w:rsid w:val="002E1C9E"/>
    <w:rsid w:val="002E1D56"/>
    <w:rsid w:val="002E227D"/>
    <w:rsid w:val="002E257B"/>
    <w:rsid w:val="002E25FC"/>
    <w:rsid w:val="002E2C65"/>
    <w:rsid w:val="002E2C73"/>
    <w:rsid w:val="002E375D"/>
    <w:rsid w:val="002E3C65"/>
    <w:rsid w:val="002E3CEB"/>
    <w:rsid w:val="002E3E7D"/>
    <w:rsid w:val="002E3F5B"/>
    <w:rsid w:val="002E4179"/>
    <w:rsid w:val="002E4362"/>
    <w:rsid w:val="002E471B"/>
    <w:rsid w:val="002E4BDC"/>
    <w:rsid w:val="002E4F79"/>
    <w:rsid w:val="002E52BA"/>
    <w:rsid w:val="002E5970"/>
    <w:rsid w:val="002E5CC7"/>
    <w:rsid w:val="002E61C2"/>
    <w:rsid w:val="002E63D9"/>
    <w:rsid w:val="002E640E"/>
    <w:rsid w:val="002E6686"/>
    <w:rsid w:val="002E66CC"/>
    <w:rsid w:val="002E6A79"/>
    <w:rsid w:val="002E6C35"/>
    <w:rsid w:val="002E717B"/>
    <w:rsid w:val="002E7542"/>
    <w:rsid w:val="002E7CC1"/>
    <w:rsid w:val="002E7F89"/>
    <w:rsid w:val="002F0086"/>
    <w:rsid w:val="002F063F"/>
    <w:rsid w:val="002F0C28"/>
    <w:rsid w:val="002F13CA"/>
    <w:rsid w:val="002F14CF"/>
    <w:rsid w:val="002F1725"/>
    <w:rsid w:val="002F1757"/>
    <w:rsid w:val="002F1B63"/>
    <w:rsid w:val="002F1E28"/>
    <w:rsid w:val="002F201A"/>
    <w:rsid w:val="002F21C9"/>
    <w:rsid w:val="002F2353"/>
    <w:rsid w:val="002F2498"/>
    <w:rsid w:val="002F35CA"/>
    <w:rsid w:val="002F3CDE"/>
    <w:rsid w:val="002F4575"/>
    <w:rsid w:val="002F505B"/>
    <w:rsid w:val="002F5278"/>
    <w:rsid w:val="002F5499"/>
    <w:rsid w:val="002F57D1"/>
    <w:rsid w:val="002F5BD3"/>
    <w:rsid w:val="002F5DD6"/>
    <w:rsid w:val="002F5FEA"/>
    <w:rsid w:val="002F62F0"/>
    <w:rsid w:val="002F63E7"/>
    <w:rsid w:val="002F6404"/>
    <w:rsid w:val="002F68E6"/>
    <w:rsid w:val="002F698D"/>
    <w:rsid w:val="002F6CAC"/>
    <w:rsid w:val="002F6CD0"/>
    <w:rsid w:val="002F7282"/>
    <w:rsid w:val="002F7381"/>
    <w:rsid w:val="002F74E0"/>
    <w:rsid w:val="002F7BE3"/>
    <w:rsid w:val="002F7E6A"/>
    <w:rsid w:val="002F7EF1"/>
    <w:rsid w:val="00300165"/>
    <w:rsid w:val="003003BA"/>
    <w:rsid w:val="00300797"/>
    <w:rsid w:val="0030086B"/>
    <w:rsid w:val="0030109D"/>
    <w:rsid w:val="003010CF"/>
    <w:rsid w:val="00301DC9"/>
    <w:rsid w:val="00301DD9"/>
    <w:rsid w:val="00301DFB"/>
    <w:rsid w:val="00302D11"/>
    <w:rsid w:val="00303251"/>
    <w:rsid w:val="003032F7"/>
    <w:rsid w:val="00303440"/>
    <w:rsid w:val="00303955"/>
    <w:rsid w:val="00303D99"/>
    <w:rsid w:val="003044AD"/>
    <w:rsid w:val="00304B71"/>
    <w:rsid w:val="00304D9B"/>
    <w:rsid w:val="00304FD1"/>
    <w:rsid w:val="0030536E"/>
    <w:rsid w:val="00305FF9"/>
    <w:rsid w:val="00306289"/>
    <w:rsid w:val="003066BA"/>
    <w:rsid w:val="00306E6B"/>
    <w:rsid w:val="00307096"/>
    <w:rsid w:val="00307235"/>
    <w:rsid w:val="0030780A"/>
    <w:rsid w:val="00307826"/>
    <w:rsid w:val="00307D3D"/>
    <w:rsid w:val="003100C8"/>
    <w:rsid w:val="00310212"/>
    <w:rsid w:val="00311161"/>
    <w:rsid w:val="00312400"/>
    <w:rsid w:val="0031257B"/>
    <w:rsid w:val="003125C8"/>
    <w:rsid w:val="00312739"/>
    <w:rsid w:val="00312816"/>
    <w:rsid w:val="00312AAB"/>
    <w:rsid w:val="00312D10"/>
    <w:rsid w:val="003138E7"/>
    <w:rsid w:val="003139C1"/>
    <w:rsid w:val="00315590"/>
    <w:rsid w:val="003155D3"/>
    <w:rsid w:val="00315A45"/>
    <w:rsid w:val="003160A8"/>
    <w:rsid w:val="00316153"/>
    <w:rsid w:val="00316710"/>
    <w:rsid w:val="00316C8E"/>
    <w:rsid w:val="00316F6C"/>
    <w:rsid w:val="00317148"/>
    <w:rsid w:val="003174CC"/>
    <w:rsid w:val="003178DA"/>
    <w:rsid w:val="00317DB8"/>
    <w:rsid w:val="0032024D"/>
    <w:rsid w:val="0032051F"/>
    <w:rsid w:val="00320618"/>
    <w:rsid w:val="00320CA7"/>
    <w:rsid w:val="00320E6C"/>
    <w:rsid w:val="0032100B"/>
    <w:rsid w:val="00321BD7"/>
    <w:rsid w:val="00321D3C"/>
    <w:rsid w:val="0032260F"/>
    <w:rsid w:val="0032279E"/>
    <w:rsid w:val="003228D7"/>
    <w:rsid w:val="003228DA"/>
    <w:rsid w:val="003230AD"/>
    <w:rsid w:val="00323687"/>
    <w:rsid w:val="00323860"/>
    <w:rsid w:val="00323D6B"/>
    <w:rsid w:val="003247EF"/>
    <w:rsid w:val="00325122"/>
    <w:rsid w:val="003252C8"/>
    <w:rsid w:val="00326957"/>
    <w:rsid w:val="00326AE2"/>
    <w:rsid w:val="00326EB0"/>
    <w:rsid w:val="003270EB"/>
    <w:rsid w:val="00327B83"/>
    <w:rsid w:val="00327DC2"/>
    <w:rsid w:val="00327E70"/>
    <w:rsid w:val="003300A7"/>
    <w:rsid w:val="003301D4"/>
    <w:rsid w:val="00330C5A"/>
    <w:rsid w:val="0033171D"/>
    <w:rsid w:val="00331A52"/>
    <w:rsid w:val="00331EB6"/>
    <w:rsid w:val="00331FC3"/>
    <w:rsid w:val="00332773"/>
    <w:rsid w:val="003329B8"/>
    <w:rsid w:val="00332A0F"/>
    <w:rsid w:val="00332B75"/>
    <w:rsid w:val="00332C61"/>
    <w:rsid w:val="00332DBB"/>
    <w:rsid w:val="00333026"/>
    <w:rsid w:val="003330F7"/>
    <w:rsid w:val="003335DD"/>
    <w:rsid w:val="003336B3"/>
    <w:rsid w:val="00333CD5"/>
    <w:rsid w:val="00333CFD"/>
    <w:rsid w:val="0033507A"/>
    <w:rsid w:val="00335A5C"/>
    <w:rsid w:val="00335B75"/>
    <w:rsid w:val="00335D8C"/>
    <w:rsid w:val="00336072"/>
    <w:rsid w:val="00336333"/>
    <w:rsid w:val="003363A1"/>
    <w:rsid w:val="00336F7E"/>
    <w:rsid w:val="00337809"/>
    <w:rsid w:val="0033780B"/>
    <w:rsid w:val="00340022"/>
    <w:rsid w:val="00340061"/>
    <w:rsid w:val="00340313"/>
    <w:rsid w:val="0034081E"/>
    <w:rsid w:val="00340A09"/>
    <w:rsid w:val="003413A0"/>
    <w:rsid w:val="00341499"/>
    <w:rsid w:val="003416EA"/>
    <w:rsid w:val="00341722"/>
    <w:rsid w:val="0034226D"/>
    <w:rsid w:val="003423CC"/>
    <w:rsid w:val="00342972"/>
    <w:rsid w:val="00342FDD"/>
    <w:rsid w:val="00342FE7"/>
    <w:rsid w:val="00343731"/>
    <w:rsid w:val="0034429B"/>
    <w:rsid w:val="00344866"/>
    <w:rsid w:val="00344C02"/>
    <w:rsid w:val="00344CE7"/>
    <w:rsid w:val="003450D7"/>
    <w:rsid w:val="003450FB"/>
    <w:rsid w:val="00345197"/>
    <w:rsid w:val="00345266"/>
    <w:rsid w:val="0034594B"/>
    <w:rsid w:val="00346062"/>
    <w:rsid w:val="0034638C"/>
    <w:rsid w:val="00346F7F"/>
    <w:rsid w:val="00347521"/>
    <w:rsid w:val="00347A77"/>
    <w:rsid w:val="00347A93"/>
    <w:rsid w:val="00350108"/>
    <w:rsid w:val="0035018E"/>
    <w:rsid w:val="00350498"/>
    <w:rsid w:val="00350762"/>
    <w:rsid w:val="003507C4"/>
    <w:rsid w:val="003511A3"/>
    <w:rsid w:val="003519A1"/>
    <w:rsid w:val="0035231B"/>
    <w:rsid w:val="00352480"/>
    <w:rsid w:val="003529BC"/>
    <w:rsid w:val="00352F3C"/>
    <w:rsid w:val="003530D2"/>
    <w:rsid w:val="0035331A"/>
    <w:rsid w:val="003534E1"/>
    <w:rsid w:val="003538E7"/>
    <w:rsid w:val="00353B1C"/>
    <w:rsid w:val="00353F27"/>
    <w:rsid w:val="00354004"/>
    <w:rsid w:val="00354392"/>
    <w:rsid w:val="003548D8"/>
    <w:rsid w:val="003554CA"/>
    <w:rsid w:val="00355543"/>
    <w:rsid w:val="003555BB"/>
    <w:rsid w:val="00355A53"/>
    <w:rsid w:val="003567BF"/>
    <w:rsid w:val="003569DF"/>
    <w:rsid w:val="00356C80"/>
    <w:rsid w:val="00356CD0"/>
    <w:rsid w:val="00356EB6"/>
    <w:rsid w:val="003570C2"/>
    <w:rsid w:val="00360014"/>
    <w:rsid w:val="00360232"/>
    <w:rsid w:val="003602C3"/>
    <w:rsid w:val="003602E0"/>
    <w:rsid w:val="003606AB"/>
    <w:rsid w:val="0036090F"/>
    <w:rsid w:val="00360A2E"/>
    <w:rsid w:val="00360D01"/>
    <w:rsid w:val="00360E11"/>
    <w:rsid w:val="00360ED0"/>
    <w:rsid w:val="00361205"/>
    <w:rsid w:val="003612F4"/>
    <w:rsid w:val="00361404"/>
    <w:rsid w:val="00361756"/>
    <w:rsid w:val="00361DCC"/>
    <w:rsid w:val="00361DD6"/>
    <w:rsid w:val="00362158"/>
    <w:rsid w:val="00362569"/>
    <w:rsid w:val="0036309E"/>
    <w:rsid w:val="003636CD"/>
    <w:rsid w:val="00364207"/>
    <w:rsid w:val="00364220"/>
    <w:rsid w:val="0036487C"/>
    <w:rsid w:val="00365241"/>
    <w:rsid w:val="00365411"/>
    <w:rsid w:val="003654B1"/>
    <w:rsid w:val="003656B9"/>
    <w:rsid w:val="00365FA2"/>
    <w:rsid w:val="00366205"/>
    <w:rsid w:val="0036647F"/>
    <w:rsid w:val="00366C69"/>
    <w:rsid w:val="00366EA4"/>
    <w:rsid w:val="00367035"/>
    <w:rsid w:val="00367372"/>
    <w:rsid w:val="00367441"/>
    <w:rsid w:val="00367844"/>
    <w:rsid w:val="00367B1D"/>
    <w:rsid w:val="0037094E"/>
    <w:rsid w:val="00370E4F"/>
    <w:rsid w:val="00371215"/>
    <w:rsid w:val="00371985"/>
    <w:rsid w:val="00371FEF"/>
    <w:rsid w:val="00372123"/>
    <w:rsid w:val="00372A81"/>
    <w:rsid w:val="00372EFB"/>
    <w:rsid w:val="00372F0D"/>
    <w:rsid w:val="00372F54"/>
    <w:rsid w:val="0037336D"/>
    <w:rsid w:val="003738B9"/>
    <w:rsid w:val="00374059"/>
    <w:rsid w:val="00374147"/>
    <w:rsid w:val="00374378"/>
    <w:rsid w:val="0037470B"/>
    <w:rsid w:val="00374975"/>
    <w:rsid w:val="00374B45"/>
    <w:rsid w:val="00374FA3"/>
    <w:rsid w:val="0037535B"/>
    <w:rsid w:val="0037552D"/>
    <w:rsid w:val="003756DB"/>
    <w:rsid w:val="00375A26"/>
    <w:rsid w:val="003762EB"/>
    <w:rsid w:val="00376348"/>
    <w:rsid w:val="003766A8"/>
    <w:rsid w:val="00376DB5"/>
    <w:rsid w:val="00376DF1"/>
    <w:rsid w:val="003770BB"/>
    <w:rsid w:val="0037771A"/>
    <w:rsid w:val="00377BAB"/>
    <w:rsid w:val="003802DC"/>
    <w:rsid w:val="0038076D"/>
    <w:rsid w:val="00380C40"/>
    <w:rsid w:val="00380DEA"/>
    <w:rsid w:val="00380E4E"/>
    <w:rsid w:val="00380FBF"/>
    <w:rsid w:val="00380FC4"/>
    <w:rsid w:val="0038121C"/>
    <w:rsid w:val="0038133A"/>
    <w:rsid w:val="003818A2"/>
    <w:rsid w:val="00381C0B"/>
    <w:rsid w:val="00381E19"/>
    <w:rsid w:val="00382632"/>
    <w:rsid w:val="003826D2"/>
    <w:rsid w:val="003828DD"/>
    <w:rsid w:val="00382A43"/>
    <w:rsid w:val="00382B2B"/>
    <w:rsid w:val="00382D60"/>
    <w:rsid w:val="00382D6B"/>
    <w:rsid w:val="00382F29"/>
    <w:rsid w:val="003838F4"/>
    <w:rsid w:val="00383AD4"/>
    <w:rsid w:val="00383B43"/>
    <w:rsid w:val="00383C8D"/>
    <w:rsid w:val="00383DB1"/>
    <w:rsid w:val="00384267"/>
    <w:rsid w:val="00384ADC"/>
    <w:rsid w:val="003852FB"/>
    <w:rsid w:val="0038536E"/>
    <w:rsid w:val="00385429"/>
    <w:rsid w:val="0038544A"/>
    <w:rsid w:val="00385B05"/>
    <w:rsid w:val="00385DA0"/>
    <w:rsid w:val="00386382"/>
    <w:rsid w:val="003865EF"/>
    <w:rsid w:val="00386BA9"/>
    <w:rsid w:val="00387AA7"/>
    <w:rsid w:val="00387D65"/>
    <w:rsid w:val="00390017"/>
    <w:rsid w:val="003901A3"/>
    <w:rsid w:val="0039072F"/>
    <w:rsid w:val="00390DE5"/>
    <w:rsid w:val="00390DFE"/>
    <w:rsid w:val="00390F5F"/>
    <w:rsid w:val="00390F60"/>
    <w:rsid w:val="00391B88"/>
    <w:rsid w:val="0039281F"/>
    <w:rsid w:val="00392D4C"/>
    <w:rsid w:val="003940CE"/>
    <w:rsid w:val="003942DC"/>
    <w:rsid w:val="003942FE"/>
    <w:rsid w:val="00394A79"/>
    <w:rsid w:val="00394DE3"/>
    <w:rsid w:val="00395101"/>
    <w:rsid w:val="003967ED"/>
    <w:rsid w:val="00396949"/>
    <w:rsid w:val="003970C3"/>
    <w:rsid w:val="003971B8"/>
    <w:rsid w:val="00397A6B"/>
    <w:rsid w:val="00397C19"/>
    <w:rsid w:val="00397C1D"/>
    <w:rsid w:val="003A06AE"/>
    <w:rsid w:val="003A10AD"/>
    <w:rsid w:val="003A129C"/>
    <w:rsid w:val="003A180F"/>
    <w:rsid w:val="003A18DD"/>
    <w:rsid w:val="003A20C8"/>
    <w:rsid w:val="003A267D"/>
    <w:rsid w:val="003A28C5"/>
    <w:rsid w:val="003A2A6D"/>
    <w:rsid w:val="003A2C29"/>
    <w:rsid w:val="003A2C48"/>
    <w:rsid w:val="003A2EC3"/>
    <w:rsid w:val="003A36F2"/>
    <w:rsid w:val="003A3BC7"/>
    <w:rsid w:val="003A3D39"/>
    <w:rsid w:val="003A3E01"/>
    <w:rsid w:val="003A3EC7"/>
    <w:rsid w:val="003A40B4"/>
    <w:rsid w:val="003A47C0"/>
    <w:rsid w:val="003A5F31"/>
    <w:rsid w:val="003A6519"/>
    <w:rsid w:val="003A65D6"/>
    <w:rsid w:val="003A6D70"/>
    <w:rsid w:val="003A70A1"/>
    <w:rsid w:val="003A7834"/>
    <w:rsid w:val="003A78FB"/>
    <w:rsid w:val="003A7A2E"/>
    <w:rsid w:val="003B0B5B"/>
    <w:rsid w:val="003B0E79"/>
    <w:rsid w:val="003B11E7"/>
    <w:rsid w:val="003B1882"/>
    <w:rsid w:val="003B19F7"/>
    <w:rsid w:val="003B1F9D"/>
    <w:rsid w:val="003B2085"/>
    <w:rsid w:val="003B2C7E"/>
    <w:rsid w:val="003B3415"/>
    <w:rsid w:val="003B3575"/>
    <w:rsid w:val="003B3AEC"/>
    <w:rsid w:val="003B3CAE"/>
    <w:rsid w:val="003B4224"/>
    <w:rsid w:val="003B4530"/>
    <w:rsid w:val="003B4652"/>
    <w:rsid w:val="003B4989"/>
    <w:rsid w:val="003B4CD1"/>
    <w:rsid w:val="003B50BC"/>
    <w:rsid w:val="003B5144"/>
    <w:rsid w:val="003B52B7"/>
    <w:rsid w:val="003B5693"/>
    <w:rsid w:val="003B5D97"/>
    <w:rsid w:val="003B63A4"/>
    <w:rsid w:val="003B68FE"/>
    <w:rsid w:val="003B6A67"/>
    <w:rsid w:val="003B6D7D"/>
    <w:rsid w:val="003B70C3"/>
    <w:rsid w:val="003B7236"/>
    <w:rsid w:val="003B77AE"/>
    <w:rsid w:val="003B7B5C"/>
    <w:rsid w:val="003B7C88"/>
    <w:rsid w:val="003B7D7E"/>
    <w:rsid w:val="003C0043"/>
    <w:rsid w:val="003C064A"/>
    <w:rsid w:val="003C1012"/>
    <w:rsid w:val="003C1173"/>
    <w:rsid w:val="003C11C9"/>
    <w:rsid w:val="003C1229"/>
    <w:rsid w:val="003C1287"/>
    <w:rsid w:val="003C15E1"/>
    <w:rsid w:val="003C1A60"/>
    <w:rsid w:val="003C1FD4"/>
    <w:rsid w:val="003C2069"/>
    <w:rsid w:val="003C213D"/>
    <w:rsid w:val="003C21CD"/>
    <w:rsid w:val="003C2406"/>
    <w:rsid w:val="003C25AD"/>
    <w:rsid w:val="003C2664"/>
    <w:rsid w:val="003C2CDC"/>
    <w:rsid w:val="003C2D21"/>
    <w:rsid w:val="003C3647"/>
    <w:rsid w:val="003C4E23"/>
    <w:rsid w:val="003C4EBD"/>
    <w:rsid w:val="003C5E6B"/>
    <w:rsid w:val="003C62CB"/>
    <w:rsid w:val="003C62FD"/>
    <w:rsid w:val="003C6944"/>
    <w:rsid w:val="003C6B05"/>
    <w:rsid w:val="003C73FA"/>
    <w:rsid w:val="003C75CA"/>
    <w:rsid w:val="003C7678"/>
    <w:rsid w:val="003C7AD7"/>
    <w:rsid w:val="003D087B"/>
    <w:rsid w:val="003D0F24"/>
    <w:rsid w:val="003D0FC3"/>
    <w:rsid w:val="003D1023"/>
    <w:rsid w:val="003D13AD"/>
    <w:rsid w:val="003D17B1"/>
    <w:rsid w:val="003D181A"/>
    <w:rsid w:val="003D1BED"/>
    <w:rsid w:val="003D1DC0"/>
    <w:rsid w:val="003D1DC5"/>
    <w:rsid w:val="003D2037"/>
    <w:rsid w:val="003D2998"/>
    <w:rsid w:val="003D2BF9"/>
    <w:rsid w:val="003D2C1D"/>
    <w:rsid w:val="003D2C34"/>
    <w:rsid w:val="003D31EB"/>
    <w:rsid w:val="003D347B"/>
    <w:rsid w:val="003D37DE"/>
    <w:rsid w:val="003D3980"/>
    <w:rsid w:val="003D3DDD"/>
    <w:rsid w:val="003D40E7"/>
    <w:rsid w:val="003D537F"/>
    <w:rsid w:val="003D583B"/>
    <w:rsid w:val="003D5842"/>
    <w:rsid w:val="003D58F9"/>
    <w:rsid w:val="003D5CBF"/>
    <w:rsid w:val="003D63CB"/>
    <w:rsid w:val="003D65E3"/>
    <w:rsid w:val="003D66D2"/>
    <w:rsid w:val="003D6790"/>
    <w:rsid w:val="003D6C26"/>
    <w:rsid w:val="003D6D5C"/>
    <w:rsid w:val="003D73DB"/>
    <w:rsid w:val="003D7584"/>
    <w:rsid w:val="003D7DB3"/>
    <w:rsid w:val="003E0488"/>
    <w:rsid w:val="003E0768"/>
    <w:rsid w:val="003E07AE"/>
    <w:rsid w:val="003E14FC"/>
    <w:rsid w:val="003E166E"/>
    <w:rsid w:val="003E1A28"/>
    <w:rsid w:val="003E1D3D"/>
    <w:rsid w:val="003E2976"/>
    <w:rsid w:val="003E2F0B"/>
    <w:rsid w:val="003E2FF2"/>
    <w:rsid w:val="003E3F0C"/>
    <w:rsid w:val="003E4858"/>
    <w:rsid w:val="003E4AC7"/>
    <w:rsid w:val="003E4B19"/>
    <w:rsid w:val="003E5434"/>
    <w:rsid w:val="003E59DF"/>
    <w:rsid w:val="003E5E62"/>
    <w:rsid w:val="003E6061"/>
    <w:rsid w:val="003E62C4"/>
    <w:rsid w:val="003E6316"/>
    <w:rsid w:val="003E66AE"/>
    <w:rsid w:val="003E6884"/>
    <w:rsid w:val="003E68D5"/>
    <w:rsid w:val="003E6AC5"/>
    <w:rsid w:val="003E6B3E"/>
    <w:rsid w:val="003E6EBA"/>
    <w:rsid w:val="003E7614"/>
    <w:rsid w:val="003E778C"/>
    <w:rsid w:val="003E78D6"/>
    <w:rsid w:val="003E7907"/>
    <w:rsid w:val="003E7975"/>
    <w:rsid w:val="003E7A6A"/>
    <w:rsid w:val="003E7AF2"/>
    <w:rsid w:val="003F0096"/>
    <w:rsid w:val="003F0850"/>
    <w:rsid w:val="003F0D12"/>
    <w:rsid w:val="003F0FC4"/>
    <w:rsid w:val="003F11CA"/>
    <w:rsid w:val="003F15F7"/>
    <w:rsid w:val="003F160C"/>
    <w:rsid w:val="003F324F"/>
    <w:rsid w:val="003F33BC"/>
    <w:rsid w:val="003F36BD"/>
    <w:rsid w:val="003F3C9F"/>
    <w:rsid w:val="003F3D4E"/>
    <w:rsid w:val="003F477E"/>
    <w:rsid w:val="003F4E1B"/>
    <w:rsid w:val="003F4F2E"/>
    <w:rsid w:val="003F4F4B"/>
    <w:rsid w:val="003F5041"/>
    <w:rsid w:val="003F50DA"/>
    <w:rsid w:val="003F58B8"/>
    <w:rsid w:val="003F59D7"/>
    <w:rsid w:val="003F5B60"/>
    <w:rsid w:val="003F62F0"/>
    <w:rsid w:val="003F6CD2"/>
    <w:rsid w:val="003F6DE2"/>
    <w:rsid w:val="003F745E"/>
    <w:rsid w:val="003F75CC"/>
    <w:rsid w:val="003F75FB"/>
    <w:rsid w:val="003F788D"/>
    <w:rsid w:val="003F78C0"/>
    <w:rsid w:val="003F7A1A"/>
    <w:rsid w:val="004005A2"/>
    <w:rsid w:val="0040126E"/>
    <w:rsid w:val="00401CC2"/>
    <w:rsid w:val="00401F3B"/>
    <w:rsid w:val="004020D4"/>
    <w:rsid w:val="004020E1"/>
    <w:rsid w:val="004021B6"/>
    <w:rsid w:val="004023F6"/>
    <w:rsid w:val="00402616"/>
    <w:rsid w:val="00402811"/>
    <w:rsid w:val="0040301A"/>
    <w:rsid w:val="00403106"/>
    <w:rsid w:val="00403A2F"/>
    <w:rsid w:val="00403E77"/>
    <w:rsid w:val="00404672"/>
    <w:rsid w:val="004047C4"/>
    <w:rsid w:val="00405262"/>
    <w:rsid w:val="004052A4"/>
    <w:rsid w:val="0040570B"/>
    <w:rsid w:val="00405EDB"/>
    <w:rsid w:val="00405EE5"/>
    <w:rsid w:val="00405FB1"/>
    <w:rsid w:val="0040618D"/>
    <w:rsid w:val="00406460"/>
    <w:rsid w:val="0040752B"/>
    <w:rsid w:val="00407ACE"/>
    <w:rsid w:val="004100D2"/>
    <w:rsid w:val="00410B99"/>
    <w:rsid w:val="00410DD5"/>
    <w:rsid w:val="0041157B"/>
    <w:rsid w:val="00411E60"/>
    <w:rsid w:val="00412417"/>
    <w:rsid w:val="00412461"/>
    <w:rsid w:val="00412483"/>
    <w:rsid w:val="00412546"/>
    <w:rsid w:val="0041278E"/>
    <w:rsid w:val="004127B7"/>
    <w:rsid w:val="004128E5"/>
    <w:rsid w:val="00413053"/>
    <w:rsid w:val="0041319C"/>
    <w:rsid w:val="004133C1"/>
    <w:rsid w:val="004134B7"/>
    <w:rsid w:val="00413650"/>
    <w:rsid w:val="0041378F"/>
    <w:rsid w:val="004137A7"/>
    <w:rsid w:val="004137B6"/>
    <w:rsid w:val="004138A4"/>
    <w:rsid w:val="00413A54"/>
    <w:rsid w:val="00413AE9"/>
    <w:rsid w:val="00413B60"/>
    <w:rsid w:val="00413C10"/>
    <w:rsid w:val="00413CD9"/>
    <w:rsid w:val="00413F9A"/>
    <w:rsid w:val="004140CA"/>
    <w:rsid w:val="00414C0F"/>
    <w:rsid w:val="00414C65"/>
    <w:rsid w:val="00415121"/>
    <w:rsid w:val="00415610"/>
    <w:rsid w:val="00415A14"/>
    <w:rsid w:val="00415D76"/>
    <w:rsid w:val="00416665"/>
    <w:rsid w:val="00416A67"/>
    <w:rsid w:val="00416ACB"/>
    <w:rsid w:val="00416C1C"/>
    <w:rsid w:val="0041720C"/>
    <w:rsid w:val="0041727F"/>
    <w:rsid w:val="0041742A"/>
    <w:rsid w:val="00417885"/>
    <w:rsid w:val="00420F03"/>
    <w:rsid w:val="0042131B"/>
    <w:rsid w:val="0042191E"/>
    <w:rsid w:val="00421B8B"/>
    <w:rsid w:val="00421DCF"/>
    <w:rsid w:val="00422341"/>
    <w:rsid w:val="00423152"/>
    <w:rsid w:val="00423641"/>
    <w:rsid w:val="00423CB7"/>
    <w:rsid w:val="004247E8"/>
    <w:rsid w:val="00424932"/>
    <w:rsid w:val="00424AA1"/>
    <w:rsid w:val="00424D48"/>
    <w:rsid w:val="0042527F"/>
    <w:rsid w:val="0042563A"/>
    <w:rsid w:val="00425C0B"/>
    <w:rsid w:val="00425C6D"/>
    <w:rsid w:val="00426266"/>
    <w:rsid w:val="00426880"/>
    <w:rsid w:val="00426CF7"/>
    <w:rsid w:val="00427A7B"/>
    <w:rsid w:val="00427D2C"/>
    <w:rsid w:val="004309F5"/>
    <w:rsid w:val="00430A2D"/>
    <w:rsid w:val="0043112A"/>
    <w:rsid w:val="00431505"/>
    <w:rsid w:val="00431AF0"/>
    <w:rsid w:val="00431DA9"/>
    <w:rsid w:val="0043213A"/>
    <w:rsid w:val="004324B9"/>
    <w:rsid w:val="004330F4"/>
    <w:rsid w:val="004332EC"/>
    <w:rsid w:val="00433590"/>
    <w:rsid w:val="0043366C"/>
    <w:rsid w:val="0043393D"/>
    <w:rsid w:val="00433AF9"/>
    <w:rsid w:val="00433E49"/>
    <w:rsid w:val="004344C7"/>
    <w:rsid w:val="00434806"/>
    <w:rsid w:val="00435274"/>
    <w:rsid w:val="004352AD"/>
    <w:rsid w:val="004352F6"/>
    <w:rsid w:val="0043545D"/>
    <w:rsid w:val="00435FE2"/>
    <w:rsid w:val="004360C5"/>
    <w:rsid w:val="0043656C"/>
    <w:rsid w:val="0043676D"/>
    <w:rsid w:val="00436C7A"/>
    <w:rsid w:val="00436E08"/>
    <w:rsid w:val="00436E2F"/>
    <w:rsid w:val="00436EAB"/>
    <w:rsid w:val="0043771B"/>
    <w:rsid w:val="00437818"/>
    <w:rsid w:val="0043797D"/>
    <w:rsid w:val="0044014D"/>
    <w:rsid w:val="00440CB1"/>
    <w:rsid w:val="00441A0D"/>
    <w:rsid w:val="00441BFA"/>
    <w:rsid w:val="00442181"/>
    <w:rsid w:val="004421C9"/>
    <w:rsid w:val="0044282A"/>
    <w:rsid w:val="00443C85"/>
    <w:rsid w:val="00444318"/>
    <w:rsid w:val="004447AD"/>
    <w:rsid w:val="004449AA"/>
    <w:rsid w:val="00444C38"/>
    <w:rsid w:val="00444CB0"/>
    <w:rsid w:val="004455CA"/>
    <w:rsid w:val="004456F9"/>
    <w:rsid w:val="00445D33"/>
    <w:rsid w:val="004461D9"/>
    <w:rsid w:val="004462FD"/>
    <w:rsid w:val="004465F7"/>
    <w:rsid w:val="00446AC6"/>
    <w:rsid w:val="00446D21"/>
    <w:rsid w:val="00446FDE"/>
    <w:rsid w:val="00447379"/>
    <w:rsid w:val="0044759B"/>
    <w:rsid w:val="0044767A"/>
    <w:rsid w:val="00447958"/>
    <w:rsid w:val="004479AE"/>
    <w:rsid w:val="00447F54"/>
    <w:rsid w:val="00450113"/>
    <w:rsid w:val="00450B7E"/>
    <w:rsid w:val="0045136B"/>
    <w:rsid w:val="004515F1"/>
    <w:rsid w:val="004516ED"/>
    <w:rsid w:val="00451C7E"/>
    <w:rsid w:val="0045224E"/>
    <w:rsid w:val="004527E3"/>
    <w:rsid w:val="00452CC4"/>
    <w:rsid w:val="0045378A"/>
    <w:rsid w:val="00453BB6"/>
    <w:rsid w:val="00453CAA"/>
    <w:rsid w:val="004541D3"/>
    <w:rsid w:val="00454260"/>
    <w:rsid w:val="0045440D"/>
    <w:rsid w:val="00454876"/>
    <w:rsid w:val="0045509E"/>
    <w:rsid w:val="00455113"/>
    <w:rsid w:val="00455A8D"/>
    <w:rsid w:val="00455F7B"/>
    <w:rsid w:val="00455FFB"/>
    <w:rsid w:val="004563A7"/>
    <w:rsid w:val="00456421"/>
    <w:rsid w:val="00456489"/>
    <w:rsid w:val="00456AE9"/>
    <w:rsid w:val="00456D5F"/>
    <w:rsid w:val="00456DAB"/>
    <w:rsid w:val="00457137"/>
    <w:rsid w:val="004574D8"/>
    <w:rsid w:val="004578F3"/>
    <w:rsid w:val="0046010F"/>
    <w:rsid w:val="004603BF"/>
    <w:rsid w:val="00460CC3"/>
    <w:rsid w:val="00460E86"/>
    <w:rsid w:val="00460F16"/>
    <w:rsid w:val="0046149A"/>
    <w:rsid w:val="00461D23"/>
    <w:rsid w:val="00462035"/>
    <w:rsid w:val="00462062"/>
    <w:rsid w:val="0046273A"/>
    <w:rsid w:val="00462827"/>
    <w:rsid w:val="00462A1F"/>
    <w:rsid w:val="00462A4E"/>
    <w:rsid w:val="00463680"/>
    <w:rsid w:val="00463A6F"/>
    <w:rsid w:val="00463BAE"/>
    <w:rsid w:val="00464051"/>
    <w:rsid w:val="004646B4"/>
    <w:rsid w:val="00464A88"/>
    <w:rsid w:val="00464ECE"/>
    <w:rsid w:val="004651A0"/>
    <w:rsid w:val="00465F41"/>
    <w:rsid w:val="004663F5"/>
    <w:rsid w:val="00466532"/>
    <w:rsid w:val="0046686D"/>
    <w:rsid w:val="00466951"/>
    <w:rsid w:val="00466BFE"/>
    <w:rsid w:val="00467468"/>
    <w:rsid w:val="00467488"/>
    <w:rsid w:val="00467741"/>
    <w:rsid w:val="00467E76"/>
    <w:rsid w:val="004700A6"/>
    <w:rsid w:val="004703B1"/>
    <w:rsid w:val="0047069F"/>
    <w:rsid w:val="0047083E"/>
    <w:rsid w:val="00470E59"/>
    <w:rsid w:val="00470EB5"/>
    <w:rsid w:val="004711D4"/>
    <w:rsid w:val="004719AB"/>
    <w:rsid w:val="00471DE2"/>
    <w:rsid w:val="00471E5D"/>
    <w:rsid w:val="0047256D"/>
    <w:rsid w:val="0047286B"/>
    <w:rsid w:val="0047286D"/>
    <w:rsid w:val="00472B12"/>
    <w:rsid w:val="00472E27"/>
    <w:rsid w:val="00472E84"/>
    <w:rsid w:val="0047378C"/>
    <w:rsid w:val="00473881"/>
    <w:rsid w:val="004738F5"/>
    <w:rsid w:val="00474063"/>
    <w:rsid w:val="004741BD"/>
    <w:rsid w:val="00474220"/>
    <w:rsid w:val="00474A57"/>
    <w:rsid w:val="00474BEA"/>
    <w:rsid w:val="00474C39"/>
    <w:rsid w:val="004752D3"/>
    <w:rsid w:val="004754E1"/>
    <w:rsid w:val="00475CE0"/>
    <w:rsid w:val="00475FF1"/>
    <w:rsid w:val="0047658C"/>
    <w:rsid w:val="00476827"/>
    <w:rsid w:val="00476A64"/>
    <w:rsid w:val="00476BA1"/>
    <w:rsid w:val="00476BD4"/>
    <w:rsid w:val="00476C70"/>
    <w:rsid w:val="00477BCD"/>
    <w:rsid w:val="00477C35"/>
    <w:rsid w:val="004801D3"/>
    <w:rsid w:val="00480371"/>
    <w:rsid w:val="00480988"/>
    <w:rsid w:val="00480E05"/>
    <w:rsid w:val="00480F2F"/>
    <w:rsid w:val="00481504"/>
    <w:rsid w:val="00481AC3"/>
    <w:rsid w:val="00482063"/>
    <w:rsid w:val="00482078"/>
    <w:rsid w:val="00482A6F"/>
    <w:rsid w:val="00482BAB"/>
    <w:rsid w:val="00482BBE"/>
    <w:rsid w:val="00482D85"/>
    <w:rsid w:val="0048317E"/>
    <w:rsid w:val="004834BA"/>
    <w:rsid w:val="0048365C"/>
    <w:rsid w:val="004837FA"/>
    <w:rsid w:val="00483A12"/>
    <w:rsid w:val="00484458"/>
    <w:rsid w:val="0048477C"/>
    <w:rsid w:val="00484A4C"/>
    <w:rsid w:val="00484A77"/>
    <w:rsid w:val="0048540F"/>
    <w:rsid w:val="004856D5"/>
    <w:rsid w:val="00485970"/>
    <w:rsid w:val="00485C0D"/>
    <w:rsid w:val="004860DA"/>
    <w:rsid w:val="00486575"/>
    <w:rsid w:val="0048658A"/>
    <w:rsid w:val="004866D0"/>
    <w:rsid w:val="004866D5"/>
    <w:rsid w:val="004866D7"/>
    <w:rsid w:val="00486D32"/>
    <w:rsid w:val="00486D5D"/>
    <w:rsid w:val="00486D87"/>
    <w:rsid w:val="00487ACD"/>
    <w:rsid w:val="004902CB"/>
    <w:rsid w:val="004903DD"/>
    <w:rsid w:val="00491A0E"/>
    <w:rsid w:val="00491CD4"/>
    <w:rsid w:val="00492613"/>
    <w:rsid w:val="00492631"/>
    <w:rsid w:val="00492AA0"/>
    <w:rsid w:val="00493063"/>
    <w:rsid w:val="0049367C"/>
    <w:rsid w:val="00493951"/>
    <w:rsid w:val="00493958"/>
    <w:rsid w:val="00494242"/>
    <w:rsid w:val="00494E8E"/>
    <w:rsid w:val="00495204"/>
    <w:rsid w:val="004955BC"/>
    <w:rsid w:val="00495C9E"/>
    <w:rsid w:val="00495D63"/>
    <w:rsid w:val="0049648F"/>
    <w:rsid w:val="00496606"/>
    <w:rsid w:val="004967EF"/>
    <w:rsid w:val="00496F05"/>
    <w:rsid w:val="00497370"/>
    <w:rsid w:val="00497C5D"/>
    <w:rsid w:val="004A0590"/>
    <w:rsid w:val="004A0765"/>
    <w:rsid w:val="004A08ED"/>
    <w:rsid w:val="004A0BCB"/>
    <w:rsid w:val="004A0F39"/>
    <w:rsid w:val="004A18B1"/>
    <w:rsid w:val="004A1B99"/>
    <w:rsid w:val="004A223D"/>
    <w:rsid w:val="004A251F"/>
    <w:rsid w:val="004A26DE"/>
    <w:rsid w:val="004A3253"/>
    <w:rsid w:val="004A3292"/>
    <w:rsid w:val="004A33A9"/>
    <w:rsid w:val="004A3BF1"/>
    <w:rsid w:val="004A3C7D"/>
    <w:rsid w:val="004A3E42"/>
    <w:rsid w:val="004A45B0"/>
    <w:rsid w:val="004A4715"/>
    <w:rsid w:val="004A4C11"/>
    <w:rsid w:val="004A5046"/>
    <w:rsid w:val="004A5651"/>
    <w:rsid w:val="004A565E"/>
    <w:rsid w:val="004A5A52"/>
    <w:rsid w:val="004A5DF3"/>
    <w:rsid w:val="004A6134"/>
    <w:rsid w:val="004A62E8"/>
    <w:rsid w:val="004A6F46"/>
    <w:rsid w:val="004A7092"/>
    <w:rsid w:val="004B05D1"/>
    <w:rsid w:val="004B0B03"/>
    <w:rsid w:val="004B0E6F"/>
    <w:rsid w:val="004B111A"/>
    <w:rsid w:val="004B1B9B"/>
    <w:rsid w:val="004B267F"/>
    <w:rsid w:val="004B2EBA"/>
    <w:rsid w:val="004B3609"/>
    <w:rsid w:val="004B36A8"/>
    <w:rsid w:val="004B3CEA"/>
    <w:rsid w:val="004B3D18"/>
    <w:rsid w:val="004B3ECF"/>
    <w:rsid w:val="004B3F99"/>
    <w:rsid w:val="004B4164"/>
    <w:rsid w:val="004B423E"/>
    <w:rsid w:val="004B428A"/>
    <w:rsid w:val="004B43D3"/>
    <w:rsid w:val="004B49E6"/>
    <w:rsid w:val="004B4D69"/>
    <w:rsid w:val="004B4F89"/>
    <w:rsid w:val="004B5832"/>
    <w:rsid w:val="004B61BF"/>
    <w:rsid w:val="004B70D5"/>
    <w:rsid w:val="004B7CAA"/>
    <w:rsid w:val="004C01A8"/>
    <w:rsid w:val="004C0241"/>
    <w:rsid w:val="004C0C74"/>
    <w:rsid w:val="004C12F4"/>
    <w:rsid w:val="004C12F6"/>
    <w:rsid w:val="004C15C1"/>
    <w:rsid w:val="004C1840"/>
    <w:rsid w:val="004C19A3"/>
    <w:rsid w:val="004C24C9"/>
    <w:rsid w:val="004C2ADA"/>
    <w:rsid w:val="004C31B6"/>
    <w:rsid w:val="004C32D7"/>
    <w:rsid w:val="004C36A2"/>
    <w:rsid w:val="004C3D76"/>
    <w:rsid w:val="004C5319"/>
    <w:rsid w:val="004C56DF"/>
    <w:rsid w:val="004C57C4"/>
    <w:rsid w:val="004C5BCD"/>
    <w:rsid w:val="004C5EDE"/>
    <w:rsid w:val="004C621F"/>
    <w:rsid w:val="004C6481"/>
    <w:rsid w:val="004C6566"/>
    <w:rsid w:val="004C6E43"/>
    <w:rsid w:val="004C6FBE"/>
    <w:rsid w:val="004C7451"/>
    <w:rsid w:val="004C76F8"/>
    <w:rsid w:val="004C77FE"/>
    <w:rsid w:val="004C7948"/>
    <w:rsid w:val="004C7987"/>
    <w:rsid w:val="004C7A78"/>
    <w:rsid w:val="004C7BB8"/>
    <w:rsid w:val="004C7C60"/>
    <w:rsid w:val="004D0418"/>
    <w:rsid w:val="004D08AF"/>
    <w:rsid w:val="004D0DFE"/>
    <w:rsid w:val="004D112C"/>
    <w:rsid w:val="004D1D91"/>
    <w:rsid w:val="004D22C3"/>
    <w:rsid w:val="004D38A7"/>
    <w:rsid w:val="004D3BB4"/>
    <w:rsid w:val="004D3C9B"/>
    <w:rsid w:val="004D3D02"/>
    <w:rsid w:val="004D419A"/>
    <w:rsid w:val="004D4BBE"/>
    <w:rsid w:val="004D4DAC"/>
    <w:rsid w:val="004D69E7"/>
    <w:rsid w:val="004D6A2A"/>
    <w:rsid w:val="004D6B40"/>
    <w:rsid w:val="004D6F4D"/>
    <w:rsid w:val="004D6F95"/>
    <w:rsid w:val="004D703E"/>
    <w:rsid w:val="004D7093"/>
    <w:rsid w:val="004D72FE"/>
    <w:rsid w:val="004D7CF7"/>
    <w:rsid w:val="004D7E91"/>
    <w:rsid w:val="004E003A"/>
    <w:rsid w:val="004E0768"/>
    <w:rsid w:val="004E08C9"/>
    <w:rsid w:val="004E0F44"/>
    <w:rsid w:val="004E1545"/>
    <w:rsid w:val="004E18EA"/>
    <w:rsid w:val="004E195F"/>
    <w:rsid w:val="004E1A31"/>
    <w:rsid w:val="004E1EC9"/>
    <w:rsid w:val="004E24AD"/>
    <w:rsid w:val="004E2804"/>
    <w:rsid w:val="004E29A3"/>
    <w:rsid w:val="004E2DE0"/>
    <w:rsid w:val="004E35BC"/>
    <w:rsid w:val="004E3676"/>
    <w:rsid w:val="004E3938"/>
    <w:rsid w:val="004E4060"/>
    <w:rsid w:val="004E409A"/>
    <w:rsid w:val="004E4577"/>
    <w:rsid w:val="004E4EF5"/>
    <w:rsid w:val="004E58E9"/>
    <w:rsid w:val="004E5EFC"/>
    <w:rsid w:val="004E6CFB"/>
    <w:rsid w:val="004E726B"/>
    <w:rsid w:val="004E7CEB"/>
    <w:rsid w:val="004F0235"/>
    <w:rsid w:val="004F0325"/>
    <w:rsid w:val="004F082C"/>
    <w:rsid w:val="004F0FB9"/>
    <w:rsid w:val="004F1AA9"/>
    <w:rsid w:val="004F2603"/>
    <w:rsid w:val="004F2F7E"/>
    <w:rsid w:val="004F32B5"/>
    <w:rsid w:val="004F36BC"/>
    <w:rsid w:val="004F3B97"/>
    <w:rsid w:val="004F3DB0"/>
    <w:rsid w:val="004F407E"/>
    <w:rsid w:val="004F52C7"/>
    <w:rsid w:val="004F5479"/>
    <w:rsid w:val="004F55D1"/>
    <w:rsid w:val="004F5812"/>
    <w:rsid w:val="004F593E"/>
    <w:rsid w:val="004F5946"/>
    <w:rsid w:val="004F6264"/>
    <w:rsid w:val="004F66EC"/>
    <w:rsid w:val="004F7061"/>
    <w:rsid w:val="004F7528"/>
    <w:rsid w:val="004F78C6"/>
    <w:rsid w:val="004F7BCA"/>
    <w:rsid w:val="004F7C7C"/>
    <w:rsid w:val="004F7D89"/>
    <w:rsid w:val="00500F34"/>
    <w:rsid w:val="00501915"/>
    <w:rsid w:val="00501981"/>
    <w:rsid w:val="00501A85"/>
    <w:rsid w:val="00501BB3"/>
    <w:rsid w:val="00501E42"/>
    <w:rsid w:val="0050215D"/>
    <w:rsid w:val="005021DD"/>
    <w:rsid w:val="005026CA"/>
    <w:rsid w:val="00502B72"/>
    <w:rsid w:val="00502B7E"/>
    <w:rsid w:val="00502D10"/>
    <w:rsid w:val="00503F1F"/>
    <w:rsid w:val="005047E1"/>
    <w:rsid w:val="00504BC1"/>
    <w:rsid w:val="00505134"/>
    <w:rsid w:val="00505971"/>
    <w:rsid w:val="00505C04"/>
    <w:rsid w:val="00505DBC"/>
    <w:rsid w:val="00505E47"/>
    <w:rsid w:val="00507543"/>
    <w:rsid w:val="005077A7"/>
    <w:rsid w:val="00507E8B"/>
    <w:rsid w:val="005106AF"/>
    <w:rsid w:val="005110B1"/>
    <w:rsid w:val="00511C6E"/>
    <w:rsid w:val="00511E94"/>
    <w:rsid w:val="00511F15"/>
    <w:rsid w:val="005126EE"/>
    <w:rsid w:val="00512E1F"/>
    <w:rsid w:val="00513148"/>
    <w:rsid w:val="0051318C"/>
    <w:rsid w:val="00513D7F"/>
    <w:rsid w:val="005142CD"/>
    <w:rsid w:val="00514334"/>
    <w:rsid w:val="005143C9"/>
    <w:rsid w:val="00514969"/>
    <w:rsid w:val="00514B2D"/>
    <w:rsid w:val="00514D53"/>
    <w:rsid w:val="00515020"/>
    <w:rsid w:val="005157A9"/>
    <w:rsid w:val="00515DD8"/>
    <w:rsid w:val="00516678"/>
    <w:rsid w:val="005168BC"/>
    <w:rsid w:val="005168FF"/>
    <w:rsid w:val="00516ADC"/>
    <w:rsid w:val="00516B00"/>
    <w:rsid w:val="00516CA0"/>
    <w:rsid w:val="00516E01"/>
    <w:rsid w:val="00516E6D"/>
    <w:rsid w:val="005171E0"/>
    <w:rsid w:val="005173A7"/>
    <w:rsid w:val="0051754F"/>
    <w:rsid w:val="00517616"/>
    <w:rsid w:val="005177E1"/>
    <w:rsid w:val="00517A2E"/>
    <w:rsid w:val="00520C0A"/>
    <w:rsid w:val="00520C26"/>
    <w:rsid w:val="00520DB3"/>
    <w:rsid w:val="00521043"/>
    <w:rsid w:val="005218B6"/>
    <w:rsid w:val="00522589"/>
    <w:rsid w:val="005234F5"/>
    <w:rsid w:val="005237E8"/>
    <w:rsid w:val="00523838"/>
    <w:rsid w:val="00523F04"/>
    <w:rsid w:val="00524545"/>
    <w:rsid w:val="005249E2"/>
    <w:rsid w:val="005255BF"/>
    <w:rsid w:val="005257B5"/>
    <w:rsid w:val="005257DE"/>
    <w:rsid w:val="00525861"/>
    <w:rsid w:val="00525F0A"/>
    <w:rsid w:val="005262B7"/>
    <w:rsid w:val="005262D7"/>
    <w:rsid w:val="005269A8"/>
    <w:rsid w:val="00526C02"/>
    <w:rsid w:val="00526E2C"/>
    <w:rsid w:val="00527098"/>
    <w:rsid w:val="00527200"/>
    <w:rsid w:val="00527D16"/>
    <w:rsid w:val="00530157"/>
    <w:rsid w:val="00530423"/>
    <w:rsid w:val="00530D9C"/>
    <w:rsid w:val="0053100B"/>
    <w:rsid w:val="00531840"/>
    <w:rsid w:val="00531D8D"/>
    <w:rsid w:val="00531D97"/>
    <w:rsid w:val="00531EBE"/>
    <w:rsid w:val="005320C3"/>
    <w:rsid w:val="005320F8"/>
    <w:rsid w:val="00532F8B"/>
    <w:rsid w:val="00532FF0"/>
    <w:rsid w:val="00533737"/>
    <w:rsid w:val="00533941"/>
    <w:rsid w:val="00533B31"/>
    <w:rsid w:val="00533D4D"/>
    <w:rsid w:val="0053408C"/>
    <w:rsid w:val="0053433E"/>
    <w:rsid w:val="00535B79"/>
    <w:rsid w:val="00535CF5"/>
    <w:rsid w:val="00535D7C"/>
    <w:rsid w:val="00535EF1"/>
    <w:rsid w:val="00536579"/>
    <w:rsid w:val="00536C1E"/>
    <w:rsid w:val="00537816"/>
    <w:rsid w:val="0054015C"/>
    <w:rsid w:val="005409F7"/>
    <w:rsid w:val="00541411"/>
    <w:rsid w:val="00541D23"/>
    <w:rsid w:val="0054259F"/>
    <w:rsid w:val="005429D9"/>
    <w:rsid w:val="005429E1"/>
    <w:rsid w:val="00543070"/>
    <w:rsid w:val="0054343A"/>
    <w:rsid w:val="00543974"/>
    <w:rsid w:val="00543AE1"/>
    <w:rsid w:val="00543DE3"/>
    <w:rsid w:val="00543EBF"/>
    <w:rsid w:val="00544ABA"/>
    <w:rsid w:val="00545330"/>
    <w:rsid w:val="005453B0"/>
    <w:rsid w:val="00545574"/>
    <w:rsid w:val="0054593A"/>
    <w:rsid w:val="00545AA6"/>
    <w:rsid w:val="00545D32"/>
    <w:rsid w:val="00546200"/>
    <w:rsid w:val="005467FB"/>
    <w:rsid w:val="00546AE9"/>
    <w:rsid w:val="00546F15"/>
    <w:rsid w:val="005470BB"/>
    <w:rsid w:val="0054716D"/>
    <w:rsid w:val="0054765F"/>
    <w:rsid w:val="00547989"/>
    <w:rsid w:val="0055038A"/>
    <w:rsid w:val="00550620"/>
    <w:rsid w:val="00551320"/>
    <w:rsid w:val="005518A4"/>
    <w:rsid w:val="00551E6C"/>
    <w:rsid w:val="005523FA"/>
    <w:rsid w:val="00552768"/>
    <w:rsid w:val="005527DB"/>
    <w:rsid w:val="00552935"/>
    <w:rsid w:val="00553127"/>
    <w:rsid w:val="0055370D"/>
    <w:rsid w:val="005537D5"/>
    <w:rsid w:val="00553819"/>
    <w:rsid w:val="0055388C"/>
    <w:rsid w:val="00554291"/>
    <w:rsid w:val="005544DD"/>
    <w:rsid w:val="00554BE7"/>
    <w:rsid w:val="005550DE"/>
    <w:rsid w:val="00556A56"/>
    <w:rsid w:val="00556B33"/>
    <w:rsid w:val="00556B84"/>
    <w:rsid w:val="00556D68"/>
    <w:rsid w:val="00556DBB"/>
    <w:rsid w:val="00556FB4"/>
    <w:rsid w:val="005570E3"/>
    <w:rsid w:val="00557173"/>
    <w:rsid w:val="005574E7"/>
    <w:rsid w:val="005576A1"/>
    <w:rsid w:val="00557A64"/>
    <w:rsid w:val="00557C74"/>
    <w:rsid w:val="0056017F"/>
    <w:rsid w:val="0056050A"/>
    <w:rsid w:val="005605C0"/>
    <w:rsid w:val="00560A71"/>
    <w:rsid w:val="00560D23"/>
    <w:rsid w:val="00560E59"/>
    <w:rsid w:val="005615D8"/>
    <w:rsid w:val="00561F9D"/>
    <w:rsid w:val="00562156"/>
    <w:rsid w:val="005626D6"/>
    <w:rsid w:val="0056287A"/>
    <w:rsid w:val="005629E0"/>
    <w:rsid w:val="00562B4C"/>
    <w:rsid w:val="00562BAD"/>
    <w:rsid w:val="0056345E"/>
    <w:rsid w:val="005638D4"/>
    <w:rsid w:val="00564A45"/>
    <w:rsid w:val="00564C9C"/>
    <w:rsid w:val="00564F3E"/>
    <w:rsid w:val="00565198"/>
    <w:rsid w:val="005651D3"/>
    <w:rsid w:val="005656ED"/>
    <w:rsid w:val="00566544"/>
    <w:rsid w:val="00566608"/>
    <w:rsid w:val="00566756"/>
    <w:rsid w:val="00566C83"/>
    <w:rsid w:val="00566D88"/>
    <w:rsid w:val="0056751C"/>
    <w:rsid w:val="00567DE7"/>
    <w:rsid w:val="00567E70"/>
    <w:rsid w:val="005700FE"/>
    <w:rsid w:val="00570E24"/>
    <w:rsid w:val="00570F9E"/>
    <w:rsid w:val="00571512"/>
    <w:rsid w:val="00571556"/>
    <w:rsid w:val="0057186A"/>
    <w:rsid w:val="0057248A"/>
    <w:rsid w:val="00572760"/>
    <w:rsid w:val="00572882"/>
    <w:rsid w:val="00572CD3"/>
    <w:rsid w:val="00572DA9"/>
    <w:rsid w:val="00572FC5"/>
    <w:rsid w:val="00573087"/>
    <w:rsid w:val="0057394B"/>
    <w:rsid w:val="00573A94"/>
    <w:rsid w:val="00573D24"/>
    <w:rsid w:val="0057408B"/>
    <w:rsid w:val="005740E8"/>
    <w:rsid w:val="005743DE"/>
    <w:rsid w:val="00574F3F"/>
    <w:rsid w:val="00574FE0"/>
    <w:rsid w:val="00575507"/>
    <w:rsid w:val="0057562C"/>
    <w:rsid w:val="005759F6"/>
    <w:rsid w:val="005759FD"/>
    <w:rsid w:val="00575DDC"/>
    <w:rsid w:val="00575E3E"/>
    <w:rsid w:val="00575E93"/>
    <w:rsid w:val="00575FFB"/>
    <w:rsid w:val="005760C1"/>
    <w:rsid w:val="00576418"/>
    <w:rsid w:val="005765F5"/>
    <w:rsid w:val="00576778"/>
    <w:rsid w:val="00576B41"/>
    <w:rsid w:val="00576D6C"/>
    <w:rsid w:val="0057713C"/>
    <w:rsid w:val="00577580"/>
    <w:rsid w:val="00577A0D"/>
    <w:rsid w:val="00577A2E"/>
    <w:rsid w:val="00577BDF"/>
    <w:rsid w:val="0058048E"/>
    <w:rsid w:val="00580544"/>
    <w:rsid w:val="005805EC"/>
    <w:rsid w:val="005807BD"/>
    <w:rsid w:val="00580C18"/>
    <w:rsid w:val="00580E48"/>
    <w:rsid w:val="00580EA7"/>
    <w:rsid w:val="00580F0A"/>
    <w:rsid w:val="00581246"/>
    <w:rsid w:val="00581B11"/>
    <w:rsid w:val="0058262D"/>
    <w:rsid w:val="00582C3A"/>
    <w:rsid w:val="00582E1A"/>
    <w:rsid w:val="00583147"/>
    <w:rsid w:val="005832D6"/>
    <w:rsid w:val="00583836"/>
    <w:rsid w:val="00583B2F"/>
    <w:rsid w:val="00584416"/>
    <w:rsid w:val="00584689"/>
    <w:rsid w:val="00584B39"/>
    <w:rsid w:val="00584C01"/>
    <w:rsid w:val="00584D87"/>
    <w:rsid w:val="00585000"/>
    <w:rsid w:val="00585028"/>
    <w:rsid w:val="005854D1"/>
    <w:rsid w:val="00585551"/>
    <w:rsid w:val="00585CB4"/>
    <w:rsid w:val="00585F5B"/>
    <w:rsid w:val="0058620A"/>
    <w:rsid w:val="00586A96"/>
    <w:rsid w:val="005877F9"/>
    <w:rsid w:val="00587FC0"/>
    <w:rsid w:val="0059049B"/>
    <w:rsid w:val="005906AD"/>
    <w:rsid w:val="00590CC0"/>
    <w:rsid w:val="00590CD1"/>
    <w:rsid w:val="00590D42"/>
    <w:rsid w:val="00590DA6"/>
    <w:rsid w:val="00590FDD"/>
    <w:rsid w:val="0059156B"/>
    <w:rsid w:val="005916F2"/>
    <w:rsid w:val="00591C7D"/>
    <w:rsid w:val="00592071"/>
    <w:rsid w:val="0059270C"/>
    <w:rsid w:val="00592B03"/>
    <w:rsid w:val="00592B0D"/>
    <w:rsid w:val="00592E5D"/>
    <w:rsid w:val="0059379B"/>
    <w:rsid w:val="0059391C"/>
    <w:rsid w:val="00593957"/>
    <w:rsid w:val="005939D5"/>
    <w:rsid w:val="00593AB9"/>
    <w:rsid w:val="00593BED"/>
    <w:rsid w:val="00594737"/>
    <w:rsid w:val="00594787"/>
    <w:rsid w:val="00594ABB"/>
    <w:rsid w:val="00594D1C"/>
    <w:rsid w:val="00594E36"/>
    <w:rsid w:val="00594F0A"/>
    <w:rsid w:val="0059525E"/>
    <w:rsid w:val="0059536B"/>
    <w:rsid w:val="00595887"/>
    <w:rsid w:val="00595D2C"/>
    <w:rsid w:val="00596176"/>
    <w:rsid w:val="005961F7"/>
    <w:rsid w:val="005969BB"/>
    <w:rsid w:val="00596B9C"/>
    <w:rsid w:val="005A0258"/>
    <w:rsid w:val="005A054D"/>
    <w:rsid w:val="005A0A46"/>
    <w:rsid w:val="005A102A"/>
    <w:rsid w:val="005A10B9"/>
    <w:rsid w:val="005A11EA"/>
    <w:rsid w:val="005A12D4"/>
    <w:rsid w:val="005A19F0"/>
    <w:rsid w:val="005A1DA8"/>
    <w:rsid w:val="005A269F"/>
    <w:rsid w:val="005A26D9"/>
    <w:rsid w:val="005A305E"/>
    <w:rsid w:val="005A30BB"/>
    <w:rsid w:val="005A3887"/>
    <w:rsid w:val="005A3BF2"/>
    <w:rsid w:val="005A4255"/>
    <w:rsid w:val="005A4824"/>
    <w:rsid w:val="005A4E45"/>
    <w:rsid w:val="005A4E81"/>
    <w:rsid w:val="005A5910"/>
    <w:rsid w:val="005A5950"/>
    <w:rsid w:val="005A5A24"/>
    <w:rsid w:val="005A5C26"/>
    <w:rsid w:val="005A5D15"/>
    <w:rsid w:val="005A6227"/>
    <w:rsid w:val="005A6404"/>
    <w:rsid w:val="005A65C6"/>
    <w:rsid w:val="005A669D"/>
    <w:rsid w:val="005A6846"/>
    <w:rsid w:val="005A6F77"/>
    <w:rsid w:val="005A70DA"/>
    <w:rsid w:val="005A7734"/>
    <w:rsid w:val="005A7D6F"/>
    <w:rsid w:val="005B01B5"/>
    <w:rsid w:val="005B0542"/>
    <w:rsid w:val="005B063A"/>
    <w:rsid w:val="005B0DEF"/>
    <w:rsid w:val="005B10E2"/>
    <w:rsid w:val="005B1339"/>
    <w:rsid w:val="005B2225"/>
    <w:rsid w:val="005B234D"/>
    <w:rsid w:val="005B2799"/>
    <w:rsid w:val="005B2B3A"/>
    <w:rsid w:val="005B2B77"/>
    <w:rsid w:val="005B2DF2"/>
    <w:rsid w:val="005B3890"/>
    <w:rsid w:val="005B3D30"/>
    <w:rsid w:val="005B3D4A"/>
    <w:rsid w:val="005B49CA"/>
    <w:rsid w:val="005B4D87"/>
    <w:rsid w:val="005B53ED"/>
    <w:rsid w:val="005B7674"/>
    <w:rsid w:val="005B7DD1"/>
    <w:rsid w:val="005B7E74"/>
    <w:rsid w:val="005C00A0"/>
    <w:rsid w:val="005C0ADF"/>
    <w:rsid w:val="005C1182"/>
    <w:rsid w:val="005C14AB"/>
    <w:rsid w:val="005C1A2A"/>
    <w:rsid w:val="005C1B22"/>
    <w:rsid w:val="005C23F7"/>
    <w:rsid w:val="005C2403"/>
    <w:rsid w:val="005C28FA"/>
    <w:rsid w:val="005C3F44"/>
    <w:rsid w:val="005C4031"/>
    <w:rsid w:val="005C40F4"/>
    <w:rsid w:val="005C43BE"/>
    <w:rsid w:val="005C4466"/>
    <w:rsid w:val="005C44F3"/>
    <w:rsid w:val="005C4B71"/>
    <w:rsid w:val="005C4DBA"/>
    <w:rsid w:val="005C53E5"/>
    <w:rsid w:val="005C5758"/>
    <w:rsid w:val="005C588C"/>
    <w:rsid w:val="005C5A01"/>
    <w:rsid w:val="005C6425"/>
    <w:rsid w:val="005C671C"/>
    <w:rsid w:val="005C6A3F"/>
    <w:rsid w:val="005C712D"/>
    <w:rsid w:val="005C72BE"/>
    <w:rsid w:val="005C7A5D"/>
    <w:rsid w:val="005C7C75"/>
    <w:rsid w:val="005C7D03"/>
    <w:rsid w:val="005C7F9C"/>
    <w:rsid w:val="005D0E4F"/>
    <w:rsid w:val="005D14D0"/>
    <w:rsid w:val="005D15D0"/>
    <w:rsid w:val="005D1E32"/>
    <w:rsid w:val="005D206B"/>
    <w:rsid w:val="005D22B7"/>
    <w:rsid w:val="005D27E7"/>
    <w:rsid w:val="005D2BDE"/>
    <w:rsid w:val="005D3B60"/>
    <w:rsid w:val="005D3D76"/>
    <w:rsid w:val="005D3F19"/>
    <w:rsid w:val="005D425F"/>
    <w:rsid w:val="005D4463"/>
    <w:rsid w:val="005D4578"/>
    <w:rsid w:val="005D4EFA"/>
    <w:rsid w:val="005D55BA"/>
    <w:rsid w:val="005D5ADB"/>
    <w:rsid w:val="005D5CA1"/>
    <w:rsid w:val="005D648A"/>
    <w:rsid w:val="005D654C"/>
    <w:rsid w:val="005D6847"/>
    <w:rsid w:val="005D6DEC"/>
    <w:rsid w:val="005D6E82"/>
    <w:rsid w:val="005D746C"/>
    <w:rsid w:val="005D7802"/>
    <w:rsid w:val="005D7E0D"/>
    <w:rsid w:val="005E108F"/>
    <w:rsid w:val="005E1997"/>
    <w:rsid w:val="005E1BD0"/>
    <w:rsid w:val="005E2193"/>
    <w:rsid w:val="005E234A"/>
    <w:rsid w:val="005E28A8"/>
    <w:rsid w:val="005E2CE3"/>
    <w:rsid w:val="005E2F4B"/>
    <w:rsid w:val="005E348A"/>
    <w:rsid w:val="005E35CC"/>
    <w:rsid w:val="005E3713"/>
    <w:rsid w:val="005E371E"/>
    <w:rsid w:val="005E3E21"/>
    <w:rsid w:val="005E3F33"/>
    <w:rsid w:val="005E4697"/>
    <w:rsid w:val="005E53F9"/>
    <w:rsid w:val="005E6A78"/>
    <w:rsid w:val="005E6E6C"/>
    <w:rsid w:val="005E775D"/>
    <w:rsid w:val="005E7EED"/>
    <w:rsid w:val="005F0811"/>
    <w:rsid w:val="005F0A43"/>
    <w:rsid w:val="005F0E42"/>
    <w:rsid w:val="005F2273"/>
    <w:rsid w:val="005F23D4"/>
    <w:rsid w:val="005F2479"/>
    <w:rsid w:val="005F2648"/>
    <w:rsid w:val="005F27BF"/>
    <w:rsid w:val="005F3438"/>
    <w:rsid w:val="005F37C0"/>
    <w:rsid w:val="005F3839"/>
    <w:rsid w:val="005F3A1B"/>
    <w:rsid w:val="005F3C8B"/>
    <w:rsid w:val="005F4171"/>
    <w:rsid w:val="005F46D6"/>
    <w:rsid w:val="005F4DD6"/>
    <w:rsid w:val="005F4ECA"/>
    <w:rsid w:val="005F50D8"/>
    <w:rsid w:val="005F53A1"/>
    <w:rsid w:val="005F553B"/>
    <w:rsid w:val="005F57AE"/>
    <w:rsid w:val="005F59D7"/>
    <w:rsid w:val="005F5D7A"/>
    <w:rsid w:val="005F68EB"/>
    <w:rsid w:val="005F6B77"/>
    <w:rsid w:val="005F7487"/>
    <w:rsid w:val="006002C7"/>
    <w:rsid w:val="0060088E"/>
    <w:rsid w:val="00600971"/>
    <w:rsid w:val="00600F95"/>
    <w:rsid w:val="00601213"/>
    <w:rsid w:val="00601839"/>
    <w:rsid w:val="00601DA6"/>
    <w:rsid w:val="006023C8"/>
    <w:rsid w:val="00602759"/>
    <w:rsid w:val="0060277A"/>
    <w:rsid w:val="00602B7C"/>
    <w:rsid w:val="00602FAE"/>
    <w:rsid w:val="006031FA"/>
    <w:rsid w:val="00603312"/>
    <w:rsid w:val="0060389C"/>
    <w:rsid w:val="006039C9"/>
    <w:rsid w:val="00604278"/>
    <w:rsid w:val="00604668"/>
    <w:rsid w:val="00604923"/>
    <w:rsid w:val="00604DC7"/>
    <w:rsid w:val="00604E47"/>
    <w:rsid w:val="0060508A"/>
    <w:rsid w:val="00605441"/>
    <w:rsid w:val="0060574E"/>
    <w:rsid w:val="0060625D"/>
    <w:rsid w:val="0060679D"/>
    <w:rsid w:val="0060690F"/>
    <w:rsid w:val="00606970"/>
    <w:rsid w:val="00606A20"/>
    <w:rsid w:val="00606B2B"/>
    <w:rsid w:val="00606EE9"/>
    <w:rsid w:val="006072C6"/>
    <w:rsid w:val="006072CE"/>
    <w:rsid w:val="0060748B"/>
    <w:rsid w:val="00607A2E"/>
    <w:rsid w:val="00607A99"/>
    <w:rsid w:val="006107EB"/>
    <w:rsid w:val="00610931"/>
    <w:rsid w:val="00611634"/>
    <w:rsid w:val="00611698"/>
    <w:rsid w:val="00611A26"/>
    <w:rsid w:val="00611DC1"/>
    <w:rsid w:val="006124EE"/>
    <w:rsid w:val="006126B8"/>
    <w:rsid w:val="006129CD"/>
    <w:rsid w:val="0061307E"/>
    <w:rsid w:val="006130F7"/>
    <w:rsid w:val="006137C5"/>
    <w:rsid w:val="006138A1"/>
    <w:rsid w:val="00613AF8"/>
    <w:rsid w:val="00613D8E"/>
    <w:rsid w:val="00613F8F"/>
    <w:rsid w:val="00613FFB"/>
    <w:rsid w:val="006142E0"/>
    <w:rsid w:val="00614E40"/>
    <w:rsid w:val="00615CA8"/>
    <w:rsid w:val="006160BA"/>
    <w:rsid w:val="00616112"/>
    <w:rsid w:val="00616350"/>
    <w:rsid w:val="006168C0"/>
    <w:rsid w:val="006175A9"/>
    <w:rsid w:val="006176B8"/>
    <w:rsid w:val="00617B8E"/>
    <w:rsid w:val="00617E63"/>
    <w:rsid w:val="006205CA"/>
    <w:rsid w:val="00620716"/>
    <w:rsid w:val="00620E2F"/>
    <w:rsid w:val="006213AD"/>
    <w:rsid w:val="0062145A"/>
    <w:rsid w:val="00621711"/>
    <w:rsid w:val="00621E18"/>
    <w:rsid w:val="00621F53"/>
    <w:rsid w:val="00622297"/>
    <w:rsid w:val="00622B84"/>
    <w:rsid w:val="00622E2A"/>
    <w:rsid w:val="00623089"/>
    <w:rsid w:val="0062308E"/>
    <w:rsid w:val="006234C4"/>
    <w:rsid w:val="006237DC"/>
    <w:rsid w:val="00623808"/>
    <w:rsid w:val="00623815"/>
    <w:rsid w:val="00623C89"/>
    <w:rsid w:val="0062407B"/>
    <w:rsid w:val="00624121"/>
    <w:rsid w:val="006244C9"/>
    <w:rsid w:val="006245F6"/>
    <w:rsid w:val="006246F4"/>
    <w:rsid w:val="0062475D"/>
    <w:rsid w:val="0062495F"/>
    <w:rsid w:val="00625211"/>
    <w:rsid w:val="006254D6"/>
    <w:rsid w:val="00626003"/>
    <w:rsid w:val="0062609F"/>
    <w:rsid w:val="0062660B"/>
    <w:rsid w:val="00626A64"/>
    <w:rsid w:val="00626AD1"/>
    <w:rsid w:val="00627D3D"/>
    <w:rsid w:val="006304BC"/>
    <w:rsid w:val="006307EA"/>
    <w:rsid w:val="00630DCE"/>
    <w:rsid w:val="0063120A"/>
    <w:rsid w:val="0063150B"/>
    <w:rsid w:val="00631585"/>
    <w:rsid w:val="0063158E"/>
    <w:rsid w:val="006315E2"/>
    <w:rsid w:val="00631708"/>
    <w:rsid w:val="006318C9"/>
    <w:rsid w:val="006320CC"/>
    <w:rsid w:val="0063275E"/>
    <w:rsid w:val="006327F1"/>
    <w:rsid w:val="00632C8E"/>
    <w:rsid w:val="00632CC2"/>
    <w:rsid w:val="00633149"/>
    <w:rsid w:val="0063391D"/>
    <w:rsid w:val="00633923"/>
    <w:rsid w:val="00633C46"/>
    <w:rsid w:val="006340AA"/>
    <w:rsid w:val="00634ACF"/>
    <w:rsid w:val="00634D1F"/>
    <w:rsid w:val="00634E6D"/>
    <w:rsid w:val="00635035"/>
    <w:rsid w:val="0063580D"/>
    <w:rsid w:val="00635824"/>
    <w:rsid w:val="00635A32"/>
    <w:rsid w:val="00635AFD"/>
    <w:rsid w:val="00635CAE"/>
    <w:rsid w:val="00635ED7"/>
    <w:rsid w:val="006360F6"/>
    <w:rsid w:val="00636943"/>
    <w:rsid w:val="00637240"/>
    <w:rsid w:val="006406F5"/>
    <w:rsid w:val="00640F35"/>
    <w:rsid w:val="00641256"/>
    <w:rsid w:val="006414A1"/>
    <w:rsid w:val="00642179"/>
    <w:rsid w:val="00642CA7"/>
    <w:rsid w:val="006435FF"/>
    <w:rsid w:val="00643639"/>
    <w:rsid w:val="00643660"/>
    <w:rsid w:val="00643E1D"/>
    <w:rsid w:val="0064467B"/>
    <w:rsid w:val="00645739"/>
    <w:rsid w:val="00646067"/>
    <w:rsid w:val="0064667F"/>
    <w:rsid w:val="0064670D"/>
    <w:rsid w:val="00646BE5"/>
    <w:rsid w:val="0064781C"/>
    <w:rsid w:val="00647A5E"/>
    <w:rsid w:val="00647C1A"/>
    <w:rsid w:val="00647DB4"/>
    <w:rsid w:val="00650139"/>
    <w:rsid w:val="0065063C"/>
    <w:rsid w:val="00650817"/>
    <w:rsid w:val="00651E5F"/>
    <w:rsid w:val="0065203B"/>
    <w:rsid w:val="006523AD"/>
    <w:rsid w:val="00652756"/>
    <w:rsid w:val="00652AD8"/>
    <w:rsid w:val="00652B03"/>
    <w:rsid w:val="00652B79"/>
    <w:rsid w:val="00653122"/>
    <w:rsid w:val="00653212"/>
    <w:rsid w:val="006533C3"/>
    <w:rsid w:val="0065346D"/>
    <w:rsid w:val="006535E4"/>
    <w:rsid w:val="006536A4"/>
    <w:rsid w:val="00653F8A"/>
    <w:rsid w:val="00654068"/>
    <w:rsid w:val="0065495F"/>
    <w:rsid w:val="00654B38"/>
    <w:rsid w:val="00654B83"/>
    <w:rsid w:val="00654BB8"/>
    <w:rsid w:val="00654BC9"/>
    <w:rsid w:val="00655061"/>
    <w:rsid w:val="0065510C"/>
    <w:rsid w:val="006553BE"/>
    <w:rsid w:val="006555AE"/>
    <w:rsid w:val="00655649"/>
    <w:rsid w:val="0065586F"/>
    <w:rsid w:val="00655882"/>
    <w:rsid w:val="00655B63"/>
    <w:rsid w:val="0065678A"/>
    <w:rsid w:val="00656A5C"/>
    <w:rsid w:val="00656E74"/>
    <w:rsid w:val="006571F6"/>
    <w:rsid w:val="006572D2"/>
    <w:rsid w:val="0065759D"/>
    <w:rsid w:val="00657636"/>
    <w:rsid w:val="006577E6"/>
    <w:rsid w:val="00657A5B"/>
    <w:rsid w:val="00657D5A"/>
    <w:rsid w:val="00657D98"/>
    <w:rsid w:val="00660018"/>
    <w:rsid w:val="0066024E"/>
    <w:rsid w:val="006608F4"/>
    <w:rsid w:val="0066096C"/>
    <w:rsid w:val="00660977"/>
    <w:rsid w:val="006618CC"/>
    <w:rsid w:val="00661AAA"/>
    <w:rsid w:val="00661E4D"/>
    <w:rsid w:val="00662111"/>
    <w:rsid w:val="00662118"/>
    <w:rsid w:val="00662681"/>
    <w:rsid w:val="00662DF4"/>
    <w:rsid w:val="006638AD"/>
    <w:rsid w:val="00663DE4"/>
    <w:rsid w:val="00663ECA"/>
    <w:rsid w:val="006644B3"/>
    <w:rsid w:val="0066572C"/>
    <w:rsid w:val="00665FB4"/>
    <w:rsid w:val="0066609E"/>
    <w:rsid w:val="00667020"/>
    <w:rsid w:val="0066732C"/>
    <w:rsid w:val="006679F5"/>
    <w:rsid w:val="00667B77"/>
    <w:rsid w:val="006708BD"/>
    <w:rsid w:val="00670BA5"/>
    <w:rsid w:val="00671026"/>
    <w:rsid w:val="0067143D"/>
    <w:rsid w:val="006716DA"/>
    <w:rsid w:val="00671965"/>
    <w:rsid w:val="00671E11"/>
    <w:rsid w:val="00672681"/>
    <w:rsid w:val="00672876"/>
    <w:rsid w:val="006728ED"/>
    <w:rsid w:val="00672D90"/>
    <w:rsid w:val="006732B1"/>
    <w:rsid w:val="00673326"/>
    <w:rsid w:val="006734CA"/>
    <w:rsid w:val="006737F7"/>
    <w:rsid w:val="00673E3F"/>
    <w:rsid w:val="0067446F"/>
    <w:rsid w:val="00674614"/>
    <w:rsid w:val="006746A4"/>
    <w:rsid w:val="00675558"/>
    <w:rsid w:val="006755BC"/>
    <w:rsid w:val="00675611"/>
    <w:rsid w:val="00675A60"/>
    <w:rsid w:val="006766E3"/>
    <w:rsid w:val="0067697E"/>
    <w:rsid w:val="00676C09"/>
    <w:rsid w:val="00676D8F"/>
    <w:rsid w:val="00677443"/>
    <w:rsid w:val="0067769A"/>
    <w:rsid w:val="00680030"/>
    <w:rsid w:val="006806A3"/>
    <w:rsid w:val="006806A6"/>
    <w:rsid w:val="006811FF"/>
    <w:rsid w:val="00681211"/>
    <w:rsid w:val="006812C2"/>
    <w:rsid w:val="00681308"/>
    <w:rsid w:val="0068162A"/>
    <w:rsid w:val="006819BD"/>
    <w:rsid w:val="00681B36"/>
    <w:rsid w:val="006828C3"/>
    <w:rsid w:val="00682E14"/>
    <w:rsid w:val="00684072"/>
    <w:rsid w:val="0068407E"/>
    <w:rsid w:val="0068436C"/>
    <w:rsid w:val="00684FDE"/>
    <w:rsid w:val="0068504F"/>
    <w:rsid w:val="006851ED"/>
    <w:rsid w:val="00685288"/>
    <w:rsid w:val="0068545E"/>
    <w:rsid w:val="00685D4C"/>
    <w:rsid w:val="00685FD4"/>
    <w:rsid w:val="0068602B"/>
    <w:rsid w:val="00686200"/>
    <w:rsid w:val="00686212"/>
    <w:rsid w:val="00686612"/>
    <w:rsid w:val="0068661E"/>
    <w:rsid w:val="006868B3"/>
    <w:rsid w:val="00686F63"/>
    <w:rsid w:val="0068704C"/>
    <w:rsid w:val="00687343"/>
    <w:rsid w:val="006873FC"/>
    <w:rsid w:val="00687F76"/>
    <w:rsid w:val="00687FAD"/>
    <w:rsid w:val="006907B8"/>
    <w:rsid w:val="00690A49"/>
    <w:rsid w:val="00690B1F"/>
    <w:rsid w:val="00690BB6"/>
    <w:rsid w:val="00690DBD"/>
    <w:rsid w:val="006915CD"/>
    <w:rsid w:val="00691B30"/>
    <w:rsid w:val="00691ED7"/>
    <w:rsid w:val="006920FE"/>
    <w:rsid w:val="00692A89"/>
    <w:rsid w:val="006934EE"/>
    <w:rsid w:val="00693E1F"/>
    <w:rsid w:val="00693ECB"/>
    <w:rsid w:val="006941C2"/>
    <w:rsid w:val="00694761"/>
    <w:rsid w:val="00694797"/>
    <w:rsid w:val="006948D3"/>
    <w:rsid w:val="0069525D"/>
    <w:rsid w:val="006952E2"/>
    <w:rsid w:val="006954D8"/>
    <w:rsid w:val="00695887"/>
    <w:rsid w:val="00695903"/>
    <w:rsid w:val="006960D7"/>
    <w:rsid w:val="006962DF"/>
    <w:rsid w:val="00696CCF"/>
    <w:rsid w:val="00697733"/>
    <w:rsid w:val="00697C63"/>
    <w:rsid w:val="006A0018"/>
    <w:rsid w:val="006A0F70"/>
    <w:rsid w:val="006A11A1"/>
    <w:rsid w:val="006A254E"/>
    <w:rsid w:val="006A293A"/>
    <w:rsid w:val="006A2C30"/>
    <w:rsid w:val="006A301C"/>
    <w:rsid w:val="006A301E"/>
    <w:rsid w:val="006A3895"/>
    <w:rsid w:val="006A3E2B"/>
    <w:rsid w:val="006A3EC6"/>
    <w:rsid w:val="006A3F39"/>
    <w:rsid w:val="006A4833"/>
    <w:rsid w:val="006A4C68"/>
    <w:rsid w:val="006A5BD3"/>
    <w:rsid w:val="006A6166"/>
    <w:rsid w:val="006A6242"/>
    <w:rsid w:val="006A62EF"/>
    <w:rsid w:val="006A6A46"/>
    <w:rsid w:val="006A6E17"/>
    <w:rsid w:val="006A7CB8"/>
    <w:rsid w:val="006A7E94"/>
    <w:rsid w:val="006B009E"/>
    <w:rsid w:val="006B0BFD"/>
    <w:rsid w:val="006B0C53"/>
    <w:rsid w:val="006B0D15"/>
    <w:rsid w:val="006B120D"/>
    <w:rsid w:val="006B1229"/>
    <w:rsid w:val="006B15F0"/>
    <w:rsid w:val="006B17E7"/>
    <w:rsid w:val="006B19E8"/>
    <w:rsid w:val="006B1A8A"/>
    <w:rsid w:val="006B1B11"/>
    <w:rsid w:val="006B1DEE"/>
    <w:rsid w:val="006B1F4B"/>
    <w:rsid w:val="006B1FD5"/>
    <w:rsid w:val="006B2538"/>
    <w:rsid w:val="006B2766"/>
    <w:rsid w:val="006B2A7D"/>
    <w:rsid w:val="006B2B59"/>
    <w:rsid w:val="006B34EC"/>
    <w:rsid w:val="006B393E"/>
    <w:rsid w:val="006B42B5"/>
    <w:rsid w:val="006B4CBA"/>
    <w:rsid w:val="006B4E72"/>
    <w:rsid w:val="006B555A"/>
    <w:rsid w:val="006B55BF"/>
    <w:rsid w:val="006B5D14"/>
    <w:rsid w:val="006B600A"/>
    <w:rsid w:val="006B6635"/>
    <w:rsid w:val="006B6D39"/>
    <w:rsid w:val="006B78FD"/>
    <w:rsid w:val="006B7CA9"/>
    <w:rsid w:val="006B7D22"/>
    <w:rsid w:val="006B7D2C"/>
    <w:rsid w:val="006C0A72"/>
    <w:rsid w:val="006C1019"/>
    <w:rsid w:val="006C202C"/>
    <w:rsid w:val="006C2A71"/>
    <w:rsid w:val="006C2BB5"/>
    <w:rsid w:val="006C2BEE"/>
    <w:rsid w:val="006C2C37"/>
    <w:rsid w:val="006C2C40"/>
    <w:rsid w:val="006C3AD8"/>
    <w:rsid w:val="006C3C89"/>
    <w:rsid w:val="006C3ED9"/>
    <w:rsid w:val="006C4516"/>
    <w:rsid w:val="006C455E"/>
    <w:rsid w:val="006C46AD"/>
    <w:rsid w:val="006C4A2A"/>
    <w:rsid w:val="006C4B7E"/>
    <w:rsid w:val="006C507B"/>
    <w:rsid w:val="006C55A8"/>
    <w:rsid w:val="006C587C"/>
    <w:rsid w:val="006C5958"/>
    <w:rsid w:val="006C5B4F"/>
    <w:rsid w:val="006C643C"/>
    <w:rsid w:val="006C6E3A"/>
    <w:rsid w:val="006C6FD7"/>
    <w:rsid w:val="006C7AE3"/>
    <w:rsid w:val="006D00DB"/>
    <w:rsid w:val="006D01BF"/>
    <w:rsid w:val="006D0361"/>
    <w:rsid w:val="006D054B"/>
    <w:rsid w:val="006D0810"/>
    <w:rsid w:val="006D0B31"/>
    <w:rsid w:val="006D0E02"/>
    <w:rsid w:val="006D13C4"/>
    <w:rsid w:val="006D16B0"/>
    <w:rsid w:val="006D1D0F"/>
    <w:rsid w:val="006D2182"/>
    <w:rsid w:val="006D2444"/>
    <w:rsid w:val="006D254B"/>
    <w:rsid w:val="006D289B"/>
    <w:rsid w:val="006D2CD1"/>
    <w:rsid w:val="006D2EB7"/>
    <w:rsid w:val="006D3339"/>
    <w:rsid w:val="006D368A"/>
    <w:rsid w:val="006D3BE1"/>
    <w:rsid w:val="006D43BD"/>
    <w:rsid w:val="006D46D0"/>
    <w:rsid w:val="006D48FC"/>
    <w:rsid w:val="006D4F4B"/>
    <w:rsid w:val="006D59E6"/>
    <w:rsid w:val="006D5A78"/>
    <w:rsid w:val="006D5C61"/>
    <w:rsid w:val="006D5FAD"/>
    <w:rsid w:val="006D613A"/>
    <w:rsid w:val="006D62BC"/>
    <w:rsid w:val="006D6450"/>
    <w:rsid w:val="006D6626"/>
    <w:rsid w:val="006D6939"/>
    <w:rsid w:val="006D6987"/>
    <w:rsid w:val="006D6DA3"/>
    <w:rsid w:val="006D7040"/>
    <w:rsid w:val="006D72AC"/>
    <w:rsid w:val="006D74F3"/>
    <w:rsid w:val="006D7D9E"/>
    <w:rsid w:val="006D7EB0"/>
    <w:rsid w:val="006E0138"/>
    <w:rsid w:val="006E06C4"/>
    <w:rsid w:val="006E0BB0"/>
    <w:rsid w:val="006E0D34"/>
    <w:rsid w:val="006E12C3"/>
    <w:rsid w:val="006E2529"/>
    <w:rsid w:val="006E2B39"/>
    <w:rsid w:val="006E2E36"/>
    <w:rsid w:val="006E35C7"/>
    <w:rsid w:val="006E376A"/>
    <w:rsid w:val="006E38DA"/>
    <w:rsid w:val="006E3DEC"/>
    <w:rsid w:val="006E43B4"/>
    <w:rsid w:val="006E45F3"/>
    <w:rsid w:val="006E4A2F"/>
    <w:rsid w:val="006E4ED4"/>
    <w:rsid w:val="006E5432"/>
    <w:rsid w:val="006E57B4"/>
    <w:rsid w:val="006E5A6C"/>
    <w:rsid w:val="006E5AA5"/>
    <w:rsid w:val="006E5AC0"/>
    <w:rsid w:val="006E5ADC"/>
    <w:rsid w:val="006E5B37"/>
    <w:rsid w:val="006E5B94"/>
    <w:rsid w:val="006E5E19"/>
    <w:rsid w:val="006E61C3"/>
    <w:rsid w:val="006E696F"/>
    <w:rsid w:val="006E6D6E"/>
    <w:rsid w:val="006E756F"/>
    <w:rsid w:val="006E799D"/>
    <w:rsid w:val="006E7B4E"/>
    <w:rsid w:val="006F0016"/>
    <w:rsid w:val="006F0338"/>
    <w:rsid w:val="006F0593"/>
    <w:rsid w:val="006F07B5"/>
    <w:rsid w:val="006F1064"/>
    <w:rsid w:val="006F1749"/>
    <w:rsid w:val="006F1C44"/>
    <w:rsid w:val="006F1E7D"/>
    <w:rsid w:val="006F1EB7"/>
    <w:rsid w:val="006F2356"/>
    <w:rsid w:val="006F2AEA"/>
    <w:rsid w:val="006F2D9F"/>
    <w:rsid w:val="006F2DFB"/>
    <w:rsid w:val="006F375C"/>
    <w:rsid w:val="006F3DB6"/>
    <w:rsid w:val="006F4AEF"/>
    <w:rsid w:val="006F4C0A"/>
    <w:rsid w:val="006F4D52"/>
    <w:rsid w:val="006F52E5"/>
    <w:rsid w:val="006F55E6"/>
    <w:rsid w:val="006F59C4"/>
    <w:rsid w:val="006F5C60"/>
    <w:rsid w:val="006F6066"/>
    <w:rsid w:val="006F6850"/>
    <w:rsid w:val="006F688D"/>
    <w:rsid w:val="006F6B03"/>
    <w:rsid w:val="006F707E"/>
    <w:rsid w:val="006F7171"/>
    <w:rsid w:val="006F79C5"/>
    <w:rsid w:val="006F7A61"/>
    <w:rsid w:val="007001DC"/>
    <w:rsid w:val="007003A1"/>
    <w:rsid w:val="00701247"/>
    <w:rsid w:val="007014F8"/>
    <w:rsid w:val="0070185A"/>
    <w:rsid w:val="00701B8E"/>
    <w:rsid w:val="00701C0E"/>
    <w:rsid w:val="00701D59"/>
    <w:rsid w:val="00701F98"/>
    <w:rsid w:val="00702368"/>
    <w:rsid w:val="0070258D"/>
    <w:rsid w:val="007025CB"/>
    <w:rsid w:val="00702E49"/>
    <w:rsid w:val="00703265"/>
    <w:rsid w:val="007034AA"/>
    <w:rsid w:val="00703751"/>
    <w:rsid w:val="00703C9D"/>
    <w:rsid w:val="00703CB7"/>
    <w:rsid w:val="00703DAB"/>
    <w:rsid w:val="00703DE9"/>
    <w:rsid w:val="00704557"/>
    <w:rsid w:val="0070490C"/>
    <w:rsid w:val="00704A42"/>
    <w:rsid w:val="00704D67"/>
    <w:rsid w:val="007054C2"/>
    <w:rsid w:val="00705731"/>
    <w:rsid w:val="0070592C"/>
    <w:rsid w:val="00705C38"/>
    <w:rsid w:val="00705E2C"/>
    <w:rsid w:val="00706465"/>
    <w:rsid w:val="007065E2"/>
    <w:rsid w:val="0070695A"/>
    <w:rsid w:val="00706C75"/>
    <w:rsid w:val="00706E03"/>
    <w:rsid w:val="0070700F"/>
    <w:rsid w:val="00707350"/>
    <w:rsid w:val="0070782D"/>
    <w:rsid w:val="00707EC1"/>
    <w:rsid w:val="0071022D"/>
    <w:rsid w:val="007109C2"/>
    <w:rsid w:val="00711223"/>
    <w:rsid w:val="00711340"/>
    <w:rsid w:val="007116DE"/>
    <w:rsid w:val="00711721"/>
    <w:rsid w:val="0071196D"/>
    <w:rsid w:val="00711BC6"/>
    <w:rsid w:val="00712723"/>
    <w:rsid w:val="00712A5F"/>
    <w:rsid w:val="00712C42"/>
    <w:rsid w:val="00713DE4"/>
    <w:rsid w:val="007142D5"/>
    <w:rsid w:val="00714C47"/>
    <w:rsid w:val="007156D9"/>
    <w:rsid w:val="00715B90"/>
    <w:rsid w:val="00716462"/>
    <w:rsid w:val="00717279"/>
    <w:rsid w:val="007172B1"/>
    <w:rsid w:val="007172F8"/>
    <w:rsid w:val="00717CBA"/>
    <w:rsid w:val="00717CDA"/>
    <w:rsid w:val="00717F5F"/>
    <w:rsid w:val="007200BB"/>
    <w:rsid w:val="00721084"/>
    <w:rsid w:val="00721252"/>
    <w:rsid w:val="00721262"/>
    <w:rsid w:val="007218A2"/>
    <w:rsid w:val="00721D9B"/>
    <w:rsid w:val="00721DD3"/>
    <w:rsid w:val="00722121"/>
    <w:rsid w:val="007223B2"/>
    <w:rsid w:val="007224B9"/>
    <w:rsid w:val="00722993"/>
    <w:rsid w:val="00722ED0"/>
    <w:rsid w:val="00722F94"/>
    <w:rsid w:val="00723710"/>
    <w:rsid w:val="00723791"/>
    <w:rsid w:val="00723AA7"/>
    <w:rsid w:val="00723E3F"/>
    <w:rsid w:val="007242E1"/>
    <w:rsid w:val="0072432E"/>
    <w:rsid w:val="00725275"/>
    <w:rsid w:val="00725348"/>
    <w:rsid w:val="0072558F"/>
    <w:rsid w:val="00725BDD"/>
    <w:rsid w:val="00726036"/>
    <w:rsid w:val="00726279"/>
    <w:rsid w:val="0072642C"/>
    <w:rsid w:val="00726578"/>
    <w:rsid w:val="00726A9B"/>
    <w:rsid w:val="00726CB9"/>
    <w:rsid w:val="00727530"/>
    <w:rsid w:val="00730D37"/>
    <w:rsid w:val="00730F0C"/>
    <w:rsid w:val="00731005"/>
    <w:rsid w:val="00731367"/>
    <w:rsid w:val="0073178C"/>
    <w:rsid w:val="00731E7C"/>
    <w:rsid w:val="0073227D"/>
    <w:rsid w:val="007328E7"/>
    <w:rsid w:val="007329EF"/>
    <w:rsid w:val="00732A96"/>
    <w:rsid w:val="00732C4A"/>
    <w:rsid w:val="00732DDB"/>
    <w:rsid w:val="00732E5F"/>
    <w:rsid w:val="0073327A"/>
    <w:rsid w:val="00733519"/>
    <w:rsid w:val="00733542"/>
    <w:rsid w:val="00733A34"/>
    <w:rsid w:val="00733EBF"/>
    <w:rsid w:val="00734339"/>
    <w:rsid w:val="00734761"/>
    <w:rsid w:val="00734EBE"/>
    <w:rsid w:val="00735522"/>
    <w:rsid w:val="00735A0F"/>
    <w:rsid w:val="00736247"/>
    <w:rsid w:val="007365D2"/>
    <w:rsid w:val="007367F2"/>
    <w:rsid w:val="00736DD8"/>
    <w:rsid w:val="00737F9B"/>
    <w:rsid w:val="0074076A"/>
    <w:rsid w:val="0074147F"/>
    <w:rsid w:val="00741658"/>
    <w:rsid w:val="00741AF4"/>
    <w:rsid w:val="00741D75"/>
    <w:rsid w:val="00741DCC"/>
    <w:rsid w:val="0074203A"/>
    <w:rsid w:val="007427B5"/>
    <w:rsid w:val="00742865"/>
    <w:rsid w:val="0074296C"/>
    <w:rsid w:val="00742C83"/>
    <w:rsid w:val="007431E8"/>
    <w:rsid w:val="0074360F"/>
    <w:rsid w:val="00743B9F"/>
    <w:rsid w:val="00743FC1"/>
    <w:rsid w:val="00744276"/>
    <w:rsid w:val="00744A64"/>
    <w:rsid w:val="00744D47"/>
    <w:rsid w:val="00744EA0"/>
    <w:rsid w:val="00745599"/>
    <w:rsid w:val="00745D2E"/>
    <w:rsid w:val="00745F95"/>
    <w:rsid w:val="0074638D"/>
    <w:rsid w:val="00746484"/>
    <w:rsid w:val="00746A9F"/>
    <w:rsid w:val="00746FC2"/>
    <w:rsid w:val="0074704F"/>
    <w:rsid w:val="00747F48"/>
    <w:rsid w:val="00747F4C"/>
    <w:rsid w:val="00750BDA"/>
    <w:rsid w:val="00751091"/>
    <w:rsid w:val="0075152F"/>
    <w:rsid w:val="00751B83"/>
    <w:rsid w:val="00751FBD"/>
    <w:rsid w:val="007520C2"/>
    <w:rsid w:val="007522BB"/>
    <w:rsid w:val="007529CF"/>
    <w:rsid w:val="00752A63"/>
    <w:rsid w:val="00753871"/>
    <w:rsid w:val="007538DD"/>
    <w:rsid w:val="00753D75"/>
    <w:rsid w:val="00754359"/>
    <w:rsid w:val="00754411"/>
    <w:rsid w:val="00754ABB"/>
    <w:rsid w:val="00754BB3"/>
    <w:rsid w:val="00754BD9"/>
    <w:rsid w:val="00754E7A"/>
    <w:rsid w:val="00754E96"/>
    <w:rsid w:val="0075540C"/>
    <w:rsid w:val="00755756"/>
    <w:rsid w:val="00755944"/>
    <w:rsid w:val="00755DB1"/>
    <w:rsid w:val="00756A63"/>
    <w:rsid w:val="007574FC"/>
    <w:rsid w:val="0075775D"/>
    <w:rsid w:val="00760080"/>
    <w:rsid w:val="007601E0"/>
    <w:rsid w:val="00760975"/>
    <w:rsid w:val="007609B8"/>
    <w:rsid w:val="007611E4"/>
    <w:rsid w:val="00761254"/>
    <w:rsid w:val="007613B0"/>
    <w:rsid w:val="00761653"/>
    <w:rsid w:val="00761747"/>
    <w:rsid w:val="00761CAA"/>
    <w:rsid w:val="00761FDA"/>
    <w:rsid w:val="007621FF"/>
    <w:rsid w:val="007622CD"/>
    <w:rsid w:val="007629D4"/>
    <w:rsid w:val="00762EFC"/>
    <w:rsid w:val="0076339F"/>
    <w:rsid w:val="007634E3"/>
    <w:rsid w:val="0076357A"/>
    <w:rsid w:val="007639D2"/>
    <w:rsid w:val="00764194"/>
    <w:rsid w:val="00764B56"/>
    <w:rsid w:val="00765291"/>
    <w:rsid w:val="0076598E"/>
    <w:rsid w:val="00765B80"/>
    <w:rsid w:val="00765ED3"/>
    <w:rsid w:val="00766055"/>
    <w:rsid w:val="0076681D"/>
    <w:rsid w:val="0076695F"/>
    <w:rsid w:val="00766A65"/>
    <w:rsid w:val="007671F5"/>
    <w:rsid w:val="00767349"/>
    <w:rsid w:val="007676B8"/>
    <w:rsid w:val="007676F3"/>
    <w:rsid w:val="00770711"/>
    <w:rsid w:val="00771631"/>
    <w:rsid w:val="0077175C"/>
    <w:rsid w:val="00771870"/>
    <w:rsid w:val="00771BF9"/>
    <w:rsid w:val="007725C4"/>
    <w:rsid w:val="00772B4E"/>
    <w:rsid w:val="00772F8A"/>
    <w:rsid w:val="00773137"/>
    <w:rsid w:val="007739C6"/>
    <w:rsid w:val="00774889"/>
    <w:rsid w:val="00774CF5"/>
    <w:rsid w:val="00774FF5"/>
    <w:rsid w:val="007750B3"/>
    <w:rsid w:val="007752A8"/>
    <w:rsid w:val="0077561E"/>
    <w:rsid w:val="00775B46"/>
    <w:rsid w:val="00775BE3"/>
    <w:rsid w:val="00775C46"/>
    <w:rsid w:val="00775F76"/>
    <w:rsid w:val="007760E8"/>
    <w:rsid w:val="00776418"/>
    <w:rsid w:val="0077660D"/>
    <w:rsid w:val="0077696A"/>
    <w:rsid w:val="00776AEA"/>
    <w:rsid w:val="00777370"/>
    <w:rsid w:val="00777BA0"/>
    <w:rsid w:val="00777F2D"/>
    <w:rsid w:val="007803BD"/>
    <w:rsid w:val="007811DC"/>
    <w:rsid w:val="007812EF"/>
    <w:rsid w:val="007817F7"/>
    <w:rsid w:val="00781B55"/>
    <w:rsid w:val="00781D90"/>
    <w:rsid w:val="00781FD3"/>
    <w:rsid w:val="007820FA"/>
    <w:rsid w:val="00782133"/>
    <w:rsid w:val="0078285F"/>
    <w:rsid w:val="00783207"/>
    <w:rsid w:val="007839B5"/>
    <w:rsid w:val="00783E1D"/>
    <w:rsid w:val="007843CE"/>
    <w:rsid w:val="0078483B"/>
    <w:rsid w:val="00784A7C"/>
    <w:rsid w:val="00784CDA"/>
    <w:rsid w:val="00784EED"/>
    <w:rsid w:val="00785900"/>
    <w:rsid w:val="00785CDD"/>
    <w:rsid w:val="007861DF"/>
    <w:rsid w:val="007868B8"/>
    <w:rsid w:val="00786958"/>
    <w:rsid w:val="00786C49"/>
    <w:rsid w:val="00786E71"/>
    <w:rsid w:val="007875B2"/>
    <w:rsid w:val="00787E0A"/>
    <w:rsid w:val="00790182"/>
    <w:rsid w:val="00790726"/>
    <w:rsid w:val="007909F4"/>
    <w:rsid w:val="0079125D"/>
    <w:rsid w:val="00791478"/>
    <w:rsid w:val="0079162F"/>
    <w:rsid w:val="007917B9"/>
    <w:rsid w:val="00791C4C"/>
    <w:rsid w:val="00791F39"/>
    <w:rsid w:val="0079262F"/>
    <w:rsid w:val="00792CF6"/>
    <w:rsid w:val="00793539"/>
    <w:rsid w:val="00793985"/>
    <w:rsid w:val="00793AC7"/>
    <w:rsid w:val="00793C63"/>
    <w:rsid w:val="007943DA"/>
    <w:rsid w:val="0079468D"/>
    <w:rsid w:val="00794924"/>
    <w:rsid w:val="00794B41"/>
    <w:rsid w:val="00794C8A"/>
    <w:rsid w:val="007972D4"/>
    <w:rsid w:val="00797A8E"/>
    <w:rsid w:val="00797B89"/>
    <w:rsid w:val="00797ED9"/>
    <w:rsid w:val="007A0B99"/>
    <w:rsid w:val="007A0BC2"/>
    <w:rsid w:val="007A1770"/>
    <w:rsid w:val="007A1822"/>
    <w:rsid w:val="007A1F44"/>
    <w:rsid w:val="007A23FF"/>
    <w:rsid w:val="007A295B"/>
    <w:rsid w:val="007A2E18"/>
    <w:rsid w:val="007A3424"/>
    <w:rsid w:val="007A35EF"/>
    <w:rsid w:val="007A38D8"/>
    <w:rsid w:val="007A3919"/>
    <w:rsid w:val="007A3BF1"/>
    <w:rsid w:val="007A41EE"/>
    <w:rsid w:val="007A43A2"/>
    <w:rsid w:val="007A4C27"/>
    <w:rsid w:val="007A4D04"/>
    <w:rsid w:val="007A4DD5"/>
    <w:rsid w:val="007A580B"/>
    <w:rsid w:val="007A639A"/>
    <w:rsid w:val="007A6541"/>
    <w:rsid w:val="007A665C"/>
    <w:rsid w:val="007A67A4"/>
    <w:rsid w:val="007A6B42"/>
    <w:rsid w:val="007A6DA5"/>
    <w:rsid w:val="007A6F9C"/>
    <w:rsid w:val="007A748D"/>
    <w:rsid w:val="007A77E7"/>
    <w:rsid w:val="007A77F6"/>
    <w:rsid w:val="007A79C0"/>
    <w:rsid w:val="007A7A96"/>
    <w:rsid w:val="007A7B24"/>
    <w:rsid w:val="007A7E62"/>
    <w:rsid w:val="007B036E"/>
    <w:rsid w:val="007B03AF"/>
    <w:rsid w:val="007B1187"/>
    <w:rsid w:val="007B142F"/>
    <w:rsid w:val="007B1543"/>
    <w:rsid w:val="007B1A12"/>
    <w:rsid w:val="007B1AC0"/>
    <w:rsid w:val="007B1D85"/>
    <w:rsid w:val="007B1DD4"/>
    <w:rsid w:val="007B245D"/>
    <w:rsid w:val="007B24C8"/>
    <w:rsid w:val="007B2617"/>
    <w:rsid w:val="007B270A"/>
    <w:rsid w:val="007B2D3B"/>
    <w:rsid w:val="007B355B"/>
    <w:rsid w:val="007B3C31"/>
    <w:rsid w:val="007B3FD5"/>
    <w:rsid w:val="007B4326"/>
    <w:rsid w:val="007B472E"/>
    <w:rsid w:val="007B48EA"/>
    <w:rsid w:val="007B4BFF"/>
    <w:rsid w:val="007B4F52"/>
    <w:rsid w:val="007B52CD"/>
    <w:rsid w:val="007B58EB"/>
    <w:rsid w:val="007B5DEA"/>
    <w:rsid w:val="007B6892"/>
    <w:rsid w:val="007B7380"/>
    <w:rsid w:val="007B7DC1"/>
    <w:rsid w:val="007B7EDB"/>
    <w:rsid w:val="007C0284"/>
    <w:rsid w:val="007C02EB"/>
    <w:rsid w:val="007C06D0"/>
    <w:rsid w:val="007C06E6"/>
    <w:rsid w:val="007C19AD"/>
    <w:rsid w:val="007C2F79"/>
    <w:rsid w:val="007C3497"/>
    <w:rsid w:val="007C34CF"/>
    <w:rsid w:val="007C3598"/>
    <w:rsid w:val="007C3B4C"/>
    <w:rsid w:val="007C3F78"/>
    <w:rsid w:val="007C3FA8"/>
    <w:rsid w:val="007C42E2"/>
    <w:rsid w:val="007C4C66"/>
    <w:rsid w:val="007C5CED"/>
    <w:rsid w:val="007C5F62"/>
    <w:rsid w:val="007C68DA"/>
    <w:rsid w:val="007C6928"/>
    <w:rsid w:val="007C7893"/>
    <w:rsid w:val="007C7C22"/>
    <w:rsid w:val="007D0A9D"/>
    <w:rsid w:val="007D0D30"/>
    <w:rsid w:val="007D0F4D"/>
    <w:rsid w:val="007D0F9B"/>
    <w:rsid w:val="007D131B"/>
    <w:rsid w:val="007D13FB"/>
    <w:rsid w:val="007D1BE2"/>
    <w:rsid w:val="007D1F34"/>
    <w:rsid w:val="007D229A"/>
    <w:rsid w:val="007D2302"/>
    <w:rsid w:val="007D2355"/>
    <w:rsid w:val="007D29AA"/>
    <w:rsid w:val="007D2F09"/>
    <w:rsid w:val="007D2F1C"/>
    <w:rsid w:val="007D2F44"/>
    <w:rsid w:val="007D2F4D"/>
    <w:rsid w:val="007D30F4"/>
    <w:rsid w:val="007D3544"/>
    <w:rsid w:val="007D40DA"/>
    <w:rsid w:val="007D4178"/>
    <w:rsid w:val="007D46BA"/>
    <w:rsid w:val="007D4A7F"/>
    <w:rsid w:val="007D4C00"/>
    <w:rsid w:val="007D4D33"/>
    <w:rsid w:val="007D5662"/>
    <w:rsid w:val="007D5FC3"/>
    <w:rsid w:val="007D670C"/>
    <w:rsid w:val="007D67F3"/>
    <w:rsid w:val="007D6CCE"/>
    <w:rsid w:val="007D7175"/>
    <w:rsid w:val="007D7265"/>
    <w:rsid w:val="007D727B"/>
    <w:rsid w:val="007E1369"/>
    <w:rsid w:val="007E1A1B"/>
    <w:rsid w:val="007E1A88"/>
    <w:rsid w:val="007E1ACC"/>
    <w:rsid w:val="007E2935"/>
    <w:rsid w:val="007E2B3C"/>
    <w:rsid w:val="007E3322"/>
    <w:rsid w:val="007E35CD"/>
    <w:rsid w:val="007E3C31"/>
    <w:rsid w:val="007E42A2"/>
    <w:rsid w:val="007E44DF"/>
    <w:rsid w:val="007E469A"/>
    <w:rsid w:val="007E4C88"/>
    <w:rsid w:val="007E50D1"/>
    <w:rsid w:val="007E5510"/>
    <w:rsid w:val="007E585E"/>
    <w:rsid w:val="007E66BB"/>
    <w:rsid w:val="007E67C2"/>
    <w:rsid w:val="007E6A6F"/>
    <w:rsid w:val="007E6EDE"/>
    <w:rsid w:val="007E6EEA"/>
    <w:rsid w:val="007E714C"/>
    <w:rsid w:val="007E74EB"/>
    <w:rsid w:val="007E7DDF"/>
    <w:rsid w:val="007F06E1"/>
    <w:rsid w:val="007F11C8"/>
    <w:rsid w:val="007F120A"/>
    <w:rsid w:val="007F1B47"/>
    <w:rsid w:val="007F1CFB"/>
    <w:rsid w:val="007F220B"/>
    <w:rsid w:val="007F27DD"/>
    <w:rsid w:val="007F2AE3"/>
    <w:rsid w:val="007F2D86"/>
    <w:rsid w:val="007F3522"/>
    <w:rsid w:val="007F35ED"/>
    <w:rsid w:val="007F36FD"/>
    <w:rsid w:val="007F3D8B"/>
    <w:rsid w:val="007F3ECA"/>
    <w:rsid w:val="007F3EDD"/>
    <w:rsid w:val="007F443C"/>
    <w:rsid w:val="007F5124"/>
    <w:rsid w:val="007F5DA2"/>
    <w:rsid w:val="007F5FA5"/>
    <w:rsid w:val="007F6880"/>
    <w:rsid w:val="007F69F1"/>
    <w:rsid w:val="007F70DF"/>
    <w:rsid w:val="007F7237"/>
    <w:rsid w:val="007F76B4"/>
    <w:rsid w:val="007F76E4"/>
    <w:rsid w:val="007F77D0"/>
    <w:rsid w:val="008001B4"/>
    <w:rsid w:val="00800769"/>
    <w:rsid w:val="00800BAC"/>
    <w:rsid w:val="00800D7A"/>
    <w:rsid w:val="00800DA1"/>
    <w:rsid w:val="00800ED2"/>
    <w:rsid w:val="00801CAD"/>
    <w:rsid w:val="0080237E"/>
    <w:rsid w:val="008024A9"/>
    <w:rsid w:val="00802536"/>
    <w:rsid w:val="00802E74"/>
    <w:rsid w:val="0080301B"/>
    <w:rsid w:val="008031C2"/>
    <w:rsid w:val="0080355C"/>
    <w:rsid w:val="00803B89"/>
    <w:rsid w:val="0080453E"/>
    <w:rsid w:val="00804B92"/>
    <w:rsid w:val="00804D4C"/>
    <w:rsid w:val="00804E21"/>
    <w:rsid w:val="00805092"/>
    <w:rsid w:val="0080591C"/>
    <w:rsid w:val="0080626C"/>
    <w:rsid w:val="0080648E"/>
    <w:rsid w:val="008067CC"/>
    <w:rsid w:val="00806AAF"/>
    <w:rsid w:val="00806AF6"/>
    <w:rsid w:val="008070AC"/>
    <w:rsid w:val="0080763B"/>
    <w:rsid w:val="008101FD"/>
    <w:rsid w:val="00810316"/>
    <w:rsid w:val="00810AA8"/>
    <w:rsid w:val="00810D8D"/>
    <w:rsid w:val="00810E59"/>
    <w:rsid w:val="00811835"/>
    <w:rsid w:val="00811B80"/>
    <w:rsid w:val="00812B31"/>
    <w:rsid w:val="0081307B"/>
    <w:rsid w:val="00813226"/>
    <w:rsid w:val="008132B9"/>
    <w:rsid w:val="00813AE5"/>
    <w:rsid w:val="00813F49"/>
    <w:rsid w:val="00814631"/>
    <w:rsid w:val="008146BA"/>
    <w:rsid w:val="00814A89"/>
    <w:rsid w:val="0081515C"/>
    <w:rsid w:val="00815237"/>
    <w:rsid w:val="008152C6"/>
    <w:rsid w:val="0081581D"/>
    <w:rsid w:val="00815B62"/>
    <w:rsid w:val="00815E27"/>
    <w:rsid w:val="00816723"/>
    <w:rsid w:val="008172BE"/>
    <w:rsid w:val="008179DA"/>
    <w:rsid w:val="00817B71"/>
    <w:rsid w:val="00820244"/>
    <w:rsid w:val="0082029D"/>
    <w:rsid w:val="00820440"/>
    <w:rsid w:val="0082080D"/>
    <w:rsid w:val="00820C09"/>
    <w:rsid w:val="00820FF3"/>
    <w:rsid w:val="008221B3"/>
    <w:rsid w:val="0082248E"/>
    <w:rsid w:val="00822675"/>
    <w:rsid w:val="008228FD"/>
    <w:rsid w:val="00822B1A"/>
    <w:rsid w:val="00822CB2"/>
    <w:rsid w:val="00822FD1"/>
    <w:rsid w:val="0082316E"/>
    <w:rsid w:val="00823415"/>
    <w:rsid w:val="0082398E"/>
    <w:rsid w:val="00824725"/>
    <w:rsid w:val="008248EE"/>
    <w:rsid w:val="00824DE7"/>
    <w:rsid w:val="00824FDF"/>
    <w:rsid w:val="00825125"/>
    <w:rsid w:val="00825193"/>
    <w:rsid w:val="008257CC"/>
    <w:rsid w:val="00825D0C"/>
    <w:rsid w:val="008260CA"/>
    <w:rsid w:val="0082632F"/>
    <w:rsid w:val="008265D1"/>
    <w:rsid w:val="00826EC5"/>
    <w:rsid w:val="008274BF"/>
    <w:rsid w:val="00830991"/>
    <w:rsid w:val="00830B75"/>
    <w:rsid w:val="00830D1A"/>
    <w:rsid w:val="00830DC3"/>
    <w:rsid w:val="00831555"/>
    <w:rsid w:val="00831A8A"/>
    <w:rsid w:val="00831CE2"/>
    <w:rsid w:val="00831F52"/>
    <w:rsid w:val="00831FE7"/>
    <w:rsid w:val="00832154"/>
    <w:rsid w:val="00832F5C"/>
    <w:rsid w:val="00833052"/>
    <w:rsid w:val="00833107"/>
    <w:rsid w:val="00834E0F"/>
    <w:rsid w:val="00834FEA"/>
    <w:rsid w:val="008359E0"/>
    <w:rsid w:val="00835D4F"/>
    <w:rsid w:val="00836619"/>
    <w:rsid w:val="00836C9E"/>
    <w:rsid w:val="008376F6"/>
    <w:rsid w:val="00837D5B"/>
    <w:rsid w:val="00840423"/>
    <w:rsid w:val="0084059C"/>
    <w:rsid w:val="00840607"/>
    <w:rsid w:val="00840817"/>
    <w:rsid w:val="00840970"/>
    <w:rsid w:val="00840D42"/>
    <w:rsid w:val="008416EC"/>
    <w:rsid w:val="00841918"/>
    <w:rsid w:val="00841CD2"/>
    <w:rsid w:val="00842220"/>
    <w:rsid w:val="00842910"/>
    <w:rsid w:val="00842B15"/>
    <w:rsid w:val="00842B77"/>
    <w:rsid w:val="00842EEA"/>
    <w:rsid w:val="0084309F"/>
    <w:rsid w:val="008436B3"/>
    <w:rsid w:val="00843A59"/>
    <w:rsid w:val="00844613"/>
    <w:rsid w:val="00844659"/>
    <w:rsid w:val="00845112"/>
    <w:rsid w:val="00845586"/>
    <w:rsid w:val="008459A2"/>
    <w:rsid w:val="00845C12"/>
    <w:rsid w:val="0084612B"/>
    <w:rsid w:val="0084658B"/>
    <w:rsid w:val="00846670"/>
    <w:rsid w:val="008469D9"/>
    <w:rsid w:val="00846D0A"/>
    <w:rsid w:val="00846D4A"/>
    <w:rsid w:val="00846DC0"/>
    <w:rsid w:val="0084710B"/>
    <w:rsid w:val="008474A7"/>
    <w:rsid w:val="00847D0B"/>
    <w:rsid w:val="008501B6"/>
    <w:rsid w:val="00850688"/>
    <w:rsid w:val="008506B6"/>
    <w:rsid w:val="0085085A"/>
    <w:rsid w:val="00850AE0"/>
    <w:rsid w:val="00850B8B"/>
    <w:rsid w:val="00850C2D"/>
    <w:rsid w:val="008514BE"/>
    <w:rsid w:val="008517A2"/>
    <w:rsid w:val="008519D7"/>
    <w:rsid w:val="00851AD5"/>
    <w:rsid w:val="00851B0C"/>
    <w:rsid w:val="00851C17"/>
    <w:rsid w:val="00851FE4"/>
    <w:rsid w:val="008524D2"/>
    <w:rsid w:val="0085264A"/>
    <w:rsid w:val="00852E19"/>
    <w:rsid w:val="00853E44"/>
    <w:rsid w:val="008544D7"/>
    <w:rsid w:val="00854572"/>
    <w:rsid w:val="00854BD5"/>
    <w:rsid w:val="008551CE"/>
    <w:rsid w:val="00855514"/>
    <w:rsid w:val="00855D6D"/>
    <w:rsid w:val="00855DF3"/>
    <w:rsid w:val="0085670B"/>
    <w:rsid w:val="00856833"/>
    <w:rsid w:val="00856840"/>
    <w:rsid w:val="00857CFC"/>
    <w:rsid w:val="00860658"/>
    <w:rsid w:val="0086087C"/>
    <w:rsid w:val="00860B84"/>
    <w:rsid w:val="00860D8E"/>
    <w:rsid w:val="008611A7"/>
    <w:rsid w:val="008616F5"/>
    <w:rsid w:val="008619CF"/>
    <w:rsid w:val="00861F73"/>
    <w:rsid w:val="00862022"/>
    <w:rsid w:val="00862143"/>
    <w:rsid w:val="0086269A"/>
    <w:rsid w:val="0086275E"/>
    <w:rsid w:val="008629CB"/>
    <w:rsid w:val="00862CEB"/>
    <w:rsid w:val="0086302E"/>
    <w:rsid w:val="008632FF"/>
    <w:rsid w:val="00863304"/>
    <w:rsid w:val="00864025"/>
    <w:rsid w:val="00864440"/>
    <w:rsid w:val="00864D76"/>
    <w:rsid w:val="008650FC"/>
    <w:rsid w:val="00865A9B"/>
    <w:rsid w:val="0086607B"/>
    <w:rsid w:val="0086626A"/>
    <w:rsid w:val="008669E2"/>
    <w:rsid w:val="00866EB3"/>
    <w:rsid w:val="0086701A"/>
    <w:rsid w:val="0086732D"/>
    <w:rsid w:val="008673D3"/>
    <w:rsid w:val="008675E9"/>
    <w:rsid w:val="008677B8"/>
    <w:rsid w:val="00867876"/>
    <w:rsid w:val="00867A69"/>
    <w:rsid w:val="00867AC4"/>
    <w:rsid w:val="00867BD2"/>
    <w:rsid w:val="00867C54"/>
    <w:rsid w:val="0087106E"/>
    <w:rsid w:val="0087120C"/>
    <w:rsid w:val="0087126C"/>
    <w:rsid w:val="008712FD"/>
    <w:rsid w:val="008713EB"/>
    <w:rsid w:val="008716A1"/>
    <w:rsid w:val="00871966"/>
    <w:rsid w:val="0087267D"/>
    <w:rsid w:val="008728A2"/>
    <w:rsid w:val="00872D3F"/>
    <w:rsid w:val="008733A4"/>
    <w:rsid w:val="008733C8"/>
    <w:rsid w:val="008733E4"/>
    <w:rsid w:val="00873E65"/>
    <w:rsid w:val="00873F11"/>
    <w:rsid w:val="00873F15"/>
    <w:rsid w:val="00874096"/>
    <w:rsid w:val="0087415C"/>
    <w:rsid w:val="0087421F"/>
    <w:rsid w:val="00874A93"/>
    <w:rsid w:val="00875161"/>
    <w:rsid w:val="008756A4"/>
    <w:rsid w:val="008758D6"/>
    <w:rsid w:val="00875EBE"/>
    <w:rsid w:val="00875F73"/>
    <w:rsid w:val="0087625D"/>
    <w:rsid w:val="0087652F"/>
    <w:rsid w:val="00876584"/>
    <w:rsid w:val="00877AA2"/>
    <w:rsid w:val="00877EE6"/>
    <w:rsid w:val="00880080"/>
    <w:rsid w:val="00880133"/>
    <w:rsid w:val="008801E2"/>
    <w:rsid w:val="00880BCB"/>
    <w:rsid w:val="00880F30"/>
    <w:rsid w:val="00881935"/>
    <w:rsid w:val="00882788"/>
    <w:rsid w:val="00882B29"/>
    <w:rsid w:val="008833E8"/>
    <w:rsid w:val="00884539"/>
    <w:rsid w:val="00884583"/>
    <w:rsid w:val="008846C5"/>
    <w:rsid w:val="008846F1"/>
    <w:rsid w:val="00884B65"/>
    <w:rsid w:val="00884F37"/>
    <w:rsid w:val="00885CA4"/>
    <w:rsid w:val="00887149"/>
    <w:rsid w:val="0088718A"/>
    <w:rsid w:val="00887B48"/>
    <w:rsid w:val="00887FAD"/>
    <w:rsid w:val="0089033E"/>
    <w:rsid w:val="00890451"/>
    <w:rsid w:val="00890680"/>
    <w:rsid w:val="0089176E"/>
    <w:rsid w:val="008917E0"/>
    <w:rsid w:val="00891ADF"/>
    <w:rsid w:val="00891C90"/>
    <w:rsid w:val="00892365"/>
    <w:rsid w:val="00892785"/>
    <w:rsid w:val="00892BE5"/>
    <w:rsid w:val="0089371D"/>
    <w:rsid w:val="0089387C"/>
    <w:rsid w:val="00893FD6"/>
    <w:rsid w:val="008941D5"/>
    <w:rsid w:val="0089444E"/>
    <w:rsid w:val="008949DF"/>
    <w:rsid w:val="00894E05"/>
    <w:rsid w:val="00894F04"/>
    <w:rsid w:val="008951DB"/>
    <w:rsid w:val="00895588"/>
    <w:rsid w:val="008958BE"/>
    <w:rsid w:val="00895D81"/>
    <w:rsid w:val="00896BE9"/>
    <w:rsid w:val="00896C81"/>
    <w:rsid w:val="00896D4D"/>
    <w:rsid w:val="00896D83"/>
    <w:rsid w:val="008972D6"/>
    <w:rsid w:val="008977B9"/>
    <w:rsid w:val="008977FF"/>
    <w:rsid w:val="00897821"/>
    <w:rsid w:val="008A0806"/>
    <w:rsid w:val="008A08E8"/>
    <w:rsid w:val="008A09C7"/>
    <w:rsid w:val="008A0AB2"/>
    <w:rsid w:val="008A0B7A"/>
    <w:rsid w:val="008A0BA3"/>
    <w:rsid w:val="008A0CFC"/>
    <w:rsid w:val="008A12FE"/>
    <w:rsid w:val="008A14B8"/>
    <w:rsid w:val="008A2312"/>
    <w:rsid w:val="008A27A9"/>
    <w:rsid w:val="008A28B6"/>
    <w:rsid w:val="008A29A1"/>
    <w:rsid w:val="008A2BB1"/>
    <w:rsid w:val="008A2E6E"/>
    <w:rsid w:val="008A3466"/>
    <w:rsid w:val="008A389F"/>
    <w:rsid w:val="008A3D02"/>
    <w:rsid w:val="008A44CE"/>
    <w:rsid w:val="008A5521"/>
    <w:rsid w:val="008A56F8"/>
    <w:rsid w:val="008A5940"/>
    <w:rsid w:val="008A6622"/>
    <w:rsid w:val="008A6725"/>
    <w:rsid w:val="008A6AC3"/>
    <w:rsid w:val="008A6BDA"/>
    <w:rsid w:val="008A73B2"/>
    <w:rsid w:val="008B036B"/>
    <w:rsid w:val="008B043F"/>
    <w:rsid w:val="008B07AA"/>
    <w:rsid w:val="008B0808"/>
    <w:rsid w:val="008B0AEC"/>
    <w:rsid w:val="008B138F"/>
    <w:rsid w:val="008B1E53"/>
    <w:rsid w:val="008B1E5B"/>
    <w:rsid w:val="008B389D"/>
    <w:rsid w:val="008B3C5C"/>
    <w:rsid w:val="008B4E60"/>
    <w:rsid w:val="008B5299"/>
    <w:rsid w:val="008B56CC"/>
    <w:rsid w:val="008B5A5F"/>
    <w:rsid w:val="008B5AB0"/>
    <w:rsid w:val="008B6054"/>
    <w:rsid w:val="008B694E"/>
    <w:rsid w:val="008B6CF3"/>
    <w:rsid w:val="008B7B08"/>
    <w:rsid w:val="008B7B09"/>
    <w:rsid w:val="008C00B5"/>
    <w:rsid w:val="008C0D2B"/>
    <w:rsid w:val="008C13F0"/>
    <w:rsid w:val="008C14DD"/>
    <w:rsid w:val="008C1A09"/>
    <w:rsid w:val="008C1E66"/>
    <w:rsid w:val="008C1F26"/>
    <w:rsid w:val="008C2051"/>
    <w:rsid w:val="008C243C"/>
    <w:rsid w:val="008C2452"/>
    <w:rsid w:val="008C24CA"/>
    <w:rsid w:val="008C2A3A"/>
    <w:rsid w:val="008C2B7A"/>
    <w:rsid w:val="008C3026"/>
    <w:rsid w:val="008C42F2"/>
    <w:rsid w:val="008C4A76"/>
    <w:rsid w:val="008C4C7E"/>
    <w:rsid w:val="008C5263"/>
    <w:rsid w:val="008C544A"/>
    <w:rsid w:val="008C5C17"/>
    <w:rsid w:val="008C5C46"/>
    <w:rsid w:val="008C604C"/>
    <w:rsid w:val="008C6184"/>
    <w:rsid w:val="008C6287"/>
    <w:rsid w:val="008C682D"/>
    <w:rsid w:val="008C6B4E"/>
    <w:rsid w:val="008C6D43"/>
    <w:rsid w:val="008C6D4C"/>
    <w:rsid w:val="008C6DEB"/>
    <w:rsid w:val="008C785E"/>
    <w:rsid w:val="008C79C9"/>
    <w:rsid w:val="008D0AFB"/>
    <w:rsid w:val="008D0FC7"/>
    <w:rsid w:val="008D14EF"/>
    <w:rsid w:val="008D1511"/>
    <w:rsid w:val="008D208F"/>
    <w:rsid w:val="008D2194"/>
    <w:rsid w:val="008D226A"/>
    <w:rsid w:val="008D2D5E"/>
    <w:rsid w:val="008D32DF"/>
    <w:rsid w:val="008D35E9"/>
    <w:rsid w:val="008D3959"/>
    <w:rsid w:val="008D3966"/>
    <w:rsid w:val="008D3A03"/>
    <w:rsid w:val="008D4352"/>
    <w:rsid w:val="008D47E8"/>
    <w:rsid w:val="008D4808"/>
    <w:rsid w:val="008D4A8B"/>
    <w:rsid w:val="008D5465"/>
    <w:rsid w:val="008D60BC"/>
    <w:rsid w:val="008D6BC3"/>
    <w:rsid w:val="008D6D7B"/>
    <w:rsid w:val="008D7773"/>
    <w:rsid w:val="008D7EB7"/>
    <w:rsid w:val="008E0B77"/>
    <w:rsid w:val="008E0EB8"/>
    <w:rsid w:val="008E10A6"/>
    <w:rsid w:val="008E1271"/>
    <w:rsid w:val="008E13B2"/>
    <w:rsid w:val="008E16B8"/>
    <w:rsid w:val="008E1AF2"/>
    <w:rsid w:val="008E2251"/>
    <w:rsid w:val="008E24B3"/>
    <w:rsid w:val="008E24CA"/>
    <w:rsid w:val="008E24D5"/>
    <w:rsid w:val="008E2AAD"/>
    <w:rsid w:val="008E2BA9"/>
    <w:rsid w:val="008E2F6E"/>
    <w:rsid w:val="008E32D6"/>
    <w:rsid w:val="008E38AD"/>
    <w:rsid w:val="008E3CCA"/>
    <w:rsid w:val="008E3D3F"/>
    <w:rsid w:val="008E3E42"/>
    <w:rsid w:val="008E3EEC"/>
    <w:rsid w:val="008E3F67"/>
    <w:rsid w:val="008E400C"/>
    <w:rsid w:val="008E4646"/>
    <w:rsid w:val="008E491E"/>
    <w:rsid w:val="008E4BFD"/>
    <w:rsid w:val="008E4E77"/>
    <w:rsid w:val="008E5AB5"/>
    <w:rsid w:val="008E5ACF"/>
    <w:rsid w:val="008E5BF2"/>
    <w:rsid w:val="008E5C81"/>
    <w:rsid w:val="008E5FBB"/>
    <w:rsid w:val="008E622E"/>
    <w:rsid w:val="008E7794"/>
    <w:rsid w:val="008E78B4"/>
    <w:rsid w:val="008E794C"/>
    <w:rsid w:val="008E7B54"/>
    <w:rsid w:val="008E7CBA"/>
    <w:rsid w:val="008F04E9"/>
    <w:rsid w:val="008F0A38"/>
    <w:rsid w:val="008F0E1B"/>
    <w:rsid w:val="008F0E2F"/>
    <w:rsid w:val="008F0F84"/>
    <w:rsid w:val="008F1014"/>
    <w:rsid w:val="008F11C9"/>
    <w:rsid w:val="008F20F7"/>
    <w:rsid w:val="008F23D8"/>
    <w:rsid w:val="008F2468"/>
    <w:rsid w:val="008F289D"/>
    <w:rsid w:val="008F2F3A"/>
    <w:rsid w:val="008F2FD5"/>
    <w:rsid w:val="008F3028"/>
    <w:rsid w:val="008F31D3"/>
    <w:rsid w:val="008F3651"/>
    <w:rsid w:val="008F37E5"/>
    <w:rsid w:val="008F3D5F"/>
    <w:rsid w:val="008F3E4A"/>
    <w:rsid w:val="008F3E4F"/>
    <w:rsid w:val="008F3F01"/>
    <w:rsid w:val="008F48C2"/>
    <w:rsid w:val="008F497F"/>
    <w:rsid w:val="008F4EE4"/>
    <w:rsid w:val="008F4F7F"/>
    <w:rsid w:val="008F500C"/>
    <w:rsid w:val="008F55E8"/>
    <w:rsid w:val="008F5840"/>
    <w:rsid w:val="008F59CD"/>
    <w:rsid w:val="008F5DFD"/>
    <w:rsid w:val="008F5EEF"/>
    <w:rsid w:val="008F66FE"/>
    <w:rsid w:val="008F6871"/>
    <w:rsid w:val="008F6D7D"/>
    <w:rsid w:val="008F72CC"/>
    <w:rsid w:val="008F72CD"/>
    <w:rsid w:val="009005AA"/>
    <w:rsid w:val="00901AD7"/>
    <w:rsid w:val="00902132"/>
    <w:rsid w:val="00902D87"/>
    <w:rsid w:val="00902F22"/>
    <w:rsid w:val="00903802"/>
    <w:rsid w:val="00903946"/>
    <w:rsid w:val="009039F5"/>
    <w:rsid w:val="00903D3F"/>
    <w:rsid w:val="0090418B"/>
    <w:rsid w:val="00904249"/>
    <w:rsid w:val="009047AD"/>
    <w:rsid w:val="009047C2"/>
    <w:rsid w:val="00905066"/>
    <w:rsid w:val="0090515C"/>
    <w:rsid w:val="00905230"/>
    <w:rsid w:val="0090533F"/>
    <w:rsid w:val="009057C7"/>
    <w:rsid w:val="00905C9E"/>
    <w:rsid w:val="00906092"/>
    <w:rsid w:val="00906717"/>
    <w:rsid w:val="0090696D"/>
    <w:rsid w:val="0090699C"/>
    <w:rsid w:val="00906CD6"/>
    <w:rsid w:val="00906E4D"/>
    <w:rsid w:val="00906F31"/>
    <w:rsid w:val="009078B3"/>
    <w:rsid w:val="00907A77"/>
    <w:rsid w:val="00907E00"/>
    <w:rsid w:val="0091088D"/>
    <w:rsid w:val="00910AF1"/>
    <w:rsid w:val="00910FC9"/>
    <w:rsid w:val="009110EB"/>
    <w:rsid w:val="0091118B"/>
    <w:rsid w:val="009114B6"/>
    <w:rsid w:val="00911B7A"/>
    <w:rsid w:val="00911CA3"/>
    <w:rsid w:val="00912023"/>
    <w:rsid w:val="0091291A"/>
    <w:rsid w:val="009133E5"/>
    <w:rsid w:val="00913612"/>
    <w:rsid w:val="0091366A"/>
    <w:rsid w:val="00913824"/>
    <w:rsid w:val="00914054"/>
    <w:rsid w:val="00914C54"/>
    <w:rsid w:val="00915757"/>
    <w:rsid w:val="009159B3"/>
    <w:rsid w:val="00916070"/>
    <w:rsid w:val="00916181"/>
    <w:rsid w:val="0091626E"/>
    <w:rsid w:val="00916A61"/>
    <w:rsid w:val="00916BD3"/>
    <w:rsid w:val="00917A32"/>
    <w:rsid w:val="00917E72"/>
    <w:rsid w:val="009204C5"/>
    <w:rsid w:val="00920673"/>
    <w:rsid w:val="00920D3D"/>
    <w:rsid w:val="00921422"/>
    <w:rsid w:val="0092153B"/>
    <w:rsid w:val="0092180D"/>
    <w:rsid w:val="009220CA"/>
    <w:rsid w:val="00922949"/>
    <w:rsid w:val="0092306A"/>
    <w:rsid w:val="009232C9"/>
    <w:rsid w:val="00923608"/>
    <w:rsid w:val="009238E5"/>
    <w:rsid w:val="00923927"/>
    <w:rsid w:val="00923AC7"/>
    <w:rsid w:val="00923B3D"/>
    <w:rsid w:val="00923D42"/>
    <w:rsid w:val="00923F12"/>
    <w:rsid w:val="00924011"/>
    <w:rsid w:val="00924249"/>
    <w:rsid w:val="00924302"/>
    <w:rsid w:val="009247D5"/>
    <w:rsid w:val="00924FF8"/>
    <w:rsid w:val="00925BA8"/>
    <w:rsid w:val="00926193"/>
    <w:rsid w:val="009266F4"/>
    <w:rsid w:val="00926DA7"/>
    <w:rsid w:val="00927210"/>
    <w:rsid w:val="00927D15"/>
    <w:rsid w:val="00927F8B"/>
    <w:rsid w:val="00930442"/>
    <w:rsid w:val="009306ED"/>
    <w:rsid w:val="0093094D"/>
    <w:rsid w:val="00931891"/>
    <w:rsid w:val="00931DC9"/>
    <w:rsid w:val="0093220C"/>
    <w:rsid w:val="009323C5"/>
    <w:rsid w:val="00932832"/>
    <w:rsid w:val="009328C7"/>
    <w:rsid w:val="00932DCA"/>
    <w:rsid w:val="009336EC"/>
    <w:rsid w:val="00933C77"/>
    <w:rsid w:val="00933F56"/>
    <w:rsid w:val="00934268"/>
    <w:rsid w:val="00934C13"/>
    <w:rsid w:val="00934F66"/>
    <w:rsid w:val="00935228"/>
    <w:rsid w:val="009355A2"/>
    <w:rsid w:val="00935939"/>
    <w:rsid w:val="00935BE5"/>
    <w:rsid w:val="00935F4C"/>
    <w:rsid w:val="00935F9E"/>
    <w:rsid w:val="00936429"/>
    <w:rsid w:val="00936560"/>
    <w:rsid w:val="00936D98"/>
    <w:rsid w:val="00937763"/>
    <w:rsid w:val="009403BD"/>
    <w:rsid w:val="00941495"/>
    <w:rsid w:val="00941617"/>
    <w:rsid w:val="00942A29"/>
    <w:rsid w:val="00942BD8"/>
    <w:rsid w:val="00942C80"/>
    <w:rsid w:val="009430A5"/>
    <w:rsid w:val="00943197"/>
    <w:rsid w:val="0094344F"/>
    <w:rsid w:val="009435F2"/>
    <w:rsid w:val="00943C70"/>
    <w:rsid w:val="00943D65"/>
    <w:rsid w:val="00945180"/>
    <w:rsid w:val="009453CA"/>
    <w:rsid w:val="009455DD"/>
    <w:rsid w:val="0094590C"/>
    <w:rsid w:val="00946355"/>
    <w:rsid w:val="00946640"/>
    <w:rsid w:val="00946745"/>
    <w:rsid w:val="009468B7"/>
    <w:rsid w:val="0094724E"/>
    <w:rsid w:val="00947384"/>
    <w:rsid w:val="00947611"/>
    <w:rsid w:val="009477FD"/>
    <w:rsid w:val="00947BE6"/>
    <w:rsid w:val="0095017E"/>
    <w:rsid w:val="0095048D"/>
    <w:rsid w:val="009508A0"/>
    <w:rsid w:val="00950A6A"/>
    <w:rsid w:val="009518AE"/>
    <w:rsid w:val="009518C1"/>
    <w:rsid w:val="00951A39"/>
    <w:rsid w:val="00951AAB"/>
    <w:rsid w:val="00951ADB"/>
    <w:rsid w:val="00951E66"/>
    <w:rsid w:val="0095364F"/>
    <w:rsid w:val="0095380C"/>
    <w:rsid w:val="00953B84"/>
    <w:rsid w:val="00953CB2"/>
    <w:rsid w:val="00953D92"/>
    <w:rsid w:val="009540FE"/>
    <w:rsid w:val="00954293"/>
    <w:rsid w:val="00954353"/>
    <w:rsid w:val="009547C8"/>
    <w:rsid w:val="009557EC"/>
    <w:rsid w:val="00955C0A"/>
    <w:rsid w:val="00955C4F"/>
    <w:rsid w:val="00955DB4"/>
    <w:rsid w:val="0096046E"/>
    <w:rsid w:val="00960AE8"/>
    <w:rsid w:val="00961160"/>
    <w:rsid w:val="009611D2"/>
    <w:rsid w:val="00961D3E"/>
    <w:rsid w:val="009630BB"/>
    <w:rsid w:val="009637EE"/>
    <w:rsid w:val="00963E2B"/>
    <w:rsid w:val="009649E3"/>
    <w:rsid w:val="00964C06"/>
    <w:rsid w:val="00964D65"/>
    <w:rsid w:val="0096578E"/>
    <w:rsid w:val="009657F1"/>
    <w:rsid w:val="00965A0C"/>
    <w:rsid w:val="00965B14"/>
    <w:rsid w:val="0096625D"/>
    <w:rsid w:val="0096644E"/>
    <w:rsid w:val="00966839"/>
    <w:rsid w:val="009669FE"/>
    <w:rsid w:val="00966CE3"/>
    <w:rsid w:val="00966FA6"/>
    <w:rsid w:val="0096787C"/>
    <w:rsid w:val="00967E1F"/>
    <w:rsid w:val="009705FB"/>
    <w:rsid w:val="00970669"/>
    <w:rsid w:val="009709F8"/>
    <w:rsid w:val="00971ABA"/>
    <w:rsid w:val="00972368"/>
    <w:rsid w:val="0097251A"/>
    <w:rsid w:val="00972929"/>
    <w:rsid w:val="00972BD7"/>
    <w:rsid w:val="00972BFA"/>
    <w:rsid w:val="00972E59"/>
    <w:rsid w:val="00972F91"/>
    <w:rsid w:val="00973827"/>
    <w:rsid w:val="0097394C"/>
    <w:rsid w:val="00973E1D"/>
    <w:rsid w:val="00973F06"/>
    <w:rsid w:val="009742D3"/>
    <w:rsid w:val="0097461B"/>
    <w:rsid w:val="00974A1F"/>
    <w:rsid w:val="00974D4B"/>
    <w:rsid w:val="00974E43"/>
    <w:rsid w:val="00975199"/>
    <w:rsid w:val="00975EB1"/>
    <w:rsid w:val="009762E7"/>
    <w:rsid w:val="0097713F"/>
    <w:rsid w:val="00977489"/>
    <w:rsid w:val="009779A2"/>
    <w:rsid w:val="00977BA7"/>
    <w:rsid w:val="00980AF4"/>
    <w:rsid w:val="009813ED"/>
    <w:rsid w:val="0098194F"/>
    <w:rsid w:val="009826C8"/>
    <w:rsid w:val="00983347"/>
    <w:rsid w:val="009836E4"/>
    <w:rsid w:val="0098412F"/>
    <w:rsid w:val="009843D2"/>
    <w:rsid w:val="00984549"/>
    <w:rsid w:val="009846D5"/>
    <w:rsid w:val="009848AB"/>
    <w:rsid w:val="00984A73"/>
    <w:rsid w:val="00984F28"/>
    <w:rsid w:val="00984F9E"/>
    <w:rsid w:val="0098563E"/>
    <w:rsid w:val="00985F28"/>
    <w:rsid w:val="00986149"/>
    <w:rsid w:val="00986176"/>
    <w:rsid w:val="00986E7F"/>
    <w:rsid w:val="00987141"/>
    <w:rsid w:val="00987199"/>
    <w:rsid w:val="009872E2"/>
    <w:rsid w:val="00987536"/>
    <w:rsid w:val="00987776"/>
    <w:rsid w:val="009901A5"/>
    <w:rsid w:val="00990BD5"/>
    <w:rsid w:val="00991091"/>
    <w:rsid w:val="009911B8"/>
    <w:rsid w:val="0099196F"/>
    <w:rsid w:val="00991F2C"/>
    <w:rsid w:val="00991FF6"/>
    <w:rsid w:val="00992B98"/>
    <w:rsid w:val="0099307F"/>
    <w:rsid w:val="0099353A"/>
    <w:rsid w:val="0099359F"/>
    <w:rsid w:val="009944FD"/>
    <w:rsid w:val="00994871"/>
    <w:rsid w:val="00994928"/>
    <w:rsid w:val="00994E08"/>
    <w:rsid w:val="00994E4C"/>
    <w:rsid w:val="009951F9"/>
    <w:rsid w:val="0099566A"/>
    <w:rsid w:val="00995783"/>
    <w:rsid w:val="00995933"/>
    <w:rsid w:val="00995B9C"/>
    <w:rsid w:val="00995C95"/>
    <w:rsid w:val="00995E30"/>
    <w:rsid w:val="00995E85"/>
    <w:rsid w:val="009961B9"/>
    <w:rsid w:val="009962E8"/>
    <w:rsid w:val="0099635F"/>
    <w:rsid w:val="00996468"/>
    <w:rsid w:val="00996797"/>
    <w:rsid w:val="00996876"/>
    <w:rsid w:val="009968C3"/>
    <w:rsid w:val="00996FFA"/>
    <w:rsid w:val="0099720A"/>
    <w:rsid w:val="009973F1"/>
    <w:rsid w:val="009973F3"/>
    <w:rsid w:val="00997916"/>
    <w:rsid w:val="009A0033"/>
    <w:rsid w:val="009A00F7"/>
    <w:rsid w:val="009A010D"/>
    <w:rsid w:val="009A015A"/>
    <w:rsid w:val="009A0570"/>
    <w:rsid w:val="009A068B"/>
    <w:rsid w:val="009A0C6F"/>
    <w:rsid w:val="009A0E44"/>
    <w:rsid w:val="009A0EF7"/>
    <w:rsid w:val="009A1475"/>
    <w:rsid w:val="009A14EF"/>
    <w:rsid w:val="009A1C12"/>
    <w:rsid w:val="009A2510"/>
    <w:rsid w:val="009A286E"/>
    <w:rsid w:val="009A2967"/>
    <w:rsid w:val="009A29F0"/>
    <w:rsid w:val="009A2A1D"/>
    <w:rsid w:val="009A2A28"/>
    <w:rsid w:val="009A2DF9"/>
    <w:rsid w:val="009A2F7D"/>
    <w:rsid w:val="009A3201"/>
    <w:rsid w:val="009A3396"/>
    <w:rsid w:val="009A3572"/>
    <w:rsid w:val="009A3A86"/>
    <w:rsid w:val="009A443A"/>
    <w:rsid w:val="009A483C"/>
    <w:rsid w:val="009A4869"/>
    <w:rsid w:val="009A4AD9"/>
    <w:rsid w:val="009A4F8A"/>
    <w:rsid w:val="009A505F"/>
    <w:rsid w:val="009A532E"/>
    <w:rsid w:val="009A609D"/>
    <w:rsid w:val="009A6A6B"/>
    <w:rsid w:val="009A791C"/>
    <w:rsid w:val="009B0159"/>
    <w:rsid w:val="009B05B1"/>
    <w:rsid w:val="009B0C11"/>
    <w:rsid w:val="009B0FA7"/>
    <w:rsid w:val="009B1999"/>
    <w:rsid w:val="009B1E81"/>
    <w:rsid w:val="009B1EF9"/>
    <w:rsid w:val="009B1F0A"/>
    <w:rsid w:val="009B2090"/>
    <w:rsid w:val="009B26AC"/>
    <w:rsid w:val="009B29F4"/>
    <w:rsid w:val="009B2A77"/>
    <w:rsid w:val="009B37E2"/>
    <w:rsid w:val="009B3A41"/>
    <w:rsid w:val="009B4519"/>
    <w:rsid w:val="009B461E"/>
    <w:rsid w:val="009B4BD3"/>
    <w:rsid w:val="009B506B"/>
    <w:rsid w:val="009B5111"/>
    <w:rsid w:val="009B54C2"/>
    <w:rsid w:val="009B57EF"/>
    <w:rsid w:val="009B5B85"/>
    <w:rsid w:val="009B5DCA"/>
    <w:rsid w:val="009B6230"/>
    <w:rsid w:val="009B6298"/>
    <w:rsid w:val="009B661D"/>
    <w:rsid w:val="009B704F"/>
    <w:rsid w:val="009B7204"/>
    <w:rsid w:val="009B746C"/>
    <w:rsid w:val="009B7820"/>
    <w:rsid w:val="009B7E85"/>
    <w:rsid w:val="009B7FCB"/>
    <w:rsid w:val="009C0074"/>
    <w:rsid w:val="009C02A5"/>
    <w:rsid w:val="009C0467"/>
    <w:rsid w:val="009C0564"/>
    <w:rsid w:val="009C0716"/>
    <w:rsid w:val="009C2685"/>
    <w:rsid w:val="009C2967"/>
    <w:rsid w:val="009C2B7A"/>
    <w:rsid w:val="009C2DC6"/>
    <w:rsid w:val="009C2E63"/>
    <w:rsid w:val="009C3899"/>
    <w:rsid w:val="009C39BC"/>
    <w:rsid w:val="009C4152"/>
    <w:rsid w:val="009C4B5D"/>
    <w:rsid w:val="009C4BC2"/>
    <w:rsid w:val="009C4D22"/>
    <w:rsid w:val="009C5976"/>
    <w:rsid w:val="009C59E1"/>
    <w:rsid w:val="009C6A6B"/>
    <w:rsid w:val="009C6CC5"/>
    <w:rsid w:val="009C7320"/>
    <w:rsid w:val="009C76E9"/>
    <w:rsid w:val="009D03C2"/>
    <w:rsid w:val="009D03D2"/>
    <w:rsid w:val="009D0729"/>
    <w:rsid w:val="009D0DC6"/>
    <w:rsid w:val="009D0F66"/>
    <w:rsid w:val="009D1815"/>
    <w:rsid w:val="009D199B"/>
    <w:rsid w:val="009D1A06"/>
    <w:rsid w:val="009D1B87"/>
    <w:rsid w:val="009D1BA4"/>
    <w:rsid w:val="009D1D5A"/>
    <w:rsid w:val="009D1F9A"/>
    <w:rsid w:val="009D22E4"/>
    <w:rsid w:val="009D22F7"/>
    <w:rsid w:val="009D319C"/>
    <w:rsid w:val="009D4A3D"/>
    <w:rsid w:val="009D4C02"/>
    <w:rsid w:val="009D4EA2"/>
    <w:rsid w:val="009D55B6"/>
    <w:rsid w:val="009D5BAB"/>
    <w:rsid w:val="009D627F"/>
    <w:rsid w:val="009D6A0A"/>
    <w:rsid w:val="009D7432"/>
    <w:rsid w:val="009E058F"/>
    <w:rsid w:val="009E0A9E"/>
    <w:rsid w:val="009E0E1F"/>
    <w:rsid w:val="009E1920"/>
    <w:rsid w:val="009E19A2"/>
    <w:rsid w:val="009E1B47"/>
    <w:rsid w:val="009E1D40"/>
    <w:rsid w:val="009E1DCD"/>
    <w:rsid w:val="009E237A"/>
    <w:rsid w:val="009E3AFD"/>
    <w:rsid w:val="009E3CDD"/>
    <w:rsid w:val="009E494D"/>
    <w:rsid w:val="009E4B16"/>
    <w:rsid w:val="009E538D"/>
    <w:rsid w:val="009E5A82"/>
    <w:rsid w:val="009E5C60"/>
    <w:rsid w:val="009E5C9E"/>
    <w:rsid w:val="009E64DB"/>
    <w:rsid w:val="009E6794"/>
    <w:rsid w:val="009E7189"/>
    <w:rsid w:val="009E7396"/>
    <w:rsid w:val="009E7E46"/>
    <w:rsid w:val="009E7FC1"/>
    <w:rsid w:val="009F01E1"/>
    <w:rsid w:val="009F0A19"/>
    <w:rsid w:val="009F0B4D"/>
    <w:rsid w:val="009F1096"/>
    <w:rsid w:val="009F150E"/>
    <w:rsid w:val="009F195D"/>
    <w:rsid w:val="009F19D8"/>
    <w:rsid w:val="009F2454"/>
    <w:rsid w:val="009F2520"/>
    <w:rsid w:val="009F278D"/>
    <w:rsid w:val="009F27AD"/>
    <w:rsid w:val="009F28C9"/>
    <w:rsid w:val="009F399E"/>
    <w:rsid w:val="009F3FB5"/>
    <w:rsid w:val="009F4A0B"/>
    <w:rsid w:val="009F4F66"/>
    <w:rsid w:val="009F510E"/>
    <w:rsid w:val="009F520B"/>
    <w:rsid w:val="009F521F"/>
    <w:rsid w:val="009F553C"/>
    <w:rsid w:val="009F57B5"/>
    <w:rsid w:val="009F59F8"/>
    <w:rsid w:val="009F5B99"/>
    <w:rsid w:val="009F63E8"/>
    <w:rsid w:val="009F6878"/>
    <w:rsid w:val="009F6A6A"/>
    <w:rsid w:val="009F6B33"/>
    <w:rsid w:val="009F74D0"/>
    <w:rsid w:val="009F7A21"/>
    <w:rsid w:val="009F7AE6"/>
    <w:rsid w:val="009F7E10"/>
    <w:rsid w:val="00A00043"/>
    <w:rsid w:val="00A005B0"/>
    <w:rsid w:val="00A00851"/>
    <w:rsid w:val="00A00B9B"/>
    <w:rsid w:val="00A015B3"/>
    <w:rsid w:val="00A018DE"/>
    <w:rsid w:val="00A01BC9"/>
    <w:rsid w:val="00A01C6E"/>
    <w:rsid w:val="00A01F17"/>
    <w:rsid w:val="00A022A5"/>
    <w:rsid w:val="00A0247C"/>
    <w:rsid w:val="00A02509"/>
    <w:rsid w:val="00A02679"/>
    <w:rsid w:val="00A029D8"/>
    <w:rsid w:val="00A02A6F"/>
    <w:rsid w:val="00A03871"/>
    <w:rsid w:val="00A03A21"/>
    <w:rsid w:val="00A03A22"/>
    <w:rsid w:val="00A0430A"/>
    <w:rsid w:val="00A04634"/>
    <w:rsid w:val="00A05260"/>
    <w:rsid w:val="00A05578"/>
    <w:rsid w:val="00A05798"/>
    <w:rsid w:val="00A05EDD"/>
    <w:rsid w:val="00A06119"/>
    <w:rsid w:val="00A06528"/>
    <w:rsid w:val="00A06560"/>
    <w:rsid w:val="00A06659"/>
    <w:rsid w:val="00A06B36"/>
    <w:rsid w:val="00A06FDF"/>
    <w:rsid w:val="00A07392"/>
    <w:rsid w:val="00A07A48"/>
    <w:rsid w:val="00A07D81"/>
    <w:rsid w:val="00A108EE"/>
    <w:rsid w:val="00A10A68"/>
    <w:rsid w:val="00A10BB8"/>
    <w:rsid w:val="00A11301"/>
    <w:rsid w:val="00A116D9"/>
    <w:rsid w:val="00A119AA"/>
    <w:rsid w:val="00A121C4"/>
    <w:rsid w:val="00A124E2"/>
    <w:rsid w:val="00A13174"/>
    <w:rsid w:val="00A13762"/>
    <w:rsid w:val="00A137E4"/>
    <w:rsid w:val="00A13D07"/>
    <w:rsid w:val="00A13F78"/>
    <w:rsid w:val="00A1410F"/>
    <w:rsid w:val="00A1434F"/>
    <w:rsid w:val="00A14406"/>
    <w:rsid w:val="00A14422"/>
    <w:rsid w:val="00A14813"/>
    <w:rsid w:val="00A152EE"/>
    <w:rsid w:val="00A15591"/>
    <w:rsid w:val="00A1566A"/>
    <w:rsid w:val="00A165BF"/>
    <w:rsid w:val="00A16B59"/>
    <w:rsid w:val="00A16BE0"/>
    <w:rsid w:val="00A172E8"/>
    <w:rsid w:val="00A179FF"/>
    <w:rsid w:val="00A17CB3"/>
    <w:rsid w:val="00A17ED9"/>
    <w:rsid w:val="00A20397"/>
    <w:rsid w:val="00A204A0"/>
    <w:rsid w:val="00A2065C"/>
    <w:rsid w:val="00A20D6C"/>
    <w:rsid w:val="00A20ED3"/>
    <w:rsid w:val="00A2133C"/>
    <w:rsid w:val="00A21A36"/>
    <w:rsid w:val="00A21ECE"/>
    <w:rsid w:val="00A21F65"/>
    <w:rsid w:val="00A229B1"/>
    <w:rsid w:val="00A233EF"/>
    <w:rsid w:val="00A237B9"/>
    <w:rsid w:val="00A245B9"/>
    <w:rsid w:val="00A25007"/>
    <w:rsid w:val="00A25294"/>
    <w:rsid w:val="00A254EE"/>
    <w:rsid w:val="00A25BE7"/>
    <w:rsid w:val="00A25DB0"/>
    <w:rsid w:val="00A268E9"/>
    <w:rsid w:val="00A27008"/>
    <w:rsid w:val="00A27029"/>
    <w:rsid w:val="00A27CDF"/>
    <w:rsid w:val="00A27D90"/>
    <w:rsid w:val="00A309C6"/>
    <w:rsid w:val="00A30B4E"/>
    <w:rsid w:val="00A30D13"/>
    <w:rsid w:val="00A30DDD"/>
    <w:rsid w:val="00A30F06"/>
    <w:rsid w:val="00A312A7"/>
    <w:rsid w:val="00A319D0"/>
    <w:rsid w:val="00A31B30"/>
    <w:rsid w:val="00A32247"/>
    <w:rsid w:val="00A32316"/>
    <w:rsid w:val="00A3246A"/>
    <w:rsid w:val="00A33172"/>
    <w:rsid w:val="00A3353A"/>
    <w:rsid w:val="00A33B43"/>
    <w:rsid w:val="00A3432B"/>
    <w:rsid w:val="00A346BA"/>
    <w:rsid w:val="00A34932"/>
    <w:rsid w:val="00A34C67"/>
    <w:rsid w:val="00A34D62"/>
    <w:rsid w:val="00A34DC8"/>
    <w:rsid w:val="00A3611D"/>
    <w:rsid w:val="00A3620E"/>
    <w:rsid w:val="00A362C5"/>
    <w:rsid w:val="00A36339"/>
    <w:rsid w:val="00A366E4"/>
    <w:rsid w:val="00A375C1"/>
    <w:rsid w:val="00A37FCE"/>
    <w:rsid w:val="00A4078D"/>
    <w:rsid w:val="00A40F05"/>
    <w:rsid w:val="00A415A5"/>
    <w:rsid w:val="00A41B37"/>
    <w:rsid w:val="00A42458"/>
    <w:rsid w:val="00A42912"/>
    <w:rsid w:val="00A42991"/>
    <w:rsid w:val="00A42BFC"/>
    <w:rsid w:val="00A43221"/>
    <w:rsid w:val="00A4376F"/>
    <w:rsid w:val="00A43823"/>
    <w:rsid w:val="00A43D5B"/>
    <w:rsid w:val="00A4444D"/>
    <w:rsid w:val="00A44689"/>
    <w:rsid w:val="00A44E9F"/>
    <w:rsid w:val="00A45066"/>
    <w:rsid w:val="00A4549F"/>
    <w:rsid w:val="00A457AD"/>
    <w:rsid w:val="00A45A81"/>
    <w:rsid w:val="00A45B9B"/>
    <w:rsid w:val="00A45F6B"/>
    <w:rsid w:val="00A46116"/>
    <w:rsid w:val="00A462FE"/>
    <w:rsid w:val="00A466E3"/>
    <w:rsid w:val="00A469BD"/>
    <w:rsid w:val="00A469FB"/>
    <w:rsid w:val="00A46A20"/>
    <w:rsid w:val="00A46ADE"/>
    <w:rsid w:val="00A46E4A"/>
    <w:rsid w:val="00A47546"/>
    <w:rsid w:val="00A477C5"/>
    <w:rsid w:val="00A501C9"/>
    <w:rsid w:val="00A50506"/>
    <w:rsid w:val="00A50943"/>
    <w:rsid w:val="00A50CE0"/>
    <w:rsid w:val="00A50F11"/>
    <w:rsid w:val="00A519D8"/>
    <w:rsid w:val="00A52200"/>
    <w:rsid w:val="00A524D3"/>
    <w:rsid w:val="00A524EA"/>
    <w:rsid w:val="00A5263F"/>
    <w:rsid w:val="00A52E4E"/>
    <w:rsid w:val="00A53880"/>
    <w:rsid w:val="00A53CEF"/>
    <w:rsid w:val="00A53D18"/>
    <w:rsid w:val="00A53F55"/>
    <w:rsid w:val="00A54114"/>
    <w:rsid w:val="00A5417B"/>
    <w:rsid w:val="00A54599"/>
    <w:rsid w:val="00A54B28"/>
    <w:rsid w:val="00A54B82"/>
    <w:rsid w:val="00A54DF0"/>
    <w:rsid w:val="00A55656"/>
    <w:rsid w:val="00A556F9"/>
    <w:rsid w:val="00A55A41"/>
    <w:rsid w:val="00A55CD4"/>
    <w:rsid w:val="00A55F79"/>
    <w:rsid w:val="00A5646C"/>
    <w:rsid w:val="00A569D4"/>
    <w:rsid w:val="00A56A8E"/>
    <w:rsid w:val="00A5707B"/>
    <w:rsid w:val="00A574B5"/>
    <w:rsid w:val="00A5753C"/>
    <w:rsid w:val="00A57806"/>
    <w:rsid w:val="00A57967"/>
    <w:rsid w:val="00A57F1A"/>
    <w:rsid w:val="00A60163"/>
    <w:rsid w:val="00A6038D"/>
    <w:rsid w:val="00A60C3B"/>
    <w:rsid w:val="00A60CF0"/>
    <w:rsid w:val="00A61429"/>
    <w:rsid w:val="00A61514"/>
    <w:rsid w:val="00A61645"/>
    <w:rsid w:val="00A62080"/>
    <w:rsid w:val="00A6230F"/>
    <w:rsid w:val="00A62F4E"/>
    <w:rsid w:val="00A630A2"/>
    <w:rsid w:val="00A632B8"/>
    <w:rsid w:val="00A634B4"/>
    <w:rsid w:val="00A63B6B"/>
    <w:rsid w:val="00A63BF3"/>
    <w:rsid w:val="00A63D8C"/>
    <w:rsid w:val="00A648E6"/>
    <w:rsid w:val="00A64942"/>
    <w:rsid w:val="00A64990"/>
    <w:rsid w:val="00A64EA5"/>
    <w:rsid w:val="00A6528C"/>
    <w:rsid w:val="00A657B4"/>
    <w:rsid w:val="00A65911"/>
    <w:rsid w:val="00A65A21"/>
    <w:rsid w:val="00A6643C"/>
    <w:rsid w:val="00A667C4"/>
    <w:rsid w:val="00A66AA4"/>
    <w:rsid w:val="00A67117"/>
    <w:rsid w:val="00A674C6"/>
    <w:rsid w:val="00A67544"/>
    <w:rsid w:val="00A67673"/>
    <w:rsid w:val="00A67B5F"/>
    <w:rsid w:val="00A67CF9"/>
    <w:rsid w:val="00A705DF"/>
    <w:rsid w:val="00A7075B"/>
    <w:rsid w:val="00A70A8D"/>
    <w:rsid w:val="00A71473"/>
    <w:rsid w:val="00A71CE6"/>
    <w:rsid w:val="00A71D23"/>
    <w:rsid w:val="00A720A8"/>
    <w:rsid w:val="00A7333A"/>
    <w:rsid w:val="00A7364D"/>
    <w:rsid w:val="00A73D0D"/>
    <w:rsid w:val="00A74242"/>
    <w:rsid w:val="00A74A92"/>
    <w:rsid w:val="00A74CDF"/>
    <w:rsid w:val="00A74E2A"/>
    <w:rsid w:val="00A74E4D"/>
    <w:rsid w:val="00A751D8"/>
    <w:rsid w:val="00A75359"/>
    <w:rsid w:val="00A75CC1"/>
    <w:rsid w:val="00A75E88"/>
    <w:rsid w:val="00A75F62"/>
    <w:rsid w:val="00A761F1"/>
    <w:rsid w:val="00A7627C"/>
    <w:rsid w:val="00A76792"/>
    <w:rsid w:val="00A767C2"/>
    <w:rsid w:val="00A768A7"/>
    <w:rsid w:val="00A76AC9"/>
    <w:rsid w:val="00A77A72"/>
    <w:rsid w:val="00A77B49"/>
    <w:rsid w:val="00A77F53"/>
    <w:rsid w:val="00A803D5"/>
    <w:rsid w:val="00A8056E"/>
    <w:rsid w:val="00A8095B"/>
    <w:rsid w:val="00A80ADE"/>
    <w:rsid w:val="00A8100D"/>
    <w:rsid w:val="00A81353"/>
    <w:rsid w:val="00A8240A"/>
    <w:rsid w:val="00A8253A"/>
    <w:rsid w:val="00A82907"/>
    <w:rsid w:val="00A82D58"/>
    <w:rsid w:val="00A83295"/>
    <w:rsid w:val="00A833DA"/>
    <w:rsid w:val="00A83463"/>
    <w:rsid w:val="00A836FF"/>
    <w:rsid w:val="00A83958"/>
    <w:rsid w:val="00A8399D"/>
    <w:rsid w:val="00A839F3"/>
    <w:rsid w:val="00A839F8"/>
    <w:rsid w:val="00A83E3D"/>
    <w:rsid w:val="00A83EFD"/>
    <w:rsid w:val="00A8443A"/>
    <w:rsid w:val="00A84482"/>
    <w:rsid w:val="00A8458E"/>
    <w:rsid w:val="00A8479C"/>
    <w:rsid w:val="00A847CB"/>
    <w:rsid w:val="00A8557B"/>
    <w:rsid w:val="00A85A05"/>
    <w:rsid w:val="00A8660F"/>
    <w:rsid w:val="00A866FC"/>
    <w:rsid w:val="00A86D63"/>
    <w:rsid w:val="00A87129"/>
    <w:rsid w:val="00A87294"/>
    <w:rsid w:val="00A8762A"/>
    <w:rsid w:val="00A87797"/>
    <w:rsid w:val="00A90225"/>
    <w:rsid w:val="00A90A50"/>
    <w:rsid w:val="00A90E4F"/>
    <w:rsid w:val="00A90E72"/>
    <w:rsid w:val="00A9151A"/>
    <w:rsid w:val="00A91CBF"/>
    <w:rsid w:val="00A922A2"/>
    <w:rsid w:val="00A92315"/>
    <w:rsid w:val="00A9291A"/>
    <w:rsid w:val="00A9327B"/>
    <w:rsid w:val="00A9328F"/>
    <w:rsid w:val="00A93610"/>
    <w:rsid w:val="00A93905"/>
    <w:rsid w:val="00A93B69"/>
    <w:rsid w:val="00A947A1"/>
    <w:rsid w:val="00A95082"/>
    <w:rsid w:val="00A951A4"/>
    <w:rsid w:val="00A95A23"/>
    <w:rsid w:val="00A95B99"/>
    <w:rsid w:val="00A95F6F"/>
    <w:rsid w:val="00A9616C"/>
    <w:rsid w:val="00A962FC"/>
    <w:rsid w:val="00A963C7"/>
    <w:rsid w:val="00A97044"/>
    <w:rsid w:val="00A974FE"/>
    <w:rsid w:val="00A97731"/>
    <w:rsid w:val="00A97978"/>
    <w:rsid w:val="00AA01DA"/>
    <w:rsid w:val="00AA11FE"/>
    <w:rsid w:val="00AA125E"/>
    <w:rsid w:val="00AA1626"/>
    <w:rsid w:val="00AA1653"/>
    <w:rsid w:val="00AA18F6"/>
    <w:rsid w:val="00AA19F2"/>
    <w:rsid w:val="00AA1B79"/>
    <w:rsid w:val="00AA1C25"/>
    <w:rsid w:val="00AA23FE"/>
    <w:rsid w:val="00AA2AA1"/>
    <w:rsid w:val="00AA3016"/>
    <w:rsid w:val="00AA371B"/>
    <w:rsid w:val="00AA38AA"/>
    <w:rsid w:val="00AA3DB7"/>
    <w:rsid w:val="00AA41A6"/>
    <w:rsid w:val="00AA4D8A"/>
    <w:rsid w:val="00AA4E9C"/>
    <w:rsid w:val="00AA5165"/>
    <w:rsid w:val="00AA51F5"/>
    <w:rsid w:val="00AA5E3B"/>
    <w:rsid w:val="00AA6424"/>
    <w:rsid w:val="00AA68B4"/>
    <w:rsid w:val="00AA71F3"/>
    <w:rsid w:val="00AA75B2"/>
    <w:rsid w:val="00AA7798"/>
    <w:rsid w:val="00AA7F05"/>
    <w:rsid w:val="00AA7F12"/>
    <w:rsid w:val="00AB0008"/>
    <w:rsid w:val="00AB0543"/>
    <w:rsid w:val="00AB09EF"/>
    <w:rsid w:val="00AB0AC9"/>
    <w:rsid w:val="00AB0D3B"/>
    <w:rsid w:val="00AB185A"/>
    <w:rsid w:val="00AB1BA7"/>
    <w:rsid w:val="00AB1CE8"/>
    <w:rsid w:val="00AB1E04"/>
    <w:rsid w:val="00AB1E1A"/>
    <w:rsid w:val="00AB224A"/>
    <w:rsid w:val="00AB25DC"/>
    <w:rsid w:val="00AB27F9"/>
    <w:rsid w:val="00AB284E"/>
    <w:rsid w:val="00AB290F"/>
    <w:rsid w:val="00AB291C"/>
    <w:rsid w:val="00AB2E0F"/>
    <w:rsid w:val="00AB3113"/>
    <w:rsid w:val="00AB348A"/>
    <w:rsid w:val="00AB3F38"/>
    <w:rsid w:val="00AB40FD"/>
    <w:rsid w:val="00AB43EC"/>
    <w:rsid w:val="00AB446A"/>
    <w:rsid w:val="00AB4BF4"/>
    <w:rsid w:val="00AB599F"/>
    <w:rsid w:val="00AB5ADF"/>
    <w:rsid w:val="00AB5E57"/>
    <w:rsid w:val="00AB623A"/>
    <w:rsid w:val="00AB725F"/>
    <w:rsid w:val="00AB74A7"/>
    <w:rsid w:val="00AB774E"/>
    <w:rsid w:val="00AC0705"/>
    <w:rsid w:val="00AC0E0F"/>
    <w:rsid w:val="00AC0E88"/>
    <w:rsid w:val="00AC0F43"/>
    <w:rsid w:val="00AC1091"/>
    <w:rsid w:val="00AC109B"/>
    <w:rsid w:val="00AC1414"/>
    <w:rsid w:val="00AC173D"/>
    <w:rsid w:val="00AC254D"/>
    <w:rsid w:val="00AC2864"/>
    <w:rsid w:val="00AC2896"/>
    <w:rsid w:val="00AC28D4"/>
    <w:rsid w:val="00AC2B97"/>
    <w:rsid w:val="00AC2C84"/>
    <w:rsid w:val="00AC2D1D"/>
    <w:rsid w:val="00AC2D2D"/>
    <w:rsid w:val="00AC335B"/>
    <w:rsid w:val="00AC3688"/>
    <w:rsid w:val="00AC3D1E"/>
    <w:rsid w:val="00AC3F7A"/>
    <w:rsid w:val="00AC4B4B"/>
    <w:rsid w:val="00AC50BD"/>
    <w:rsid w:val="00AC5423"/>
    <w:rsid w:val="00AC59A5"/>
    <w:rsid w:val="00AC6876"/>
    <w:rsid w:val="00AC6DBF"/>
    <w:rsid w:val="00AC6EFC"/>
    <w:rsid w:val="00AC74DA"/>
    <w:rsid w:val="00AC789C"/>
    <w:rsid w:val="00AC7A2B"/>
    <w:rsid w:val="00AC7C25"/>
    <w:rsid w:val="00AD09F6"/>
    <w:rsid w:val="00AD0A29"/>
    <w:rsid w:val="00AD0A51"/>
    <w:rsid w:val="00AD0B37"/>
    <w:rsid w:val="00AD0F81"/>
    <w:rsid w:val="00AD11F7"/>
    <w:rsid w:val="00AD158C"/>
    <w:rsid w:val="00AD1DB7"/>
    <w:rsid w:val="00AD2852"/>
    <w:rsid w:val="00AD3757"/>
    <w:rsid w:val="00AD3976"/>
    <w:rsid w:val="00AD3D07"/>
    <w:rsid w:val="00AD4089"/>
    <w:rsid w:val="00AD4116"/>
    <w:rsid w:val="00AD4C4D"/>
    <w:rsid w:val="00AD4D2A"/>
    <w:rsid w:val="00AD542F"/>
    <w:rsid w:val="00AD5543"/>
    <w:rsid w:val="00AD5D7B"/>
    <w:rsid w:val="00AD6094"/>
    <w:rsid w:val="00AD6849"/>
    <w:rsid w:val="00AD6AAA"/>
    <w:rsid w:val="00AD6BCA"/>
    <w:rsid w:val="00AD7305"/>
    <w:rsid w:val="00AD7539"/>
    <w:rsid w:val="00AD7E20"/>
    <w:rsid w:val="00AD7E64"/>
    <w:rsid w:val="00AD7EEF"/>
    <w:rsid w:val="00AD7F1C"/>
    <w:rsid w:val="00AD7F2C"/>
    <w:rsid w:val="00AE0752"/>
    <w:rsid w:val="00AE07ED"/>
    <w:rsid w:val="00AE0B8A"/>
    <w:rsid w:val="00AE0C56"/>
    <w:rsid w:val="00AE0D4D"/>
    <w:rsid w:val="00AE1021"/>
    <w:rsid w:val="00AE1221"/>
    <w:rsid w:val="00AE1384"/>
    <w:rsid w:val="00AE149E"/>
    <w:rsid w:val="00AE1E44"/>
    <w:rsid w:val="00AE2221"/>
    <w:rsid w:val="00AE22F2"/>
    <w:rsid w:val="00AE252B"/>
    <w:rsid w:val="00AE29FC"/>
    <w:rsid w:val="00AE2F3F"/>
    <w:rsid w:val="00AE3338"/>
    <w:rsid w:val="00AE3B3B"/>
    <w:rsid w:val="00AE3B4E"/>
    <w:rsid w:val="00AE3BCD"/>
    <w:rsid w:val="00AE3C85"/>
    <w:rsid w:val="00AE3E92"/>
    <w:rsid w:val="00AE4256"/>
    <w:rsid w:val="00AE4908"/>
    <w:rsid w:val="00AE59EC"/>
    <w:rsid w:val="00AE6365"/>
    <w:rsid w:val="00AE65E7"/>
    <w:rsid w:val="00AE67B3"/>
    <w:rsid w:val="00AE67B4"/>
    <w:rsid w:val="00AE6A0F"/>
    <w:rsid w:val="00AE7864"/>
    <w:rsid w:val="00AE7949"/>
    <w:rsid w:val="00AE7F46"/>
    <w:rsid w:val="00AF03AE"/>
    <w:rsid w:val="00AF03B8"/>
    <w:rsid w:val="00AF0B51"/>
    <w:rsid w:val="00AF0C4E"/>
    <w:rsid w:val="00AF15DA"/>
    <w:rsid w:val="00AF15E5"/>
    <w:rsid w:val="00AF17C2"/>
    <w:rsid w:val="00AF18D6"/>
    <w:rsid w:val="00AF18E5"/>
    <w:rsid w:val="00AF19E7"/>
    <w:rsid w:val="00AF224C"/>
    <w:rsid w:val="00AF25D5"/>
    <w:rsid w:val="00AF25FD"/>
    <w:rsid w:val="00AF27BF"/>
    <w:rsid w:val="00AF2D02"/>
    <w:rsid w:val="00AF3618"/>
    <w:rsid w:val="00AF3DBB"/>
    <w:rsid w:val="00AF3FAF"/>
    <w:rsid w:val="00AF4205"/>
    <w:rsid w:val="00AF5194"/>
    <w:rsid w:val="00AF53EF"/>
    <w:rsid w:val="00AF59BA"/>
    <w:rsid w:val="00AF5EFD"/>
    <w:rsid w:val="00AF6195"/>
    <w:rsid w:val="00AF65AE"/>
    <w:rsid w:val="00AF67B5"/>
    <w:rsid w:val="00AF6BA2"/>
    <w:rsid w:val="00AF73C3"/>
    <w:rsid w:val="00AF7404"/>
    <w:rsid w:val="00AF795C"/>
    <w:rsid w:val="00B000C4"/>
    <w:rsid w:val="00B00543"/>
    <w:rsid w:val="00B00752"/>
    <w:rsid w:val="00B010EF"/>
    <w:rsid w:val="00B013FE"/>
    <w:rsid w:val="00B01B60"/>
    <w:rsid w:val="00B01CDD"/>
    <w:rsid w:val="00B01F4C"/>
    <w:rsid w:val="00B02088"/>
    <w:rsid w:val="00B022D1"/>
    <w:rsid w:val="00B02442"/>
    <w:rsid w:val="00B026C1"/>
    <w:rsid w:val="00B027A7"/>
    <w:rsid w:val="00B02B9C"/>
    <w:rsid w:val="00B0353B"/>
    <w:rsid w:val="00B040B2"/>
    <w:rsid w:val="00B04C25"/>
    <w:rsid w:val="00B050E9"/>
    <w:rsid w:val="00B05CBB"/>
    <w:rsid w:val="00B062D2"/>
    <w:rsid w:val="00B06797"/>
    <w:rsid w:val="00B07468"/>
    <w:rsid w:val="00B074D5"/>
    <w:rsid w:val="00B07AE3"/>
    <w:rsid w:val="00B07F59"/>
    <w:rsid w:val="00B1032A"/>
    <w:rsid w:val="00B104CB"/>
    <w:rsid w:val="00B10558"/>
    <w:rsid w:val="00B10F9D"/>
    <w:rsid w:val="00B11183"/>
    <w:rsid w:val="00B11534"/>
    <w:rsid w:val="00B116F0"/>
    <w:rsid w:val="00B11770"/>
    <w:rsid w:val="00B118AF"/>
    <w:rsid w:val="00B12D00"/>
    <w:rsid w:val="00B134F2"/>
    <w:rsid w:val="00B1354C"/>
    <w:rsid w:val="00B13627"/>
    <w:rsid w:val="00B1393F"/>
    <w:rsid w:val="00B13B3E"/>
    <w:rsid w:val="00B13DAA"/>
    <w:rsid w:val="00B13F5A"/>
    <w:rsid w:val="00B14C3D"/>
    <w:rsid w:val="00B14D3B"/>
    <w:rsid w:val="00B14FD0"/>
    <w:rsid w:val="00B156A9"/>
    <w:rsid w:val="00B15F83"/>
    <w:rsid w:val="00B15FDF"/>
    <w:rsid w:val="00B160FF"/>
    <w:rsid w:val="00B16322"/>
    <w:rsid w:val="00B1662E"/>
    <w:rsid w:val="00B166BD"/>
    <w:rsid w:val="00B171A7"/>
    <w:rsid w:val="00B17415"/>
    <w:rsid w:val="00B17B01"/>
    <w:rsid w:val="00B17FB8"/>
    <w:rsid w:val="00B201C3"/>
    <w:rsid w:val="00B20C4F"/>
    <w:rsid w:val="00B20F02"/>
    <w:rsid w:val="00B212B2"/>
    <w:rsid w:val="00B212D2"/>
    <w:rsid w:val="00B21CBF"/>
    <w:rsid w:val="00B22006"/>
    <w:rsid w:val="00B222C3"/>
    <w:rsid w:val="00B22450"/>
    <w:rsid w:val="00B2248A"/>
    <w:rsid w:val="00B22C0D"/>
    <w:rsid w:val="00B22FAB"/>
    <w:rsid w:val="00B23AF4"/>
    <w:rsid w:val="00B23C15"/>
    <w:rsid w:val="00B24928"/>
    <w:rsid w:val="00B253D9"/>
    <w:rsid w:val="00B255FC"/>
    <w:rsid w:val="00B25762"/>
    <w:rsid w:val="00B25A92"/>
    <w:rsid w:val="00B25B40"/>
    <w:rsid w:val="00B25FDE"/>
    <w:rsid w:val="00B2634D"/>
    <w:rsid w:val="00B266D2"/>
    <w:rsid w:val="00B26851"/>
    <w:rsid w:val="00B26AB0"/>
    <w:rsid w:val="00B26AD2"/>
    <w:rsid w:val="00B26CA2"/>
    <w:rsid w:val="00B26D2F"/>
    <w:rsid w:val="00B2770D"/>
    <w:rsid w:val="00B27E25"/>
    <w:rsid w:val="00B302E4"/>
    <w:rsid w:val="00B3049F"/>
    <w:rsid w:val="00B30B4E"/>
    <w:rsid w:val="00B31058"/>
    <w:rsid w:val="00B3111C"/>
    <w:rsid w:val="00B31246"/>
    <w:rsid w:val="00B317DC"/>
    <w:rsid w:val="00B322E8"/>
    <w:rsid w:val="00B324E9"/>
    <w:rsid w:val="00B326FF"/>
    <w:rsid w:val="00B33207"/>
    <w:rsid w:val="00B336F9"/>
    <w:rsid w:val="00B33FC3"/>
    <w:rsid w:val="00B340AA"/>
    <w:rsid w:val="00B346D2"/>
    <w:rsid w:val="00B347DF"/>
    <w:rsid w:val="00B34A9F"/>
    <w:rsid w:val="00B34B80"/>
    <w:rsid w:val="00B34F63"/>
    <w:rsid w:val="00B35BAC"/>
    <w:rsid w:val="00B35CDA"/>
    <w:rsid w:val="00B35E50"/>
    <w:rsid w:val="00B36373"/>
    <w:rsid w:val="00B36D53"/>
    <w:rsid w:val="00B373C0"/>
    <w:rsid w:val="00B375B6"/>
    <w:rsid w:val="00B37D97"/>
    <w:rsid w:val="00B40285"/>
    <w:rsid w:val="00B40429"/>
    <w:rsid w:val="00B40B8A"/>
    <w:rsid w:val="00B411BD"/>
    <w:rsid w:val="00B41559"/>
    <w:rsid w:val="00B415DF"/>
    <w:rsid w:val="00B417A4"/>
    <w:rsid w:val="00B418E8"/>
    <w:rsid w:val="00B41D98"/>
    <w:rsid w:val="00B42285"/>
    <w:rsid w:val="00B422D1"/>
    <w:rsid w:val="00B425DC"/>
    <w:rsid w:val="00B4274B"/>
    <w:rsid w:val="00B435B1"/>
    <w:rsid w:val="00B4367F"/>
    <w:rsid w:val="00B438BA"/>
    <w:rsid w:val="00B43C69"/>
    <w:rsid w:val="00B43FA3"/>
    <w:rsid w:val="00B44C95"/>
    <w:rsid w:val="00B44F6F"/>
    <w:rsid w:val="00B44F99"/>
    <w:rsid w:val="00B45039"/>
    <w:rsid w:val="00B45081"/>
    <w:rsid w:val="00B45876"/>
    <w:rsid w:val="00B45B8B"/>
    <w:rsid w:val="00B462F6"/>
    <w:rsid w:val="00B469CD"/>
    <w:rsid w:val="00B4759B"/>
    <w:rsid w:val="00B47E15"/>
    <w:rsid w:val="00B50315"/>
    <w:rsid w:val="00B50A4D"/>
    <w:rsid w:val="00B50B02"/>
    <w:rsid w:val="00B51542"/>
    <w:rsid w:val="00B51D1D"/>
    <w:rsid w:val="00B524EB"/>
    <w:rsid w:val="00B5285D"/>
    <w:rsid w:val="00B52BF7"/>
    <w:rsid w:val="00B5310E"/>
    <w:rsid w:val="00B53C9E"/>
    <w:rsid w:val="00B54ACC"/>
    <w:rsid w:val="00B54DCB"/>
    <w:rsid w:val="00B55AC2"/>
    <w:rsid w:val="00B55E90"/>
    <w:rsid w:val="00B560A2"/>
    <w:rsid w:val="00B560C9"/>
    <w:rsid w:val="00B56533"/>
    <w:rsid w:val="00B56CFC"/>
    <w:rsid w:val="00B56D7D"/>
    <w:rsid w:val="00B5734B"/>
    <w:rsid w:val="00B57777"/>
    <w:rsid w:val="00B5784C"/>
    <w:rsid w:val="00B57A17"/>
    <w:rsid w:val="00B57D9E"/>
    <w:rsid w:val="00B602E4"/>
    <w:rsid w:val="00B60E74"/>
    <w:rsid w:val="00B61099"/>
    <w:rsid w:val="00B61567"/>
    <w:rsid w:val="00B61B0B"/>
    <w:rsid w:val="00B61B7D"/>
    <w:rsid w:val="00B61BE2"/>
    <w:rsid w:val="00B620D1"/>
    <w:rsid w:val="00B6266F"/>
    <w:rsid w:val="00B62E0B"/>
    <w:rsid w:val="00B63762"/>
    <w:rsid w:val="00B63C32"/>
    <w:rsid w:val="00B63C37"/>
    <w:rsid w:val="00B64434"/>
    <w:rsid w:val="00B64584"/>
    <w:rsid w:val="00B64B7F"/>
    <w:rsid w:val="00B6515D"/>
    <w:rsid w:val="00B65172"/>
    <w:rsid w:val="00B65630"/>
    <w:rsid w:val="00B65EB5"/>
    <w:rsid w:val="00B66472"/>
    <w:rsid w:val="00B670C5"/>
    <w:rsid w:val="00B67955"/>
    <w:rsid w:val="00B7037E"/>
    <w:rsid w:val="00B703FC"/>
    <w:rsid w:val="00B70F27"/>
    <w:rsid w:val="00B711CE"/>
    <w:rsid w:val="00B7157B"/>
    <w:rsid w:val="00B71822"/>
    <w:rsid w:val="00B71DC8"/>
    <w:rsid w:val="00B721E5"/>
    <w:rsid w:val="00B722BE"/>
    <w:rsid w:val="00B7307D"/>
    <w:rsid w:val="00B74251"/>
    <w:rsid w:val="00B74294"/>
    <w:rsid w:val="00B7455A"/>
    <w:rsid w:val="00B746C6"/>
    <w:rsid w:val="00B75D3E"/>
    <w:rsid w:val="00B7604C"/>
    <w:rsid w:val="00B7652C"/>
    <w:rsid w:val="00B766BF"/>
    <w:rsid w:val="00B76EAF"/>
    <w:rsid w:val="00B76FA6"/>
    <w:rsid w:val="00B77640"/>
    <w:rsid w:val="00B80246"/>
    <w:rsid w:val="00B80910"/>
    <w:rsid w:val="00B81658"/>
    <w:rsid w:val="00B818F4"/>
    <w:rsid w:val="00B819F9"/>
    <w:rsid w:val="00B81A64"/>
    <w:rsid w:val="00B81BC9"/>
    <w:rsid w:val="00B81E72"/>
    <w:rsid w:val="00B81F86"/>
    <w:rsid w:val="00B8222F"/>
    <w:rsid w:val="00B82615"/>
    <w:rsid w:val="00B833CE"/>
    <w:rsid w:val="00B83444"/>
    <w:rsid w:val="00B834B0"/>
    <w:rsid w:val="00B836ED"/>
    <w:rsid w:val="00B84384"/>
    <w:rsid w:val="00B844D9"/>
    <w:rsid w:val="00B8502A"/>
    <w:rsid w:val="00B85064"/>
    <w:rsid w:val="00B853BE"/>
    <w:rsid w:val="00B8641F"/>
    <w:rsid w:val="00B86476"/>
    <w:rsid w:val="00B86A3D"/>
    <w:rsid w:val="00B873F5"/>
    <w:rsid w:val="00B875C7"/>
    <w:rsid w:val="00B909B8"/>
    <w:rsid w:val="00B90D10"/>
    <w:rsid w:val="00B90FE5"/>
    <w:rsid w:val="00B914B9"/>
    <w:rsid w:val="00B919AD"/>
    <w:rsid w:val="00B91A2B"/>
    <w:rsid w:val="00B92297"/>
    <w:rsid w:val="00B92A3A"/>
    <w:rsid w:val="00B92FD2"/>
    <w:rsid w:val="00B93204"/>
    <w:rsid w:val="00B93FBE"/>
    <w:rsid w:val="00B9455B"/>
    <w:rsid w:val="00B948B4"/>
    <w:rsid w:val="00B94E17"/>
    <w:rsid w:val="00B957FE"/>
    <w:rsid w:val="00B95F02"/>
    <w:rsid w:val="00B95F31"/>
    <w:rsid w:val="00B96425"/>
    <w:rsid w:val="00B96BEF"/>
    <w:rsid w:val="00B96FC0"/>
    <w:rsid w:val="00B97260"/>
    <w:rsid w:val="00B97A69"/>
    <w:rsid w:val="00BA0632"/>
    <w:rsid w:val="00BA0A72"/>
    <w:rsid w:val="00BA0AAA"/>
    <w:rsid w:val="00BA0AD1"/>
    <w:rsid w:val="00BA0DFB"/>
    <w:rsid w:val="00BA13E9"/>
    <w:rsid w:val="00BA1490"/>
    <w:rsid w:val="00BA1F56"/>
    <w:rsid w:val="00BA264A"/>
    <w:rsid w:val="00BA265A"/>
    <w:rsid w:val="00BA2830"/>
    <w:rsid w:val="00BA2FEF"/>
    <w:rsid w:val="00BA30B0"/>
    <w:rsid w:val="00BA3909"/>
    <w:rsid w:val="00BA3D1D"/>
    <w:rsid w:val="00BA41C3"/>
    <w:rsid w:val="00BA4249"/>
    <w:rsid w:val="00BA46D4"/>
    <w:rsid w:val="00BA50BA"/>
    <w:rsid w:val="00BA562D"/>
    <w:rsid w:val="00BA6527"/>
    <w:rsid w:val="00BA76DE"/>
    <w:rsid w:val="00BA78F0"/>
    <w:rsid w:val="00BA7ACD"/>
    <w:rsid w:val="00BB0067"/>
    <w:rsid w:val="00BB055D"/>
    <w:rsid w:val="00BB0663"/>
    <w:rsid w:val="00BB1463"/>
    <w:rsid w:val="00BB1548"/>
    <w:rsid w:val="00BB1CE7"/>
    <w:rsid w:val="00BB2FD3"/>
    <w:rsid w:val="00BB2FDF"/>
    <w:rsid w:val="00BB2FFF"/>
    <w:rsid w:val="00BB3360"/>
    <w:rsid w:val="00BB36E5"/>
    <w:rsid w:val="00BB44C4"/>
    <w:rsid w:val="00BB4E9D"/>
    <w:rsid w:val="00BB52A9"/>
    <w:rsid w:val="00BB5F11"/>
    <w:rsid w:val="00BB5FCB"/>
    <w:rsid w:val="00BB604B"/>
    <w:rsid w:val="00BB60D5"/>
    <w:rsid w:val="00BB65DB"/>
    <w:rsid w:val="00BB6B95"/>
    <w:rsid w:val="00BB7A4F"/>
    <w:rsid w:val="00BB7ADB"/>
    <w:rsid w:val="00BB7DDF"/>
    <w:rsid w:val="00BB7F22"/>
    <w:rsid w:val="00BC00EC"/>
    <w:rsid w:val="00BC08C5"/>
    <w:rsid w:val="00BC0D3C"/>
    <w:rsid w:val="00BC0E9A"/>
    <w:rsid w:val="00BC10CB"/>
    <w:rsid w:val="00BC12FB"/>
    <w:rsid w:val="00BC1C3C"/>
    <w:rsid w:val="00BC208C"/>
    <w:rsid w:val="00BC29BA"/>
    <w:rsid w:val="00BC2A20"/>
    <w:rsid w:val="00BC2AC1"/>
    <w:rsid w:val="00BC2CC3"/>
    <w:rsid w:val="00BC307F"/>
    <w:rsid w:val="00BC3106"/>
    <w:rsid w:val="00BC3159"/>
    <w:rsid w:val="00BC3257"/>
    <w:rsid w:val="00BC37A1"/>
    <w:rsid w:val="00BC39DB"/>
    <w:rsid w:val="00BC3A32"/>
    <w:rsid w:val="00BC46EF"/>
    <w:rsid w:val="00BC4BBF"/>
    <w:rsid w:val="00BC6164"/>
    <w:rsid w:val="00BC631B"/>
    <w:rsid w:val="00BC6AA1"/>
    <w:rsid w:val="00BC6F3D"/>
    <w:rsid w:val="00BC6FD6"/>
    <w:rsid w:val="00BD008E"/>
    <w:rsid w:val="00BD084D"/>
    <w:rsid w:val="00BD0B56"/>
    <w:rsid w:val="00BD10EB"/>
    <w:rsid w:val="00BD22EA"/>
    <w:rsid w:val="00BD23D2"/>
    <w:rsid w:val="00BD267C"/>
    <w:rsid w:val="00BD2F3B"/>
    <w:rsid w:val="00BD3372"/>
    <w:rsid w:val="00BD4D2A"/>
    <w:rsid w:val="00BD50AA"/>
    <w:rsid w:val="00BD5135"/>
    <w:rsid w:val="00BD521A"/>
    <w:rsid w:val="00BD5740"/>
    <w:rsid w:val="00BD5C52"/>
    <w:rsid w:val="00BD61DB"/>
    <w:rsid w:val="00BD7151"/>
    <w:rsid w:val="00BD7291"/>
    <w:rsid w:val="00BD7E28"/>
    <w:rsid w:val="00BD7EA3"/>
    <w:rsid w:val="00BD7FE2"/>
    <w:rsid w:val="00BE02F4"/>
    <w:rsid w:val="00BE0B19"/>
    <w:rsid w:val="00BE0DD8"/>
    <w:rsid w:val="00BE0E4C"/>
    <w:rsid w:val="00BE1AFA"/>
    <w:rsid w:val="00BE1D82"/>
    <w:rsid w:val="00BE1EE4"/>
    <w:rsid w:val="00BE1F8B"/>
    <w:rsid w:val="00BE259C"/>
    <w:rsid w:val="00BE2A0E"/>
    <w:rsid w:val="00BE2B4C"/>
    <w:rsid w:val="00BE2B4F"/>
    <w:rsid w:val="00BE2F39"/>
    <w:rsid w:val="00BE332D"/>
    <w:rsid w:val="00BE33A0"/>
    <w:rsid w:val="00BE37C4"/>
    <w:rsid w:val="00BE3933"/>
    <w:rsid w:val="00BE3CF1"/>
    <w:rsid w:val="00BE44D4"/>
    <w:rsid w:val="00BE4B20"/>
    <w:rsid w:val="00BE5B1E"/>
    <w:rsid w:val="00BE5EA3"/>
    <w:rsid w:val="00BE5FC4"/>
    <w:rsid w:val="00BE5FCC"/>
    <w:rsid w:val="00BE6607"/>
    <w:rsid w:val="00BE6A11"/>
    <w:rsid w:val="00BE6FD2"/>
    <w:rsid w:val="00BE70C3"/>
    <w:rsid w:val="00BE7C2A"/>
    <w:rsid w:val="00BE7C4D"/>
    <w:rsid w:val="00BE7F6A"/>
    <w:rsid w:val="00BF0274"/>
    <w:rsid w:val="00BF08C4"/>
    <w:rsid w:val="00BF0BAF"/>
    <w:rsid w:val="00BF0D12"/>
    <w:rsid w:val="00BF0E50"/>
    <w:rsid w:val="00BF19CE"/>
    <w:rsid w:val="00BF1F04"/>
    <w:rsid w:val="00BF2B6F"/>
    <w:rsid w:val="00BF2F19"/>
    <w:rsid w:val="00BF3265"/>
    <w:rsid w:val="00BF326B"/>
    <w:rsid w:val="00BF351A"/>
    <w:rsid w:val="00BF3914"/>
    <w:rsid w:val="00BF3C0D"/>
    <w:rsid w:val="00BF3F3B"/>
    <w:rsid w:val="00BF43E7"/>
    <w:rsid w:val="00BF49B1"/>
    <w:rsid w:val="00BF548F"/>
    <w:rsid w:val="00BF5552"/>
    <w:rsid w:val="00BF585F"/>
    <w:rsid w:val="00BF59B5"/>
    <w:rsid w:val="00BF5E90"/>
    <w:rsid w:val="00BF69DF"/>
    <w:rsid w:val="00BF6AF8"/>
    <w:rsid w:val="00BF71FD"/>
    <w:rsid w:val="00BF73F2"/>
    <w:rsid w:val="00BF75D8"/>
    <w:rsid w:val="00BF77CE"/>
    <w:rsid w:val="00BF7942"/>
    <w:rsid w:val="00BF7962"/>
    <w:rsid w:val="00BF79F1"/>
    <w:rsid w:val="00C002B6"/>
    <w:rsid w:val="00C002FD"/>
    <w:rsid w:val="00C004BD"/>
    <w:rsid w:val="00C00606"/>
    <w:rsid w:val="00C01671"/>
    <w:rsid w:val="00C01751"/>
    <w:rsid w:val="00C0182B"/>
    <w:rsid w:val="00C01D13"/>
    <w:rsid w:val="00C01D14"/>
    <w:rsid w:val="00C01FA1"/>
    <w:rsid w:val="00C02419"/>
    <w:rsid w:val="00C02766"/>
    <w:rsid w:val="00C0289F"/>
    <w:rsid w:val="00C02C22"/>
    <w:rsid w:val="00C03720"/>
    <w:rsid w:val="00C03D91"/>
    <w:rsid w:val="00C03EE8"/>
    <w:rsid w:val="00C04464"/>
    <w:rsid w:val="00C044ED"/>
    <w:rsid w:val="00C0522F"/>
    <w:rsid w:val="00C05286"/>
    <w:rsid w:val="00C05972"/>
    <w:rsid w:val="00C05BEC"/>
    <w:rsid w:val="00C060A3"/>
    <w:rsid w:val="00C06436"/>
    <w:rsid w:val="00C06E7D"/>
    <w:rsid w:val="00C06EA5"/>
    <w:rsid w:val="00C07552"/>
    <w:rsid w:val="00C07579"/>
    <w:rsid w:val="00C0761E"/>
    <w:rsid w:val="00C07A04"/>
    <w:rsid w:val="00C10515"/>
    <w:rsid w:val="00C1070F"/>
    <w:rsid w:val="00C1112B"/>
    <w:rsid w:val="00C11396"/>
    <w:rsid w:val="00C11655"/>
    <w:rsid w:val="00C11A88"/>
    <w:rsid w:val="00C11F3A"/>
    <w:rsid w:val="00C11FEB"/>
    <w:rsid w:val="00C12012"/>
    <w:rsid w:val="00C12053"/>
    <w:rsid w:val="00C120C5"/>
    <w:rsid w:val="00C12734"/>
    <w:rsid w:val="00C12874"/>
    <w:rsid w:val="00C12BC1"/>
    <w:rsid w:val="00C137A2"/>
    <w:rsid w:val="00C13BDA"/>
    <w:rsid w:val="00C13FFD"/>
    <w:rsid w:val="00C1407F"/>
    <w:rsid w:val="00C14632"/>
    <w:rsid w:val="00C1536B"/>
    <w:rsid w:val="00C15616"/>
    <w:rsid w:val="00C159F5"/>
    <w:rsid w:val="00C16291"/>
    <w:rsid w:val="00C162DC"/>
    <w:rsid w:val="00C16699"/>
    <w:rsid w:val="00C16C30"/>
    <w:rsid w:val="00C17299"/>
    <w:rsid w:val="00C17437"/>
    <w:rsid w:val="00C17DA6"/>
    <w:rsid w:val="00C20239"/>
    <w:rsid w:val="00C2080A"/>
    <w:rsid w:val="00C20A00"/>
    <w:rsid w:val="00C20F87"/>
    <w:rsid w:val="00C21673"/>
    <w:rsid w:val="00C21729"/>
    <w:rsid w:val="00C21915"/>
    <w:rsid w:val="00C21C7A"/>
    <w:rsid w:val="00C23130"/>
    <w:rsid w:val="00C23A1F"/>
    <w:rsid w:val="00C23CC4"/>
    <w:rsid w:val="00C23CC8"/>
    <w:rsid w:val="00C23D8A"/>
    <w:rsid w:val="00C23EB0"/>
    <w:rsid w:val="00C24999"/>
    <w:rsid w:val="00C24AEB"/>
    <w:rsid w:val="00C2500A"/>
    <w:rsid w:val="00C252C9"/>
    <w:rsid w:val="00C255A5"/>
    <w:rsid w:val="00C256CC"/>
    <w:rsid w:val="00C2584B"/>
    <w:rsid w:val="00C25942"/>
    <w:rsid w:val="00C25A40"/>
    <w:rsid w:val="00C25C90"/>
    <w:rsid w:val="00C25DD9"/>
    <w:rsid w:val="00C26361"/>
    <w:rsid w:val="00C2663F"/>
    <w:rsid w:val="00C26D3B"/>
    <w:rsid w:val="00C26DB8"/>
    <w:rsid w:val="00C2789D"/>
    <w:rsid w:val="00C3057E"/>
    <w:rsid w:val="00C30AB2"/>
    <w:rsid w:val="00C31175"/>
    <w:rsid w:val="00C315DC"/>
    <w:rsid w:val="00C31678"/>
    <w:rsid w:val="00C31AAE"/>
    <w:rsid w:val="00C31C3F"/>
    <w:rsid w:val="00C31E03"/>
    <w:rsid w:val="00C32361"/>
    <w:rsid w:val="00C32623"/>
    <w:rsid w:val="00C32C28"/>
    <w:rsid w:val="00C33091"/>
    <w:rsid w:val="00C3354F"/>
    <w:rsid w:val="00C337E5"/>
    <w:rsid w:val="00C3400F"/>
    <w:rsid w:val="00C349E9"/>
    <w:rsid w:val="00C34B64"/>
    <w:rsid w:val="00C34C36"/>
    <w:rsid w:val="00C34E49"/>
    <w:rsid w:val="00C3512F"/>
    <w:rsid w:val="00C352B3"/>
    <w:rsid w:val="00C35542"/>
    <w:rsid w:val="00C355F1"/>
    <w:rsid w:val="00C35B10"/>
    <w:rsid w:val="00C35F1C"/>
    <w:rsid w:val="00C3654C"/>
    <w:rsid w:val="00C36BF5"/>
    <w:rsid w:val="00C36DBC"/>
    <w:rsid w:val="00C373BD"/>
    <w:rsid w:val="00C376BA"/>
    <w:rsid w:val="00C37A26"/>
    <w:rsid w:val="00C37BA2"/>
    <w:rsid w:val="00C37C8E"/>
    <w:rsid w:val="00C37D5F"/>
    <w:rsid w:val="00C40213"/>
    <w:rsid w:val="00C40373"/>
    <w:rsid w:val="00C40430"/>
    <w:rsid w:val="00C4082D"/>
    <w:rsid w:val="00C40AE6"/>
    <w:rsid w:val="00C40D66"/>
    <w:rsid w:val="00C40ECF"/>
    <w:rsid w:val="00C40FFA"/>
    <w:rsid w:val="00C411AF"/>
    <w:rsid w:val="00C4138D"/>
    <w:rsid w:val="00C413BE"/>
    <w:rsid w:val="00C41746"/>
    <w:rsid w:val="00C41941"/>
    <w:rsid w:val="00C41979"/>
    <w:rsid w:val="00C41E3A"/>
    <w:rsid w:val="00C42200"/>
    <w:rsid w:val="00C4304C"/>
    <w:rsid w:val="00C43315"/>
    <w:rsid w:val="00C43628"/>
    <w:rsid w:val="00C439F8"/>
    <w:rsid w:val="00C43D48"/>
    <w:rsid w:val="00C43DC8"/>
    <w:rsid w:val="00C44992"/>
    <w:rsid w:val="00C452F5"/>
    <w:rsid w:val="00C4536D"/>
    <w:rsid w:val="00C45F29"/>
    <w:rsid w:val="00C46375"/>
    <w:rsid w:val="00C46555"/>
    <w:rsid w:val="00C468EA"/>
    <w:rsid w:val="00C46AA8"/>
    <w:rsid w:val="00C46B15"/>
    <w:rsid w:val="00C46D4B"/>
    <w:rsid w:val="00C46F7D"/>
    <w:rsid w:val="00C47424"/>
    <w:rsid w:val="00C479B5"/>
    <w:rsid w:val="00C47E70"/>
    <w:rsid w:val="00C50031"/>
    <w:rsid w:val="00C50242"/>
    <w:rsid w:val="00C502A7"/>
    <w:rsid w:val="00C5034D"/>
    <w:rsid w:val="00C5050E"/>
    <w:rsid w:val="00C50E99"/>
    <w:rsid w:val="00C5188D"/>
    <w:rsid w:val="00C518F8"/>
    <w:rsid w:val="00C51AB4"/>
    <w:rsid w:val="00C51F6F"/>
    <w:rsid w:val="00C52744"/>
    <w:rsid w:val="00C528AF"/>
    <w:rsid w:val="00C52A87"/>
    <w:rsid w:val="00C52DBD"/>
    <w:rsid w:val="00C530AD"/>
    <w:rsid w:val="00C5320D"/>
    <w:rsid w:val="00C53B8C"/>
    <w:rsid w:val="00C53EB3"/>
    <w:rsid w:val="00C54253"/>
    <w:rsid w:val="00C542D4"/>
    <w:rsid w:val="00C54D71"/>
    <w:rsid w:val="00C55164"/>
    <w:rsid w:val="00C554A8"/>
    <w:rsid w:val="00C55BE8"/>
    <w:rsid w:val="00C56137"/>
    <w:rsid w:val="00C56149"/>
    <w:rsid w:val="00C563F5"/>
    <w:rsid w:val="00C570F7"/>
    <w:rsid w:val="00C57353"/>
    <w:rsid w:val="00C577D8"/>
    <w:rsid w:val="00C57C32"/>
    <w:rsid w:val="00C57E45"/>
    <w:rsid w:val="00C57FD0"/>
    <w:rsid w:val="00C600E1"/>
    <w:rsid w:val="00C6041F"/>
    <w:rsid w:val="00C6091C"/>
    <w:rsid w:val="00C61E6E"/>
    <w:rsid w:val="00C62C4B"/>
    <w:rsid w:val="00C62CD5"/>
    <w:rsid w:val="00C633FE"/>
    <w:rsid w:val="00C63408"/>
    <w:rsid w:val="00C63655"/>
    <w:rsid w:val="00C6368A"/>
    <w:rsid w:val="00C636E6"/>
    <w:rsid w:val="00C6378B"/>
    <w:rsid w:val="00C639D6"/>
    <w:rsid w:val="00C63D25"/>
    <w:rsid w:val="00C63DD4"/>
    <w:rsid w:val="00C63F8E"/>
    <w:rsid w:val="00C64218"/>
    <w:rsid w:val="00C647FB"/>
    <w:rsid w:val="00C649FE"/>
    <w:rsid w:val="00C64C36"/>
    <w:rsid w:val="00C64E77"/>
    <w:rsid w:val="00C64F05"/>
    <w:rsid w:val="00C654E0"/>
    <w:rsid w:val="00C661AE"/>
    <w:rsid w:val="00C67700"/>
    <w:rsid w:val="00C67EAB"/>
    <w:rsid w:val="00C67FA1"/>
    <w:rsid w:val="00C70DFF"/>
    <w:rsid w:val="00C71042"/>
    <w:rsid w:val="00C71271"/>
    <w:rsid w:val="00C71A97"/>
    <w:rsid w:val="00C71B7C"/>
    <w:rsid w:val="00C725C9"/>
    <w:rsid w:val="00C726BC"/>
    <w:rsid w:val="00C72BD5"/>
    <w:rsid w:val="00C7368D"/>
    <w:rsid w:val="00C737CC"/>
    <w:rsid w:val="00C74246"/>
    <w:rsid w:val="00C744EC"/>
    <w:rsid w:val="00C74A6F"/>
    <w:rsid w:val="00C75162"/>
    <w:rsid w:val="00C755C2"/>
    <w:rsid w:val="00C75A6B"/>
    <w:rsid w:val="00C75AE3"/>
    <w:rsid w:val="00C75AF9"/>
    <w:rsid w:val="00C75B76"/>
    <w:rsid w:val="00C75EF5"/>
    <w:rsid w:val="00C763B6"/>
    <w:rsid w:val="00C7644F"/>
    <w:rsid w:val="00C768F6"/>
    <w:rsid w:val="00C76FD4"/>
    <w:rsid w:val="00C770F3"/>
    <w:rsid w:val="00C774FB"/>
    <w:rsid w:val="00C77D98"/>
    <w:rsid w:val="00C80073"/>
    <w:rsid w:val="00C80538"/>
    <w:rsid w:val="00C809B3"/>
    <w:rsid w:val="00C809BC"/>
    <w:rsid w:val="00C80C52"/>
    <w:rsid w:val="00C80D49"/>
    <w:rsid w:val="00C80DEA"/>
    <w:rsid w:val="00C821BA"/>
    <w:rsid w:val="00C832AE"/>
    <w:rsid w:val="00C832DC"/>
    <w:rsid w:val="00C8377F"/>
    <w:rsid w:val="00C840DE"/>
    <w:rsid w:val="00C8502B"/>
    <w:rsid w:val="00C85424"/>
    <w:rsid w:val="00C85F17"/>
    <w:rsid w:val="00C8646D"/>
    <w:rsid w:val="00C86A0E"/>
    <w:rsid w:val="00C86F4B"/>
    <w:rsid w:val="00C8715E"/>
    <w:rsid w:val="00C87488"/>
    <w:rsid w:val="00C8779B"/>
    <w:rsid w:val="00C8781C"/>
    <w:rsid w:val="00C8793A"/>
    <w:rsid w:val="00C879DD"/>
    <w:rsid w:val="00C87E93"/>
    <w:rsid w:val="00C902FE"/>
    <w:rsid w:val="00C90478"/>
    <w:rsid w:val="00C9134A"/>
    <w:rsid w:val="00C91DE3"/>
    <w:rsid w:val="00C91FA0"/>
    <w:rsid w:val="00C925AA"/>
    <w:rsid w:val="00C92C7F"/>
    <w:rsid w:val="00C9307D"/>
    <w:rsid w:val="00C93586"/>
    <w:rsid w:val="00C9369D"/>
    <w:rsid w:val="00C944FA"/>
    <w:rsid w:val="00C94920"/>
    <w:rsid w:val="00C9554F"/>
    <w:rsid w:val="00C95854"/>
    <w:rsid w:val="00C95DB6"/>
    <w:rsid w:val="00C95EFF"/>
    <w:rsid w:val="00C96096"/>
    <w:rsid w:val="00C9644E"/>
    <w:rsid w:val="00C967CE"/>
    <w:rsid w:val="00C96B5B"/>
    <w:rsid w:val="00C96BC9"/>
    <w:rsid w:val="00C96E6F"/>
    <w:rsid w:val="00C96EAD"/>
    <w:rsid w:val="00C97872"/>
    <w:rsid w:val="00C97C96"/>
    <w:rsid w:val="00CA0532"/>
    <w:rsid w:val="00CA08FB"/>
    <w:rsid w:val="00CA14A5"/>
    <w:rsid w:val="00CA195D"/>
    <w:rsid w:val="00CA2028"/>
    <w:rsid w:val="00CA21D8"/>
    <w:rsid w:val="00CA2241"/>
    <w:rsid w:val="00CA294F"/>
    <w:rsid w:val="00CA396C"/>
    <w:rsid w:val="00CA3A72"/>
    <w:rsid w:val="00CA3CDD"/>
    <w:rsid w:val="00CA403B"/>
    <w:rsid w:val="00CA4E2F"/>
    <w:rsid w:val="00CA505A"/>
    <w:rsid w:val="00CA512C"/>
    <w:rsid w:val="00CA54C6"/>
    <w:rsid w:val="00CA55C4"/>
    <w:rsid w:val="00CA5822"/>
    <w:rsid w:val="00CA5858"/>
    <w:rsid w:val="00CA59DD"/>
    <w:rsid w:val="00CA633D"/>
    <w:rsid w:val="00CA68F4"/>
    <w:rsid w:val="00CA7434"/>
    <w:rsid w:val="00CA7533"/>
    <w:rsid w:val="00CA7AD2"/>
    <w:rsid w:val="00CA7B4E"/>
    <w:rsid w:val="00CA7B93"/>
    <w:rsid w:val="00CA7EB5"/>
    <w:rsid w:val="00CB008E"/>
    <w:rsid w:val="00CB01FA"/>
    <w:rsid w:val="00CB0737"/>
    <w:rsid w:val="00CB097A"/>
    <w:rsid w:val="00CB1CCB"/>
    <w:rsid w:val="00CB1E6A"/>
    <w:rsid w:val="00CB1FA1"/>
    <w:rsid w:val="00CB232A"/>
    <w:rsid w:val="00CB26EC"/>
    <w:rsid w:val="00CB2D2A"/>
    <w:rsid w:val="00CB3991"/>
    <w:rsid w:val="00CB3E2E"/>
    <w:rsid w:val="00CB3F15"/>
    <w:rsid w:val="00CB541B"/>
    <w:rsid w:val="00CB593C"/>
    <w:rsid w:val="00CB5B1E"/>
    <w:rsid w:val="00CB62D7"/>
    <w:rsid w:val="00CB676D"/>
    <w:rsid w:val="00CB6C38"/>
    <w:rsid w:val="00CB787A"/>
    <w:rsid w:val="00CC0957"/>
    <w:rsid w:val="00CC0C4A"/>
    <w:rsid w:val="00CC0E27"/>
    <w:rsid w:val="00CC17F0"/>
    <w:rsid w:val="00CC1853"/>
    <w:rsid w:val="00CC1A0A"/>
    <w:rsid w:val="00CC1FAE"/>
    <w:rsid w:val="00CC249B"/>
    <w:rsid w:val="00CC26BC"/>
    <w:rsid w:val="00CC2CDF"/>
    <w:rsid w:val="00CC31B5"/>
    <w:rsid w:val="00CC3808"/>
    <w:rsid w:val="00CC3A23"/>
    <w:rsid w:val="00CC3D07"/>
    <w:rsid w:val="00CC3E53"/>
    <w:rsid w:val="00CC433A"/>
    <w:rsid w:val="00CC4577"/>
    <w:rsid w:val="00CC5C5B"/>
    <w:rsid w:val="00CC5D59"/>
    <w:rsid w:val="00CC6D4F"/>
    <w:rsid w:val="00CC6DD4"/>
    <w:rsid w:val="00CC70F6"/>
    <w:rsid w:val="00CC737C"/>
    <w:rsid w:val="00CD04F4"/>
    <w:rsid w:val="00CD05A0"/>
    <w:rsid w:val="00CD05E5"/>
    <w:rsid w:val="00CD087D"/>
    <w:rsid w:val="00CD0B93"/>
    <w:rsid w:val="00CD0F5D"/>
    <w:rsid w:val="00CD1C0B"/>
    <w:rsid w:val="00CD20BA"/>
    <w:rsid w:val="00CD239A"/>
    <w:rsid w:val="00CD37DE"/>
    <w:rsid w:val="00CD39D9"/>
    <w:rsid w:val="00CD41AA"/>
    <w:rsid w:val="00CD44B2"/>
    <w:rsid w:val="00CD46DA"/>
    <w:rsid w:val="00CD5512"/>
    <w:rsid w:val="00CD55C4"/>
    <w:rsid w:val="00CD5603"/>
    <w:rsid w:val="00CD5A86"/>
    <w:rsid w:val="00CD5ABA"/>
    <w:rsid w:val="00CD5DF4"/>
    <w:rsid w:val="00CD69EC"/>
    <w:rsid w:val="00CD6C59"/>
    <w:rsid w:val="00CD6E3D"/>
    <w:rsid w:val="00CD6F18"/>
    <w:rsid w:val="00CD71AB"/>
    <w:rsid w:val="00CD7400"/>
    <w:rsid w:val="00CE0109"/>
    <w:rsid w:val="00CE0D8C"/>
    <w:rsid w:val="00CE1D82"/>
    <w:rsid w:val="00CE1FC5"/>
    <w:rsid w:val="00CE215B"/>
    <w:rsid w:val="00CE26A3"/>
    <w:rsid w:val="00CE324B"/>
    <w:rsid w:val="00CE35E8"/>
    <w:rsid w:val="00CE3769"/>
    <w:rsid w:val="00CE3F86"/>
    <w:rsid w:val="00CE43C8"/>
    <w:rsid w:val="00CE446F"/>
    <w:rsid w:val="00CE46E5"/>
    <w:rsid w:val="00CE485A"/>
    <w:rsid w:val="00CE5279"/>
    <w:rsid w:val="00CE594C"/>
    <w:rsid w:val="00CE5A78"/>
    <w:rsid w:val="00CE6083"/>
    <w:rsid w:val="00CE6429"/>
    <w:rsid w:val="00CE6F06"/>
    <w:rsid w:val="00CE7408"/>
    <w:rsid w:val="00CE78AE"/>
    <w:rsid w:val="00CE7E62"/>
    <w:rsid w:val="00CE7E8F"/>
    <w:rsid w:val="00CF0683"/>
    <w:rsid w:val="00CF0B1E"/>
    <w:rsid w:val="00CF155D"/>
    <w:rsid w:val="00CF19DA"/>
    <w:rsid w:val="00CF1C7F"/>
    <w:rsid w:val="00CF1CC0"/>
    <w:rsid w:val="00CF2485"/>
    <w:rsid w:val="00CF24F8"/>
    <w:rsid w:val="00CF25C2"/>
    <w:rsid w:val="00CF2653"/>
    <w:rsid w:val="00CF2EBF"/>
    <w:rsid w:val="00CF3061"/>
    <w:rsid w:val="00CF35C5"/>
    <w:rsid w:val="00CF36FF"/>
    <w:rsid w:val="00CF3C91"/>
    <w:rsid w:val="00CF4247"/>
    <w:rsid w:val="00CF4F6B"/>
    <w:rsid w:val="00CF50BA"/>
    <w:rsid w:val="00CF5263"/>
    <w:rsid w:val="00CF536E"/>
    <w:rsid w:val="00CF5CEF"/>
    <w:rsid w:val="00CF60B5"/>
    <w:rsid w:val="00CF770B"/>
    <w:rsid w:val="00CF779E"/>
    <w:rsid w:val="00CF7A6A"/>
    <w:rsid w:val="00CF7E2F"/>
    <w:rsid w:val="00D0027D"/>
    <w:rsid w:val="00D0040A"/>
    <w:rsid w:val="00D004FA"/>
    <w:rsid w:val="00D00873"/>
    <w:rsid w:val="00D00884"/>
    <w:rsid w:val="00D0123E"/>
    <w:rsid w:val="00D017D3"/>
    <w:rsid w:val="00D01812"/>
    <w:rsid w:val="00D01B21"/>
    <w:rsid w:val="00D01E2F"/>
    <w:rsid w:val="00D02A52"/>
    <w:rsid w:val="00D02B7D"/>
    <w:rsid w:val="00D03102"/>
    <w:rsid w:val="00D03727"/>
    <w:rsid w:val="00D0378A"/>
    <w:rsid w:val="00D04DB1"/>
    <w:rsid w:val="00D050F8"/>
    <w:rsid w:val="00D05132"/>
    <w:rsid w:val="00D0544F"/>
    <w:rsid w:val="00D05C35"/>
    <w:rsid w:val="00D05E18"/>
    <w:rsid w:val="00D05EA9"/>
    <w:rsid w:val="00D05F70"/>
    <w:rsid w:val="00D06240"/>
    <w:rsid w:val="00D0668F"/>
    <w:rsid w:val="00D066ED"/>
    <w:rsid w:val="00D067E2"/>
    <w:rsid w:val="00D0681C"/>
    <w:rsid w:val="00D071F8"/>
    <w:rsid w:val="00D07252"/>
    <w:rsid w:val="00D074F4"/>
    <w:rsid w:val="00D076A7"/>
    <w:rsid w:val="00D0774B"/>
    <w:rsid w:val="00D07CE1"/>
    <w:rsid w:val="00D1026A"/>
    <w:rsid w:val="00D103DA"/>
    <w:rsid w:val="00D107CF"/>
    <w:rsid w:val="00D10BA2"/>
    <w:rsid w:val="00D11248"/>
    <w:rsid w:val="00D11B0B"/>
    <w:rsid w:val="00D11BD2"/>
    <w:rsid w:val="00D11BFF"/>
    <w:rsid w:val="00D11D79"/>
    <w:rsid w:val="00D12293"/>
    <w:rsid w:val="00D127FB"/>
    <w:rsid w:val="00D131DC"/>
    <w:rsid w:val="00D133E9"/>
    <w:rsid w:val="00D13A89"/>
    <w:rsid w:val="00D13B13"/>
    <w:rsid w:val="00D14236"/>
    <w:rsid w:val="00D143CD"/>
    <w:rsid w:val="00D14553"/>
    <w:rsid w:val="00D14DB1"/>
    <w:rsid w:val="00D15027"/>
    <w:rsid w:val="00D15A76"/>
    <w:rsid w:val="00D15F43"/>
    <w:rsid w:val="00D1620A"/>
    <w:rsid w:val="00D164C3"/>
    <w:rsid w:val="00D16B48"/>
    <w:rsid w:val="00D16E87"/>
    <w:rsid w:val="00D1723D"/>
    <w:rsid w:val="00D173F6"/>
    <w:rsid w:val="00D177EC"/>
    <w:rsid w:val="00D17B86"/>
    <w:rsid w:val="00D203B8"/>
    <w:rsid w:val="00D2067C"/>
    <w:rsid w:val="00D208D9"/>
    <w:rsid w:val="00D20B8B"/>
    <w:rsid w:val="00D20E14"/>
    <w:rsid w:val="00D210F0"/>
    <w:rsid w:val="00D2162C"/>
    <w:rsid w:val="00D21A3C"/>
    <w:rsid w:val="00D21A6B"/>
    <w:rsid w:val="00D21B8A"/>
    <w:rsid w:val="00D21DD2"/>
    <w:rsid w:val="00D22B39"/>
    <w:rsid w:val="00D233F1"/>
    <w:rsid w:val="00D236E4"/>
    <w:rsid w:val="00D23FF7"/>
    <w:rsid w:val="00D24929"/>
    <w:rsid w:val="00D24D2B"/>
    <w:rsid w:val="00D24D92"/>
    <w:rsid w:val="00D24E75"/>
    <w:rsid w:val="00D24FBE"/>
    <w:rsid w:val="00D251EF"/>
    <w:rsid w:val="00D25423"/>
    <w:rsid w:val="00D2545F"/>
    <w:rsid w:val="00D25617"/>
    <w:rsid w:val="00D256F8"/>
    <w:rsid w:val="00D2604D"/>
    <w:rsid w:val="00D2605B"/>
    <w:rsid w:val="00D267A0"/>
    <w:rsid w:val="00D2685C"/>
    <w:rsid w:val="00D26A3B"/>
    <w:rsid w:val="00D277AC"/>
    <w:rsid w:val="00D302FD"/>
    <w:rsid w:val="00D3038A"/>
    <w:rsid w:val="00D3098D"/>
    <w:rsid w:val="00D31561"/>
    <w:rsid w:val="00D317A1"/>
    <w:rsid w:val="00D31A02"/>
    <w:rsid w:val="00D32251"/>
    <w:rsid w:val="00D3323C"/>
    <w:rsid w:val="00D33456"/>
    <w:rsid w:val="00D3396F"/>
    <w:rsid w:val="00D33D4D"/>
    <w:rsid w:val="00D33E30"/>
    <w:rsid w:val="00D33E44"/>
    <w:rsid w:val="00D3434F"/>
    <w:rsid w:val="00D3448D"/>
    <w:rsid w:val="00D347F0"/>
    <w:rsid w:val="00D34A0B"/>
    <w:rsid w:val="00D34AE1"/>
    <w:rsid w:val="00D350A1"/>
    <w:rsid w:val="00D357C0"/>
    <w:rsid w:val="00D357F0"/>
    <w:rsid w:val="00D3580A"/>
    <w:rsid w:val="00D36234"/>
    <w:rsid w:val="00D36371"/>
    <w:rsid w:val="00D3710C"/>
    <w:rsid w:val="00D379AB"/>
    <w:rsid w:val="00D37E19"/>
    <w:rsid w:val="00D40290"/>
    <w:rsid w:val="00D405B3"/>
    <w:rsid w:val="00D40D05"/>
    <w:rsid w:val="00D40FF6"/>
    <w:rsid w:val="00D4147F"/>
    <w:rsid w:val="00D41AA1"/>
    <w:rsid w:val="00D42333"/>
    <w:rsid w:val="00D42FD2"/>
    <w:rsid w:val="00D43057"/>
    <w:rsid w:val="00D437D8"/>
    <w:rsid w:val="00D43D6A"/>
    <w:rsid w:val="00D44994"/>
    <w:rsid w:val="00D44BD3"/>
    <w:rsid w:val="00D45748"/>
    <w:rsid w:val="00D45B94"/>
    <w:rsid w:val="00D45BC9"/>
    <w:rsid w:val="00D45D29"/>
    <w:rsid w:val="00D45DF3"/>
    <w:rsid w:val="00D46174"/>
    <w:rsid w:val="00D46182"/>
    <w:rsid w:val="00D466D3"/>
    <w:rsid w:val="00D46942"/>
    <w:rsid w:val="00D47436"/>
    <w:rsid w:val="00D47DD0"/>
    <w:rsid w:val="00D50183"/>
    <w:rsid w:val="00D504CE"/>
    <w:rsid w:val="00D50579"/>
    <w:rsid w:val="00D507E8"/>
    <w:rsid w:val="00D50960"/>
    <w:rsid w:val="00D51D12"/>
    <w:rsid w:val="00D53203"/>
    <w:rsid w:val="00D53348"/>
    <w:rsid w:val="00D534A9"/>
    <w:rsid w:val="00D5362B"/>
    <w:rsid w:val="00D546E4"/>
    <w:rsid w:val="00D54937"/>
    <w:rsid w:val="00D549C4"/>
    <w:rsid w:val="00D54CD8"/>
    <w:rsid w:val="00D54F03"/>
    <w:rsid w:val="00D55072"/>
    <w:rsid w:val="00D551B5"/>
    <w:rsid w:val="00D55888"/>
    <w:rsid w:val="00D55CEB"/>
    <w:rsid w:val="00D56DB2"/>
    <w:rsid w:val="00D573D1"/>
    <w:rsid w:val="00D5747F"/>
    <w:rsid w:val="00D57495"/>
    <w:rsid w:val="00D574FA"/>
    <w:rsid w:val="00D60368"/>
    <w:rsid w:val="00D6096A"/>
    <w:rsid w:val="00D60A37"/>
    <w:rsid w:val="00D60BB0"/>
    <w:rsid w:val="00D60C8D"/>
    <w:rsid w:val="00D60D30"/>
    <w:rsid w:val="00D61374"/>
    <w:rsid w:val="00D6168A"/>
    <w:rsid w:val="00D616A5"/>
    <w:rsid w:val="00D61FF0"/>
    <w:rsid w:val="00D6211D"/>
    <w:rsid w:val="00D6267E"/>
    <w:rsid w:val="00D62A55"/>
    <w:rsid w:val="00D62C97"/>
    <w:rsid w:val="00D62D85"/>
    <w:rsid w:val="00D632A1"/>
    <w:rsid w:val="00D63517"/>
    <w:rsid w:val="00D63B75"/>
    <w:rsid w:val="00D63F33"/>
    <w:rsid w:val="00D640E7"/>
    <w:rsid w:val="00D650A8"/>
    <w:rsid w:val="00D65546"/>
    <w:rsid w:val="00D6570B"/>
    <w:rsid w:val="00D659B1"/>
    <w:rsid w:val="00D65BE2"/>
    <w:rsid w:val="00D666E0"/>
    <w:rsid w:val="00D6672D"/>
    <w:rsid w:val="00D66E18"/>
    <w:rsid w:val="00D67107"/>
    <w:rsid w:val="00D671CD"/>
    <w:rsid w:val="00D6734D"/>
    <w:rsid w:val="00D6752A"/>
    <w:rsid w:val="00D675D3"/>
    <w:rsid w:val="00D679CF"/>
    <w:rsid w:val="00D679D3"/>
    <w:rsid w:val="00D67C42"/>
    <w:rsid w:val="00D70376"/>
    <w:rsid w:val="00D70DDA"/>
    <w:rsid w:val="00D71208"/>
    <w:rsid w:val="00D71217"/>
    <w:rsid w:val="00D72407"/>
    <w:rsid w:val="00D72BB9"/>
    <w:rsid w:val="00D7356F"/>
    <w:rsid w:val="00D73587"/>
    <w:rsid w:val="00D739F5"/>
    <w:rsid w:val="00D73C55"/>
    <w:rsid w:val="00D73EBB"/>
    <w:rsid w:val="00D7469D"/>
    <w:rsid w:val="00D74BC1"/>
    <w:rsid w:val="00D751FB"/>
    <w:rsid w:val="00D753CE"/>
    <w:rsid w:val="00D754D6"/>
    <w:rsid w:val="00D7593B"/>
    <w:rsid w:val="00D75ACD"/>
    <w:rsid w:val="00D75B13"/>
    <w:rsid w:val="00D75E10"/>
    <w:rsid w:val="00D761AA"/>
    <w:rsid w:val="00D76FAE"/>
    <w:rsid w:val="00D777D7"/>
    <w:rsid w:val="00D779E0"/>
    <w:rsid w:val="00D804EA"/>
    <w:rsid w:val="00D80AB8"/>
    <w:rsid w:val="00D80D1C"/>
    <w:rsid w:val="00D812F9"/>
    <w:rsid w:val="00D8132D"/>
    <w:rsid w:val="00D813B4"/>
    <w:rsid w:val="00D814B5"/>
    <w:rsid w:val="00D8173A"/>
    <w:rsid w:val="00D8178C"/>
    <w:rsid w:val="00D81792"/>
    <w:rsid w:val="00D81961"/>
    <w:rsid w:val="00D819B1"/>
    <w:rsid w:val="00D82437"/>
    <w:rsid w:val="00D82494"/>
    <w:rsid w:val="00D83463"/>
    <w:rsid w:val="00D83AE9"/>
    <w:rsid w:val="00D84BA8"/>
    <w:rsid w:val="00D84ECC"/>
    <w:rsid w:val="00D854EC"/>
    <w:rsid w:val="00D855B9"/>
    <w:rsid w:val="00D857B8"/>
    <w:rsid w:val="00D86152"/>
    <w:rsid w:val="00D87175"/>
    <w:rsid w:val="00D87321"/>
    <w:rsid w:val="00D878BC"/>
    <w:rsid w:val="00D87ABF"/>
    <w:rsid w:val="00D87AE2"/>
    <w:rsid w:val="00D90424"/>
    <w:rsid w:val="00D90C0E"/>
    <w:rsid w:val="00D90CD3"/>
    <w:rsid w:val="00D91374"/>
    <w:rsid w:val="00D91482"/>
    <w:rsid w:val="00D919E6"/>
    <w:rsid w:val="00D91BE1"/>
    <w:rsid w:val="00D92222"/>
    <w:rsid w:val="00D924CA"/>
    <w:rsid w:val="00D92C29"/>
    <w:rsid w:val="00D92E85"/>
    <w:rsid w:val="00D936E2"/>
    <w:rsid w:val="00D93B2F"/>
    <w:rsid w:val="00D93B95"/>
    <w:rsid w:val="00D945A1"/>
    <w:rsid w:val="00D94FCB"/>
    <w:rsid w:val="00D95104"/>
    <w:rsid w:val="00D9534A"/>
    <w:rsid w:val="00D955BE"/>
    <w:rsid w:val="00D95600"/>
    <w:rsid w:val="00D95690"/>
    <w:rsid w:val="00D95C94"/>
    <w:rsid w:val="00D96077"/>
    <w:rsid w:val="00D960E5"/>
    <w:rsid w:val="00D96328"/>
    <w:rsid w:val="00D9683C"/>
    <w:rsid w:val="00D968BC"/>
    <w:rsid w:val="00D969FE"/>
    <w:rsid w:val="00D96A7F"/>
    <w:rsid w:val="00D96F64"/>
    <w:rsid w:val="00D974EF"/>
    <w:rsid w:val="00D97884"/>
    <w:rsid w:val="00D97899"/>
    <w:rsid w:val="00DA0A7F"/>
    <w:rsid w:val="00DA1188"/>
    <w:rsid w:val="00DA1C31"/>
    <w:rsid w:val="00DA20BC"/>
    <w:rsid w:val="00DA2C0E"/>
    <w:rsid w:val="00DA2ED7"/>
    <w:rsid w:val="00DA3520"/>
    <w:rsid w:val="00DA3E7A"/>
    <w:rsid w:val="00DA3EE4"/>
    <w:rsid w:val="00DA430C"/>
    <w:rsid w:val="00DA4457"/>
    <w:rsid w:val="00DA5784"/>
    <w:rsid w:val="00DA60D9"/>
    <w:rsid w:val="00DA615D"/>
    <w:rsid w:val="00DA6363"/>
    <w:rsid w:val="00DA6598"/>
    <w:rsid w:val="00DA6C0F"/>
    <w:rsid w:val="00DA6E71"/>
    <w:rsid w:val="00DA702F"/>
    <w:rsid w:val="00DA79F9"/>
    <w:rsid w:val="00DA7F8A"/>
    <w:rsid w:val="00DB0176"/>
    <w:rsid w:val="00DB0181"/>
    <w:rsid w:val="00DB0404"/>
    <w:rsid w:val="00DB0A49"/>
    <w:rsid w:val="00DB0FD9"/>
    <w:rsid w:val="00DB11F8"/>
    <w:rsid w:val="00DB138A"/>
    <w:rsid w:val="00DB1604"/>
    <w:rsid w:val="00DB1792"/>
    <w:rsid w:val="00DB18F8"/>
    <w:rsid w:val="00DB1CC3"/>
    <w:rsid w:val="00DB1F2A"/>
    <w:rsid w:val="00DB2440"/>
    <w:rsid w:val="00DB254F"/>
    <w:rsid w:val="00DB25C0"/>
    <w:rsid w:val="00DB297F"/>
    <w:rsid w:val="00DB2DD1"/>
    <w:rsid w:val="00DB3153"/>
    <w:rsid w:val="00DB317A"/>
    <w:rsid w:val="00DB3318"/>
    <w:rsid w:val="00DB3B82"/>
    <w:rsid w:val="00DB3EC6"/>
    <w:rsid w:val="00DB4798"/>
    <w:rsid w:val="00DB485D"/>
    <w:rsid w:val="00DB4D78"/>
    <w:rsid w:val="00DB50B4"/>
    <w:rsid w:val="00DB51C3"/>
    <w:rsid w:val="00DB54B6"/>
    <w:rsid w:val="00DB5933"/>
    <w:rsid w:val="00DB5D11"/>
    <w:rsid w:val="00DB5D8B"/>
    <w:rsid w:val="00DB6001"/>
    <w:rsid w:val="00DB67F9"/>
    <w:rsid w:val="00DB781B"/>
    <w:rsid w:val="00DB7A97"/>
    <w:rsid w:val="00DB7CA7"/>
    <w:rsid w:val="00DC00B2"/>
    <w:rsid w:val="00DC1143"/>
    <w:rsid w:val="00DC1327"/>
    <w:rsid w:val="00DC1350"/>
    <w:rsid w:val="00DC1566"/>
    <w:rsid w:val="00DC183E"/>
    <w:rsid w:val="00DC24E9"/>
    <w:rsid w:val="00DC2758"/>
    <w:rsid w:val="00DC2E69"/>
    <w:rsid w:val="00DC3005"/>
    <w:rsid w:val="00DC3237"/>
    <w:rsid w:val="00DC34B4"/>
    <w:rsid w:val="00DC3CAE"/>
    <w:rsid w:val="00DC3CEA"/>
    <w:rsid w:val="00DC41A4"/>
    <w:rsid w:val="00DC436A"/>
    <w:rsid w:val="00DC4A3F"/>
    <w:rsid w:val="00DC5672"/>
    <w:rsid w:val="00DC6062"/>
    <w:rsid w:val="00DC60A2"/>
    <w:rsid w:val="00DC6146"/>
    <w:rsid w:val="00DC6600"/>
    <w:rsid w:val="00DC665B"/>
    <w:rsid w:val="00DC67AB"/>
    <w:rsid w:val="00DC67BD"/>
    <w:rsid w:val="00DC6924"/>
    <w:rsid w:val="00DC6F4B"/>
    <w:rsid w:val="00DC6F6C"/>
    <w:rsid w:val="00DC71E3"/>
    <w:rsid w:val="00DC71F2"/>
    <w:rsid w:val="00DC778A"/>
    <w:rsid w:val="00DC7AE2"/>
    <w:rsid w:val="00DC7E3E"/>
    <w:rsid w:val="00DD03A7"/>
    <w:rsid w:val="00DD055B"/>
    <w:rsid w:val="00DD0BE4"/>
    <w:rsid w:val="00DD0C80"/>
    <w:rsid w:val="00DD0C8F"/>
    <w:rsid w:val="00DD1023"/>
    <w:rsid w:val="00DD1503"/>
    <w:rsid w:val="00DD156F"/>
    <w:rsid w:val="00DD184D"/>
    <w:rsid w:val="00DD192B"/>
    <w:rsid w:val="00DD1A26"/>
    <w:rsid w:val="00DD2025"/>
    <w:rsid w:val="00DD22EA"/>
    <w:rsid w:val="00DD23A0"/>
    <w:rsid w:val="00DD27C2"/>
    <w:rsid w:val="00DD2A7E"/>
    <w:rsid w:val="00DD2C15"/>
    <w:rsid w:val="00DD367A"/>
    <w:rsid w:val="00DD397D"/>
    <w:rsid w:val="00DD3EF5"/>
    <w:rsid w:val="00DD44D3"/>
    <w:rsid w:val="00DD458A"/>
    <w:rsid w:val="00DD45C1"/>
    <w:rsid w:val="00DD45F2"/>
    <w:rsid w:val="00DD4FD4"/>
    <w:rsid w:val="00DD53FA"/>
    <w:rsid w:val="00DD5F42"/>
    <w:rsid w:val="00DD60B6"/>
    <w:rsid w:val="00DD617B"/>
    <w:rsid w:val="00DD6B09"/>
    <w:rsid w:val="00DD6CCF"/>
    <w:rsid w:val="00DD6D1A"/>
    <w:rsid w:val="00DE0E59"/>
    <w:rsid w:val="00DE0F6C"/>
    <w:rsid w:val="00DE219B"/>
    <w:rsid w:val="00DE28B7"/>
    <w:rsid w:val="00DE296D"/>
    <w:rsid w:val="00DE2E7A"/>
    <w:rsid w:val="00DE35EF"/>
    <w:rsid w:val="00DE37D4"/>
    <w:rsid w:val="00DE404A"/>
    <w:rsid w:val="00DE52E3"/>
    <w:rsid w:val="00DE53F9"/>
    <w:rsid w:val="00DE5554"/>
    <w:rsid w:val="00DE5880"/>
    <w:rsid w:val="00DE5D60"/>
    <w:rsid w:val="00DE5E32"/>
    <w:rsid w:val="00DE6344"/>
    <w:rsid w:val="00DE6402"/>
    <w:rsid w:val="00DE6721"/>
    <w:rsid w:val="00DE689E"/>
    <w:rsid w:val="00DE6C08"/>
    <w:rsid w:val="00DE7363"/>
    <w:rsid w:val="00DE76CF"/>
    <w:rsid w:val="00DE76F1"/>
    <w:rsid w:val="00DE7C00"/>
    <w:rsid w:val="00DE7C19"/>
    <w:rsid w:val="00DF0020"/>
    <w:rsid w:val="00DF00F7"/>
    <w:rsid w:val="00DF03E9"/>
    <w:rsid w:val="00DF03ED"/>
    <w:rsid w:val="00DF04EE"/>
    <w:rsid w:val="00DF05D6"/>
    <w:rsid w:val="00DF0BF4"/>
    <w:rsid w:val="00DF1422"/>
    <w:rsid w:val="00DF179D"/>
    <w:rsid w:val="00DF1E9C"/>
    <w:rsid w:val="00DF20A0"/>
    <w:rsid w:val="00DF24AD"/>
    <w:rsid w:val="00DF26FD"/>
    <w:rsid w:val="00DF2D6F"/>
    <w:rsid w:val="00DF2EB7"/>
    <w:rsid w:val="00DF37E1"/>
    <w:rsid w:val="00DF3A4B"/>
    <w:rsid w:val="00DF3A83"/>
    <w:rsid w:val="00DF3AB0"/>
    <w:rsid w:val="00DF3B1C"/>
    <w:rsid w:val="00DF3EBA"/>
    <w:rsid w:val="00DF4462"/>
    <w:rsid w:val="00DF4572"/>
    <w:rsid w:val="00DF4658"/>
    <w:rsid w:val="00DF5508"/>
    <w:rsid w:val="00DF5B71"/>
    <w:rsid w:val="00DF5F1F"/>
    <w:rsid w:val="00DF6006"/>
    <w:rsid w:val="00DF620D"/>
    <w:rsid w:val="00DF6813"/>
    <w:rsid w:val="00DF6C8B"/>
    <w:rsid w:val="00DF6D88"/>
    <w:rsid w:val="00DF6F17"/>
    <w:rsid w:val="00DF78FA"/>
    <w:rsid w:val="00DF7938"/>
    <w:rsid w:val="00E002F1"/>
    <w:rsid w:val="00E0082C"/>
    <w:rsid w:val="00E00BC0"/>
    <w:rsid w:val="00E010BB"/>
    <w:rsid w:val="00E01427"/>
    <w:rsid w:val="00E0181B"/>
    <w:rsid w:val="00E01DAA"/>
    <w:rsid w:val="00E023E5"/>
    <w:rsid w:val="00E02432"/>
    <w:rsid w:val="00E02CBA"/>
    <w:rsid w:val="00E04022"/>
    <w:rsid w:val="00E040A9"/>
    <w:rsid w:val="00E04BC7"/>
    <w:rsid w:val="00E05D7A"/>
    <w:rsid w:val="00E05DFF"/>
    <w:rsid w:val="00E06552"/>
    <w:rsid w:val="00E065A5"/>
    <w:rsid w:val="00E068D7"/>
    <w:rsid w:val="00E0728F"/>
    <w:rsid w:val="00E0755C"/>
    <w:rsid w:val="00E07595"/>
    <w:rsid w:val="00E07758"/>
    <w:rsid w:val="00E07BC5"/>
    <w:rsid w:val="00E11552"/>
    <w:rsid w:val="00E1214E"/>
    <w:rsid w:val="00E121C1"/>
    <w:rsid w:val="00E1243D"/>
    <w:rsid w:val="00E138FF"/>
    <w:rsid w:val="00E13F89"/>
    <w:rsid w:val="00E143E7"/>
    <w:rsid w:val="00E145D6"/>
    <w:rsid w:val="00E14946"/>
    <w:rsid w:val="00E14A42"/>
    <w:rsid w:val="00E14A7E"/>
    <w:rsid w:val="00E151E1"/>
    <w:rsid w:val="00E15398"/>
    <w:rsid w:val="00E15A6C"/>
    <w:rsid w:val="00E163A5"/>
    <w:rsid w:val="00E16C77"/>
    <w:rsid w:val="00E17619"/>
    <w:rsid w:val="00E177CB"/>
    <w:rsid w:val="00E17805"/>
    <w:rsid w:val="00E200D4"/>
    <w:rsid w:val="00E2077C"/>
    <w:rsid w:val="00E20F79"/>
    <w:rsid w:val="00E21121"/>
    <w:rsid w:val="00E21278"/>
    <w:rsid w:val="00E215C9"/>
    <w:rsid w:val="00E21E7F"/>
    <w:rsid w:val="00E22269"/>
    <w:rsid w:val="00E22CCD"/>
    <w:rsid w:val="00E23A11"/>
    <w:rsid w:val="00E23FB7"/>
    <w:rsid w:val="00E24A26"/>
    <w:rsid w:val="00E24A27"/>
    <w:rsid w:val="00E24B2D"/>
    <w:rsid w:val="00E2501D"/>
    <w:rsid w:val="00E253B3"/>
    <w:rsid w:val="00E2579F"/>
    <w:rsid w:val="00E25AFC"/>
    <w:rsid w:val="00E25B7E"/>
    <w:rsid w:val="00E25C91"/>
    <w:rsid w:val="00E25DBE"/>
    <w:rsid w:val="00E25F89"/>
    <w:rsid w:val="00E25F8B"/>
    <w:rsid w:val="00E25FB8"/>
    <w:rsid w:val="00E269DA"/>
    <w:rsid w:val="00E26C0B"/>
    <w:rsid w:val="00E2766A"/>
    <w:rsid w:val="00E27F72"/>
    <w:rsid w:val="00E3020B"/>
    <w:rsid w:val="00E302CC"/>
    <w:rsid w:val="00E30A9C"/>
    <w:rsid w:val="00E3163B"/>
    <w:rsid w:val="00E3165B"/>
    <w:rsid w:val="00E327E5"/>
    <w:rsid w:val="00E32940"/>
    <w:rsid w:val="00E32A5B"/>
    <w:rsid w:val="00E32D62"/>
    <w:rsid w:val="00E32ECF"/>
    <w:rsid w:val="00E33369"/>
    <w:rsid w:val="00E339C0"/>
    <w:rsid w:val="00E339DC"/>
    <w:rsid w:val="00E33A63"/>
    <w:rsid w:val="00E33E15"/>
    <w:rsid w:val="00E33EAD"/>
    <w:rsid w:val="00E352EF"/>
    <w:rsid w:val="00E35AF2"/>
    <w:rsid w:val="00E35CC0"/>
    <w:rsid w:val="00E361B8"/>
    <w:rsid w:val="00E3633C"/>
    <w:rsid w:val="00E363BC"/>
    <w:rsid w:val="00E3696F"/>
    <w:rsid w:val="00E369E9"/>
    <w:rsid w:val="00E36A1B"/>
    <w:rsid w:val="00E37BDF"/>
    <w:rsid w:val="00E404C3"/>
    <w:rsid w:val="00E4053C"/>
    <w:rsid w:val="00E40549"/>
    <w:rsid w:val="00E406DC"/>
    <w:rsid w:val="00E408E7"/>
    <w:rsid w:val="00E40BBD"/>
    <w:rsid w:val="00E41983"/>
    <w:rsid w:val="00E419D9"/>
    <w:rsid w:val="00E421CC"/>
    <w:rsid w:val="00E429ED"/>
    <w:rsid w:val="00E42B69"/>
    <w:rsid w:val="00E43325"/>
    <w:rsid w:val="00E43940"/>
    <w:rsid w:val="00E43F37"/>
    <w:rsid w:val="00E44185"/>
    <w:rsid w:val="00E44C06"/>
    <w:rsid w:val="00E450ED"/>
    <w:rsid w:val="00E458C2"/>
    <w:rsid w:val="00E45A10"/>
    <w:rsid w:val="00E46E05"/>
    <w:rsid w:val="00E47543"/>
    <w:rsid w:val="00E4768B"/>
    <w:rsid w:val="00E4791B"/>
    <w:rsid w:val="00E479BB"/>
    <w:rsid w:val="00E47E31"/>
    <w:rsid w:val="00E50AC6"/>
    <w:rsid w:val="00E51148"/>
    <w:rsid w:val="00E517E4"/>
    <w:rsid w:val="00E51D74"/>
    <w:rsid w:val="00E51DDD"/>
    <w:rsid w:val="00E51FDD"/>
    <w:rsid w:val="00E522CB"/>
    <w:rsid w:val="00E52435"/>
    <w:rsid w:val="00E52480"/>
    <w:rsid w:val="00E52CCF"/>
    <w:rsid w:val="00E52D7F"/>
    <w:rsid w:val="00E53122"/>
    <w:rsid w:val="00E5351B"/>
    <w:rsid w:val="00E53A92"/>
    <w:rsid w:val="00E53FA9"/>
    <w:rsid w:val="00E5414C"/>
    <w:rsid w:val="00E54649"/>
    <w:rsid w:val="00E547B3"/>
    <w:rsid w:val="00E55923"/>
    <w:rsid w:val="00E55D5A"/>
    <w:rsid w:val="00E56619"/>
    <w:rsid w:val="00E56665"/>
    <w:rsid w:val="00E566A4"/>
    <w:rsid w:val="00E56825"/>
    <w:rsid w:val="00E56CA2"/>
    <w:rsid w:val="00E56E14"/>
    <w:rsid w:val="00E5733D"/>
    <w:rsid w:val="00E57786"/>
    <w:rsid w:val="00E57A4F"/>
    <w:rsid w:val="00E57E48"/>
    <w:rsid w:val="00E61001"/>
    <w:rsid w:val="00E61602"/>
    <w:rsid w:val="00E61A0F"/>
    <w:rsid w:val="00E61CC0"/>
    <w:rsid w:val="00E6201E"/>
    <w:rsid w:val="00E6277B"/>
    <w:rsid w:val="00E6344E"/>
    <w:rsid w:val="00E63B87"/>
    <w:rsid w:val="00E6409A"/>
    <w:rsid w:val="00E64424"/>
    <w:rsid w:val="00E64455"/>
    <w:rsid w:val="00E64C99"/>
    <w:rsid w:val="00E64CD3"/>
    <w:rsid w:val="00E6516B"/>
    <w:rsid w:val="00E65702"/>
    <w:rsid w:val="00E659A5"/>
    <w:rsid w:val="00E65D65"/>
    <w:rsid w:val="00E663FD"/>
    <w:rsid w:val="00E667F0"/>
    <w:rsid w:val="00E66EDB"/>
    <w:rsid w:val="00E671C9"/>
    <w:rsid w:val="00E6743F"/>
    <w:rsid w:val="00E6758E"/>
    <w:rsid w:val="00E67E23"/>
    <w:rsid w:val="00E70016"/>
    <w:rsid w:val="00E70656"/>
    <w:rsid w:val="00E70B8A"/>
    <w:rsid w:val="00E70BC7"/>
    <w:rsid w:val="00E70C48"/>
    <w:rsid w:val="00E70FBC"/>
    <w:rsid w:val="00E71547"/>
    <w:rsid w:val="00E718F5"/>
    <w:rsid w:val="00E71B09"/>
    <w:rsid w:val="00E71DEB"/>
    <w:rsid w:val="00E72193"/>
    <w:rsid w:val="00E721D5"/>
    <w:rsid w:val="00E722B8"/>
    <w:rsid w:val="00E72C01"/>
    <w:rsid w:val="00E7313A"/>
    <w:rsid w:val="00E732F6"/>
    <w:rsid w:val="00E7356F"/>
    <w:rsid w:val="00E741AC"/>
    <w:rsid w:val="00E749D8"/>
    <w:rsid w:val="00E75174"/>
    <w:rsid w:val="00E75B78"/>
    <w:rsid w:val="00E75EBA"/>
    <w:rsid w:val="00E76113"/>
    <w:rsid w:val="00E763B4"/>
    <w:rsid w:val="00E769DE"/>
    <w:rsid w:val="00E76A12"/>
    <w:rsid w:val="00E76DAC"/>
    <w:rsid w:val="00E76E5D"/>
    <w:rsid w:val="00E777A6"/>
    <w:rsid w:val="00E7782F"/>
    <w:rsid w:val="00E77848"/>
    <w:rsid w:val="00E802AB"/>
    <w:rsid w:val="00E80514"/>
    <w:rsid w:val="00E80E5B"/>
    <w:rsid w:val="00E816C5"/>
    <w:rsid w:val="00E81CD4"/>
    <w:rsid w:val="00E81CE0"/>
    <w:rsid w:val="00E81E7C"/>
    <w:rsid w:val="00E81FFF"/>
    <w:rsid w:val="00E8224D"/>
    <w:rsid w:val="00E82960"/>
    <w:rsid w:val="00E840E3"/>
    <w:rsid w:val="00E845AB"/>
    <w:rsid w:val="00E8519F"/>
    <w:rsid w:val="00E85217"/>
    <w:rsid w:val="00E85426"/>
    <w:rsid w:val="00E855CD"/>
    <w:rsid w:val="00E856B6"/>
    <w:rsid w:val="00E85CC3"/>
    <w:rsid w:val="00E8644A"/>
    <w:rsid w:val="00E868B0"/>
    <w:rsid w:val="00E868FF"/>
    <w:rsid w:val="00E87391"/>
    <w:rsid w:val="00E873D1"/>
    <w:rsid w:val="00E87589"/>
    <w:rsid w:val="00E877C5"/>
    <w:rsid w:val="00E87B02"/>
    <w:rsid w:val="00E87DF8"/>
    <w:rsid w:val="00E90279"/>
    <w:rsid w:val="00E902EA"/>
    <w:rsid w:val="00E90635"/>
    <w:rsid w:val="00E909A1"/>
    <w:rsid w:val="00E90BFF"/>
    <w:rsid w:val="00E9171D"/>
    <w:rsid w:val="00E91858"/>
    <w:rsid w:val="00E91E08"/>
    <w:rsid w:val="00E91F04"/>
    <w:rsid w:val="00E91F35"/>
    <w:rsid w:val="00E923F3"/>
    <w:rsid w:val="00E92F0B"/>
    <w:rsid w:val="00E9304E"/>
    <w:rsid w:val="00E93189"/>
    <w:rsid w:val="00E93497"/>
    <w:rsid w:val="00E93A2D"/>
    <w:rsid w:val="00E940D6"/>
    <w:rsid w:val="00E943C2"/>
    <w:rsid w:val="00E94B38"/>
    <w:rsid w:val="00E94CF1"/>
    <w:rsid w:val="00E94F0D"/>
    <w:rsid w:val="00E957AB"/>
    <w:rsid w:val="00E95BA6"/>
    <w:rsid w:val="00E9635D"/>
    <w:rsid w:val="00E968F4"/>
    <w:rsid w:val="00E96DBE"/>
    <w:rsid w:val="00E97648"/>
    <w:rsid w:val="00E976AD"/>
    <w:rsid w:val="00E97CC8"/>
    <w:rsid w:val="00EA03AB"/>
    <w:rsid w:val="00EA0E4A"/>
    <w:rsid w:val="00EA17A9"/>
    <w:rsid w:val="00EA1A54"/>
    <w:rsid w:val="00EA1AF5"/>
    <w:rsid w:val="00EA1D13"/>
    <w:rsid w:val="00EA20D5"/>
    <w:rsid w:val="00EA2226"/>
    <w:rsid w:val="00EA26FC"/>
    <w:rsid w:val="00EA28C9"/>
    <w:rsid w:val="00EA2ED3"/>
    <w:rsid w:val="00EA34E5"/>
    <w:rsid w:val="00EA373A"/>
    <w:rsid w:val="00EA3B5A"/>
    <w:rsid w:val="00EA3BF4"/>
    <w:rsid w:val="00EA410E"/>
    <w:rsid w:val="00EA4BB2"/>
    <w:rsid w:val="00EA4DDA"/>
    <w:rsid w:val="00EA4FD1"/>
    <w:rsid w:val="00EA53C2"/>
    <w:rsid w:val="00EA5695"/>
    <w:rsid w:val="00EA5B0A"/>
    <w:rsid w:val="00EA5F5E"/>
    <w:rsid w:val="00EA61F6"/>
    <w:rsid w:val="00EA65AD"/>
    <w:rsid w:val="00EA6AA2"/>
    <w:rsid w:val="00EA7A95"/>
    <w:rsid w:val="00EA7BF3"/>
    <w:rsid w:val="00EA7FCF"/>
    <w:rsid w:val="00EB0130"/>
    <w:rsid w:val="00EB0CA3"/>
    <w:rsid w:val="00EB0F98"/>
    <w:rsid w:val="00EB0FCB"/>
    <w:rsid w:val="00EB104F"/>
    <w:rsid w:val="00EB14AA"/>
    <w:rsid w:val="00EB160C"/>
    <w:rsid w:val="00EB169E"/>
    <w:rsid w:val="00EB1B27"/>
    <w:rsid w:val="00EB1DA8"/>
    <w:rsid w:val="00EB2BD5"/>
    <w:rsid w:val="00EB3D55"/>
    <w:rsid w:val="00EB4CFF"/>
    <w:rsid w:val="00EB50F7"/>
    <w:rsid w:val="00EB5476"/>
    <w:rsid w:val="00EB54AB"/>
    <w:rsid w:val="00EB5A81"/>
    <w:rsid w:val="00EB6524"/>
    <w:rsid w:val="00EB6ABD"/>
    <w:rsid w:val="00EB70B0"/>
    <w:rsid w:val="00EB7612"/>
    <w:rsid w:val="00EB7633"/>
    <w:rsid w:val="00EB7736"/>
    <w:rsid w:val="00EB7DA8"/>
    <w:rsid w:val="00EC069D"/>
    <w:rsid w:val="00EC07F5"/>
    <w:rsid w:val="00EC27E4"/>
    <w:rsid w:val="00EC2CDE"/>
    <w:rsid w:val="00EC2D00"/>
    <w:rsid w:val="00EC2E2D"/>
    <w:rsid w:val="00EC327C"/>
    <w:rsid w:val="00EC3447"/>
    <w:rsid w:val="00EC37AD"/>
    <w:rsid w:val="00EC462B"/>
    <w:rsid w:val="00EC4723"/>
    <w:rsid w:val="00EC4EA3"/>
    <w:rsid w:val="00EC56E0"/>
    <w:rsid w:val="00EC6057"/>
    <w:rsid w:val="00EC6847"/>
    <w:rsid w:val="00EC7534"/>
    <w:rsid w:val="00EC770F"/>
    <w:rsid w:val="00EC7B0D"/>
    <w:rsid w:val="00EC7DB6"/>
    <w:rsid w:val="00ED01CD"/>
    <w:rsid w:val="00ED0B07"/>
    <w:rsid w:val="00ED1337"/>
    <w:rsid w:val="00ED162F"/>
    <w:rsid w:val="00ED251C"/>
    <w:rsid w:val="00ED2A3B"/>
    <w:rsid w:val="00ED2E52"/>
    <w:rsid w:val="00ED3024"/>
    <w:rsid w:val="00ED3317"/>
    <w:rsid w:val="00ED3636"/>
    <w:rsid w:val="00ED3C45"/>
    <w:rsid w:val="00ED3D94"/>
    <w:rsid w:val="00ED3F27"/>
    <w:rsid w:val="00ED41A0"/>
    <w:rsid w:val="00ED4D2F"/>
    <w:rsid w:val="00ED545D"/>
    <w:rsid w:val="00ED5B0A"/>
    <w:rsid w:val="00ED5CFC"/>
    <w:rsid w:val="00ED5FE4"/>
    <w:rsid w:val="00ED6047"/>
    <w:rsid w:val="00ED6816"/>
    <w:rsid w:val="00ED71C5"/>
    <w:rsid w:val="00ED7DF8"/>
    <w:rsid w:val="00EE0360"/>
    <w:rsid w:val="00EE0476"/>
    <w:rsid w:val="00EE04C4"/>
    <w:rsid w:val="00EE0953"/>
    <w:rsid w:val="00EE16FA"/>
    <w:rsid w:val="00EE185D"/>
    <w:rsid w:val="00EE1CD1"/>
    <w:rsid w:val="00EE225F"/>
    <w:rsid w:val="00EE2607"/>
    <w:rsid w:val="00EE3615"/>
    <w:rsid w:val="00EE3C42"/>
    <w:rsid w:val="00EE3D4F"/>
    <w:rsid w:val="00EE3E62"/>
    <w:rsid w:val="00EE4B09"/>
    <w:rsid w:val="00EE51D3"/>
    <w:rsid w:val="00EE534D"/>
    <w:rsid w:val="00EE53A1"/>
    <w:rsid w:val="00EE5560"/>
    <w:rsid w:val="00EE6528"/>
    <w:rsid w:val="00EE688F"/>
    <w:rsid w:val="00EE6A6E"/>
    <w:rsid w:val="00EE6F1E"/>
    <w:rsid w:val="00EE7359"/>
    <w:rsid w:val="00EE760C"/>
    <w:rsid w:val="00EE7977"/>
    <w:rsid w:val="00EE7B8B"/>
    <w:rsid w:val="00EF0266"/>
    <w:rsid w:val="00EF0348"/>
    <w:rsid w:val="00EF04E3"/>
    <w:rsid w:val="00EF0862"/>
    <w:rsid w:val="00EF0A2F"/>
    <w:rsid w:val="00EF0EE3"/>
    <w:rsid w:val="00EF1F9C"/>
    <w:rsid w:val="00EF205E"/>
    <w:rsid w:val="00EF232A"/>
    <w:rsid w:val="00EF26BA"/>
    <w:rsid w:val="00EF2950"/>
    <w:rsid w:val="00EF29AD"/>
    <w:rsid w:val="00EF4366"/>
    <w:rsid w:val="00EF4B91"/>
    <w:rsid w:val="00EF4CD6"/>
    <w:rsid w:val="00EF55A0"/>
    <w:rsid w:val="00EF5FB3"/>
    <w:rsid w:val="00EF63D1"/>
    <w:rsid w:val="00EF6513"/>
    <w:rsid w:val="00EF6683"/>
    <w:rsid w:val="00EF7002"/>
    <w:rsid w:val="00EF769B"/>
    <w:rsid w:val="00EF7C7F"/>
    <w:rsid w:val="00F0061D"/>
    <w:rsid w:val="00F017DD"/>
    <w:rsid w:val="00F0199F"/>
    <w:rsid w:val="00F01A6A"/>
    <w:rsid w:val="00F0206A"/>
    <w:rsid w:val="00F0247E"/>
    <w:rsid w:val="00F027BA"/>
    <w:rsid w:val="00F03A3A"/>
    <w:rsid w:val="00F03A52"/>
    <w:rsid w:val="00F03E79"/>
    <w:rsid w:val="00F045E8"/>
    <w:rsid w:val="00F04CE1"/>
    <w:rsid w:val="00F05314"/>
    <w:rsid w:val="00F05705"/>
    <w:rsid w:val="00F0591A"/>
    <w:rsid w:val="00F05A08"/>
    <w:rsid w:val="00F05ADD"/>
    <w:rsid w:val="00F0628D"/>
    <w:rsid w:val="00F06651"/>
    <w:rsid w:val="00F0666F"/>
    <w:rsid w:val="00F07660"/>
    <w:rsid w:val="00F07DE6"/>
    <w:rsid w:val="00F1000C"/>
    <w:rsid w:val="00F10232"/>
    <w:rsid w:val="00F10551"/>
    <w:rsid w:val="00F1056C"/>
    <w:rsid w:val="00F1058F"/>
    <w:rsid w:val="00F106FF"/>
    <w:rsid w:val="00F107F1"/>
    <w:rsid w:val="00F10DCD"/>
    <w:rsid w:val="00F10E66"/>
    <w:rsid w:val="00F10EDF"/>
    <w:rsid w:val="00F10FC1"/>
    <w:rsid w:val="00F112FD"/>
    <w:rsid w:val="00F123AF"/>
    <w:rsid w:val="00F1269F"/>
    <w:rsid w:val="00F12A51"/>
    <w:rsid w:val="00F13376"/>
    <w:rsid w:val="00F133A1"/>
    <w:rsid w:val="00F1368F"/>
    <w:rsid w:val="00F136A9"/>
    <w:rsid w:val="00F13ECD"/>
    <w:rsid w:val="00F14328"/>
    <w:rsid w:val="00F155CE"/>
    <w:rsid w:val="00F156C0"/>
    <w:rsid w:val="00F166B7"/>
    <w:rsid w:val="00F17166"/>
    <w:rsid w:val="00F174FA"/>
    <w:rsid w:val="00F17EAE"/>
    <w:rsid w:val="00F17F4D"/>
    <w:rsid w:val="00F2006A"/>
    <w:rsid w:val="00F20EB9"/>
    <w:rsid w:val="00F218D4"/>
    <w:rsid w:val="00F21958"/>
    <w:rsid w:val="00F2250A"/>
    <w:rsid w:val="00F22738"/>
    <w:rsid w:val="00F238DC"/>
    <w:rsid w:val="00F2457C"/>
    <w:rsid w:val="00F24729"/>
    <w:rsid w:val="00F24788"/>
    <w:rsid w:val="00F24947"/>
    <w:rsid w:val="00F24A06"/>
    <w:rsid w:val="00F24DEB"/>
    <w:rsid w:val="00F250AB"/>
    <w:rsid w:val="00F2578E"/>
    <w:rsid w:val="00F25B7F"/>
    <w:rsid w:val="00F25E44"/>
    <w:rsid w:val="00F25E6B"/>
    <w:rsid w:val="00F2635F"/>
    <w:rsid w:val="00F2640F"/>
    <w:rsid w:val="00F265BD"/>
    <w:rsid w:val="00F26B80"/>
    <w:rsid w:val="00F273DC"/>
    <w:rsid w:val="00F27C34"/>
    <w:rsid w:val="00F27E46"/>
    <w:rsid w:val="00F301C2"/>
    <w:rsid w:val="00F302E1"/>
    <w:rsid w:val="00F30A0F"/>
    <w:rsid w:val="00F30A46"/>
    <w:rsid w:val="00F30E7C"/>
    <w:rsid w:val="00F31442"/>
    <w:rsid w:val="00F31A58"/>
    <w:rsid w:val="00F31B22"/>
    <w:rsid w:val="00F31B49"/>
    <w:rsid w:val="00F322B6"/>
    <w:rsid w:val="00F32B12"/>
    <w:rsid w:val="00F32F56"/>
    <w:rsid w:val="00F33797"/>
    <w:rsid w:val="00F33D4F"/>
    <w:rsid w:val="00F348EC"/>
    <w:rsid w:val="00F34CD6"/>
    <w:rsid w:val="00F34DF8"/>
    <w:rsid w:val="00F3577C"/>
    <w:rsid w:val="00F35873"/>
    <w:rsid w:val="00F35920"/>
    <w:rsid w:val="00F3647B"/>
    <w:rsid w:val="00F366A5"/>
    <w:rsid w:val="00F36A2C"/>
    <w:rsid w:val="00F36C5F"/>
    <w:rsid w:val="00F36DA3"/>
    <w:rsid w:val="00F371E8"/>
    <w:rsid w:val="00F37248"/>
    <w:rsid w:val="00F37259"/>
    <w:rsid w:val="00F37F23"/>
    <w:rsid w:val="00F400B5"/>
    <w:rsid w:val="00F405A4"/>
    <w:rsid w:val="00F4124D"/>
    <w:rsid w:val="00F419B4"/>
    <w:rsid w:val="00F41B62"/>
    <w:rsid w:val="00F41D7E"/>
    <w:rsid w:val="00F41F05"/>
    <w:rsid w:val="00F42054"/>
    <w:rsid w:val="00F4216F"/>
    <w:rsid w:val="00F4251B"/>
    <w:rsid w:val="00F429C4"/>
    <w:rsid w:val="00F429E6"/>
    <w:rsid w:val="00F42C0A"/>
    <w:rsid w:val="00F42F67"/>
    <w:rsid w:val="00F433A8"/>
    <w:rsid w:val="00F433BD"/>
    <w:rsid w:val="00F43AB3"/>
    <w:rsid w:val="00F43AD7"/>
    <w:rsid w:val="00F43E26"/>
    <w:rsid w:val="00F444DA"/>
    <w:rsid w:val="00F44B2F"/>
    <w:rsid w:val="00F44CE3"/>
    <w:rsid w:val="00F44EC5"/>
    <w:rsid w:val="00F456A0"/>
    <w:rsid w:val="00F45C72"/>
    <w:rsid w:val="00F460AC"/>
    <w:rsid w:val="00F47498"/>
    <w:rsid w:val="00F478F8"/>
    <w:rsid w:val="00F47E59"/>
    <w:rsid w:val="00F503D2"/>
    <w:rsid w:val="00F50E7E"/>
    <w:rsid w:val="00F512B2"/>
    <w:rsid w:val="00F51E76"/>
    <w:rsid w:val="00F5283D"/>
    <w:rsid w:val="00F52ABA"/>
    <w:rsid w:val="00F52BC7"/>
    <w:rsid w:val="00F536FC"/>
    <w:rsid w:val="00F53BF4"/>
    <w:rsid w:val="00F53BFB"/>
    <w:rsid w:val="00F54266"/>
    <w:rsid w:val="00F54A7B"/>
    <w:rsid w:val="00F54CE5"/>
    <w:rsid w:val="00F55043"/>
    <w:rsid w:val="00F55A2F"/>
    <w:rsid w:val="00F55BE7"/>
    <w:rsid w:val="00F55C77"/>
    <w:rsid w:val="00F55F35"/>
    <w:rsid w:val="00F5645E"/>
    <w:rsid w:val="00F56DCF"/>
    <w:rsid w:val="00F57034"/>
    <w:rsid w:val="00F60010"/>
    <w:rsid w:val="00F607DD"/>
    <w:rsid w:val="00F608E3"/>
    <w:rsid w:val="00F60BC5"/>
    <w:rsid w:val="00F60BE9"/>
    <w:rsid w:val="00F60C84"/>
    <w:rsid w:val="00F60EB2"/>
    <w:rsid w:val="00F61267"/>
    <w:rsid w:val="00F616DF"/>
    <w:rsid w:val="00F61FD8"/>
    <w:rsid w:val="00F62007"/>
    <w:rsid w:val="00F62446"/>
    <w:rsid w:val="00F62ABE"/>
    <w:rsid w:val="00F62DBF"/>
    <w:rsid w:val="00F641FC"/>
    <w:rsid w:val="00F6438A"/>
    <w:rsid w:val="00F647F7"/>
    <w:rsid w:val="00F64EB8"/>
    <w:rsid w:val="00F6566A"/>
    <w:rsid w:val="00F65762"/>
    <w:rsid w:val="00F6583C"/>
    <w:rsid w:val="00F6589A"/>
    <w:rsid w:val="00F6603D"/>
    <w:rsid w:val="00F6642C"/>
    <w:rsid w:val="00F66660"/>
    <w:rsid w:val="00F66A29"/>
    <w:rsid w:val="00F66DA5"/>
    <w:rsid w:val="00F6772F"/>
    <w:rsid w:val="00F6783E"/>
    <w:rsid w:val="00F70DBE"/>
    <w:rsid w:val="00F71124"/>
    <w:rsid w:val="00F71260"/>
    <w:rsid w:val="00F713D5"/>
    <w:rsid w:val="00F71888"/>
    <w:rsid w:val="00F719CD"/>
    <w:rsid w:val="00F71BB8"/>
    <w:rsid w:val="00F71CD9"/>
    <w:rsid w:val="00F72584"/>
    <w:rsid w:val="00F72614"/>
    <w:rsid w:val="00F7290D"/>
    <w:rsid w:val="00F7302F"/>
    <w:rsid w:val="00F732EC"/>
    <w:rsid w:val="00F73315"/>
    <w:rsid w:val="00F73767"/>
    <w:rsid w:val="00F73800"/>
    <w:rsid w:val="00F73D08"/>
    <w:rsid w:val="00F73F42"/>
    <w:rsid w:val="00F741E0"/>
    <w:rsid w:val="00F74450"/>
    <w:rsid w:val="00F747A6"/>
    <w:rsid w:val="00F74816"/>
    <w:rsid w:val="00F7513B"/>
    <w:rsid w:val="00F7515F"/>
    <w:rsid w:val="00F75853"/>
    <w:rsid w:val="00F7586B"/>
    <w:rsid w:val="00F75916"/>
    <w:rsid w:val="00F75EDD"/>
    <w:rsid w:val="00F75F2F"/>
    <w:rsid w:val="00F7618D"/>
    <w:rsid w:val="00F76327"/>
    <w:rsid w:val="00F76445"/>
    <w:rsid w:val="00F767E2"/>
    <w:rsid w:val="00F76C10"/>
    <w:rsid w:val="00F76ECC"/>
    <w:rsid w:val="00F770A9"/>
    <w:rsid w:val="00F77A69"/>
    <w:rsid w:val="00F77FE5"/>
    <w:rsid w:val="00F80399"/>
    <w:rsid w:val="00F80C9F"/>
    <w:rsid w:val="00F812C8"/>
    <w:rsid w:val="00F8132D"/>
    <w:rsid w:val="00F817C5"/>
    <w:rsid w:val="00F818AE"/>
    <w:rsid w:val="00F81B40"/>
    <w:rsid w:val="00F81F10"/>
    <w:rsid w:val="00F820C4"/>
    <w:rsid w:val="00F822C3"/>
    <w:rsid w:val="00F823A5"/>
    <w:rsid w:val="00F82F32"/>
    <w:rsid w:val="00F8301F"/>
    <w:rsid w:val="00F83829"/>
    <w:rsid w:val="00F8384D"/>
    <w:rsid w:val="00F83D15"/>
    <w:rsid w:val="00F84069"/>
    <w:rsid w:val="00F843D7"/>
    <w:rsid w:val="00F84769"/>
    <w:rsid w:val="00F8487E"/>
    <w:rsid w:val="00F84EF6"/>
    <w:rsid w:val="00F85536"/>
    <w:rsid w:val="00F85562"/>
    <w:rsid w:val="00F85680"/>
    <w:rsid w:val="00F85ABC"/>
    <w:rsid w:val="00F85BA2"/>
    <w:rsid w:val="00F85FD2"/>
    <w:rsid w:val="00F86390"/>
    <w:rsid w:val="00F86487"/>
    <w:rsid w:val="00F8657A"/>
    <w:rsid w:val="00F8679A"/>
    <w:rsid w:val="00F8685D"/>
    <w:rsid w:val="00F86970"/>
    <w:rsid w:val="00F87117"/>
    <w:rsid w:val="00F8730A"/>
    <w:rsid w:val="00F8736C"/>
    <w:rsid w:val="00F874FE"/>
    <w:rsid w:val="00F877EF"/>
    <w:rsid w:val="00F879C3"/>
    <w:rsid w:val="00F9030E"/>
    <w:rsid w:val="00F90A7D"/>
    <w:rsid w:val="00F90ADB"/>
    <w:rsid w:val="00F90E78"/>
    <w:rsid w:val="00F91209"/>
    <w:rsid w:val="00F9122D"/>
    <w:rsid w:val="00F915EC"/>
    <w:rsid w:val="00F91BAA"/>
    <w:rsid w:val="00F91C02"/>
    <w:rsid w:val="00F91D48"/>
    <w:rsid w:val="00F91DD8"/>
    <w:rsid w:val="00F921F8"/>
    <w:rsid w:val="00F9221F"/>
    <w:rsid w:val="00F92EB7"/>
    <w:rsid w:val="00F931C7"/>
    <w:rsid w:val="00F93559"/>
    <w:rsid w:val="00F938CF"/>
    <w:rsid w:val="00F93A13"/>
    <w:rsid w:val="00F93C65"/>
    <w:rsid w:val="00F93D72"/>
    <w:rsid w:val="00F93E65"/>
    <w:rsid w:val="00F94070"/>
    <w:rsid w:val="00F94380"/>
    <w:rsid w:val="00F94529"/>
    <w:rsid w:val="00F94984"/>
    <w:rsid w:val="00F950B5"/>
    <w:rsid w:val="00F9513F"/>
    <w:rsid w:val="00F95A6E"/>
    <w:rsid w:val="00F95D9E"/>
    <w:rsid w:val="00F96249"/>
    <w:rsid w:val="00F9649D"/>
    <w:rsid w:val="00F96856"/>
    <w:rsid w:val="00F97908"/>
    <w:rsid w:val="00F97AF7"/>
    <w:rsid w:val="00F97B43"/>
    <w:rsid w:val="00F97C64"/>
    <w:rsid w:val="00F97FB8"/>
    <w:rsid w:val="00FA027A"/>
    <w:rsid w:val="00FA07F8"/>
    <w:rsid w:val="00FA0A77"/>
    <w:rsid w:val="00FA105C"/>
    <w:rsid w:val="00FA1475"/>
    <w:rsid w:val="00FA148A"/>
    <w:rsid w:val="00FA1A4C"/>
    <w:rsid w:val="00FA1FDE"/>
    <w:rsid w:val="00FA21BA"/>
    <w:rsid w:val="00FA27C8"/>
    <w:rsid w:val="00FA2C40"/>
    <w:rsid w:val="00FA2D4C"/>
    <w:rsid w:val="00FA2D56"/>
    <w:rsid w:val="00FA329F"/>
    <w:rsid w:val="00FA359C"/>
    <w:rsid w:val="00FA3B76"/>
    <w:rsid w:val="00FA3C20"/>
    <w:rsid w:val="00FA3F05"/>
    <w:rsid w:val="00FA4168"/>
    <w:rsid w:val="00FA4622"/>
    <w:rsid w:val="00FA4D66"/>
    <w:rsid w:val="00FA54DE"/>
    <w:rsid w:val="00FA5A4E"/>
    <w:rsid w:val="00FA7189"/>
    <w:rsid w:val="00FA7C14"/>
    <w:rsid w:val="00FB0082"/>
    <w:rsid w:val="00FB0243"/>
    <w:rsid w:val="00FB0C38"/>
    <w:rsid w:val="00FB0E87"/>
    <w:rsid w:val="00FB1527"/>
    <w:rsid w:val="00FB2537"/>
    <w:rsid w:val="00FB29CA"/>
    <w:rsid w:val="00FB305A"/>
    <w:rsid w:val="00FB30FC"/>
    <w:rsid w:val="00FB33DC"/>
    <w:rsid w:val="00FB4313"/>
    <w:rsid w:val="00FB4338"/>
    <w:rsid w:val="00FB477E"/>
    <w:rsid w:val="00FB4C9C"/>
    <w:rsid w:val="00FB4D0A"/>
    <w:rsid w:val="00FB50FB"/>
    <w:rsid w:val="00FB51A2"/>
    <w:rsid w:val="00FB5BAE"/>
    <w:rsid w:val="00FB5F43"/>
    <w:rsid w:val="00FB6165"/>
    <w:rsid w:val="00FB6818"/>
    <w:rsid w:val="00FB7333"/>
    <w:rsid w:val="00FB744F"/>
    <w:rsid w:val="00FB7FA7"/>
    <w:rsid w:val="00FC0150"/>
    <w:rsid w:val="00FC033E"/>
    <w:rsid w:val="00FC03AB"/>
    <w:rsid w:val="00FC0755"/>
    <w:rsid w:val="00FC076A"/>
    <w:rsid w:val="00FC0A61"/>
    <w:rsid w:val="00FC12BA"/>
    <w:rsid w:val="00FC17F6"/>
    <w:rsid w:val="00FC1BE1"/>
    <w:rsid w:val="00FC1D20"/>
    <w:rsid w:val="00FC2241"/>
    <w:rsid w:val="00FC2366"/>
    <w:rsid w:val="00FC2596"/>
    <w:rsid w:val="00FC2E1E"/>
    <w:rsid w:val="00FC30B5"/>
    <w:rsid w:val="00FC4240"/>
    <w:rsid w:val="00FC4729"/>
    <w:rsid w:val="00FC4A8C"/>
    <w:rsid w:val="00FC53DB"/>
    <w:rsid w:val="00FC573C"/>
    <w:rsid w:val="00FC5BE0"/>
    <w:rsid w:val="00FC5D6B"/>
    <w:rsid w:val="00FC5EA8"/>
    <w:rsid w:val="00FC5FC2"/>
    <w:rsid w:val="00FC6177"/>
    <w:rsid w:val="00FC63D1"/>
    <w:rsid w:val="00FC6690"/>
    <w:rsid w:val="00FC71B8"/>
    <w:rsid w:val="00FC7528"/>
    <w:rsid w:val="00FD0098"/>
    <w:rsid w:val="00FD0488"/>
    <w:rsid w:val="00FD0572"/>
    <w:rsid w:val="00FD0851"/>
    <w:rsid w:val="00FD0F92"/>
    <w:rsid w:val="00FD1167"/>
    <w:rsid w:val="00FD1A97"/>
    <w:rsid w:val="00FD1D4E"/>
    <w:rsid w:val="00FD2089"/>
    <w:rsid w:val="00FD2D7B"/>
    <w:rsid w:val="00FD3291"/>
    <w:rsid w:val="00FD37F6"/>
    <w:rsid w:val="00FD4589"/>
    <w:rsid w:val="00FD46DF"/>
    <w:rsid w:val="00FD473E"/>
    <w:rsid w:val="00FD548D"/>
    <w:rsid w:val="00FD55B7"/>
    <w:rsid w:val="00FD59E0"/>
    <w:rsid w:val="00FD5F6D"/>
    <w:rsid w:val="00FD6279"/>
    <w:rsid w:val="00FD66BB"/>
    <w:rsid w:val="00FD79AB"/>
    <w:rsid w:val="00FD7A5E"/>
    <w:rsid w:val="00FD7DD0"/>
    <w:rsid w:val="00FD7DF9"/>
    <w:rsid w:val="00FD7FF2"/>
    <w:rsid w:val="00FE0ABB"/>
    <w:rsid w:val="00FE0B51"/>
    <w:rsid w:val="00FE0B78"/>
    <w:rsid w:val="00FE0D8D"/>
    <w:rsid w:val="00FE0ED4"/>
    <w:rsid w:val="00FE16DD"/>
    <w:rsid w:val="00FE1EAB"/>
    <w:rsid w:val="00FE27D8"/>
    <w:rsid w:val="00FE2F08"/>
    <w:rsid w:val="00FE3465"/>
    <w:rsid w:val="00FE36D0"/>
    <w:rsid w:val="00FE3B65"/>
    <w:rsid w:val="00FE51F6"/>
    <w:rsid w:val="00FE5DB2"/>
    <w:rsid w:val="00FE602C"/>
    <w:rsid w:val="00FE64C8"/>
    <w:rsid w:val="00FE67CF"/>
    <w:rsid w:val="00FE6D20"/>
    <w:rsid w:val="00FE6D77"/>
    <w:rsid w:val="00FE6FB9"/>
    <w:rsid w:val="00FE7549"/>
    <w:rsid w:val="00FE75CF"/>
    <w:rsid w:val="00FE7BCC"/>
    <w:rsid w:val="00FF022E"/>
    <w:rsid w:val="00FF126D"/>
    <w:rsid w:val="00FF1AC3"/>
    <w:rsid w:val="00FF1CE3"/>
    <w:rsid w:val="00FF2310"/>
    <w:rsid w:val="00FF27D0"/>
    <w:rsid w:val="00FF2A00"/>
    <w:rsid w:val="00FF2DEB"/>
    <w:rsid w:val="00FF2E73"/>
    <w:rsid w:val="00FF386D"/>
    <w:rsid w:val="00FF394C"/>
    <w:rsid w:val="00FF3BD6"/>
    <w:rsid w:val="00FF3C62"/>
    <w:rsid w:val="00FF487E"/>
    <w:rsid w:val="00FF4A76"/>
    <w:rsid w:val="00FF4AE2"/>
    <w:rsid w:val="00FF4CE8"/>
    <w:rsid w:val="00FF50A8"/>
    <w:rsid w:val="00FF52F0"/>
    <w:rsid w:val="00FF571E"/>
    <w:rsid w:val="00FF5841"/>
    <w:rsid w:val="00FF6975"/>
    <w:rsid w:val="00FF6A55"/>
    <w:rsid w:val="00FF6BD1"/>
    <w:rsid w:val="00FF6CC0"/>
    <w:rsid w:val="00FF7142"/>
    <w:rsid w:val="00FF7512"/>
    <w:rsid w:val="00FF7563"/>
    <w:rsid w:val="00FF7B50"/>
    <w:rsid w:val="00FF7D45"/>
    <w:rsid w:val="35050A1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5E41A"/>
  <w15:docId w15:val="{28D90974-EE63-466C-950F-880AA86559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宋体"/>
      <w:sz w:val="18"/>
      <w:szCs w:val="18"/>
    </w:rPr>
  </w:style>
  <w:style w:type="character" w:customStyle="1" w:styleId="DocumentMapChar">
    <w:name w:val="Document Map Char"/>
    <w:basedOn w:val="DefaultParagraphFont"/>
    <w:link w:val="DocumentMap"/>
    <w:rsid w:val="00FF4A76"/>
    <w:rPr>
      <w:rFonts w:ascii="宋体"/>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リスト段落,列出段落,中等深浅网格 1 - 着色 21,列表段落,列出段落1,¥¡¡¡¡ì¬º¥¹¥È¶ÎÂä,ÁÐ³ö¶ÎÂä,列表段落1,—ño’i—Ž,¥ê¥¹¥È¶ÎÂä,1st level - Bullet List Paragraph,Lettre d'introduction,Paragrafo elenco,Normal bullet 2,Bullet list,목록단락,列"/>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宋体"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リスト段落 Char,列出段落 Char,中等深浅网格 1 - 着色 21 Char,列表段落 Char,列出段落1 Char,¥¡¡¡¡ì¬º¥¹¥È¶ÎÂä Char,ÁÐ³ö¶ÎÂä Char,列表段落1 Char,—ño’i—Ž Char,¥ê¥¹¥È¶ÎÂä Char,Paragrafo elenco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宋体" w:hAnsiTheme="majorHAnsi" w:cstheme="majorBidi"/>
      <w:b/>
      <w:bCs/>
      <w:sz w:val="32"/>
      <w:szCs w:val="32"/>
    </w:rPr>
  </w:style>
  <w:style w:type="character" w:customStyle="1" w:styleId="TitleChar">
    <w:name w:val="Title Char"/>
    <w:basedOn w:val="DefaultParagraphFont"/>
    <w:link w:val="Title"/>
    <w:rsid w:val="00DD45C1"/>
    <w:rPr>
      <w:rFonts w:asciiTheme="majorHAnsi" w:eastAsia="宋体"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BodyTextChar">
    <w:name w:val="Body Text Char"/>
    <w:basedOn w:val="DefaultParagraphFont"/>
    <w:link w:val="BodyText"/>
    <w:rsid w:val="00A17ED9"/>
  </w:style>
  <w:style w:type="character" w:styleId="UnresolvedMention">
    <w:name w:val="Unresolved Mention"/>
    <w:basedOn w:val="DefaultParagraphFont"/>
    <w:uiPriority w:val="99"/>
    <w:unhideWhenUsed/>
    <w:rsid w:val="003A10AD"/>
    <w:rPr>
      <w:color w:val="605E5C"/>
      <w:shd w:val="clear" w:color="auto" w:fill="E1DFDD"/>
    </w:rPr>
  </w:style>
  <w:style w:type="character" w:styleId="Mention">
    <w:name w:val="Mention"/>
    <w:basedOn w:val="DefaultParagraphFont"/>
    <w:uiPriority w:val="99"/>
    <w:unhideWhenUsed/>
    <w:rsid w:val="003A10A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613517">
      <w:bodyDiv w:val="1"/>
      <w:marLeft w:val="0"/>
      <w:marRight w:val="0"/>
      <w:marTop w:val="0"/>
      <w:marBottom w:val="0"/>
      <w:divBdr>
        <w:top w:val="none" w:sz="0" w:space="0" w:color="auto"/>
        <w:left w:val="none" w:sz="0" w:space="0" w:color="auto"/>
        <w:bottom w:val="none" w:sz="0" w:space="0" w:color="auto"/>
        <w:right w:val="none" w:sz="0" w:space="0" w:color="auto"/>
      </w:divBdr>
    </w:div>
    <w:div w:id="130681743">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71475243">
      <w:bodyDiv w:val="1"/>
      <w:marLeft w:val="0"/>
      <w:marRight w:val="0"/>
      <w:marTop w:val="0"/>
      <w:marBottom w:val="0"/>
      <w:divBdr>
        <w:top w:val="none" w:sz="0" w:space="0" w:color="auto"/>
        <w:left w:val="none" w:sz="0" w:space="0" w:color="auto"/>
        <w:bottom w:val="none" w:sz="0" w:space="0" w:color="auto"/>
        <w:right w:val="none" w:sz="0" w:space="0" w:color="auto"/>
      </w:divBdr>
    </w:div>
    <w:div w:id="281958704">
      <w:bodyDiv w:val="1"/>
      <w:marLeft w:val="0"/>
      <w:marRight w:val="0"/>
      <w:marTop w:val="0"/>
      <w:marBottom w:val="0"/>
      <w:divBdr>
        <w:top w:val="none" w:sz="0" w:space="0" w:color="auto"/>
        <w:left w:val="none" w:sz="0" w:space="0" w:color="auto"/>
        <w:bottom w:val="none" w:sz="0" w:space="0" w:color="auto"/>
        <w:right w:val="none" w:sz="0" w:space="0" w:color="auto"/>
      </w:divBdr>
    </w:div>
    <w:div w:id="30717270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239014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2507949">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398133783">
      <w:bodyDiv w:val="1"/>
      <w:marLeft w:val="0"/>
      <w:marRight w:val="0"/>
      <w:marTop w:val="0"/>
      <w:marBottom w:val="0"/>
      <w:divBdr>
        <w:top w:val="none" w:sz="0" w:space="0" w:color="auto"/>
        <w:left w:val="none" w:sz="0" w:space="0" w:color="auto"/>
        <w:bottom w:val="none" w:sz="0" w:space="0" w:color="auto"/>
        <w:right w:val="none" w:sz="0" w:space="0" w:color="auto"/>
      </w:divBdr>
    </w:div>
    <w:div w:id="417872311">
      <w:bodyDiv w:val="1"/>
      <w:marLeft w:val="0"/>
      <w:marRight w:val="0"/>
      <w:marTop w:val="0"/>
      <w:marBottom w:val="0"/>
      <w:divBdr>
        <w:top w:val="none" w:sz="0" w:space="0" w:color="auto"/>
        <w:left w:val="none" w:sz="0" w:space="0" w:color="auto"/>
        <w:bottom w:val="none" w:sz="0" w:space="0" w:color="auto"/>
        <w:right w:val="none" w:sz="0" w:space="0" w:color="auto"/>
      </w:divBdr>
    </w:div>
    <w:div w:id="418991720">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18785069">
      <w:bodyDiv w:val="1"/>
      <w:marLeft w:val="0"/>
      <w:marRight w:val="0"/>
      <w:marTop w:val="0"/>
      <w:marBottom w:val="0"/>
      <w:divBdr>
        <w:top w:val="none" w:sz="0" w:space="0" w:color="auto"/>
        <w:left w:val="none" w:sz="0" w:space="0" w:color="auto"/>
        <w:bottom w:val="none" w:sz="0" w:space="0" w:color="auto"/>
        <w:right w:val="none" w:sz="0" w:space="0" w:color="auto"/>
      </w:divBdr>
    </w:div>
    <w:div w:id="57581933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32947905">
      <w:bodyDiv w:val="1"/>
      <w:marLeft w:val="0"/>
      <w:marRight w:val="0"/>
      <w:marTop w:val="0"/>
      <w:marBottom w:val="0"/>
      <w:divBdr>
        <w:top w:val="none" w:sz="0" w:space="0" w:color="auto"/>
        <w:left w:val="none" w:sz="0" w:space="0" w:color="auto"/>
        <w:bottom w:val="none" w:sz="0" w:space="0" w:color="auto"/>
        <w:right w:val="none" w:sz="0" w:space="0" w:color="auto"/>
      </w:divBdr>
    </w:div>
    <w:div w:id="694115922">
      <w:bodyDiv w:val="1"/>
      <w:marLeft w:val="0"/>
      <w:marRight w:val="0"/>
      <w:marTop w:val="0"/>
      <w:marBottom w:val="0"/>
      <w:divBdr>
        <w:top w:val="none" w:sz="0" w:space="0" w:color="auto"/>
        <w:left w:val="none" w:sz="0" w:space="0" w:color="auto"/>
        <w:bottom w:val="none" w:sz="0" w:space="0" w:color="auto"/>
        <w:right w:val="none" w:sz="0" w:space="0" w:color="auto"/>
      </w:divBdr>
    </w:div>
    <w:div w:id="743068747">
      <w:bodyDiv w:val="1"/>
      <w:marLeft w:val="0"/>
      <w:marRight w:val="0"/>
      <w:marTop w:val="0"/>
      <w:marBottom w:val="0"/>
      <w:divBdr>
        <w:top w:val="none" w:sz="0" w:space="0" w:color="auto"/>
        <w:left w:val="none" w:sz="0" w:space="0" w:color="auto"/>
        <w:bottom w:val="none" w:sz="0" w:space="0" w:color="auto"/>
        <w:right w:val="none" w:sz="0" w:space="0" w:color="auto"/>
      </w:divBdr>
    </w:div>
    <w:div w:id="835656867">
      <w:bodyDiv w:val="1"/>
      <w:marLeft w:val="0"/>
      <w:marRight w:val="0"/>
      <w:marTop w:val="0"/>
      <w:marBottom w:val="0"/>
      <w:divBdr>
        <w:top w:val="none" w:sz="0" w:space="0" w:color="auto"/>
        <w:left w:val="none" w:sz="0" w:space="0" w:color="auto"/>
        <w:bottom w:val="none" w:sz="0" w:space="0" w:color="auto"/>
        <w:right w:val="none" w:sz="0" w:space="0" w:color="auto"/>
      </w:divBdr>
      <w:divsChild>
        <w:div w:id="221717334">
          <w:marLeft w:val="1886"/>
          <w:marRight w:val="0"/>
          <w:marTop w:val="0"/>
          <w:marBottom w:val="200"/>
          <w:divBdr>
            <w:top w:val="none" w:sz="0" w:space="0" w:color="auto"/>
            <w:left w:val="none" w:sz="0" w:space="0" w:color="auto"/>
            <w:bottom w:val="none" w:sz="0" w:space="0" w:color="auto"/>
            <w:right w:val="none" w:sz="0" w:space="0" w:color="auto"/>
          </w:divBdr>
        </w:div>
      </w:divsChild>
    </w:div>
    <w:div w:id="836965350">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45751989">
      <w:bodyDiv w:val="1"/>
      <w:marLeft w:val="0"/>
      <w:marRight w:val="0"/>
      <w:marTop w:val="0"/>
      <w:marBottom w:val="0"/>
      <w:divBdr>
        <w:top w:val="none" w:sz="0" w:space="0" w:color="auto"/>
        <w:left w:val="none" w:sz="0" w:space="0" w:color="auto"/>
        <w:bottom w:val="none" w:sz="0" w:space="0" w:color="auto"/>
        <w:right w:val="none" w:sz="0" w:space="0" w:color="auto"/>
      </w:divBdr>
    </w:div>
    <w:div w:id="853036394">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29897279">
      <w:bodyDiv w:val="1"/>
      <w:marLeft w:val="0"/>
      <w:marRight w:val="0"/>
      <w:marTop w:val="0"/>
      <w:marBottom w:val="0"/>
      <w:divBdr>
        <w:top w:val="none" w:sz="0" w:space="0" w:color="auto"/>
        <w:left w:val="none" w:sz="0" w:space="0" w:color="auto"/>
        <w:bottom w:val="none" w:sz="0" w:space="0" w:color="auto"/>
        <w:right w:val="none" w:sz="0" w:space="0" w:color="auto"/>
      </w:divBdr>
    </w:div>
    <w:div w:id="950740384">
      <w:bodyDiv w:val="1"/>
      <w:marLeft w:val="0"/>
      <w:marRight w:val="0"/>
      <w:marTop w:val="0"/>
      <w:marBottom w:val="0"/>
      <w:divBdr>
        <w:top w:val="none" w:sz="0" w:space="0" w:color="auto"/>
        <w:left w:val="none" w:sz="0" w:space="0" w:color="auto"/>
        <w:bottom w:val="none" w:sz="0" w:space="0" w:color="auto"/>
        <w:right w:val="none" w:sz="0" w:space="0" w:color="auto"/>
      </w:divBdr>
    </w:div>
    <w:div w:id="95625778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208180539">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514689956">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564947450">
      <w:bodyDiv w:val="1"/>
      <w:marLeft w:val="0"/>
      <w:marRight w:val="0"/>
      <w:marTop w:val="0"/>
      <w:marBottom w:val="0"/>
      <w:divBdr>
        <w:top w:val="none" w:sz="0" w:space="0" w:color="auto"/>
        <w:left w:val="none" w:sz="0" w:space="0" w:color="auto"/>
        <w:bottom w:val="none" w:sz="0" w:space="0" w:color="auto"/>
        <w:right w:val="none" w:sz="0" w:space="0" w:color="auto"/>
      </w:divBdr>
    </w:div>
    <w:div w:id="1584144894">
      <w:bodyDiv w:val="1"/>
      <w:marLeft w:val="0"/>
      <w:marRight w:val="0"/>
      <w:marTop w:val="0"/>
      <w:marBottom w:val="0"/>
      <w:divBdr>
        <w:top w:val="none" w:sz="0" w:space="0" w:color="auto"/>
        <w:left w:val="none" w:sz="0" w:space="0" w:color="auto"/>
        <w:bottom w:val="none" w:sz="0" w:space="0" w:color="auto"/>
        <w:right w:val="none" w:sz="0" w:space="0" w:color="auto"/>
      </w:divBdr>
    </w:div>
    <w:div w:id="1602764656">
      <w:bodyDiv w:val="1"/>
      <w:marLeft w:val="0"/>
      <w:marRight w:val="0"/>
      <w:marTop w:val="0"/>
      <w:marBottom w:val="0"/>
      <w:divBdr>
        <w:top w:val="none" w:sz="0" w:space="0" w:color="auto"/>
        <w:left w:val="none" w:sz="0" w:space="0" w:color="auto"/>
        <w:bottom w:val="none" w:sz="0" w:space="0" w:color="auto"/>
        <w:right w:val="none" w:sz="0" w:space="0" w:color="auto"/>
      </w:divBdr>
    </w:div>
    <w:div w:id="1618095525">
      <w:bodyDiv w:val="1"/>
      <w:marLeft w:val="0"/>
      <w:marRight w:val="0"/>
      <w:marTop w:val="0"/>
      <w:marBottom w:val="0"/>
      <w:divBdr>
        <w:top w:val="none" w:sz="0" w:space="0" w:color="auto"/>
        <w:left w:val="none" w:sz="0" w:space="0" w:color="auto"/>
        <w:bottom w:val="none" w:sz="0" w:space="0" w:color="auto"/>
        <w:right w:val="none" w:sz="0" w:space="0" w:color="auto"/>
      </w:divBdr>
      <w:divsChild>
        <w:div w:id="638614205">
          <w:marLeft w:val="1886"/>
          <w:marRight w:val="0"/>
          <w:marTop w:val="0"/>
          <w:marBottom w:val="200"/>
          <w:divBdr>
            <w:top w:val="none" w:sz="0" w:space="0" w:color="auto"/>
            <w:left w:val="none" w:sz="0" w:space="0" w:color="auto"/>
            <w:bottom w:val="none" w:sz="0" w:space="0" w:color="auto"/>
            <w:right w:val="none" w:sz="0" w:space="0" w:color="auto"/>
          </w:divBdr>
        </w:div>
      </w:divsChild>
    </w:div>
    <w:div w:id="1619989368">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3745638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28813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64088508">
      <w:bodyDiv w:val="1"/>
      <w:marLeft w:val="0"/>
      <w:marRight w:val="0"/>
      <w:marTop w:val="0"/>
      <w:marBottom w:val="0"/>
      <w:divBdr>
        <w:top w:val="none" w:sz="0" w:space="0" w:color="auto"/>
        <w:left w:val="none" w:sz="0" w:space="0" w:color="auto"/>
        <w:bottom w:val="none" w:sz="0" w:space="0" w:color="auto"/>
        <w:right w:val="none" w:sz="0" w:space="0" w:color="auto"/>
      </w:divBdr>
    </w:div>
    <w:div w:id="2104954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1" ma:contentTypeDescription="Create a new document." ma:contentTypeScope="" ma:versionID="8ba0ae7a94386c90f034172d2e8169e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b90470ba71b697c723c564761fb67ad5"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4.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5.xml><?xml version="1.0" encoding="utf-8"?>
<p:properties xmlns:p="http://schemas.microsoft.com/office/2006/metadata/properties" xmlns:xsi="http://www.w3.org/2001/XMLSchema-instance" xmlns:pc="http://schemas.microsoft.com/office/infopath/2007/PartnerControls">
  <documentManagement>
    <SharedWithUsers xmlns="55d979c1-5249-49b1-9d13-48b77d465bf7">
      <UserInfo>
        <DisplayName>T087-037-Sony 3GPP Members</DisplayName>
        <AccountId>8</AccountId>
        <AccountType/>
      </UserInfo>
    </SharedWithUsers>
  </documentManagement>
</p:properties>
</file>

<file path=customXml/itemProps1.xml><?xml version="1.0" encoding="utf-8"?>
<ds:datastoreItem xmlns:ds="http://schemas.openxmlformats.org/officeDocument/2006/customXml" ds:itemID="{24AA2C83-ADAE-444D-92E4-27A69D011BC2}">
  <ds:schemaRefs>
    <ds:schemaRef ds:uri="http://schemas.microsoft.com/sharepoint/v3/contenttype/forms"/>
  </ds:schemaRefs>
</ds:datastoreItem>
</file>

<file path=customXml/itemProps2.xml><?xml version="1.0" encoding="utf-8"?>
<ds:datastoreItem xmlns:ds="http://schemas.openxmlformats.org/officeDocument/2006/customXml" ds:itemID="{5314B09A-F97C-4C33-B765-2B1422F332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3A1D57-7894-47BF-9C98-1E1CE5238E30}">
  <ds:schemaRefs>
    <ds:schemaRef ds:uri="http://schemas.openxmlformats.org/officeDocument/2006/bibliography"/>
  </ds:schemaRefs>
</ds:datastoreItem>
</file>

<file path=customXml/itemProps4.xml><?xml version="1.0" encoding="utf-8"?>
<ds:datastoreItem xmlns:ds="http://schemas.openxmlformats.org/officeDocument/2006/customXml" ds:itemID="{997E5CA5-FDC1-496D-84CD-DC4829F04E0F}">
  <ds:schemaRefs>
    <ds:schemaRef ds:uri="http://schemas.openxmlformats.org/officeDocument/2006/bibliography"/>
  </ds:schemaRefs>
</ds:datastoreItem>
</file>

<file path=customXml/itemProps5.xml><?xml version="1.0" encoding="utf-8"?>
<ds:datastoreItem xmlns:ds="http://schemas.openxmlformats.org/officeDocument/2006/customXml" ds:itemID="{E4A36BA2-4D3A-420C-9397-F745F6EF68C7}">
  <ds:schemaRefs>
    <ds:schemaRef ds:uri="http://schemas.microsoft.com/office/2006/metadata/properties"/>
    <ds:schemaRef ds:uri="http://schemas.microsoft.com/office/infopath/2007/PartnerControls"/>
    <ds:schemaRef ds:uri="55d979c1-5249-49b1-9d13-48b77d465bf7"/>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19</Pages>
  <Words>10501</Words>
  <Characters>59859</Characters>
  <Application>Microsoft Office Word</Application>
  <DocSecurity>0</DocSecurity>
  <Lines>498</Lines>
  <Paragraphs>140</Paragraphs>
  <ScaleCrop>false</ScaleCrop>
  <HeadingPairs>
    <vt:vector size="2" baseType="variant">
      <vt:variant>
        <vt:lpstr>Title</vt:lpstr>
      </vt:variant>
      <vt:variant>
        <vt:i4>1</vt:i4>
      </vt:variant>
    </vt:vector>
  </HeadingPairs>
  <TitlesOfParts>
    <vt:vector size="1" baseType="lpstr">
      <vt:lpstr/>
    </vt:vector>
  </TitlesOfParts>
  <Company>Sony</Company>
  <LinksUpToDate>false</LinksUpToDate>
  <CharactersWithSpaces>70220</CharactersWithSpaces>
  <SharedDoc>false</SharedDoc>
  <HLinks>
    <vt:vector size="6" baseType="variant">
      <vt:variant>
        <vt:i4>1376356</vt:i4>
      </vt:variant>
      <vt:variant>
        <vt:i4>0</vt:i4>
      </vt:variant>
      <vt:variant>
        <vt:i4>0</vt:i4>
      </vt:variant>
      <vt:variant>
        <vt:i4>5</vt:i4>
      </vt:variant>
      <vt:variant>
        <vt:lpwstr>mailto:Kun.1.Zhao@sony.com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Jeffrey</dc:creator>
  <cp:keywords/>
  <dc:description/>
  <cp:lastModifiedBy>Cao, Jeffrey</cp:lastModifiedBy>
  <cp:revision>5</cp:revision>
  <cp:lastPrinted>2016-05-13T20:14:00Z</cp:lastPrinted>
  <dcterms:created xsi:type="dcterms:W3CDTF">2021-05-10T02:53:00Z</dcterms:created>
  <dcterms:modified xsi:type="dcterms:W3CDTF">2021-05-11T02:11:00Z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0x010100FDC8B9D4742BFB49B26D0BA2DD6AE53A</vt:lpwstr>
  </property>
</Properties>
</file>