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7E0D68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1625A0" w:rsidRPr="001625A0">
        <w:rPr>
          <w:bCs/>
          <w:noProof w:val="0"/>
          <w:sz w:val="24"/>
          <w:szCs w:val="24"/>
        </w:rPr>
        <w:t>R1-2104828</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DB545C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9056A">
        <w:rPr>
          <w:rFonts w:cs="Arial"/>
          <w:b/>
          <w:bCs/>
          <w:sz w:val="24"/>
          <w:szCs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D82137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9056A">
        <w:rPr>
          <w:rFonts w:ascii="Arial" w:hAnsi="Arial" w:cs="Arial"/>
          <w:b/>
          <w:bCs/>
          <w:sz w:val="24"/>
        </w:rPr>
        <w:t>Discussion on time and frequency synchronization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DE8D876" w14:textId="4D06E19C" w:rsidR="7AC51852" w:rsidRPr="00280C97" w:rsidRDefault="3121DB26" w:rsidP="7AC51852">
      <w:pPr>
        <w:spacing w:after="160"/>
        <w:jc w:val="both"/>
        <w:rPr>
          <w:rFonts w:ascii="SimSun" w:hAnsi="SimSun" w:cs="SimSun"/>
          <w:color w:val="000000" w:themeColor="text1"/>
          <w:lang w:val="en-US"/>
        </w:rPr>
      </w:pPr>
      <w:r w:rsidRPr="11FEDCE2">
        <w:rPr>
          <w:rFonts w:eastAsia="Times New Roman"/>
          <w:color w:val="000000" w:themeColor="text1"/>
          <w:lang w:val="en-US"/>
        </w:rPr>
        <w:t>At RAN #86 in December 2019 a work item for NTN was agreed (RP-193234,</w:t>
      </w:r>
      <w:r w:rsidR="0054084F">
        <w:rPr>
          <w:rFonts w:eastAsia="Times New Roman"/>
          <w:color w:val="000000" w:themeColor="text1"/>
          <w:lang w:val="en-US"/>
        </w:rPr>
        <w:fldChar w:fldCharType="begin"/>
      </w:r>
      <w:r w:rsidR="0054084F">
        <w:rPr>
          <w:rFonts w:eastAsia="Times New Roman"/>
          <w:color w:val="000000" w:themeColor="text1"/>
          <w:lang w:val="en-US"/>
        </w:rPr>
        <w:instrText xml:space="preserve"> REF _Ref71638798 \r \h </w:instrText>
      </w:r>
      <w:r w:rsidR="0054084F">
        <w:rPr>
          <w:rFonts w:eastAsia="Times New Roman"/>
          <w:color w:val="000000" w:themeColor="text1"/>
          <w:lang w:val="en-US"/>
        </w:rPr>
      </w:r>
      <w:r w:rsidR="0054084F">
        <w:rPr>
          <w:rFonts w:eastAsia="Times New Roman"/>
          <w:color w:val="000000" w:themeColor="text1"/>
          <w:lang w:val="en-US"/>
        </w:rPr>
        <w:fldChar w:fldCharType="separate"/>
      </w:r>
      <w:r w:rsidR="00A10283">
        <w:rPr>
          <w:rFonts w:eastAsia="Times New Roman"/>
          <w:color w:val="000000" w:themeColor="text1"/>
          <w:lang w:val="en-US"/>
        </w:rPr>
        <w:t>[1]</w:t>
      </w:r>
      <w:r w:rsidR="0054084F">
        <w:rPr>
          <w:rFonts w:eastAsia="Times New Roman"/>
          <w:color w:val="000000" w:themeColor="text1"/>
          <w:lang w:val="en-US"/>
        </w:rPr>
        <w:fldChar w:fldCharType="end"/>
      </w:r>
      <w:r w:rsidRPr="11FEDCE2">
        <w:rPr>
          <w:rFonts w:eastAsia="Times New Roman"/>
          <w:color w:val="000000" w:themeColor="text1"/>
          <w:lang w:val="en-US"/>
        </w:rPr>
        <w:t xml:space="preserve">). The normative activities include development of specifications for transparent payload-based LEO. In this document we discuss aspects related to the time and frequency synchronization for proper operation of NR over NTN. During RAN1#104bis-e this topic was discussed and </w:t>
      </w:r>
      <w:r w:rsidR="001A51D6">
        <w:rPr>
          <w:rFonts w:eastAsia="Times New Roman"/>
          <w:color w:val="000000" w:themeColor="text1"/>
          <w:lang w:val="en-US"/>
        </w:rPr>
        <w:t xml:space="preserve">the </w:t>
      </w:r>
      <w:r w:rsidR="00280C97">
        <w:rPr>
          <w:rFonts w:eastAsia="Times New Roman"/>
          <w:color w:val="000000" w:themeColor="text1"/>
          <w:lang w:val="en-US"/>
        </w:rPr>
        <w:t xml:space="preserve">feature lead summary and the </w:t>
      </w:r>
      <w:r w:rsidR="6F3227EC" w:rsidRPr="7AC51852">
        <w:rPr>
          <w:rFonts w:eastAsia="Times New Roman"/>
          <w:color w:val="000000" w:themeColor="text1"/>
          <w:lang w:val="en-US"/>
        </w:rPr>
        <w:t>Agreements can be found in</w:t>
      </w:r>
      <w:r w:rsidRPr="11FEDCE2">
        <w:rPr>
          <w:rFonts w:eastAsia="Times New Roman"/>
          <w:color w:val="000000" w:themeColor="text1"/>
          <w:lang w:val="en-US"/>
        </w:rPr>
        <w:t xml:space="preserve"> </w:t>
      </w:r>
      <w:r w:rsidR="0054084F">
        <w:rPr>
          <w:rFonts w:eastAsia="Times New Roman"/>
          <w:color w:val="000000" w:themeColor="text1"/>
          <w:lang w:val="en-US"/>
        </w:rPr>
        <w:fldChar w:fldCharType="begin"/>
      </w:r>
      <w:r w:rsidR="0054084F">
        <w:rPr>
          <w:rFonts w:eastAsia="Times New Roman"/>
          <w:color w:val="000000" w:themeColor="text1"/>
          <w:lang w:val="en-US"/>
        </w:rPr>
        <w:instrText xml:space="preserve"> REF _Ref71638803 \r \h </w:instrText>
      </w:r>
      <w:r w:rsidR="0054084F">
        <w:rPr>
          <w:rFonts w:eastAsia="Times New Roman"/>
          <w:color w:val="000000" w:themeColor="text1"/>
          <w:lang w:val="en-US"/>
        </w:rPr>
      </w:r>
      <w:r w:rsidR="0054084F">
        <w:rPr>
          <w:rFonts w:eastAsia="Times New Roman"/>
          <w:color w:val="000000" w:themeColor="text1"/>
          <w:lang w:val="en-US"/>
        </w:rPr>
        <w:fldChar w:fldCharType="separate"/>
      </w:r>
      <w:r w:rsidR="00A10283">
        <w:rPr>
          <w:rFonts w:eastAsia="Times New Roman"/>
          <w:color w:val="000000" w:themeColor="text1"/>
          <w:lang w:val="en-US"/>
        </w:rPr>
        <w:t>[2]</w:t>
      </w:r>
      <w:r w:rsidR="0054084F">
        <w:rPr>
          <w:rFonts w:eastAsia="Times New Roman"/>
          <w:color w:val="000000" w:themeColor="text1"/>
          <w:lang w:val="en-US"/>
        </w:rPr>
        <w:fldChar w:fldCharType="end"/>
      </w:r>
      <w:r w:rsidR="6F3227EC" w:rsidRPr="7AC51852">
        <w:rPr>
          <w:rFonts w:eastAsia="Times New Roman"/>
          <w:color w:val="000000" w:themeColor="text1"/>
          <w:lang w:val="en-US"/>
        </w:rPr>
        <w:t xml:space="preserve"> and </w:t>
      </w:r>
      <w:r w:rsidR="0054084F">
        <w:rPr>
          <w:rFonts w:eastAsia="Times New Roman"/>
          <w:color w:val="000000" w:themeColor="text1"/>
          <w:lang w:val="en-US"/>
        </w:rPr>
        <w:fldChar w:fldCharType="begin"/>
      </w:r>
      <w:r w:rsidR="0054084F">
        <w:rPr>
          <w:rFonts w:eastAsia="Times New Roman"/>
          <w:color w:val="000000" w:themeColor="text1"/>
          <w:lang w:val="en-US"/>
        </w:rPr>
        <w:instrText xml:space="preserve"> REF _Ref71638810 \r \h </w:instrText>
      </w:r>
      <w:r w:rsidR="0054084F">
        <w:rPr>
          <w:rFonts w:eastAsia="Times New Roman"/>
          <w:color w:val="000000" w:themeColor="text1"/>
          <w:lang w:val="en-US"/>
        </w:rPr>
      </w:r>
      <w:r w:rsidR="0054084F">
        <w:rPr>
          <w:rFonts w:eastAsia="Times New Roman"/>
          <w:color w:val="000000" w:themeColor="text1"/>
          <w:lang w:val="en-US"/>
        </w:rPr>
        <w:fldChar w:fldCharType="separate"/>
      </w:r>
      <w:r w:rsidR="00A10283">
        <w:rPr>
          <w:rFonts w:eastAsia="Times New Roman"/>
          <w:color w:val="000000" w:themeColor="text1"/>
          <w:lang w:val="en-US"/>
        </w:rPr>
        <w:t>[3]</w:t>
      </w:r>
      <w:r w:rsidR="0054084F">
        <w:rPr>
          <w:rFonts w:eastAsia="Times New Roman"/>
          <w:color w:val="000000" w:themeColor="text1"/>
          <w:lang w:val="en-US"/>
        </w:rPr>
        <w:fldChar w:fldCharType="end"/>
      </w:r>
      <w:r w:rsidR="00280C97">
        <w:rPr>
          <w:rFonts w:eastAsia="Times New Roman"/>
          <w:color w:val="000000" w:themeColor="text1"/>
          <w:lang w:val="en-US"/>
        </w:rPr>
        <w:t xml:space="preserve"> respectively</w:t>
      </w:r>
      <w:r w:rsidR="75F9B8E9" w:rsidRPr="11FEDCE2">
        <w:rPr>
          <w:rFonts w:eastAsia="Times New Roman"/>
          <w:color w:val="000000" w:themeColor="text1"/>
          <w:lang w:val="en-US"/>
        </w:rPr>
        <w:t>.</w:t>
      </w:r>
    </w:p>
    <w:p w14:paraId="2559826E" w14:textId="5097E891" w:rsidR="1DAB2B9F" w:rsidRDefault="1DAB2B9F" w:rsidP="2695A139">
      <w:pPr>
        <w:pStyle w:val="Heading1"/>
        <w:spacing w:line="259" w:lineRule="auto"/>
        <w:rPr>
          <w:rFonts w:eastAsia="Arial" w:cs="Arial"/>
          <w:color w:val="000000" w:themeColor="text1"/>
          <w:szCs w:val="36"/>
        </w:rPr>
      </w:pPr>
      <w:r w:rsidRPr="2695A139">
        <w:t>GNSS inaccuracy and limitations</w:t>
      </w:r>
    </w:p>
    <w:p w14:paraId="33D49CA5" w14:textId="0E94EC72" w:rsidR="1DAB2B9F" w:rsidRDefault="1DAB2B9F" w:rsidP="2695A139">
      <w:pPr>
        <w:spacing w:after="160"/>
        <w:jc w:val="both"/>
        <w:rPr>
          <w:rFonts w:eastAsia="Times New Roman"/>
          <w:color w:val="000000" w:themeColor="text1"/>
        </w:rPr>
      </w:pPr>
      <w:r w:rsidRPr="2695A139">
        <w:rPr>
          <w:rFonts w:eastAsia="Times New Roman"/>
          <w:color w:val="000000" w:themeColor="text1"/>
          <w:lang w:val="en-US"/>
        </w:rPr>
        <w:t>During previous meetings</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a recurring assumption is that the UE can use its GNSS implementation to, through different options (e.g. time, position), estimate its timing and frequency offsets, and apply corresponding timing advance (TA) and frequency adjustment before the random access preamble transmission. For instance, in RAN1#103-e (see </w:t>
      </w:r>
      <w:r w:rsidR="0080312C">
        <w:rPr>
          <w:rFonts w:eastAsia="Times New Roman"/>
          <w:color w:val="000000" w:themeColor="text1"/>
          <w:lang w:val="en-US"/>
        </w:rPr>
        <w:fldChar w:fldCharType="begin"/>
      </w:r>
      <w:r w:rsidR="0080312C">
        <w:rPr>
          <w:rFonts w:eastAsia="Times New Roman"/>
          <w:color w:val="000000" w:themeColor="text1"/>
          <w:lang w:val="en-US"/>
        </w:rPr>
        <w:instrText xml:space="preserve"> REF _Ref71639051 \r \h </w:instrText>
      </w:r>
      <w:r w:rsidR="0080312C">
        <w:rPr>
          <w:rFonts w:eastAsia="Times New Roman"/>
          <w:color w:val="000000" w:themeColor="text1"/>
          <w:lang w:val="en-US"/>
        </w:rPr>
      </w:r>
      <w:r w:rsidR="0080312C">
        <w:rPr>
          <w:rFonts w:eastAsia="Times New Roman"/>
          <w:color w:val="000000" w:themeColor="text1"/>
          <w:lang w:val="en-US"/>
        </w:rPr>
        <w:fldChar w:fldCharType="separate"/>
      </w:r>
      <w:r w:rsidR="00A10283">
        <w:rPr>
          <w:rFonts w:eastAsia="Times New Roman"/>
          <w:color w:val="000000" w:themeColor="text1"/>
          <w:lang w:val="en-US"/>
        </w:rPr>
        <w:t>[4]</w:t>
      </w:r>
      <w:r w:rsidR="0080312C">
        <w:rPr>
          <w:rFonts w:eastAsia="Times New Roman"/>
          <w:color w:val="000000" w:themeColor="text1"/>
          <w:lang w:val="en-US"/>
        </w:rPr>
        <w:fldChar w:fldCharType="end"/>
      </w:r>
      <w:r w:rsidRPr="2695A139">
        <w:rPr>
          <w:rFonts w:eastAsia="Times New Roman"/>
          <w:color w:val="000000" w:themeColor="text1"/>
          <w:lang w:val="en-US"/>
        </w:rPr>
        <w:t xml:space="preserve"> and Agreements listed above) it was agreed that a UE in RRC_IDLE</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RRC_INACTIVE or RRC_CONNECTED</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state, based on its acquired GNSS position and the serving satellite ephemeris, shall at least be capable of UE-specific calculation of the TA and the UL frequency pre-compensation to counter shift the Doppler experienced on the service link. Further, the agreements from RAN1#104-e also included agreements that rely on the UE utilizing information obtained from GNSS systems </w:t>
      </w:r>
      <w:r w:rsidR="00CD0B56">
        <w:rPr>
          <w:rFonts w:eastAsia="Times New Roman"/>
          <w:color w:val="000000" w:themeColor="text1"/>
          <w:lang w:val="en-US"/>
        </w:rPr>
        <w:fldChar w:fldCharType="begin"/>
      </w:r>
      <w:r w:rsidR="00CD0B56">
        <w:rPr>
          <w:rFonts w:eastAsia="Times New Roman"/>
          <w:color w:val="000000" w:themeColor="text1"/>
          <w:lang w:val="en-US"/>
        </w:rPr>
        <w:instrText xml:space="preserve"> REF _Ref71638810 \r \h </w:instrText>
      </w:r>
      <w:r w:rsidR="00CD0B56">
        <w:rPr>
          <w:rFonts w:eastAsia="Times New Roman"/>
          <w:color w:val="000000" w:themeColor="text1"/>
          <w:lang w:val="en-US"/>
        </w:rPr>
      </w:r>
      <w:r w:rsidR="00CD0B56">
        <w:rPr>
          <w:rFonts w:eastAsia="Times New Roman"/>
          <w:color w:val="000000" w:themeColor="text1"/>
          <w:lang w:val="en-US"/>
        </w:rPr>
        <w:fldChar w:fldCharType="separate"/>
      </w:r>
      <w:r w:rsidR="00A10283">
        <w:rPr>
          <w:rFonts w:eastAsia="Times New Roman"/>
          <w:color w:val="000000" w:themeColor="text1"/>
          <w:lang w:val="en-US"/>
        </w:rPr>
        <w:t>[3]</w:t>
      </w:r>
      <w:r w:rsidR="00CD0B56">
        <w:rPr>
          <w:rFonts w:eastAsia="Times New Roman"/>
          <w:color w:val="000000" w:themeColor="text1"/>
          <w:lang w:val="en-US"/>
        </w:rPr>
        <w:fldChar w:fldCharType="end"/>
      </w:r>
      <w:r w:rsidRPr="2695A139">
        <w:rPr>
          <w:rFonts w:eastAsia="Times New Roman"/>
          <w:color w:val="000000" w:themeColor="text1"/>
          <w:lang w:val="en-US"/>
        </w:rPr>
        <w:t>.</w:t>
      </w:r>
    </w:p>
    <w:p w14:paraId="225B8CA1" w14:textId="29314F29" w:rsidR="1DAB2B9F" w:rsidRDefault="1DAB2B9F" w:rsidP="2695A139">
      <w:pPr>
        <w:spacing w:after="160"/>
        <w:jc w:val="both"/>
        <w:rPr>
          <w:rFonts w:eastAsia="Times New Roman"/>
          <w:color w:val="000000" w:themeColor="text1"/>
        </w:rPr>
      </w:pPr>
      <w:r w:rsidRPr="2695A139">
        <w:rPr>
          <w:rFonts w:eastAsia="Times New Roman"/>
          <w:color w:val="000000" w:themeColor="text1"/>
          <w:lang w:val="en-US"/>
        </w:rPr>
        <w:t xml:space="preserve">The UE timing estimation and application of TA before random access preamble transmission has the main purpose of minimize the range of timing gaps between UE and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in UL, and thus to make it possible for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to read the random access attempt made by the UE, as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offset of the random access preamble and the rise of inter-carrier/inter-user interference.</w:t>
      </w:r>
    </w:p>
    <w:p w14:paraId="0BFD5F7E" w14:textId="32CC24E7" w:rsidR="1DAB2B9F" w:rsidRDefault="1DAB2B9F" w:rsidP="2695A139">
      <w:pPr>
        <w:spacing w:after="160"/>
        <w:jc w:val="both"/>
        <w:rPr>
          <w:rFonts w:ascii="Calibri" w:eastAsia="Calibri" w:hAnsi="Calibri" w:cs="Calibri"/>
          <w:b/>
          <w:color w:val="000000" w:themeColor="text1"/>
          <w:lang w:val="en-US"/>
        </w:rPr>
      </w:pPr>
      <w:r w:rsidRPr="2695A139">
        <w:rPr>
          <w:rFonts w:eastAsia="Times New Roman"/>
          <w:b/>
          <w:bCs/>
          <w:color w:val="000000" w:themeColor="text1"/>
          <w:lang w:val="en-US"/>
        </w:rPr>
        <w:t xml:space="preserve">Observation 1: The UE GNSS-based time pre-compensation has the main purpose to guarantee that the initial random access attempt falls into the time window for the RACH occasion as defined by the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interference</w:t>
      </w:r>
      <w:r w:rsidRPr="07BFA475">
        <w:rPr>
          <w:rFonts w:eastAsia="Times New Roman"/>
          <w:b/>
          <w:bCs/>
          <w:color w:val="000000" w:themeColor="text1"/>
          <w:lang w:val="en-US"/>
        </w:rPr>
        <w:t>.</w:t>
      </w:r>
    </w:p>
    <w:p w14:paraId="46BA32AB" w14:textId="740E8241" w:rsidR="1DAB2B9F" w:rsidRDefault="1DAB2B9F" w:rsidP="2695A139">
      <w:pPr>
        <w:spacing w:after="160"/>
        <w:jc w:val="both"/>
        <w:rPr>
          <w:rFonts w:eastAsia="Times New Roman"/>
          <w:color w:val="000000" w:themeColor="text1"/>
        </w:rPr>
      </w:pPr>
      <w:r w:rsidRPr="2695A139">
        <w:rPr>
          <w:rFonts w:eastAsia="Times New Roman"/>
          <w:color w:val="000000" w:themeColor="text1"/>
          <w:lang w:val="en-US"/>
        </w:rPr>
        <w:t xml:space="preserve">Given that objectives, the GNSS-based compensation must fulfil certain accuracy levels in order to enable a correct decode of the </w:t>
      </w:r>
      <w:proofErr w:type="gramStart"/>
      <w:r w:rsidRPr="2695A139">
        <w:rPr>
          <w:rFonts w:eastAsia="Times New Roman"/>
          <w:color w:val="000000" w:themeColor="text1"/>
          <w:lang w:val="en-US"/>
        </w:rPr>
        <w:t>random access</w:t>
      </w:r>
      <w:proofErr w:type="gramEnd"/>
      <w:r w:rsidRPr="2695A139">
        <w:rPr>
          <w:rFonts w:eastAsia="Times New Roman"/>
          <w:color w:val="000000" w:themeColor="text1"/>
          <w:lang w:val="en-US"/>
        </w:rPr>
        <w:t xml:space="preserve"> preambles transmitted by the UE. There are several error sources to be considered regarding the accuracy of the GNSS-based estimation of location and/or acquisition of a time/frequency reference, as well as impact of implementation or external factors. These sources include:</w:t>
      </w:r>
    </w:p>
    <w:p w14:paraId="4A1CA1B4" w14:textId="63F665EF"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Lag of the ephemeris information: </w:t>
      </w:r>
      <w:r w:rsidRPr="2695A139">
        <w:rPr>
          <w:rFonts w:eastAsia="Times New Roman"/>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13D28C47" w14:textId="047A0141"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Precision on the ephemeris data:</w:t>
      </w:r>
      <w:r w:rsidRPr="2695A139">
        <w:rPr>
          <w:rFonts w:eastAsia="Times New Roman"/>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148AB060" w14:textId="7B4A87C6"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Orbit Perturbation:</w:t>
      </w:r>
      <w:r w:rsidRPr="2695A139">
        <w:rPr>
          <w:rFonts w:eastAsia="Times New Roman"/>
          <w:color w:val="000000" w:themeColor="text1"/>
          <w:sz w:val="20"/>
          <w:szCs w:val="20"/>
          <w:lang w:val="en-GB"/>
        </w:rPr>
        <w:t xml:space="preserve"> As described in </w:t>
      </w:r>
      <w:r w:rsidR="00724326">
        <w:rPr>
          <w:rFonts w:eastAsia="Times New Roman"/>
          <w:color w:val="000000" w:themeColor="text1"/>
          <w:sz w:val="20"/>
          <w:szCs w:val="20"/>
          <w:lang w:val="en-GB"/>
        </w:rPr>
        <w:fldChar w:fldCharType="begin"/>
      </w:r>
      <w:r w:rsidR="00724326">
        <w:rPr>
          <w:rFonts w:eastAsia="Times New Roman"/>
          <w:color w:val="000000" w:themeColor="text1"/>
          <w:sz w:val="20"/>
          <w:szCs w:val="20"/>
          <w:lang w:val="en-GB"/>
        </w:rPr>
        <w:instrText xml:space="preserve"> REF _Ref71638563 \r \h </w:instrText>
      </w:r>
      <w:r w:rsidR="00724326">
        <w:rPr>
          <w:rFonts w:eastAsia="Times New Roman"/>
          <w:color w:val="000000" w:themeColor="text1"/>
          <w:sz w:val="20"/>
          <w:szCs w:val="20"/>
          <w:lang w:val="en-GB"/>
        </w:rPr>
      </w:r>
      <w:r w:rsidR="00724326">
        <w:rPr>
          <w:rFonts w:eastAsia="Times New Roman"/>
          <w:color w:val="000000" w:themeColor="text1"/>
          <w:sz w:val="20"/>
          <w:szCs w:val="20"/>
          <w:lang w:val="en-GB"/>
        </w:rPr>
        <w:fldChar w:fldCharType="separate"/>
      </w:r>
      <w:r w:rsidR="00A10283">
        <w:rPr>
          <w:rFonts w:eastAsia="Times New Roman"/>
          <w:color w:val="000000" w:themeColor="text1"/>
          <w:sz w:val="20"/>
          <w:szCs w:val="20"/>
          <w:lang w:val="en-GB"/>
        </w:rPr>
        <w:t>[5]</w:t>
      </w:r>
      <w:r w:rsidR="00724326">
        <w:rPr>
          <w:rFonts w:eastAsia="Times New Roman"/>
          <w:color w:val="000000" w:themeColor="text1"/>
          <w:sz w:val="20"/>
          <w:szCs w:val="20"/>
          <w:lang w:val="en-GB"/>
        </w:rPr>
        <w:fldChar w:fldCharType="end"/>
      </w:r>
      <w:r w:rsidRPr="2695A139">
        <w:rPr>
          <w:rFonts w:eastAsia="Times New Roman"/>
          <w:color w:val="000000" w:themeColor="text1"/>
          <w:sz w:val="20"/>
          <w:szCs w:val="20"/>
          <w:lang w:val="en-GB"/>
        </w:rPr>
        <w:t xml:space="preserve"> 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sidR="00724326">
        <w:rPr>
          <w:rFonts w:eastAsia="Times New Roman"/>
          <w:color w:val="000000" w:themeColor="text1"/>
          <w:sz w:val="20"/>
          <w:szCs w:val="20"/>
          <w:lang w:val="en-GB"/>
        </w:rPr>
        <w:fldChar w:fldCharType="begin"/>
      </w:r>
      <w:r w:rsidR="00724326">
        <w:rPr>
          <w:rFonts w:eastAsia="Times New Roman"/>
          <w:color w:val="000000" w:themeColor="text1"/>
          <w:sz w:val="20"/>
          <w:szCs w:val="20"/>
          <w:lang w:val="en-GB"/>
        </w:rPr>
        <w:instrText xml:space="preserve"> REF _Ref71638570 \r \h </w:instrText>
      </w:r>
      <w:r w:rsidR="00724326">
        <w:rPr>
          <w:rFonts w:eastAsia="Times New Roman"/>
          <w:color w:val="000000" w:themeColor="text1"/>
          <w:sz w:val="20"/>
          <w:szCs w:val="20"/>
          <w:lang w:val="en-GB"/>
        </w:rPr>
      </w:r>
      <w:r w:rsidR="00724326">
        <w:rPr>
          <w:rFonts w:eastAsia="Times New Roman"/>
          <w:color w:val="000000" w:themeColor="text1"/>
          <w:sz w:val="20"/>
          <w:szCs w:val="20"/>
          <w:lang w:val="en-GB"/>
        </w:rPr>
        <w:fldChar w:fldCharType="separate"/>
      </w:r>
      <w:r w:rsidR="00A10283">
        <w:rPr>
          <w:rFonts w:eastAsia="Times New Roman"/>
          <w:color w:val="000000" w:themeColor="text1"/>
          <w:sz w:val="20"/>
          <w:szCs w:val="20"/>
          <w:lang w:val="en-GB"/>
        </w:rPr>
        <w:t>[6]</w:t>
      </w:r>
      <w:r w:rsidR="00724326">
        <w:rPr>
          <w:rFonts w:eastAsia="Times New Roman"/>
          <w:color w:val="000000" w:themeColor="text1"/>
          <w:sz w:val="20"/>
          <w:szCs w:val="20"/>
          <w:lang w:val="en-GB"/>
        </w:rPr>
        <w:fldChar w:fldCharType="end"/>
      </w:r>
    </w:p>
    <w:p w14:paraId="3ADE14A0" w14:textId="582D5EAD"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Ionospheric and Tropospheric Delays:</w:t>
      </w:r>
      <w:r w:rsidRPr="2695A139">
        <w:rPr>
          <w:rFonts w:eastAsia="Times New Roman"/>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w:t>
      </w:r>
      <w:r w:rsidRPr="2695A139">
        <w:rPr>
          <w:rFonts w:eastAsia="Times New Roman"/>
          <w:color w:val="000000" w:themeColor="text1"/>
          <w:sz w:val="20"/>
          <w:szCs w:val="20"/>
          <w:lang w:val="en-GB"/>
        </w:rPr>
        <w:lastRenderedPageBreak/>
        <w:t xml:space="preserve">for the signal to travel this distance may vary </w:t>
      </w:r>
      <w:proofErr w:type="gramStart"/>
      <w:r w:rsidRPr="2695A139">
        <w:rPr>
          <w:rFonts w:eastAsia="Times New Roman"/>
          <w:color w:val="000000" w:themeColor="text1"/>
          <w:sz w:val="20"/>
          <w:szCs w:val="20"/>
          <w:lang w:val="en-GB"/>
        </w:rPr>
        <w:t>as a consequence of</w:t>
      </w:r>
      <w:proofErr w:type="gramEnd"/>
      <w:r w:rsidRPr="2695A139">
        <w:rPr>
          <w:rFonts w:eastAsia="Times New Roman"/>
          <w:color w:val="000000" w:themeColor="text1"/>
          <w:sz w:val="20"/>
          <w:szCs w:val="20"/>
          <w:lang w:val="en-GB"/>
        </w:rPr>
        <w:t xml:space="preserve"> the atmospheric effects. Ionospheric and Tropospheric delays are also a source of inaccuracy for GNSS (item 3 in this list).</w:t>
      </w:r>
    </w:p>
    <w:p w14:paraId="34259193" w14:textId="57A8EECB"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GNSS inaccuracy:</w:t>
      </w:r>
      <w:r w:rsidRPr="2695A139">
        <w:rPr>
          <w:rFonts w:eastAsia="Times New Roman"/>
          <w:color w:val="000000" w:themeColor="text1"/>
          <w:sz w:val="20"/>
          <w:szCs w:val="20"/>
          <w:lang w:val="en-GB"/>
        </w:rPr>
        <w:t xml:space="preserve"> several physical effects such as signal blockage from buildings, signal reflections, (multipath), solar storms, satellite maintenance/manoeuvres etc. may degrade the positioning accuracy provided by GNSS. For example, the official page of GPS describes those factors in </w:t>
      </w:r>
      <w:r w:rsidR="00125463">
        <w:rPr>
          <w:rFonts w:eastAsia="Times New Roman"/>
          <w:color w:val="000000" w:themeColor="text1"/>
          <w:sz w:val="20"/>
          <w:szCs w:val="20"/>
          <w:lang w:val="en-GB"/>
        </w:rPr>
        <w:fldChar w:fldCharType="begin"/>
      </w:r>
      <w:r w:rsidR="00125463">
        <w:rPr>
          <w:rFonts w:eastAsia="Times New Roman"/>
          <w:color w:val="000000" w:themeColor="text1"/>
          <w:sz w:val="20"/>
          <w:szCs w:val="20"/>
          <w:lang w:val="en-GB"/>
        </w:rPr>
        <w:instrText xml:space="preserve"> REF _Ref71638596 \r \h </w:instrText>
      </w:r>
      <w:r w:rsidR="00125463">
        <w:rPr>
          <w:rFonts w:eastAsia="Times New Roman"/>
          <w:color w:val="000000" w:themeColor="text1"/>
          <w:sz w:val="20"/>
          <w:szCs w:val="20"/>
          <w:lang w:val="en-GB"/>
        </w:rPr>
      </w:r>
      <w:r w:rsidR="00125463">
        <w:rPr>
          <w:rFonts w:eastAsia="Times New Roman"/>
          <w:color w:val="000000" w:themeColor="text1"/>
          <w:sz w:val="20"/>
          <w:szCs w:val="20"/>
          <w:lang w:val="en-GB"/>
        </w:rPr>
        <w:fldChar w:fldCharType="separate"/>
      </w:r>
      <w:r w:rsidR="00A10283">
        <w:rPr>
          <w:rFonts w:eastAsia="Times New Roman"/>
          <w:color w:val="000000" w:themeColor="text1"/>
          <w:sz w:val="20"/>
          <w:szCs w:val="20"/>
          <w:lang w:val="en-GB"/>
        </w:rPr>
        <w:t>[7]</w:t>
      </w:r>
      <w:r w:rsidR="00125463">
        <w:rPr>
          <w:rFonts w:eastAsia="Times New Roman"/>
          <w:color w:val="000000" w:themeColor="text1"/>
          <w:sz w:val="20"/>
          <w:szCs w:val="20"/>
          <w:lang w:val="en-GB"/>
        </w:rPr>
        <w:fldChar w:fldCharType="end"/>
      </w:r>
      <w:r w:rsidRPr="2695A139">
        <w:rPr>
          <w:rFonts w:ascii="Calibri" w:eastAsia="Calibri" w:hAnsi="Calibri" w:cs="Calibri"/>
          <w:color w:val="000000" w:themeColor="text1"/>
          <w:sz w:val="20"/>
          <w:szCs w:val="20"/>
          <w:lang w:val="en-GB"/>
        </w:rPr>
        <w:t>.</w:t>
      </w:r>
      <w:r w:rsidRPr="2695A139">
        <w:rPr>
          <w:rFonts w:eastAsia="Times New Roman"/>
          <w:color w:val="000000" w:themeColor="text1"/>
          <w:sz w:val="20"/>
          <w:szCs w:val="20"/>
          <w:lang w:val="en-GB"/>
        </w:rPr>
        <w:t xml:space="preserve"> Moreover, the implementation of the GNSS device, hardware design and advanced features as data fusion or consideration of different GNSS sources (GPS, Galileo etc.) influence the finally achievable accuracy.</w:t>
      </w:r>
    </w:p>
    <w:p w14:paraId="6C070951" w14:textId="04BF5926"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Altitude Modelling:</w:t>
      </w:r>
      <w:r w:rsidRPr="2695A139">
        <w:rPr>
          <w:rFonts w:eastAsia="Times New Roman"/>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51D44CE1" w14:textId="15143F1F"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on GNSS-information conversion:</w:t>
      </w:r>
      <w:r w:rsidRPr="2695A139">
        <w:rPr>
          <w:rFonts w:eastAsia="Times New Roman"/>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06AA3A12" w14:textId="2292CD80"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Delay in GNSS-information acquisition:</w:t>
      </w:r>
      <w:r w:rsidRPr="2695A139">
        <w:rPr>
          <w:rFonts w:eastAsia="Times New Roman"/>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5DDC0876" w14:textId="1F2987D2" w:rsidR="1DAB2B9F" w:rsidRDefault="1DAB2B9F" w:rsidP="008A6A7B">
      <w:pPr>
        <w:pStyle w:val="ListParagraph"/>
        <w:numPr>
          <w:ilvl w:val="0"/>
          <w:numId w:val="12"/>
        </w:numPr>
        <w:jc w:val="both"/>
        <w:rPr>
          <w:rFonts w:eastAsia="Times New Roman"/>
          <w:b/>
          <w:bCs/>
          <w:color w:val="000000" w:themeColor="text1"/>
          <w:sz w:val="20"/>
          <w:szCs w:val="20"/>
          <w:lang w:val="en-GB"/>
        </w:rPr>
      </w:pPr>
      <w:r w:rsidRPr="2695A139">
        <w:rPr>
          <w:rFonts w:eastAsia="Times New Roman"/>
          <w:b/>
          <w:bCs/>
          <w:color w:val="000000" w:themeColor="text1"/>
          <w:sz w:val="20"/>
          <w:szCs w:val="20"/>
          <w:lang w:val="en-GB"/>
        </w:rPr>
        <w:t xml:space="preserve">External threats: </w:t>
      </w:r>
      <w:r w:rsidRPr="2695A139">
        <w:rPr>
          <w:rFonts w:eastAsia="Times New Roman"/>
          <w:color w:val="000000" w:themeColor="text1"/>
          <w:sz w:val="20"/>
          <w:szCs w:val="20"/>
          <w:lang w:val="en-GB"/>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070106FF" w14:textId="12C3EBC6" w:rsidR="2695A139" w:rsidRDefault="2695A139" w:rsidP="2695A139">
      <w:pPr>
        <w:spacing w:after="160"/>
        <w:jc w:val="both"/>
        <w:rPr>
          <w:rFonts w:eastAsia="Times New Roman"/>
          <w:color w:val="000000" w:themeColor="text1"/>
        </w:rPr>
      </w:pPr>
    </w:p>
    <w:p w14:paraId="259328B2" w14:textId="0A77DB19" w:rsidR="1DAB2B9F" w:rsidRDefault="1DAB2B9F" w:rsidP="2695A139">
      <w:pPr>
        <w:spacing w:after="160"/>
        <w:jc w:val="both"/>
        <w:rPr>
          <w:rFonts w:eastAsia="Times New Roman"/>
          <w:color w:val="000000" w:themeColor="text1"/>
        </w:rPr>
      </w:pPr>
      <w:r w:rsidRPr="2695A139">
        <w:rPr>
          <w:rFonts w:eastAsia="Times New Roman"/>
          <w:color w:val="000000" w:themeColor="text1"/>
          <w:lang w:val="en-US"/>
        </w:rPr>
        <w:t>Some of the items listed above may have larger impact whereas the impact of others may be smaller in certain designs. Some errors are caused by physical effects, whereas other errors depend on hardware implementation or can be controlled by specification and system design. Moreover, the impact of some errors depends on whether the UE derives and uses its location or a time/frequency reference from GNSS. Finally, GNSS is a third-party system vulnerable to external threats, which, however, cannot be addressed or resolved by 3GPP.</w:t>
      </w:r>
    </w:p>
    <w:p w14:paraId="432BBFE3" w14:textId="47CE71C4" w:rsidR="1DAB2B9F" w:rsidRDefault="1DAB2B9F"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2: There are several sources of inaccuracy in acquiring time and frequency synchronization between UE and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5C0DCBBA" w14:textId="585A76F9" w:rsidR="1DAB2B9F" w:rsidRDefault="1DAB2B9F"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3: Full reliance on third part GNSS systems </w:t>
      </w:r>
      <w:r w:rsidRPr="4B9B9006">
        <w:rPr>
          <w:rFonts w:eastAsia="Times New Roman"/>
          <w:b/>
          <w:bCs/>
          <w:color w:val="000000" w:themeColor="text1"/>
          <w:lang w:val="en-US"/>
        </w:rPr>
        <w:t>leave</w:t>
      </w:r>
      <w:r w:rsidR="3F62EF5D" w:rsidRPr="4B9B9006">
        <w:rPr>
          <w:rFonts w:eastAsia="Times New Roman"/>
          <w:b/>
          <w:bCs/>
          <w:color w:val="000000" w:themeColor="text1"/>
          <w:lang w:val="en-US"/>
        </w:rPr>
        <w:t>s</w:t>
      </w:r>
      <w:r w:rsidRPr="2695A139">
        <w:rPr>
          <w:rFonts w:eastAsia="Times New Roman"/>
          <w:b/>
          <w:bCs/>
          <w:color w:val="000000" w:themeColor="text1"/>
          <w:lang w:val="en-US"/>
        </w:rPr>
        <w:t xml:space="preserve"> the 3GPP </w:t>
      </w:r>
      <w:r w:rsidRPr="4B9B9006">
        <w:rPr>
          <w:rFonts w:eastAsia="Times New Roman"/>
          <w:b/>
          <w:bCs/>
          <w:color w:val="000000" w:themeColor="text1"/>
          <w:lang w:val="en-US"/>
        </w:rPr>
        <w:t>system</w:t>
      </w:r>
      <w:r w:rsidRPr="2695A139">
        <w:rPr>
          <w:rFonts w:eastAsia="Times New Roman"/>
          <w:b/>
          <w:bCs/>
          <w:color w:val="000000" w:themeColor="text1"/>
          <w:lang w:val="en-US"/>
        </w:rPr>
        <w:t xml:space="preserve"> exposed to vulnerabilities that cannot be solved by enhancements of 3GPP standards or device implementation.</w:t>
      </w:r>
    </w:p>
    <w:p w14:paraId="39A6D245" w14:textId="5E02BFC2" w:rsidR="1DAB2B9F" w:rsidRDefault="1DAB2B9F" w:rsidP="2695A139">
      <w:pPr>
        <w:rPr>
          <w:rFonts w:ascii="Calibri" w:eastAsia="Calibri" w:hAnsi="Calibri" w:cs="Calibri"/>
          <w:color w:val="000000" w:themeColor="text1"/>
        </w:rPr>
      </w:pPr>
      <w:r w:rsidRPr="2695A139">
        <w:rPr>
          <w:rFonts w:eastAsia="Times New Roman"/>
          <w:b/>
          <w:bCs/>
          <w:color w:val="000000" w:themeColor="text1"/>
        </w:rPr>
        <w:t xml:space="preserve">Proposal 1: Any UE should only attempt to access the 5G system over NTN for situations where it is </w:t>
      </w:r>
      <w:proofErr w:type="gramStart"/>
      <w:r w:rsidRPr="2695A139">
        <w:rPr>
          <w:rFonts w:eastAsia="Times New Roman"/>
          <w:b/>
          <w:bCs/>
          <w:color w:val="000000" w:themeColor="text1"/>
        </w:rPr>
        <w:t>absolutely sure</w:t>
      </w:r>
      <w:proofErr w:type="gramEnd"/>
      <w:r w:rsidRPr="2695A139">
        <w:rPr>
          <w:rFonts w:eastAsia="Times New Roman"/>
          <w:b/>
          <w:bCs/>
          <w:color w:val="000000" w:themeColor="text1"/>
        </w:rPr>
        <w:t xml:space="preserve"> that proper time and frequency compensation is applied</w:t>
      </w:r>
      <w:r w:rsidRPr="2695A139">
        <w:rPr>
          <w:rFonts w:ascii="Calibri" w:eastAsia="Calibri" w:hAnsi="Calibri" w:cs="Calibri"/>
          <w:b/>
          <w:bCs/>
          <w:color w:val="000000" w:themeColor="text1"/>
        </w:rPr>
        <w:t>.</w:t>
      </w:r>
    </w:p>
    <w:p w14:paraId="70D33A25" w14:textId="652F0420" w:rsidR="2695A139" w:rsidRDefault="2695A139" w:rsidP="2695A139">
      <w:pPr>
        <w:rPr>
          <w:rFonts w:eastAsia="Times New Roman"/>
          <w:color w:val="000000" w:themeColor="text1"/>
        </w:rPr>
      </w:pPr>
    </w:p>
    <w:p w14:paraId="0D613F76" w14:textId="033829FB" w:rsidR="684BB14F" w:rsidRDefault="684BB14F" w:rsidP="2695A139">
      <w:pPr>
        <w:pStyle w:val="Heading1"/>
        <w:spacing w:line="259" w:lineRule="auto"/>
        <w:rPr>
          <w:rFonts w:eastAsia="Arial" w:cs="Arial"/>
          <w:color w:val="000000" w:themeColor="text1"/>
        </w:rPr>
      </w:pPr>
      <w:r w:rsidRPr="2695A139">
        <w:t>Time Synchronization</w:t>
      </w:r>
    </w:p>
    <w:p w14:paraId="0648CD6B" w14:textId="37204572" w:rsidR="5635FDC1" w:rsidRDefault="5635FDC1" w:rsidP="7AC51852">
      <w:pPr>
        <w:rPr>
          <w:rFonts w:eastAsia="Times New Roman"/>
          <w:color w:val="000000" w:themeColor="text1"/>
        </w:rPr>
      </w:pPr>
      <w:r w:rsidRPr="7AC51852">
        <w:rPr>
          <w:rFonts w:eastAsia="Times New Roman"/>
          <w:color w:val="000000" w:themeColor="text1"/>
        </w:rPr>
        <w:t>The Timing Advance to be applied by an NR NTN UE in RRC_IDLE/INACTIVE and RRC_CONNECTED was discussed in RAN1 Meeting #104bis-e, and following formula was agreed:</w:t>
      </w:r>
    </w:p>
    <w:p w14:paraId="1239E3A8" w14:textId="727183FC" w:rsidR="7AC51852" w:rsidRDefault="7AC51852" w:rsidP="7AC51852">
      <w:pPr>
        <w:rPr>
          <w:rFonts w:eastAsia="Times New Roman"/>
          <w:color w:val="000000" w:themeColor="text1"/>
        </w:rPr>
      </w:pPr>
    </w:p>
    <w:p w14:paraId="19DE6086" w14:textId="77777777" w:rsidR="007166A3" w:rsidRDefault="007166A3" w:rsidP="007166A3">
      <w:pPr>
        <w:rPr>
          <w:lang w:eastAsia="x-none"/>
        </w:rPr>
      </w:pPr>
      <w:r w:rsidRPr="005B0487">
        <w:rPr>
          <w:highlight w:val="green"/>
          <w:lang w:eastAsia="x-none"/>
        </w:rPr>
        <w:t>Agreement:</w:t>
      </w:r>
    </w:p>
    <w:p w14:paraId="0329A29D" w14:textId="77777777" w:rsidR="007166A3" w:rsidRPr="006F16DD" w:rsidRDefault="007166A3" w:rsidP="007166A3">
      <w:pPr>
        <w:rPr>
          <w:b/>
          <w:color w:val="000000"/>
          <w:sz w:val="18"/>
          <w:lang w:val="en-US"/>
        </w:rPr>
      </w:pPr>
      <w:r w:rsidRPr="006F16DD">
        <w:rPr>
          <w:b/>
          <w:color w:val="000000"/>
          <w:szCs w:val="22"/>
          <w:lang w:val="en-US"/>
        </w:rPr>
        <w:t>The Timing Advance applied by an NR NTN UE in</w:t>
      </w:r>
      <w:r w:rsidRPr="006F16DD">
        <w:rPr>
          <w:rStyle w:val="apple-converted-space"/>
          <w:b/>
          <w:color w:val="000000"/>
          <w:szCs w:val="22"/>
          <w:lang w:val="en-US"/>
        </w:rPr>
        <w:t> </w:t>
      </w:r>
      <w:r w:rsidRPr="006F16DD">
        <w:rPr>
          <w:b/>
          <w:color w:val="000000"/>
          <w:szCs w:val="22"/>
          <w:lang w:val="en-US"/>
        </w:rPr>
        <w:t>RRC_IDLE/INACTIVE and RRC_CONNECTED</w:t>
      </w:r>
      <w:r w:rsidRPr="006F16DD">
        <w:rPr>
          <w:rStyle w:val="apple-converted-space"/>
          <w:b/>
          <w:color w:val="000000"/>
          <w:szCs w:val="22"/>
          <w:lang w:val="en-US"/>
        </w:rPr>
        <w:t> </w:t>
      </w:r>
      <w:r w:rsidRPr="006F16DD">
        <w:rPr>
          <w:b/>
          <w:color w:val="000000"/>
          <w:szCs w:val="22"/>
          <w:lang w:val="en-US"/>
        </w:rPr>
        <w:t>is given by:</w:t>
      </w:r>
    </w:p>
    <w:p w14:paraId="6F5021C5" w14:textId="77777777" w:rsidR="007166A3" w:rsidRPr="006F16DD" w:rsidRDefault="00646679" w:rsidP="007166A3">
      <w:pPr>
        <w:jc w:val="center"/>
        <w:rPr>
          <w:b/>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02C805F" w14:textId="77777777" w:rsidR="007166A3" w:rsidRPr="006F16DD" w:rsidRDefault="007166A3" w:rsidP="007166A3">
      <w:pPr>
        <w:rPr>
          <w:b/>
          <w:color w:val="000000"/>
          <w:sz w:val="18"/>
          <w:lang w:val="fr-FR"/>
        </w:rPr>
      </w:pPr>
      <w:r w:rsidRPr="006F16DD">
        <w:rPr>
          <w:b/>
          <w:color w:val="000000"/>
          <w:szCs w:val="22"/>
        </w:rPr>
        <w:t>Where:</w:t>
      </w:r>
    </w:p>
    <w:p w14:paraId="7645AC60" w14:textId="77777777" w:rsidR="007166A3" w:rsidRPr="006F16DD" w:rsidRDefault="00646679" w:rsidP="008A6A7B">
      <w:pPr>
        <w:numPr>
          <w:ilvl w:val="0"/>
          <w:numId w:val="13"/>
        </w:numPr>
        <w:overflowPunct/>
        <w:autoSpaceDE/>
        <w:autoSpaceDN/>
        <w:adjustRightInd/>
        <w:spacing w:after="0"/>
        <w:textAlignment w:val="auto"/>
        <w:rPr>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7166A3" w:rsidRPr="006F16DD">
        <w:rPr>
          <w:rStyle w:val="apple-converted-space"/>
          <w:rFonts w:eastAsia="Times New Roman"/>
          <w:b/>
          <w:color w:val="000000"/>
          <w:sz w:val="18"/>
          <w:lang w:val="en-US"/>
        </w:rPr>
        <w:t> </w:t>
      </w:r>
      <w:r w:rsidR="007166A3" w:rsidRPr="006F16DD">
        <w:rPr>
          <w:b/>
          <w:i/>
          <w:iCs/>
          <w:color w:val="000000"/>
          <w:sz w:val="18"/>
          <w:lang w:val="en-US"/>
        </w:rPr>
        <w:t> </w:t>
      </w:r>
      <w:r w:rsidR="007166A3" w:rsidRPr="006F16DD">
        <w:rPr>
          <w:rFonts w:eastAsia="Times New Roman"/>
          <w:b/>
          <w:color w:val="000000"/>
          <w:szCs w:val="22"/>
          <w:lang w:val="en-US"/>
        </w:rPr>
        <w:t>is defined as 0 for PRACH and updated based on TA Command field in msg2/</w:t>
      </w:r>
      <w:proofErr w:type="spellStart"/>
      <w:r w:rsidR="007166A3" w:rsidRPr="006F16DD">
        <w:rPr>
          <w:rFonts w:eastAsia="Times New Roman"/>
          <w:b/>
          <w:color w:val="000000"/>
          <w:szCs w:val="22"/>
          <w:lang w:val="en-US"/>
        </w:rPr>
        <w:t>msgB</w:t>
      </w:r>
      <w:proofErr w:type="spellEnd"/>
      <w:r w:rsidR="007166A3" w:rsidRPr="006F16DD">
        <w:rPr>
          <w:rFonts w:eastAsia="Times New Roman"/>
          <w:b/>
          <w:color w:val="000000"/>
          <w:szCs w:val="22"/>
          <w:lang w:val="en-US"/>
        </w:rPr>
        <w:t xml:space="preserve"> and MAC CE TA command.</w:t>
      </w:r>
      <w:r w:rsidR="007166A3" w:rsidRPr="006F16DD">
        <w:rPr>
          <w:rFonts w:eastAsia="Times New Roman"/>
          <w:b/>
          <w:color w:val="000000"/>
          <w:sz w:val="18"/>
          <w:lang w:val="en-US"/>
        </w:rPr>
        <w:t xml:space="preserve"> </w:t>
      </w:r>
    </w:p>
    <w:p w14:paraId="69F2E66B" w14:textId="77777777" w:rsidR="007166A3" w:rsidRPr="006F16DD" w:rsidRDefault="007166A3" w:rsidP="008A6A7B">
      <w:pPr>
        <w:numPr>
          <w:ilvl w:val="1"/>
          <w:numId w:val="13"/>
        </w:numPr>
        <w:overflowPunct/>
        <w:autoSpaceDE/>
        <w:autoSpaceDN/>
        <w:adjustRightInd/>
        <w:spacing w:after="0"/>
        <w:textAlignment w:val="auto"/>
        <w:rPr>
          <w:rFonts w:eastAsia="Times New Roman"/>
          <w:b/>
          <w:sz w:val="18"/>
          <w:lang w:val="en-US"/>
        </w:rPr>
      </w:pPr>
      <w:r w:rsidRPr="006F16DD">
        <w:rPr>
          <w:rFonts w:eastAsia="Times New Roman"/>
          <w:b/>
          <w:szCs w:val="22"/>
          <w:lang w:val="en-US"/>
        </w:rPr>
        <w:t>FFS: details of</w:t>
      </w:r>
      <w:r w:rsidRPr="006F16DD">
        <w:rPr>
          <w:rStyle w:val="apple-converted-space"/>
          <w:rFonts w:eastAsia="Times New Roman"/>
          <w:b/>
          <w:szCs w:val="22"/>
          <w:lang w:val="en-US"/>
        </w:rPr>
        <w:t> </w:t>
      </w:r>
      <w:r w:rsidRPr="006F16DD">
        <w:rPr>
          <w:rFonts w:eastAsia="Times New Roman"/>
          <w:b/>
          <w:szCs w:val="22"/>
          <w:lang w:val="en-US"/>
        </w:rPr>
        <w:t>N</w:t>
      </w:r>
      <w:r w:rsidRPr="006F16DD">
        <w:rPr>
          <w:rFonts w:eastAsia="Times New Roman"/>
          <w:b/>
          <w:szCs w:val="22"/>
          <w:vertAlign w:val="subscript"/>
          <w:lang w:val="en-US"/>
        </w:rPr>
        <w:t>TA</w:t>
      </w:r>
      <w:r w:rsidRPr="006F16DD">
        <w:rPr>
          <w:rStyle w:val="apple-converted-space"/>
          <w:rFonts w:eastAsia="Times New Roman"/>
          <w:b/>
          <w:szCs w:val="22"/>
          <w:lang w:val="en-US"/>
        </w:rPr>
        <w:t> </w:t>
      </w:r>
      <w:r w:rsidRPr="006F16DD">
        <w:rPr>
          <w:rFonts w:eastAsia="Times New Roman"/>
          <w:b/>
          <w:szCs w:val="22"/>
          <w:lang w:val="en-US"/>
        </w:rPr>
        <w:t>update/accumulation.</w:t>
      </w:r>
    </w:p>
    <w:p w14:paraId="267E8757" w14:textId="77777777" w:rsidR="007166A3" w:rsidRPr="006F16DD" w:rsidRDefault="00646679" w:rsidP="008A6A7B">
      <w:pPr>
        <w:numPr>
          <w:ilvl w:val="0"/>
          <w:numId w:val="13"/>
        </w:numPr>
        <w:overflowPunct/>
        <w:autoSpaceDE/>
        <w:autoSpaceDN/>
        <w:adjustRightInd/>
        <w:spacing w:after="0"/>
        <w:textAlignment w:val="auto"/>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7166A3" w:rsidRPr="006F16DD">
        <w:rPr>
          <w:rFonts w:eastAsia="Times New Roman"/>
          <w:b/>
          <w:szCs w:val="22"/>
          <w:lang w:val="en-US"/>
        </w:rPr>
        <w:t>  is UE self-estimated TA to pre-compensate for the service link delay.</w:t>
      </w:r>
    </w:p>
    <w:p w14:paraId="5F1AE0BB" w14:textId="77777777" w:rsidR="007166A3" w:rsidRPr="006F16DD" w:rsidRDefault="00646679" w:rsidP="008A6A7B">
      <w:pPr>
        <w:numPr>
          <w:ilvl w:val="0"/>
          <w:numId w:val="13"/>
        </w:numPr>
        <w:overflowPunct/>
        <w:autoSpaceDE/>
        <w:autoSpaceDN/>
        <w:adjustRightInd/>
        <w:spacing w:after="0"/>
        <w:textAlignment w:val="auto"/>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7166A3" w:rsidRPr="006F16DD">
        <w:rPr>
          <w:rStyle w:val="apple-converted-space"/>
          <w:rFonts w:eastAsia="Times New Roman"/>
          <w:b/>
          <w:szCs w:val="22"/>
          <w:lang w:val="en-US"/>
        </w:rPr>
        <w:t> </w:t>
      </w:r>
      <w:r w:rsidR="007166A3" w:rsidRPr="006F16DD">
        <w:rPr>
          <w:rFonts w:eastAsia="Times New Roman"/>
          <w:b/>
          <w:szCs w:val="22"/>
          <w:lang w:val="en-US"/>
        </w:rPr>
        <w:t>is network-controlled common TA, and may</w:t>
      </w:r>
      <w:r w:rsidR="007166A3" w:rsidRPr="006F16DD">
        <w:rPr>
          <w:rStyle w:val="apple-converted-space"/>
          <w:rFonts w:eastAsia="Times New Roman"/>
          <w:b/>
          <w:szCs w:val="22"/>
          <w:lang w:val="en-US"/>
        </w:rPr>
        <w:t> </w:t>
      </w:r>
      <w:r w:rsidR="007166A3" w:rsidRPr="006F16DD">
        <w:rPr>
          <w:rFonts w:eastAsia="Times New Roman"/>
          <w:b/>
          <w:szCs w:val="22"/>
          <w:lang w:val="en-US"/>
        </w:rPr>
        <w:t>include any timing offset considered necessary by the network.</w:t>
      </w:r>
    </w:p>
    <w:p w14:paraId="252C54C1" w14:textId="77777777" w:rsidR="007166A3" w:rsidRPr="006F16DD" w:rsidRDefault="00646679" w:rsidP="008A6A7B">
      <w:pPr>
        <w:numPr>
          <w:ilvl w:val="0"/>
          <w:numId w:val="13"/>
        </w:numPr>
        <w:overflowPunct/>
        <w:autoSpaceDE/>
        <w:autoSpaceDN/>
        <w:adjustRightInd/>
        <w:spacing w:after="0"/>
        <w:textAlignment w:val="auto"/>
        <w:rPr>
          <w:rFonts w:eastAsia="Times New Roman"/>
          <w:b/>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7166A3" w:rsidRPr="006F16DD">
        <w:rPr>
          <w:rStyle w:val="apple-converted-space"/>
          <w:rFonts w:eastAsia="Times New Roman"/>
          <w:b/>
          <w:szCs w:val="22"/>
          <w:lang w:val="en-US"/>
        </w:rPr>
        <w:t> </w:t>
      </w:r>
      <w:r w:rsidR="007166A3" w:rsidRPr="006F16DD">
        <w:rPr>
          <w:rFonts w:eastAsia="Times New Roman"/>
          <w:b/>
          <w:szCs w:val="22"/>
          <w:lang w:val="en-US"/>
        </w:rPr>
        <w:t>with value of 0 is supported.</w:t>
      </w:r>
      <w:r w:rsidR="007166A3" w:rsidRPr="006F16DD">
        <w:rPr>
          <w:rFonts w:eastAsia="Times New Roman"/>
          <w:b/>
          <w:sz w:val="18"/>
          <w:lang w:val="en-US"/>
        </w:rPr>
        <w:t xml:space="preserve"> </w:t>
      </w:r>
    </w:p>
    <w:p w14:paraId="30BC3C64" w14:textId="77777777" w:rsidR="007166A3" w:rsidRPr="006F16DD" w:rsidRDefault="007166A3" w:rsidP="008A6A7B">
      <w:pPr>
        <w:numPr>
          <w:ilvl w:val="1"/>
          <w:numId w:val="13"/>
        </w:numPr>
        <w:overflowPunct/>
        <w:autoSpaceDE/>
        <w:autoSpaceDN/>
        <w:adjustRightInd/>
        <w:spacing w:after="0"/>
        <w:textAlignment w:val="auto"/>
        <w:rPr>
          <w:rFonts w:eastAsia="Times New Roman"/>
          <w:b/>
          <w:sz w:val="18"/>
          <w:lang w:val="en-US"/>
        </w:rPr>
      </w:pPr>
      <w:r w:rsidRPr="006F16DD">
        <w:rPr>
          <w:rFonts w:eastAsia="Times New Roman"/>
          <w:b/>
          <w:szCs w:val="22"/>
          <w:lang w:val="en-US"/>
        </w:rPr>
        <w:t>FFS:  details of signaling including granularity. </w:t>
      </w:r>
      <w:r w:rsidRPr="006F16DD">
        <w:rPr>
          <w:rStyle w:val="apple-converted-space"/>
          <w:rFonts w:eastAsia="Times New Roman"/>
          <w:b/>
          <w:szCs w:val="22"/>
          <w:lang w:val="en-US"/>
        </w:rPr>
        <w:t> </w:t>
      </w:r>
      <w:r w:rsidRPr="006F16DD">
        <w:rPr>
          <w:rFonts w:eastAsia="Gulim"/>
          <w:b/>
          <w:dstrike/>
          <w:noProof/>
          <w:sz w:val="18"/>
          <w:lang w:val="en-US"/>
        </w:rPr>
        <w:t xml:space="preserve"> </w:t>
      </w:r>
    </w:p>
    <w:p w14:paraId="40659EB9" w14:textId="77777777" w:rsidR="007166A3" w:rsidRPr="006F16DD" w:rsidRDefault="00646679" w:rsidP="008A6A7B">
      <w:pPr>
        <w:numPr>
          <w:ilvl w:val="0"/>
          <w:numId w:val="13"/>
        </w:numPr>
        <w:overflowPunct/>
        <w:autoSpaceDE/>
        <w:autoSpaceDN/>
        <w:adjustRightInd/>
        <w:spacing w:after="0"/>
        <w:textAlignment w:val="auto"/>
        <w:rPr>
          <w:rStyle w:val="apple-converted-space"/>
          <w:rFonts w:eastAsia="Times New Roman"/>
          <w:b/>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7166A3" w:rsidRPr="006F16DD">
        <w:rPr>
          <w:rStyle w:val="apple-converted-space"/>
          <w:rFonts w:eastAsia="Times New Roman"/>
          <w:b/>
          <w:color w:val="000000"/>
          <w:szCs w:val="22"/>
          <w:lang w:val="en-US"/>
        </w:rPr>
        <w:t> is a</w:t>
      </w:r>
      <w:r w:rsidR="007166A3" w:rsidRPr="006F16DD">
        <w:rPr>
          <w:rFonts w:eastAsia="Times New Roman"/>
          <w:b/>
          <w:color w:val="000000"/>
          <w:szCs w:val="22"/>
          <w:lang w:val="en-US"/>
        </w:rPr>
        <w:t xml:space="preserve"> fixed offset used to calculate the timing advance.</w:t>
      </w:r>
      <w:r w:rsidR="007166A3" w:rsidRPr="006F16DD">
        <w:rPr>
          <w:rStyle w:val="apple-converted-space"/>
          <w:rFonts w:eastAsia="Times New Roman"/>
          <w:b/>
          <w:color w:val="000000"/>
          <w:szCs w:val="22"/>
          <w:lang w:val="en-US"/>
        </w:rPr>
        <w:t> </w:t>
      </w:r>
    </w:p>
    <w:p w14:paraId="1586E33F" w14:textId="77777777" w:rsidR="007166A3" w:rsidRPr="006F16DD" w:rsidRDefault="007166A3" w:rsidP="007166A3">
      <w:pPr>
        <w:ind w:left="720"/>
        <w:rPr>
          <w:rFonts w:eastAsia="Times New Roman"/>
          <w:b/>
          <w:color w:val="000000"/>
          <w:sz w:val="18"/>
          <w:lang w:val="en-US"/>
        </w:rPr>
      </w:pPr>
    </w:p>
    <w:p w14:paraId="72C898AA" w14:textId="77777777" w:rsidR="007166A3" w:rsidRPr="006F16DD" w:rsidRDefault="007166A3" w:rsidP="007166A3">
      <w:pPr>
        <w:wordWrap w:val="0"/>
        <w:rPr>
          <w:rFonts w:eastAsia="Calibri"/>
          <w:b/>
          <w:color w:val="000000"/>
          <w:sz w:val="18"/>
          <w:lang w:val="en-US"/>
        </w:rPr>
      </w:pPr>
      <w:r w:rsidRPr="006F16DD">
        <w:rPr>
          <w:b/>
          <w:color w:val="000000"/>
          <w:szCs w:val="22"/>
          <w:lang w:val="en-US"/>
        </w:rPr>
        <w:t>Note-1: Definition of</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F16DD">
        <w:rPr>
          <w:rStyle w:val="apple-converted-space"/>
          <w:b/>
          <w:color w:val="000000"/>
          <w:szCs w:val="22"/>
          <w:lang w:val="en-US"/>
        </w:rPr>
        <w:t> </w:t>
      </w:r>
      <w:r w:rsidRPr="006F16DD">
        <w:rPr>
          <w:b/>
          <w:color w:val="000000"/>
          <w:szCs w:val="22"/>
          <w:lang w:val="en-US"/>
        </w:rPr>
        <w:t>is different from that in</w:t>
      </w:r>
      <w:r w:rsidRPr="006F16DD">
        <w:rPr>
          <w:rStyle w:val="apple-converted-space"/>
          <w:b/>
          <w:color w:val="000000"/>
          <w:szCs w:val="22"/>
          <w:lang w:val="en-US"/>
        </w:rPr>
        <w:t> </w:t>
      </w:r>
      <w:r w:rsidRPr="006F16DD">
        <w:rPr>
          <w:b/>
          <w:color w:val="000000"/>
          <w:szCs w:val="22"/>
          <w:lang w:val="en-US"/>
        </w:rPr>
        <w:t>RAN1#103-e agreement.</w:t>
      </w:r>
      <w:r w:rsidRPr="006F16DD">
        <w:rPr>
          <w:rStyle w:val="apple-converted-space"/>
          <w:b/>
          <w:color w:val="000000"/>
          <w:szCs w:val="22"/>
          <w:lang w:val="en-US"/>
        </w:rPr>
        <w:t> </w:t>
      </w:r>
    </w:p>
    <w:p w14:paraId="1495951E" w14:textId="77777777" w:rsidR="007166A3" w:rsidRPr="006F16DD" w:rsidRDefault="007166A3" w:rsidP="007166A3">
      <w:pPr>
        <w:rPr>
          <w:b/>
          <w:color w:val="000000"/>
          <w:sz w:val="18"/>
          <w:lang w:val="en-US"/>
        </w:rPr>
      </w:pPr>
      <w:r w:rsidRPr="006F16DD">
        <w:rPr>
          <w:b/>
          <w:color w:val="000000"/>
          <w:szCs w:val="22"/>
          <w:lang w:val="en-US"/>
        </w:rPr>
        <w:t xml:space="preserve">Note-2: UE might not assume that the RTT between UE and </w:t>
      </w:r>
      <w:proofErr w:type="spellStart"/>
      <w:r w:rsidRPr="006F16DD">
        <w:rPr>
          <w:b/>
          <w:color w:val="000000"/>
          <w:szCs w:val="22"/>
          <w:lang w:val="en-US"/>
        </w:rPr>
        <w:t>gNB</w:t>
      </w:r>
      <w:proofErr w:type="spellEnd"/>
      <w:r w:rsidRPr="006F16DD">
        <w:rPr>
          <w:b/>
          <w:color w:val="000000"/>
          <w:szCs w:val="22"/>
          <w:lang w:val="en-US"/>
        </w:rPr>
        <w:t xml:space="preserve"> is equal to the calculated TA for Msg1/Msg A.</w:t>
      </w:r>
    </w:p>
    <w:p w14:paraId="49864DFB" w14:textId="77777777" w:rsidR="007166A3" w:rsidRPr="006F16DD" w:rsidRDefault="007166A3" w:rsidP="007166A3">
      <w:pPr>
        <w:rPr>
          <w:b/>
          <w:color w:val="000000"/>
          <w:sz w:val="18"/>
          <w:lang w:val="en-US"/>
        </w:rPr>
      </w:pPr>
      <w:r w:rsidRPr="006F16DD">
        <w:rPr>
          <w:b/>
          <w:color w:val="000000"/>
          <w:szCs w:val="22"/>
          <w:lang w:val="en-US"/>
        </w:rPr>
        <w:t>Note-3:</w:t>
      </w:r>
      <w:r w:rsidRPr="006F16DD">
        <w:rPr>
          <w:rStyle w:val="apple-converted-space"/>
          <w:b/>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F16DD">
        <w:rPr>
          <w:rStyle w:val="apple-converted-space"/>
          <w:b/>
          <w:color w:val="000000"/>
          <w:szCs w:val="22"/>
          <w:lang w:val="en-US"/>
        </w:rPr>
        <w:t> </w:t>
      </w:r>
      <w:r w:rsidRPr="006F16DD">
        <w:rPr>
          <w:b/>
          <w:color w:val="000000"/>
          <w:szCs w:val="22"/>
          <w:lang w:val="en-US"/>
        </w:rPr>
        <w:t>is the common timing offset</w:t>
      </w:r>
      <w:r w:rsidRPr="006F16DD">
        <w:rPr>
          <w:rStyle w:val="apple-converted-space"/>
          <w:b/>
          <w:color w:val="000000"/>
          <w:szCs w:val="22"/>
          <w:lang w:val="en-US"/>
        </w:rPr>
        <w:t> </w:t>
      </w:r>
      <w:r w:rsidRPr="006F16DD">
        <w:rPr>
          <w:b/>
          <w:szCs w:val="22"/>
          <w:lang w:val="en-US"/>
        </w:rPr>
        <w:t>X</w:t>
      </w:r>
      <w:r w:rsidRPr="006F16DD">
        <w:rPr>
          <w:rStyle w:val="apple-converted-space"/>
          <w:b/>
          <w:szCs w:val="22"/>
          <w:lang w:val="en-US"/>
        </w:rPr>
        <w:t> </w:t>
      </w:r>
      <w:r w:rsidRPr="006F16DD">
        <w:rPr>
          <w:b/>
          <w:color w:val="000000"/>
          <w:szCs w:val="22"/>
          <w:lang w:val="en-US"/>
        </w:rPr>
        <w:t>as agreed in RAN1 #103-e.</w:t>
      </w:r>
    </w:p>
    <w:p w14:paraId="36E54347" w14:textId="5A193334" w:rsidR="7AC51852" w:rsidRDefault="7AC51852" w:rsidP="7AC51852"/>
    <w:p w14:paraId="67EFFDB7" w14:textId="292EC5AD" w:rsidR="560BC296" w:rsidRDefault="39E005D9" w:rsidP="008A6A7B">
      <w:pPr>
        <w:pStyle w:val="Heading1"/>
        <w:numPr>
          <w:ilvl w:val="1"/>
          <w:numId w:val="1"/>
        </w:numPr>
      </w:pPr>
      <w:r w:rsidRPr="11FEDCE2">
        <w:rPr>
          <w:rFonts w:eastAsia="Arial" w:cs="Arial"/>
          <w:color w:val="000000" w:themeColor="text1"/>
          <w:sz w:val="32"/>
          <w:szCs w:val="32"/>
        </w:rPr>
        <w:t>Initial TA acquisition before RACH</w:t>
      </w:r>
    </w:p>
    <w:p w14:paraId="00B0E6E7" w14:textId="78786FC0" w:rsidR="560BC296" w:rsidRDefault="560BC296" w:rsidP="2695A139">
      <w:pPr>
        <w:spacing w:after="160"/>
        <w:jc w:val="both"/>
        <w:rPr>
          <w:rFonts w:eastAsia="Times New Roman"/>
          <w:color w:val="000000" w:themeColor="text1"/>
        </w:rPr>
      </w:pPr>
      <w:r w:rsidRPr="2695A139">
        <w:rPr>
          <w:rFonts w:eastAsia="Times New Roman"/>
          <w:color w:val="000000" w:themeColor="text1"/>
          <w:lang w:val="en-US"/>
        </w:rPr>
        <w:t xml:space="preserve">It has been agreed that a UEs in RRC_IDLE and RRC_INACTIVE mode will at least support UE-specific TA calculation based on at least their GNSS-acquired position and serving satellite ephemeris provided by the network. Acquisition of the UE-specific TA must fulfil a certain accuracy level in order to enable a correct decoding of the </w:t>
      </w:r>
      <w:proofErr w:type="gramStart"/>
      <w:r w:rsidRPr="2695A139">
        <w:rPr>
          <w:rFonts w:eastAsia="Times New Roman"/>
          <w:color w:val="000000" w:themeColor="text1"/>
          <w:lang w:val="en-US"/>
        </w:rPr>
        <w:t>random access</w:t>
      </w:r>
      <w:proofErr w:type="gramEnd"/>
      <w:r w:rsidRPr="2695A139">
        <w:rPr>
          <w:rFonts w:eastAsia="Times New Roman"/>
          <w:color w:val="000000" w:themeColor="text1"/>
          <w:lang w:val="en-US"/>
        </w:rPr>
        <w:t xml:space="preserve"> preambles transmitted by the UE and prevent from creating interference to other UEs’ transmissions. Also considering the sources of GNSS inaccuracy as discussed</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above, the cyclic prefix used for the </w:t>
      </w:r>
      <w:proofErr w:type="gramStart"/>
      <w:r w:rsidRPr="2695A139">
        <w:rPr>
          <w:rFonts w:eastAsia="Times New Roman"/>
          <w:color w:val="000000" w:themeColor="text1"/>
          <w:lang w:val="en-US"/>
        </w:rPr>
        <w:t>random access</w:t>
      </w:r>
      <w:proofErr w:type="gramEnd"/>
      <w:r w:rsidRPr="2695A139">
        <w:rPr>
          <w:rFonts w:eastAsia="Times New Roman"/>
          <w:color w:val="000000" w:themeColor="text1"/>
          <w:lang w:val="en-US"/>
        </w:rPr>
        <w:t xml:space="preserve"> preamble must at least cover the physical wave propagation delay as well as the expected aggregated inaccuracy of the GNSS-based procedure.</w:t>
      </w:r>
    </w:p>
    <w:p w14:paraId="0AD80FBA" w14:textId="0327F2E3" w:rsidR="560BC296" w:rsidRDefault="560BC296" w:rsidP="2695A139">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2C43F2F8" w:rsidRPr="07BFA475">
        <w:rPr>
          <w:rFonts w:eastAsia="Times New Roman"/>
          <w:b/>
          <w:bCs/>
          <w:color w:val="000000" w:themeColor="text1"/>
          <w:lang w:val="en-US"/>
        </w:rPr>
        <w:t>2</w:t>
      </w:r>
      <w:r w:rsidRPr="2695A139">
        <w:rPr>
          <w:rFonts w:eastAsia="Times New Roman"/>
          <w:b/>
          <w:bCs/>
          <w:color w:val="000000" w:themeColor="text1"/>
          <w:lang w:val="en-US"/>
        </w:rPr>
        <w:t xml:space="preserve">: The cyclic prefix of the </w:t>
      </w:r>
      <w:proofErr w:type="gramStart"/>
      <w:r w:rsidRPr="2695A139">
        <w:rPr>
          <w:rFonts w:eastAsia="Times New Roman"/>
          <w:b/>
          <w:bCs/>
          <w:color w:val="000000" w:themeColor="text1"/>
          <w:lang w:val="en-US"/>
        </w:rPr>
        <w:t>random access</w:t>
      </w:r>
      <w:proofErr w:type="gramEnd"/>
      <w:r w:rsidRPr="2695A139">
        <w:rPr>
          <w:rFonts w:eastAsia="Times New Roman"/>
          <w:b/>
          <w:bCs/>
          <w:color w:val="000000" w:themeColor="text1"/>
          <w:lang w:val="en-US"/>
        </w:rPr>
        <w:t xml:space="preserve"> preamble must be able to cover the aggregate contribution of all sources of time inaccuracy and multipath propagation delays.</w:t>
      </w:r>
    </w:p>
    <w:p w14:paraId="1383EB73" w14:textId="07660DA5" w:rsidR="560BC296" w:rsidRDefault="560BC296" w:rsidP="2695A139">
      <w:pPr>
        <w:spacing w:after="160"/>
        <w:jc w:val="both"/>
        <w:rPr>
          <w:rFonts w:eastAsia="Times New Roman"/>
          <w:color w:val="000000" w:themeColor="text1"/>
        </w:rPr>
      </w:pPr>
      <w:r w:rsidRPr="2695A139">
        <w:rPr>
          <w:rFonts w:eastAsia="Times New Roman"/>
          <w:color w:val="000000" w:themeColor="text1"/>
          <w:lang w:val="en-US"/>
        </w:rPr>
        <w:t xml:space="preserve">The cyclic prefix of the random access preamble depends on the choice of the preamble format as described in 38.211 </w:t>
      </w:r>
      <w:r w:rsidR="00125463">
        <w:rPr>
          <w:rFonts w:eastAsia="Times New Roman"/>
          <w:color w:val="000000" w:themeColor="text1"/>
          <w:lang w:val="en-US"/>
        </w:rPr>
        <w:fldChar w:fldCharType="begin"/>
      </w:r>
      <w:r w:rsidR="00125463">
        <w:rPr>
          <w:rFonts w:eastAsia="Times New Roman"/>
          <w:color w:val="000000" w:themeColor="text1"/>
          <w:lang w:val="en-US"/>
        </w:rPr>
        <w:instrText xml:space="preserve"> REF _Ref71638563 \r \h </w:instrText>
      </w:r>
      <w:r w:rsidR="00125463">
        <w:rPr>
          <w:rFonts w:eastAsia="Times New Roman"/>
          <w:color w:val="000000" w:themeColor="text1"/>
          <w:lang w:val="en-US"/>
        </w:rPr>
      </w:r>
      <w:r w:rsidR="00125463">
        <w:rPr>
          <w:rFonts w:eastAsia="Times New Roman"/>
          <w:color w:val="000000" w:themeColor="text1"/>
          <w:lang w:val="en-US"/>
        </w:rPr>
        <w:fldChar w:fldCharType="separate"/>
      </w:r>
      <w:r w:rsidR="00A10283">
        <w:rPr>
          <w:rFonts w:eastAsia="Times New Roman"/>
          <w:color w:val="000000" w:themeColor="text1"/>
          <w:lang w:val="en-US"/>
        </w:rPr>
        <w:t>[5]</w:t>
      </w:r>
      <w:r w:rsidR="00125463">
        <w:rPr>
          <w:rFonts w:eastAsia="Times New Roman"/>
          <w:color w:val="000000" w:themeColor="text1"/>
          <w:lang w:val="en-US"/>
        </w:rPr>
        <w:fldChar w:fldCharType="end"/>
      </w:r>
      <w:r w:rsidRPr="2695A139">
        <w:rPr>
          <w:rFonts w:eastAsia="Times New Roman"/>
          <w:color w:val="000000" w:themeColor="text1"/>
          <w:lang w:val="en-US"/>
        </w:rPr>
        <w:t>, and presented in Table 1.</w:t>
      </w:r>
    </w:p>
    <w:p w14:paraId="46B4EAFD" w14:textId="2DB4138D" w:rsidR="560BC296" w:rsidRDefault="560BC296" w:rsidP="2695A139">
      <w:pPr>
        <w:pStyle w:val="Caption"/>
        <w:jc w:val="center"/>
        <w:rPr>
          <w:rFonts w:eastAsia="Times New Roman"/>
          <w:bCs/>
          <w:color w:val="000000" w:themeColor="text1"/>
          <w:sz w:val="22"/>
          <w:szCs w:val="22"/>
        </w:rPr>
      </w:pPr>
      <w:r w:rsidRPr="2695A139">
        <w:rPr>
          <w:rFonts w:ascii="Calibri" w:eastAsia="Calibri" w:hAnsi="Calibri" w:cs="Calibri"/>
          <w:bCs/>
          <w:color w:val="000000" w:themeColor="text1"/>
          <w:sz w:val="22"/>
          <w:szCs w:val="22"/>
          <w:lang w:val="en-US"/>
        </w:rPr>
        <w:t>Table 1 List of Preamble Formats and their respective guard period and cyclic prefix</w:t>
      </w:r>
      <w:r w:rsidRPr="2695A139">
        <w:rPr>
          <w:rFonts w:eastAsia="Times New Roman"/>
          <w:bCs/>
          <w:color w:val="000000" w:themeColor="text1"/>
          <w:sz w:val="22"/>
          <w:szCs w:val="22"/>
          <w:lang w:val="en-US"/>
        </w:rPr>
        <w:t>.</w:t>
      </w:r>
    </w:p>
    <w:tbl>
      <w:tblPr>
        <w:tblStyle w:val="GridTable4-Accent5"/>
        <w:tblW w:w="0" w:type="auto"/>
        <w:jc w:val="center"/>
        <w:tblLayout w:type="fixed"/>
        <w:tblLook w:val="04A0" w:firstRow="1" w:lastRow="0" w:firstColumn="1" w:lastColumn="0" w:noHBand="0" w:noVBand="1"/>
      </w:tblPr>
      <w:tblGrid>
        <w:gridCol w:w="975"/>
        <w:gridCol w:w="705"/>
        <w:gridCol w:w="840"/>
        <w:gridCol w:w="1395"/>
        <w:gridCol w:w="1830"/>
      </w:tblGrid>
      <w:tr w:rsidR="2695A139" w14:paraId="2C3ACF4D" w14:textId="77777777" w:rsidTr="2695A13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Borders>
              <w:top w:val="single" w:sz="6" w:space="0" w:color="4472C4" w:themeColor="accent5"/>
              <w:left w:val="single" w:sz="6" w:space="0" w:color="4472C4" w:themeColor="accent5"/>
              <w:bottom w:val="single" w:sz="6" w:space="0" w:color="4472C4" w:themeColor="accent5"/>
            </w:tcBorders>
          </w:tcPr>
          <w:p w14:paraId="45CCC33A" w14:textId="0F534855"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Format</w:t>
            </w:r>
          </w:p>
        </w:tc>
        <w:tc>
          <w:tcPr>
            <w:tcW w:w="705" w:type="dxa"/>
            <w:tcBorders>
              <w:top w:val="single" w:sz="6" w:space="0" w:color="4472C4" w:themeColor="accent5"/>
              <w:bottom w:val="single" w:sz="6" w:space="0" w:color="4472C4" w:themeColor="accent5"/>
            </w:tcBorders>
          </w:tcPr>
          <w:p w14:paraId="065A43BE" w14:textId="6F877608" w:rsidR="2695A139" w:rsidRDefault="2695A139" w:rsidP="2695A139">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2695A139">
              <w:rPr>
                <w:rFonts w:ascii="Calibri" w:eastAsia="Calibri" w:hAnsi="Calibri" w:cs="Calibri"/>
                <w:b w:val="0"/>
                <w:bCs w:val="0"/>
                <w:sz w:val="22"/>
                <w:szCs w:val="22"/>
                <w:lang w:val="en-US"/>
              </w:rPr>
              <w:t>Type</w:t>
            </w:r>
          </w:p>
        </w:tc>
        <w:tc>
          <w:tcPr>
            <w:tcW w:w="840" w:type="dxa"/>
            <w:tcBorders>
              <w:top w:val="single" w:sz="6" w:space="0" w:color="4472C4" w:themeColor="accent5"/>
              <w:bottom w:val="single" w:sz="6" w:space="0" w:color="4472C4" w:themeColor="accent5"/>
            </w:tcBorders>
          </w:tcPr>
          <w:p w14:paraId="0B5659A4" w14:textId="7468837F" w:rsidR="2695A139" w:rsidRDefault="2695A139" w:rsidP="2695A139">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2695A139">
              <w:rPr>
                <w:rFonts w:ascii="Calibri" w:eastAsia="Calibri" w:hAnsi="Calibri" w:cs="Calibri"/>
                <w:b w:val="0"/>
                <w:bCs w:val="0"/>
                <w:sz w:val="22"/>
                <w:szCs w:val="22"/>
                <w:lang w:val="en-US"/>
              </w:rPr>
              <w:t>SCS [kHz]</w:t>
            </w:r>
          </w:p>
        </w:tc>
        <w:tc>
          <w:tcPr>
            <w:tcW w:w="1395" w:type="dxa"/>
            <w:tcBorders>
              <w:top w:val="single" w:sz="6" w:space="0" w:color="4472C4" w:themeColor="accent5"/>
              <w:bottom w:val="single" w:sz="6" w:space="0" w:color="4472C4" w:themeColor="accent5"/>
            </w:tcBorders>
          </w:tcPr>
          <w:p w14:paraId="562BB63C" w14:textId="54DB21E6" w:rsidR="2695A139" w:rsidRDefault="2695A139" w:rsidP="2695A139">
            <w:pPr>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2695A139">
              <w:rPr>
                <w:rFonts w:ascii="Calibri" w:eastAsia="Calibri" w:hAnsi="Calibri" w:cs="Calibri"/>
                <w:b w:val="0"/>
                <w:bCs w:val="0"/>
                <w:sz w:val="22"/>
                <w:szCs w:val="22"/>
                <w:lang w:val="en-US"/>
              </w:rPr>
              <w:t>Guard Period [</w:t>
            </w:r>
            <w:proofErr w:type="spellStart"/>
            <w:r w:rsidRPr="2695A139">
              <w:rPr>
                <w:rFonts w:ascii="Calibri" w:eastAsia="Calibri" w:hAnsi="Calibri" w:cs="Calibri"/>
                <w:b w:val="0"/>
                <w:bCs w:val="0"/>
                <w:sz w:val="22"/>
                <w:szCs w:val="22"/>
                <w:lang w:val="en-US"/>
              </w:rPr>
              <w:t>ms</w:t>
            </w:r>
            <w:proofErr w:type="spellEnd"/>
            <w:r w:rsidRPr="2695A139">
              <w:rPr>
                <w:rFonts w:ascii="Calibri" w:eastAsia="Calibri" w:hAnsi="Calibri" w:cs="Calibri"/>
                <w:b w:val="0"/>
                <w:bCs w:val="0"/>
                <w:sz w:val="22"/>
                <w:szCs w:val="22"/>
                <w:lang w:val="en-US"/>
              </w:rPr>
              <w:t>]</w:t>
            </w:r>
          </w:p>
        </w:tc>
        <w:tc>
          <w:tcPr>
            <w:tcW w:w="1830" w:type="dxa"/>
            <w:tcBorders>
              <w:top w:val="single" w:sz="6" w:space="0" w:color="4472C4" w:themeColor="accent5"/>
              <w:bottom w:val="single" w:sz="6" w:space="0" w:color="4472C4" w:themeColor="accent5"/>
              <w:right w:val="single" w:sz="6" w:space="0" w:color="4472C4" w:themeColor="accent5"/>
            </w:tcBorders>
          </w:tcPr>
          <w:p w14:paraId="7FED5239" w14:textId="2C9CBBC5" w:rsidR="2695A139" w:rsidRDefault="2695A139" w:rsidP="2695A139">
            <w:pPr>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2695A139">
              <w:rPr>
                <w:rFonts w:ascii="Calibri" w:eastAsia="Calibri" w:hAnsi="Calibri" w:cs="Calibri"/>
                <w:b w:val="0"/>
                <w:bCs w:val="0"/>
                <w:sz w:val="22"/>
                <w:szCs w:val="22"/>
                <w:lang w:val="en-US"/>
              </w:rPr>
              <w:t>Cyclic Prefix Duration [</w:t>
            </w:r>
            <w:proofErr w:type="spellStart"/>
            <w:r w:rsidRPr="2695A139">
              <w:rPr>
                <w:rFonts w:ascii="Calibri" w:eastAsia="Calibri" w:hAnsi="Calibri" w:cs="Calibri"/>
                <w:b w:val="0"/>
                <w:bCs w:val="0"/>
                <w:sz w:val="22"/>
                <w:szCs w:val="22"/>
                <w:lang w:val="en-US"/>
              </w:rPr>
              <w:t>ms</w:t>
            </w:r>
            <w:proofErr w:type="spellEnd"/>
            <w:r w:rsidRPr="2695A139">
              <w:rPr>
                <w:rFonts w:ascii="Calibri" w:eastAsia="Calibri" w:hAnsi="Calibri" w:cs="Calibri"/>
                <w:b w:val="0"/>
                <w:bCs w:val="0"/>
                <w:sz w:val="22"/>
                <w:szCs w:val="22"/>
                <w:lang w:val="en-US"/>
              </w:rPr>
              <w:t>]</w:t>
            </w:r>
          </w:p>
        </w:tc>
      </w:tr>
      <w:tr w:rsidR="2695A139" w14:paraId="5974DBB2"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2C28577" w14:textId="78B57A3F"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0</w:t>
            </w:r>
          </w:p>
        </w:tc>
        <w:tc>
          <w:tcPr>
            <w:tcW w:w="705" w:type="dxa"/>
          </w:tcPr>
          <w:p w14:paraId="31F2E74E" w14:textId="7421D93F"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Long</w:t>
            </w:r>
          </w:p>
        </w:tc>
        <w:tc>
          <w:tcPr>
            <w:tcW w:w="840" w:type="dxa"/>
          </w:tcPr>
          <w:p w14:paraId="04DFA910" w14:textId="47452C2F"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1.25</w:t>
            </w:r>
          </w:p>
        </w:tc>
        <w:tc>
          <w:tcPr>
            <w:tcW w:w="1395" w:type="dxa"/>
          </w:tcPr>
          <w:p w14:paraId="4AD15163" w14:textId="200C0794"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0.0969</w:t>
            </w:r>
          </w:p>
        </w:tc>
        <w:tc>
          <w:tcPr>
            <w:tcW w:w="1830" w:type="dxa"/>
          </w:tcPr>
          <w:p w14:paraId="4B891FFF" w14:textId="5AF1B4BD"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0.1031</w:t>
            </w:r>
          </w:p>
        </w:tc>
      </w:tr>
      <w:tr w:rsidR="2695A139" w14:paraId="4A41537E"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F194203" w14:textId="426998FF"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1</w:t>
            </w:r>
          </w:p>
        </w:tc>
        <w:tc>
          <w:tcPr>
            <w:tcW w:w="705" w:type="dxa"/>
          </w:tcPr>
          <w:p w14:paraId="64A63736" w14:textId="0C352BCA"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Long</w:t>
            </w:r>
          </w:p>
        </w:tc>
        <w:tc>
          <w:tcPr>
            <w:tcW w:w="840" w:type="dxa"/>
          </w:tcPr>
          <w:p w14:paraId="302893C0" w14:textId="10C1211C"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1.25</w:t>
            </w:r>
          </w:p>
        </w:tc>
        <w:tc>
          <w:tcPr>
            <w:tcW w:w="1395" w:type="dxa"/>
          </w:tcPr>
          <w:p w14:paraId="0B08DAB3" w14:textId="267C83A4"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0.7156</w:t>
            </w:r>
          </w:p>
        </w:tc>
        <w:tc>
          <w:tcPr>
            <w:tcW w:w="1830" w:type="dxa"/>
          </w:tcPr>
          <w:p w14:paraId="0CB5F6F9" w14:textId="5DE79136"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0.6844</w:t>
            </w:r>
          </w:p>
        </w:tc>
      </w:tr>
      <w:tr w:rsidR="2695A139" w14:paraId="374BA049"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16B80D69" w14:textId="667958BB"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2</w:t>
            </w:r>
          </w:p>
        </w:tc>
        <w:tc>
          <w:tcPr>
            <w:tcW w:w="705" w:type="dxa"/>
          </w:tcPr>
          <w:p w14:paraId="4C3E3F28" w14:textId="4A0F1CFB"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Long</w:t>
            </w:r>
          </w:p>
        </w:tc>
        <w:tc>
          <w:tcPr>
            <w:tcW w:w="840" w:type="dxa"/>
          </w:tcPr>
          <w:p w14:paraId="77DE0FB3" w14:textId="19E34ABB"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1.25</w:t>
            </w:r>
          </w:p>
        </w:tc>
        <w:tc>
          <w:tcPr>
            <w:tcW w:w="1395" w:type="dxa"/>
          </w:tcPr>
          <w:p w14:paraId="14566A94" w14:textId="1F30F2D4"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0.9526</w:t>
            </w:r>
          </w:p>
        </w:tc>
        <w:tc>
          <w:tcPr>
            <w:tcW w:w="1830" w:type="dxa"/>
          </w:tcPr>
          <w:p w14:paraId="3BE09159" w14:textId="5B3191D2"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0.1526</w:t>
            </w:r>
          </w:p>
        </w:tc>
      </w:tr>
      <w:tr w:rsidR="2695A139" w14:paraId="72D70A1F"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5BAC9B5D" w14:textId="3A4872F3"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3</w:t>
            </w:r>
          </w:p>
        </w:tc>
        <w:tc>
          <w:tcPr>
            <w:tcW w:w="705" w:type="dxa"/>
          </w:tcPr>
          <w:p w14:paraId="14C42B49" w14:textId="384E8C3B"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Long</w:t>
            </w:r>
          </w:p>
        </w:tc>
        <w:tc>
          <w:tcPr>
            <w:tcW w:w="840" w:type="dxa"/>
          </w:tcPr>
          <w:p w14:paraId="06710C72" w14:textId="216D6A64"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5</w:t>
            </w:r>
          </w:p>
        </w:tc>
        <w:tc>
          <w:tcPr>
            <w:tcW w:w="1395" w:type="dxa"/>
          </w:tcPr>
          <w:p w14:paraId="5949113C" w14:textId="72FA28B2"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0.0969</w:t>
            </w:r>
          </w:p>
        </w:tc>
        <w:tc>
          <w:tcPr>
            <w:tcW w:w="1830" w:type="dxa"/>
          </w:tcPr>
          <w:p w14:paraId="271E9930" w14:textId="7271E387"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0.1031</w:t>
            </w:r>
          </w:p>
        </w:tc>
      </w:tr>
      <w:tr w:rsidR="2695A139" w14:paraId="47200E05"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27F0BE07" w14:textId="3BDBABCB"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A1</w:t>
            </w:r>
          </w:p>
        </w:tc>
        <w:tc>
          <w:tcPr>
            <w:tcW w:w="705" w:type="dxa"/>
          </w:tcPr>
          <w:p w14:paraId="1F757567" w14:textId="4863830F"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3C204121" w14:textId="1DC7EC8B"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436A9F">
              <w:rPr>
                <w:rFonts w:ascii="Calibri" w:eastAsia="Calibri" w:hAnsi="Calibri" w:cs="Calibri"/>
                <w:sz w:val="22"/>
                <w:szCs w:val="22"/>
                <w:vertAlign w:val="superscript"/>
                <w:lang w:val="en-US"/>
              </w:rPr>
              <w:t>μ</w:t>
            </w:r>
          </w:p>
        </w:tc>
        <w:tc>
          <w:tcPr>
            <w:tcW w:w="1395" w:type="dxa"/>
          </w:tcPr>
          <w:p w14:paraId="1CD32BC6" w14:textId="35F6F837"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w:t>
            </w:r>
          </w:p>
        </w:tc>
        <w:tc>
          <w:tcPr>
            <w:tcW w:w="1830" w:type="dxa"/>
          </w:tcPr>
          <w:p w14:paraId="7F3BAD3D" w14:textId="43D3E846"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0.0094∗2</w:t>
            </w:r>
            <w:r w:rsidRPr="00B35613">
              <w:rPr>
                <w:rFonts w:ascii="Calibri" w:eastAsia="Calibri" w:hAnsi="Calibri" w:cs="Calibri"/>
                <w:sz w:val="22"/>
                <w:szCs w:val="22"/>
                <w:vertAlign w:val="superscript"/>
                <w:lang w:val="en-US"/>
              </w:rPr>
              <w:t>−μ</w:t>
            </w:r>
          </w:p>
        </w:tc>
      </w:tr>
      <w:tr w:rsidR="2695A139" w14:paraId="2DCC6231"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9403926" w14:textId="7A79F94F"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A2</w:t>
            </w:r>
          </w:p>
        </w:tc>
        <w:tc>
          <w:tcPr>
            <w:tcW w:w="705" w:type="dxa"/>
          </w:tcPr>
          <w:p w14:paraId="0C5812B5" w14:textId="74714E24"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5B68BFFF" w14:textId="5D731F5D"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436A9F">
              <w:rPr>
                <w:rFonts w:ascii="Calibri" w:eastAsia="Calibri" w:hAnsi="Calibri" w:cs="Calibri"/>
                <w:sz w:val="22"/>
                <w:szCs w:val="22"/>
                <w:vertAlign w:val="superscript"/>
                <w:lang w:val="en-US"/>
              </w:rPr>
              <w:t>μ</w:t>
            </w:r>
          </w:p>
        </w:tc>
        <w:tc>
          <w:tcPr>
            <w:tcW w:w="1395" w:type="dxa"/>
          </w:tcPr>
          <w:p w14:paraId="29A6736B" w14:textId="2388C3F2"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w:t>
            </w:r>
          </w:p>
        </w:tc>
        <w:tc>
          <w:tcPr>
            <w:tcW w:w="1830" w:type="dxa"/>
          </w:tcPr>
          <w:p w14:paraId="7B980457" w14:textId="4563CEC6"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0.0188∗2</w:t>
            </w:r>
            <w:r w:rsidRPr="00B35613">
              <w:rPr>
                <w:rFonts w:ascii="Calibri" w:eastAsia="Calibri" w:hAnsi="Calibri" w:cs="Calibri"/>
                <w:sz w:val="22"/>
                <w:szCs w:val="22"/>
                <w:vertAlign w:val="superscript"/>
                <w:lang w:val="en-US"/>
              </w:rPr>
              <w:t>−μ</w:t>
            </w:r>
          </w:p>
        </w:tc>
      </w:tr>
      <w:tr w:rsidR="2695A139" w14:paraId="47D43D5A"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0D7E5566" w14:textId="07824294"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A3</w:t>
            </w:r>
          </w:p>
        </w:tc>
        <w:tc>
          <w:tcPr>
            <w:tcW w:w="705" w:type="dxa"/>
          </w:tcPr>
          <w:p w14:paraId="7E8B2872" w14:textId="5303AAE6"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1950D8AF" w14:textId="07645F45"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2789DA4D" w14:textId="4B456E7C"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w:t>
            </w:r>
          </w:p>
        </w:tc>
        <w:tc>
          <w:tcPr>
            <w:tcW w:w="1830" w:type="dxa"/>
          </w:tcPr>
          <w:p w14:paraId="0F3EBF65" w14:textId="7318E62A"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0.0281∗2</w:t>
            </w:r>
            <w:r w:rsidRPr="00B35613">
              <w:rPr>
                <w:rFonts w:ascii="Calibri" w:eastAsia="Calibri" w:hAnsi="Calibri" w:cs="Calibri"/>
                <w:sz w:val="22"/>
                <w:szCs w:val="22"/>
                <w:vertAlign w:val="superscript"/>
                <w:lang w:val="en-US"/>
              </w:rPr>
              <w:t>−μ</w:t>
            </w:r>
          </w:p>
        </w:tc>
      </w:tr>
      <w:tr w:rsidR="2695A139" w14:paraId="15F50900"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8357D6A" w14:textId="5E3A6FB6"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B1</w:t>
            </w:r>
          </w:p>
        </w:tc>
        <w:tc>
          <w:tcPr>
            <w:tcW w:w="705" w:type="dxa"/>
          </w:tcPr>
          <w:p w14:paraId="21B18E66" w14:textId="1D05DE53"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1AE1CC34" w14:textId="7B1D42E0"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52D7687D" w14:textId="7A0242B0"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0.0023∗2</w:t>
            </w:r>
            <w:r w:rsidRPr="00B35613">
              <w:rPr>
                <w:rFonts w:ascii="Calibri" w:eastAsia="Calibri" w:hAnsi="Calibri" w:cs="Calibri"/>
                <w:sz w:val="22"/>
                <w:szCs w:val="22"/>
                <w:vertAlign w:val="superscript"/>
                <w:lang w:val="en-US"/>
              </w:rPr>
              <w:t>−μ</w:t>
            </w:r>
          </w:p>
        </w:tc>
        <w:tc>
          <w:tcPr>
            <w:tcW w:w="1830" w:type="dxa"/>
          </w:tcPr>
          <w:p w14:paraId="501A6DD8" w14:textId="178ACA8D"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0.0070∗2</w:t>
            </w:r>
            <w:r w:rsidRPr="00B35613">
              <w:rPr>
                <w:rFonts w:ascii="Calibri" w:eastAsia="Calibri" w:hAnsi="Calibri" w:cs="Calibri"/>
                <w:sz w:val="22"/>
                <w:szCs w:val="22"/>
                <w:vertAlign w:val="superscript"/>
                <w:lang w:val="en-US"/>
              </w:rPr>
              <w:t>−μ</w:t>
            </w:r>
          </w:p>
        </w:tc>
      </w:tr>
      <w:tr w:rsidR="2695A139" w14:paraId="43CCF724"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2E49914B" w14:textId="5F307EC7"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B2</w:t>
            </w:r>
          </w:p>
        </w:tc>
        <w:tc>
          <w:tcPr>
            <w:tcW w:w="705" w:type="dxa"/>
          </w:tcPr>
          <w:p w14:paraId="4081AA30" w14:textId="2BB0C494"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7EEB912C" w14:textId="6D56D911"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0A4E89F2" w14:textId="28635B6E"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0.0070∗2</w:t>
            </w:r>
            <w:r w:rsidRPr="00B35613">
              <w:rPr>
                <w:rFonts w:ascii="Calibri" w:eastAsia="Calibri" w:hAnsi="Calibri" w:cs="Calibri"/>
                <w:sz w:val="22"/>
                <w:szCs w:val="22"/>
                <w:vertAlign w:val="superscript"/>
                <w:lang w:val="en-US"/>
              </w:rPr>
              <w:t>−μ</w:t>
            </w:r>
          </w:p>
        </w:tc>
        <w:tc>
          <w:tcPr>
            <w:tcW w:w="1830" w:type="dxa"/>
          </w:tcPr>
          <w:p w14:paraId="32837287" w14:textId="3297A125"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0.0117∗2</w:t>
            </w:r>
            <w:r w:rsidRPr="00B35613">
              <w:rPr>
                <w:rFonts w:ascii="Calibri" w:eastAsia="Calibri" w:hAnsi="Calibri" w:cs="Calibri"/>
                <w:sz w:val="22"/>
                <w:szCs w:val="22"/>
                <w:vertAlign w:val="superscript"/>
                <w:lang w:val="en-US"/>
              </w:rPr>
              <w:t>−μ</w:t>
            </w:r>
          </w:p>
        </w:tc>
      </w:tr>
      <w:tr w:rsidR="2695A139" w14:paraId="42CFB72A"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6767FC9D" w14:textId="3052F6DE"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B3</w:t>
            </w:r>
          </w:p>
        </w:tc>
        <w:tc>
          <w:tcPr>
            <w:tcW w:w="705" w:type="dxa"/>
          </w:tcPr>
          <w:p w14:paraId="49AC6B40" w14:textId="35344E31"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7F12701F" w14:textId="2558A237"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4194F8A2" w14:textId="28AEE006"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0.0117∗2</w:t>
            </w:r>
            <w:r w:rsidRPr="00B35613">
              <w:rPr>
                <w:rFonts w:ascii="Calibri" w:eastAsia="Calibri" w:hAnsi="Calibri" w:cs="Calibri"/>
                <w:sz w:val="22"/>
                <w:szCs w:val="22"/>
                <w:vertAlign w:val="superscript"/>
                <w:lang w:val="en-US"/>
              </w:rPr>
              <w:t>−μ</w:t>
            </w:r>
          </w:p>
        </w:tc>
        <w:tc>
          <w:tcPr>
            <w:tcW w:w="1830" w:type="dxa"/>
          </w:tcPr>
          <w:p w14:paraId="0D7E8BB9" w14:textId="11CE57B7"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0.0164∗2</w:t>
            </w:r>
            <w:r w:rsidRPr="00B35613">
              <w:rPr>
                <w:rFonts w:ascii="Calibri" w:eastAsia="Calibri" w:hAnsi="Calibri" w:cs="Calibri"/>
                <w:sz w:val="22"/>
                <w:szCs w:val="22"/>
                <w:vertAlign w:val="superscript"/>
                <w:lang w:val="en-US"/>
              </w:rPr>
              <w:t>−μ</w:t>
            </w:r>
          </w:p>
        </w:tc>
      </w:tr>
      <w:tr w:rsidR="2695A139" w14:paraId="6FA2F8DD"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321C7FD9" w14:textId="6011B5DC"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B4</w:t>
            </w:r>
          </w:p>
        </w:tc>
        <w:tc>
          <w:tcPr>
            <w:tcW w:w="705" w:type="dxa"/>
          </w:tcPr>
          <w:p w14:paraId="45CCCD1A" w14:textId="55ECD5DA"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0995A970" w14:textId="620FC948"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0C5BAB50" w14:textId="0AB3DC47"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0.0258∗2</w:t>
            </w:r>
            <w:r w:rsidRPr="00B35613">
              <w:rPr>
                <w:rFonts w:ascii="Calibri" w:eastAsia="Calibri" w:hAnsi="Calibri" w:cs="Calibri"/>
                <w:sz w:val="22"/>
                <w:szCs w:val="22"/>
                <w:vertAlign w:val="superscript"/>
                <w:lang w:val="en-US"/>
              </w:rPr>
              <w:t>−μ</w:t>
            </w:r>
          </w:p>
        </w:tc>
        <w:tc>
          <w:tcPr>
            <w:tcW w:w="1830" w:type="dxa"/>
          </w:tcPr>
          <w:p w14:paraId="07DF468D" w14:textId="7066136A"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0.0305∗2</w:t>
            </w:r>
            <w:r w:rsidRPr="00B35613">
              <w:rPr>
                <w:rFonts w:ascii="Calibri" w:eastAsia="Calibri" w:hAnsi="Calibri" w:cs="Calibri"/>
                <w:sz w:val="22"/>
                <w:szCs w:val="22"/>
                <w:vertAlign w:val="superscript"/>
                <w:lang w:val="en-US"/>
              </w:rPr>
              <w:t>−μ</w:t>
            </w:r>
          </w:p>
        </w:tc>
      </w:tr>
      <w:tr w:rsidR="2695A139" w14:paraId="6EF1AB87" w14:textId="77777777" w:rsidTr="2695A139">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3A346187" w14:textId="37094D5C"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C0</w:t>
            </w:r>
          </w:p>
        </w:tc>
        <w:tc>
          <w:tcPr>
            <w:tcW w:w="705" w:type="dxa"/>
          </w:tcPr>
          <w:p w14:paraId="3C5544F7" w14:textId="2AA95BC7"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488CFA10" w14:textId="5CCFCABD"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6B571E99" w14:textId="5C3D155E"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0.0357∗2</w:t>
            </w:r>
            <w:r w:rsidRPr="00B35613">
              <w:rPr>
                <w:rFonts w:ascii="Calibri" w:eastAsia="Calibri" w:hAnsi="Calibri" w:cs="Calibri"/>
                <w:sz w:val="22"/>
                <w:szCs w:val="22"/>
                <w:vertAlign w:val="superscript"/>
                <w:lang w:val="en-US"/>
              </w:rPr>
              <w:t>−μ</w:t>
            </w:r>
          </w:p>
        </w:tc>
        <w:tc>
          <w:tcPr>
            <w:tcW w:w="1830" w:type="dxa"/>
          </w:tcPr>
          <w:p w14:paraId="009B26AD" w14:textId="39119EC1" w:rsidR="2695A139" w:rsidRDefault="2695A139" w:rsidP="2695A139">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0.0404∗2</w:t>
            </w:r>
            <w:r w:rsidRPr="00B35613">
              <w:rPr>
                <w:rFonts w:ascii="Calibri" w:eastAsia="Calibri" w:hAnsi="Calibri" w:cs="Calibri"/>
                <w:sz w:val="22"/>
                <w:szCs w:val="22"/>
                <w:vertAlign w:val="superscript"/>
                <w:lang w:val="en-US"/>
              </w:rPr>
              <w:t>−μ</w:t>
            </w:r>
          </w:p>
        </w:tc>
      </w:tr>
      <w:tr w:rsidR="2695A139" w14:paraId="0CACF61C" w14:textId="77777777" w:rsidTr="2695A1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9F57B58" w14:textId="07699138" w:rsidR="2695A139" w:rsidRDefault="2695A139" w:rsidP="2695A139">
            <w:pPr>
              <w:rPr>
                <w:rFonts w:ascii="Calibri" w:eastAsia="Calibri" w:hAnsi="Calibri" w:cs="Calibri"/>
                <w:sz w:val="22"/>
                <w:szCs w:val="22"/>
              </w:rPr>
            </w:pPr>
            <w:r w:rsidRPr="2695A139">
              <w:rPr>
                <w:rFonts w:ascii="Calibri" w:eastAsia="Calibri" w:hAnsi="Calibri" w:cs="Calibri"/>
                <w:sz w:val="22"/>
                <w:szCs w:val="22"/>
                <w:lang w:val="en-US"/>
              </w:rPr>
              <w:t>C2</w:t>
            </w:r>
          </w:p>
        </w:tc>
        <w:tc>
          <w:tcPr>
            <w:tcW w:w="705" w:type="dxa"/>
          </w:tcPr>
          <w:p w14:paraId="2CCE75A4" w14:textId="29E42809"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Short</w:t>
            </w:r>
          </w:p>
        </w:tc>
        <w:tc>
          <w:tcPr>
            <w:tcW w:w="840" w:type="dxa"/>
          </w:tcPr>
          <w:p w14:paraId="60473CF3" w14:textId="2B7BC653"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15∗2</w:t>
            </w:r>
            <w:r w:rsidRPr="009D2E68">
              <w:rPr>
                <w:rFonts w:ascii="Calibri" w:eastAsia="Calibri" w:hAnsi="Calibri" w:cs="Calibri"/>
                <w:sz w:val="22"/>
                <w:szCs w:val="22"/>
                <w:vertAlign w:val="superscript"/>
                <w:lang w:val="en-US"/>
              </w:rPr>
              <w:t>μ</w:t>
            </w:r>
          </w:p>
        </w:tc>
        <w:tc>
          <w:tcPr>
            <w:tcW w:w="1395" w:type="dxa"/>
          </w:tcPr>
          <w:p w14:paraId="7EAFDC6B" w14:textId="5A14807B"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0.0948∗2</w:t>
            </w:r>
            <w:r w:rsidRPr="00B35613">
              <w:rPr>
                <w:rFonts w:ascii="Calibri" w:eastAsia="Calibri" w:hAnsi="Calibri" w:cs="Calibri"/>
                <w:sz w:val="22"/>
                <w:szCs w:val="22"/>
                <w:vertAlign w:val="superscript"/>
                <w:lang w:val="en-US"/>
              </w:rPr>
              <w:t>−μ</w:t>
            </w:r>
          </w:p>
        </w:tc>
        <w:tc>
          <w:tcPr>
            <w:tcW w:w="1830" w:type="dxa"/>
          </w:tcPr>
          <w:p w14:paraId="220ACA44" w14:textId="4978BB9C" w:rsidR="2695A139" w:rsidRDefault="2695A139" w:rsidP="2695A139">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2695A139">
              <w:rPr>
                <w:rFonts w:ascii="Calibri" w:eastAsia="Calibri" w:hAnsi="Calibri" w:cs="Calibri"/>
                <w:sz w:val="22"/>
                <w:szCs w:val="22"/>
                <w:lang w:val="en-US"/>
              </w:rPr>
              <w:t>0.0667∗2</w:t>
            </w:r>
            <w:r w:rsidRPr="00B35613">
              <w:rPr>
                <w:rFonts w:ascii="Calibri" w:eastAsia="Calibri" w:hAnsi="Calibri" w:cs="Calibri"/>
                <w:sz w:val="22"/>
                <w:szCs w:val="22"/>
                <w:vertAlign w:val="superscript"/>
                <w:lang w:val="en-US"/>
              </w:rPr>
              <w:t>−μ</w:t>
            </w:r>
          </w:p>
        </w:tc>
      </w:tr>
    </w:tbl>
    <w:p w14:paraId="4850966E" w14:textId="40E2FD2F" w:rsidR="2695A139" w:rsidRDefault="2695A139" w:rsidP="2695A139">
      <w:pPr>
        <w:spacing w:after="160"/>
        <w:ind w:left="360"/>
        <w:jc w:val="center"/>
        <w:rPr>
          <w:rFonts w:eastAsia="Times New Roman"/>
          <w:color w:val="000000" w:themeColor="text1"/>
          <w:sz w:val="22"/>
          <w:szCs w:val="22"/>
        </w:rPr>
      </w:pPr>
    </w:p>
    <w:p w14:paraId="5841DB74" w14:textId="4BFA1E13" w:rsidR="560BC296" w:rsidRDefault="560BC296" w:rsidP="2695A139">
      <w:pPr>
        <w:spacing w:after="160"/>
        <w:jc w:val="both"/>
        <w:rPr>
          <w:rFonts w:ascii="Calibri" w:eastAsia="Calibri" w:hAnsi="Calibri" w:cs="Calibri"/>
          <w:color w:val="000000" w:themeColor="text1"/>
        </w:rPr>
      </w:pPr>
      <w:r w:rsidRPr="2695A139">
        <w:rPr>
          <w:rFonts w:eastAsia="Times New Roman"/>
          <w:color w:val="000000" w:themeColor="text1"/>
          <w:lang w:val="en-US"/>
        </w:rPr>
        <w:t xml:space="preserve">Although the long preamble formats provide a relatively large cyclic prefix and guard period, they provide a much more stringent requirement for the Doppler compensation by the UE, as the 1.25 kHz of subcarrier spacing (SCS) is much more </w:t>
      </w:r>
      <w:r w:rsidRPr="2695A139">
        <w:rPr>
          <w:rFonts w:eastAsia="Times New Roman"/>
          <w:color w:val="000000" w:themeColor="text1"/>
          <w:lang w:val="en-US"/>
        </w:rPr>
        <w:lastRenderedPageBreak/>
        <w:t>sensitive to the frequency offset caused by the large relative velocity observed between satellite and UEs, especially in higher frequencies</w:t>
      </w:r>
      <w:r w:rsidRPr="2695A139">
        <w:rPr>
          <w:rFonts w:ascii="Calibri" w:eastAsia="Calibri" w:hAnsi="Calibri" w:cs="Calibri"/>
          <w:color w:val="000000" w:themeColor="text1"/>
          <w:lang w:val="en-US"/>
        </w:rPr>
        <w:t xml:space="preserve">. </w:t>
      </w:r>
    </w:p>
    <w:p w14:paraId="2F17D933" w14:textId="03E8D005" w:rsidR="560BC296" w:rsidRDefault="560BC296"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08321FD5" w:rsidRPr="07BFA475">
        <w:rPr>
          <w:rFonts w:eastAsia="Times New Roman"/>
          <w:b/>
          <w:bCs/>
          <w:color w:val="000000" w:themeColor="text1"/>
          <w:lang w:val="en-US"/>
        </w:rPr>
        <w:t>4</w:t>
      </w:r>
      <w:r w:rsidRPr="2695A139">
        <w:rPr>
          <w:rFonts w:eastAsia="Times New Roman"/>
          <w:b/>
          <w:bCs/>
          <w:color w:val="000000" w:themeColor="text1"/>
          <w:lang w:val="en-US"/>
        </w:rPr>
        <w:t>: The long preamble formats provide a more relaxed CP constraint but a more stringent frequency Doppler pre-compensation constraint, especially considering the very high speed observed in LEO deployments and the usage of high frequency bands.</w:t>
      </w:r>
    </w:p>
    <w:p w14:paraId="2EFEFE36" w14:textId="23242C11" w:rsidR="560BC296" w:rsidRDefault="560BC296" w:rsidP="2695A139">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58F028BD" w:rsidRPr="07BFA475">
        <w:rPr>
          <w:rFonts w:eastAsia="Times New Roman"/>
          <w:b/>
          <w:bCs/>
          <w:color w:val="000000" w:themeColor="text1"/>
          <w:lang w:val="en-US"/>
        </w:rPr>
        <w:t>3</w:t>
      </w:r>
      <w:r w:rsidRPr="2695A139">
        <w:rPr>
          <w:rFonts w:eastAsia="Times New Roman"/>
          <w:b/>
          <w:bCs/>
          <w:color w:val="000000" w:themeColor="text1"/>
          <w:lang w:val="en-US"/>
        </w:rPr>
        <w:t>: The GNSS-assisted pre-compensation solution used by the UE shall</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meet the demands of the preamble format chosen by the operator. The UE shall ensure that requirements in TA adjustment and frequency pre-compensation for all preamble formats are met at any time.</w:t>
      </w:r>
    </w:p>
    <w:p w14:paraId="0203CC8A" w14:textId="3AFA22C0" w:rsidR="560BC296" w:rsidRDefault="560BC296" w:rsidP="2695A139">
      <w:pPr>
        <w:spacing w:after="160"/>
        <w:jc w:val="both"/>
        <w:rPr>
          <w:rFonts w:eastAsia="Times New Roman"/>
          <w:color w:val="000000" w:themeColor="text1"/>
        </w:rPr>
      </w:pPr>
      <w:r w:rsidRPr="2695A139">
        <w:rPr>
          <w:rFonts w:eastAsia="Times New Roman"/>
          <w:color w:val="000000" w:themeColor="text1"/>
          <w:lang w:val="en-US"/>
        </w:rPr>
        <w:t>A GNSS-capable UE will have more than one options to calculate the UE-specific TA. Beyond the option of using GNSS location and satellite ephemeris, the GNSS-equipped UE can obtain</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a reliable time reference from GNSS, which it can use to drive its own clock and local time reference. By further receiving network time information, e.g. through the </w:t>
      </w:r>
      <w:r w:rsidRPr="2695A139">
        <w:rPr>
          <w:rFonts w:eastAsia="Times New Roman"/>
          <w:i/>
          <w:iCs/>
          <w:color w:val="000000" w:themeColor="text1"/>
          <w:lang w:val="en-US"/>
        </w:rPr>
        <w:t>referenceTimeInfo-R16</w:t>
      </w:r>
      <w:r w:rsidRPr="2695A139">
        <w:rPr>
          <w:rFonts w:eastAsia="Times New Roman"/>
          <w:color w:val="000000" w:themeColor="text1"/>
          <w:lang w:val="en-US"/>
        </w:rPr>
        <w:t xml:space="preserve"> from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the UE will be able to calculate the TA to be used for RACH preamble transmission with respect to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timing, so that the RACH preamble falls into the predefined time window and can be decoded. Compared to a GNSS location-based solution, this has the benefit that any UE location errors, difference between signaled and actual satellite position</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time drifts due to satellite movement or time errors at the satellite will not affect the TA calculation at the UE.</w:t>
      </w:r>
    </w:p>
    <w:p w14:paraId="5FEC020E" w14:textId="7B2EF630" w:rsidR="560BC296" w:rsidRDefault="560BC296"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5E287EF7" w:rsidRPr="07BFA475">
        <w:rPr>
          <w:rFonts w:eastAsia="Times New Roman"/>
          <w:b/>
          <w:bCs/>
          <w:color w:val="000000" w:themeColor="text1"/>
          <w:lang w:val="en-US"/>
        </w:rPr>
        <w:t>5</w:t>
      </w:r>
      <w:r w:rsidRPr="2695A139">
        <w:rPr>
          <w:rFonts w:eastAsia="Times New Roman"/>
          <w:b/>
          <w:bCs/>
          <w:color w:val="000000" w:themeColor="text1"/>
          <w:lang w:val="en-US"/>
        </w:rPr>
        <w:t xml:space="preserve">: Using </w:t>
      </w:r>
      <w:r w:rsidRPr="2695A139">
        <w:rPr>
          <w:rFonts w:eastAsia="Times New Roman"/>
          <w:b/>
          <w:bCs/>
          <w:i/>
          <w:iCs/>
          <w:color w:val="000000" w:themeColor="text1"/>
          <w:lang w:val="en-US"/>
        </w:rPr>
        <w:t>referenceTimeInfo-R16</w:t>
      </w:r>
      <w:r w:rsidRPr="2695A139">
        <w:rPr>
          <w:rFonts w:eastAsia="Times New Roman"/>
          <w:b/>
          <w:bCs/>
          <w:color w:val="000000" w:themeColor="text1"/>
          <w:lang w:val="en-US"/>
        </w:rPr>
        <w:t xml:space="preserve"> and GNSS-provided time reference to calculate TA at the UE will suffer less from the satellite movement and timing errors as the reference point is at a static location (the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w:t>
      </w:r>
    </w:p>
    <w:p w14:paraId="70F4D88A" w14:textId="49C63910" w:rsidR="11FEDCE2" w:rsidRPr="00393608" w:rsidRDefault="39E005D9" w:rsidP="11FEDCE2">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sidR="08F80E5D" w:rsidRPr="07BFA475">
        <w:rPr>
          <w:rFonts w:eastAsia="Times New Roman"/>
          <w:b/>
          <w:bCs/>
          <w:color w:val="000000" w:themeColor="text1"/>
          <w:lang w:val="en-US"/>
        </w:rPr>
        <w:t>4</w:t>
      </w:r>
      <w:r w:rsidRPr="11FEDCE2">
        <w:rPr>
          <w:rFonts w:eastAsia="Times New Roman"/>
          <w:b/>
          <w:bCs/>
          <w:color w:val="000000" w:themeColor="text1"/>
          <w:lang w:val="en-US"/>
        </w:rPr>
        <w:t xml:space="preserve">: Self-estimated UE-specific TA in RRC idle or inactive mode based on GNSS-provided time reference in conjunction with the time provided by </w:t>
      </w:r>
      <w:r w:rsidRPr="11FEDCE2">
        <w:rPr>
          <w:rFonts w:eastAsia="Times New Roman"/>
          <w:b/>
          <w:bCs/>
          <w:i/>
          <w:iCs/>
          <w:color w:val="000000" w:themeColor="text1"/>
          <w:lang w:val="en-US"/>
        </w:rPr>
        <w:t>referenceTimeInfo-R16</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is independent on satellite ephemeris and should be standardized as well.</w:t>
      </w:r>
    </w:p>
    <w:p w14:paraId="7083AAB5" w14:textId="0D8636E6" w:rsidR="560BC296" w:rsidRDefault="16290E10" w:rsidP="2695A139">
      <w:pPr>
        <w:spacing w:after="160"/>
        <w:jc w:val="both"/>
        <w:rPr>
          <w:rFonts w:eastAsia="Times New Roman"/>
          <w:color w:val="000000" w:themeColor="text1"/>
        </w:rPr>
      </w:pPr>
      <w:r w:rsidRPr="1B199096">
        <w:rPr>
          <w:rFonts w:eastAsia="Times New Roman"/>
          <w:color w:val="000000" w:themeColor="text1"/>
          <w:lang w:val="en-US"/>
        </w:rPr>
        <w:t>During RAN1#104bis-e meeting</w:t>
      </w:r>
      <w:r w:rsidR="39E005D9" w:rsidRPr="11FEDCE2">
        <w:rPr>
          <w:rFonts w:eastAsia="Times New Roman"/>
          <w:color w:val="000000" w:themeColor="text1"/>
        </w:rPr>
        <w:t xml:space="preserve"> the need of explicit indication of a TA margin</w:t>
      </w:r>
      <w:r w:rsidR="21069EF1" w:rsidRPr="1B199096">
        <w:rPr>
          <w:rFonts w:eastAsia="Times New Roman"/>
          <w:color w:val="000000" w:themeColor="text1"/>
        </w:rPr>
        <w:t xml:space="preserve"> was discussed</w:t>
      </w:r>
      <w:r w:rsidR="39E005D9" w:rsidRPr="11FEDCE2">
        <w:rPr>
          <w:rFonts w:ascii="Calibri" w:eastAsia="Calibri" w:hAnsi="Calibri" w:cs="Calibri"/>
          <w:color w:val="000000" w:themeColor="text1"/>
        </w:rPr>
        <w:t>,</w:t>
      </w:r>
      <w:r w:rsidR="39E005D9" w:rsidRPr="11FEDCE2">
        <w:rPr>
          <w:rFonts w:eastAsia="Times New Roman"/>
          <w:color w:val="000000" w:themeColor="text1"/>
        </w:rPr>
        <w:t xml:space="preserve"> to account for possible uncertainty in TA estimation due to</w:t>
      </w:r>
      <w:r w:rsidR="39E005D9" w:rsidRPr="11FEDCE2">
        <w:rPr>
          <w:rFonts w:ascii="Calibri" w:eastAsia="Calibri" w:hAnsi="Calibri" w:cs="Calibri"/>
          <w:color w:val="000000" w:themeColor="text1"/>
        </w:rPr>
        <w:t xml:space="preserve"> </w:t>
      </w:r>
      <w:r w:rsidR="39E005D9" w:rsidRPr="11FEDCE2">
        <w:rPr>
          <w:rFonts w:eastAsia="Times New Roman"/>
          <w:color w:val="000000" w:themeColor="text1"/>
        </w:rPr>
        <w:t xml:space="preserve">errors in the </w:t>
      </w:r>
      <w:r w:rsidR="39E005D9" w:rsidRPr="11FEDCE2">
        <w:rPr>
          <w:rFonts w:eastAsia="Times New Roman"/>
          <w:color w:val="000000" w:themeColor="text1"/>
          <w:lang w:val="en-US"/>
        </w:rPr>
        <w:t>UE-autonomous TA estimation</w:t>
      </w:r>
      <w:r w:rsidR="39E005D9" w:rsidRPr="11FEDCE2">
        <w:rPr>
          <w:rFonts w:ascii="Calibri" w:eastAsia="Calibri" w:hAnsi="Calibri" w:cs="Calibri"/>
          <w:color w:val="000000" w:themeColor="text1"/>
          <w:lang w:val="en-US"/>
        </w:rPr>
        <w:t xml:space="preserve">, </w:t>
      </w:r>
      <w:r w:rsidR="39E005D9" w:rsidRPr="11FEDCE2">
        <w:rPr>
          <w:rFonts w:eastAsia="Times New Roman"/>
          <w:color w:val="000000" w:themeColor="text1"/>
          <w:lang w:val="en-US"/>
        </w:rPr>
        <w:t>different PRACH preamble formats</w:t>
      </w:r>
      <w:r w:rsidR="39E005D9" w:rsidRPr="11FEDCE2">
        <w:rPr>
          <w:rFonts w:ascii="Calibri" w:eastAsia="Calibri" w:hAnsi="Calibri" w:cs="Calibri"/>
          <w:color w:val="000000" w:themeColor="text1"/>
          <w:lang w:val="en-US"/>
        </w:rPr>
        <w:t xml:space="preserve">, </w:t>
      </w:r>
      <w:r w:rsidR="39E005D9" w:rsidRPr="11FEDCE2">
        <w:rPr>
          <w:rFonts w:eastAsia="Times New Roman"/>
          <w:color w:val="000000" w:themeColor="text1"/>
          <w:lang w:val="en-US"/>
        </w:rPr>
        <w:t xml:space="preserve">potential errors in the </w:t>
      </w:r>
      <w:r w:rsidR="23419C8D" w:rsidRPr="1B199096">
        <w:rPr>
          <w:rFonts w:eastAsia="Times New Roman"/>
          <w:color w:val="000000" w:themeColor="text1"/>
          <w:lang w:val="en-US"/>
        </w:rPr>
        <w:t>C</w:t>
      </w:r>
      <w:r w:rsidR="39E005D9" w:rsidRPr="1B199096">
        <w:rPr>
          <w:rFonts w:eastAsia="Times New Roman"/>
          <w:color w:val="000000" w:themeColor="text1"/>
          <w:lang w:val="en-US"/>
        </w:rPr>
        <w:t>ommon</w:t>
      </w:r>
      <w:r w:rsidR="39E005D9" w:rsidRPr="11FEDCE2">
        <w:rPr>
          <w:rFonts w:eastAsia="Times New Roman"/>
          <w:color w:val="000000" w:themeColor="text1"/>
          <w:lang w:val="en-US"/>
        </w:rPr>
        <w:t xml:space="preserve"> TA and/or</w:t>
      </w:r>
      <w:r w:rsidR="39E005D9" w:rsidRPr="11FEDCE2">
        <w:rPr>
          <w:rFonts w:ascii="Calibri" w:eastAsia="Calibri" w:hAnsi="Calibri" w:cs="Calibri"/>
          <w:color w:val="000000" w:themeColor="text1"/>
          <w:lang w:val="en-US"/>
        </w:rPr>
        <w:t xml:space="preserve"> </w:t>
      </w:r>
      <w:r w:rsidR="39E005D9" w:rsidRPr="11FEDCE2">
        <w:rPr>
          <w:rFonts w:eastAsia="Times New Roman"/>
          <w:color w:val="000000" w:themeColor="text1"/>
          <w:lang w:val="en-US"/>
        </w:rPr>
        <w:t xml:space="preserve">the </w:t>
      </w:r>
      <w:r w:rsidR="528393A4" w:rsidRPr="1B199096">
        <w:rPr>
          <w:rFonts w:eastAsia="Times New Roman"/>
          <w:color w:val="000000" w:themeColor="text1"/>
          <w:lang w:val="en-US"/>
        </w:rPr>
        <w:t xml:space="preserve">Common </w:t>
      </w:r>
      <w:r w:rsidR="39E005D9" w:rsidRPr="11FEDCE2">
        <w:rPr>
          <w:rFonts w:eastAsia="Times New Roman"/>
          <w:color w:val="000000" w:themeColor="text1"/>
          <w:lang w:val="en-US"/>
        </w:rPr>
        <w:t>TA drift rate etc. In our view, t</w:t>
      </w:r>
      <w:r w:rsidR="39E005D9" w:rsidRPr="11FEDCE2">
        <w:rPr>
          <w:rFonts w:eastAsia="Times New Roman"/>
          <w:color w:val="000000" w:themeColor="text1"/>
        </w:rPr>
        <w:t xml:space="preserve">he </w:t>
      </w:r>
      <w:r w:rsidR="475D14FF" w:rsidRPr="1B199096">
        <w:rPr>
          <w:rFonts w:eastAsia="Times New Roman"/>
          <w:color w:val="000000" w:themeColor="text1"/>
        </w:rPr>
        <w:t>C</w:t>
      </w:r>
      <w:r w:rsidR="39E005D9" w:rsidRPr="1B199096">
        <w:rPr>
          <w:rFonts w:eastAsia="Times New Roman"/>
          <w:color w:val="000000" w:themeColor="text1"/>
        </w:rPr>
        <w:t>ommon</w:t>
      </w:r>
      <w:r w:rsidR="39E005D9" w:rsidRPr="11FEDCE2">
        <w:rPr>
          <w:rFonts w:eastAsia="Times New Roman"/>
          <w:color w:val="000000" w:themeColor="text1"/>
        </w:rPr>
        <w:t xml:space="preserve"> TA should be able to cover </w:t>
      </w:r>
      <w:r w:rsidR="63A528C4" w:rsidRPr="1B199096">
        <w:rPr>
          <w:rFonts w:eastAsia="Times New Roman"/>
          <w:color w:val="000000" w:themeColor="text1"/>
        </w:rPr>
        <w:t>any</w:t>
      </w:r>
      <w:r w:rsidR="39E005D9" w:rsidRPr="11FEDCE2">
        <w:rPr>
          <w:rFonts w:eastAsia="Times New Roman"/>
          <w:color w:val="000000" w:themeColor="text1"/>
        </w:rPr>
        <w:t xml:space="preserve"> common delay observed either on the </w:t>
      </w:r>
      <w:r w:rsidR="5E7677D9" w:rsidRPr="1B199096">
        <w:rPr>
          <w:rFonts w:eastAsia="Times New Roman"/>
          <w:color w:val="000000" w:themeColor="text1"/>
        </w:rPr>
        <w:t>feeder link o</w:t>
      </w:r>
      <w:r w:rsidR="39E005D9" w:rsidRPr="1B199096">
        <w:rPr>
          <w:rFonts w:eastAsia="Times New Roman"/>
          <w:color w:val="000000" w:themeColor="text1"/>
        </w:rPr>
        <w:t xml:space="preserve">r </w:t>
      </w:r>
      <w:r w:rsidR="19575B8F" w:rsidRPr="1B199096">
        <w:rPr>
          <w:rFonts w:eastAsia="Times New Roman"/>
          <w:color w:val="000000" w:themeColor="text1"/>
        </w:rPr>
        <w:t xml:space="preserve">as well </w:t>
      </w:r>
      <w:r w:rsidR="39E005D9" w:rsidRPr="1B199096">
        <w:rPr>
          <w:rFonts w:eastAsia="Times New Roman"/>
          <w:color w:val="000000" w:themeColor="text1"/>
        </w:rPr>
        <w:t xml:space="preserve">on the </w:t>
      </w:r>
      <w:r w:rsidR="39E005D9" w:rsidRPr="11FEDCE2">
        <w:rPr>
          <w:rFonts w:eastAsia="Times New Roman"/>
          <w:color w:val="000000" w:themeColor="text1"/>
        </w:rPr>
        <w:t xml:space="preserve">service link </w:t>
      </w:r>
      <w:r w:rsidR="24877F83" w:rsidRPr="1B199096">
        <w:rPr>
          <w:rFonts w:eastAsia="Times New Roman"/>
          <w:color w:val="000000" w:themeColor="text1"/>
        </w:rPr>
        <w:t>(or part of it</w:t>
      </w:r>
      <w:r w:rsidR="39E005D9" w:rsidRPr="11FEDCE2">
        <w:rPr>
          <w:rFonts w:eastAsia="Times New Roman"/>
          <w:color w:val="000000" w:themeColor="text1"/>
        </w:rPr>
        <w:t>), also considering further potential sources of inaccuracy. Any further uncertainty beyond, associated with location estimation of the nodes in the system (GNSS inaccuracy, propagation path not reflecting the Euclidian distance between UE and satellite</w:t>
      </w:r>
      <w:r w:rsidR="47E6AEBC" w:rsidRPr="1B199096">
        <w:rPr>
          <w:rFonts w:eastAsia="Times New Roman"/>
          <w:color w:val="000000" w:themeColor="text1"/>
        </w:rPr>
        <w:t xml:space="preserve"> etc.</w:t>
      </w:r>
      <w:r w:rsidR="39E005D9" w:rsidRPr="1B199096">
        <w:rPr>
          <w:rFonts w:eastAsia="Times New Roman"/>
          <w:color w:val="000000" w:themeColor="text1"/>
        </w:rPr>
        <w:t>)</w:t>
      </w:r>
      <w:r w:rsidR="39E005D9" w:rsidRPr="11FEDCE2">
        <w:rPr>
          <w:rFonts w:eastAsia="Times New Roman"/>
          <w:color w:val="000000" w:themeColor="text1"/>
        </w:rPr>
        <w:t xml:space="preserve"> should be covered by the CP of the random access preamble, which is up to </w:t>
      </w:r>
      <w:proofErr w:type="spellStart"/>
      <w:r w:rsidR="39E005D9" w:rsidRPr="11FEDCE2">
        <w:rPr>
          <w:rFonts w:eastAsia="Times New Roman"/>
          <w:color w:val="000000" w:themeColor="text1"/>
        </w:rPr>
        <w:t>gNB</w:t>
      </w:r>
      <w:proofErr w:type="spellEnd"/>
      <w:r w:rsidR="39E005D9" w:rsidRPr="11FEDCE2">
        <w:rPr>
          <w:rFonts w:eastAsia="Times New Roman"/>
          <w:color w:val="000000" w:themeColor="text1"/>
        </w:rPr>
        <w:t xml:space="preserve"> configuration. Thus, we do not see the need to explicitly provide a TA margin. Having the required </w:t>
      </w:r>
      <w:r w:rsidR="71CB09E0" w:rsidRPr="11FEDCE2">
        <w:rPr>
          <w:rFonts w:eastAsia="Times New Roman"/>
          <w:color w:val="000000" w:themeColor="text1"/>
        </w:rPr>
        <w:t>information</w:t>
      </w:r>
      <w:r w:rsidR="39E005D9" w:rsidRPr="11FEDCE2">
        <w:rPr>
          <w:rFonts w:eastAsia="Times New Roman"/>
          <w:color w:val="000000" w:themeColor="text1"/>
        </w:rPr>
        <w:t>, it is the UE’s responsibility, based on its GNSS implementation</w:t>
      </w:r>
      <w:r w:rsidR="39E005D9" w:rsidRPr="11FEDCE2">
        <w:rPr>
          <w:rFonts w:ascii="Calibri" w:eastAsia="Calibri" w:hAnsi="Calibri" w:cs="Calibri"/>
          <w:color w:val="000000" w:themeColor="text1"/>
        </w:rPr>
        <w:t xml:space="preserve">, </w:t>
      </w:r>
      <w:r w:rsidR="39E005D9" w:rsidRPr="11FEDCE2">
        <w:rPr>
          <w:rFonts w:eastAsia="Times New Roman"/>
          <w:color w:val="000000" w:themeColor="text1"/>
        </w:rPr>
        <w:t xml:space="preserve">to guarantee that it will be able to fulfil the </w:t>
      </w:r>
      <w:r w:rsidR="39E005D9" w:rsidRPr="1B199096">
        <w:rPr>
          <w:rFonts w:eastAsia="Times New Roman"/>
          <w:color w:val="000000" w:themeColor="text1"/>
        </w:rPr>
        <w:t>tim</w:t>
      </w:r>
      <w:r w:rsidR="24979BDA" w:rsidRPr="1B199096">
        <w:rPr>
          <w:rFonts w:eastAsia="Times New Roman"/>
          <w:color w:val="000000" w:themeColor="text1"/>
        </w:rPr>
        <w:t xml:space="preserve">e and frequency </w:t>
      </w:r>
      <w:r w:rsidR="39E005D9" w:rsidRPr="11FEDCE2">
        <w:rPr>
          <w:rFonts w:eastAsia="Times New Roman"/>
          <w:color w:val="000000" w:themeColor="text1"/>
        </w:rPr>
        <w:t>synchronization requirements as given by RAN4.</w:t>
      </w:r>
    </w:p>
    <w:p w14:paraId="63102814" w14:textId="03657144" w:rsidR="7AC51852" w:rsidRPr="00F303F9" w:rsidRDefault="560BC296" w:rsidP="7AC51852">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Proposal </w:t>
      </w:r>
      <w:r w:rsidR="04DCE703" w:rsidRPr="07BFA475">
        <w:rPr>
          <w:rFonts w:eastAsia="Times New Roman"/>
          <w:b/>
          <w:bCs/>
          <w:color w:val="000000" w:themeColor="text1"/>
          <w:lang w:val="en-US"/>
        </w:rPr>
        <w:t>5</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There is no need to indicate a</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TA margin. Any</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 xml:space="preserve">uncertainty related to TA should be covered by the </w:t>
      </w:r>
      <w:r w:rsidR="7AF75C0B" w:rsidRPr="7AC51852">
        <w:rPr>
          <w:rFonts w:eastAsia="Times New Roman"/>
          <w:b/>
          <w:bCs/>
          <w:color w:val="000000" w:themeColor="text1"/>
          <w:lang w:val="en-US"/>
        </w:rPr>
        <w:t>C</w:t>
      </w:r>
      <w:r w:rsidRPr="7AC51852">
        <w:rPr>
          <w:rFonts w:eastAsia="Times New Roman"/>
          <w:b/>
          <w:bCs/>
          <w:color w:val="000000" w:themeColor="text1"/>
          <w:lang w:val="en-US"/>
        </w:rPr>
        <w:t>ommon</w:t>
      </w:r>
      <w:r w:rsidRPr="2695A139">
        <w:rPr>
          <w:rFonts w:eastAsia="Times New Roman"/>
          <w:b/>
          <w:bCs/>
          <w:color w:val="000000" w:themeColor="text1"/>
          <w:lang w:val="en-US"/>
        </w:rPr>
        <w:t xml:space="preserve"> TA value and </w:t>
      </w:r>
      <w:r w:rsidR="7AC64CA5" w:rsidRPr="7AC51852">
        <w:rPr>
          <w:rFonts w:eastAsia="Times New Roman"/>
          <w:b/>
          <w:bCs/>
          <w:color w:val="000000" w:themeColor="text1"/>
          <w:lang w:val="en-US"/>
        </w:rPr>
        <w:t xml:space="preserve">the </w:t>
      </w:r>
      <w:r w:rsidRPr="2695A139">
        <w:rPr>
          <w:rFonts w:eastAsia="Times New Roman"/>
          <w:b/>
          <w:bCs/>
          <w:color w:val="000000" w:themeColor="text1"/>
          <w:lang w:val="en-US"/>
        </w:rPr>
        <w:t xml:space="preserve">CP of </w:t>
      </w:r>
      <w:r w:rsidR="00F303F9">
        <w:rPr>
          <w:rFonts w:eastAsia="Times New Roman"/>
          <w:b/>
          <w:bCs/>
          <w:color w:val="000000" w:themeColor="text1"/>
          <w:lang w:val="en-US"/>
        </w:rPr>
        <w:t xml:space="preserve">the </w:t>
      </w:r>
      <w:proofErr w:type="gramStart"/>
      <w:r w:rsidRPr="2695A139">
        <w:rPr>
          <w:rFonts w:eastAsia="Times New Roman"/>
          <w:b/>
          <w:bCs/>
          <w:color w:val="000000" w:themeColor="text1"/>
          <w:lang w:val="en-US"/>
        </w:rPr>
        <w:t>random access</w:t>
      </w:r>
      <w:proofErr w:type="gramEnd"/>
      <w:r w:rsidRPr="2695A139">
        <w:rPr>
          <w:rFonts w:eastAsia="Times New Roman"/>
          <w:b/>
          <w:bCs/>
          <w:color w:val="000000" w:themeColor="text1"/>
          <w:lang w:val="en-US"/>
        </w:rPr>
        <w:t xml:space="preserve"> preamble</w:t>
      </w:r>
      <w:r w:rsidRPr="2695A139">
        <w:rPr>
          <w:rFonts w:ascii="Calibri" w:eastAsia="Calibri" w:hAnsi="Calibri" w:cs="Calibri"/>
          <w:b/>
          <w:bCs/>
          <w:color w:val="000000" w:themeColor="text1"/>
          <w:lang w:val="en-US"/>
        </w:rPr>
        <w:t>.</w:t>
      </w:r>
    </w:p>
    <w:p w14:paraId="592D9640" w14:textId="19EBDC1C" w:rsidR="00EF2757" w:rsidRDefault="40D3F0C0" w:rsidP="7AC51852">
      <w:pPr>
        <w:spacing w:after="160"/>
        <w:jc w:val="both"/>
        <w:rPr>
          <w:rFonts w:eastAsia="Times New Roman"/>
          <w:color w:val="000000" w:themeColor="text1"/>
        </w:rPr>
      </w:pPr>
      <w:r w:rsidRPr="7AC51852">
        <w:rPr>
          <w:rFonts w:eastAsia="Times New Roman"/>
          <w:color w:val="000000" w:themeColor="text1"/>
          <w:lang w:val="en-US"/>
        </w:rPr>
        <w:t>In RAN1#104bis-e</w:t>
      </w:r>
      <w:r w:rsidRPr="7AC51852">
        <w:rPr>
          <w:rFonts w:ascii="Calibri" w:eastAsia="Calibri" w:hAnsi="Calibri" w:cs="Calibri"/>
          <w:color w:val="000000" w:themeColor="text1"/>
        </w:rPr>
        <w:t xml:space="preserve"> </w:t>
      </w:r>
      <w:r w:rsidRPr="7AC51852">
        <w:rPr>
          <w:rFonts w:eastAsia="Times New Roman"/>
          <w:color w:val="000000" w:themeColor="text1"/>
        </w:rPr>
        <w:t xml:space="preserve">it was discussed that the </w:t>
      </w:r>
      <w:proofErr w:type="spellStart"/>
      <w:r w:rsidRPr="7AC51852">
        <w:rPr>
          <w:rFonts w:eastAsia="Times New Roman"/>
          <w:color w:val="000000" w:themeColor="text1"/>
        </w:rPr>
        <w:t>gNB</w:t>
      </w:r>
      <w:proofErr w:type="spellEnd"/>
      <w:r w:rsidRPr="7AC51852">
        <w:rPr>
          <w:rFonts w:eastAsia="Times New Roman"/>
          <w:color w:val="000000" w:themeColor="text1"/>
        </w:rPr>
        <w:t xml:space="preserve"> broadcasts not only the Common TA, but also the Common TA drift rate and potentially the Common TA drift rate variation.</w:t>
      </w:r>
      <w:r w:rsidR="004711A4">
        <w:rPr>
          <w:rFonts w:eastAsia="Times New Roman"/>
          <w:color w:val="000000" w:themeColor="text1"/>
        </w:rPr>
        <w:t xml:space="preserve"> </w:t>
      </w:r>
      <w:r w:rsidRPr="7AC51852">
        <w:rPr>
          <w:rFonts w:eastAsia="Times New Roman"/>
          <w:color w:val="000000" w:themeColor="text1"/>
        </w:rPr>
        <w:t xml:space="preserve">This should allow the UE to perform a self-estimation of the Common TA based on a first-order or even second-order approximation. </w:t>
      </w:r>
      <w:r w:rsidRPr="00250604">
        <w:rPr>
          <w:rFonts w:eastAsia="Times New Roman"/>
          <w:color w:val="000000" w:themeColor="text1"/>
        </w:rPr>
        <w:t xml:space="preserve">Moreover, having this additional information would </w:t>
      </w:r>
      <w:r w:rsidR="00251197">
        <w:rPr>
          <w:rFonts w:eastAsia="Times New Roman"/>
          <w:color w:val="000000" w:themeColor="text1"/>
        </w:rPr>
        <w:t xml:space="preserve">potentially </w:t>
      </w:r>
      <w:r w:rsidRPr="00250604">
        <w:rPr>
          <w:rFonts w:eastAsia="Times New Roman"/>
          <w:color w:val="000000" w:themeColor="text1"/>
        </w:rPr>
        <w:t xml:space="preserve">allow the UE to read SIB less often, and the network to broadcast this SIB less often if it decides to do so. </w:t>
      </w:r>
    </w:p>
    <w:p w14:paraId="03B2F82A" w14:textId="63F63F3C" w:rsidR="2695A139" w:rsidRDefault="00EF2757" w:rsidP="7AC51852">
      <w:pPr>
        <w:spacing w:after="160"/>
        <w:jc w:val="both"/>
        <w:rPr>
          <w:rFonts w:eastAsia="Times New Roman"/>
          <w:color w:val="000000" w:themeColor="text1"/>
        </w:rPr>
      </w:pPr>
      <w:r>
        <w:rPr>
          <w:rFonts w:eastAsia="Times New Roman"/>
          <w:color w:val="000000" w:themeColor="text1"/>
        </w:rPr>
        <w:t xml:space="preserve">It is noted that Common TA and ephemeris information </w:t>
      </w:r>
      <w:r w:rsidR="00DE1383">
        <w:rPr>
          <w:rFonts w:eastAsia="Times New Roman"/>
          <w:color w:val="000000" w:themeColor="text1"/>
        </w:rPr>
        <w:t xml:space="preserve">provide the </w:t>
      </w:r>
      <w:r w:rsidR="00F81704">
        <w:rPr>
          <w:rFonts w:eastAsia="Times New Roman"/>
          <w:color w:val="000000" w:themeColor="text1"/>
        </w:rPr>
        <w:t xml:space="preserve">baseline information to the UE </w:t>
      </w:r>
      <w:r w:rsidR="00395FEF">
        <w:rPr>
          <w:rFonts w:eastAsia="Times New Roman"/>
          <w:color w:val="000000" w:themeColor="text1"/>
        </w:rPr>
        <w:t>to be used for</w:t>
      </w:r>
      <w:r w:rsidR="00937BD7">
        <w:rPr>
          <w:rFonts w:eastAsia="Times New Roman"/>
          <w:color w:val="000000" w:themeColor="text1"/>
        </w:rPr>
        <w:t xml:space="preserve"> </w:t>
      </w:r>
      <w:r w:rsidR="00395FEF">
        <w:rPr>
          <w:rFonts w:eastAsia="Times New Roman"/>
          <w:color w:val="000000" w:themeColor="text1"/>
        </w:rPr>
        <w:t xml:space="preserve">UL </w:t>
      </w:r>
      <w:r w:rsidR="004B0124">
        <w:rPr>
          <w:rFonts w:eastAsia="Times New Roman"/>
          <w:color w:val="000000" w:themeColor="text1"/>
        </w:rPr>
        <w:t xml:space="preserve">pre-compensation of </w:t>
      </w:r>
      <w:r w:rsidR="00CF5A1F">
        <w:rPr>
          <w:rFonts w:eastAsia="Times New Roman"/>
          <w:color w:val="000000" w:themeColor="text1"/>
        </w:rPr>
        <w:t xml:space="preserve">feeder link and service link delay, respectively. </w:t>
      </w:r>
      <w:r w:rsidR="0006286B">
        <w:rPr>
          <w:rFonts w:eastAsia="Times New Roman"/>
          <w:color w:val="000000" w:themeColor="text1"/>
        </w:rPr>
        <w:t xml:space="preserve">In particular for </w:t>
      </w:r>
      <w:r w:rsidR="00C92997">
        <w:rPr>
          <w:rFonts w:eastAsia="Times New Roman"/>
          <w:color w:val="000000" w:themeColor="text1"/>
        </w:rPr>
        <w:t xml:space="preserve">UEs </w:t>
      </w:r>
      <w:r w:rsidR="00732470">
        <w:rPr>
          <w:rFonts w:eastAsia="Times New Roman"/>
          <w:color w:val="000000" w:themeColor="text1"/>
        </w:rPr>
        <w:t>in initial access</w:t>
      </w:r>
      <w:r w:rsidR="00095C85">
        <w:rPr>
          <w:rFonts w:eastAsia="Times New Roman"/>
          <w:color w:val="000000" w:themeColor="text1"/>
        </w:rPr>
        <w:t xml:space="preserve">, it is strongly recommend that this information is provided </w:t>
      </w:r>
      <w:r w:rsidR="00380B79">
        <w:rPr>
          <w:rFonts w:eastAsia="Times New Roman"/>
          <w:color w:val="000000" w:themeColor="text1"/>
        </w:rPr>
        <w:t>togethe</w:t>
      </w:r>
      <w:r w:rsidR="002D4547">
        <w:rPr>
          <w:rFonts w:eastAsia="Times New Roman"/>
          <w:color w:val="000000" w:themeColor="text1"/>
        </w:rPr>
        <w:t>r</w:t>
      </w:r>
      <w:r w:rsidR="0006286B">
        <w:rPr>
          <w:rFonts w:eastAsia="Times New Roman"/>
          <w:color w:val="000000" w:themeColor="text1"/>
        </w:rPr>
        <w:t xml:space="preserve"> by</w:t>
      </w:r>
      <w:r w:rsidR="007F3DE0">
        <w:rPr>
          <w:rFonts w:eastAsia="Times New Roman"/>
          <w:color w:val="000000" w:themeColor="text1"/>
        </w:rPr>
        <w:t xml:space="preserve"> </w:t>
      </w:r>
      <w:r w:rsidR="0006286B">
        <w:rPr>
          <w:rFonts w:eastAsia="Times New Roman"/>
          <w:color w:val="000000" w:themeColor="text1"/>
        </w:rPr>
        <w:t xml:space="preserve">the </w:t>
      </w:r>
      <w:proofErr w:type="spellStart"/>
      <w:r w:rsidR="0006286B">
        <w:rPr>
          <w:rFonts w:eastAsia="Times New Roman"/>
          <w:color w:val="000000" w:themeColor="text1"/>
        </w:rPr>
        <w:t>gNB</w:t>
      </w:r>
      <w:proofErr w:type="spellEnd"/>
      <w:r w:rsidR="00380B79">
        <w:rPr>
          <w:rFonts w:eastAsia="Times New Roman"/>
          <w:color w:val="000000" w:themeColor="text1"/>
        </w:rPr>
        <w:t xml:space="preserve"> and delays </w:t>
      </w:r>
      <w:r w:rsidR="00DC3E5C">
        <w:rPr>
          <w:rFonts w:eastAsia="Times New Roman"/>
          <w:color w:val="000000" w:themeColor="text1"/>
        </w:rPr>
        <w:t>caused by</w:t>
      </w:r>
      <w:r w:rsidR="0006286B">
        <w:rPr>
          <w:rFonts w:eastAsia="Times New Roman"/>
          <w:color w:val="000000" w:themeColor="text1"/>
        </w:rPr>
        <w:t xml:space="preserve"> waiting for </w:t>
      </w:r>
      <w:r w:rsidR="00CF2A30">
        <w:rPr>
          <w:rFonts w:eastAsia="Times New Roman"/>
          <w:color w:val="000000" w:themeColor="text1"/>
        </w:rPr>
        <w:t>a subset of this information</w:t>
      </w:r>
      <w:r w:rsidR="00D326AF">
        <w:rPr>
          <w:rFonts w:eastAsia="Times New Roman"/>
          <w:color w:val="000000" w:themeColor="text1"/>
        </w:rPr>
        <w:t xml:space="preserve"> provided less frequent</w:t>
      </w:r>
      <w:r w:rsidR="00CF2A30">
        <w:rPr>
          <w:rFonts w:eastAsia="Times New Roman"/>
          <w:color w:val="000000" w:themeColor="text1"/>
        </w:rPr>
        <w:t>ly</w:t>
      </w:r>
      <w:r w:rsidR="00D326AF">
        <w:rPr>
          <w:rFonts w:eastAsia="Times New Roman"/>
          <w:color w:val="000000" w:themeColor="text1"/>
        </w:rPr>
        <w:t xml:space="preserve"> are avoided.</w:t>
      </w:r>
      <w:r w:rsidR="00CF2A30">
        <w:rPr>
          <w:rFonts w:eastAsia="Times New Roman"/>
          <w:color w:val="000000" w:themeColor="text1"/>
        </w:rPr>
        <w:t xml:space="preserve"> The network may still have the flexibility of whether and how often to provide additional information as the Common TA drift rate to support UEs in </w:t>
      </w:r>
      <w:r w:rsidR="00076CB0">
        <w:rPr>
          <w:rFonts w:eastAsia="Times New Roman"/>
          <w:color w:val="000000" w:themeColor="text1"/>
        </w:rPr>
        <w:t xml:space="preserve">IDLE mode needing </w:t>
      </w:r>
      <w:proofErr w:type="spellStart"/>
      <w:r w:rsidR="00CF2A30">
        <w:rPr>
          <w:rFonts w:eastAsia="Times New Roman"/>
          <w:color w:val="000000" w:themeColor="text1"/>
        </w:rPr>
        <w:t>intial</w:t>
      </w:r>
      <w:proofErr w:type="spellEnd"/>
      <w:r w:rsidR="00CF2A30">
        <w:rPr>
          <w:rFonts w:eastAsia="Times New Roman"/>
          <w:color w:val="000000" w:themeColor="text1"/>
        </w:rPr>
        <w:t xml:space="preserve"> access as well as RRC connected UEs. So overall</w:t>
      </w:r>
      <w:r w:rsidR="40D3F0C0" w:rsidRPr="7AC51852">
        <w:rPr>
          <w:rFonts w:eastAsia="Times New Roman"/>
          <w:color w:val="000000" w:themeColor="text1"/>
        </w:rPr>
        <w:t xml:space="preserve">, we see a benefit in providing additional assistance to the UE </w:t>
      </w:r>
      <w:r w:rsidR="00A810FA">
        <w:rPr>
          <w:rFonts w:eastAsia="Times New Roman"/>
          <w:color w:val="000000" w:themeColor="text1"/>
        </w:rPr>
        <w:t xml:space="preserve">in a flexible way </w:t>
      </w:r>
      <w:r w:rsidR="40D3F0C0" w:rsidRPr="7AC51852">
        <w:rPr>
          <w:rFonts w:eastAsia="Times New Roman"/>
          <w:color w:val="000000" w:themeColor="text1"/>
        </w:rPr>
        <w:t>in order the UE to refine</w:t>
      </w:r>
      <w:r w:rsidR="00500C51">
        <w:rPr>
          <w:rFonts w:eastAsia="Times New Roman"/>
          <w:color w:val="000000" w:themeColor="text1"/>
        </w:rPr>
        <w:t xml:space="preserve"> its T</w:t>
      </w:r>
      <w:r w:rsidR="40D3F0C0" w:rsidRPr="7AC51852">
        <w:rPr>
          <w:rFonts w:eastAsia="Times New Roman"/>
          <w:color w:val="000000" w:themeColor="text1"/>
        </w:rPr>
        <w:t>A calculation</w:t>
      </w:r>
      <w:r w:rsidR="53FAE056" w:rsidRPr="7AC51852">
        <w:rPr>
          <w:rFonts w:eastAsia="Times New Roman"/>
          <w:color w:val="000000" w:themeColor="text1"/>
        </w:rPr>
        <w:t xml:space="preserve"> </w:t>
      </w:r>
      <w:r w:rsidR="53FAE056" w:rsidRPr="00250604">
        <w:rPr>
          <w:rFonts w:eastAsia="Times New Roman"/>
          <w:color w:val="000000" w:themeColor="text1"/>
        </w:rPr>
        <w:t>for both initial access and in RRC connected state</w:t>
      </w:r>
      <w:r w:rsidR="40D3F0C0" w:rsidRPr="00250604">
        <w:rPr>
          <w:rFonts w:eastAsia="Times New Roman"/>
          <w:color w:val="000000" w:themeColor="text1"/>
        </w:rPr>
        <w:t xml:space="preserve">. </w:t>
      </w:r>
    </w:p>
    <w:p w14:paraId="555130FA" w14:textId="317100CF" w:rsidR="2695A139" w:rsidRDefault="00500C51" w:rsidP="7AC51852">
      <w:pPr>
        <w:spacing w:after="160"/>
        <w:jc w:val="both"/>
        <w:rPr>
          <w:rFonts w:eastAsia="Times New Roman"/>
          <w:color w:val="000000" w:themeColor="text1"/>
        </w:rPr>
      </w:pPr>
      <w:r>
        <w:rPr>
          <w:rFonts w:eastAsia="Times New Roman"/>
          <w:color w:val="000000" w:themeColor="text1"/>
        </w:rPr>
        <w:t>On the other hand</w:t>
      </w:r>
      <w:r w:rsidR="40D3F0C0" w:rsidRPr="7AC51852">
        <w:rPr>
          <w:rFonts w:eastAsia="Times New Roman"/>
          <w:color w:val="000000" w:themeColor="text1"/>
        </w:rPr>
        <w:t xml:space="preserve">, </w:t>
      </w:r>
      <w:r w:rsidR="00B120F7">
        <w:rPr>
          <w:rFonts w:eastAsia="Times New Roman"/>
          <w:color w:val="000000" w:themeColor="text1"/>
        </w:rPr>
        <w:t xml:space="preserve">always </w:t>
      </w:r>
      <w:r w:rsidR="40D3F0C0" w:rsidRPr="7AC51852">
        <w:rPr>
          <w:rFonts w:eastAsia="Times New Roman"/>
          <w:color w:val="000000" w:themeColor="text1"/>
        </w:rPr>
        <w:t xml:space="preserve">broadcasting the Common TA drift rate and </w:t>
      </w:r>
      <w:r>
        <w:rPr>
          <w:rFonts w:eastAsia="Times New Roman"/>
          <w:color w:val="000000" w:themeColor="text1"/>
        </w:rPr>
        <w:t xml:space="preserve">potentially </w:t>
      </w:r>
      <w:r w:rsidR="40D3F0C0" w:rsidRPr="7AC51852">
        <w:rPr>
          <w:rFonts w:eastAsia="Times New Roman"/>
          <w:color w:val="000000" w:themeColor="text1"/>
        </w:rPr>
        <w:t xml:space="preserve">Common TA drift rate variation may increase signalling overhead unnecessarily, as those values may not always be needed or do not always provide a clear benefit </w:t>
      </w:r>
      <w:r w:rsidR="15EA499E" w:rsidRPr="7AC51852">
        <w:rPr>
          <w:rFonts w:eastAsia="Times New Roman"/>
          <w:color w:val="000000" w:themeColor="text1"/>
        </w:rPr>
        <w:t>to</w:t>
      </w:r>
      <w:r w:rsidR="40D3F0C0" w:rsidRPr="7AC51852">
        <w:rPr>
          <w:rFonts w:eastAsia="Times New Roman"/>
          <w:color w:val="000000" w:themeColor="text1"/>
        </w:rPr>
        <w:t xml:space="preserve"> the UE. For example, there can be situations where the UE is able to autonomously </w:t>
      </w:r>
      <w:r w:rsidR="40D3F0C0" w:rsidRPr="005650A0">
        <w:rPr>
          <w:rFonts w:eastAsia="Times New Roman"/>
        </w:rPr>
        <w:t xml:space="preserve">keep track of the Common TA, e.g. if using </w:t>
      </w:r>
      <w:r w:rsidR="40D3F0C0" w:rsidRPr="005650A0">
        <w:rPr>
          <w:rFonts w:eastAsia="Times New Roman"/>
          <w:i/>
          <w:iCs/>
        </w:rPr>
        <w:t>referenceTimeInfo-R16</w:t>
      </w:r>
      <w:r w:rsidR="40D3F0C0" w:rsidRPr="005650A0">
        <w:rPr>
          <w:rFonts w:ascii="Calibri" w:eastAsia="Calibri" w:hAnsi="Calibri" w:cs="Calibri"/>
        </w:rPr>
        <w:t>.</w:t>
      </w:r>
      <w:r>
        <w:rPr>
          <w:rFonts w:ascii="Calibri" w:eastAsia="Calibri" w:hAnsi="Calibri" w:cs="Calibri"/>
        </w:rPr>
        <w:t xml:space="preserve"> </w:t>
      </w:r>
      <w:r>
        <w:rPr>
          <w:rFonts w:eastAsia="Times New Roman"/>
        </w:rPr>
        <w:t xml:space="preserve">In other cases, </w:t>
      </w:r>
      <w:r w:rsidR="40D3F0C0" w:rsidRPr="005650A0">
        <w:rPr>
          <w:rFonts w:eastAsia="Times New Roman"/>
        </w:rPr>
        <w:t xml:space="preserve">the UE may track the Common TA </w:t>
      </w:r>
      <w:r w:rsidR="12FE71DB" w:rsidRPr="005650A0">
        <w:rPr>
          <w:rFonts w:eastAsia="Times New Roman"/>
        </w:rPr>
        <w:t>during the time</w:t>
      </w:r>
      <w:r>
        <w:rPr>
          <w:rFonts w:eastAsia="Times New Roman"/>
        </w:rPr>
        <w:t xml:space="preserve"> intervals </w:t>
      </w:r>
      <w:r w:rsidR="40D3F0C0" w:rsidRPr="005650A0">
        <w:rPr>
          <w:rFonts w:eastAsia="Times New Roman"/>
        </w:rPr>
        <w:t>between consecutive updates</w:t>
      </w:r>
      <w:r w:rsidR="013B6495" w:rsidRPr="005650A0">
        <w:rPr>
          <w:rFonts w:eastAsia="Times New Roman"/>
        </w:rPr>
        <w:t xml:space="preserve"> </w:t>
      </w:r>
      <w:r w:rsidR="60123AED" w:rsidRPr="005650A0">
        <w:rPr>
          <w:rFonts w:eastAsia="Times New Roman"/>
        </w:rPr>
        <w:t>by</w:t>
      </w:r>
      <w:r w:rsidR="40D3F0C0" w:rsidRPr="005650A0">
        <w:rPr>
          <w:rFonts w:eastAsia="Times New Roman"/>
        </w:rPr>
        <w:t xml:space="preserve"> using GNSS</w:t>
      </w:r>
      <w:r w:rsidR="32A344E7" w:rsidRPr="005650A0">
        <w:rPr>
          <w:rFonts w:eastAsia="Times New Roman"/>
        </w:rPr>
        <w:t>-</w:t>
      </w:r>
      <w:r w:rsidR="40D3F0C0" w:rsidRPr="005650A0">
        <w:rPr>
          <w:rFonts w:eastAsia="Times New Roman"/>
        </w:rPr>
        <w:t>provided UE location</w:t>
      </w:r>
      <w:r w:rsidR="5DEC51B2" w:rsidRPr="005650A0">
        <w:rPr>
          <w:rFonts w:eastAsia="Times New Roman"/>
        </w:rPr>
        <w:t xml:space="preserve">, </w:t>
      </w:r>
      <w:r w:rsidR="40D3F0C0" w:rsidRPr="005650A0">
        <w:rPr>
          <w:rFonts w:eastAsia="Times New Roman"/>
        </w:rPr>
        <w:t xml:space="preserve">satellite ephemeris information </w:t>
      </w:r>
      <w:r w:rsidR="4B4EFBD9" w:rsidRPr="005650A0">
        <w:rPr>
          <w:rFonts w:eastAsia="Times New Roman"/>
        </w:rPr>
        <w:t>and –</w:t>
      </w:r>
      <w:r w:rsidR="000609B9" w:rsidRPr="005650A0">
        <w:rPr>
          <w:rFonts w:eastAsia="Times New Roman"/>
        </w:rPr>
        <w:t>if</w:t>
      </w:r>
      <w:r w:rsidR="4B4EFBD9" w:rsidRPr="005650A0">
        <w:rPr>
          <w:rFonts w:eastAsia="Times New Roman"/>
        </w:rPr>
        <w:t xml:space="preserve"> </w:t>
      </w:r>
      <w:r>
        <w:rPr>
          <w:rFonts w:eastAsia="Times New Roman"/>
        </w:rPr>
        <w:t>available</w:t>
      </w:r>
      <w:r w:rsidR="4B4EFBD9" w:rsidRPr="005650A0">
        <w:rPr>
          <w:rFonts w:eastAsia="Times New Roman"/>
        </w:rPr>
        <w:t>- location of</w:t>
      </w:r>
      <w:r w:rsidR="40D3F0C0" w:rsidRPr="005650A0">
        <w:rPr>
          <w:rFonts w:eastAsia="Times New Roman"/>
        </w:rPr>
        <w:t xml:space="preserve"> </w:t>
      </w:r>
      <w:r w:rsidR="2AF56609" w:rsidRPr="005650A0">
        <w:rPr>
          <w:rFonts w:eastAsia="Times New Roman"/>
        </w:rPr>
        <w:t xml:space="preserve">the </w:t>
      </w:r>
      <w:proofErr w:type="spellStart"/>
      <w:r w:rsidR="40D3F0C0" w:rsidRPr="005650A0">
        <w:rPr>
          <w:rFonts w:eastAsia="Times New Roman"/>
        </w:rPr>
        <w:t>gNB</w:t>
      </w:r>
      <w:proofErr w:type="spellEnd"/>
      <w:r w:rsidR="3D330022" w:rsidRPr="005650A0">
        <w:rPr>
          <w:rFonts w:eastAsia="Times New Roman"/>
        </w:rPr>
        <w:t xml:space="preserve"> or gateway. </w:t>
      </w:r>
      <w:r>
        <w:rPr>
          <w:rFonts w:eastAsia="Times New Roman"/>
        </w:rPr>
        <w:t>Therefore, as</w:t>
      </w:r>
      <w:r w:rsidR="40D3F0C0" w:rsidRPr="005650A0">
        <w:rPr>
          <w:rFonts w:eastAsia="Times New Roman"/>
        </w:rPr>
        <w:t xml:space="preserve"> a</w:t>
      </w:r>
      <w:r w:rsidR="13F8F31C" w:rsidRPr="005650A0">
        <w:rPr>
          <w:rFonts w:eastAsia="Times New Roman"/>
        </w:rPr>
        <w:t xml:space="preserve"> </w:t>
      </w:r>
      <w:r w:rsidR="40D3F0C0" w:rsidRPr="005650A0">
        <w:rPr>
          <w:rFonts w:eastAsia="Times New Roman"/>
        </w:rPr>
        <w:t xml:space="preserve">balanced design approach, </w:t>
      </w:r>
      <w:r w:rsidR="4F83E4D9" w:rsidRPr="005650A0">
        <w:rPr>
          <w:rFonts w:eastAsia="Times New Roman"/>
        </w:rPr>
        <w:t xml:space="preserve">we see that </w:t>
      </w:r>
      <w:r w:rsidR="40D3F0C0" w:rsidRPr="005650A0">
        <w:rPr>
          <w:rFonts w:eastAsia="Times New Roman"/>
        </w:rPr>
        <w:t xml:space="preserve">the </w:t>
      </w:r>
      <w:proofErr w:type="spellStart"/>
      <w:r w:rsidR="40D3F0C0" w:rsidRPr="005650A0">
        <w:rPr>
          <w:rFonts w:eastAsia="Times New Roman"/>
        </w:rPr>
        <w:t>gNB</w:t>
      </w:r>
      <w:proofErr w:type="spellEnd"/>
      <w:r w:rsidR="40D3F0C0" w:rsidRPr="005650A0">
        <w:rPr>
          <w:rFonts w:eastAsia="Times New Roman"/>
        </w:rPr>
        <w:t xml:space="preserve"> ha</w:t>
      </w:r>
      <w:r>
        <w:rPr>
          <w:rFonts w:eastAsia="Times New Roman"/>
        </w:rPr>
        <w:t>s</w:t>
      </w:r>
      <w:r w:rsidR="40D3F0C0" w:rsidRPr="005650A0">
        <w:rPr>
          <w:rFonts w:eastAsia="Times New Roman"/>
        </w:rPr>
        <w:t xml:space="preserve"> the control over whether the Common TA drift rate </w:t>
      </w:r>
      <w:r>
        <w:rPr>
          <w:rFonts w:eastAsia="Times New Roman"/>
        </w:rPr>
        <w:t>is</w:t>
      </w:r>
      <w:r w:rsidR="40D3F0C0" w:rsidRPr="005650A0">
        <w:rPr>
          <w:rFonts w:eastAsia="Times New Roman"/>
        </w:rPr>
        <w:t xml:space="preserve"> transmitted </w:t>
      </w:r>
      <w:r w:rsidR="40D3F0C0" w:rsidRPr="7AC51852">
        <w:rPr>
          <w:rFonts w:eastAsia="Times New Roman"/>
          <w:color w:val="000000" w:themeColor="text1"/>
        </w:rPr>
        <w:t>or not</w:t>
      </w:r>
      <w:r>
        <w:rPr>
          <w:rFonts w:eastAsia="Times New Roman"/>
          <w:color w:val="000000" w:themeColor="text1"/>
        </w:rPr>
        <w:t xml:space="preserve"> and how often this happens</w:t>
      </w:r>
      <w:r w:rsidR="40D3F0C0" w:rsidRPr="7AC51852">
        <w:rPr>
          <w:rFonts w:eastAsia="Times New Roman"/>
          <w:color w:val="000000" w:themeColor="text1"/>
        </w:rPr>
        <w:t xml:space="preserve">. Finally, we do not see a </w:t>
      </w:r>
      <w:r w:rsidR="323316B9" w:rsidRPr="7AC51852">
        <w:rPr>
          <w:rFonts w:eastAsia="Times New Roman"/>
          <w:color w:val="000000" w:themeColor="text1"/>
        </w:rPr>
        <w:t xml:space="preserve">clear </w:t>
      </w:r>
      <w:r w:rsidR="40D3F0C0" w:rsidRPr="7AC51852">
        <w:rPr>
          <w:rFonts w:eastAsia="Times New Roman"/>
          <w:color w:val="000000" w:themeColor="text1"/>
        </w:rPr>
        <w:t xml:space="preserve">benefit in further providing Common TA drift rate variation which could justify the additional </w:t>
      </w:r>
      <w:proofErr w:type="spellStart"/>
      <w:r w:rsidR="40D3F0C0" w:rsidRPr="7AC51852">
        <w:rPr>
          <w:rFonts w:eastAsia="Times New Roman"/>
          <w:color w:val="000000" w:themeColor="text1"/>
        </w:rPr>
        <w:t>signaling</w:t>
      </w:r>
      <w:proofErr w:type="spellEnd"/>
      <w:r w:rsidR="40D3F0C0" w:rsidRPr="7AC51852">
        <w:rPr>
          <w:rFonts w:eastAsia="Times New Roman"/>
          <w:color w:val="000000" w:themeColor="text1"/>
        </w:rPr>
        <w:t xml:space="preserve"> overhead.</w:t>
      </w:r>
    </w:p>
    <w:p w14:paraId="4E0A8221" w14:textId="0AAC7FBF" w:rsidR="2695A139" w:rsidRDefault="40D3F0C0" w:rsidP="7E660CDC">
      <w:pPr>
        <w:spacing w:after="160"/>
        <w:jc w:val="both"/>
        <w:rPr>
          <w:rFonts w:eastAsia="Times New Roman"/>
          <w:b/>
          <w:bCs/>
          <w:color w:val="000000" w:themeColor="text1"/>
        </w:rPr>
      </w:pPr>
      <w:r w:rsidRPr="7AC51852">
        <w:rPr>
          <w:rFonts w:eastAsia="Times New Roman"/>
          <w:b/>
          <w:bCs/>
          <w:color w:val="000000" w:themeColor="text1"/>
        </w:rPr>
        <w:lastRenderedPageBreak/>
        <w:t xml:space="preserve">Observation 6: Common TA drift rate and Common TA drift rate variation </w:t>
      </w:r>
      <w:r w:rsidR="34D27D5A" w:rsidRPr="004711A4">
        <w:rPr>
          <w:rFonts w:eastAsia="Times New Roman"/>
          <w:b/>
          <w:bCs/>
        </w:rPr>
        <w:t xml:space="preserve">are beneficial </w:t>
      </w:r>
      <w:r w:rsidR="001175C4">
        <w:rPr>
          <w:rFonts w:eastAsia="Times New Roman"/>
          <w:b/>
          <w:bCs/>
        </w:rPr>
        <w:t xml:space="preserve">for tracking Common TA </w:t>
      </w:r>
      <w:r w:rsidR="34D27D5A" w:rsidRPr="004711A4">
        <w:rPr>
          <w:rFonts w:eastAsia="Times New Roman"/>
          <w:b/>
          <w:bCs/>
        </w:rPr>
        <w:t xml:space="preserve">but </w:t>
      </w:r>
      <w:r w:rsidRPr="7AC51852">
        <w:rPr>
          <w:rFonts w:eastAsia="Times New Roman"/>
          <w:b/>
          <w:bCs/>
          <w:color w:val="000000" w:themeColor="text1"/>
        </w:rPr>
        <w:t>may not always be needed at the UE</w:t>
      </w:r>
      <w:r w:rsidR="1B36A3CC" w:rsidRPr="7AC51852">
        <w:rPr>
          <w:rFonts w:eastAsia="Times New Roman"/>
          <w:b/>
          <w:bCs/>
          <w:color w:val="000000" w:themeColor="text1"/>
        </w:rPr>
        <w:t>;</w:t>
      </w:r>
      <w:r w:rsidRPr="7AC51852">
        <w:rPr>
          <w:rFonts w:eastAsia="Times New Roman"/>
          <w:b/>
          <w:bCs/>
          <w:color w:val="000000" w:themeColor="text1"/>
        </w:rPr>
        <w:t xml:space="preserve"> broadcasting those values may </w:t>
      </w:r>
      <w:r w:rsidR="005650A0">
        <w:rPr>
          <w:rFonts w:eastAsia="Times New Roman"/>
          <w:b/>
          <w:bCs/>
          <w:color w:val="000000" w:themeColor="text1"/>
        </w:rPr>
        <w:t xml:space="preserve">thus </w:t>
      </w:r>
      <w:r w:rsidRPr="7AC51852">
        <w:rPr>
          <w:rFonts w:eastAsia="Times New Roman"/>
          <w:b/>
          <w:bCs/>
          <w:color w:val="000000" w:themeColor="text1"/>
        </w:rPr>
        <w:t xml:space="preserve">increase </w:t>
      </w:r>
      <w:proofErr w:type="spellStart"/>
      <w:r w:rsidRPr="7AC51852">
        <w:rPr>
          <w:rFonts w:eastAsia="Times New Roman"/>
          <w:b/>
          <w:bCs/>
          <w:color w:val="000000" w:themeColor="text1"/>
        </w:rPr>
        <w:t>signaling</w:t>
      </w:r>
      <w:proofErr w:type="spellEnd"/>
      <w:r w:rsidRPr="7AC51852">
        <w:rPr>
          <w:rFonts w:eastAsia="Times New Roman"/>
          <w:b/>
          <w:bCs/>
          <w:color w:val="000000" w:themeColor="text1"/>
        </w:rPr>
        <w:t xml:space="preserve"> overhead unnecessarily.</w:t>
      </w:r>
    </w:p>
    <w:p w14:paraId="3C827ED6" w14:textId="01B63B88" w:rsidR="6AC075FC" w:rsidRDefault="179862EB" w:rsidP="2695A139">
      <w:pPr>
        <w:spacing w:after="160"/>
        <w:jc w:val="both"/>
        <w:rPr>
          <w:color w:val="000000" w:themeColor="text1"/>
          <w:sz w:val="19"/>
          <w:szCs w:val="19"/>
        </w:rPr>
      </w:pPr>
      <w:r w:rsidRPr="11FEDCE2">
        <w:rPr>
          <w:rFonts w:eastAsia="Times New Roman"/>
          <w:b/>
          <w:bCs/>
          <w:color w:val="000000" w:themeColor="text1"/>
          <w:lang w:val="en-US"/>
        </w:rPr>
        <w:t xml:space="preserve">Observation </w:t>
      </w:r>
      <w:r w:rsidR="01E769F1" w:rsidRPr="07BFA475">
        <w:rPr>
          <w:rFonts w:eastAsia="Times New Roman"/>
          <w:b/>
          <w:bCs/>
          <w:color w:val="000000" w:themeColor="text1"/>
          <w:lang w:val="en-US"/>
        </w:rPr>
        <w:t>7</w:t>
      </w:r>
      <w:r w:rsidRPr="11FEDCE2">
        <w:rPr>
          <w:rFonts w:eastAsia="Times New Roman"/>
          <w:b/>
          <w:bCs/>
          <w:color w:val="000000" w:themeColor="text1"/>
          <w:lang w:val="en-US"/>
        </w:rPr>
        <w:t xml:space="preserve">: </w:t>
      </w:r>
      <w:r w:rsidR="753AB07D" w:rsidRPr="11FEDCE2">
        <w:rPr>
          <w:rFonts w:eastAsia="Times New Roman"/>
          <w:b/>
          <w:bCs/>
          <w:color w:val="000000" w:themeColor="text1"/>
          <w:lang w:val="en-US"/>
        </w:rPr>
        <w:t xml:space="preserve">UE can use </w:t>
      </w:r>
      <w:proofErr w:type="spellStart"/>
      <w:r w:rsidR="007A7FC0">
        <w:rPr>
          <w:rFonts w:eastAsia="Times New Roman"/>
          <w:b/>
          <w:bCs/>
          <w:color w:val="000000" w:themeColor="text1"/>
          <w:lang w:val="en-US"/>
        </w:rPr>
        <w:t>gNB</w:t>
      </w:r>
      <w:proofErr w:type="spellEnd"/>
      <w:r w:rsidR="007A7FC0">
        <w:rPr>
          <w:rFonts w:eastAsia="Times New Roman"/>
          <w:b/>
          <w:bCs/>
          <w:color w:val="000000" w:themeColor="text1"/>
          <w:lang w:val="en-US"/>
        </w:rPr>
        <w:t xml:space="preserve"> </w:t>
      </w:r>
      <w:r w:rsidR="753AB07D" w:rsidRPr="11FEDCE2">
        <w:rPr>
          <w:rFonts w:eastAsia="Times New Roman"/>
          <w:b/>
          <w:bCs/>
          <w:color w:val="000000" w:themeColor="text1"/>
          <w:lang w:val="en-US"/>
        </w:rPr>
        <w:t xml:space="preserve">location </w:t>
      </w:r>
      <w:r w:rsidR="38098236" w:rsidRPr="11FEDCE2">
        <w:rPr>
          <w:rFonts w:eastAsia="Times New Roman"/>
          <w:b/>
          <w:bCs/>
          <w:color w:val="000000" w:themeColor="text1"/>
          <w:lang w:val="en-US"/>
        </w:rPr>
        <w:t xml:space="preserve">information </w:t>
      </w:r>
      <w:r w:rsidR="753AB07D" w:rsidRPr="11FEDCE2">
        <w:rPr>
          <w:rFonts w:eastAsia="Times New Roman"/>
          <w:b/>
          <w:bCs/>
          <w:color w:val="000000" w:themeColor="text1"/>
          <w:lang w:val="en-US"/>
        </w:rPr>
        <w:t xml:space="preserve">and satellite ephemeris to </w:t>
      </w:r>
      <w:r w:rsidR="753AB07D" w:rsidRPr="11FEDCE2">
        <w:rPr>
          <w:rFonts w:eastAsia="Times New Roman"/>
          <w:b/>
          <w:bCs/>
          <w:color w:val="000000" w:themeColor="text1"/>
        </w:rPr>
        <w:t xml:space="preserve">autonomously update the Common TA </w:t>
      </w:r>
      <w:r w:rsidR="277B9475" w:rsidRPr="11FEDCE2">
        <w:rPr>
          <w:rFonts w:eastAsia="Times New Roman"/>
          <w:b/>
          <w:bCs/>
          <w:color w:val="000000" w:themeColor="text1"/>
        </w:rPr>
        <w:t>drift rate</w:t>
      </w:r>
      <w:r w:rsidR="753AB07D" w:rsidRPr="11FEDCE2">
        <w:rPr>
          <w:rFonts w:eastAsia="Times New Roman"/>
          <w:b/>
          <w:bCs/>
          <w:color w:val="000000" w:themeColor="text1"/>
        </w:rPr>
        <w:t>.</w:t>
      </w:r>
    </w:p>
    <w:p w14:paraId="413D1E51" w14:textId="236FA8AD" w:rsidR="2695A139" w:rsidRDefault="40D3F0C0" w:rsidP="7E660CDC">
      <w:pPr>
        <w:spacing w:after="160"/>
        <w:jc w:val="both"/>
        <w:rPr>
          <w:rFonts w:eastAsia="Times New Roman"/>
          <w:b/>
          <w:bCs/>
          <w:color w:val="000000" w:themeColor="text1"/>
          <w:lang w:val="en-US"/>
        </w:rPr>
      </w:pPr>
      <w:r w:rsidRPr="7AC51852">
        <w:rPr>
          <w:rFonts w:eastAsia="Times New Roman"/>
          <w:b/>
          <w:bCs/>
          <w:color w:val="000000" w:themeColor="text1"/>
          <w:lang w:val="en-US"/>
        </w:rPr>
        <w:t xml:space="preserve">Proposal </w:t>
      </w:r>
      <w:r w:rsidR="004711A4">
        <w:rPr>
          <w:rFonts w:eastAsia="Times New Roman"/>
          <w:b/>
          <w:bCs/>
          <w:color w:val="000000" w:themeColor="text1"/>
          <w:lang w:val="en-US"/>
        </w:rPr>
        <w:t>6</w:t>
      </w:r>
      <w:r w:rsidRPr="7AC51852">
        <w:rPr>
          <w:rFonts w:eastAsia="Times New Roman"/>
          <w:b/>
          <w:bCs/>
          <w:color w:val="000000" w:themeColor="text1"/>
          <w:lang w:val="en-US"/>
        </w:rPr>
        <w:t xml:space="preserve">: </w:t>
      </w:r>
      <w:r w:rsidR="00F41416">
        <w:rPr>
          <w:rFonts w:eastAsia="Times New Roman"/>
          <w:b/>
          <w:bCs/>
          <w:color w:val="000000" w:themeColor="text1"/>
          <w:lang w:val="en-US"/>
        </w:rPr>
        <w:t>The Common TA value is provided along with ephemeris information.</w:t>
      </w:r>
    </w:p>
    <w:p w14:paraId="7BBC2D92" w14:textId="50ADA621" w:rsidR="00F41416" w:rsidRDefault="00F41416" w:rsidP="00F41416">
      <w:pPr>
        <w:spacing w:after="160"/>
        <w:jc w:val="both"/>
        <w:rPr>
          <w:rFonts w:eastAsia="Times New Roman"/>
          <w:b/>
          <w:bCs/>
          <w:color w:val="000000" w:themeColor="text1"/>
          <w:lang w:val="en-US"/>
        </w:rPr>
      </w:pPr>
      <w:r w:rsidRPr="7AC51852">
        <w:rPr>
          <w:rFonts w:eastAsia="Times New Roman"/>
          <w:b/>
          <w:bCs/>
          <w:color w:val="000000" w:themeColor="text1"/>
          <w:lang w:val="en-US"/>
        </w:rPr>
        <w:t xml:space="preserve">Proposal </w:t>
      </w:r>
      <w:r w:rsidR="004711A4">
        <w:rPr>
          <w:rFonts w:eastAsia="Times New Roman"/>
          <w:b/>
          <w:bCs/>
          <w:color w:val="000000" w:themeColor="text1"/>
          <w:lang w:val="en-US"/>
        </w:rPr>
        <w:t>7</w:t>
      </w:r>
      <w:r w:rsidRPr="7AC51852">
        <w:rPr>
          <w:rFonts w:eastAsia="Times New Roman"/>
          <w:b/>
          <w:bCs/>
          <w:color w:val="000000" w:themeColor="text1"/>
          <w:lang w:val="en-US"/>
        </w:rPr>
        <w:t xml:space="preserve">: It should be left up to the </w:t>
      </w:r>
      <w:proofErr w:type="spellStart"/>
      <w:r w:rsidRPr="7AC51852">
        <w:rPr>
          <w:rFonts w:eastAsia="Times New Roman"/>
          <w:b/>
          <w:bCs/>
          <w:color w:val="000000" w:themeColor="text1"/>
          <w:lang w:val="en-US"/>
        </w:rPr>
        <w:t>gNB</w:t>
      </w:r>
      <w:proofErr w:type="spellEnd"/>
      <w:r w:rsidRPr="7AC51852">
        <w:rPr>
          <w:rFonts w:eastAsia="Times New Roman"/>
          <w:b/>
          <w:bCs/>
          <w:color w:val="000000" w:themeColor="text1"/>
          <w:lang w:val="en-US"/>
        </w:rPr>
        <w:t xml:space="preserve"> to decide whether</w:t>
      </w:r>
      <w:r>
        <w:rPr>
          <w:rFonts w:eastAsia="Times New Roman"/>
          <w:b/>
          <w:bCs/>
          <w:color w:val="000000" w:themeColor="text1"/>
          <w:lang w:val="en-US"/>
        </w:rPr>
        <w:t xml:space="preserve"> and how often </w:t>
      </w:r>
      <w:r w:rsidRPr="7AC51852">
        <w:rPr>
          <w:rFonts w:eastAsia="Times New Roman"/>
          <w:b/>
          <w:bCs/>
          <w:color w:val="000000" w:themeColor="text1"/>
          <w:lang w:val="en-US"/>
        </w:rPr>
        <w:t>to broadcast the Common TA drift rate.</w:t>
      </w:r>
    </w:p>
    <w:p w14:paraId="767C6E7E" w14:textId="7C9ED52E" w:rsidR="2695A139" w:rsidRDefault="40D3F0C0" w:rsidP="7E660CDC">
      <w:pPr>
        <w:spacing w:after="160"/>
        <w:jc w:val="both"/>
        <w:rPr>
          <w:rFonts w:eastAsia="Times New Roman"/>
          <w:b/>
          <w:bCs/>
          <w:color w:val="000000" w:themeColor="text1"/>
        </w:rPr>
      </w:pPr>
      <w:r w:rsidRPr="7E660CDC">
        <w:rPr>
          <w:rFonts w:eastAsia="Times New Roman"/>
          <w:b/>
          <w:bCs/>
          <w:color w:val="000000" w:themeColor="text1"/>
        </w:rPr>
        <w:t xml:space="preserve">Proposal </w:t>
      </w:r>
      <w:r w:rsidR="004711A4">
        <w:rPr>
          <w:rFonts w:eastAsia="Times New Roman"/>
          <w:b/>
          <w:bCs/>
          <w:color w:val="000000" w:themeColor="text1"/>
        </w:rPr>
        <w:t>8</w:t>
      </w:r>
      <w:r w:rsidRPr="7E660CDC">
        <w:rPr>
          <w:rFonts w:eastAsia="Times New Roman"/>
          <w:b/>
          <w:bCs/>
          <w:color w:val="000000" w:themeColor="text1"/>
        </w:rPr>
        <w:t>: It is not needed to provide the Common TA drift rate variation.</w:t>
      </w:r>
    </w:p>
    <w:p w14:paraId="1225CD44" w14:textId="3CFC7F3B" w:rsidR="2695A139" w:rsidRDefault="2695A139" w:rsidP="7AC51852">
      <w:pPr>
        <w:spacing w:after="160"/>
        <w:rPr>
          <w:color w:val="000000" w:themeColor="text1"/>
        </w:rPr>
      </w:pPr>
    </w:p>
    <w:p w14:paraId="63D077F6" w14:textId="73140476" w:rsidR="2695A139" w:rsidRDefault="34469A76" w:rsidP="008A6A7B">
      <w:pPr>
        <w:pStyle w:val="Heading1"/>
        <w:numPr>
          <w:ilvl w:val="1"/>
          <w:numId w:val="1"/>
        </w:numPr>
      </w:pPr>
      <w:r w:rsidRPr="11FEDCE2">
        <w:rPr>
          <w:rFonts w:eastAsia="Arial" w:cs="Arial"/>
          <w:color w:val="000000" w:themeColor="text1"/>
          <w:sz w:val="32"/>
          <w:szCs w:val="32"/>
        </w:rPr>
        <w:t>TA update in RRC connected state</w:t>
      </w:r>
    </w:p>
    <w:p w14:paraId="5385D49D" w14:textId="000ECE03" w:rsidR="2695A139" w:rsidRDefault="2695A139" w:rsidP="11FEDCE2">
      <w:pPr>
        <w:rPr>
          <w:color w:val="000000" w:themeColor="text1"/>
        </w:rPr>
      </w:pPr>
    </w:p>
    <w:p w14:paraId="05072A6F" w14:textId="053238D5" w:rsidR="45D9F9FB" w:rsidRDefault="45D9F9FB" w:rsidP="2695A139">
      <w:pPr>
        <w:spacing w:line="240" w:lineRule="exact"/>
        <w:jc w:val="both"/>
        <w:rPr>
          <w:rFonts w:ascii="SimSun" w:hAnsi="SimSun" w:cs="SimSun"/>
          <w:color w:val="000000" w:themeColor="text1"/>
        </w:rPr>
      </w:pPr>
      <w:r w:rsidRPr="2695A139">
        <w:rPr>
          <w:rFonts w:eastAsia="Times New Roman"/>
          <w:color w:val="000000" w:themeColor="text1"/>
        </w:rPr>
        <w:t xml:space="preserve">For UEs in RRC connected </w:t>
      </w:r>
      <w:r w:rsidR="68B53607" w:rsidRPr="2695A139">
        <w:rPr>
          <w:rFonts w:eastAsia="Times New Roman"/>
          <w:color w:val="000000" w:themeColor="text1"/>
        </w:rPr>
        <w:t xml:space="preserve">state </w:t>
      </w:r>
      <w:r w:rsidRPr="2695A139">
        <w:rPr>
          <w:rFonts w:eastAsia="Times New Roman"/>
          <w:color w:val="000000" w:themeColor="text1"/>
        </w:rPr>
        <w:t>it has been agreed to support UE</w:t>
      </w:r>
      <w:r w:rsidRPr="2695A139">
        <w:rPr>
          <w:rFonts w:ascii="SimSun" w:hAnsi="SimSun" w:cs="SimSun"/>
          <w:color w:val="000000" w:themeColor="text1"/>
        </w:rPr>
        <w:t>-</w:t>
      </w:r>
      <w:r w:rsidRPr="2695A139">
        <w:rPr>
          <w:rFonts w:eastAsia="Times New Roman"/>
          <w:color w:val="000000" w:themeColor="text1"/>
        </w:rPr>
        <w:t>specific TA calculation based at least on its GNSS-acquired position and the serving satellite ephemeris</w:t>
      </w:r>
      <w:r w:rsidRPr="2695A139">
        <w:rPr>
          <w:rFonts w:ascii="SimSun" w:hAnsi="SimSun" w:cs="SimSun"/>
          <w:color w:val="000000" w:themeColor="text1"/>
        </w:rPr>
        <w:t xml:space="preserve">. </w:t>
      </w:r>
      <w:r w:rsidRPr="2695A139">
        <w:rPr>
          <w:rFonts w:eastAsia="Times New Roman"/>
          <w:color w:val="000000" w:themeColor="text1"/>
        </w:rPr>
        <w:t>At the same time, the network has the responsibility of</w:t>
      </w:r>
      <w:r w:rsidRPr="2695A139">
        <w:rPr>
          <w:rFonts w:ascii="SimSun" w:hAnsi="SimSun" w:cs="SimSun"/>
          <w:color w:val="000000" w:themeColor="text1"/>
        </w:rPr>
        <w:t xml:space="preserve"> </w:t>
      </w:r>
      <w:r w:rsidRPr="2695A139">
        <w:rPr>
          <w:rFonts w:eastAsia="Times New Roman"/>
          <w:color w:val="000000" w:themeColor="text1"/>
        </w:rPr>
        <w:t>providing the common TA value to all UEs in the cell. It is still unclear how to handle the potential risks</w:t>
      </w:r>
      <w:r w:rsidRPr="2695A139">
        <w:rPr>
          <w:rFonts w:ascii="SimSun" w:hAnsi="SimSun" w:cs="SimSun"/>
          <w:color w:val="000000" w:themeColor="text1"/>
        </w:rPr>
        <w:t xml:space="preserve"> </w:t>
      </w:r>
      <w:r w:rsidRPr="2695A139">
        <w:rPr>
          <w:rFonts w:eastAsia="Times New Roman"/>
          <w:color w:val="000000" w:themeColor="text1"/>
          <w:lang w:val="en-US"/>
        </w:rPr>
        <w:t>that are associated with having two control loops acting at the same time, and</w:t>
      </w:r>
      <w:r w:rsidRPr="2695A139">
        <w:rPr>
          <w:rFonts w:ascii="SimSun" w:hAnsi="SimSun" w:cs="SimSun"/>
          <w:color w:val="000000" w:themeColor="text1"/>
          <w:lang w:val="en-US"/>
        </w:rPr>
        <w:t xml:space="preserve"> </w:t>
      </w:r>
      <w:r w:rsidRPr="2695A139">
        <w:rPr>
          <w:rFonts w:eastAsia="Times New Roman"/>
          <w:color w:val="000000" w:themeColor="text1"/>
          <w:lang w:val="en-US"/>
        </w:rPr>
        <w:t>how to avoid that these cause instabilities</w:t>
      </w:r>
      <w:r w:rsidRPr="2695A139">
        <w:rPr>
          <w:rFonts w:ascii="SimSun" w:hAnsi="SimSun" w:cs="SimSun"/>
          <w:color w:val="000000" w:themeColor="text1"/>
          <w:lang w:val="en-US"/>
        </w:rPr>
        <w:t xml:space="preserve">. </w:t>
      </w:r>
      <w:r w:rsidRPr="2695A139">
        <w:rPr>
          <w:rFonts w:eastAsia="Times New Roman"/>
          <w:color w:val="000000" w:themeColor="text1"/>
          <w:lang w:val="en-US"/>
        </w:rPr>
        <w:t>For example, there is a risk that UE autonomous estimation, when relying on inaccurate or outdated GNSS location information</w:t>
      </w:r>
      <w:r w:rsidRPr="2695A139">
        <w:rPr>
          <w:rFonts w:ascii="SimSun" w:hAnsi="SimSun" w:cs="SimSun"/>
          <w:color w:val="000000" w:themeColor="text1"/>
          <w:lang w:val="en-US"/>
        </w:rPr>
        <w:t>,</w:t>
      </w:r>
      <w:r w:rsidRPr="2695A139">
        <w:rPr>
          <w:rFonts w:eastAsia="Times New Roman"/>
          <w:color w:val="000000" w:themeColor="text1"/>
          <w:lang w:val="en-US"/>
        </w:rPr>
        <w:t xml:space="preserve"> leads to erroneous calculation of the UE-specific TA</w:t>
      </w:r>
      <w:r w:rsidRPr="2695A139">
        <w:rPr>
          <w:rFonts w:ascii="SimSun" w:hAnsi="SimSun" w:cs="SimSun"/>
          <w:color w:val="000000" w:themeColor="text1"/>
          <w:lang w:val="en-US"/>
        </w:rPr>
        <w:t>.</w:t>
      </w:r>
      <w:r w:rsidRPr="2695A139">
        <w:rPr>
          <w:rFonts w:eastAsia="Times New Roman"/>
          <w:color w:val="000000" w:themeColor="text1"/>
          <w:lang w:val="en-US"/>
        </w:rPr>
        <w:t xml:space="preserve"> Considering the large round-trip times during which the UE might be applying incorrect TA</w:t>
      </w:r>
      <w:r w:rsidRPr="2695A139">
        <w:rPr>
          <w:rFonts w:ascii="SimSun" w:hAnsi="SimSun" w:cs="SimSun"/>
          <w:color w:val="000000" w:themeColor="text1"/>
          <w:lang w:val="en-US"/>
        </w:rPr>
        <w:t xml:space="preserve">, </w:t>
      </w:r>
      <w:r w:rsidRPr="2695A139">
        <w:rPr>
          <w:rFonts w:eastAsia="Times New Roman"/>
          <w:color w:val="000000" w:themeColor="text1"/>
          <w:lang w:val="en-US"/>
        </w:rPr>
        <w:t>this could lead to accumulation of large errors and create instability to the closed loop procedure.</w:t>
      </w:r>
      <w:r w:rsidRPr="2695A139">
        <w:rPr>
          <w:rFonts w:ascii="SimSun" w:hAnsi="SimSun" w:cs="SimSun"/>
          <w:color w:val="000000" w:themeColor="text1"/>
          <w:lang w:val="en-US"/>
        </w:rPr>
        <w:t xml:space="preserve"> </w:t>
      </w:r>
    </w:p>
    <w:p w14:paraId="56C8812F" w14:textId="246A2C1C" w:rsidR="45D9F9FB" w:rsidRDefault="45D9F9FB" w:rsidP="2695A139">
      <w:pPr>
        <w:jc w:val="both"/>
        <w:rPr>
          <w:rFonts w:eastAsia="Times New Roman"/>
          <w:color w:val="000000" w:themeColor="text1"/>
        </w:rPr>
      </w:pPr>
      <w:r w:rsidRPr="2695A139">
        <w:rPr>
          <w:rFonts w:eastAsia="Times New Roman"/>
          <w:b/>
          <w:bCs/>
          <w:color w:val="000000" w:themeColor="text1"/>
          <w:lang w:val="en-US"/>
        </w:rPr>
        <w:t xml:space="preserve">Observation </w:t>
      </w:r>
      <w:r w:rsidR="112F86F8" w:rsidRPr="07BFA475">
        <w:rPr>
          <w:rFonts w:eastAsia="Times New Roman"/>
          <w:b/>
          <w:bCs/>
          <w:color w:val="000000" w:themeColor="text1"/>
          <w:lang w:val="en-US"/>
        </w:rPr>
        <w:t>8</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793673EF" w:rsidRPr="07BFA475">
        <w:rPr>
          <w:rFonts w:eastAsia="Times New Roman"/>
          <w:b/>
          <w:bCs/>
          <w:color w:val="000000" w:themeColor="text1"/>
        </w:rPr>
        <w:t>state</w:t>
      </w:r>
      <w:r w:rsidRPr="2695A139">
        <w:rPr>
          <w:rFonts w:eastAsia="Times New Roman"/>
          <w:b/>
          <w:bCs/>
          <w:color w:val="000000" w:themeColor="text1"/>
        </w:rPr>
        <w:t xml:space="preserve"> </w:t>
      </w:r>
      <w:r w:rsidRPr="2695A139">
        <w:rPr>
          <w:rFonts w:eastAsia="Times New Roman"/>
          <w:b/>
          <w:bCs/>
          <w:color w:val="000000" w:themeColor="text1"/>
          <w:lang w:val="en-US"/>
        </w:rPr>
        <w:t>needs careful design to avoid instability due to erroneous calculation of the UE-specific TA value by the UE.</w:t>
      </w:r>
    </w:p>
    <w:p w14:paraId="04A34D61" w14:textId="11429EA6" w:rsidR="45D9F9FB" w:rsidRDefault="45D9F9FB" w:rsidP="2695A139">
      <w:pPr>
        <w:spacing w:after="160"/>
        <w:jc w:val="both"/>
        <w:rPr>
          <w:rFonts w:eastAsia="Times New Roman"/>
          <w:color w:val="000000" w:themeColor="text1"/>
        </w:rPr>
      </w:pPr>
      <w:r w:rsidRPr="2695A139">
        <w:rPr>
          <w:rFonts w:eastAsia="Times New Roman"/>
          <w:color w:val="000000" w:themeColor="text1"/>
          <w:lang w:val="en-US"/>
        </w:rPr>
        <w:t>Referring to 38.133, this document contains the timing requirements for UEs: “The UE initial transmission timing error shall be less than or equal to ±Te</w:t>
      </w:r>
      <w:proofErr w:type="gramStart"/>
      <w:r w:rsidRPr="2695A139">
        <w:rPr>
          <w:rFonts w:eastAsia="Times New Roman"/>
          <w:color w:val="000000" w:themeColor="text1"/>
          <w:lang w:val="en-US"/>
        </w:rPr>
        <w:t>.“</w:t>
      </w:r>
      <w:proofErr w:type="gramEnd"/>
      <w:r w:rsidRPr="2695A139">
        <w:rPr>
          <w:rFonts w:eastAsia="Times New Roman"/>
          <w:color w:val="000000" w:themeColor="text1"/>
          <w:lang w:val="en-US"/>
        </w:rPr>
        <w:t xml:space="preserve">. The possible values of Te can be found in 38.133 section 7.1.2 and are in the range of 0,098 and 0,391 </w:t>
      </w:r>
      <w:proofErr w:type="spellStart"/>
      <w:r w:rsidRPr="2695A139">
        <w:rPr>
          <w:rFonts w:eastAsia="Times New Roman"/>
          <w:color w:val="000000" w:themeColor="text1"/>
          <w:lang w:val="en-US"/>
        </w:rPr>
        <w:t>μs</w:t>
      </w:r>
      <w:proofErr w:type="spellEnd"/>
      <w:r w:rsidRPr="2695A139">
        <w:rPr>
          <w:rFonts w:eastAsia="Times New Roman"/>
          <w:color w:val="000000" w:themeColor="text1"/>
          <w:lang w:val="en-US"/>
        </w:rPr>
        <w:t>. The timing is relative to the downlink reception. The challenge is however that the satellite that provides the downlink signal moves. This is shown in Figure 5 and works as follows:</w:t>
      </w:r>
    </w:p>
    <w:p w14:paraId="32B510E0" w14:textId="2F63E25C" w:rsidR="45D9F9FB" w:rsidRDefault="45D9F9FB" w:rsidP="008A6A7B">
      <w:pPr>
        <w:pStyle w:val="ListParagraph"/>
        <w:numPr>
          <w:ilvl w:val="0"/>
          <w:numId w:val="11"/>
        </w:numPr>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w:t>
      </w:r>
      <w:proofErr w:type="spellStart"/>
      <w:r w:rsidRPr="2695A139">
        <w:rPr>
          <w:rFonts w:eastAsia="Times New Roman"/>
          <w:color w:val="000000" w:themeColor="text1"/>
          <w:sz w:val="20"/>
          <w:szCs w:val="20"/>
          <w:lang w:val="en-US"/>
        </w:rPr>
        <w:t>gNb</w:t>
      </w:r>
      <w:proofErr w:type="spellEnd"/>
      <w:r w:rsidRPr="2695A139">
        <w:rPr>
          <w:rFonts w:eastAsia="Times New Roman"/>
          <w:color w:val="000000" w:themeColor="text1"/>
          <w:sz w:val="20"/>
          <w:szCs w:val="20"/>
          <w:lang w:val="en-US"/>
        </w:rPr>
        <w:t xml:space="preserve"> transmits the downlink frame at a certain point in time. The delays of the feeder and service link are at that point in time are d and c respectively.</w:t>
      </w:r>
    </w:p>
    <w:p w14:paraId="184BADED" w14:textId="78644191" w:rsidR="45D9F9FB" w:rsidRDefault="45D9F9FB" w:rsidP="008A6A7B">
      <w:pPr>
        <w:pStyle w:val="ListParagraph"/>
        <w:numPr>
          <w:ilvl w:val="0"/>
          <w:numId w:val="11"/>
        </w:numPr>
        <w:rPr>
          <w:rFonts w:eastAsia="Times New Roman"/>
          <w:color w:val="000000" w:themeColor="text1"/>
          <w:sz w:val="20"/>
          <w:szCs w:val="20"/>
          <w:lang w:val="en-GB"/>
        </w:rPr>
      </w:pPr>
      <w:r w:rsidRPr="2695A139">
        <w:rPr>
          <w:rFonts w:eastAsia="Times New Roman"/>
          <w:color w:val="000000" w:themeColor="text1"/>
          <w:sz w:val="20"/>
          <w:szCs w:val="20"/>
          <w:lang w:val="en-US"/>
        </w:rPr>
        <w:t>This downlink frame arrives at the UE after d+c+u1, where u1 is the change due to movement of the satellite.</w:t>
      </w:r>
    </w:p>
    <w:p w14:paraId="5F21ACB4" w14:textId="7F5D4626" w:rsidR="45D9F9FB" w:rsidRDefault="45D9F9FB" w:rsidP="008A6A7B">
      <w:pPr>
        <w:pStyle w:val="ListParagraph"/>
        <w:numPr>
          <w:ilvl w:val="0"/>
          <w:numId w:val="11"/>
        </w:numPr>
        <w:rPr>
          <w:rFonts w:eastAsia="Times New Roman"/>
          <w:color w:val="000000" w:themeColor="text1"/>
          <w:sz w:val="20"/>
          <w:szCs w:val="20"/>
          <w:lang w:val="en-GB"/>
        </w:rPr>
      </w:pPr>
      <w:r w:rsidRPr="2695A139">
        <w:rPr>
          <w:rFonts w:eastAsia="Times New Roman"/>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65201A2C" w14:textId="4C2E4350" w:rsidR="2695A139" w:rsidRDefault="2695A139" w:rsidP="2695A139">
      <w:pPr>
        <w:spacing w:after="160"/>
        <w:rPr>
          <w:rFonts w:ascii="Calibri" w:eastAsia="Calibri" w:hAnsi="Calibri" w:cs="Calibri"/>
          <w:color w:val="000000" w:themeColor="text1"/>
        </w:rPr>
      </w:pPr>
    </w:p>
    <w:p w14:paraId="2F2E23A7" w14:textId="184D6993" w:rsidR="45D9F9FB" w:rsidRDefault="45D9F9FB" w:rsidP="2695A139">
      <w:pPr>
        <w:spacing w:after="160"/>
        <w:rPr>
          <w:rFonts w:ascii="Calibri" w:eastAsia="Calibri" w:hAnsi="Calibri" w:cs="Calibri"/>
          <w:color w:val="000000" w:themeColor="text1"/>
          <w:sz w:val="22"/>
          <w:szCs w:val="22"/>
        </w:rPr>
      </w:pPr>
      <w:r>
        <w:rPr>
          <w:noProof/>
        </w:rPr>
        <w:drawing>
          <wp:inline distT="0" distB="0" distL="0" distR="0" wp14:anchorId="355F2D00" wp14:editId="41B978D2">
            <wp:extent cx="6115050" cy="2028825"/>
            <wp:effectExtent l="0" t="0" r="0" b="0"/>
            <wp:docPr id="1932467648" name="Picture 193246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467648"/>
                    <pic:cNvPicPr/>
                  </pic:nvPicPr>
                  <pic:blipFill>
                    <a:blip r:embed="rId13">
                      <a:extLst>
                        <a:ext uri="{28A0092B-C50C-407E-A947-70E740481C1C}">
                          <a14:useLocalDpi xmlns:a14="http://schemas.microsoft.com/office/drawing/2010/main" val="0"/>
                        </a:ext>
                      </a:extLst>
                    </a:blip>
                    <a:stretch>
                      <a:fillRect/>
                    </a:stretch>
                  </pic:blipFill>
                  <pic:spPr>
                    <a:xfrm>
                      <a:off x="0" y="0"/>
                      <a:ext cx="6115050" cy="2028825"/>
                    </a:xfrm>
                    <a:prstGeom prst="rect">
                      <a:avLst/>
                    </a:prstGeom>
                  </pic:spPr>
                </pic:pic>
              </a:graphicData>
            </a:graphic>
          </wp:inline>
        </w:drawing>
      </w:r>
      <w:r w:rsidRPr="2695A139">
        <w:rPr>
          <w:rFonts w:ascii="Calibri" w:eastAsia="Calibri" w:hAnsi="Calibri" w:cs="Calibri"/>
          <w:color w:val="000000" w:themeColor="text1"/>
          <w:sz w:val="22"/>
          <w:szCs w:val="22"/>
          <w:lang w:val="en-US"/>
        </w:rPr>
        <w:t xml:space="preserve"> </w:t>
      </w:r>
    </w:p>
    <w:p w14:paraId="47585B09" w14:textId="1D5BDB3B" w:rsidR="45D9F9FB" w:rsidRDefault="45D9F9FB" w:rsidP="2695A139">
      <w:pPr>
        <w:pStyle w:val="Caption"/>
        <w:jc w:val="center"/>
        <w:rPr>
          <w:rFonts w:ascii="Calibri" w:eastAsia="Calibri" w:hAnsi="Calibri" w:cs="Calibri"/>
          <w:bCs/>
          <w:color w:val="000000" w:themeColor="text1"/>
          <w:sz w:val="22"/>
          <w:szCs w:val="22"/>
        </w:rPr>
      </w:pPr>
      <w:r w:rsidRPr="2695A139">
        <w:rPr>
          <w:rFonts w:ascii="Calibri" w:eastAsia="Calibri" w:hAnsi="Calibri" w:cs="Calibri"/>
          <w:bCs/>
          <w:color w:val="000000" w:themeColor="text1"/>
          <w:sz w:val="22"/>
          <w:szCs w:val="22"/>
          <w:lang w:val="en-US"/>
        </w:rPr>
        <w:t>Figure 5 Satellite movement and timing</w:t>
      </w:r>
    </w:p>
    <w:p w14:paraId="65E79841" w14:textId="4522F78E" w:rsidR="2695A139" w:rsidRDefault="2695A139" w:rsidP="2695A139">
      <w:pPr>
        <w:spacing w:after="160"/>
        <w:rPr>
          <w:rFonts w:ascii="Calibri" w:eastAsia="Calibri" w:hAnsi="Calibri" w:cs="Calibri"/>
          <w:color w:val="000000" w:themeColor="text1"/>
          <w:sz w:val="22"/>
          <w:szCs w:val="22"/>
        </w:rPr>
      </w:pPr>
    </w:p>
    <w:p w14:paraId="2B8596E4" w14:textId="0B548830" w:rsidR="45D9F9FB" w:rsidRDefault="45D9F9FB" w:rsidP="2695A139">
      <w:pPr>
        <w:pStyle w:val="Caption"/>
        <w:jc w:val="center"/>
        <w:rPr>
          <w:rFonts w:ascii="Calibri" w:eastAsia="Calibri" w:hAnsi="Calibri" w:cs="Calibri"/>
          <w:bCs/>
          <w:color w:val="000000" w:themeColor="text1"/>
          <w:sz w:val="22"/>
          <w:szCs w:val="22"/>
        </w:rPr>
      </w:pPr>
      <w:r w:rsidRPr="2695A139">
        <w:rPr>
          <w:rFonts w:ascii="Calibri" w:eastAsia="Calibri" w:hAnsi="Calibri" w:cs="Calibri"/>
          <w:bCs/>
          <w:color w:val="000000" w:themeColor="text1"/>
          <w:sz w:val="22"/>
          <w:szCs w:val="22"/>
          <w:lang w:val="en-US"/>
        </w:rPr>
        <w:t xml:space="preserve">Table 2 Example maximum values for </w:t>
      </w:r>
      <w:r w:rsidRPr="2695A139">
        <w:rPr>
          <w:rFonts w:ascii="Calibri" w:eastAsia="Calibri" w:hAnsi="Calibri" w:cs="Calibri"/>
          <w:bCs/>
          <w:i/>
          <w:iCs/>
          <w:color w:val="000000" w:themeColor="text1"/>
          <w:sz w:val="22"/>
          <w:szCs w:val="22"/>
          <w:lang w:val="en-US"/>
        </w:rPr>
        <w:t>u1</w:t>
      </w:r>
      <w:r w:rsidRPr="2695A139">
        <w:rPr>
          <w:rFonts w:ascii="Calibri" w:eastAsia="Calibri" w:hAnsi="Calibri" w:cs="Calibri"/>
          <w:bCs/>
          <w:color w:val="000000" w:themeColor="text1"/>
          <w:sz w:val="22"/>
          <w:szCs w:val="22"/>
          <w:lang w:val="en-US"/>
        </w:rPr>
        <w:t xml:space="preserve"> and </w:t>
      </w:r>
      <w:r w:rsidRPr="2695A139">
        <w:rPr>
          <w:rFonts w:ascii="Calibri" w:eastAsia="Calibri" w:hAnsi="Calibri" w:cs="Calibri"/>
          <w:bCs/>
          <w:i/>
          <w:iCs/>
          <w:color w:val="000000" w:themeColor="text1"/>
          <w:sz w:val="22"/>
          <w:szCs w:val="22"/>
          <w:lang w:val="en-US"/>
        </w:rPr>
        <w:t>u2</w:t>
      </w:r>
      <w:r w:rsidRPr="2695A139">
        <w:rPr>
          <w:rFonts w:ascii="Calibri" w:eastAsia="Calibri" w:hAnsi="Calibri" w:cs="Calibri"/>
          <w:bCs/>
          <w:color w:val="000000" w:themeColor="text1"/>
          <w:sz w:val="22"/>
          <w:szCs w:val="22"/>
          <w:lang w:val="en-US"/>
        </w:rPr>
        <w:t xml:space="preserve"> for different scheduling delays </w:t>
      </w:r>
      <w:r w:rsidRPr="2695A139">
        <w:rPr>
          <w:rFonts w:ascii="Calibri" w:eastAsia="Calibri" w:hAnsi="Calibri" w:cs="Calibri"/>
          <w:bCs/>
          <w:i/>
          <w:iCs/>
          <w:color w:val="000000" w:themeColor="text1"/>
          <w:sz w:val="22"/>
          <w:szCs w:val="22"/>
          <w:lang w:val="en-US"/>
        </w:rPr>
        <w:t>s</w:t>
      </w:r>
      <w:r w:rsidRPr="2695A139">
        <w:rPr>
          <w:rFonts w:ascii="Calibri" w:eastAsia="Calibri" w:hAnsi="Calibri" w:cs="Calibri"/>
          <w:bCs/>
          <w:color w:val="000000" w:themeColor="text1"/>
          <w:sz w:val="22"/>
          <w:szCs w:val="22"/>
          <w:lang w:val="en-US"/>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2695A139" w14:paraId="5679CA14" w14:textId="77777777" w:rsidTr="2695A139">
        <w:tc>
          <w:tcPr>
            <w:tcW w:w="1920" w:type="dxa"/>
          </w:tcPr>
          <w:p w14:paraId="58BB06FA" w14:textId="1D43CE21" w:rsidR="2695A139" w:rsidRDefault="2695A139" w:rsidP="2695A139">
            <w:pPr>
              <w:jc w:val="center"/>
              <w:rPr>
                <w:rFonts w:ascii="Calibri" w:eastAsia="Calibri" w:hAnsi="Calibri" w:cs="Calibri"/>
                <w:sz w:val="22"/>
                <w:szCs w:val="22"/>
              </w:rPr>
            </w:pPr>
            <w:proofErr w:type="gramStart"/>
            <w:r w:rsidRPr="2695A139">
              <w:rPr>
                <w:rFonts w:ascii="Calibri" w:eastAsia="Calibri" w:hAnsi="Calibri" w:cs="Calibri"/>
                <w:b/>
                <w:bCs/>
                <w:sz w:val="22"/>
                <w:szCs w:val="22"/>
                <w:lang w:val="en-US"/>
              </w:rPr>
              <w:lastRenderedPageBreak/>
              <w:t>RTT(</w:t>
            </w:r>
            <w:proofErr w:type="spellStart"/>
            <w:proofErr w:type="gramEnd"/>
            <w:r w:rsidRPr="2695A139">
              <w:rPr>
                <w:rFonts w:ascii="Calibri" w:eastAsia="Calibri" w:hAnsi="Calibri" w:cs="Calibri"/>
                <w:b/>
                <w:bCs/>
                <w:sz w:val="22"/>
                <w:szCs w:val="22"/>
                <w:lang w:val="en-US"/>
              </w:rPr>
              <w:t>ms</w:t>
            </w:r>
            <w:proofErr w:type="spellEnd"/>
            <w:r w:rsidRPr="2695A139">
              <w:rPr>
                <w:rFonts w:ascii="Calibri" w:eastAsia="Calibri" w:hAnsi="Calibri" w:cs="Calibri"/>
                <w:b/>
                <w:bCs/>
                <w:sz w:val="22"/>
                <w:szCs w:val="22"/>
                <w:lang w:val="en-US"/>
              </w:rPr>
              <w:t>)</w:t>
            </w:r>
          </w:p>
        </w:tc>
        <w:tc>
          <w:tcPr>
            <w:tcW w:w="1920" w:type="dxa"/>
          </w:tcPr>
          <w:p w14:paraId="11F3928D" w14:textId="11032E20" w:rsidR="2695A139" w:rsidRDefault="2695A139" w:rsidP="2695A139">
            <w:pPr>
              <w:jc w:val="center"/>
              <w:rPr>
                <w:rFonts w:ascii="Calibri" w:eastAsia="Calibri" w:hAnsi="Calibri" w:cs="Calibri"/>
                <w:sz w:val="22"/>
                <w:szCs w:val="22"/>
              </w:rPr>
            </w:pPr>
            <w:r w:rsidRPr="2695A139">
              <w:rPr>
                <w:rFonts w:ascii="Calibri" w:eastAsia="Calibri" w:hAnsi="Calibri" w:cs="Calibri"/>
                <w:b/>
                <w:bCs/>
                <w:i/>
                <w:iCs/>
                <w:sz w:val="22"/>
                <w:szCs w:val="22"/>
                <w:lang w:val="en-US"/>
              </w:rPr>
              <w:t>S</w:t>
            </w:r>
            <w:r w:rsidRPr="2695A139">
              <w:rPr>
                <w:rFonts w:ascii="Calibri" w:eastAsia="Calibri" w:hAnsi="Calibri" w:cs="Calibri"/>
                <w:b/>
                <w:bCs/>
                <w:sz w:val="22"/>
                <w:szCs w:val="22"/>
                <w:lang w:val="en-US"/>
              </w:rPr>
              <w:t xml:space="preserve"> (</w:t>
            </w:r>
            <w:proofErr w:type="spellStart"/>
            <w:r w:rsidRPr="2695A139">
              <w:rPr>
                <w:rFonts w:ascii="Calibri" w:eastAsia="Calibri" w:hAnsi="Calibri" w:cs="Calibri"/>
                <w:b/>
                <w:bCs/>
                <w:sz w:val="22"/>
                <w:szCs w:val="22"/>
                <w:lang w:val="en-US"/>
              </w:rPr>
              <w:t>ms</w:t>
            </w:r>
            <w:proofErr w:type="spellEnd"/>
            <w:r w:rsidRPr="2695A139">
              <w:rPr>
                <w:rFonts w:ascii="Calibri" w:eastAsia="Calibri" w:hAnsi="Calibri" w:cs="Calibri"/>
                <w:b/>
                <w:bCs/>
                <w:sz w:val="22"/>
                <w:szCs w:val="22"/>
                <w:lang w:val="en-US"/>
              </w:rPr>
              <w:t>)</w:t>
            </w:r>
          </w:p>
        </w:tc>
        <w:tc>
          <w:tcPr>
            <w:tcW w:w="1920" w:type="dxa"/>
          </w:tcPr>
          <w:p w14:paraId="0D3A561A" w14:textId="287F87D4" w:rsidR="2695A139" w:rsidRDefault="2695A139" w:rsidP="2695A139">
            <w:pPr>
              <w:jc w:val="center"/>
              <w:rPr>
                <w:rFonts w:ascii="Calibri" w:eastAsia="Calibri" w:hAnsi="Calibri" w:cs="Calibri"/>
                <w:sz w:val="22"/>
                <w:szCs w:val="22"/>
              </w:rPr>
            </w:pPr>
            <w:r w:rsidRPr="2695A139">
              <w:rPr>
                <w:rFonts w:ascii="Calibri" w:eastAsia="Calibri" w:hAnsi="Calibri" w:cs="Calibri"/>
                <w:b/>
                <w:bCs/>
                <w:i/>
                <w:iCs/>
                <w:sz w:val="22"/>
                <w:szCs w:val="22"/>
                <w:lang w:val="en-US"/>
              </w:rPr>
              <w:t>u1 (</w:t>
            </w:r>
            <w:proofErr w:type="spellStart"/>
            <w:r w:rsidRPr="2695A139">
              <w:rPr>
                <w:rFonts w:ascii="Calibri" w:eastAsia="Calibri" w:hAnsi="Calibri" w:cs="Calibri"/>
                <w:b/>
                <w:bCs/>
                <w:i/>
                <w:iCs/>
                <w:sz w:val="22"/>
                <w:szCs w:val="22"/>
                <w:lang w:val="en-US"/>
              </w:rPr>
              <w:t>μs</w:t>
            </w:r>
            <w:proofErr w:type="spellEnd"/>
            <w:r w:rsidRPr="2695A139">
              <w:rPr>
                <w:rFonts w:ascii="Calibri" w:eastAsia="Calibri" w:hAnsi="Calibri" w:cs="Calibri"/>
                <w:b/>
                <w:bCs/>
                <w:i/>
                <w:iCs/>
                <w:sz w:val="22"/>
                <w:szCs w:val="22"/>
                <w:lang w:val="en-US"/>
              </w:rPr>
              <w:t>)</w:t>
            </w:r>
          </w:p>
        </w:tc>
        <w:tc>
          <w:tcPr>
            <w:tcW w:w="1920" w:type="dxa"/>
          </w:tcPr>
          <w:p w14:paraId="46813B07" w14:textId="101474E6" w:rsidR="2695A139" w:rsidRDefault="2695A139" w:rsidP="2695A139">
            <w:pPr>
              <w:jc w:val="center"/>
              <w:rPr>
                <w:rFonts w:ascii="Calibri" w:eastAsia="Calibri" w:hAnsi="Calibri" w:cs="Calibri"/>
                <w:sz w:val="22"/>
                <w:szCs w:val="22"/>
              </w:rPr>
            </w:pPr>
            <w:r w:rsidRPr="2695A139">
              <w:rPr>
                <w:rFonts w:ascii="Calibri" w:eastAsia="Calibri" w:hAnsi="Calibri" w:cs="Calibri"/>
                <w:b/>
                <w:bCs/>
                <w:i/>
                <w:iCs/>
                <w:sz w:val="22"/>
                <w:szCs w:val="22"/>
                <w:lang w:val="en-US"/>
              </w:rPr>
              <w:t>u2 (</w:t>
            </w:r>
            <w:proofErr w:type="spellStart"/>
            <w:r w:rsidRPr="2695A139">
              <w:rPr>
                <w:rFonts w:ascii="Calibri" w:eastAsia="Calibri" w:hAnsi="Calibri" w:cs="Calibri"/>
                <w:b/>
                <w:bCs/>
                <w:i/>
                <w:iCs/>
                <w:sz w:val="22"/>
                <w:szCs w:val="22"/>
                <w:lang w:val="en-US"/>
              </w:rPr>
              <w:t>μs</w:t>
            </w:r>
            <w:proofErr w:type="spellEnd"/>
            <w:r w:rsidRPr="2695A139">
              <w:rPr>
                <w:rFonts w:ascii="Calibri" w:eastAsia="Calibri" w:hAnsi="Calibri" w:cs="Calibri"/>
                <w:b/>
                <w:bCs/>
                <w:i/>
                <w:iCs/>
                <w:sz w:val="22"/>
                <w:szCs w:val="22"/>
                <w:lang w:val="en-US"/>
              </w:rPr>
              <w:t>)</w:t>
            </w:r>
          </w:p>
        </w:tc>
        <w:tc>
          <w:tcPr>
            <w:tcW w:w="1920" w:type="dxa"/>
          </w:tcPr>
          <w:p w14:paraId="5413E727" w14:textId="2EDEDA3B" w:rsidR="2695A139" w:rsidRDefault="2695A139" w:rsidP="2695A139">
            <w:pPr>
              <w:jc w:val="center"/>
              <w:rPr>
                <w:rFonts w:ascii="Calibri" w:eastAsia="Calibri" w:hAnsi="Calibri" w:cs="Calibri"/>
                <w:sz w:val="22"/>
                <w:szCs w:val="22"/>
              </w:rPr>
            </w:pPr>
            <w:r w:rsidRPr="2695A139">
              <w:rPr>
                <w:rFonts w:ascii="Calibri" w:eastAsia="Calibri" w:hAnsi="Calibri" w:cs="Calibri"/>
                <w:b/>
                <w:bCs/>
                <w:i/>
                <w:iCs/>
                <w:sz w:val="22"/>
                <w:szCs w:val="22"/>
                <w:lang w:val="en-US"/>
              </w:rPr>
              <w:t>u1+u2 (</w:t>
            </w:r>
            <w:proofErr w:type="spellStart"/>
            <w:r w:rsidRPr="2695A139">
              <w:rPr>
                <w:rFonts w:ascii="Calibri" w:eastAsia="Calibri" w:hAnsi="Calibri" w:cs="Calibri"/>
                <w:b/>
                <w:bCs/>
                <w:i/>
                <w:iCs/>
                <w:sz w:val="22"/>
                <w:szCs w:val="22"/>
                <w:lang w:val="en-US"/>
              </w:rPr>
              <w:t>μs</w:t>
            </w:r>
            <w:proofErr w:type="spellEnd"/>
            <w:r w:rsidRPr="2695A139">
              <w:rPr>
                <w:rFonts w:ascii="Calibri" w:eastAsia="Calibri" w:hAnsi="Calibri" w:cs="Calibri"/>
                <w:b/>
                <w:bCs/>
                <w:i/>
                <w:iCs/>
                <w:sz w:val="22"/>
                <w:szCs w:val="22"/>
                <w:lang w:val="en-US"/>
              </w:rPr>
              <w:t>)</w:t>
            </w:r>
          </w:p>
        </w:tc>
      </w:tr>
      <w:tr w:rsidR="2695A139" w14:paraId="30A4F8DB" w14:textId="77777777" w:rsidTr="2695A139">
        <w:tc>
          <w:tcPr>
            <w:tcW w:w="1920" w:type="dxa"/>
          </w:tcPr>
          <w:p w14:paraId="33E3D3AD" w14:textId="4E4F8ACC"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28.4</w:t>
            </w:r>
          </w:p>
        </w:tc>
        <w:tc>
          <w:tcPr>
            <w:tcW w:w="1920" w:type="dxa"/>
          </w:tcPr>
          <w:p w14:paraId="2364E923" w14:textId="564EC6CC"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1</w:t>
            </w:r>
          </w:p>
        </w:tc>
        <w:tc>
          <w:tcPr>
            <w:tcW w:w="1920" w:type="dxa"/>
          </w:tcPr>
          <w:p w14:paraId="4271A4C2" w14:textId="35CA70C3"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0,355</w:t>
            </w:r>
          </w:p>
        </w:tc>
        <w:tc>
          <w:tcPr>
            <w:tcW w:w="1920" w:type="dxa"/>
          </w:tcPr>
          <w:p w14:paraId="3C96AD60" w14:textId="501F61A5"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0,025</w:t>
            </w:r>
          </w:p>
        </w:tc>
        <w:tc>
          <w:tcPr>
            <w:tcW w:w="1920" w:type="dxa"/>
          </w:tcPr>
          <w:p w14:paraId="1A9577F7" w14:textId="55225680"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0,38</w:t>
            </w:r>
          </w:p>
        </w:tc>
      </w:tr>
      <w:tr w:rsidR="2695A139" w14:paraId="2383D88B" w14:textId="77777777" w:rsidTr="2695A139">
        <w:tc>
          <w:tcPr>
            <w:tcW w:w="1920" w:type="dxa"/>
          </w:tcPr>
          <w:p w14:paraId="02FB8737" w14:textId="79C7F490"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28.4</w:t>
            </w:r>
          </w:p>
        </w:tc>
        <w:tc>
          <w:tcPr>
            <w:tcW w:w="1920" w:type="dxa"/>
          </w:tcPr>
          <w:p w14:paraId="7F552B29" w14:textId="51B0BE69"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5</w:t>
            </w:r>
          </w:p>
        </w:tc>
        <w:tc>
          <w:tcPr>
            <w:tcW w:w="1920" w:type="dxa"/>
          </w:tcPr>
          <w:p w14:paraId="182110E1" w14:textId="62A8A0C2"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0,355</w:t>
            </w:r>
          </w:p>
        </w:tc>
        <w:tc>
          <w:tcPr>
            <w:tcW w:w="1920" w:type="dxa"/>
          </w:tcPr>
          <w:p w14:paraId="73252909" w14:textId="7CE44DCC"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0,126</w:t>
            </w:r>
          </w:p>
        </w:tc>
        <w:tc>
          <w:tcPr>
            <w:tcW w:w="1920" w:type="dxa"/>
          </w:tcPr>
          <w:p w14:paraId="7705A237" w14:textId="563CC9D0"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0,48</w:t>
            </w:r>
          </w:p>
        </w:tc>
      </w:tr>
      <w:tr w:rsidR="2695A139" w14:paraId="0786AD2A" w14:textId="77777777" w:rsidTr="2695A139">
        <w:tc>
          <w:tcPr>
            <w:tcW w:w="1920" w:type="dxa"/>
          </w:tcPr>
          <w:p w14:paraId="5B984FE7" w14:textId="0D3D34D3"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28.4</w:t>
            </w:r>
          </w:p>
        </w:tc>
        <w:tc>
          <w:tcPr>
            <w:tcW w:w="1920" w:type="dxa"/>
          </w:tcPr>
          <w:p w14:paraId="380D5E45" w14:textId="123A4EE4"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10</w:t>
            </w:r>
          </w:p>
        </w:tc>
        <w:tc>
          <w:tcPr>
            <w:tcW w:w="1920" w:type="dxa"/>
          </w:tcPr>
          <w:p w14:paraId="6DCDE670" w14:textId="3D93B9CC"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0,355</w:t>
            </w:r>
          </w:p>
        </w:tc>
        <w:tc>
          <w:tcPr>
            <w:tcW w:w="1920" w:type="dxa"/>
          </w:tcPr>
          <w:p w14:paraId="6E1AE3BE" w14:textId="4B8653EA"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0,25</w:t>
            </w:r>
          </w:p>
        </w:tc>
        <w:tc>
          <w:tcPr>
            <w:tcW w:w="1920" w:type="dxa"/>
          </w:tcPr>
          <w:p w14:paraId="7F844092" w14:textId="6555A250"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0,61</w:t>
            </w:r>
          </w:p>
        </w:tc>
      </w:tr>
      <w:tr w:rsidR="2695A139" w14:paraId="513E47EA" w14:textId="77777777" w:rsidTr="2695A139">
        <w:tc>
          <w:tcPr>
            <w:tcW w:w="1920" w:type="dxa"/>
          </w:tcPr>
          <w:p w14:paraId="76D91D6C" w14:textId="10B5638D"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28.4</w:t>
            </w:r>
          </w:p>
        </w:tc>
        <w:tc>
          <w:tcPr>
            <w:tcW w:w="1920" w:type="dxa"/>
          </w:tcPr>
          <w:p w14:paraId="710100D7" w14:textId="39BA5FB8"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100</w:t>
            </w:r>
          </w:p>
        </w:tc>
        <w:tc>
          <w:tcPr>
            <w:tcW w:w="1920" w:type="dxa"/>
          </w:tcPr>
          <w:p w14:paraId="309CD697" w14:textId="078FC6BC"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0,355</w:t>
            </w:r>
          </w:p>
        </w:tc>
        <w:tc>
          <w:tcPr>
            <w:tcW w:w="1920" w:type="dxa"/>
          </w:tcPr>
          <w:p w14:paraId="73478C5A" w14:textId="1FE1BBF3"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2,5</w:t>
            </w:r>
          </w:p>
        </w:tc>
        <w:tc>
          <w:tcPr>
            <w:tcW w:w="1920" w:type="dxa"/>
          </w:tcPr>
          <w:p w14:paraId="3BD668AE" w14:textId="6DF092BA"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2,86</w:t>
            </w:r>
          </w:p>
        </w:tc>
      </w:tr>
      <w:tr w:rsidR="2695A139" w14:paraId="5A708F19" w14:textId="77777777" w:rsidTr="2695A139">
        <w:tc>
          <w:tcPr>
            <w:tcW w:w="1920" w:type="dxa"/>
          </w:tcPr>
          <w:p w14:paraId="7FB054EC" w14:textId="00B0BAE5"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28.4</w:t>
            </w:r>
          </w:p>
        </w:tc>
        <w:tc>
          <w:tcPr>
            <w:tcW w:w="1920" w:type="dxa"/>
          </w:tcPr>
          <w:p w14:paraId="268DD3E0" w14:textId="2EFFC3C6"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200</w:t>
            </w:r>
          </w:p>
        </w:tc>
        <w:tc>
          <w:tcPr>
            <w:tcW w:w="1920" w:type="dxa"/>
          </w:tcPr>
          <w:p w14:paraId="274BAEDA" w14:textId="46E09D02"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0,355</w:t>
            </w:r>
          </w:p>
        </w:tc>
        <w:tc>
          <w:tcPr>
            <w:tcW w:w="1920" w:type="dxa"/>
          </w:tcPr>
          <w:p w14:paraId="387B7844" w14:textId="3E8CF818"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5,0</w:t>
            </w:r>
          </w:p>
        </w:tc>
        <w:tc>
          <w:tcPr>
            <w:tcW w:w="1920" w:type="dxa"/>
          </w:tcPr>
          <w:p w14:paraId="16A01F52" w14:textId="762D217A" w:rsidR="2695A139" w:rsidRDefault="2695A139" w:rsidP="2695A139">
            <w:pPr>
              <w:jc w:val="center"/>
              <w:rPr>
                <w:rFonts w:ascii="Calibri" w:eastAsia="Calibri" w:hAnsi="Calibri" w:cs="Calibri"/>
                <w:sz w:val="22"/>
                <w:szCs w:val="22"/>
              </w:rPr>
            </w:pPr>
            <w:r w:rsidRPr="2695A139">
              <w:rPr>
                <w:rFonts w:ascii="Calibri" w:eastAsia="Calibri" w:hAnsi="Calibri" w:cs="Calibri"/>
                <w:sz w:val="22"/>
                <w:szCs w:val="22"/>
                <w:lang w:val="en-US"/>
              </w:rPr>
              <w:t>5,36</w:t>
            </w:r>
          </w:p>
        </w:tc>
      </w:tr>
    </w:tbl>
    <w:p w14:paraId="43AEFDCB" w14:textId="16C172A1" w:rsidR="2695A139" w:rsidRDefault="2695A139" w:rsidP="2695A139">
      <w:pPr>
        <w:spacing w:after="160"/>
        <w:rPr>
          <w:rFonts w:eastAsia="Times New Roman"/>
          <w:color w:val="000000" w:themeColor="text1"/>
          <w:sz w:val="22"/>
          <w:szCs w:val="22"/>
        </w:rPr>
      </w:pPr>
    </w:p>
    <w:p w14:paraId="6190E7DE" w14:textId="32556267" w:rsidR="45D9F9FB" w:rsidRDefault="45D9F9FB" w:rsidP="2695A139">
      <w:pPr>
        <w:spacing w:after="160"/>
        <w:jc w:val="both"/>
        <w:rPr>
          <w:rFonts w:eastAsia="Times New Roman"/>
          <w:color w:val="000000" w:themeColor="text1"/>
        </w:rPr>
      </w:pPr>
      <w:r w:rsidRPr="2695A139">
        <w:rPr>
          <w:rFonts w:eastAsia="Times New Roman"/>
          <w:color w:val="000000" w:themeColor="text1"/>
          <w:lang w:val="en-US"/>
        </w:rPr>
        <w:t xml:space="preserve">The value of </w:t>
      </w:r>
      <w:r w:rsidRPr="2695A139">
        <w:rPr>
          <w:rFonts w:eastAsia="Times New Roman"/>
          <w:i/>
          <w:iCs/>
          <w:color w:val="000000" w:themeColor="text1"/>
          <w:lang w:val="en-US"/>
        </w:rPr>
        <w:t>u1</w:t>
      </w:r>
      <w:r w:rsidRPr="2695A139">
        <w:rPr>
          <w:rFonts w:eastAsia="Times New Roman"/>
          <w:color w:val="000000" w:themeColor="text1"/>
          <w:lang w:val="en-US"/>
        </w:rPr>
        <w:t xml:space="preserve"> depends on RTT/2, while the value of </w:t>
      </w:r>
      <w:r w:rsidRPr="2695A139">
        <w:rPr>
          <w:rFonts w:eastAsia="Times New Roman"/>
          <w:i/>
          <w:iCs/>
          <w:color w:val="000000" w:themeColor="text1"/>
          <w:lang w:val="en-US"/>
        </w:rPr>
        <w:t>u2</w:t>
      </w:r>
      <w:r w:rsidRPr="2695A139">
        <w:rPr>
          <w:rFonts w:eastAsia="Times New Roman"/>
          <w:color w:val="000000" w:themeColor="text1"/>
          <w:lang w:val="en-US"/>
        </w:rPr>
        <w:t xml:space="preserve"> depends on the scheduling delay </w:t>
      </w:r>
      <w:r w:rsidRPr="2695A139">
        <w:rPr>
          <w:rFonts w:eastAsia="Times New Roman"/>
          <w:i/>
          <w:iCs/>
          <w:color w:val="000000" w:themeColor="text1"/>
          <w:lang w:val="en-US"/>
        </w:rPr>
        <w:t xml:space="preserve">s. </w:t>
      </w:r>
      <w:r w:rsidRPr="2695A139">
        <w:rPr>
          <w:rFonts w:eastAsia="Times New Roman"/>
          <w:color w:val="000000" w:themeColor="text1"/>
          <w:lang w:val="en-US"/>
        </w:rPr>
        <w:t xml:space="preserve">Some example values for </w:t>
      </w:r>
      <w:r w:rsidRPr="2695A139">
        <w:rPr>
          <w:rFonts w:eastAsia="Times New Roman"/>
          <w:i/>
          <w:iCs/>
          <w:color w:val="000000" w:themeColor="text1"/>
          <w:lang w:val="en-US"/>
        </w:rPr>
        <w:t>u1+u2</w:t>
      </w:r>
      <w:r w:rsidRPr="2695A139">
        <w:rPr>
          <w:rFonts w:eastAsia="Times New Roman"/>
          <w:color w:val="000000" w:themeColor="text1"/>
          <w:lang w:val="en-US"/>
        </w:rPr>
        <w:t xml:space="preserve">, which represent the drift due to satellite movement can be seen in Table 2 for different values of the scheduling delay </w:t>
      </w:r>
      <w:r w:rsidRPr="2695A139">
        <w:rPr>
          <w:rFonts w:eastAsia="Times New Roman"/>
          <w:i/>
          <w:iCs/>
          <w:color w:val="000000" w:themeColor="text1"/>
          <w:lang w:val="en-US"/>
        </w:rPr>
        <w:t>s</w:t>
      </w:r>
      <w:r w:rsidRPr="2695A139">
        <w:rPr>
          <w:rFonts w:eastAsia="Times New Roman"/>
          <w:color w:val="000000" w:themeColor="text1"/>
          <w:lang w:val="en-US"/>
        </w:rPr>
        <w:t>. It is not always possible to fulfill the requirement for the value of T</w:t>
      </w:r>
      <w:r w:rsidRPr="2695A139">
        <w:rPr>
          <w:rFonts w:eastAsia="Times New Roman"/>
          <w:color w:val="000000" w:themeColor="text1"/>
          <w:vertAlign w:val="subscript"/>
          <w:lang w:val="en-US"/>
        </w:rPr>
        <w:t>e</w:t>
      </w:r>
      <w:r w:rsidRPr="2695A139">
        <w:rPr>
          <w:rFonts w:eastAsia="Times New Roman"/>
          <w:color w:val="000000" w:themeColor="text1"/>
          <w:lang w:val="en-US"/>
        </w:rPr>
        <w:t xml:space="preserve"> and that the signal may even drift more than the duration of the cyclic prefix. There are two approaches to avoid this from happening:</w:t>
      </w:r>
    </w:p>
    <w:p w14:paraId="11D846AE" w14:textId="58CA2557" w:rsidR="45D9F9FB" w:rsidRDefault="45D9F9FB" w:rsidP="008A6A7B">
      <w:pPr>
        <w:pStyle w:val="ListParagraph"/>
        <w:numPr>
          <w:ilvl w:val="0"/>
          <w:numId w:val="10"/>
        </w:numPr>
        <w:rPr>
          <w:rFonts w:eastAsia="Times New Roman"/>
          <w:color w:val="000000" w:themeColor="text1"/>
          <w:sz w:val="20"/>
          <w:szCs w:val="20"/>
          <w:lang w:val="en-GB"/>
        </w:rPr>
      </w:pPr>
      <w:r w:rsidRPr="2695A139">
        <w:rPr>
          <w:rFonts w:eastAsia="Times New Roman"/>
          <w:color w:val="000000" w:themeColor="text1"/>
          <w:sz w:val="20"/>
          <w:szCs w:val="20"/>
          <w:lang w:val="en-US"/>
        </w:rPr>
        <w:t>The network sends timing adjustment commands at a high rate so that the signals stay within the cyclic prefix.</w:t>
      </w:r>
    </w:p>
    <w:p w14:paraId="1A40322A" w14:textId="4290AF80" w:rsidR="45D9F9FB" w:rsidRDefault="45D9F9FB" w:rsidP="008A6A7B">
      <w:pPr>
        <w:pStyle w:val="ListParagraph"/>
        <w:numPr>
          <w:ilvl w:val="0"/>
          <w:numId w:val="10"/>
        </w:numPr>
        <w:rPr>
          <w:rFonts w:eastAsia="Times New Roman"/>
          <w:color w:val="000000" w:themeColor="text1"/>
          <w:sz w:val="20"/>
          <w:szCs w:val="20"/>
          <w:lang w:val="en-GB"/>
        </w:rPr>
      </w:pPr>
      <w:r w:rsidRPr="2695A139">
        <w:rPr>
          <w:rFonts w:eastAsia="Times New Roman"/>
          <w:color w:val="000000" w:themeColor="text1"/>
          <w:sz w:val="20"/>
          <w:szCs w:val="20"/>
          <w:lang w:val="en-US"/>
        </w:rPr>
        <w:t>The UE autonomously adjusts its timing based on the satellite ephemeris data</w:t>
      </w:r>
      <w:r w:rsidRPr="2695A139">
        <w:rPr>
          <w:rFonts w:ascii="Calibri" w:eastAsia="Calibri" w:hAnsi="Calibri" w:cs="Calibri"/>
          <w:color w:val="000000" w:themeColor="text1"/>
          <w:sz w:val="20"/>
          <w:szCs w:val="20"/>
          <w:lang w:val="en-US"/>
        </w:rPr>
        <w:t>.</w:t>
      </w:r>
    </w:p>
    <w:p w14:paraId="44C16D44" w14:textId="48734C3D" w:rsidR="2695A139" w:rsidRDefault="2695A139" w:rsidP="2695A139">
      <w:pPr>
        <w:ind w:left="720"/>
        <w:rPr>
          <w:rFonts w:ascii="Calibri" w:eastAsia="Calibri" w:hAnsi="Calibri" w:cs="Calibri"/>
          <w:color w:val="000000" w:themeColor="text1"/>
        </w:rPr>
      </w:pPr>
    </w:p>
    <w:p w14:paraId="13FDBAB9" w14:textId="62CEBA33" w:rsidR="45D9F9FB" w:rsidRDefault="45D9F9FB" w:rsidP="2695A139">
      <w:pPr>
        <w:jc w:val="both"/>
        <w:rPr>
          <w:rFonts w:eastAsia="Times New Roman"/>
          <w:color w:val="000000" w:themeColor="text1"/>
        </w:rPr>
      </w:pPr>
      <w:r w:rsidRPr="2695A139">
        <w:rPr>
          <w:rFonts w:eastAsia="Times New Roman"/>
          <w:color w:val="000000" w:themeColor="text1"/>
          <w:lang w:val="en-US"/>
        </w:rPr>
        <w:t>The first approach significantly increases the number of needed TA messages, which may be undesirable from network throughput point of view, whereas if the second method is used, tight requirements need to be set to the UE timing so</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that this is aligned with network timing. That is, at which time and by which amount the UE shall auto-adjust </w:t>
      </w:r>
      <w:proofErr w:type="gramStart"/>
      <w:r w:rsidRPr="2695A139">
        <w:rPr>
          <w:rFonts w:eastAsia="Times New Roman"/>
          <w:color w:val="000000" w:themeColor="text1"/>
          <w:lang w:val="en-US"/>
        </w:rPr>
        <w:t>its</w:t>
      </w:r>
      <w:proofErr w:type="gramEnd"/>
      <w:r w:rsidRPr="2695A139">
        <w:rPr>
          <w:rFonts w:eastAsia="Times New Roman"/>
          <w:color w:val="000000" w:themeColor="text1"/>
          <w:lang w:val="en-US"/>
        </w:rPr>
        <w:t xml:space="preserve"> transmit timing. One critical element of the UE autonomously adjusting or adapting its transmit timing is that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may potentially not be aware of such adjustments, and any TA command to the UE may be based on an UL signal that is no longer applicable. Hence, it is needed that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is in control of the UE mechanism for the timing advance updates.</w:t>
      </w:r>
    </w:p>
    <w:p w14:paraId="18D460AF" w14:textId="506ECF27" w:rsidR="2695A139" w:rsidRPr="00285579" w:rsidRDefault="45D9F9FB" w:rsidP="2695A139">
      <w:pPr>
        <w:spacing w:after="160"/>
        <w:jc w:val="both"/>
        <w:rPr>
          <w:rFonts w:eastAsia="Times New Roman"/>
          <w:color w:val="000000" w:themeColor="text1"/>
        </w:rPr>
      </w:pPr>
      <w:r w:rsidRPr="07BFA475">
        <w:rPr>
          <w:rFonts w:eastAsia="Times New Roman"/>
          <w:b/>
          <w:color w:val="000000" w:themeColor="text1"/>
          <w:lang w:val="en-US"/>
        </w:rPr>
        <w:t xml:space="preserve">Proposal </w:t>
      </w:r>
      <w:r w:rsidR="00BE0A2F">
        <w:rPr>
          <w:rFonts w:eastAsia="Times New Roman"/>
          <w:b/>
          <w:bCs/>
          <w:color w:val="000000" w:themeColor="text1"/>
          <w:lang w:val="en-US"/>
        </w:rPr>
        <w:t>9</w:t>
      </w:r>
      <w:r w:rsidRPr="2695A139">
        <w:rPr>
          <w:rFonts w:eastAsia="Times New Roman"/>
          <w:b/>
          <w:bCs/>
          <w:color w:val="000000" w:themeColor="text1"/>
          <w:lang w:val="en-US"/>
        </w:rPr>
        <w:t>: Open loop TA control in RRC connected mode should be applied only in a way that does not impact the closed loop TA control messages.</w:t>
      </w:r>
    </w:p>
    <w:p w14:paraId="446917BE" w14:textId="07E08798" w:rsidR="45D9F9FB" w:rsidRDefault="45D9F9FB" w:rsidP="2695A139">
      <w:pPr>
        <w:spacing w:after="160"/>
        <w:jc w:val="both"/>
        <w:rPr>
          <w:rFonts w:ascii="Calibri" w:eastAsia="Calibri" w:hAnsi="Calibri" w:cs="Calibri"/>
          <w:color w:val="000000" w:themeColor="text1"/>
        </w:rPr>
      </w:pPr>
      <w:r w:rsidRPr="2695A139">
        <w:rPr>
          <w:rFonts w:eastAsia="Times New Roman"/>
          <w:color w:val="000000" w:themeColor="text1"/>
          <w:lang w:val="en-US"/>
        </w:rPr>
        <w:t>As it can be seen from Table 2</w:t>
      </w:r>
      <w:r w:rsidRPr="2695A139">
        <w:rPr>
          <w:rFonts w:ascii="Calibri" w:eastAsia="Calibri" w:hAnsi="Calibri" w:cs="Calibri"/>
          <w:color w:val="000000" w:themeColor="text1"/>
          <w:lang w:val="en-US"/>
        </w:rPr>
        <w:t>,</w:t>
      </w:r>
      <w:r w:rsidRPr="2695A139">
        <w:rPr>
          <w:rFonts w:eastAsia="Times New Roman"/>
          <w:color w:val="000000" w:themeColor="text1"/>
          <w:lang w:val="en-US"/>
        </w:rPr>
        <w:t xml:space="preserve"> the potential drift of the UE required time offset may be substantial, and RAN1 need to define the method for updating the timing advance or time offset to be used by the UE to compensate for the time drift. When using the GNSS based solution where the GEO-location of the satellite and the UE is used, the UE would need to extrapolate the time drift observed based on both UE motion and the projected satellite motion. However, when using the </w:t>
      </w:r>
      <w:r w:rsidRPr="2695A139">
        <w:rPr>
          <w:rFonts w:eastAsia="Times New Roman"/>
          <w:i/>
          <w:iCs/>
          <w:color w:val="000000" w:themeColor="text1"/>
          <w:lang w:val="en-US"/>
        </w:rPr>
        <w:t>referenceTimeInfo-R16</w:t>
      </w:r>
      <w:r w:rsidRPr="2695A139">
        <w:rPr>
          <w:rFonts w:eastAsia="Times New Roman"/>
          <w:color w:val="000000" w:themeColor="text1"/>
          <w:lang w:val="en-US"/>
        </w:rPr>
        <w:t xml:space="preserve"> based approach and having the reference point at the </w:t>
      </w:r>
      <w:proofErr w:type="spellStart"/>
      <w:r w:rsidRPr="2695A139">
        <w:rPr>
          <w:rFonts w:eastAsia="Times New Roman"/>
          <w:color w:val="000000" w:themeColor="text1"/>
          <w:lang w:val="en-US"/>
        </w:rPr>
        <w:t>gNB</w:t>
      </w:r>
      <w:proofErr w:type="spellEnd"/>
      <w:r w:rsidRPr="2695A139">
        <w:rPr>
          <w:rFonts w:ascii="Calibri" w:eastAsia="Calibri" w:hAnsi="Calibri" w:cs="Calibri"/>
          <w:color w:val="000000" w:themeColor="text1"/>
          <w:lang w:val="en-US"/>
        </w:rPr>
        <w:t>,</w:t>
      </w:r>
      <w:r w:rsidRPr="2695A139">
        <w:rPr>
          <w:rFonts w:eastAsia="Times New Roman"/>
          <w:color w:val="000000" w:themeColor="text1"/>
          <w:lang w:val="en-US"/>
        </w:rPr>
        <w:t xml:space="preserve"> the UE will not need to track the satellite movement or account for any errors of the satellite timing</w:t>
      </w:r>
      <w:r w:rsidRPr="2695A139">
        <w:rPr>
          <w:rFonts w:ascii="Calibri" w:eastAsia="Calibri" w:hAnsi="Calibri" w:cs="Calibri"/>
          <w:color w:val="000000" w:themeColor="text1"/>
          <w:lang w:val="en-US"/>
        </w:rPr>
        <w:t>.</w:t>
      </w:r>
    </w:p>
    <w:p w14:paraId="56F7DAA4" w14:textId="5566F386" w:rsidR="45D9F9FB" w:rsidRDefault="45D9F9FB" w:rsidP="2695A139">
      <w:pPr>
        <w:tabs>
          <w:tab w:val="left" w:pos="1701"/>
        </w:tabs>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Observation </w:t>
      </w:r>
      <w:r w:rsidR="566A83C2" w:rsidRPr="07BFA475">
        <w:rPr>
          <w:rFonts w:eastAsia="Times New Roman"/>
          <w:b/>
          <w:bCs/>
          <w:color w:val="000000" w:themeColor="text1"/>
          <w:lang w:val="en-US"/>
        </w:rPr>
        <w:t>9</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For RRC connected mode, self-estimated UE-specific TA estimation</w:t>
      </w:r>
      <w:r w:rsidRPr="2695A139">
        <w:rPr>
          <w:rFonts w:eastAsia="Times New Roman"/>
          <w:b/>
          <w:bCs/>
          <w:color w:val="000000" w:themeColor="text1"/>
        </w:rPr>
        <w:t xml:space="preserve"> based on GNSS-provided time reference and the time provided by </w:t>
      </w:r>
      <w:r w:rsidRPr="2695A139">
        <w:rPr>
          <w:rFonts w:eastAsia="Times New Roman"/>
          <w:b/>
          <w:bCs/>
          <w:i/>
          <w:iCs/>
          <w:color w:val="000000" w:themeColor="text1"/>
        </w:rPr>
        <w:t>referenceTimeInfo-R16</w:t>
      </w:r>
      <w:r w:rsidRPr="2695A139">
        <w:rPr>
          <w:rFonts w:eastAsia="Times New Roman"/>
          <w:b/>
          <w:bCs/>
          <w:color w:val="000000" w:themeColor="text1"/>
        </w:rPr>
        <w:t xml:space="preserve"> is less vulnerable to location errors compared to GNSS location-based method</w:t>
      </w:r>
      <w:r w:rsidRPr="2695A139">
        <w:rPr>
          <w:rFonts w:ascii="Calibri" w:eastAsia="Calibri" w:hAnsi="Calibri" w:cs="Calibri"/>
          <w:b/>
          <w:bCs/>
          <w:color w:val="000000" w:themeColor="text1"/>
        </w:rPr>
        <w:t>.</w:t>
      </w:r>
    </w:p>
    <w:p w14:paraId="7C6D872A" w14:textId="2849E500" w:rsidR="2695A139" w:rsidRPr="00DC7290" w:rsidRDefault="45D9F9FB" w:rsidP="2695A139">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00BE0A2F">
        <w:rPr>
          <w:rFonts w:eastAsia="Times New Roman"/>
          <w:b/>
          <w:bCs/>
          <w:color w:val="000000" w:themeColor="text1"/>
          <w:lang w:val="en-US"/>
        </w:rPr>
        <w:t>10</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 xml:space="preserve">For RRC connected mode, self-estimated UE-specific TA estimation based on GNSS-provided time reference and the time provided by </w:t>
      </w:r>
      <w:r w:rsidRPr="2695A139">
        <w:rPr>
          <w:rFonts w:eastAsia="Times New Roman"/>
          <w:b/>
          <w:bCs/>
          <w:i/>
          <w:iCs/>
          <w:color w:val="000000" w:themeColor="text1"/>
          <w:lang w:val="en-US"/>
        </w:rPr>
        <w:t>referenceTimeInfo-R16</w:t>
      </w:r>
      <w:r w:rsidRPr="2695A139">
        <w:rPr>
          <w:rFonts w:eastAsia="Times New Roman"/>
          <w:b/>
          <w:bCs/>
          <w:color w:val="000000" w:themeColor="text1"/>
          <w:lang w:val="en-US"/>
        </w:rPr>
        <w:t xml:space="preserve"> should be standardized as well.</w:t>
      </w:r>
    </w:p>
    <w:p w14:paraId="442334C2" w14:textId="0B3A7FB6" w:rsidR="2222D3D5" w:rsidRDefault="2222D3D5" w:rsidP="2695A139">
      <w:pPr>
        <w:jc w:val="both"/>
        <w:rPr>
          <w:rFonts w:eastAsia="Times New Roman"/>
          <w:color w:val="000000" w:themeColor="text1"/>
        </w:rPr>
      </w:pPr>
      <w:r w:rsidRPr="2695A139">
        <w:rPr>
          <w:rFonts w:eastAsia="Times New Roman"/>
          <w:color w:val="000000" w:themeColor="text1"/>
          <w:lang w:val="en-US"/>
        </w:rPr>
        <w:t>I</w:t>
      </w:r>
      <w:r w:rsidR="18F132D2" w:rsidRPr="2695A139">
        <w:rPr>
          <w:rFonts w:eastAsia="Times New Roman"/>
          <w:color w:val="000000" w:themeColor="text1"/>
          <w:lang w:val="en-US"/>
        </w:rPr>
        <w:t>n RAN1#104bis-e</w:t>
      </w:r>
      <w:r w:rsidR="18F132D2" w:rsidRPr="2695A139">
        <w:rPr>
          <w:rFonts w:eastAsia="Times New Roman"/>
          <w:color w:val="000000" w:themeColor="text1"/>
        </w:rPr>
        <w:t xml:space="preserve"> the necessity of having specific timers</w:t>
      </w:r>
      <w:r w:rsidR="197564F4" w:rsidRPr="2695A139">
        <w:rPr>
          <w:rFonts w:eastAsia="Times New Roman"/>
          <w:color w:val="000000" w:themeColor="text1"/>
        </w:rPr>
        <w:t xml:space="preserve"> </w:t>
      </w:r>
      <w:r w:rsidR="18F132D2" w:rsidRPr="2695A139">
        <w:rPr>
          <w:rFonts w:eastAsia="Times New Roman"/>
          <w:color w:val="000000" w:themeColor="text1"/>
        </w:rPr>
        <w:t>for open loop TA update</w:t>
      </w:r>
      <w:r w:rsidR="0FD466D1" w:rsidRPr="2695A139">
        <w:rPr>
          <w:rFonts w:eastAsia="Times New Roman"/>
          <w:color w:val="000000" w:themeColor="text1"/>
        </w:rPr>
        <w:t xml:space="preserve"> was </w:t>
      </w:r>
      <w:r w:rsidR="18900ECC" w:rsidRPr="2695A139">
        <w:rPr>
          <w:rFonts w:eastAsia="Times New Roman"/>
          <w:color w:val="000000" w:themeColor="text1"/>
        </w:rPr>
        <w:t xml:space="preserve">also </w:t>
      </w:r>
      <w:r w:rsidR="0FD466D1" w:rsidRPr="2695A139">
        <w:rPr>
          <w:rFonts w:eastAsia="Times New Roman"/>
          <w:color w:val="000000" w:themeColor="text1"/>
        </w:rPr>
        <w:t>discussed</w:t>
      </w:r>
      <w:r w:rsidR="68E35121" w:rsidRPr="2695A139">
        <w:rPr>
          <w:rFonts w:eastAsia="Times New Roman"/>
          <w:color w:val="000000" w:themeColor="text1"/>
        </w:rPr>
        <w:t xml:space="preserve"> (like what is already existent for closed</w:t>
      </w:r>
      <w:r w:rsidR="5DDFB4E5" w:rsidRPr="2695A139">
        <w:rPr>
          <w:rFonts w:eastAsia="Times New Roman"/>
          <w:color w:val="000000" w:themeColor="text1"/>
        </w:rPr>
        <w:t>-</w:t>
      </w:r>
      <w:r w:rsidR="68E35121" w:rsidRPr="2695A139">
        <w:rPr>
          <w:rFonts w:eastAsia="Times New Roman"/>
          <w:color w:val="000000" w:themeColor="text1"/>
        </w:rPr>
        <w:t>loop TA update)</w:t>
      </w:r>
      <w:r w:rsidR="18F132D2" w:rsidRPr="2695A139">
        <w:rPr>
          <w:rFonts w:eastAsia="Times New Roman"/>
          <w:color w:val="000000" w:themeColor="text1"/>
        </w:rPr>
        <w:t xml:space="preserve">. </w:t>
      </w:r>
      <w:r w:rsidR="6300ECDF" w:rsidRPr="2695A139">
        <w:rPr>
          <w:rFonts w:eastAsia="Times New Roman"/>
          <w:color w:val="000000" w:themeColor="text1"/>
        </w:rPr>
        <w:t>C</w:t>
      </w:r>
      <w:r w:rsidR="07B8CEB6" w:rsidRPr="2695A139">
        <w:rPr>
          <w:rFonts w:eastAsia="Times New Roman"/>
          <w:color w:val="000000" w:themeColor="text1"/>
        </w:rPr>
        <w:t xml:space="preserve">oncretely, it was discussed </w:t>
      </w:r>
      <w:r w:rsidR="3A345F0A" w:rsidRPr="2695A139">
        <w:rPr>
          <w:rFonts w:eastAsia="Times New Roman"/>
          <w:color w:val="000000" w:themeColor="text1"/>
        </w:rPr>
        <w:t xml:space="preserve">having </w:t>
      </w:r>
      <w:r w:rsidR="07B8CEB6" w:rsidRPr="2695A139">
        <w:rPr>
          <w:rFonts w:eastAsia="Times New Roman"/>
          <w:color w:val="000000" w:themeColor="text1"/>
        </w:rPr>
        <w:t xml:space="preserve">a </w:t>
      </w:r>
      <w:r w:rsidR="07B8CEB6" w:rsidRPr="2695A139">
        <w:rPr>
          <w:rFonts w:eastAsia="Times New Roman"/>
          <w:color w:val="000000" w:themeColor="text1"/>
          <w:lang w:val="en-US"/>
        </w:rPr>
        <w:t>validity timer configured for UE</w:t>
      </w:r>
      <w:r w:rsidR="44189630" w:rsidRPr="2695A139">
        <w:rPr>
          <w:rFonts w:eastAsia="Times New Roman"/>
          <w:color w:val="000000" w:themeColor="text1"/>
          <w:lang w:val="en-US"/>
        </w:rPr>
        <w:t>-</w:t>
      </w:r>
      <w:r w:rsidR="07B8CEB6" w:rsidRPr="2695A139">
        <w:rPr>
          <w:rFonts w:eastAsia="Times New Roman"/>
          <w:color w:val="000000" w:themeColor="text1"/>
          <w:lang w:val="en-US"/>
        </w:rPr>
        <w:t>specific TA</w:t>
      </w:r>
      <w:r w:rsidR="6128DD0C" w:rsidRPr="2695A139">
        <w:rPr>
          <w:rFonts w:eastAsia="Times New Roman"/>
          <w:color w:val="000000" w:themeColor="text1"/>
          <w:lang w:val="en-US"/>
        </w:rPr>
        <w:t xml:space="preserve"> to</w:t>
      </w:r>
      <w:r w:rsidR="07B8CEB6" w:rsidRPr="2695A139">
        <w:rPr>
          <w:rFonts w:eastAsia="Times New Roman"/>
          <w:color w:val="000000" w:themeColor="text1"/>
          <w:lang w:val="en-US"/>
        </w:rPr>
        <w:t xml:space="preserve"> define the maximum time during which the UE can track the </w:t>
      </w:r>
      <w:r w:rsidR="25B02680" w:rsidRPr="2695A139">
        <w:rPr>
          <w:rFonts w:eastAsia="Times New Roman"/>
          <w:color w:val="000000" w:themeColor="text1"/>
          <w:lang w:val="en-US"/>
        </w:rPr>
        <w:t xml:space="preserve">round-trip delay </w:t>
      </w:r>
      <w:r w:rsidR="07B8CEB6" w:rsidRPr="2695A139">
        <w:rPr>
          <w:rFonts w:eastAsia="Times New Roman"/>
          <w:color w:val="000000" w:themeColor="text1"/>
          <w:lang w:val="en-US"/>
        </w:rPr>
        <w:t>on service link without having acquired new ephemeris data to be used for UE specific TA estimation.</w:t>
      </w:r>
      <w:r w:rsidR="7557347E" w:rsidRPr="2695A139">
        <w:rPr>
          <w:rFonts w:eastAsia="Times New Roman"/>
          <w:color w:val="000000" w:themeColor="text1"/>
          <w:lang w:val="en-US"/>
        </w:rPr>
        <w:t xml:space="preserve"> Similarly, a </w:t>
      </w:r>
      <w:r w:rsidR="226348F8" w:rsidRPr="2695A139">
        <w:rPr>
          <w:rFonts w:eastAsia="Times New Roman"/>
          <w:color w:val="000000" w:themeColor="text1"/>
          <w:lang w:val="en-US"/>
        </w:rPr>
        <w:t>validity timer configured for Common TA to define the maximum time during which the UE can track the Common round-trip delay without having acquired new assistance information to be used for Common TA estimation</w:t>
      </w:r>
      <w:r w:rsidR="7484843B" w:rsidRPr="2695A139">
        <w:rPr>
          <w:rFonts w:eastAsia="Times New Roman"/>
          <w:color w:val="000000" w:themeColor="text1"/>
          <w:lang w:val="en-US"/>
        </w:rPr>
        <w:t xml:space="preserve"> (assistance information may also include </w:t>
      </w:r>
      <w:r w:rsidR="7484843B" w:rsidRPr="2695A139">
        <w:rPr>
          <w:rFonts w:eastAsia="Times New Roman"/>
          <w:color w:val="000000" w:themeColor="text1"/>
          <w:sz w:val="19"/>
          <w:szCs w:val="19"/>
        </w:rPr>
        <w:t>Common TA drift rate beyond Common TA</w:t>
      </w:r>
      <w:r w:rsidR="7484843B" w:rsidRPr="2695A139">
        <w:rPr>
          <w:rFonts w:eastAsia="Times New Roman"/>
          <w:color w:val="000000" w:themeColor="text1"/>
          <w:lang w:val="en-US"/>
        </w:rPr>
        <w:t>)</w:t>
      </w:r>
      <w:r w:rsidR="226348F8" w:rsidRPr="2695A139">
        <w:rPr>
          <w:rFonts w:eastAsia="Times New Roman"/>
          <w:color w:val="000000" w:themeColor="text1"/>
          <w:lang w:val="en-US"/>
        </w:rPr>
        <w:t xml:space="preserve">. Both timers should be restarted each time the UE receives new ephemeris data or assistance information, respectively. The UE should assume that it has lost uplink synchronization if </w:t>
      </w:r>
      <w:r w:rsidR="45099515" w:rsidRPr="2695A139">
        <w:rPr>
          <w:rFonts w:eastAsia="Times New Roman"/>
          <w:color w:val="000000" w:themeColor="text1"/>
          <w:lang w:val="en-US"/>
        </w:rPr>
        <w:t>a</w:t>
      </w:r>
      <w:r w:rsidR="047EE0A3" w:rsidRPr="2695A139">
        <w:rPr>
          <w:rFonts w:eastAsia="Times New Roman"/>
          <w:color w:val="000000" w:themeColor="text1"/>
          <w:lang w:val="en-US"/>
        </w:rPr>
        <w:t xml:space="preserve"> </w:t>
      </w:r>
      <w:r w:rsidR="312D2C29" w:rsidRPr="2695A139">
        <w:rPr>
          <w:rFonts w:eastAsia="Times New Roman"/>
          <w:color w:val="000000" w:themeColor="text1"/>
          <w:lang w:val="en-US"/>
        </w:rPr>
        <w:t xml:space="preserve">validity </w:t>
      </w:r>
      <w:r w:rsidR="226348F8" w:rsidRPr="2695A139">
        <w:rPr>
          <w:rFonts w:eastAsia="Times New Roman"/>
          <w:color w:val="000000" w:themeColor="text1"/>
          <w:lang w:val="en-US"/>
        </w:rPr>
        <w:t xml:space="preserve">timer </w:t>
      </w:r>
      <w:r w:rsidR="108BC366" w:rsidRPr="2695A139">
        <w:rPr>
          <w:rFonts w:eastAsia="Times New Roman"/>
          <w:color w:val="000000" w:themeColor="text1"/>
          <w:lang w:val="en-US"/>
        </w:rPr>
        <w:t>expires,</w:t>
      </w:r>
      <w:r w:rsidR="226348F8" w:rsidRPr="2695A139">
        <w:rPr>
          <w:rFonts w:eastAsia="Times New Roman"/>
          <w:color w:val="000000" w:themeColor="text1"/>
          <w:lang w:val="en-US"/>
        </w:rPr>
        <w:t xml:space="preserve"> and </w:t>
      </w:r>
      <w:r w:rsidR="19D57A9F" w:rsidRPr="2695A139">
        <w:rPr>
          <w:rFonts w:eastAsia="Times New Roman"/>
          <w:color w:val="000000" w:themeColor="text1"/>
          <w:lang w:val="en-US"/>
        </w:rPr>
        <w:t xml:space="preserve">the corresponding information (ephemeris or </w:t>
      </w:r>
      <w:r w:rsidR="226348F8" w:rsidRPr="2695A139">
        <w:rPr>
          <w:rFonts w:eastAsia="Times New Roman"/>
          <w:color w:val="000000" w:themeColor="text1"/>
          <w:lang w:val="en-US"/>
        </w:rPr>
        <w:t>assistance information</w:t>
      </w:r>
      <w:r w:rsidR="024187EB" w:rsidRPr="2695A139">
        <w:rPr>
          <w:rFonts w:eastAsia="Times New Roman"/>
          <w:color w:val="000000" w:themeColor="text1"/>
          <w:lang w:val="en-US"/>
        </w:rPr>
        <w:t>)</w:t>
      </w:r>
      <w:r w:rsidR="226348F8" w:rsidRPr="2695A139">
        <w:rPr>
          <w:rFonts w:eastAsia="Times New Roman"/>
          <w:color w:val="000000" w:themeColor="text1"/>
          <w:lang w:val="en-US"/>
        </w:rPr>
        <w:t xml:space="preserve"> is not available</w:t>
      </w:r>
      <w:r w:rsidR="094DF64E" w:rsidRPr="2695A139">
        <w:rPr>
          <w:rFonts w:eastAsia="Times New Roman"/>
          <w:color w:val="000000" w:themeColor="text1"/>
          <w:lang w:val="en-US"/>
        </w:rPr>
        <w:t xml:space="preserve"> at the UE</w:t>
      </w:r>
      <w:r w:rsidR="7DD569B0" w:rsidRPr="2695A139">
        <w:rPr>
          <w:rFonts w:eastAsia="Times New Roman"/>
          <w:color w:val="000000" w:themeColor="text1"/>
          <w:lang w:val="en-US"/>
        </w:rPr>
        <w:t>.</w:t>
      </w:r>
      <w:r w:rsidR="05ABBC94" w:rsidRPr="2695A139">
        <w:rPr>
          <w:rFonts w:eastAsia="Times New Roman"/>
          <w:color w:val="000000" w:themeColor="text1"/>
          <w:lang w:val="en-US"/>
        </w:rPr>
        <w:t xml:space="preserve"> In this way, </w:t>
      </w:r>
      <w:r w:rsidR="5453F898" w:rsidRPr="2695A139">
        <w:rPr>
          <w:rFonts w:eastAsia="Times New Roman"/>
          <w:color w:val="000000" w:themeColor="text1"/>
          <w:lang w:val="en-US"/>
        </w:rPr>
        <w:t>a maximum time limit is applied</w:t>
      </w:r>
      <w:r w:rsidR="7AEB1A9F" w:rsidRPr="2695A139">
        <w:rPr>
          <w:rFonts w:eastAsia="Times New Roman"/>
          <w:color w:val="000000" w:themeColor="text1"/>
          <w:lang w:val="en-US"/>
        </w:rPr>
        <w:t>,</w:t>
      </w:r>
      <w:r w:rsidR="5453F898" w:rsidRPr="2695A139">
        <w:rPr>
          <w:rFonts w:eastAsia="Times New Roman"/>
          <w:color w:val="000000" w:themeColor="text1"/>
          <w:lang w:val="en-US"/>
        </w:rPr>
        <w:t xml:space="preserve"> until which the UE </w:t>
      </w:r>
      <w:proofErr w:type="gramStart"/>
      <w:r w:rsidR="5453F898" w:rsidRPr="2695A139">
        <w:rPr>
          <w:rFonts w:eastAsia="Times New Roman"/>
          <w:color w:val="000000" w:themeColor="text1"/>
          <w:lang w:val="en-US"/>
        </w:rPr>
        <w:t>is allowed to</w:t>
      </w:r>
      <w:proofErr w:type="gramEnd"/>
      <w:r w:rsidR="5453F898" w:rsidRPr="2695A139">
        <w:rPr>
          <w:rFonts w:eastAsia="Times New Roman"/>
          <w:color w:val="000000" w:themeColor="text1"/>
          <w:lang w:val="en-US"/>
        </w:rPr>
        <w:t xml:space="preserve"> </w:t>
      </w:r>
      <w:r w:rsidR="5453F898" w:rsidRPr="2695A139">
        <w:rPr>
          <w:rFonts w:eastAsia="Times New Roman"/>
          <w:color w:val="000000" w:themeColor="text1"/>
          <w:sz w:val="19"/>
          <w:szCs w:val="19"/>
        </w:rPr>
        <w:t xml:space="preserve">predict its UE-specific TA and </w:t>
      </w:r>
      <w:r w:rsidR="44D09633" w:rsidRPr="2695A139">
        <w:rPr>
          <w:rFonts w:eastAsia="Times New Roman"/>
          <w:color w:val="000000" w:themeColor="text1"/>
          <w:sz w:val="19"/>
          <w:szCs w:val="19"/>
        </w:rPr>
        <w:t>Common TA</w:t>
      </w:r>
      <w:r w:rsidR="4DA5BAAF" w:rsidRPr="2695A139">
        <w:rPr>
          <w:rFonts w:eastAsia="Times New Roman"/>
          <w:color w:val="000000" w:themeColor="text1"/>
          <w:sz w:val="19"/>
          <w:szCs w:val="19"/>
        </w:rPr>
        <w:t xml:space="preserve"> without having received corresponding information update form the </w:t>
      </w:r>
      <w:proofErr w:type="spellStart"/>
      <w:r w:rsidR="4DA5BAAF" w:rsidRPr="2695A139">
        <w:rPr>
          <w:rFonts w:eastAsia="Times New Roman"/>
          <w:color w:val="000000" w:themeColor="text1"/>
          <w:sz w:val="19"/>
          <w:szCs w:val="19"/>
        </w:rPr>
        <w:t>gNB</w:t>
      </w:r>
      <w:proofErr w:type="spellEnd"/>
      <w:r w:rsidR="4DA5BAAF" w:rsidRPr="2695A139">
        <w:rPr>
          <w:rFonts w:eastAsia="Times New Roman"/>
          <w:color w:val="000000" w:themeColor="text1"/>
          <w:sz w:val="19"/>
          <w:szCs w:val="19"/>
        </w:rPr>
        <w:t>.</w:t>
      </w:r>
      <w:r w:rsidR="5453F898" w:rsidRPr="2695A139">
        <w:rPr>
          <w:rFonts w:eastAsia="Times New Roman"/>
          <w:color w:val="000000" w:themeColor="text1"/>
          <w:sz w:val="19"/>
          <w:szCs w:val="19"/>
        </w:rPr>
        <w:t xml:space="preserve"> </w:t>
      </w:r>
      <w:r w:rsidR="5453F898" w:rsidRPr="2695A139">
        <w:rPr>
          <w:rFonts w:eastAsia="Times New Roman"/>
          <w:color w:val="000000" w:themeColor="text1"/>
          <w:lang w:val="en-US"/>
        </w:rPr>
        <w:t xml:space="preserve"> </w:t>
      </w:r>
    </w:p>
    <w:p w14:paraId="09ACAFF3" w14:textId="5BA34824" w:rsidR="5787579B" w:rsidRDefault="5787579B" w:rsidP="2695A139">
      <w:pPr>
        <w:jc w:val="both"/>
        <w:rPr>
          <w:rFonts w:eastAsia="Times New Roman"/>
          <w:color w:val="000000" w:themeColor="text1"/>
        </w:rPr>
      </w:pPr>
      <w:r w:rsidRPr="2695A139">
        <w:rPr>
          <w:rFonts w:eastAsia="Times New Roman"/>
          <w:color w:val="000000" w:themeColor="text1"/>
        </w:rPr>
        <w:t>As both ep</w:t>
      </w:r>
      <w:r w:rsidR="1105CA1C" w:rsidRPr="2695A139">
        <w:rPr>
          <w:rFonts w:eastAsia="Times New Roman"/>
          <w:color w:val="000000" w:themeColor="text1"/>
        </w:rPr>
        <w:t xml:space="preserve">hemeris data (used for UE-specific TA calculation) </w:t>
      </w:r>
      <w:r w:rsidR="315EFE3E" w:rsidRPr="2695A139">
        <w:rPr>
          <w:rFonts w:eastAsia="Times New Roman"/>
          <w:color w:val="000000" w:themeColor="text1"/>
        </w:rPr>
        <w:t>as well as</w:t>
      </w:r>
      <w:r w:rsidR="1105CA1C" w:rsidRPr="2695A139">
        <w:rPr>
          <w:rFonts w:eastAsia="Times New Roman"/>
          <w:color w:val="000000" w:themeColor="text1"/>
        </w:rPr>
        <w:t xml:space="preserve"> Common TA </w:t>
      </w:r>
      <w:r w:rsidR="0C825237" w:rsidRPr="2695A139">
        <w:rPr>
          <w:rFonts w:eastAsia="Times New Roman"/>
          <w:color w:val="000000" w:themeColor="text1"/>
        </w:rPr>
        <w:t xml:space="preserve">(and </w:t>
      </w:r>
      <w:r w:rsidR="1FCAFE90" w:rsidRPr="2695A139">
        <w:rPr>
          <w:rFonts w:eastAsia="Times New Roman"/>
          <w:color w:val="000000" w:themeColor="text1"/>
        </w:rPr>
        <w:t xml:space="preserve">potentially </w:t>
      </w:r>
      <w:r w:rsidR="0C825237" w:rsidRPr="2695A139">
        <w:rPr>
          <w:rFonts w:eastAsia="Times New Roman"/>
          <w:color w:val="000000" w:themeColor="text1"/>
          <w:sz w:val="19"/>
          <w:szCs w:val="19"/>
        </w:rPr>
        <w:t>Common TA drift rate</w:t>
      </w:r>
      <w:r w:rsidR="0C825237" w:rsidRPr="2695A139">
        <w:rPr>
          <w:rFonts w:eastAsia="Times New Roman"/>
          <w:color w:val="000000" w:themeColor="text1"/>
        </w:rPr>
        <w:t xml:space="preserve">) </w:t>
      </w:r>
      <w:r w:rsidR="1105CA1C" w:rsidRPr="2695A139">
        <w:rPr>
          <w:rFonts w:eastAsia="Times New Roman"/>
          <w:color w:val="000000" w:themeColor="text1"/>
        </w:rPr>
        <w:t xml:space="preserve">are expected to be carried in SIB, we believe it would be sufficient to have one single validity timer for UE time synchronization and do not see </w:t>
      </w:r>
      <w:r w:rsidR="3644C555" w:rsidRPr="2695A139">
        <w:rPr>
          <w:rFonts w:eastAsia="Times New Roman"/>
          <w:color w:val="000000" w:themeColor="text1"/>
        </w:rPr>
        <w:t xml:space="preserve">a reason </w:t>
      </w:r>
      <w:r w:rsidR="1105CA1C" w:rsidRPr="2695A139">
        <w:rPr>
          <w:rFonts w:eastAsia="Times New Roman"/>
          <w:color w:val="000000" w:themeColor="text1"/>
        </w:rPr>
        <w:t xml:space="preserve">for </w:t>
      </w:r>
      <w:r w:rsidR="634C201F" w:rsidRPr="2695A139">
        <w:rPr>
          <w:rFonts w:eastAsia="Times New Roman"/>
          <w:color w:val="000000" w:themeColor="text1"/>
        </w:rPr>
        <w:t xml:space="preserve">having different </w:t>
      </w:r>
      <w:r w:rsidR="6CA3CE3F" w:rsidRPr="2695A139">
        <w:rPr>
          <w:rFonts w:eastAsia="Times New Roman"/>
          <w:color w:val="000000" w:themeColor="text1"/>
        </w:rPr>
        <w:t xml:space="preserve">validity timers. </w:t>
      </w:r>
      <w:r w:rsidR="1105CA1C" w:rsidRPr="2695A139">
        <w:rPr>
          <w:rFonts w:eastAsia="Times New Roman"/>
          <w:color w:val="000000" w:themeColor="text1"/>
        </w:rPr>
        <w:t xml:space="preserve">In our opinion it should be </w:t>
      </w:r>
      <w:r w:rsidR="6F6794F9" w:rsidRPr="2695A139">
        <w:rPr>
          <w:rFonts w:eastAsia="Times New Roman"/>
          <w:color w:val="000000" w:themeColor="text1"/>
        </w:rPr>
        <w:t xml:space="preserve">also </w:t>
      </w:r>
      <w:r w:rsidR="1105CA1C" w:rsidRPr="2695A139">
        <w:rPr>
          <w:rFonts w:eastAsia="Times New Roman"/>
          <w:color w:val="000000" w:themeColor="text1"/>
        </w:rPr>
        <w:t>studied whether a new validity timer for this purpose</w:t>
      </w:r>
      <w:r w:rsidR="4D6C7BE6" w:rsidRPr="2695A139">
        <w:rPr>
          <w:rFonts w:eastAsia="Times New Roman"/>
          <w:color w:val="000000" w:themeColor="text1"/>
        </w:rPr>
        <w:t xml:space="preserve"> is needed at all</w:t>
      </w:r>
      <w:r w:rsidR="1105CA1C" w:rsidRPr="2695A139">
        <w:rPr>
          <w:rFonts w:eastAsia="Times New Roman"/>
          <w:color w:val="000000" w:themeColor="text1"/>
        </w:rPr>
        <w:t>, or if it is sufficient to reuse the TA timer</w:t>
      </w:r>
      <w:r w:rsidR="66C169FD" w:rsidRPr="2695A139">
        <w:rPr>
          <w:rFonts w:eastAsia="Times New Roman"/>
          <w:color w:val="000000" w:themeColor="text1"/>
        </w:rPr>
        <w:t xml:space="preserve">. </w:t>
      </w:r>
      <w:r w:rsidR="2AE07E27" w:rsidRPr="2695A139">
        <w:rPr>
          <w:rFonts w:eastAsia="Times New Roman"/>
          <w:color w:val="000000" w:themeColor="text1"/>
        </w:rPr>
        <w:t xml:space="preserve">In that case, it </w:t>
      </w:r>
      <w:r w:rsidR="2AE07E27" w:rsidRPr="2695A139">
        <w:rPr>
          <w:rFonts w:eastAsia="Times New Roman"/>
          <w:color w:val="000000" w:themeColor="text1"/>
        </w:rPr>
        <w:lastRenderedPageBreak/>
        <w:t xml:space="preserve">would be required that </w:t>
      </w:r>
      <w:r w:rsidR="1105CA1C" w:rsidRPr="2695A139">
        <w:rPr>
          <w:rFonts w:eastAsia="Times New Roman"/>
          <w:color w:val="000000" w:themeColor="text1"/>
        </w:rPr>
        <w:t xml:space="preserve">RAN2 </w:t>
      </w:r>
      <w:r w:rsidR="2B48B371" w:rsidRPr="2695A139">
        <w:rPr>
          <w:rFonts w:eastAsia="Times New Roman"/>
          <w:color w:val="000000" w:themeColor="text1"/>
        </w:rPr>
        <w:t xml:space="preserve">adjusts the description of the TA timer </w:t>
      </w:r>
      <w:r w:rsidR="5120C137" w:rsidRPr="2695A139">
        <w:rPr>
          <w:rFonts w:eastAsia="Times New Roman"/>
          <w:color w:val="000000" w:themeColor="text1"/>
        </w:rPr>
        <w:t xml:space="preserve">in such way </w:t>
      </w:r>
      <w:r w:rsidR="2B48B371" w:rsidRPr="2695A139">
        <w:rPr>
          <w:rFonts w:eastAsia="Times New Roman"/>
          <w:color w:val="000000" w:themeColor="text1"/>
        </w:rPr>
        <w:t xml:space="preserve">to </w:t>
      </w:r>
      <w:r w:rsidR="1105CA1C" w:rsidRPr="2695A139">
        <w:rPr>
          <w:rFonts w:eastAsia="Times New Roman"/>
          <w:color w:val="000000" w:themeColor="text1"/>
        </w:rPr>
        <w:t>includ</w:t>
      </w:r>
      <w:r w:rsidR="33E87DAE" w:rsidRPr="2695A139">
        <w:rPr>
          <w:rFonts w:eastAsia="Times New Roman"/>
          <w:color w:val="000000" w:themeColor="text1"/>
        </w:rPr>
        <w:t>e</w:t>
      </w:r>
      <w:r w:rsidR="1105CA1C" w:rsidRPr="2695A139">
        <w:rPr>
          <w:rFonts w:eastAsia="Times New Roman"/>
          <w:color w:val="000000" w:themeColor="text1"/>
        </w:rPr>
        <w:t xml:space="preserve"> ephemeris and</w:t>
      </w:r>
      <w:r w:rsidR="6F384288" w:rsidRPr="2695A139">
        <w:rPr>
          <w:rFonts w:eastAsia="Times New Roman"/>
          <w:color w:val="000000" w:themeColor="text1"/>
        </w:rPr>
        <w:t xml:space="preserve"> time </w:t>
      </w:r>
      <w:r w:rsidR="1105CA1C" w:rsidRPr="2695A139">
        <w:rPr>
          <w:rFonts w:eastAsia="Times New Roman"/>
          <w:color w:val="000000" w:themeColor="text1"/>
        </w:rPr>
        <w:t xml:space="preserve">reference information </w:t>
      </w:r>
      <w:r w:rsidR="1A341F85" w:rsidRPr="2695A139">
        <w:rPr>
          <w:rFonts w:eastAsia="Times New Roman"/>
          <w:color w:val="000000" w:themeColor="text1"/>
        </w:rPr>
        <w:t xml:space="preserve">included in </w:t>
      </w:r>
      <w:r w:rsidR="1105CA1C" w:rsidRPr="2695A139">
        <w:rPr>
          <w:rFonts w:eastAsia="Times New Roman"/>
          <w:color w:val="000000" w:themeColor="text1"/>
        </w:rPr>
        <w:t>SIB.</w:t>
      </w:r>
    </w:p>
    <w:p w14:paraId="455AF8A7" w14:textId="0763CEFA" w:rsidR="7CE33B0B" w:rsidRDefault="563D481C" w:rsidP="2695A139">
      <w:pPr>
        <w:rPr>
          <w:rFonts w:eastAsia="Times New Roman"/>
          <w:b/>
          <w:bCs/>
          <w:color w:val="000000" w:themeColor="text1"/>
          <w:lang w:val="en-US"/>
        </w:rPr>
      </w:pPr>
      <w:r w:rsidRPr="11FEDCE2">
        <w:rPr>
          <w:rFonts w:eastAsia="Times New Roman"/>
          <w:b/>
          <w:bCs/>
          <w:color w:val="000000" w:themeColor="text1"/>
          <w:lang w:val="en-US"/>
        </w:rPr>
        <w:t xml:space="preserve">Proposal </w:t>
      </w:r>
      <w:r w:rsidR="00BE0A2F">
        <w:rPr>
          <w:rFonts w:eastAsia="Times New Roman"/>
          <w:b/>
          <w:bCs/>
          <w:color w:val="000000" w:themeColor="text1"/>
          <w:lang w:val="en-US"/>
        </w:rPr>
        <w:t>11</w:t>
      </w:r>
      <w:r w:rsidRPr="11FEDCE2">
        <w:rPr>
          <w:rFonts w:eastAsia="Times New Roman"/>
          <w:b/>
          <w:bCs/>
          <w:color w:val="000000" w:themeColor="text1"/>
          <w:lang w:val="en-US"/>
        </w:rPr>
        <w:t xml:space="preserve">: </w:t>
      </w:r>
      <w:r w:rsidR="1AC49190" w:rsidRPr="11FEDCE2">
        <w:rPr>
          <w:rFonts w:eastAsia="Times New Roman"/>
          <w:b/>
          <w:bCs/>
          <w:color w:val="000000" w:themeColor="text1"/>
          <w:lang w:val="en-US"/>
        </w:rPr>
        <w:t xml:space="preserve">A </w:t>
      </w:r>
      <w:r w:rsidRPr="11FEDCE2">
        <w:rPr>
          <w:rFonts w:eastAsia="Times New Roman"/>
          <w:b/>
          <w:bCs/>
          <w:color w:val="000000" w:themeColor="text1"/>
          <w:lang w:val="en-US"/>
        </w:rPr>
        <w:t xml:space="preserve">validity timer configured for both </w:t>
      </w:r>
      <w:r w:rsidRPr="11FEDCE2">
        <w:rPr>
          <w:rFonts w:eastAsia="Times New Roman"/>
          <w:b/>
          <w:bCs/>
          <w:color w:val="000000" w:themeColor="text1"/>
          <w:sz w:val="19"/>
          <w:szCs w:val="19"/>
          <w:lang w:val="en-US"/>
        </w:rPr>
        <w:t>UE</w:t>
      </w:r>
      <w:r w:rsidR="6FA57669" w:rsidRPr="11FEDCE2">
        <w:rPr>
          <w:rFonts w:eastAsia="Times New Roman"/>
          <w:b/>
          <w:bCs/>
          <w:color w:val="000000" w:themeColor="text1"/>
          <w:sz w:val="19"/>
          <w:szCs w:val="19"/>
          <w:lang w:val="en-US"/>
        </w:rPr>
        <w:t>-</w:t>
      </w:r>
      <w:r w:rsidRPr="11FEDCE2">
        <w:rPr>
          <w:rFonts w:eastAsia="Times New Roman"/>
          <w:b/>
          <w:bCs/>
          <w:color w:val="000000" w:themeColor="text1"/>
          <w:sz w:val="19"/>
          <w:szCs w:val="19"/>
          <w:lang w:val="en-US"/>
        </w:rPr>
        <w:t xml:space="preserve">specific TA and </w:t>
      </w:r>
      <w:r w:rsidRPr="11FEDCE2">
        <w:rPr>
          <w:rFonts w:eastAsia="Times New Roman"/>
          <w:b/>
          <w:bCs/>
          <w:color w:val="000000" w:themeColor="text1"/>
          <w:lang w:val="en-US"/>
        </w:rPr>
        <w:t xml:space="preserve">Common TA defining the maximum time during which the UE can track the </w:t>
      </w:r>
      <w:r w:rsidR="15753B0C" w:rsidRPr="11FEDCE2">
        <w:rPr>
          <w:rFonts w:eastAsia="Times New Roman"/>
          <w:b/>
          <w:bCs/>
          <w:color w:val="000000" w:themeColor="text1"/>
          <w:sz w:val="19"/>
          <w:szCs w:val="19"/>
          <w:lang w:val="en-US"/>
        </w:rPr>
        <w:t>RTD</w:t>
      </w:r>
      <w:r w:rsidRPr="11FEDCE2">
        <w:rPr>
          <w:rFonts w:eastAsia="Times New Roman"/>
          <w:b/>
          <w:bCs/>
          <w:color w:val="000000" w:themeColor="text1"/>
          <w:sz w:val="19"/>
          <w:szCs w:val="19"/>
          <w:lang w:val="en-US"/>
        </w:rPr>
        <w:t xml:space="preserve"> on service link</w:t>
      </w:r>
      <w:r w:rsidRPr="11FEDCE2">
        <w:rPr>
          <w:rFonts w:eastAsia="Times New Roman"/>
          <w:b/>
          <w:bCs/>
          <w:color w:val="000000" w:themeColor="text1"/>
          <w:lang w:val="en-US"/>
        </w:rPr>
        <w:t xml:space="preserve"> and </w:t>
      </w:r>
      <w:r w:rsidR="05A4CF55" w:rsidRPr="11FEDCE2">
        <w:rPr>
          <w:rFonts w:eastAsia="Times New Roman"/>
          <w:b/>
          <w:bCs/>
          <w:color w:val="000000" w:themeColor="text1"/>
          <w:lang w:val="en-US"/>
        </w:rPr>
        <w:t>C</w:t>
      </w:r>
      <w:r w:rsidRPr="11FEDCE2">
        <w:rPr>
          <w:rFonts w:eastAsia="Times New Roman"/>
          <w:b/>
          <w:bCs/>
          <w:color w:val="000000" w:themeColor="text1"/>
          <w:lang w:val="en-US"/>
        </w:rPr>
        <w:t>ommon RTD without having acquired new</w:t>
      </w:r>
      <w:r w:rsidR="621EC85D" w:rsidRPr="11FEDCE2">
        <w:rPr>
          <w:rFonts w:eastAsia="Times New Roman"/>
          <w:b/>
          <w:bCs/>
          <w:color w:val="000000" w:themeColor="text1"/>
          <w:lang w:val="en-US"/>
        </w:rPr>
        <w:t xml:space="preserve"> </w:t>
      </w:r>
      <w:r w:rsidR="7D3BA649" w:rsidRPr="11FEDCE2">
        <w:rPr>
          <w:rFonts w:eastAsia="Times New Roman"/>
          <w:b/>
          <w:bCs/>
          <w:color w:val="000000" w:themeColor="text1"/>
          <w:lang w:val="en-US"/>
        </w:rPr>
        <w:t xml:space="preserve">ephemeris or </w:t>
      </w:r>
      <w:r w:rsidRPr="11FEDCE2">
        <w:rPr>
          <w:rFonts w:eastAsia="Times New Roman"/>
          <w:b/>
          <w:bCs/>
          <w:color w:val="000000" w:themeColor="text1"/>
          <w:lang w:val="en-US"/>
        </w:rPr>
        <w:t xml:space="preserve">assistance information </w:t>
      </w:r>
      <w:r w:rsidR="50C9AC84" w:rsidRPr="11FEDCE2">
        <w:rPr>
          <w:rFonts w:eastAsia="Times New Roman"/>
          <w:b/>
          <w:bCs/>
          <w:color w:val="000000" w:themeColor="text1"/>
          <w:lang w:val="en-US"/>
        </w:rPr>
        <w:t>shall be</w:t>
      </w:r>
      <w:r w:rsidRPr="11FEDCE2">
        <w:rPr>
          <w:rFonts w:eastAsia="Times New Roman"/>
          <w:b/>
          <w:bCs/>
          <w:color w:val="000000" w:themeColor="text1"/>
          <w:lang w:val="en-US"/>
        </w:rPr>
        <w:t xml:space="preserve"> used.</w:t>
      </w:r>
    </w:p>
    <w:p w14:paraId="43ED802D" w14:textId="3875399C" w:rsidR="7CE33B0B" w:rsidRDefault="563D481C" w:rsidP="008A6A7B">
      <w:pPr>
        <w:pStyle w:val="ListParagraph"/>
        <w:numPr>
          <w:ilvl w:val="0"/>
          <w:numId w:val="9"/>
        </w:numPr>
        <w:spacing w:after="180"/>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This </w:t>
      </w:r>
      <w:r w:rsidR="1C319F28" w:rsidRPr="11FEDCE2">
        <w:rPr>
          <w:rFonts w:eastAsia="Times New Roman"/>
          <w:b/>
          <w:bCs/>
          <w:color w:val="000000" w:themeColor="text1"/>
          <w:sz w:val="20"/>
          <w:szCs w:val="20"/>
          <w:lang w:val="en-US"/>
        </w:rPr>
        <w:t xml:space="preserve">validity </w:t>
      </w:r>
      <w:r w:rsidRPr="11FEDCE2">
        <w:rPr>
          <w:rFonts w:eastAsia="Times New Roman"/>
          <w:b/>
          <w:bCs/>
          <w:color w:val="000000" w:themeColor="text1"/>
          <w:sz w:val="20"/>
          <w:szCs w:val="20"/>
          <w:lang w:val="en-US"/>
        </w:rPr>
        <w:t xml:space="preserve">timer is restarted each time the UE receives new </w:t>
      </w:r>
      <w:r w:rsidR="026A4386" w:rsidRPr="11FEDCE2">
        <w:rPr>
          <w:rFonts w:eastAsia="Times New Roman"/>
          <w:b/>
          <w:bCs/>
          <w:color w:val="000000" w:themeColor="text1"/>
          <w:sz w:val="20"/>
          <w:szCs w:val="20"/>
          <w:lang w:val="en-US"/>
        </w:rPr>
        <w:t xml:space="preserve">ephemeris and </w:t>
      </w:r>
      <w:r w:rsidRPr="11FEDCE2">
        <w:rPr>
          <w:rFonts w:eastAsia="Times New Roman"/>
          <w:b/>
          <w:bCs/>
          <w:color w:val="000000" w:themeColor="text1"/>
          <w:sz w:val="20"/>
          <w:szCs w:val="20"/>
          <w:lang w:val="en-US"/>
        </w:rPr>
        <w:t>assistance information</w:t>
      </w:r>
      <w:r w:rsidR="7E4466B3" w:rsidRPr="11FEDCE2">
        <w:rPr>
          <w:rFonts w:eastAsia="Times New Roman"/>
          <w:b/>
          <w:bCs/>
          <w:color w:val="000000" w:themeColor="text1"/>
          <w:sz w:val="20"/>
          <w:szCs w:val="20"/>
          <w:lang w:val="en-US"/>
        </w:rPr>
        <w:t xml:space="preserve"> to be used for Common TA estimation</w:t>
      </w:r>
      <w:r w:rsidRPr="11FEDCE2">
        <w:rPr>
          <w:rFonts w:eastAsia="Times New Roman"/>
          <w:b/>
          <w:bCs/>
          <w:color w:val="000000" w:themeColor="text1"/>
          <w:sz w:val="20"/>
          <w:szCs w:val="20"/>
          <w:lang w:val="en-US"/>
        </w:rPr>
        <w:t>.</w:t>
      </w:r>
    </w:p>
    <w:p w14:paraId="4101D61C" w14:textId="1D4BA279" w:rsidR="7CE33B0B" w:rsidRDefault="563D481C" w:rsidP="008A6A7B">
      <w:pPr>
        <w:pStyle w:val="ListParagraph"/>
        <w:numPr>
          <w:ilvl w:val="0"/>
          <w:numId w:val="9"/>
        </w:numPr>
        <w:spacing w:after="180"/>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 xml:space="preserve">The UE assumes that it has lost uplink synchronization if this timer expires and </w:t>
      </w:r>
      <w:r w:rsidR="38BBE95A" w:rsidRPr="11FEDCE2">
        <w:rPr>
          <w:rFonts w:eastAsia="Times New Roman"/>
          <w:b/>
          <w:bCs/>
          <w:color w:val="000000" w:themeColor="text1"/>
          <w:sz w:val="20"/>
          <w:szCs w:val="20"/>
          <w:lang w:val="en-US"/>
        </w:rPr>
        <w:t>new ephemeris and assistance information</w:t>
      </w:r>
      <w:r w:rsidRPr="11FEDCE2">
        <w:rPr>
          <w:rFonts w:eastAsia="Times New Roman"/>
          <w:b/>
          <w:bCs/>
          <w:color w:val="000000" w:themeColor="text1"/>
          <w:sz w:val="20"/>
          <w:szCs w:val="20"/>
          <w:lang w:val="en-US"/>
        </w:rPr>
        <w:t xml:space="preserve"> is not available.</w:t>
      </w:r>
    </w:p>
    <w:p w14:paraId="1C5DD5F9" w14:textId="6560C652" w:rsidR="30E92CD8" w:rsidRDefault="716891FC" w:rsidP="2695A139">
      <w:pPr>
        <w:spacing w:after="160"/>
        <w:jc w:val="both"/>
        <w:rPr>
          <w:b/>
          <w:bCs/>
          <w:color w:val="000000" w:themeColor="text1"/>
          <w:lang w:val="en-US"/>
        </w:rPr>
      </w:pPr>
      <w:r w:rsidRPr="11FEDCE2">
        <w:rPr>
          <w:b/>
          <w:bCs/>
          <w:color w:val="000000" w:themeColor="text1"/>
          <w:lang w:val="en-US"/>
        </w:rPr>
        <w:t>P</w:t>
      </w:r>
      <w:r w:rsidR="62EFF957" w:rsidRPr="11FEDCE2">
        <w:rPr>
          <w:b/>
          <w:bCs/>
          <w:color w:val="000000" w:themeColor="text1"/>
          <w:lang w:val="en-US"/>
        </w:rPr>
        <w:t xml:space="preserve">roposal </w:t>
      </w:r>
      <w:r w:rsidR="00BE0A2F">
        <w:rPr>
          <w:b/>
          <w:bCs/>
          <w:color w:val="000000" w:themeColor="text1"/>
          <w:lang w:val="en-US"/>
        </w:rPr>
        <w:t>12</w:t>
      </w:r>
      <w:r w:rsidR="62EFF957" w:rsidRPr="11FEDCE2">
        <w:rPr>
          <w:b/>
          <w:bCs/>
          <w:color w:val="000000" w:themeColor="text1"/>
          <w:lang w:val="en-US"/>
        </w:rPr>
        <w:t xml:space="preserve">: RAN2 to study whether </w:t>
      </w:r>
      <w:r w:rsidR="0D8BE9FC" w:rsidRPr="11FEDCE2">
        <w:rPr>
          <w:b/>
          <w:bCs/>
          <w:color w:val="000000" w:themeColor="text1"/>
          <w:lang w:val="en-US"/>
        </w:rPr>
        <w:t xml:space="preserve">the </w:t>
      </w:r>
      <w:r w:rsidR="62EFF957" w:rsidRPr="11FEDCE2">
        <w:rPr>
          <w:b/>
          <w:bCs/>
          <w:color w:val="000000" w:themeColor="text1"/>
          <w:lang w:val="en-US"/>
        </w:rPr>
        <w:t xml:space="preserve">TA timer can be </w:t>
      </w:r>
      <w:r w:rsidR="621806BC" w:rsidRPr="11FEDCE2">
        <w:rPr>
          <w:b/>
          <w:bCs/>
          <w:color w:val="000000" w:themeColor="text1"/>
          <w:lang w:val="en-US"/>
        </w:rPr>
        <w:t xml:space="preserve">also </w:t>
      </w:r>
      <w:r w:rsidR="62EFF957" w:rsidRPr="11FEDCE2">
        <w:rPr>
          <w:b/>
          <w:bCs/>
          <w:color w:val="000000" w:themeColor="text1"/>
          <w:lang w:val="en-US"/>
        </w:rPr>
        <w:t xml:space="preserve">used </w:t>
      </w:r>
      <w:r w:rsidR="72CBC34C" w:rsidRPr="11FEDCE2">
        <w:rPr>
          <w:b/>
          <w:bCs/>
          <w:color w:val="000000" w:themeColor="text1"/>
          <w:lang w:val="en-US"/>
        </w:rPr>
        <w:t xml:space="preserve">as a validity timer </w:t>
      </w:r>
      <w:r w:rsidR="62EFF957" w:rsidRPr="11FEDCE2">
        <w:rPr>
          <w:b/>
          <w:bCs/>
          <w:color w:val="000000" w:themeColor="text1"/>
          <w:lang w:val="en-US"/>
        </w:rPr>
        <w:t xml:space="preserve">for open-loop </w:t>
      </w:r>
      <w:r w:rsidR="07EF9F34" w:rsidRPr="11FEDCE2">
        <w:rPr>
          <w:b/>
          <w:bCs/>
          <w:color w:val="000000" w:themeColor="text1"/>
          <w:lang w:val="en-US"/>
        </w:rPr>
        <w:t xml:space="preserve">update of </w:t>
      </w:r>
      <w:r w:rsidR="4553B1E7" w:rsidRPr="11FEDCE2">
        <w:rPr>
          <w:b/>
          <w:bCs/>
          <w:color w:val="000000" w:themeColor="text1"/>
          <w:lang w:val="en-US"/>
        </w:rPr>
        <w:t xml:space="preserve">both </w:t>
      </w:r>
      <w:r w:rsidR="07EF9F34" w:rsidRPr="11FEDCE2">
        <w:rPr>
          <w:b/>
          <w:bCs/>
          <w:color w:val="000000" w:themeColor="text1"/>
          <w:lang w:val="en-US"/>
        </w:rPr>
        <w:t>UE-specific TA</w:t>
      </w:r>
      <w:r w:rsidR="56EA8688" w:rsidRPr="11FEDCE2">
        <w:rPr>
          <w:b/>
          <w:bCs/>
          <w:color w:val="000000" w:themeColor="text1"/>
          <w:lang w:val="en-US"/>
        </w:rPr>
        <w:t xml:space="preserve"> and </w:t>
      </w:r>
      <w:r w:rsidR="07EF9F34" w:rsidRPr="11FEDCE2">
        <w:rPr>
          <w:b/>
          <w:bCs/>
          <w:color w:val="000000" w:themeColor="text1"/>
          <w:lang w:val="en-US"/>
        </w:rPr>
        <w:t>Common TA.</w:t>
      </w:r>
    </w:p>
    <w:p w14:paraId="117092A5" w14:textId="2FEC473F" w:rsidR="2695A139" w:rsidRDefault="2695A139" w:rsidP="2695A139">
      <w:pPr>
        <w:spacing w:after="160"/>
        <w:jc w:val="both"/>
        <w:rPr>
          <w:b/>
          <w:bCs/>
          <w:color w:val="000000" w:themeColor="text1"/>
          <w:lang w:val="en-US"/>
        </w:rPr>
      </w:pPr>
    </w:p>
    <w:p w14:paraId="571E4312" w14:textId="0E27B874" w:rsidR="684BB14F" w:rsidRDefault="27E86A42" w:rsidP="2695A139">
      <w:pPr>
        <w:pStyle w:val="Heading1"/>
        <w:rPr>
          <w:rFonts w:eastAsia="Arial" w:cs="Arial"/>
        </w:rPr>
      </w:pPr>
      <w:r>
        <w:t>Frequency Synchronization</w:t>
      </w:r>
    </w:p>
    <w:p w14:paraId="564C2EBD" w14:textId="06B8FF59" w:rsidR="2695A139" w:rsidRDefault="36F17E2B" w:rsidP="008A6A7B">
      <w:pPr>
        <w:pStyle w:val="Heading1"/>
        <w:numPr>
          <w:ilvl w:val="1"/>
          <w:numId w:val="1"/>
        </w:numPr>
      </w:pPr>
      <w:r w:rsidRPr="11FEDCE2">
        <w:rPr>
          <w:rFonts w:eastAsia="Arial" w:cs="Arial"/>
          <w:color w:val="000000" w:themeColor="text1"/>
          <w:sz w:val="32"/>
          <w:szCs w:val="32"/>
        </w:rPr>
        <w:t>Frequency reference point</w:t>
      </w:r>
      <w:r w:rsidR="0849C809" w:rsidRPr="11FEDCE2">
        <w:rPr>
          <w:rFonts w:eastAsia="Arial" w:cs="Arial"/>
          <w:color w:val="000000" w:themeColor="text1"/>
          <w:sz w:val="32"/>
          <w:szCs w:val="32"/>
        </w:rPr>
        <w:t xml:space="preserve"> and feeder link Doppler</w:t>
      </w:r>
    </w:p>
    <w:p w14:paraId="0235BB10" w14:textId="4FF0034C" w:rsidR="208BB6AA" w:rsidRDefault="2F5D0ADC" w:rsidP="11FEDCE2">
      <w:pPr>
        <w:jc w:val="both"/>
        <w:rPr>
          <w:rFonts w:eastAsia="Times New Roman"/>
          <w:color w:val="000000" w:themeColor="text1"/>
        </w:rPr>
      </w:pPr>
      <w:r w:rsidRPr="11FEDCE2">
        <w:rPr>
          <w:rFonts w:eastAsia="Times New Roman"/>
          <w:color w:val="000000" w:themeColor="text1"/>
        </w:rPr>
        <w:t>Initial discussions on reference point for UL timing and frequency synchronization were conducted during RAN1#103</w:t>
      </w:r>
      <w:r w:rsidR="623D2789" w:rsidRPr="11FEDCE2">
        <w:rPr>
          <w:rFonts w:eastAsia="Times New Roman"/>
          <w:color w:val="000000" w:themeColor="text1"/>
        </w:rPr>
        <w:t>-</w:t>
      </w:r>
      <w:r w:rsidRPr="11FEDCE2">
        <w:rPr>
          <w:rFonts w:eastAsia="Times New Roman"/>
          <w:color w:val="000000" w:themeColor="text1"/>
        </w:rPr>
        <w:t>e, where the definition of reference point and what it means were clarified for both time and frequency. In RAN1#104</w:t>
      </w:r>
      <w:r w:rsidR="49025F88" w:rsidRPr="11FEDCE2">
        <w:rPr>
          <w:rFonts w:eastAsia="Times New Roman"/>
          <w:color w:val="000000" w:themeColor="text1"/>
        </w:rPr>
        <w:t>-</w:t>
      </w:r>
      <w:r w:rsidRPr="11FEDCE2">
        <w:rPr>
          <w:rFonts w:eastAsia="Times New Roman"/>
          <w:color w:val="000000" w:themeColor="text1"/>
        </w:rPr>
        <w:t>e</w:t>
      </w:r>
      <w:r w:rsidR="65E657F2" w:rsidRPr="11FEDCE2">
        <w:rPr>
          <w:rFonts w:eastAsia="Times New Roman"/>
          <w:color w:val="000000" w:themeColor="text1"/>
        </w:rPr>
        <w:t xml:space="preserve"> and RAN1#104bis-e</w:t>
      </w:r>
      <w:r w:rsidRPr="11FEDCE2">
        <w:rPr>
          <w:rFonts w:eastAsia="Times New Roman"/>
          <w:color w:val="000000" w:themeColor="text1"/>
        </w:rPr>
        <w:t xml:space="preserve"> the concept</w:t>
      </w:r>
      <w:r w:rsidRPr="11FEDCE2">
        <w:rPr>
          <w:rFonts w:ascii="Calibri" w:eastAsia="Calibri" w:hAnsi="Calibri" w:cs="Calibri"/>
          <w:color w:val="000000" w:themeColor="text1"/>
        </w:rPr>
        <w:t xml:space="preserve"> </w:t>
      </w:r>
      <w:r w:rsidRPr="11FEDCE2">
        <w:rPr>
          <w:rFonts w:eastAsia="Times New Roman"/>
          <w:color w:val="000000" w:themeColor="text1"/>
        </w:rPr>
        <w:t>of frequency reference point was addressed, but no agreement</w:t>
      </w:r>
      <w:r w:rsidR="6E2040C1" w:rsidRPr="11FEDCE2">
        <w:rPr>
          <w:rFonts w:eastAsia="Times New Roman"/>
          <w:color w:val="000000" w:themeColor="text1"/>
        </w:rPr>
        <w:t>s</w:t>
      </w:r>
      <w:r w:rsidRPr="11FEDCE2">
        <w:rPr>
          <w:rFonts w:eastAsia="Times New Roman"/>
          <w:color w:val="000000" w:themeColor="text1"/>
        </w:rPr>
        <w:t xml:space="preserve"> </w:t>
      </w:r>
      <w:r w:rsidR="2E60C64E" w:rsidRPr="11FEDCE2">
        <w:rPr>
          <w:rFonts w:eastAsia="Times New Roman"/>
          <w:color w:val="000000" w:themeColor="text1"/>
        </w:rPr>
        <w:t xml:space="preserve">were </w:t>
      </w:r>
      <w:r w:rsidRPr="11FEDCE2">
        <w:rPr>
          <w:rFonts w:eastAsia="Times New Roman"/>
          <w:color w:val="000000" w:themeColor="text1"/>
        </w:rPr>
        <w:t xml:space="preserve">reached. </w:t>
      </w:r>
    </w:p>
    <w:p w14:paraId="3275AD70" w14:textId="5C3C0C9F" w:rsidR="208BB6AA" w:rsidRDefault="208BB6AA" w:rsidP="2695A139">
      <w:pPr>
        <w:jc w:val="both"/>
        <w:rPr>
          <w:rFonts w:ascii="Calibri" w:eastAsia="Calibri" w:hAnsi="Calibri" w:cs="Calibri"/>
          <w:color w:val="000000" w:themeColor="text1"/>
        </w:rPr>
      </w:pPr>
      <w:r w:rsidRPr="2695A139">
        <w:rPr>
          <w:rFonts w:eastAsia="Times New Roman"/>
          <w:color w:val="000000" w:themeColor="text1"/>
        </w:rPr>
        <w:t>Several technical aspects of NTN standardization will depend much on the location of the frequency reference point and how this is determined. The solutions that shall be developed, e.g. the ones related to the compensation of Doppler shift and signalling aspects,</w:t>
      </w:r>
      <w:r w:rsidRPr="2695A139">
        <w:rPr>
          <w:rFonts w:ascii="Calibri" w:eastAsia="Calibri" w:hAnsi="Calibri" w:cs="Calibri"/>
          <w:color w:val="000000" w:themeColor="text1"/>
        </w:rPr>
        <w:t xml:space="preserve"> </w:t>
      </w:r>
      <w:r w:rsidRPr="2695A139">
        <w:rPr>
          <w:rFonts w:eastAsia="Times New Roman"/>
          <w:color w:val="000000" w:themeColor="text1"/>
        </w:rPr>
        <w:t>will</w:t>
      </w:r>
      <w:r w:rsidRPr="2695A139">
        <w:rPr>
          <w:rFonts w:ascii="Calibri" w:eastAsia="Calibri" w:hAnsi="Calibri" w:cs="Calibri"/>
          <w:color w:val="000000" w:themeColor="text1"/>
        </w:rPr>
        <w:t xml:space="preserve"> </w:t>
      </w:r>
      <w:r w:rsidRPr="2695A139">
        <w:rPr>
          <w:rFonts w:eastAsia="Times New Roman"/>
          <w:color w:val="000000" w:themeColor="text1"/>
        </w:rPr>
        <w:t>need</w:t>
      </w:r>
      <w:r w:rsidRPr="2695A139">
        <w:rPr>
          <w:rFonts w:ascii="Calibri" w:eastAsia="Calibri" w:hAnsi="Calibri" w:cs="Calibri"/>
          <w:color w:val="000000" w:themeColor="text1"/>
        </w:rPr>
        <w:t xml:space="preserve"> </w:t>
      </w:r>
      <w:r w:rsidRPr="2695A139">
        <w:rPr>
          <w:rFonts w:eastAsia="Times New Roman"/>
          <w:color w:val="000000" w:themeColor="text1"/>
        </w:rPr>
        <w:t>to</w:t>
      </w:r>
      <w:r w:rsidRPr="2695A139">
        <w:rPr>
          <w:rFonts w:ascii="Calibri" w:eastAsia="Calibri" w:hAnsi="Calibri" w:cs="Calibri"/>
          <w:color w:val="000000" w:themeColor="text1"/>
        </w:rPr>
        <w:t xml:space="preserve"> </w:t>
      </w:r>
      <w:r w:rsidRPr="2695A139">
        <w:rPr>
          <w:rFonts w:eastAsia="Times New Roman"/>
          <w:color w:val="000000" w:themeColor="text1"/>
        </w:rPr>
        <w:t>follow</w:t>
      </w:r>
      <w:r w:rsidRPr="2695A139">
        <w:rPr>
          <w:rFonts w:ascii="Calibri" w:eastAsia="Calibri" w:hAnsi="Calibri" w:cs="Calibri"/>
          <w:color w:val="000000" w:themeColor="text1"/>
        </w:rPr>
        <w:t xml:space="preserve"> </w:t>
      </w:r>
      <w:r w:rsidRPr="2695A139">
        <w:rPr>
          <w:rFonts w:eastAsia="Times New Roman"/>
          <w:color w:val="000000" w:themeColor="text1"/>
        </w:rPr>
        <w:t>baseline</w:t>
      </w:r>
      <w:r w:rsidRPr="2695A139">
        <w:rPr>
          <w:rFonts w:ascii="Calibri" w:eastAsia="Calibri" w:hAnsi="Calibri" w:cs="Calibri"/>
          <w:color w:val="000000" w:themeColor="text1"/>
        </w:rPr>
        <w:t xml:space="preserve"> </w:t>
      </w:r>
      <w:r w:rsidRPr="2695A139">
        <w:rPr>
          <w:rFonts w:eastAsia="Times New Roman"/>
          <w:color w:val="000000" w:themeColor="text1"/>
        </w:rPr>
        <w:t xml:space="preserve">assumptions, with the location and way of determination of frequency reference point </w:t>
      </w:r>
      <w:r w:rsidRPr="2695A139">
        <w:rPr>
          <w:rFonts w:ascii="Calibri" w:eastAsia="Calibri" w:hAnsi="Calibri" w:cs="Calibri"/>
          <w:color w:val="000000" w:themeColor="text1"/>
        </w:rPr>
        <w:t>(</w:t>
      </w:r>
      <w:r w:rsidRPr="2695A139">
        <w:rPr>
          <w:rFonts w:eastAsia="Times New Roman"/>
          <w:color w:val="000000" w:themeColor="text1"/>
        </w:rPr>
        <w:t xml:space="preserve">satellite or </w:t>
      </w:r>
      <w:proofErr w:type="spellStart"/>
      <w:r w:rsidRPr="2695A139">
        <w:rPr>
          <w:rFonts w:eastAsia="Times New Roman"/>
          <w:color w:val="000000" w:themeColor="text1"/>
        </w:rPr>
        <w:t>gNB</w:t>
      </w:r>
      <w:proofErr w:type="spellEnd"/>
      <w:r w:rsidRPr="2695A139">
        <w:rPr>
          <w:rFonts w:eastAsia="Times New Roman"/>
          <w:color w:val="000000" w:themeColor="text1"/>
        </w:rPr>
        <w:t>) being one of the key assumptions. Without a clear agreement on this, any assumption may implicitly decide</w:t>
      </w:r>
      <w:r w:rsidRPr="2695A139">
        <w:rPr>
          <w:rFonts w:ascii="Calibri" w:eastAsia="Calibri" w:hAnsi="Calibri" w:cs="Calibri"/>
          <w:color w:val="000000" w:themeColor="text1"/>
        </w:rPr>
        <w:t xml:space="preserve"> </w:t>
      </w:r>
      <w:r w:rsidRPr="2695A139">
        <w:rPr>
          <w:rFonts w:eastAsia="Times New Roman"/>
          <w:color w:val="000000" w:themeColor="text1"/>
        </w:rPr>
        <w:t>on the actual frequency reference point and there is a further risk of contradicting assumptions</w:t>
      </w:r>
      <w:r w:rsidRPr="2695A139">
        <w:rPr>
          <w:rFonts w:ascii="Calibri" w:eastAsia="Calibri" w:hAnsi="Calibri" w:cs="Calibri"/>
          <w:color w:val="000000" w:themeColor="text1"/>
        </w:rPr>
        <w:t xml:space="preserve">. </w:t>
      </w:r>
      <w:r w:rsidRPr="2695A139">
        <w:rPr>
          <w:rFonts w:eastAsia="Times New Roman"/>
          <w:color w:val="000000" w:themeColor="text1"/>
        </w:rPr>
        <w:t>Therefore, the location and</w:t>
      </w:r>
      <w:r w:rsidRPr="2695A139">
        <w:rPr>
          <w:rFonts w:ascii="Calibri" w:eastAsia="Calibri" w:hAnsi="Calibri" w:cs="Calibri"/>
          <w:color w:val="000000" w:themeColor="text1"/>
        </w:rPr>
        <w:t xml:space="preserve"> </w:t>
      </w:r>
      <w:r w:rsidRPr="2695A139">
        <w:rPr>
          <w:rFonts w:eastAsia="Times New Roman"/>
          <w:color w:val="000000" w:themeColor="text1"/>
        </w:rPr>
        <w:t>determination of the frequency reference point needs to be defined</w:t>
      </w:r>
      <w:r w:rsidRPr="2695A139">
        <w:rPr>
          <w:rFonts w:ascii="Calibri" w:eastAsia="Calibri" w:hAnsi="Calibri" w:cs="Calibri"/>
          <w:color w:val="000000" w:themeColor="text1"/>
        </w:rPr>
        <w:t>.</w:t>
      </w:r>
    </w:p>
    <w:p w14:paraId="7E67897F" w14:textId="214F1D28" w:rsidR="208BB6AA" w:rsidRDefault="208BB6AA" w:rsidP="2695A139">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00BE0A2F">
        <w:rPr>
          <w:rFonts w:eastAsia="Times New Roman"/>
          <w:b/>
          <w:bCs/>
          <w:color w:val="000000" w:themeColor="text1"/>
          <w:lang w:val="en-US"/>
        </w:rPr>
        <w:t>13</w:t>
      </w:r>
      <w:r w:rsidRPr="2695A139">
        <w:rPr>
          <w:rFonts w:eastAsia="Times New Roman"/>
          <w:b/>
          <w:bCs/>
          <w:color w:val="000000" w:themeColor="text1"/>
          <w:lang w:val="en-US"/>
        </w:rPr>
        <w:t>: The location and determination of the frequency reference point must be agreed before</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developing</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further solutions for</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open technical aspects in NTN standardization.</w:t>
      </w:r>
    </w:p>
    <w:p w14:paraId="44A7FBDD" w14:textId="51E5F729" w:rsidR="208BB6AA" w:rsidRDefault="208BB6AA" w:rsidP="2695A139">
      <w:pPr>
        <w:spacing w:after="160"/>
        <w:jc w:val="both"/>
        <w:rPr>
          <w:rFonts w:ascii="Calibri" w:eastAsia="Calibri" w:hAnsi="Calibri" w:cs="Calibri"/>
          <w:color w:val="000000" w:themeColor="text1"/>
        </w:rPr>
      </w:pPr>
      <w:r w:rsidRPr="2695A139">
        <w:rPr>
          <w:rFonts w:eastAsia="Times New Roman"/>
          <w:color w:val="000000" w:themeColor="text1"/>
        </w:rPr>
        <w:t xml:space="preserve">In case the frequency reference point is located at the satellite, the UE needs to pre-compensate the Doppler shift on the service link only, which can be enabled by using GNSS-provided location and ephemeris information. However, from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point of view, if the satellite acts as the reference point for frequency alignment </w:t>
      </w:r>
      <w:r w:rsidR="56C0FD0B" w:rsidRPr="3114CB98">
        <w:rPr>
          <w:rFonts w:eastAsia="Times New Roman"/>
          <w:color w:val="000000" w:themeColor="text1"/>
        </w:rPr>
        <w:t>between multiple</w:t>
      </w:r>
      <w:r w:rsidRPr="2695A139">
        <w:rPr>
          <w:rFonts w:eastAsia="Times New Roman"/>
          <w:color w:val="000000" w:themeColor="text1"/>
        </w:rPr>
        <w:t xml:space="preserve"> UL and DL signals, this </w:t>
      </w:r>
      <w:r w:rsidR="55A8C194" w:rsidRPr="3114CB98">
        <w:rPr>
          <w:rFonts w:eastAsia="Times New Roman"/>
          <w:color w:val="000000" w:themeColor="text1"/>
        </w:rPr>
        <w:t>implies</w:t>
      </w:r>
      <w:r w:rsidRPr="2695A139">
        <w:rPr>
          <w:rFonts w:eastAsia="Times New Roman"/>
          <w:color w:val="000000" w:themeColor="text1"/>
        </w:rPr>
        <w:t xml:space="preserve"> that UL signals arriving at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will be </w:t>
      </w:r>
      <w:r w:rsidR="3548BDE8" w:rsidRPr="3114CB98">
        <w:rPr>
          <w:rFonts w:eastAsia="Times New Roman"/>
          <w:color w:val="000000" w:themeColor="text1"/>
        </w:rPr>
        <w:t>impacted</w:t>
      </w:r>
      <w:r w:rsidRPr="2695A139">
        <w:rPr>
          <w:rFonts w:eastAsia="Times New Roman"/>
          <w:color w:val="000000" w:themeColor="text1"/>
        </w:rPr>
        <w:t xml:space="preserve"> by the (time varying) feeder link Doppler shift. If this Doppler shift is not compensated by the satellite in the UL</w:t>
      </w:r>
      <w:r w:rsidRPr="2695A139">
        <w:rPr>
          <w:rFonts w:ascii="Calibri" w:eastAsia="Calibri" w:hAnsi="Calibri" w:cs="Calibri"/>
          <w:color w:val="000000" w:themeColor="text1"/>
        </w:rPr>
        <w:t xml:space="preserve">, </w:t>
      </w:r>
      <w:r w:rsidRPr="2695A139">
        <w:rPr>
          <w:rFonts w:eastAsia="Times New Roman"/>
          <w:color w:val="000000" w:themeColor="text1"/>
        </w:rPr>
        <w:t xml:space="preserve">it may cause compatibility issues with existing NR Releases and increase the complexity on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side, as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would need to deal with a frequency misalignment of the UL </w:t>
      </w:r>
      <w:r w:rsidR="00B8D336" w:rsidRPr="3114CB98">
        <w:rPr>
          <w:rFonts w:eastAsia="Times New Roman"/>
          <w:color w:val="000000" w:themeColor="text1"/>
        </w:rPr>
        <w:t xml:space="preserve">and DL </w:t>
      </w:r>
      <w:r w:rsidRPr="3114CB98">
        <w:rPr>
          <w:rFonts w:eastAsia="Times New Roman"/>
          <w:color w:val="000000" w:themeColor="text1"/>
        </w:rPr>
        <w:t>signal</w:t>
      </w:r>
      <w:r w:rsidR="0B0F18F8" w:rsidRPr="3114CB98">
        <w:rPr>
          <w:rFonts w:eastAsia="Times New Roman"/>
          <w:color w:val="000000" w:themeColor="text1"/>
        </w:rPr>
        <w:t>s</w:t>
      </w:r>
      <w:r w:rsidRPr="2695A139">
        <w:rPr>
          <w:rFonts w:ascii="Calibri" w:eastAsia="Calibri" w:hAnsi="Calibri" w:cs="Calibri"/>
          <w:color w:val="000000" w:themeColor="text1"/>
        </w:rPr>
        <w:t>.</w:t>
      </w:r>
    </w:p>
    <w:p w14:paraId="3CCD419E" w14:textId="0BB4E71A" w:rsidR="208BB6AA" w:rsidRDefault="208BB6AA"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w:t>
      </w:r>
      <w:r w:rsidR="05B62029" w:rsidRPr="07BFA475">
        <w:rPr>
          <w:rFonts w:eastAsia="Times New Roman"/>
          <w:b/>
          <w:bCs/>
          <w:color w:val="000000" w:themeColor="text1"/>
          <w:lang w:val="en-US"/>
        </w:rPr>
        <w:t>0</w:t>
      </w:r>
      <w:r w:rsidRPr="2695A139">
        <w:rPr>
          <w:rFonts w:eastAsia="Times New Roman"/>
          <w:b/>
          <w:bCs/>
          <w:color w:val="000000" w:themeColor="text1"/>
          <w:lang w:val="en-US"/>
        </w:rPr>
        <w:t xml:space="preserve">: If the frequency reference point is at the satellite, </w:t>
      </w:r>
      <w:r w:rsidR="6939E978" w:rsidRPr="7AC51852">
        <w:rPr>
          <w:rFonts w:eastAsia="Times New Roman"/>
          <w:b/>
          <w:bCs/>
          <w:color w:val="000000" w:themeColor="text1"/>
          <w:lang w:val="en-US"/>
        </w:rPr>
        <w:t xml:space="preserve">the </w:t>
      </w:r>
      <w:r w:rsidR="76B47483" w:rsidRPr="7AC51852">
        <w:rPr>
          <w:rFonts w:eastAsia="Times New Roman"/>
          <w:b/>
          <w:bCs/>
          <w:color w:val="000000" w:themeColor="text1"/>
          <w:lang w:val="en-US"/>
        </w:rPr>
        <w:t>UL signals</w:t>
      </w:r>
      <w:r w:rsidRPr="2695A139">
        <w:rPr>
          <w:rFonts w:eastAsia="Times New Roman"/>
          <w:b/>
          <w:bCs/>
          <w:color w:val="000000" w:themeColor="text1"/>
          <w:lang w:val="en-US"/>
        </w:rPr>
        <w:t xml:space="preserve"> will be </w:t>
      </w:r>
      <w:r w:rsidR="5687EAF7" w:rsidRPr="7AC51852">
        <w:rPr>
          <w:rFonts w:eastAsia="Times New Roman"/>
          <w:b/>
          <w:bCs/>
          <w:color w:val="000000" w:themeColor="text1"/>
          <w:lang w:val="en-US"/>
        </w:rPr>
        <w:t>impacted</w:t>
      </w:r>
      <w:r w:rsidRPr="2695A139">
        <w:rPr>
          <w:rFonts w:eastAsia="Times New Roman"/>
          <w:b/>
          <w:bCs/>
          <w:color w:val="000000" w:themeColor="text1"/>
          <w:lang w:val="en-US"/>
        </w:rPr>
        <w:t xml:space="preserve"> by the feeder link Doppler shift</w:t>
      </w:r>
      <w:r w:rsidR="212DED78" w:rsidRPr="7AC51852">
        <w:rPr>
          <w:rFonts w:eastAsia="Times New Roman"/>
          <w:b/>
          <w:bCs/>
          <w:color w:val="000000" w:themeColor="text1"/>
          <w:lang w:val="en-US"/>
        </w:rPr>
        <w:t xml:space="preserve"> and </w:t>
      </w:r>
      <w:r w:rsidR="1511FF16" w:rsidRPr="7AC51852">
        <w:rPr>
          <w:rFonts w:eastAsia="Times New Roman"/>
          <w:b/>
          <w:bCs/>
          <w:color w:val="000000" w:themeColor="text1"/>
          <w:lang w:val="en-US"/>
        </w:rPr>
        <w:t>m</w:t>
      </w:r>
      <w:r w:rsidR="445BCB68" w:rsidRPr="7AC51852">
        <w:rPr>
          <w:rFonts w:eastAsia="Times New Roman"/>
          <w:b/>
          <w:bCs/>
          <w:color w:val="000000" w:themeColor="text1"/>
          <w:lang w:val="en-US"/>
        </w:rPr>
        <w:t>a</w:t>
      </w:r>
      <w:r w:rsidR="1511FF16" w:rsidRPr="7AC51852">
        <w:rPr>
          <w:rFonts w:eastAsia="Times New Roman"/>
          <w:b/>
          <w:bCs/>
          <w:color w:val="000000" w:themeColor="text1"/>
          <w:lang w:val="en-US"/>
        </w:rPr>
        <w:t xml:space="preserve">y </w:t>
      </w:r>
      <w:r w:rsidR="212DED78" w:rsidRPr="7AC51852">
        <w:rPr>
          <w:rFonts w:eastAsia="Times New Roman"/>
          <w:b/>
          <w:bCs/>
          <w:color w:val="000000" w:themeColor="text1"/>
          <w:lang w:val="en-US"/>
        </w:rPr>
        <w:t xml:space="preserve">create additional </w:t>
      </w:r>
      <w:r w:rsidR="003B7564" w:rsidRPr="7AC51852">
        <w:rPr>
          <w:rFonts w:eastAsia="Times New Roman"/>
          <w:b/>
          <w:bCs/>
          <w:color w:val="000000" w:themeColor="text1"/>
          <w:lang w:val="en-US"/>
        </w:rPr>
        <w:t xml:space="preserve">complexity and compatibility issues at the </w:t>
      </w:r>
      <w:proofErr w:type="spellStart"/>
      <w:r w:rsidR="003B7564" w:rsidRPr="7AC51852">
        <w:rPr>
          <w:rFonts w:eastAsia="Times New Roman"/>
          <w:b/>
          <w:bCs/>
          <w:color w:val="000000" w:themeColor="text1"/>
          <w:lang w:val="en-US"/>
        </w:rPr>
        <w:t>gNB</w:t>
      </w:r>
      <w:proofErr w:type="spellEnd"/>
      <w:r w:rsidRPr="7AC51852">
        <w:rPr>
          <w:rFonts w:eastAsia="Times New Roman"/>
          <w:b/>
          <w:bCs/>
          <w:color w:val="000000" w:themeColor="text1"/>
          <w:lang w:val="en-US"/>
        </w:rPr>
        <w:t>.</w:t>
      </w:r>
    </w:p>
    <w:p w14:paraId="72E8C99E" w14:textId="5695F9E9" w:rsidR="208BB6AA" w:rsidRDefault="5B5A48B7" w:rsidP="11FEDCE2">
      <w:pPr>
        <w:spacing w:after="160"/>
        <w:jc w:val="both"/>
        <w:rPr>
          <w:rFonts w:eastAsia="Times New Roman"/>
          <w:color w:val="000000" w:themeColor="text1"/>
        </w:rPr>
      </w:pPr>
      <w:r w:rsidRPr="11FEDCE2">
        <w:rPr>
          <w:rFonts w:eastAsia="Times New Roman"/>
          <w:color w:val="000000" w:themeColor="text1"/>
        </w:rPr>
        <w:t>On the other hand,</w:t>
      </w:r>
      <w:r w:rsidRPr="11FEDCE2">
        <w:rPr>
          <w:rFonts w:ascii="Calibri" w:eastAsia="Calibri" w:hAnsi="Calibri" w:cs="Calibri"/>
          <w:color w:val="000000" w:themeColor="text1"/>
        </w:rPr>
        <w:t xml:space="preserve"> </w:t>
      </w:r>
      <w:r w:rsidRPr="11FEDCE2">
        <w:rPr>
          <w:rFonts w:eastAsia="Times New Roman"/>
          <w:color w:val="000000" w:themeColor="text1"/>
        </w:rPr>
        <w:t xml:space="preserve">if the reference point is located at the </w:t>
      </w:r>
      <w:proofErr w:type="spellStart"/>
      <w:r w:rsidRPr="11FEDCE2">
        <w:rPr>
          <w:rFonts w:eastAsia="Times New Roman"/>
          <w:color w:val="000000" w:themeColor="text1"/>
        </w:rPr>
        <w:t>gNB</w:t>
      </w:r>
      <w:proofErr w:type="spellEnd"/>
      <w:r w:rsidRPr="11FEDCE2">
        <w:rPr>
          <w:rFonts w:eastAsia="Times New Roman"/>
          <w:color w:val="000000" w:themeColor="text1"/>
        </w:rPr>
        <w:t xml:space="preserve">, there is no frequency misalignment at the </w:t>
      </w:r>
      <w:proofErr w:type="spellStart"/>
      <w:r w:rsidRPr="11FEDCE2">
        <w:rPr>
          <w:rFonts w:eastAsia="Times New Roman"/>
          <w:color w:val="000000" w:themeColor="text1"/>
        </w:rPr>
        <w:t>gNB</w:t>
      </w:r>
      <w:proofErr w:type="spellEnd"/>
      <w:r w:rsidRPr="11FEDCE2">
        <w:rPr>
          <w:rFonts w:eastAsia="Times New Roman"/>
          <w:color w:val="000000" w:themeColor="text1"/>
        </w:rPr>
        <w:t xml:space="preserve">. However, to ensure that, the UE needs to pre-compensate the Doppler shift on both the service link and the feeder link. Considering that the UE acquires its location from </w:t>
      </w:r>
      <w:proofErr w:type="gramStart"/>
      <w:r w:rsidRPr="11FEDCE2">
        <w:rPr>
          <w:rFonts w:eastAsia="Times New Roman"/>
          <w:color w:val="000000" w:themeColor="text1"/>
        </w:rPr>
        <w:t>GNSS</w:t>
      </w:r>
      <w:proofErr w:type="gramEnd"/>
      <w:r w:rsidRPr="11FEDCE2">
        <w:rPr>
          <w:rFonts w:eastAsia="Times New Roman"/>
          <w:color w:val="000000" w:themeColor="text1"/>
        </w:rPr>
        <w:t xml:space="preserve"> and that ephemeris information is available</w:t>
      </w:r>
      <w:r w:rsidRPr="11FEDCE2">
        <w:rPr>
          <w:rFonts w:ascii="Calibri" w:eastAsia="Calibri" w:hAnsi="Calibri" w:cs="Calibri"/>
          <w:color w:val="000000" w:themeColor="text1"/>
        </w:rPr>
        <w:t xml:space="preserve">, </w:t>
      </w:r>
      <w:r w:rsidRPr="11FEDCE2">
        <w:rPr>
          <w:rFonts w:eastAsia="Times New Roman"/>
          <w:color w:val="000000" w:themeColor="text1"/>
        </w:rPr>
        <w:t xml:space="preserve">the UE will </w:t>
      </w:r>
      <w:r w:rsidR="55E6AD1F" w:rsidRPr="11FEDCE2">
        <w:rPr>
          <w:rFonts w:eastAsia="Times New Roman"/>
          <w:color w:val="000000" w:themeColor="text1"/>
        </w:rPr>
        <w:t xml:space="preserve">further </w:t>
      </w:r>
      <w:r w:rsidRPr="11FEDCE2">
        <w:rPr>
          <w:rFonts w:eastAsia="Times New Roman"/>
          <w:color w:val="000000" w:themeColor="text1"/>
        </w:rPr>
        <w:t xml:space="preserve">need the location of the serving </w:t>
      </w:r>
      <w:proofErr w:type="spellStart"/>
      <w:r w:rsidRPr="11FEDCE2">
        <w:rPr>
          <w:rFonts w:eastAsia="Times New Roman"/>
          <w:color w:val="000000" w:themeColor="text1"/>
        </w:rPr>
        <w:t>gNB</w:t>
      </w:r>
      <w:proofErr w:type="spellEnd"/>
      <w:r w:rsidRPr="11FEDCE2">
        <w:rPr>
          <w:rFonts w:eastAsia="Times New Roman"/>
          <w:color w:val="000000" w:themeColor="text1"/>
        </w:rPr>
        <w:t xml:space="preserve"> to calculate the feeder link Doppler shift. Alternatively, the frequency offset from the feeder link must be explicitly indicated to the UE</w:t>
      </w:r>
      <w:r w:rsidR="2736E4CC" w:rsidRPr="11FEDCE2">
        <w:rPr>
          <w:rFonts w:eastAsia="Times New Roman"/>
          <w:color w:val="000000" w:themeColor="text1"/>
        </w:rPr>
        <w:t>, as well as the carrier frequency of the feeder link to allow for scaling of the Doppler shift value</w:t>
      </w:r>
      <w:r w:rsidRPr="11FEDCE2">
        <w:rPr>
          <w:rFonts w:eastAsia="Times New Roman"/>
          <w:color w:val="000000" w:themeColor="text1"/>
        </w:rPr>
        <w:t>.</w:t>
      </w:r>
      <w:r w:rsidRPr="11FEDCE2">
        <w:rPr>
          <w:rFonts w:ascii="Calibri" w:eastAsia="Calibri" w:hAnsi="Calibri" w:cs="Calibri"/>
          <w:color w:val="000000" w:themeColor="text1"/>
        </w:rPr>
        <w:t xml:space="preserve"> </w:t>
      </w:r>
      <w:r w:rsidRPr="11FEDCE2">
        <w:rPr>
          <w:rFonts w:eastAsia="Times New Roman"/>
          <w:color w:val="000000" w:themeColor="text1"/>
        </w:rPr>
        <w:t>Thus, although requiring smaller modifications with respect to previous NR Releases, this design approach introduces additional signalling overhead.</w:t>
      </w:r>
    </w:p>
    <w:p w14:paraId="20424EDF" w14:textId="679703DD" w:rsidR="208BB6AA" w:rsidRDefault="5B5A48B7" w:rsidP="11FEDCE2">
      <w:pPr>
        <w:spacing w:after="160"/>
        <w:jc w:val="both"/>
        <w:rPr>
          <w:rFonts w:ascii="Calibri" w:eastAsia="Calibri" w:hAnsi="Calibri" w:cs="Calibri"/>
          <w:color w:val="000000" w:themeColor="text1"/>
        </w:rPr>
      </w:pPr>
      <w:r w:rsidRPr="11FEDCE2">
        <w:rPr>
          <w:rFonts w:eastAsia="Times New Roman"/>
          <w:b/>
          <w:bCs/>
          <w:color w:val="000000" w:themeColor="text1"/>
          <w:lang w:val="en-US"/>
        </w:rPr>
        <w:t xml:space="preserve">Observation </w:t>
      </w:r>
      <w:r w:rsidRPr="07BFA475">
        <w:rPr>
          <w:rFonts w:eastAsia="Times New Roman"/>
          <w:b/>
          <w:bCs/>
          <w:color w:val="000000" w:themeColor="text1"/>
          <w:lang w:val="en-US"/>
        </w:rPr>
        <w:t>1</w:t>
      </w:r>
      <w:r w:rsidR="7318CA4F" w:rsidRPr="07BFA475">
        <w:rPr>
          <w:rFonts w:eastAsia="Times New Roman"/>
          <w:b/>
          <w:bCs/>
          <w:color w:val="000000" w:themeColor="text1"/>
          <w:lang w:val="en-US"/>
        </w:rPr>
        <w:t>1</w:t>
      </w:r>
      <w:r w:rsidRPr="11FEDCE2">
        <w:rPr>
          <w:rFonts w:eastAsia="Times New Roman"/>
          <w:b/>
          <w:bCs/>
          <w:color w:val="000000" w:themeColor="text1"/>
          <w:lang w:val="en-US"/>
        </w:rPr>
        <w:t xml:space="preserve">: If the frequency reference point is at the </w:t>
      </w:r>
      <w:proofErr w:type="spellStart"/>
      <w:r w:rsidRPr="11FEDCE2">
        <w:rPr>
          <w:rFonts w:eastAsia="Times New Roman"/>
          <w:b/>
          <w:bCs/>
          <w:color w:val="000000" w:themeColor="text1"/>
          <w:lang w:val="en-US"/>
        </w:rPr>
        <w:t>gNB</w:t>
      </w:r>
      <w:proofErr w:type="spellEnd"/>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additional signaling will be needed</w:t>
      </w:r>
      <w:r w:rsidRPr="11FEDCE2">
        <w:rPr>
          <w:rFonts w:ascii="Calibri" w:eastAsia="Calibri" w:hAnsi="Calibri" w:cs="Calibri"/>
          <w:b/>
          <w:bCs/>
          <w:color w:val="000000" w:themeColor="text1"/>
          <w:lang w:val="en-US"/>
        </w:rPr>
        <w:t>.</w:t>
      </w:r>
    </w:p>
    <w:p w14:paraId="600AFDDB" w14:textId="7B37FAE1" w:rsidR="208BB6AA" w:rsidRDefault="3B9FB61C" w:rsidP="2695A139">
      <w:pPr>
        <w:spacing w:after="160"/>
        <w:jc w:val="both"/>
        <w:rPr>
          <w:rFonts w:eastAsia="Times New Roman"/>
          <w:color w:val="000000" w:themeColor="text1"/>
          <w:lang w:val="en-US"/>
        </w:rPr>
      </w:pPr>
      <w:r w:rsidRPr="11FEDCE2">
        <w:rPr>
          <w:rFonts w:eastAsia="Times New Roman"/>
          <w:color w:val="000000" w:themeColor="text1"/>
          <w:lang w:val="en-US"/>
        </w:rPr>
        <w:t xml:space="preserve">Therefore, for both locations of frequency reference point, it is beneficial for both </w:t>
      </w:r>
      <w:proofErr w:type="spellStart"/>
      <w:r w:rsidRPr="11FEDCE2">
        <w:rPr>
          <w:rFonts w:eastAsia="Times New Roman"/>
          <w:color w:val="000000" w:themeColor="text1"/>
          <w:lang w:val="en-US"/>
        </w:rPr>
        <w:t>gNB</w:t>
      </w:r>
      <w:proofErr w:type="spellEnd"/>
      <w:r w:rsidRPr="11FEDCE2">
        <w:rPr>
          <w:rFonts w:eastAsia="Times New Roman"/>
          <w:color w:val="000000" w:themeColor="text1"/>
          <w:lang w:val="en-US"/>
        </w:rPr>
        <w:t xml:space="preserve"> and UE that </w:t>
      </w:r>
      <w:r w:rsidR="2F5D0ADC" w:rsidRPr="11FEDCE2">
        <w:rPr>
          <w:rFonts w:eastAsia="Times New Roman"/>
          <w:color w:val="000000" w:themeColor="text1"/>
          <w:lang w:val="en-US"/>
        </w:rPr>
        <w:t>the feeder link</w:t>
      </w:r>
      <w:r w:rsidR="761738C2" w:rsidRPr="11FEDCE2">
        <w:rPr>
          <w:rFonts w:eastAsia="Times New Roman"/>
          <w:color w:val="000000" w:themeColor="text1"/>
          <w:lang w:val="en-US"/>
        </w:rPr>
        <w:t xml:space="preserve"> </w:t>
      </w:r>
      <w:r w:rsidR="06B3378C" w:rsidRPr="3114CB98">
        <w:rPr>
          <w:rFonts w:eastAsia="Times New Roman"/>
          <w:color w:val="000000" w:themeColor="text1"/>
          <w:lang w:val="en-US"/>
        </w:rPr>
        <w:t>is</w:t>
      </w:r>
      <w:r w:rsidR="761738C2" w:rsidRPr="11FEDCE2">
        <w:rPr>
          <w:rFonts w:eastAsia="Times New Roman"/>
          <w:color w:val="000000" w:themeColor="text1"/>
          <w:lang w:val="en-US"/>
        </w:rPr>
        <w:t xml:space="preserve"> </w:t>
      </w:r>
      <w:r w:rsidR="2F5D0ADC" w:rsidRPr="11FEDCE2">
        <w:rPr>
          <w:rFonts w:eastAsia="Times New Roman"/>
          <w:color w:val="000000" w:themeColor="text1"/>
          <w:lang w:val="en-US"/>
        </w:rPr>
        <w:t xml:space="preserve">seen as ideal by the </w:t>
      </w:r>
      <w:proofErr w:type="spellStart"/>
      <w:r w:rsidR="2F5D0ADC" w:rsidRPr="11FEDCE2">
        <w:rPr>
          <w:rFonts w:eastAsia="Times New Roman"/>
          <w:color w:val="000000" w:themeColor="text1"/>
          <w:lang w:val="en-US"/>
        </w:rPr>
        <w:t>gNB</w:t>
      </w:r>
      <w:proofErr w:type="spellEnd"/>
      <w:r w:rsidR="2F5D0ADC" w:rsidRPr="11FEDCE2">
        <w:rPr>
          <w:rFonts w:eastAsia="Times New Roman"/>
          <w:color w:val="000000" w:themeColor="text1"/>
          <w:lang w:val="en-US"/>
        </w:rPr>
        <w:t xml:space="preserve"> with regards to frequency offsets. This requires that the </w:t>
      </w:r>
      <w:r w:rsidR="1748F84C" w:rsidRPr="11FEDCE2">
        <w:rPr>
          <w:rFonts w:eastAsia="Times New Roman"/>
          <w:color w:val="000000" w:themeColor="text1"/>
          <w:lang w:val="en-US"/>
        </w:rPr>
        <w:t xml:space="preserve">Doppler shift over the </w:t>
      </w:r>
      <w:r w:rsidR="2F5D0ADC" w:rsidRPr="11FEDCE2">
        <w:rPr>
          <w:rFonts w:eastAsia="Times New Roman"/>
          <w:color w:val="000000" w:themeColor="text1"/>
          <w:lang w:val="en-US"/>
        </w:rPr>
        <w:t>feeder link</w:t>
      </w:r>
      <w:r w:rsidR="3ECBE4C1" w:rsidRPr="11FEDCE2">
        <w:rPr>
          <w:rFonts w:eastAsia="Times New Roman"/>
          <w:color w:val="000000" w:themeColor="text1"/>
          <w:lang w:val="en-US"/>
        </w:rPr>
        <w:t>, as well as any transponder frequency errors at the satellite</w:t>
      </w:r>
      <w:r w:rsidR="1456FDDE" w:rsidRPr="11FEDCE2">
        <w:rPr>
          <w:rFonts w:eastAsia="Times New Roman"/>
          <w:color w:val="000000" w:themeColor="text1"/>
          <w:lang w:val="en-US"/>
        </w:rPr>
        <w:t xml:space="preserve"> </w:t>
      </w:r>
      <w:r w:rsidR="495AE152" w:rsidRPr="11FEDCE2">
        <w:rPr>
          <w:rFonts w:eastAsia="Times New Roman"/>
          <w:color w:val="000000" w:themeColor="text1"/>
          <w:lang w:val="en-US"/>
        </w:rPr>
        <w:t>are</w:t>
      </w:r>
      <w:r w:rsidR="2F5D0ADC" w:rsidRPr="11FEDCE2">
        <w:rPr>
          <w:rFonts w:eastAsia="Times New Roman"/>
          <w:color w:val="000000" w:themeColor="text1"/>
          <w:lang w:val="en-US"/>
        </w:rPr>
        <w:t xml:space="preserve"> handled by the satellite </w:t>
      </w:r>
      <w:r w:rsidR="0074046B" w:rsidRPr="0086194F">
        <w:rPr>
          <w:rFonts w:eastAsia="Times New Roman"/>
          <w:color w:val="000000" w:themeColor="text1"/>
          <w:lang w:val="en-US"/>
        </w:rPr>
        <w:t>subsystem</w:t>
      </w:r>
      <w:r w:rsidR="281201D0" w:rsidRPr="0086194F">
        <w:rPr>
          <w:rFonts w:eastAsia="Times New Roman"/>
          <w:color w:val="000000" w:themeColor="text1"/>
          <w:lang w:val="en-US"/>
        </w:rPr>
        <w:t xml:space="preserve"> </w:t>
      </w:r>
      <w:r w:rsidR="00606903" w:rsidRPr="0086194F">
        <w:rPr>
          <w:rFonts w:eastAsia="Times New Roman"/>
          <w:color w:val="000000" w:themeColor="text1"/>
          <w:lang w:val="en-US"/>
        </w:rPr>
        <w:t xml:space="preserve">(satellite </w:t>
      </w:r>
      <w:r w:rsidR="281201D0" w:rsidRPr="11FEDCE2">
        <w:rPr>
          <w:rFonts w:eastAsia="Times New Roman"/>
          <w:color w:val="000000" w:themeColor="text1"/>
          <w:lang w:val="en-US"/>
        </w:rPr>
        <w:t>and/or gateway</w:t>
      </w:r>
      <w:r w:rsidR="00606903" w:rsidRPr="0086194F">
        <w:rPr>
          <w:rFonts w:eastAsia="Times New Roman"/>
          <w:color w:val="000000" w:themeColor="text1"/>
          <w:lang w:val="en-US"/>
        </w:rPr>
        <w:t>)</w:t>
      </w:r>
      <w:r w:rsidR="281201D0" w:rsidRPr="11FEDCE2">
        <w:rPr>
          <w:rFonts w:eastAsia="Times New Roman"/>
          <w:color w:val="000000" w:themeColor="text1"/>
          <w:lang w:val="en-US"/>
        </w:rPr>
        <w:t xml:space="preserve"> </w:t>
      </w:r>
      <w:r w:rsidR="2F5D0ADC" w:rsidRPr="11FEDCE2">
        <w:rPr>
          <w:rFonts w:eastAsia="Times New Roman"/>
          <w:color w:val="000000" w:themeColor="text1"/>
          <w:lang w:val="en-US"/>
        </w:rPr>
        <w:t xml:space="preserve">in </w:t>
      </w:r>
      <w:r w:rsidR="3E4E1F90" w:rsidRPr="11FEDCE2">
        <w:rPr>
          <w:rFonts w:eastAsia="Times New Roman"/>
          <w:color w:val="000000" w:themeColor="text1"/>
          <w:lang w:val="en-US"/>
        </w:rPr>
        <w:t xml:space="preserve">both </w:t>
      </w:r>
      <w:r w:rsidR="2F5D0ADC" w:rsidRPr="11FEDCE2">
        <w:rPr>
          <w:rFonts w:eastAsia="Times New Roman"/>
          <w:color w:val="000000" w:themeColor="text1"/>
          <w:lang w:val="en-US"/>
        </w:rPr>
        <w:t xml:space="preserve">DL and </w:t>
      </w:r>
      <w:r w:rsidR="43105AC2" w:rsidRPr="11FEDCE2">
        <w:rPr>
          <w:rFonts w:eastAsia="Times New Roman"/>
          <w:color w:val="000000" w:themeColor="text1"/>
          <w:lang w:val="en-US"/>
        </w:rPr>
        <w:t>UL</w:t>
      </w:r>
      <w:r w:rsidR="74DBD03A" w:rsidRPr="3114CB98">
        <w:rPr>
          <w:rFonts w:eastAsia="Times New Roman"/>
          <w:color w:val="000000" w:themeColor="text1"/>
          <w:lang w:val="en-US"/>
        </w:rPr>
        <w:t xml:space="preserve"> directions</w:t>
      </w:r>
      <w:r w:rsidR="43105AC2" w:rsidRPr="3114CB98">
        <w:rPr>
          <w:rFonts w:eastAsia="Times New Roman"/>
          <w:color w:val="000000" w:themeColor="text1"/>
          <w:lang w:val="en-US"/>
        </w:rPr>
        <w:t>.</w:t>
      </w:r>
      <w:r w:rsidR="43105AC2" w:rsidRPr="11FEDCE2">
        <w:rPr>
          <w:rFonts w:eastAsia="Times New Roman"/>
          <w:color w:val="000000" w:themeColor="text1"/>
          <w:lang w:val="en-US"/>
        </w:rPr>
        <w:t xml:space="preserve"> </w:t>
      </w:r>
      <w:r w:rsidR="2F5D0ADC" w:rsidRPr="11FEDCE2">
        <w:rPr>
          <w:rFonts w:eastAsia="Times New Roman"/>
          <w:color w:val="000000" w:themeColor="text1"/>
          <w:lang w:val="en-US"/>
        </w:rPr>
        <w:t xml:space="preserve">As the satellite is not under the control of the 3GPP and </w:t>
      </w:r>
      <w:r w:rsidR="6A1EB2A4" w:rsidRPr="3114CB98">
        <w:rPr>
          <w:rFonts w:eastAsia="Times New Roman"/>
          <w:color w:val="000000" w:themeColor="text1"/>
          <w:lang w:val="en-US"/>
        </w:rPr>
        <w:t>is has not been considered to have</w:t>
      </w:r>
      <w:r w:rsidR="2F5D0ADC" w:rsidRPr="11FEDCE2">
        <w:rPr>
          <w:rFonts w:eastAsia="Times New Roman"/>
          <w:color w:val="000000" w:themeColor="text1"/>
          <w:lang w:val="en-US"/>
        </w:rPr>
        <w:t xml:space="preserve"> the feeder link </w:t>
      </w:r>
      <w:r w:rsidR="2F5D0ADC" w:rsidRPr="3114CB98">
        <w:rPr>
          <w:rFonts w:eastAsia="Times New Roman"/>
          <w:color w:val="000000" w:themeColor="text1"/>
          <w:lang w:val="en-US"/>
        </w:rPr>
        <w:t>a</w:t>
      </w:r>
      <w:r w:rsidR="6433B880" w:rsidRPr="3114CB98">
        <w:rPr>
          <w:rFonts w:eastAsia="Times New Roman"/>
          <w:color w:val="000000" w:themeColor="text1"/>
          <w:lang w:val="en-US"/>
        </w:rPr>
        <w:t>s</w:t>
      </w:r>
      <w:r w:rsidR="2F5D0ADC" w:rsidRPr="11FEDCE2">
        <w:rPr>
          <w:rFonts w:eastAsia="Times New Roman"/>
          <w:color w:val="000000" w:themeColor="text1"/>
          <w:lang w:val="en-US"/>
        </w:rPr>
        <w:t xml:space="preserve"> a 3GPP link, the responsibility of the feeder link should be on the satellite</w:t>
      </w:r>
      <w:r w:rsidR="278CC1CA" w:rsidRPr="3114CB98">
        <w:rPr>
          <w:rFonts w:eastAsia="Times New Roman"/>
          <w:color w:val="000000" w:themeColor="text1"/>
          <w:lang w:val="en-US"/>
        </w:rPr>
        <w:t xml:space="preserve"> </w:t>
      </w:r>
      <w:r w:rsidR="00606903">
        <w:rPr>
          <w:rFonts w:eastAsia="Times New Roman"/>
          <w:color w:val="000000" w:themeColor="text1"/>
          <w:lang w:val="en-US"/>
        </w:rPr>
        <w:t>subsystem</w:t>
      </w:r>
      <w:r w:rsidR="2F5D0ADC" w:rsidRPr="11FEDCE2">
        <w:rPr>
          <w:rFonts w:eastAsia="Times New Roman"/>
          <w:color w:val="000000" w:themeColor="text1"/>
          <w:lang w:val="en-US"/>
        </w:rPr>
        <w:t>.</w:t>
      </w:r>
    </w:p>
    <w:p w14:paraId="2E06E13E" w14:textId="7F05F9D7" w:rsidR="2F5D0ADC" w:rsidRDefault="2F5D0ADC" w:rsidP="11FEDCE2">
      <w:pPr>
        <w:spacing w:after="160"/>
        <w:jc w:val="both"/>
        <w:rPr>
          <w:rFonts w:eastAsia="Times New Roman"/>
          <w:b/>
          <w:bCs/>
          <w:color w:val="000000" w:themeColor="text1"/>
          <w:lang w:val="en-US"/>
        </w:rPr>
      </w:pPr>
      <w:r w:rsidRPr="11FEDCE2">
        <w:rPr>
          <w:rFonts w:eastAsia="Times New Roman"/>
          <w:b/>
          <w:bCs/>
          <w:color w:val="000000" w:themeColor="text1"/>
          <w:lang w:val="en-US"/>
        </w:rPr>
        <w:lastRenderedPageBreak/>
        <w:t xml:space="preserve">Proposal </w:t>
      </w:r>
      <w:r w:rsidR="00BE0A2F">
        <w:rPr>
          <w:rFonts w:eastAsia="Times New Roman"/>
          <w:b/>
          <w:bCs/>
          <w:color w:val="000000" w:themeColor="text1"/>
          <w:lang w:val="en-US"/>
        </w:rPr>
        <w:t>14</w:t>
      </w:r>
      <w:r w:rsidRPr="11FEDCE2">
        <w:rPr>
          <w:rFonts w:eastAsia="Times New Roman"/>
          <w:b/>
          <w:bCs/>
          <w:color w:val="000000" w:themeColor="text1"/>
          <w:lang w:val="en-US"/>
        </w:rPr>
        <w:t xml:space="preserve">: The </w:t>
      </w:r>
      <w:r w:rsidR="19301314" w:rsidRPr="11FEDCE2">
        <w:rPr>
          <w:rFonts w:eastAsia="Times New Roman"/>
          <w:b/>
          <w:bCs/>
          <w:color w:val="000000" w:themeColor="text1"/>
          <w:lang w:val="en-US"/>
        </w:rPr>
        <w:t xml:space="preserve">Doppler shift over the feeder link and any transponder frequency error </w:t>
      </w:r>
      <w:r w:rsidR="28F75570" w:rsidRPr="11FEDCE2">
        <w:rPr>
          <w:rFonts w:eastAsia="Times New Roman"/>
          <w:b/>
          <w:bCs/>
          <w:color w:val="000000" w:themeColor="text1"/>
          <w:lang w:val="en-US"/>
        </w:rPr>
        <w:t>in</w:t>
      </w:r>
      <w:r w:rsidR="19301314" w:rsidRPr="11FEDCE2">
        <w:rPr>
          <w:rFonts w:eastAsia="Times New Roman"/>
          <w:b/>
          <w:bCs/>
          <w:color w:val="000000" w:themeColor="text1"/>
          <w:lang w:val="en-US"/>
        </w:rPr>
        <w:t xml:space="preserve"> both DL and UL </w:t>
      </w:r>
      <w:r w:rsidR="064A090E" w:rsidRPr="11FEDCE2">
        <w:rPr>
          <w:rFonts w:eastAsia="Times New Roman"/>
          <w:b/>
          <w:bCs/>
          <w:color w:val="000000" w:themeColor="text1"/>
          <w:lang w:val="en-US"/>
        </w:rPr>
        <w:t>are</w:t>
      </w:r>
      <w:r w:rsidR="19301314" w:rsidRPr="11FEDCE2">
        <w:rPr>
          <w:rFonts w:eastAsia="Times New Roman"/>
          <w:b/>
          <w:bCs/>
          <w:color w:val="000000" w:themeColor="text1"/>
          <w:lang w:val="en-US"/>
        </w:rPr>
        <w:t xml:space="preserve"> compensated by the satellite </w:t>
      </w:r>
      <w:r w:rsidR="0074046B" w:rsidRPr="0074046B">
        <w:rPr>
          <w:rFonts w:eastAsia="Times New Roman"/>
          <w:b/>
          <w:bCs/>
          <w:color w:val="000000" w:themeColor="text1"/>
          <w:lang w:val="en-US"/>
        </w:rPr>
        <w:t>subsystem</w:t>
      </w:r>
      <w:r w:rsidR="19301314" w:rsidRPr="11FEDCE2">
        <w:rPr>
          <w:rFonts w:eastAsia="Times New Roman"/>
          <w:b/>
          <w:bCs/>
          <w:color w:val="000000" w:themeColor="text1"/>
          <w:lang w:val="en-US"/>
        </w:rPr>
        <w:t xml:space="preserve"> in a way tra</w:t>
      </w:r>
      <w:r w:rsidR="5662F58D" w:rsidRPr="11FEDCE2">
        <w:rPr>
          <w:rFonts w:eastAsia="Times New Roman"/>
          <w:b/>
          <w:bCs/>
          <w:color w:val="000000" w:themeColor="text1"/>
          <w:lang w:val="en-US"/>
        </w:rPr>
        <w:t>n</w:t>
      </w:r>
      <w:r w:rsidR="19301314" w:rsidRPr="11FEDCE2">
        <w:rPr>
          <w:rFonts w:eastAsia="Times New Roman"/>
          <w:b/>
          <w:bCs/>
          <w:color w:val="000000" w:themeColor="text1"/>
          <w:lang w:val="en-US"/>
        </w:rPr>
        <w:t xml:space="preserve">sparent at least to the UE and </w:t>
      </w:r>
      <w:proofErr w:type="spellStart"/>
      <w:r w:rsidR="19301314" w:rsidRPr="11FEDCE2">
        <w:rPr>
          <w:rFonts w:eastAsia="Times New Roman"/>
          <w:b/>
          <w:bCs/>
          <w:color w:val="000000" w:themeColor="text1"/>
          <w:lang w:val="en-US"/>
        </w:rPr>
        <w:t>gNB</w:t>
      </w:r>
      <w:proofErr w:type="spellEnd"/>
      <w:r w:rsidR="61B8F567" w:rsidRPr="11FEDCE2">
        <w:rPr>
          <w:rFonts w:eastAsia="Times New Roman"/>
          <w:b/>
          <w:bCs/>
          <w:color w:val="000000" w:themeColor="text1"/>
          <w:lang w:val="en-US"/>
        </w:rPr>
        <w:t>.</w:t>
      </w:r>
    </w:p>
    <w:p w14:paraId="5EAA9387" w14:textId="41C0CEBB" w:rsidR="2695A139" w:rsidRDefault="2695A139" w:rsidP="07BFA475">
      <w:pPr>
        <w:spacing w:after="160"/>
        <w:jc w:val="both"/>
        <w:rPr>
          <w:b/>
          <w:color w:val="000000" w:themeColor="text1"/>
          <w:lang w:val="en-US"/>
        </w:rPr>
      </w:pPr>
    </w:p>
    <w:p w14:paraId="34E2AB9C" w14:textId="097D79BF" w:rsidR="1E101E40" w:rsidRDefault="1E101E40" w:rsidP="008A6A7B">
      <w:pPr>
        <w:pStyle w:val="Heading1"/>
        <w:numPr>
          <w:ilvl w:val="1"/>
          <w:numId w:val="1"/>
        </w:numPr>
      </w:pPr>
      <w:r w:rsidRPr="11FEDCE2">
        <w:rPr>
          <w:rFonts w:eastAsia="Arial" w:cs="Arial"/>
          <w:color w:val="000000" w:themeColor="text1"/>
          <w:sz w:val="32"/>
          <w:szCs w:val="32"/>
        </w:rPr>
        <w:t>Service link frequency pre-compensation and indication</w:t>
      </w:r>
    </w:p>
    <w:p w14:paraId="785B2089" w14:textId="6222AD43" w:rsidR="11FEDCE2" w:rsidRDefault="11FEDCE2" w:rsidP="11FEDCE2">
      <w:pPr>
        <w:rPr>
          <w:color w:val="000000" w:themeColor="text1"/>
        </w:rPr>
      </w:pPr>
    </w:p>
    <w:p w14:paraId="6B0A379F" w14:textId="65163721" w:rsidR="208BB6AA" w:rsidRDefault="2F5D0ADC" w:rsidP="2695A139">
      <w:pPr>
        <w:spacing w:after="160"/>
        <w:jc w:val="both"/>
        <w:rPr>
          <w:rFonts w:eastAsia="Times New Roman"/>
          <w:color w:val="000000" w:themeColor="text1"/>
        </w:rPr>
      </w:pPr>
      <w:r w:rsidRPr="11FEDCE2">
        <w:rPr>
          <w:rFonts w:eastAsia="Times New Roman"/>
          <w:color w:val="000000" w:themeColor="text1"/>
          <w:lang w:val="en-US"/>
        </w:rPr>
        <w:t>Considering the high satellite speed, the frequency offset due to the Doppler shift on the service link may be very high and span multiples of subcarrier spacing (SCS). This Doppler shift can be split into a common frequency offset and a UE-specifi</w:t>
      </w:r>
      <w:r w:rsidR="1BB9CC05" w:rsidRPr="11FEDCE2">
        <w:rPr>
          <w:rFonts w:eastAsia="Times New Roman"/>
          <w:color w:val="000000" w:themeColor="text1"/>
          <w:lang w:val="en-US"/>
        </w:rPr>
        <w:t>c</w:t>
      </w:r>
      <w:r w:rsidRPr="11FEDCE2">
        <w:rPr>
          <w:rFonts w:eastAsia="Times New Roman"/>
          <w:color w:val="000000" w:themeColor="text1"/>
          <w:lang w:val="en-US"/>
        </w:rPr>
        <w:t xml:space="preserve"> frequency offset. The service link common frequency offset can be defined </w:t>
      </w:r>
      <w:proofErr w:type="spellStart"/>
      <w:r w:rsidRPr="11FEDCE2">
        <w:rPr>
          <w:rFonts w:eastAsia="Times New Roman"/>
          <w:color w:val="000000" w:themeColor="text1"/>
          <w:lang w:val="en-US"/>
        </w:rPr>
        <w:t>w.r.t.</w:t>
      </w:r>
      <w:proofErr w:type="spellEnd"/>
      <w:r w:rsidRPr="11FEDCE2">
        <w:rPr>
          <w:rFonts w:eastAsia="Times New Roman"/>
          <w:color w:val="000000" w:themeColor="text1"/>
          <w:lang w:val="en-US"/>
        </w:rPr>
        <w:t xml:space="preserve"> a reference location in the cell, e.g. at the </w:t>
      </w:r>
      <w:proofErr w:type="spellStart"/>
      <w:r w:rsidRPr="11FEDCE2">
        <w:rPr>
          <w:rFonts w:eastAsia="Times New Roman"/>
          <w:color w:val="000000" w:themeColor="text1"/>
          <w:lang w:val="en-US"/>
        </w:rPr>
        <w:t>centre</w:t>
      </w:r>
      <w:proofErr w:type="spellEnd"/>
      <w:r w:rsidRPr="11FEDCE2">
        <w:rPr>
          <w:rFonts w:eastAsia="Times New Roman"/>
          <w:color w:val="000000" w:themeColor="text1"/>
          <w:lang w:val="en-US"/>
        </w:rPr>
        <w:t xml:space="preserve"> of the cell, whereas the UE-specific frequency offset depends on the exact UE location in the cell.</w:t>
      </w:r>
    </w:p>
    <w:p w14:paraId="30815B93" w14:textId="23767DB9" w:rsidR="208BB6AA" w:rsidRDefault="208BB6AA" w:rsidP="2695A139">
      <w:pPr>
        <w:spacing w:after="160"/>
        <w:jc w:val="both"/>
        <w:rPr>
          <w:rFonts w:ascii="Calibri" w:eastAsia="Calibri" w:hAnsi="Calibri" w:cs="Calibri"/>
          <w:color w:val="000000" w:themeColor="text1"/>
        </w:rPr>
      </w:pPr>
      <w:r w:rsidRPr="2695A139">
        <w:rPr>
          <w:rFonts w:eastAsia="Times New Roman"/>
          <w:color w:val="000000" w:themeColor="text1"/>
          <w:lang w:val="en-US"/>
        </w:rPr>
        <w:t>For earth-moving cells the common frequency offset on the service link remains constant per cell, as the satellite does not move with respect to the reference location in the cell. For earth-fixed cells, the common frequency offset component on the service link changes over time as the satellite moves with respect to the reference location</w:t>
      </w:r>
      <w:r w:rsidRPr="07BFA475">
        <w:rPr>
          <w:rFonts w:ascii="Calibri" w:eastAsia="Calibri" w:hAnsi="Calibri" w:cs="Calibri"/>
          <w:color w:val="000000" w:themeColor="text1"/>
          <w:lang w:val="en-US"/>
        </w:rPr>
        <w:t>.</w:t>
      </w:r>
      <w:r w:rsidRPr="2695A139">
        <w:rPr>
          <w:rFonts w:ascii="Calibri" w:eastAsia="Calibri" w:hAnsi="Calibri" w:cs="Calibri"/>
          <w:color w:val="000000" w:themeColor="text1"/>
          <w:lang w:val="en-US"/>
        </w:rPr>
        <w:t xml:space="preserve"> </w:t>
      </w:r>
    </w:p>
    <w:p w14:paraId="74D3EAC8" w14:textId="19149C4D" w:rsidR="208BB6AA" w:rsidRDefault="208BB6AA" w:rsidP="2695A139">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w:t>
      </w:r>
      <w:r w:rsidR="7617ECB0" w:rsidRPr="07BFA475">
        <w:rPr>
          <w:rFonts w:eastAsia="Times New Roman"/>
          <w:b/>
          <w:bCs/>
          <w:color w:val="000000" w:themeColor="text1"/>
          <w:lang w:val="en-US"/>
        </w:rPr>
        <w:t>2</w:t>
      </w:r>
      <w:r w:rsidRPr="2695A139">
        <w:rPr>
          <w:rFonts w:eastAsia="Times New Roman"/>
          <w:b/>
          <w:bCs/>
          <w:color w:val="000000" w:themeColor="text1"/>
          <w:lang w:val="en-US"/>
        </w:rPr>
        <w:t>: For earth-moving cells the common frequency offset caused by Doppler shift on the service link as observed at a reference location in the cell is constant over time.</w:t>
      </w:r>
    </w:p>
    <w:p w14:paraId="3D861ACD" w14:textId="11366F97" w:rsidR="208BB6AA" w:rsidRDefault="208BB6AA" w:rsidP="2695A139">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w:t>
      </w:r>
      <w:r w:rsidR="57C82B45" w:rsidRPr="07BFA475">
        <w:rPr>
          <w:rFonts w:eastAsia="Times New Roman"/>
          <w:b/>
          <w:bCs/>
          <w:color w:val="000000" w:themeColor="text1"/>
          <w:lang w:val="en-US"/>
        </w:rPr>
        <w:t>3</w:t>
      </w:r>
      <w:r w:rsidRPr="2695A139">
        <w:rPr>
          <w:rFonts w:eastAsia="Times New Roman"/>
          <w:b/>
          <w:bCs/>
          <w:color w:val="000000" w:themeColor="text1"/>
          <w:lang w:val="en-US"/>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lang w:val="en-US"/>
        </w:rPr>
        <w:t>.</w:t>
      </w:r>
    </w:p>
    <w:p w14:paraId="13BC1941" w14:textId="0EECA723" w:rsidR="208BB6AA" w:rsidRDefault="208BB6AA" w:rsidP="2695A139">
      <w:pPr>
        <w:spacing w:after="160"/>
        <w:jc w:val="both"/>
        <w:rPr>
          <w:rFonts w:eastAsia="Times New Roman"/>
          <w:color w:val="000000" w:themeColor="text1"/>
          <w:lang w:val="en-US"/>
        </w:rPr>
      </w:pPr>
      <w:proofErr w:type="gramStart"/>
      <w:r w:rsidRPr="2695A139">
        <w:rPr>
          <w:rFonts w:eastAsia="Times New Roman"/>
          <w:color w:val="000000" w:themeColor="text1"/>
          <w:lang w:val="en-US"/>
        </w:rPr>
        <w:t>In order to</w:t>
      </w:r>
      <w:proofErr w:type="gramEnd"/>
      <w:r w:rsidRPr="2695A139">
        <w:rPr>
          <w:rFonts w:eastAsia="Times New Roman"/>
          <w:color w:val="000000" w:themeColor="text1"/>
          <w:lang w:val="en-US"/>
        </w:rPr>
        <w:t xml:space="preserve"> prevent the UE from searching for the synchronization signals (PSS/SSS</w:t>
      </w:r>
      <w:r w:rsidRPr="2695A139">
        <w:rPr>
          <w:rFonts w:ascii="Calibri" w:eastAsia="Calibri" w:hAnsi="Calibri" w:cs="Calibri"/>
          <w:color w:val="000000" w:themeColor="text1"/>
          <w:lang w:val="en-US"/>
        </w:rPr>
        <w:t>)</w:t>
      </w:r>
      <w:r w:rsidRPr="2695A139">
        <w:rPr>
          <w:rFonts w:eastAsia="Times New Roman"/>
          <w:color w:val="000000" w:themeColor="text1"/>
          <w:lang w:val="en-US"/>
        </w:rPr>
        <w:t xml:space="preserve"> in a large frequency range, the </w:t>
      </w:r>
      <w:proofErr w:type="spellStart"/>
      <w:r w:rsidRPr="2695A139">
        <w:rPr>
          <w:rFonts w:eastAsia="Times New Roman"/>
          <w:color w:val="000000" w:themeColor="text1"/>
          <w:lang w:val="en-US"/>
        </w:rPr>
        <w:t>gNB</w:t>
      </w:r>
      <w:proofErr w:type="spellEnd"/>
      <w:r w:rsidRPr="2695A139">
        <w:rPr>
          <w:rFonts w:eastAsia="Times New Roman"/>
          <w:color w:val="000000" w:themeColor="text1"/>
          <w:lang w:val="en-US"/>
        </w:rPr>
        <w:t xml:space="preserve"> should</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pre-compensate in the DL </w:t>
      </w:r>
      <w:r w:rsidR="7578B495" w:rsidRPr="3114CB98">
        <w:rPr>
          <w:rFonts w:eastAsia="Times New Roman"/>
          <w:color w:val="000000" w:themeColor="text1"/>
          <w:lang w:val="en-US"/>
        </w:rPr>
        <w:t>a</w:t>
      </w:r>
      <w:r w:rsidRPr="2695A139">
        <w:rPr>
          <w:rFonts w:eastAsia="Times New Roman"/>
          <w:color w:val="000000" w:themeColor="text1"/>
          <w:lang w:val="en-US"/>
        </w:rPr>
        <w:t xml:space="preserve"> common frequency offset on the service link</w:t>
      </w:r>
      <w:r w:rsidRPr="3114CB98">
        <w:rPr>
          <w:rFonts w:eastAsia="Times New Roman"/>
          <w:color w:val="000000" w:themeColor="text1"/>
          <w:lang w:val="en-US"/>
        </w:rPr>
        <w:t xml:space="preserve">. </w:t>
      </w:r>
      <w:r w:rsidR="3BA4373B" w:rsidRPr="3114CB98">
        <w:rPr>
          <w:rFonts w:eastAsia="Times New Roman"/>
          <w:color w:val="000000" w:themeColor="text1"/>
          <w:lang w:val="en-US"/>
        </w:rPr>
        <w:t>For RRC connected UEs, this will also prevent UE from tracking and compensating a large frequency offset</w:t>
      </w:r>
      <w:r w:rsidRPr="2695A139">
        <w:rPr>
          <w:rFonts w:eastAsia="Times New Roman"/>
          <w:color w:val="000000" w:themeColor="text1"/>
          <w:lang w:val="en-US"/>
        </w:rPr>
        <w:t xml:space="preserve"> in DL</w:t>
      </w:r>
      <w:r w:rsidR="3BA4373B" w:rsidRPr="3114CB98">
        <w:rPr>
          <w:rFonts w:eastAsia="Times New Roman"/>
          <w:color w:val="000000" w:themeColor="text1"/>
          <w:lang w:val="en-US"/>
        </w:rPr>
        <w:t xml:space="preserve">. As also </w:t>
      </w:r>
      <w:r w:rsidR="675778E5" w:rsidRPr="3114CB98">
        <w:rPr>
          <w:rFonts w:eastAsia="Times New Roman"/>
          <w:color w:val="000000" w:themeColor="text1"/>
          <w:lang w:val="en-US"/>
        </w:rPr>
        <w:t>mentioned above,</w:t>
      </w:r>
      <w:r w:rsidR="3BA4373B" w:rsidRPr="3114CB98">
        <w:rPr>
          <w:rFonts w:eastAsia="Times New Roman"/>
          <w:color w:val="000000" w:themeColor="text1"/>
          <w:lang w:val="en-US"/>
        </w:rPr>
        <w:t xml:space="preserve"> </w:t>
      </w:r>
      <w:r w:rsidRPr="3114CB98">
        <w:rPr>
          <w:rFonts w:eastAsia="Times New Roman"/>
          <w:color w:val="000000" w:themeColor="text1"/>
          <w:lang w:val="en-US"/>
        </w:rPr>
        <w:t xml:space="preserve">in the DL </w:t>
      </w:r>
      <w:r w:rsidR="7053A8F9" w:rsidRPr="3114CB98">
        <w:rPr>
          <w:rFonts w:eastAsia="Times New Roman"/>
          <w:color w:val="000000" w:themeColor="text1"/>
          <w:lang w:val="en-US"/>
        </w:rPr>
        <w:t>(as well as in UL)</w:t>
      </w:r>
      <w:r w:rsidRPr="2695A139">
        <w:rPr>
          <w:rFonts w:eastAsia="Times New Roman"/>
          <w:color w:val="000000" w:themeColor="text1"/>
          <w:lang w:val="en-US"/>
        </w:rPr>
        <w:t xml:space="preserve"> the feeder link Doppler shift </w:t>
      </w:r>
      <w:r w:rsidR="3DBC7910" w:rsidRPr="3114CB98">
        <w:rPr>
          <w:rFonts w:eastAsia="Times New Roman"/>
          <w:color w:val="000000" w:themeColor="text1"/>
          <w:lang w:val="en-US"/>
        </w:rPr>
        <w:t>shall be</w:t>
      </w:r>
      <w:r w:rsidRPr="2695A139">
        <w:rPr>
          <w:rFonts w:eastAsia="Times New Roman"/>
          <w:color w:val="000000" w:themeColor="text1"/>
          <w:lang w:val="en-US"/>
        </w:rPr>
        <w:t xml:space="preserve"> compensated by the satellite</w:t>
      </w:r>
      <w:r w:rsidRPr="3114CB98">
        <w:rPr>
          <w:rFonts w:eastAsia="Times New Roman"/>
          <w:color w:val="000000" w:themeColor="text1"/>
          <w:lang w:val="en-US"/>
        </w:rPr>
        <w:t xml:space="preserve"> </w:t>
      </w:r>
      <w:r w:rsidR="17CDFF8D" w:rsidRPr="3114CB98">
        <w:rPr>
          <w:rFonts w:eastAsia="Times New Roman"/>
          <w:color w:val="000000" w:themeColor="text1"/>
          <w:lang w:val="en-US"/>
        </w:rPr>
        <w:t>and/</w:t>
      </w:r>
      <w:r w:rsidRPr="2695A139">
        <w:rPr>
          <w:rFonts w:eastAsia="Times New Roman"/>
          <w:color w:val="000000" w:themeColor="text1"/>
          <w:lang w:val="en-US"/>
        </w:rPr>
        <w:t xml:space="preserve">or </w:t>
      </w:r>
      <w:r w:rsidR="17CDFF8D" w:rsidRPr="3114CB98">
        <w:rPr>
          <w:rFonts w:eastAsia="Times New Roman"/>
          <w:color w:val="000000" w:themeColor="text1"/>
          <w:lang w:val="en-US"/>
        </w:rPr>
        <w:t>gateway.</w:t>
      </w:r>
      <w:r w:rsidR="223EAC01" w:rsidRPr="3114CB98">
        <w:rPr>
          <w:rFonts w:eastAsia="Times New Roman"/>
          <w:color w:val="000000" w:themeColor="text1"/>
          <w:lang w:val="en-US"/>
        </w:rPr>
        <w:t xml:space="preserve"> </w:t>
      </w:r>
    </w:p>
    <w:p w14:paraId="5F78E19B" w14:textId="57F18BB1" w:rsidR="208BB6AA" w:rsidRDefault="208BB6AA" w:rsidP="2695A139">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Proposal </w:t>
      </w:r>
      <w:r w:rsidR="007E3F29">
        <w:rPr>
          <w:rFonts w:eastAsia="Times New Roman"/>
          <w:b/>
          <w:bCs/>
          <w:color w:val="000000" w:themeColor="text1"/>
          <w:lang w:val="en-US"/>
        </w:rPr>
        <w:t>15</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In the downlink a common frequency offset</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on service link is pre-compensated to limit the UE search space for the synchronization signals</w:t>
      </w:r>
      <w:r w:rsidRPr="2695A139">
        <w:rPr>
          <w:rFonts w:ascii="Calibri" w:eastAsia="Calibri" w:hAnsi="Calibri" w:cs="Calibri"/>
          <w:b/>
          <w:bCs/>
          <w:color w:val="000000" w:themeColor="text1"/>
          <w:lang w:val="en-US"/>
        </w:rPr>
        <w:t>.</w:t>
      </w:r>
    </w:p>
    <w:p w14:paraId="425F9B3C" w14:textId="78735758" w:rsidR="208BB6AA" w:rsidRDefault="208BB6AA" w:rsidP="2695A139">
      <w:pPr>
        <w:jc w:val="both"/>
        <w:rPr>
          <w:rFonts w:eastAsia="Times New Roman"/>
          <w:color w:val="000000" w:themeColor="text1"/>
        </w:rPr>
      </w:pPr>
      <w:r w:rsidRPr="2695A139">
        <w:rPr>
          <w:rFonts w:eastAsia="Times New Roman"/>
          <w:color w:val="000000" w:themeColor="text1"/>
        </w:rPr>
        <w:t>To allow the UE using the DL frequency reference as provided</w:t>
      </w:r>
      <w:r w:rsidRPr="2695A139">
        <w:rPr>
          <w:rFonts w:ascii="Calibri" w:eastAsia="Calibri" w:hAnsi="Calibri" w:cs="Calibri"/>
          <w:color w:val="000000" w:themeColor="text1"/>
        </w:rPr>
        <w:t xml:space="preserve"> </w:t>
      </w:r>
      <w:r w:rsidRPr="2695A139">
        <w:rPr>
          <w:rFonts w:eastAsia="Times New Roman"/>
          <w:color w:val="000000" w:themeColor="text1"/>
        </w:rPr>
        <w:t xml:space="preserve">on the service link for calculating its own frequency reference for the UL,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needs to indicate the amount of pre-compensated frequency offset in the DL to the UE.</w:t>
      </w:r>
      <w:r w:rsidRPr="2695A139">
        <w:rPr>
          <w:rFonts w:ascii="Calibri" w:eastAsia="Calibri" w:hAnsi="Calibri" w:cs="Calibri"/>
          <w:color w:val="000000" w:themeColor="text1"/>
        </w:rPr>
        <w:t xml:space="preserve"> </w:t>
      </w:r>
      <w:r w:rsidRPr="2695A139">
        <w:rPr>
          <w:rFonts w:eastAsia="Times New Roman"/>
          <w:color w:val="000000" w:themeColor="text1"/>
        </w:rPr>
        <w:t>Knowing this value and taking it in account will allow the UE to estimate the service link frequency offset and correctly calculate the corresponding amount of frequency offset which the UE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 xml:space="preserve">In case </w:t>
      </w:r>
      <w:r w:rsidRPr="2695A139">
        <w:rPr>
          <w:rFonts w:eastAsia="Times New Roman"/>
          <w:color w:val="000000" w:themeColor="text1"/>
          <w:lang w:val="en-US"/>
        </w:rPr>
        <w:t>the UE uses geo-location from GNSS and satellite ephemeris to calculate the service link Doppler shift, it will be necessary to know the amount of DL frequency pre-compensation</w:t>
      </w:r>
      <w:r w:rsidRPr="2695A139">
        <w:rPr>
          <w:rFonts w:ascii="Calibri" w:eastAsia="Calibri" w:hAnsi="Calibri" w:cs="Calibri"/>
          <w:color w:val="000000" w:themeColor="text1"/>
          <w:lang w:val="en-US"/>
        </w:rPr>
        <w:t xml:space="preserve">. </w:t>
      </w:r>
      <w:r w:rsidRPr="2695A139">
        <w:rPr>
          <w:rFonts w:eastAsia="Times New Roman"/>
          <w:color w:val="000000" w:themeColor="text1"/>
        </w:rPr>
        <w:t xml:space="preserve">Otherwise, the UE will not be able to estimate the amount of frequency that has been pre-compensated in DL by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and consequently not able to calculate how much it needs to pre-compensate in UL.</w:t>
      </w:r>
      <w:r w:rsidRPr="2695A139">
        <w:rPr>
          <w:rFonts w:ascii="Calibri" w:eastAsia="Calibri" w:hAnsi="Calibri" w:cs="Calibri"/>
          <w:color w:val="000000" w:themeColor="text1"/>
        </w:rPr>
        <w:t xml:space="preserve"> </w:t>
      </w:r>
      <w:r w:rsidRPr="2695A139">
        <w:rPr>
          <w:rFonts w:eastAsia="Times New Roman"/>
          <w:color w:val="000000" w:themeColor="text1"/>
        </w:rPr>
        <w:t>In case</w:t>
      </w:r>
      <w:r w:rsidRPr="2695A139">
        <w:rPr>
          <w:rFonts w:ascii="Calibri" w:eastAsia="Calibri" w:hAnsi="Calibri" w:cs="Calibri"/>
          <w:color w:val="000000" w:themeColor="text1"/>
        </w:rPr>
        <w:t xml:space="preserve"> </w:t>
      </w:r>
      <w:r w:rsidRPr="2695A139">
        <w:rPr>
          <w:rFonts w:eastAsia="Times New Roman"/>
          <w:color w:val="000000" w:themeColor="text1"/>
        </w:rPr>
        <w:t xml:space="preserve">this is not needed, the </w:t>
      </w:r>
      <w:proofErr w:type="spellStart"/>
      <w:r w:rsidRPr="2695A139">
        <w:rPr>
          <w:rFonts w:eastAsia="Times New Roman"/>
          <w:color w:val="000000" w:themeColor="text1"/>
        </w:rPr>
        <w:t>gNB</w:t>
      </w:r>
      <w:proofErr w:type="spellEnd"/>
      <w:r w:rsidRPr="2695A139">
        <w:rPr>
          <w:rFonts w:eastAsia="Times New Roman"/>
          <w:color w:val="000000" w:themeColor="text1"/>
        </w:rPr>
        <w:t xml:space="preserve"> can</w:t>
      </w:r>
      <w:r w:rsidRPr="2695A139">
        <w:rPr>
          <w:rFonts w:ascii="Calibri" w:eastAsia="Calibri" w:hAnsi="Calibri" w:cs="Calibri"/>
          <w:color w:val="000000" w:themeColor="text1"/>
        </w:rPr>
        <w:t xml:space="preserve"> </w:t>
      </w:r>
      <w:r w:rsidRPr="2695A139">
        <w:rPr>
          <w:rFonts w:eastAsia="Times New Roman"/>
          <w:color w:val="000000" w:themeColor="text1"/>
        </w:rPr>
        <w:t>disable this feature.</w:t>
      </w:r>
    </w:p>
    <w:p w14:paraId="69C80ED2" w14:textId="25A719ED" w:rsidR="00D020D8" w:rsidRDefault="208BB6AA" w:rsidP="3114CB98">
      <w:pPr>
        <w:spacing w:after="160"/>
        <w:jc w:val="both"/>
        <w:rPr>
          <w:rFonts w:eastAsia="Times New Roman"/>
          <w:b/>
          <w:bCs/>
          <w:color w:val="000000" w:themeColor="text1"/>
          <w:lang w:val="en-US"/>
        </w:rPr>
      </w:pPr>
      <w:r w:rsidRPr="2695A139">
        <w:rPr>
          <w:rFonts w:eastAsia="Times New Roman"/>
          <w:b/>
          <w:bCs/>
          <w:color w:val="000000" w:themeColor="text1"/>
          <w:lang w:val="en-US"/>
        </w:rPr>
        <w:t>Proposal</w:t>
      </w:r>
      <w:r w:rsidRPr="07BFA475">
        <w:rPr>
          <w:rFonts w:eastAsia="Times New Roman"/>
          <w:b/>
          <w:color w:val="000000" w:themeColor="text1"/>
          <w:lang w:val="en-US"/>
        </w:rPr>
        <w:t xml:space="preserve"> </w:t>
      </w:r>
      <w:r w:rsidR="007E3F29">
        <w:rPr>
          <w:rFonts w:eastAsia="Times New Roman"/>
          <w:b/>
          <w:bCs/>
          <w:color w:val="000000" w:themeColor="text1"/>
          <w:lang w:val="en-US"/>
        </w:rPr>
        <w:t>16</w:t>
      </w:r>
      <w:r w:rsidRPr="07BFA475">
        <w:rPr>
          <w:rFonts w:eastAsia="Times New Roman"/>
          <w:b/>
          <w:color w:val="000000" w:themeColor="text1"/>
          <w:lang w:val="en-US"/>
        </w:rPr>
        <w:t xml:space="preserve">: </w:t>
      </w:r>
      <w:r w:rsidRPr="2695A139">
        <w:rPr>
          <w:rFonts w:eastAsia="Times New Roman"/>
          <w:b/>
          <w:bCs/>
          <w:color w:val="000000" w:themeColor="text1"/>
          <w:lang w:val="en-US"/>
        </w:rPr>
        <w:t>The amount of common frequency pre-compensation in DL in a cell may be indicated to the UE</w:t>
      </w:r>
      <w:r w:rsidRPr="07BFA475">
        <w:rPr>
          <w:rFonts w:eastAsia="Times New Roman"/>
          <w:b/>
          <w:color w:val="000000" w:themeColor="text1"/>
          <w:lang w:val="en-US"/>
        </w:rPr>
        <w:t xml:space="preserve"> </w:t>
      </w:r>
      <w:r w:rsidRPr="2695A139">
        <w:rPr>
          <w:rFonts w:eastAsia="Times New Roman"/>
          <w:b/>
          <w:bCs/>
          <w:color w:val="000000" w:themeColor="text1"/>
          <w:lang w:val="en-US"/>
        </w:rPr>
        <w:t>and thereby be used for determining the amount of UL frequency pre-compensation</w:t>
      </w:r>
      <w:r w:rsidRPr="07BFA475">
        <w:rPr>
          <w:rFonts w:eastAsia="Times New Roman"/>
          <w:b/>
          <w:color w:val="000000" w:themeColor="text1"/>
          <w:lang w:val="en-US"/>
        </w:rPr>
        <w:t>.</w:t>
      </w:r>
      <w:r w:rsidR="4702ABC6" w:rsidRPr="07BFA475">
        <w:rPr>
          <w:rFonts w:eastAsia="Times New Roman"/>
          <w:b/>
          <w:bCs/>
          <w:color w:val="000000" w:themeColor="text1"/>
          <w:lang w:val="en-US"/>
        </w:rPr>
        <w:t xml:space="preserve"> </w:t>
      </w:r>
    </w:p>
    <w:p w14:paraId="05410F7E" w14:textId="3E07550F" w:rsidR="208BB6AA" w:rsidRDefault="00D020D8" w:rsidP="2695A139">
      <w:pPr>
        <w:spacing w:after="160"/>
        <w:jc w:val="both"/>
        <w:rPr>
          <w:rFonts w:eastAsia="Times New Roman"/>
          <w:b/>
          <w:color w:val="000000" w:themeColor="text1"/>
          <w:lang w:val="en-US"/>
        </w:rPr>
      </w:pPr>
      <w:r>
        <w:rPr>
          <w:rFonts w:eastAsia="Times New Roman"/>
          <w:b/>
          <w:bCs/>
          <w:color w:val="000000" w:themeColor="text1"/>
          <w:lang w:val="en-US"/>
        </w:rPr>
        <w:t xml:space="preserve">Proposal </w:t>
      </w:r>
      <w:r w:rsidR="00500C51">
        <w:rPr>
          <w:rFonts w:eastAsia="Times New Roman"/>
          <w:b/>
          <w:bCs/>
          <w:color w:val="000000" w:themeColor="text1"/>
          <w:lang w:val="en-US"/>
        </w:rPr>
        <w:t>1</w:t>
      </w:r>
      <w:r w:rsidR="007E3F29">
        <w:rPr>
          <w:rFonts w:eastAsia="Times New Roman"/>
          <w:b/>
          <w:bCs/>
          <w:color w:val="000000" w:themeColor="text1"/>
          <w:lang w:val="en-US"/>
        </w:rPr>
        <w:t>7</w:t>
      </w:r>
      <w:r>
        <w:rPr>
          <w:rFonts w:eastAsia="Times New Roman"/>
          <w:b/>
          <w:bCs/>
          <w:color w:val="000000" w:themeColor="text1"/>
          <w:lang w:val="en-US"/>
        </w:rPr>
        <w:t xml:space="preserve">: </w:t>
      </w:r>
      <w:r w:rsidR="00B66518">
        <w:rPr>
          <w:rFonts w:eastAsia="Times New Roman"/>
          <w:b/>
          <w:bCs/>
          <w:color w:val="000000" w:themeColor="text1"/>
          <w:lang w:val="en-US"/>
        </w:rPr>
        <w:t>A</w:t>
      </w:r>
      <w:r w:rsidR="4702ABC6" w:rsidRPr="3114CB98">
        <w:rPr>
          <w:rFonts w:eastAsia="Times New Roman"/>
          <w:b/>
          <w:bCs/>
          <w:color w:val="000000" w:themeColor="text1"/>
          <w:lang w:val="en-US"/>
        </w:rPr>
        <w:t xml:space="preserve"> </w:t>
      </w:r>
      <w:r w:rsidR="5E668219" w:rsidRPr="3114CB98">
        <w:rPr>
          <w:rFonts w:eastAsia="Times New Roman"/>
          <w:b/>
          <w:bCs/>
          <w:color w:val="000000" w:themeColor="text1"/>
          <w:lang w:val="en-US"/>
        </w:rPr>
        <w:t xml:space="preserve">common </w:t>
      </w:r>
      <w:r w:rsidR="4702ABC6" w:rsidRPr="3114CB98">
        <w:rPr>
          <w:rFonts w:eastAsia="Times New Roman"/>
          <w:b/>
          <w:bCs/>
          <w:color w:val="000000" w:themeColor="text1"/>
          <w:lang w:val="en-US"/>
        </w:rPr>
        <w:t xml:space="preserve">signaling </w:t>
      </w:r>
      <w:r w:rsidR="00B66518">
        <w:rPr>
          <w:rFonts w:eastAsia="Times New Roman"/>
          <w:b/>
          <w:bCs/>
          <w:color w:val="000000" w:themeColor="text1"/>
          <w:lang w:val="en-US"/>
        </w:rPr>
        <w:t xml:space="preserve">should be used to indicate the amount of applied </w:t>
      </w:r>
      <w:r w:rsidR="00B66518" w:rsidRPr="3114CB98">
        <w:rPr>
          <w:rFonts w:eastAsia="Times New Roman"/>
          <w:b/>
          <w:bCs/>
          <w:color w:val="000000" w:themeColor="text1"/>
          <w:lang w:val="en-US"/>
        </w:rPr>
        <w:t>frequency pre-compensation in DL</w:t>
      </w:r>
      <w:r w:rsidR="00B66518">
        <w:rPr>
          <w:rFonts w:eastAsia="Times New Roman"/>
          <w:b/>
          <w:bCs/>
          <w:color w:val="000000" w:themeColor="text1"/>
          <w:lang w:val="en-US"/>
        </w:rPr>
        <w:t xml:space="preserve"> </w:t>
      </w:r>
      <w:r w:rsidR="4702ABC6" w:rsidRPr="3114CB98">
        <w:rPr>
          <w:rFonts w:eastAsia="Times New Roman"/>
          <w:b/>
          <w:bCs/>
          <w:color w:val="000000" w:themeColor="text1"/>
          <w:lang w:val="en-US"/>
        </w:rPr>
        <w:t xml:space="preserve">for </w:t>
      </w:r>
      <w:r w:rsidR="691F0122" w:rsidRPr="3114CB98">
        <w:rPr>
          <w:rFonts w:eastAsia="Times New Roman"/>
          <w:b/>
          <w:bCs/>
          <w:color w:val="000000" w:themeColor="text1"/>
          <w:lang w:val="en-US"/>
        </w:rPr>
        <w:t xml:space="preserve">both </w:t>
      </w:r>
      <w:r w:rsidR="4702ABC6" w:rsidRPr="3114CB98">
        <w:rPr>
          <w:rFonts w:eastAsia="Times New Roman"/>
          <w:b/>
          <w:bCs/>
          <w:color w:val="000000" w:themeColor="text1"/>
          <w:lang w:val="en-US"/>
        </w:rPr>
        <w:t xml:space="preserve">earth-moving and earth-fixed cells. </w:t>
      </w:r>
    </w:p>
    <w:p w14:paraId="145EB7D5" w14:textId="2FC01F59" w:rsidR="208BB6AA" w:rsidRDefault="208BB6AA" w:rsidP="2695A139">
      <w:pPr>
        <w:spacing w:after="160"/>
        <w:jc w:val="both"/>
        <w:rPr>
          <w:rFonts w:ascii="Calibri" w:eastAsia="Calibri" w:hAnsi="Calibri" w:cs="Calibri"/>
          <w:color w:val="000000" w:themeColor="text1"/>
        </w:rPr>
      </w:pPr>
      <w:r w:rsidRPr="2695A139">
        <w:rPr>
          <w:rFonts w:eastAsia="Times New Roman"/>
          <w:color w:val="000000" w:themeColor="text1"/>
          <w:lang w:val="en-US"/>
        </w:rPr>
        <w:t>A UE with GNSS capability can derive a precise frequency (and time) reference to drive or adjust its local oscillator. In this way,</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the UE</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can measure its UE-specific frequency offset using DL reference signals and calculate the values it needs to apply for UL frequency pre-compensation.</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 xml:space="preserve">To this end, the network must provide time information, e.g. by </w:t>
      </w:r>
      <w:r w:rsidRPr="2695A139">
        <w:rPr>
          <w:rFonts w:eastAsia="Times New Roman"/>
          <w:i/>
          <w:iCs/>
          <w:color w:val="000000" w:themeColor="text1"/>
          <w:lang w:val="en-US"/>
        </w:rPr>
        <w:t>referenceTimeInfo-R16</w:t>
      </w:r>
      <w:r w:rsidRPr="2695A139">
        <w:rPr>
          <w:rFonts w:ascii="Calibri" w:eastAsia="Calibri" w:hAnsi="Calibri" w:cs="Calibri"/>
          <w:i/>
          <w:iCs/>
          <w:color w:val="000000" w:themeColor="text1"/>
          <w:lang w:val="en-US"/>
        </w:rPr>
        <w:t xml:space="preserve">, </w:t>
      </w:r>
      <w:r w:rsidRPr="2695A139">
        <w:rPr>
          <w:rFonts w:eastAsia="Times New Roman"/>
          <w:color w:val="000000" w:themeColor="text1"/>
          <w:lang w:val="en-US"/>
        </w:rPr>
        <w:t>so that DL measurements can be associated to the time instant when DL transmission took place</w:t>
      </w:r>
      <w:r w:rsidRPr="2695A139">
        <w:rPr>
          <w:rFonts w:ascii="Calibri" w:eastAsia="Calibri" w:hAnsi="Calibri" w:cs="Calibri"/>
          <w:color w:val="000000" w:themeColor="text1"/>
          <w:lang w:val="en-US"/>
        </w:rPr>
        <w:t xml:space="preserve">. </w:t>
      </w:r>
    </w:p>
    <w:p w14:paraId="745BA38B" w14:textId="687C1DB4" w:rsidR="208BB6AA" w:rsidRDefault="208BB6AA" w:rsidP="2695A139">
      <w:pPr>
        <w:spacing w:after="160"/>
        <w:jc w:val="both"/>
        <w:rPr>
          <w:rFonts w:eastAsia="Times New Roman"/>
          <w:color w:val="000000" w:themeColor="text1"/>
        </w:rPr>
      </w:pPr>
      <w:r w:rsidRPr="2695A139">
        <w:rPr>
          <w:rFonts w:eastAsia="Times New Roman"/>
          <w:color w:val="000000" w:themeColor="text1"/>
          <w:lang w:val="en-US"/>
        </w:rPr>
        <w:t>Compared to the GNSS location-based solution, using network reference has the benefit that errors in UE location information or deviation of satellite from its ideal location, do not directly translate into errors in UL frequency pre-compensation.</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Furthermore, this solution has the benefit that the UE can measure the total</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frequency offset, also including carrier frequency offsets on the UE and the satellite due to hardware imperfections</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Using the GNSS-acquired frequency as a reference, the</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UE can then compensate in the UL for both Doppler shift and carrier</w:t>
      </w:r>
      <w:r w:rsidRPr="2695A139">
        <w:rPr>
          <w:rFonts w:ascii="Calibri" w:eastAsia="Calibri" w:hAnsi="Calibri" w:cs="Calibri"/>
          <w:color w:val="000000" w:themeColor="text1"/>
          <w:lang w:val="en-US"/>
        </w:rPr>
        <w:t xml:space="preserve"> </w:t>
      </w:r>
      <w:r w:rsidRPr="2695A139">
        <w:rPr>
          <w:rFonts w:eastAsia="Times New Roman"/>
          <w:color w:val="000000" w:themeColor="text1"/>
          <w:lang w:val="en-US"/>
        </w:rPr>
        <w:t>frequency offset.</w:t>
      </w:r>
      <w:r w:rsidR="374F9346" w:rsidRPr="3114CB98">
        <w:rPr>
          <w:rFonts w:eastAsia="Times New Roman"/>
          <w:color w:val="000000" w:themeColor="text1"/>
          <w:lang w:val="en-US"/>
        </w:rPr>
        <w:t xml:space="preserve"> </w:t>
      </w:r>
      <w:r w:rsidRPr="2695A139">
        <w:rPr>
          <w:rFonts w:eastAsia="Times New Roman"/>
          <w:color w:val="000000" w:themeColor="text1"/>
          <w:lang w:val="en-US"/>
        </w:rPr>
        <w:t>Finally, for UEs in RRC connected mode, continuously acquiring the GNSS reference may have following drawbacks:</w:t>
      </w:r>
    </w:p>
    <w:p w14:paraId="53D4996F" w14:textId="65932E8C" w:rsidR="208BB6AA" w:rsidRDefault="208BB6AA" w:rsidP="008A6A7B">
      <w:pPr>
        <w:pStyle w:val="ListParagraph"/>
        <w:numPr>
          <w:ilvl w:val="0"/>
          <w:numId w:val="8"/>
        </w:numPr>
        <w:spacing w:after="180"/>
        <w:jc w:val="both"/>
        <w:rPr>
          <w:rFonts w:eastAsia="Times New Roman"/>
          <w:color w:val="000000" w:themeColor="text1"/>
          <w:sz w:val="20"/>
          <w:szCs w:val="20"/>
          <w:lang w:val="en-GB"/>
        </w:rPr>
      </w:pPr>
      <w:r w:rsidRPr="2695A139">
        <w:rPr>
          <w:rFonts w:eastAsia="Times New Roman"/>
          <w:color w:val="000000" w:themeColor="text1"/>
          <w:sz w:val="20"/>
          <w:szCs w:val="20"/>
          <w:lang w:val="en-GB"/>
        </w:rPr>
        <w:t>Depending on device implementation, parts of the RF chain may be used for both GNSS and radio transceiver. This would require additional effort for switching between the two circuit chains and impose a risk to create mutual interference.</w:t>
      </w:r>
    </w:p>
    <w:p w14:paraId="4F7FAA6C" w14:textId="7E75A9E8" w:rsidR="208BB6AA" w:rsidRDefault="208BB6AA" w:rsidP="008A6A7B">
      <w:pPr>
        <w:pStyle w:val="ListParagraph"/>
        <w:numPr>
          <w:ilvl w:val="0"/>
          <w:numId w:val="8"/>
        </w:numPr>
        <w:spacing w:after="180"/>
        <w:jc w:val="both"/>
        <w:rPr>
          <w:rFonts w:eastAsia="Times New Roman"/>
          <w:color w:val="000000" w:themeColor="text1"/>
          <w:sz w:val="20"/>
          <w:szCs w:val="20"/>
          <w:lang w:val="en-GB"/>
        </w:rPr>
      </w:pPr>
      <w:r w:rsidRPr="2695A139">
        <w:rPr>
          <w:rFonts w:eastAsia="Times New Roman"/>
          <w:color w:val="000000" w:themeColor="text1"/>
          <w:sz w:val="20"/>
          <w:szCs w:val="20"/>
          <w:lang w:val="en-GB"/>
        </w:rPr>
        <w:t>Power consumption for acquiring GNSS reference information at the UE.</w:t>
      </w:r>
    </w:p>
    <w:p w14:paraId="6E7BA30A" w14:textId="47E4CF43" w:rsidR="208BB6AA" w:rsidRDefault="208BB6AA" w:rsidP="2695A139">
      <w:pPr>
        <w:tabs>
          <w:tab w:val="left" w:pos="1701"/>
        </w:tabs>
        <w:spacing w:after="160"/>
        <w:jc w:val="both"/>
        <w:rPr>
          <w:rFonts w:ascii="Calibri" w:eastAsia="Calibri" w:hAnsi="Calibri" w:cs="Calibri"/>
          <w:color w:val="000000" w:themeColor="text1"/>
        </w:rPr>
      </w:pPr>
      <w:r w:rsidRPr="2695A139">
        <w:rPr>
          <w:rFonts w:eastAsia="Times New Roman"/>
          <w:b/>
          <w:bCs/>
          <w:color w:val="000000" w:themeColor="text1"/>
          <w:lang w:val="en-US"/>
        </w:rPr>
        <w:lastRenderedPageBreak/>
        <w:t xml:space="preserve">Observation </w:t>
      </w:r>
      <w:r w:rsidRPr="07BFA475">
        <w:rPr>
          <w:rFonts w:eastAsia="Times New Roman"/>
          <w:b/>
          <w:bCs/>
          <w:color w:val="000000" w:themeColor="text1"/>
          <w:lang w:val="en-US"/>
        </w:rPr>
        <w:t>1</w:t>
      </w:r>
      <w:r w:rsidR="2C1471C3" w:rsidRPr="07BFA475">
        <w:rPr>
          <w:rFonts w:eastAsia="Times New Roman"/>
          <w:b/>
          <w:bCs/>
          <w:color w:val="000000" w:themeColor="text1"/>
          <w:lang w:val="en-US"/>
        </w:rPr>
        <w:t>4</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rPr>
        <w:t>UE frequency adjustment based on GNSS-acquired frequency reference</w:t>
      </w:r>
      <w:r w:rsidRPr="2695A139">
        <w:rPr>
          <w:rFonts w:ascii="Calibri" w:eastAsia="Calibri" w:hAnsi="Calibri" w:cs="Calibri"/>
          <w:b/>
          <w:bCs/>
          <w:color w:val="000000" w:themeColor="text1"/>
        </w:rPr>
        <w:t xml:space="preserve">, </w:t>
      </w:r>
      <w:r w:rsidRPr="2695A139">
        <w:rPr>
          <w:rFonts w:eastAsia="Times New Roman"/>
          <w:b/>
          <w:bCs/>
          <w:color w:val="000000" w:themeColor="text1"/>
          <w:lang w:val="en-US"/>
        </w:rPr>
        <w:t xml:space="preserve">DL signals </w:t>
      </w:r>
      <w:r w:rsidRPr="2695A139">
        <w:rPr>
          <w:rFonts w:eastAsia="Times New Roman"/>
          <w:b/>
          <w:bCs/>
          <w:color w:val="000000" w:themeColor="text1"/>
        </w:rPr>
        <w:t>and</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 time provided by </w:t>
      </w:r>
      <w:r w:rsidRPr="2695A139">
        <w:rPr>
          <w:rFonts w:eastAsia="Times New Roman"/>
          <w:b/>
          <w:bCs/>
          <w:i/>
          <w:iCs/>
          <w:color w:val="000000" w:themeColor="text1"/>
        </w:rPr>
        <w:t>referenceTimeInfo-R16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is less sensitive to location errors compared to GNSS location-based method and allows for compensating hardware impairments as well</w:t>
      </w:r>
      <w:r w:rsidRPr="2695A139">
        <w:rPr>
          <w:rFonts w:ascii="Calibri" w:eastAsia="Calibri" w:hAnsi="Calibri" w:cs="Calibri"/>
          <w:b/>
          <w:bCs/>
          <w:color w:val="000000" w:themeColor="text1"/>
        </w:rPr>
        <w:t>.</w:t>
      </w:r>
    </w:p>
    <w:p w14:paraId="039C8265" w14:textId="63F0955B" w:rsidR="11FEDCE2" w:rsidRDefault="2F5D0ADC" w:rsidP="11FEDCE2">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sidR="007E3F29">
        <w:rPr>
          <w:rFonts w:eastAsia="Times New Roman"/>
          <w:b/>
          <w:bCs/>
          <w:color w:val="000000" w:themeColor="text1"/>
          <w:lang w:val="en-US"/>
        </w:rPr>
        <w:t>18</w:t>
      </w:r>
      <w:r w:rsidRPr="11FEDCE2">
        <w:rPr>
          <w:rFonts w:eastAsia="Times New Roman"/>
          <w:b/>
          <w:bCs/>
          <w:color w:val="000000" w:themeColor="text1"/>
          <w:lang w:val="en-US"/>
        </w:rPr>
        <w:t xml:space="preserve">: UE frequency adjustment based on GNSS-acquired frequency reference, DL signals and the time provided by </w:t>
      </w:r>
      <w:r w:rsidRPr="11FEDCE2">
        <w:rPr>
          <w:rFonts w:eastAsia="Times New Roman"/>
          <w:b/>
          <w:bCs/>
          <w:i/>
          <w:iCs/>
          <w:color w:val="000000" w:themeColor="text1"/>
          <w:lang w:val="en-US"/>
        </w:rPr>
        <w:t>referenceTimeInfo-R16</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has benefits</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and should be standardized as well.</w:t>
      </w:r>
    </w:p>
    <w:p w14:paraId="7F679205" w14:textId="448F0F2E" w:rsidR="208BB6AA" w:rsidRDefault="25380F61" w:rsidP="2695A139">
      <w:pPr>
        <w:spacing w:after="160"/>
        <w:jc w:val="both"/>
        <w:rPr>
          <w:rFonts w:ascii="Calibri" w:eastAsia="Calibri" w:hAnsi="Calibri" w:cs="Calibri"/>
          <w:color w:val="000000" w:themeColor="text1"/>
        </w:rPr>
      </w:pPr>
      <w:r w:rsidRPr="11FEDCE2">
        <w:rPr>
          <w:rFonts w:eastAsia="Times New Roman"/>
          <w:color w:val="000000" w:themeColor="text1"/>
        </w:rPr>
        <w:t xml:space="preserve">In case of GNSS loss or limited </w:t>
      </w:r>
      <w:r w:rsidR="276A91E4" w:rsidRPr="3114CB98">
        <w:rPr>
          <w:rFonts w:eastAsia="Times New Roman"/>
          <w:color w:val="000000" w:themeColor="text1"/>
        </w:rPr>
        <w:t xml:space="preserve">GNSS </w:t>
      </w:r>
      <w:r w:rsidRPr="11FEDCE2">
        <w:rPr>
          <w:rFonts w:eastAsia="Times New Roman"/>
          <w:color w:val="000000" w:themeColor="text1"/>
        </w:rPr>
        <w:t xml:space="preserve">availability, </w:t>
      </w:r>
      <w:r w:rsidR="2F5D0ADC" w:rsidRPr="11FEDCE2">
        <w:rPr>
          <w:rFonts w:eastAsia="Times New Roman"/>
          <w:color w:val="000000" w:themeColor="text1"/>
        </w:rPr>
        <w:t>U</w:t>
      </w:r>
      <w:r w:rsidR="2F5D0ADC" w:rsidRPr="11FEDCE2">
        <w:rPr>
          <w:rFonts w:eastAsia="Times New Roman"/>
          <w:color w:val="000000" w:themeColor="text1"/>
          <w:lang w:val="en-US"/>
        </w:rPr>
        <w:t xml:space="preserve">Es in RRC connected </w:t>
      </w:r>
      <w:r w:rsidR="68EA2314" w:rsidRPr="3114CB98">
        <w:rPr>
          <w:rFonts w:eastAsia="Times New Roman"/>
          <w:color w:val="000000" w:themeColor="text1"/>
          <w:lang w:val="en-US"/>
        </w:rPr>
        <w:t>state</w:t>
      </w:r>
      <w:r w:rsidR="2BE7A255" w:rsidRPr="11FEDCE2">
        <w:rPr>
          <w:rFonts w:eastAsia="Times New Roman"/>
          <w:color w:val="000000" w:themeColor="text1"/>
          <w:lang w:val="en-US"/>
        </w:rPr>
        <w:t xml:space="preserve"> can be supported by </w:t>
      </w:r>
      <w:r w:rsidR="2F5D0ADC" w:rsidRPr="11FEDCE2">
        <w:rPr>
          <w:rFonts w:eastAsia="Times New Roman"/>
          <w:color w:val="000000" w:themeColor="text1"/>
          <w:lang w:val="en-US"/>
        </w:rPr>
        <w:t>closed</w:t>
      </w:r>
      <w:r w:rsidR="2F5D0ADC" w:rsidRPr="11FEDCE2">
        <w:rPr>
          <w:rFonts w:ascii="Calibri" w:eastAsia="Calibri" w:hAnsi="Calibri" w:cs="Calibri"/>
          <w:color w:val="000000" w:themeColor="text1"/>
        </w:rPr>
        <w:t>-</w:t>
      </w:r>
      <w:r w:rsidR="2F5D0ADC" w:rsidRPr="11FEDCE2">
        <w:rPr>
          <w:rFonts w:eastAsia="Times New Roman"/>
          <w:color w:val="000000" w:themeColor="text1"/>
        </w:rPr>
        <w:t>loop control</w:t>
      </w:r>
      <w:r w:rsidR="27F81DB7" w:rsidRPr="11FEDCE2">
        <w:rPr>
          <w:rFonts w:eastAsia="Times New Roman"/>
          <w:color w:val="000000" w:themeColor="text1"/>
        </w:rPr>
        <w:t xml:space="preserve"> mechanisms in their </w:t>
      </w:r>
      <w:r w:rsidR="2F5D0ADC" w:rsidRPr="11FEDCE2">
        <w:rPr>
          <w:rFonts w:eastAsia="Times New Roman"/>
          <w:color w:val="000000" w:themeColor="text1"/>
        </w:rPr>
        <w:t>UL frequency alignment</w:t>
      </w:r>
      <w:r w:rsidR="4A81C7FD" w:rsidRPr="11FEDCE2">
        <w:rPr>
          <w:rFonts w:eastAsia="Times New Roman"/>
          <w:color w:val="000000" w:themeColor="text1"/>
        </w:rPr>
        <w:t>.</w:t>
      </w:r>
      <w:r w:rsidR="2F5D0ADC" w:rsidRPr="11FEDCE2">
        <w:rPr>
          <w:rFonts w:eastAsia="Times New Roman"/>
          <w:color w:val="000000" w:themeColor="text1"/>
        </w:rPr>
        <w:t xml:space="preserve"> </w:t>
      </w:r>
      <w:r w:rsidR="547CFA71" w:rsidRPr="3114CB98">
        <w:rPr>
          <w:rFonts w:eastAsia="Times New Roman"/>
          <w:color w:val="000000" w:themeColor="text1"/>
        </w:rPr>
        <w:t>In that case, t</w:t>
      </w:r>
      <w:r w:rsidR="63DCF492" w:rsidRPr="3114CB98">
        <w:rPr>
          <w:rFonts w:eastAsia="Times New Roman"/>
          <w:color w:val="000000" w:themeColor="text1"/>
        </w:rPr>
        <w:t xml:space="preserve">he </w:t>
      </w:r>
      <w:r w:rsidR="2F5D0ADC" w:rsidRPr="11FEDCE2">
        <w:rPr>
          <w:rFonts w:eastAsia="Times New Roman"/>
          <w:color w:val="000000" w:themeColor="text1"/>
        </w:rPr>
        <w:t xml:space="preserve">UE </w:t>
      </w:r>
      <w:r w:rsidR="13C357C9" w:rsidRPr="3114CB98">
        <w:rPr>
          <w:rFonts w:eastAsia="Times New Roman"/>
          <w:color w:val="000000" w:themeColor="text1"/>
        </w:rPr>
        <w:t>must</w:t>
      </w:r>
      <w:r w:rsidR="2F5D0ADC" w:rsidRPr="11FEDCE2">
        <w:rPr>
          <w:rFonts w:eastAsia="Times New Roman"/>
          <w:color w:val="000000" w:themeColor="text1"/>
        </w:rPr>
        <w:t xml:space="preserve"> </w:t>
      </w:r>
      <w:r w:rsidR="768C859C" w:rsidRPr="11FEDCE2">
        <w:rPr>
          <w:rFonts w:eastAsia="Times New Roman"/>
          <w:color w:val="000000" w:themeColor="text1"/>
        </w:rPr>
        <w:t>then</w:t>
      </w:r>
      <w:r w:rsidR="2F5D0ADC" w:rsidRPr="11FEDCE2">
        <w:rPr>
          <w:rFonts w:eastAsia="Times New Roman"/>
          <w:color w:val="000000" w:themeColor="text1"/>
        </w:rPr>
        <w:t xml:space="preserve"> follow the closed-loop commands provided by the </w:t>
      </w:r>
      <w:proofErr w:type="spellStart"/>
      <w:proofErr w:type="gramStart"/>
      <w:r w:rsidR="2F5D0ADC" w:rsidRPr="11FEDCE2">
        <w:rPr>
          <w:rFonts w:eastAsia="Times New Roman"/>
          <w:color w:val="000000" w:themeColor="text1"/>
        </w:rPr>
        <w:t>gNB</w:t>
      </w:r>
      <w:proofErr w:type="spellEnd"/>
      <w:r w:rsidR="2F5D0ADC" w:rsidRPr="11FEDCE2">
        <w:rPr>
          <w:rFonts w:eastAsia="Times New Roman"/>
          <w:color w:val="000000" w:themeColor="text1"/>
        </w:rPr>
        <w:t>, and</w:t>
      </w:r>
      <w:proofErr w:type="gramEnd"/>
      <w:r w:rsidR="2F5D0ADC" w:rsidRPr="11FEDCE2">
        <w:rPr>
          <w:rFonts w:eastAsia="Times New Roman"/>
          <w:color w:val="000000" w:themeColor="text1"/>
        </w:rPr>
        <w:t xml:space="preserve"> ensure </w:t>
      </w:r>
      <w:r w:rsidR="317ED8F7" w:rsidRPr="11FEDCE2">
        <w:rPr>
          <w:rFonts w:eastAsia="Times New Roman"/>
          <w:color w:val="000000" w:themeColor="text1"/>
        </w:rPr>
        <w:t>s</w:t>
      </w:r>
      <w:r w:rsidR="2F5D0ADC" w:rsidRPr="11FEDCE2">
        <w:rPr>
          <w:rFonts w:eastAsia="Times New Roman"/>
          <w:color w:val="000000" w:themeColor="text1"/>
        </w:rPr>
        <w:t>tability</w:t>
      </w:r>
      <w:r w:rsidR="3D4D02E9" w:rsidRPr="11FEDCE2">
        <w:rPr>
          <w:rFonts w:eastAsia="Times New Roman"/>
          <w:color w:val="000000" w:themeColor="text1"/>
        </w:rPr>
        <w:t xml:space="preserve"> </w:t>
      </w:r>
      <w:r w:rsidR="2F5D0ADC" w:rsidRPr="11FEDCE2">
        <w:rPr>
          <w:rFonts w:eastAsia="Times New Roman"/>
          <w:color w:val="000000" w:themeColor="text1"/>
        </w:rPr>
        <w:t xml:space="preserve">with any </w:t>
      </w:r>
      <w:r w:rsidR="55318424" w:rsidRPr="11FEDCE2">
        <w:rPr>
          <w:rFonts w:eastAsia="Times New Roman"/>
          <w:color w:val="000000" w:themeColor="text1"/>
        </w:rPr>
        <w:t xml:space="preserve">other </w:t>
      </w:r>
      <w:r w:rsidR="2F5D0ADC" w:rsidRPr="11FEDCE2">
        <w:rPr>
          <w:rFonts w:eastAsia="Times New Roman"/>
          <w:color w:val="000000" w:themeColor="text1"/>
        </w:rPr>
        <w:t xml:space="preserve">open-loop frequency alignment </w:t>
      </w:r>
      <w:r w:rsidR="69EC4A90" w:rsidRPr="11FEDCE2">
        <w:rPr>
          <w:rFonts w:eastAsia="Times New Roman"/>
          <w:color w:val="000000" w:themeColor="text1"/>
        </w:rPr>
        <w:t xml:space="preserve">mechanism </w:t>
      </w:r>
      <w:r w:rsidR="2F5D0ADC" w:rsidRPr="11FEDCE2">
        <w:rPr>
          <w:rFonts w:eastAsia="Times New Roman"/>
          <w:color w:val="000000" w:themeColor="text1"/>
        </w:rPr>
        <w:t xml:space="preserve">it </w:t>
      </w:r>
      <w:r w:rsidR="48D68A81" w:rsidRPr="11FEDCE2">
        <w:rPr>
          <w:rFonts w:eastAsia="Times New Roman"/>
          <w:color w:val="000000" w:themeColor="text1"/>
        </w:rPr>
        <w:t xml:space="preserve">may </w:t>
      </w:r>
      <w:r w:rsidR="2F5D0ADC" w:rsidRPr="11FEDCE2">
        <w:rPr>
          <w:rFonts w:eastAsia="Times New Roman"/>
          <w:color w:val="000000" w:themeColor="text1"/>
        </w:rPr>
        <w:t>apply.</w:t>
      </w:r>
      <w:r w:rsidR="2F5D0ADC" w:rsidRPr="11FEDCE2">
        <w:rPr>
          <w:rFonts w:ascii="Calibri" w:eastAsia="Calibri" w:hAnsi="Calibri" w:cs="Calibri"/>
          <w:color w:val="000000" w:themeColor="text1"/>
        </w:rPr>
        <w:t xml:space="preserve"> </w:t>
      </w:r>
    </w:p>
    <w:p w14:paraId="146C3EC7" w14:textId="3E9A843F" w:rsidR="208BB6AA" w:rsidRDefault="2F5D0ADC" w:rsidP="11FEDCE2">
      <w:pPr>
        <w:spacing w:after="160"/>
        <w:jc w:val="both"/>
        <w:rPr>
          <w:rFonts w:eastAsia="Times New Roman"/>
          <w:b/>
          <w:bCs/>
          <w:color w:val="000000" w:themeColor="text1"/>
        </w:rPr>
      </w:pPr>
      <w:r w:rsidRPr="11FEDCE2">
        <w:rPr>
          <w:rFonts w:eastAsia="Times New Roman"/>
          <w:b/>
          <w:bCs/>
          <w:color w:val="000000" w:themeColor="text1"/>
        </w:rPr>
        <w:t xml:space="preserve">Observation </w:t>
      </w:r>
      <w:r w:rsidRPr="07BFA475">
        <w:rPr>
          <w:rFonts w:eastAsia="Times New Roman"/>
          <w:b/>
          <w:bCs/>
          <w:color w:val="000000" w:themeColor="text1"/>
        </w:rPr>
        <w:t>1</w:t>
      </w:r>
      <w:r w:rsidR="77A3C9C0" w:rsidRPr="07BFA475">
        <w:rPr>
          <w:rFonts w:eastAsia="Times New Roman"/>
          <w:b/>
          <w:bCs/>
          <w:color w:val="000000" w:themeColor="text1"/>
        </w:rPr>
        <w:t>5</w:t>
      </w:r>
      <w:r w:rsidRPr="11FEDCE2">
        <w:rPr>
          <w:rFonts w:ascii="Calibri" w:eastAsia="Calibri" w:hAnsi="Calibri" w:cs="Calibri"/>
          <w:b/>
          <w:bCs/>
          <w:color w:val="000000" w:themeColor="text1"/>
        </w:rPr>
        <w:t xml:space="preserve">: </w:t>
      </w:r>
      <w:r w:rsidRPr="11FEDCE2">
        <w:rPr>
          <w:rFonts w:eastAsia="Times New Roman"/>
          <w:b/>
          <w:bCs/>
          <w:color w:val="000000" w:themeColor="text1"/>
          <w:lang w:val="en-US"/>
        </w:rPr>
        <w:t xml:space="preserve">Closed-loop </w:t>
      </w:r>
      <w:r w:rsidRPr="11FEDCE2">
        <w:rPr>
          <w:rFonts w:eastAsia="Times New Roman"/>
          <w:b/>
          <w:bCs/>
          <w:color w:val="000000" w:themeColor="text1"/>
        </w:rPr>
        <w:t xml:space="preserve">control </w:t>
      </w:r>
      <w:r w:rsidR="40FD63B0" w:rsidRPr="11FEDCE2">
        <w:rPr>
          <w:rFonts w:eastAsia="Times New Roman"/>
          <w:b/>
          <w:bCs/>
          <w:color w:val="000000" w:themeColor="text1"/>
        </w:rPr>
        <w:t xml:space="preserve">for UEs </w:t>
      </w:r>
      <w:r w:rsidRPr="11FEDCE2">
        <w:rPr>
          <w:rFonts w:eastAsia="Times New Roman"/>
          <w:b/>
          <w:bCs/>
          <w:color w:val="000000" w:themeColor="text1"/>
        </w:rPr>
        <w:t>in RRC</w:t>
      </w:r>
      <w:r w:rsidRPr="11FEDCE2">
        <w:rPr>
          <w:rFonts w:ascii="Calibri" w:eastAsia="Calibri" w:hAnsi="Calibri" w:cs="Calibri"/>
          <w:b/>
          <w:bCs/>
          <w:color w:val="000000" w:themeColor="text1"/>
        </w:rPr>
        <w:t xml:space="preserve"> </w:t>
      </w:r>
      <w:r w:rsidRPr="11FEDCE2">
        <w:rPr>
          <w:rFonts w:eastAsia="Times New Roman"/>
          <w:b/>
          <w:bCs/>
          <w:color w:val="000000" w:themeColor="text1"/>
        </w:rPr>
        <w:t>connected mode</w:t>
      </w:r>
      <w:r w:rsidR="5C37557F" w:rsidRPr="11FEDCE2">
        <w:rPr>
          <w:rFonts w:eastAsia="Times New Roman"/>
          <w:b/>
          <w:bCs/>
          <w:color w:val="000000" w:themeColor="text1"/>
        </w:rPr>
        <w:t xml:space="preserve"> can</w:t>
      </w:r>
      <w:r w:rsidR="295738D2" w:rsidRPr="11FEDCE2">
        <w:rPr>
          <w:rFonts w:eastAsia="Times New Roman"/>
          <w:b/>
          <w:bCs/>
          <w:color w:val="000000" w:themeColor="text1"/>
        </w:rPr>
        <w:t xml:space="preserve"> </w:t>
      </w:r>
      <w:r w:rsidRPr="11FEDCE2">
        <w:rPr>
          <w:rFonts w:eastAsia="Times New Roman"/>
          <w:b/>
          <w:bCs/>
          <w:color w:val="000000" w:themeColor="text1"/>
        </w:rPr>
        <w:t xml:space="preserve">ensure UE frequency alignment for UL transmission in case of </w:t>
      </w:r>
      <w:r w:rsidR="5D4C371F" w:rsidRPr="11FEDCE2">
        <w:rPr>
          <w:rFonts w:eastAsia="Times New Roman"/>
          <w:b/>
          <w:bCs/>
          <w:color w:val="000000" w:themeColor="text1"/>
        </w:rPr>
        <w:t xml:space="preserve">UE </w:t>
      </w:r>
      <w:r w:rsidRPr="11FEDCE2">
        <w:rPr>
          <w:rFonts w:eastAsia="Times New Roman"/>
          <w:b/>
          <w:bCs/>
          <w:color w:val="000000" w:themeColor="text1"/>
        </w:rPr>
        <w:t>GNSS loss.</w:t>
      </w:r>
    </w:p>
    <w:p w14:paraId="5D72353F" w14:textId="4A092F66" w:rsidR="208BB6AA" w:rsidRDefault="2F5D0ADC" w:rsidP="2695A139">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sidR="007E3F29">
        <w:rPr>
          <w:rFonts w:eastAsia="Times New Roman"/>
          <w:b/>
          <w:bCs/>
          <w:color w:val="000000" w:themeColor="text1"/>
          <w:lang w:val="en-US"/>
        </w:rPr>
        <w:t>19</w:t>
      </w:r>
      <w:r w:rsidRPr="11FEDCE2">
        <w:rPr>
          <w:rFonts w:ascii="Calibri" w:eastAsia="Calibri" w:hAnsi="Calibri" w:cs="Calibri"/>
          <w:b/>
          <w:bCs/>
          <w:color w:val="000000" w:themeColor="text1"/>
          <w:lang w:val="en-US"/>
        </w:rPr>
        <w:t xml:space="preserve">: </w:t>
      </w:r>
      <w:r w:rsidR="695DE179" w:rsidRPr="11FEDCE2">
        <w:rPr>
          <w:rFonts w:eastAsia="Times New Roman"/>
          <w:b/>
          <w:bCs/>
          <w:color w:val="000000" w:themeColor="text1"/>
          <w:lang w:val="en-US"/>
        </w:rPr>
        <w:t>Study whether</w:t>
      </w:r>
      <w:r w:rsidR="5FF88FE6" w:rsidRPr="11FEDCE2">
        <w:rPr>
          <w:rFonts w:eastAsia="Times New Roman"/>
          <w:b/>
          <w:bCs/>
          <w:color w:val="000000" w:themeColor="text1"/>
          <w:lang w:val="en-US"/>
        </w:rPr>
        <w:t xml:space="preserve"> c</w:t>
      </w:r>
      <w:r w:rsidRPr="11FEDCE2">
        <w:rPr>
          <w:rFonts w:eastAsia="Times New Roman"/>
          <w:b/>
          <w:bCs/>
          <w:color w:val="000000" w:themeColor="text1"/>
          <w:lang w:val="en-US"/>
        </w:rPr>
        <w:t xml:space="preserve">losed-loop </w:t>
      </w:r>
      <w:r w:rsidRPr="11FEDCE2">
        <w:rPr>
          <w:rFonts w:eastAsia="Times New Roman"/>
          <w:b/>
          <w:bCs/>
          <w:color w:val="000000" w:themeColor="text1"/>
        </w:rPr>
        <w:t xml:space="preserve">control </w:t>
      </w:r>
      <w:r w:rsidR="7DDDEB5B" w:rsidRPr="11FEDCE2">
        <w:rPr>
          <w:rFonts w:eastAsia="Times New Roman"/>
          <w:b/>
          <w:bCs/>
          <w:color w:val="000000" w:themeColor="text1"/>
        </w:rPr>
        <w:t xml:space="preserve">for UEs in </w:t>
      </w:r>
      <w:r w:rsidRPr="11FEDCE2">
        <w:rPr>
          <w:rFonts w:eastAsia="Times New Roman"/>
          <w:b/>
          <w:bCs/>
          <w:color w:val="000000" w:themeColor="text1"/>
        </w:rPr>
        <w:t>RRC</w:t>
      </w:r>
      <w:r w:rsidRPr="11FEDCE2">
        <w:rPr>
          <w:rFonts w:ascii="Calibri" w:eastAsia="Calibri" w:hAnsi="Calibri" w:cs="Calibri"/>
          <w:b/>
          <w:bCs/>
          <w:color w:val="000000" w:themeColor="text1"/>
        </w:rPr>
        <w:t xml:space="preserve"> </w:t>
      </w:r>
      <w:r w:rsidRPr="11FEDCE2">
        <w:rPr>
          <w:rFonts w:eastAsia="Times New Roman"/>
          <w:b/>
          <w:bCs/>
          <w:color w:val="000000" w:themeColor="text1"/>
        </w:rPr>
        <w:t xml:space="preserve">connected mode </w:t>
      </w:r>
      <w:r w:rsidR="44985AFF" w:rsidRPr="11FEDCE2">
        <w:rPr>
          <w:rFonts w:eastAsia="Times New Roman"/>
          <w:b/>
          <w:bCs/>
          <w:color w:val="000000" w:themeColor="text1"/>
        </w:rPr>
        <w:t xml:space="preserve">should be </w:t>
      </w:r>
      <w:r w:rsidR="7B67C7F9" w:rsidRPr="11FEDCE2">
        <w:rPr>
          <w:rFonts w:eastAsia="Times New Roman"/>
          <w:b/>
          <w:bCs/>
          <w:color w:val="000000" w:themeColor="text1"/>
        </w:rPr>
        <w:t>enabled f</w:t>
      </w:r>
      <w:r w:rsidRPr="11FEDCE2">
        <w:rPr>
          <w:rFonts w:eastAsia="Times New Roman"/>
          <w:b/>
          <w:bCs/>
          <w:color w:val="000000" w:themeColor="text1"/>
        </w:rPr>
        <w:t>or UE frequency alignment</w:t>
      </w:r>
      <w:r w:rsidRPr="11FEDCE2">
        <w:rPr>
          <w:rFonts w:ascii="Calibri" w:eastAsia="Calibri" w:hAnsi="Calibri" w:cs="Calibri"/>
          <w:b/>
          <w:bCs/>
          <w:color w:val="000000" w:themeColor="text1"/>
        </w:rPr>
        <w:t xml:space="preserve"> </w:t>
      </w:r>
      <w:r w:rsidRPr="11FEDCE2">
        <w:rPr>
          <w:rFonts w:eastAsia="Times New Roman"/>
          <w:b/>
          <w:bCs/>
          <w:color w:val="000000" w:themeColor="text1"/>
        </w:rPr>
        <w:t>in UL</w:t>
      </w:r>
      <w:r w:rsidR="7F0E1163" w:rsidRPr="11FEDCE2">
        <w:rPr>
          <w:rFonts w:eastAsia="Times New Roman"/>
          <w:b/>
          <w:bCs/>
          <w:color w:val="000000" w:themeColor="text1"/>
        </w:rPr>
        <w:t xml:space="preserve"> in case of GNSS loss</w:t>
      </w:r>
      <w:r w:rsidRPr="11FEDCE2">
        <w:rPr>
          <w:rFonts w:eastAsia="Times New Roman"/>
          <w:b/>
          <w:bCs/>
          <w:color w:val="000000" w:themeColor="text1"/>
        </w:rPr>
        <w:t>.</w:t>
      </w:r>
    </w:p>
    <w:p w14:paraId="6502F283" w14:textId="24F6DED3" w:rsidR="2695A139" w:rsidRDefault="2695A139" w:rsidP="2695A139"/>
    <w:p w14:paraId="651C896A" w14:textId="54E91CB1" w:rsidR="00DD7D85" w:rsidRDefault="3F068316" w:rsidP="2695A139">
      <w:pPr>
        <w:pStyle w:val="Heading1"/>
        <w:spacing w:line="259" w:lineRule="auto"/>
        <w:rPr>
          <w:rFonts w:eastAsia="Arial" w:cs="Arial"/>
        </w:rPr>
      </w:pPr>
      <w:r>
        <w:t>Serving satellite e</w:t>
      </w:r>
      <w:r w:rsidR="7C936E1E">
        <w:t>phemeris information</w:t>
      </w:r>
    </w:p>
    <w:p w14:paraId="38D89E59" w14:textId="609F5CE7" w:rsidR="00DD7D85" w:rsidRDefault="00F549F5" w:rsidP="07BFA475">
      <w:pPr>
        <w:jc w:val="both"/>
      </w:pPr>
      <w:r>
        <w:rPr>
          <w:lang w:val="en-US"/>
        </w:rPr>
        <w:t>In</w:t>
      </w:r>
      <w:r w:rsidR="00931851" w:rsidRPr="00987EF9">
        <w:rPr>
          <w:lang w:val="en-US"/>
        </w:rPr>
        <w:t xml:space="preserve"> RAN1#104e meeting</w:t>
      </w:r>
      <w:r w:rsidR="00B35366">
        <w:rPr>
          <w:lang w:val="en-US"/>
        </w:rPr>
        <w:t xml:space="preserve">, in </w:t>
      </w:r>
      <w:r w:rsidR="00987EF9" w:rsidRPr="00987EF9">
        <w:rPr>
          <w:lang w:val="en-US"/>
        </w:rPr>
        <w:t>“FL Summary on enhancements on UL time and frequency synchronization for NR”</w:t>
      </w:r>
      <w:r w:rsidR="00862FAD">
        <w:rPr>
          <w:lang w:val="en-US"/>
        </w:rPr>
        <w:t xml:space="preserve"> </w:t>
      </w:r>
      <w:r w:rsidR="00EF7D54">
        <w:rPr>
          <w:lang w:val="en-US"/>
        </w:rPr>
        <w:fldChar w:fldCharType="begin"/>
      </w:r>
      <w:r w:rsidR="00EF7D54">
        <w:rPr>
          <w:lang w:val="en-US"/>
        </w:rPr>
        <w:instrText xml:space="preserve"> REF _Ref71638803 \r \h </w:instrText>
      </w:r>
      <w:r w:rsidR="00EF7D54">
        <w:rPr>
          <w:lang w:val="en-US"/>
        </w:rPr>
      </w:r>
      <w:r w:rsidR="00EF7D54">
        <w:rPr>
          <w:lang w:val="en-US"/>
        </w:rPr>
        <w:fldChar w:fldCharType="separate"/>
      </w:r>
      <w:r w:rsidR="00A10283">
        <w:rPr>
          <w:lang w:val="en-US"/>
        </w:rPr>
        <w:t>[2]</w:t>
      </w:r>
      <w:r w:rsidR="00EF7D54">
        <w:rPr>
          <w:lang w:val="en-US"/>
        </w:rPr>
        <w:fldChar w:fldCharType="end"/>
      </w:r>
      <w:r w:rsidR="008D1AA2">
        <w:rPr>
          <w:lang w:val="en-US"/>
        </w:rPr>
        <w:t xml:space="preserve">, </w:t>
      </w:r>
      <w:r w:rsidR="00DF29D1">
        <w:rPr>
          <w:lang w:val="en-US"/>
        </w:rPr>
        <w:t xml:space="preserve">related to </w:t>
      </w:r>
      <w:r w:rsidR="008D1AA2">
        <w:rPr>
          <w:lang w:val="en-US"/>
        </w:rPr>
        <w:t xml:space="preserve">the </w:t>
      </w:r>
      <w:r w:rsidR="00DF29D1">
        <w:rPr>
          <w:lang w:val="en-US"/>
        </w:rPr>
        <w:t>I</w:t>
      </w:r>
      <w:r w:rsidR="008D1AA2">
        <w:rPr>
          <w:lang w:val="en-US"/>
        </w:rPr>
        <w:t xml:space="preserve">ssue #14 </w:t>
      </w:r>
      <w:r w:rsidR="00ED1008">
        <w:rPr>
          <w:lang w:val="en-US"/>
        </w:rPr>
        <w:t>“</w:t>
      </w:r>
      <w:r w:rsidR="00ED1008" w:rsidRPr="00902581">
        <w:t>Serving satellite ephemeris format</w:t>
      </w:r>
      <w:r w:rsidR="00ED1008">
        <w:t>”</w:t>
      </w:r>
      <w:r w:rsidR="00E56A28">
        <w:t xml:space="preserve"> </w:t>
      </w:r>
      <w:r>
        <w:t xml:space="preserve">the following </w:t>
      </w:r>
      <w:r w:rsidR="00FA1C62">
        <w:t xml:space="preserve">baseline </w:t>
      </w:r>
      <w:r>
        <w:t>ha</w:t>
      </w:r>
      <w:r w:rsidR="00FA1C62">
        <w:t>s</w:t>
      </w:r>
      <w:r>
        <w:t xml:space="preserve"> been </w:t>
      </w:r>
      <w:r w:rsidR="005A7CC4">
        <w:t>agreed</w:t>
      </w:r>
      <w:r>
        <w:t>:</w:t>
      </w:r>
    </w:p>
    <w:tbl>
      <w:tblPr>
        <w:tblStyle w:val="TableGrid"/>
        <w:tblW w:w="0" w:type="auto"/>
        <w:tblLook w:val="04A0" w:firstRow="1" w:lastRow="0" w:firstColumn="1" w:lastColumn="0" w:noHBand="0" w:noVBand="1"/>
      </w:tblPr>
      <w:tblGrid>
        <w:gridCol w:w="9629"/>
      </w:tblGrid>
      <w:tr w:rsidR="00E13952" w14:paraId="14FFC488" w14:textId="77777777" w:rsidTr="00BB4A1C">
        <w:tc>
          <w:tcPr>
            <w:tcW w:w="9779" w:type="dxa"/>
          </w:tcPr>
          <w:p w14:paraId="4DA25B30" w14:textId="77777777" w:rsidR="00E13952" w:rsidRPr="00377C01" w:rsidRDefault="00E13952" w:rsidP="00BB4A1C">
            <w:pPr>
              <w:rPr>
                <w:b/>
                <w:lang w:val="en-US" w:eastAsia="x-none"/>
              </w:rPr>
            </w:pPr>
            <w:bookmarkStart w:id="1" w:name="_Hlk71014669"/>
            <w:r w:rsidRPr="00377C01">
              <w:rPr>
                <w:b/>
                <w:highlight w:val="green"/>
                <w:lang w:val="en-US" w:eastAsia="x-none"/>
              </w:rPr>
              <w:t>Agreement:</w:t>
            </w:r>
          </w:p>
          <w:p w14:paraId="68911AF3" w14:textId="77777777" w:rsidR="00E13952" w:rsidRPr="00377C01" w:rsidRDefault="00E13952" w:rsidP="008A6A7B">
            <w:pPr>
              <w:numPr>
                <w:ilvl w:val="0"/>
                <w:numId w:val="5"/>
              </w:numPr>
              <w:overflowPunct/>
              <w:autoSpaceDE/>
              <w:autoSpaceDN/>
              <w:adjustRightInd/>
              <w:spacing w:after="0"/>
              <w:textAlignment w:val="auto"/>
              <w:rPr>
                <w:rFonts w:eastAsia="Times New Roman"/>
                <w:b/>
                <w:sz w:val="24"/>
                <w:szCs w:val="24"/>
                <w:lang w:val="en-US" w:eastAsia="x-none"/>
              </w:rPr>
            </w:pPr>
            <w:r w:rsidRPr="00377C01">
              <w:rPr>
                <w:rFonts w:eastAsia="Times New Roman"/>
                <w:b/>
                <w:lang w:val="en-US" w:eastAsia="x-none"/>
              </w:rPr>
              <w:t>RAN1 to support satellite ephemeris broadcast based at least on one of the following format options:</w:t>
            </w:r>
          </w:p>
          <w:p w14:paraId="21C3C64E" w14:textId="77777777" w:rsidR="00E13952" w:rsidRPr="00377C01" w:rsidRDefault="00E13952" w:rsidP="008A6A7B">
            <w:pPr>
              <w:numPr>
                <w:ilvl w:val="1"/>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Option 1: Ephemeris format based on satellite position and velocity state vectors</w:t>
            </w:r>
          </w:p>
          <w:p w14:paraId="6E9B52A2" w14:textId="77777777" w:rsidR="00E13952" w:rsidRPr="00377C01" w:rsidRDefault="00E13952" w:rsidP="008A6A7B">
            <w:pPr>
              <w:numPr>
                <w:ilvl w:val="2"/>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 xml:space="preserve">FFS: Details on state vectors formats </w:t>
            </w:r>
          </w:p>
          <w:p w14:paraId="57BE08D0" w14:textId="77777777" w:rsidR="00E13952" w:rsidRPr="00377C01" w:rsidRDefault="00E13952" w:rsidP="008A6A7B">
            <w:pPr>
              <w:numPr>
                <w:ilvl w:val="2"/>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FFS: Details on time reference provisioning/format</w:t>
            </w:r>
          </w:p>
          <w:p w14:paraId="3064E60F" w14:textId="77777777" w:rsidR="00E13952" w:rsidRPr="00377C01" w:rsidRDefault="00E13952" w:rsidP="008A6A7B">
            <w:pPr>
              <w:numPr>
                <w:ilvl w:val="1"/>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Option 2: Ephemeris format based on orbital elements</w:t>
            </w:r>
          </w:p>
          <w:p w14:paraId="29DAA6C4" w14:textId="77777777" w:rsidR="00E13952" w:rsidRPr="00377C01" w:rsidRDefault="00E13952" w:rsidP="008A6A7B">
            <w:pPr>
              <w:numPr>
                <w:ilvl w:val="2"/>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 xml:space="preserve">FFS: Details on orbital elements formats </w:t>
            </w:r>
          </w:p>
          <w:p w14:paraId="443C7476" w14:textId="77777777" w:rsidR="00E13952" w:rsidRPr="00377C01" w:rsidRDefault="00E13952" w:rsidP="008A6A7B">
            <w:pPr>
              <w:numPr>
                <w:ilvl w:val="2"/>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FFS: Details on time reference provisioning/format</w:t>
            </w:r>
          </w:p>
          <w:p w14:paraId="5E4CA2BD" w14:textId="77777777" w:rsidR="00E13952" w:rsidRDefault="00E13952" w:rsidP="008A6A7B">
            <w:pPr>
              <w:numPr>
                <w:ilvl w:val="0"/>
                <w:numId w:val="5"/>
              </w:numPr>
              <w:overflowPunct/>
              <w:autoSpaceDE/>
              <w:autoSpaceDN/>
              <w:adjustRightInd/>
              <w:spacing w:after="0"/>
              <w:textAlignment w:val="auto"/>
              <w:rPr>
                <w:rFonts w:eastAsia="Times New Roman"/>
                <w:b/>
                <w:lang w:val="en-US" w:eastAsia="x-none"/>
              </w:rPr>
            </w:pPr>
            <w:r w:rsidRPr="00377C01">
              <w:rPr>
                <w:rFonts w:eastAsia="Times New Roman"/>
                <w:b/>
                <w:lang w:val="en-US" w:eastAsia="x-none"/>
              </w:rPr>
              <w:t>FFS: Whether down-selection is needed or both options are supported</w:t>
            </w:r>
          </w:p>
          <w:p w14:paraId="3D0C1EA0" w14:textId="77777777" w:rsidR="00E13952" w:rsidRPr="00747EB4" w:rsidRDefault="00E13952" w:rsidP="00BB4A1C">
            <w:pPr>
              <w:spacing w:after="0"/>
              <w:ind w:left="720"/>
              <w:rPr>
                <w:rFonts w:eastAsia="Times New Roman"/>
                <w:b/>
                <w:lang w:val="en-US" w:eastAsia="x-none"/>
              </w:rPr>
            </w:pPr>
          </w:p>
        </w:tc>
      </w:tr>
      <w:bookmarkEnd w:id="1"/>
    </w:tbl>
    <w:p w14:paraId="5C43A5CA" w14:textId="77777777" w:rsidR="00E13952" w:rsidRDefault="00E13952" w:rsidP="00F91AF2"/>
    <w:p w14:paraId="6653D390" w14:textId="4EC959C1" w:rsidR="003842C1" w:rsidRDefault="003842C1" w:rsidP="00F91AF2">
      <w:r>
        <w:t xml:space="preserve">Furthermore, the </w:t>
      </w:r>
      <w:r w:rsidR="0004622F">
        <w:rPr>
          <w:lang w:val="en-US"/>
        </w:rPr>
        <w:t xml:space="preserve">following </w:t>
      </w:r>
      <w:r w:rsidR="005C73D0">
        <w:rPr>
          <w:lang w:val="en-US"/>
        </w:rPr>
        <w:t xml:space="preserve">detailed </w:t>
      </w:r>
      <w:r w:rsidR="0004622F">
        <w:rPr>
          <w:lang w:val="en-US"/>
        </w:rPr>
        <w:t>agreement was achieved during the GTW session held on April 19</w:t>
      </w:r>
      <w:r w:rsidR="0004622F">
        <w:rPr>
          <w:vertAlign w:val="superscript"/>
          <w:lang w:val="en-US"/>
        </w:rPr>
        <w:t>t</w:t>
      </w:r>
      <w:r w:rsidR="0004622F" w:rsidRPr="00072CE5">
        <w:rPr>
          <w:vertAlign w:val="superscript"/>
          <w:lang w:val="en-US"/>
        </w:rPr>
        <w:t>h</w:t>
      </w:r>
    </w:p>
    <w:tbl>
      <w:tblPr>
        <w:tblStyle w:val="TableGrid"/>
        <w:tblW w:w="0" w:type="auto"/>
        <w:tblLook w:val="04A0" w:firstRow="1" w:lastRow="0" w:firstColumn="1" w:lastColumn="0" w:noHBand="0" w:noVBand="1"/>
      </w:tblPr>
      <w:tblGrid>
        <w:gridCol w:w="9629"/>
      </w:tblGrid>
      <w:tr w:rsidR="0004622F" w14:paraId="634D4244" w14:textId="77777777" w:rsidTr="00BB4A1C">
        <w:tc>
          <w:tcPr>
            <w:tcW w:w="9779" w:type="dxa"/>
          </w:tcPr>
          <w:p w14:paraId="682E4E94" w14:textId="77777777" w:rsidR="0004622F" w:rsidRPr="004E7A16" w:rsidRDefault="0004622F" w:rsidP="0004622F">
            <w:pPr>
              <w:rPr>
                <w:b/>
                <w:lang w:eastAsia="x-none"/>
              </w:rPr>
            </w:pPr>
            <w:r w:rsidRPr="004E7A16">
              <w:rPr>
                <w:b/>
                <w:highlight w:val="green"/>
                <w:lang w:eastAsia="x-none"/>
              </w:rPr>
              <w:t>Agreement:</w:t>
            </w:r>
          </w:p>
          <w:p w14:paraId="53896B51" w14:textId="77777777" w:rsidR="0004622F" w:rsidRPr="004E7A16" w:rsidRDefault="0004622F" w:rsidP="0004622F">
            <w:pPr>
              <w:pStyle w:val="BodyText"/>
              <w:spacing w:after="0"/>
              <w:rPr>
                <w:b/>
                <w:lang w:eastAsia="zh-TW"/>
              </w:rPr>
            </w:pPr>
            <w:r w:rsidRPr="004E7A16">
              <w:rPr>
                <w:b/>
                <w:lang w:eastAsia="zh-TW"/>
              </w:rPr>
              <w:t>Support serving-satellite ephemeris broadcast based on one or more of the following:</w:t>
            </w:r>
          </w:p>
          <w:p w14:paraId="59E6DD50" w14:textId="77777777" w:rsidR="0004622F" w:rsidRPr="004E7A16" w:rsidRDefault="0004622F" w:rsidP="008A6A7B">
            <w:pPr>
              <w:pStyle w:val="BodyText"/>
              <w:numPr>
                <w:ilvl w:val="0"/>
                <w:numId w:val="6"/>
              </w:numPr>
              <w:overflowPunct/>
              <w:autoSpaceDE/>
              <w:autoSpaceDN/>
              <w:adjustRightInd/>
              <w:spacing w:after="0"/>
              <w:textAlignment w:val="auto"/>
              <w:rPr>
                <w:b/>
                <w:lang w:eastAsia="zh-TW"/>
              </w:rPr>
            </w:pPr>
            <w:r w:rsidRPr="004E7A16">
              <w:rPr>
                <w:b/>
                <w:lang w:eastAsia="zh-TW"/>
              </w:rPr>
              <w:t xml:space="preserve">Set 1: Satellite position and velocity state vectors: </w:t>
            </w:r>
          </w:p>
          <w:p w14:paraId="08C52C91"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position </w:t>
            </w:r>
            <w:proofErr w:type="gramStart"/>
            <w:r w:rsidRPr="004E7A16">
              <w:rPr>
                <w:b/>
                <w:lang w:eastAsia="zh-TW"/>
              </w:rPr>
              <w:t>X,Y</w:t>
            </w:r>
            <w:proofErr w:type="gramEnd"/>
            <w:r w:rsidRPr="004E7A16">
              <w:rPr>
                <w:b/>
                <w:lang w:eastAsia="zh-TW"/>
              </w:rPr>
              <w:t xml:space="preserve">,Z in ECEF (m)  </w:t>
            </w:r>
          </w:p>
          <w:p w14:paraId="0F4B7CBD"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velocity </w:t>
            </w:r>
            <w:proofErr w:type="gramStart"/>
            <w:r w:rsidRPr="004E7A16">
              <w:rPr>
                <w:b/>
                <w:lang w:eastAsia="zh-TW"/>
              </w:rPr>
              <w:t>VX,VY</w:t>
            </w:r>
            <w:proofErr w:type="gramEnd"/>
            <w:r w:rsidRPr="004E7A16">
              <w:rPr>
                <w:b/>
                <w:lang w:eastAsia="zh-TW"/>
              </w:rPr>
              <w:t>,VZ in ECEF (m/s)</w:t>
            </w:r>
          </w:p>
          <w:p w14:paraId="5DFD0BC4" w14:textId="77777777" w:rsidR="0004622F" w:rsidRPr="005C73D0" w:rsidRDefault="0004622F" w:rsidP="008A6A7B">
            <w:pPr>
              <w:pStyle w:val="ListParagraph"/>
              <w:numPr>
                <w:ilvl w:val="0"/>
                <w:numId w:val="6"/>
              </w:numPr>
              <w:contextualSpacing w:val="0"/>
              <w:rPr>
                <w:b/>
                <w:sz w:val="20"/>
                <w:szCs w:val="20"/>
                <w:lang w:eastAsia="zh-TW"/>
              </w:rPr>
            </w:pPr>
            <w:r w:rsidRPr="005C73D0">
              <w:rPr>
                <w:b/>
                <w:sz w:val="20"/>
                <w:szCs w:val="20"/>
                <w:lang w:eastAsia="zh-TW"/>
              </w:rPr>
              <w:t xml:space="preserve">Set 2: At </w:t>
            </w:r>
            <w:proofErr w:type="spellStart"/>
            <w:r w:rsidRPr="005C73D0">
              <w:rPr>
                <w:b/>
                <w:sz w:val="20"/>
                <w:szCs w:val="20"/>
                <w:lang w:eastAsia="zh-TW"/>
              </w:rPr>
              <w:t>least</w:t>
            </w:r>
            <w:proofErr w:type="spellEnd"/>
            <w:r w:rsidRPr="005C73D0">
              <w:rPr>
                <w:b/>
                <w:sz w:val="20"/>
                <w:szCs w:val="20"/>
                <w:lang w:eastAsia="zh-TW"/>
              </w:rPr>
              <w:t xml:space="preserve"> </w:t>
            </w:r>
            <w:proofErr w:type="spellStart"/>
            <w:r w:rsidRPr="005C73D0">
              <w:rPr>
                <w:b/>
                <w:sz w:val="20"/>
                <w:szCs w:val="20"/>
                <w:lang w:eastAsia="zh-TW"/>
              </w:rPr>
              <w:t>the</w:t>
            </w:r>
            <w:proofErr w:type="spellEnd"/>
            <w:r w:rsidRPr="005C73D0">
              <w:rPr>
                <w:b/>
                <w:sz w:val="20"/>
                <w:szCs w:val="20"/>
                <w:lang w:eastAsia="zh-TW"/>
              </w:rPr>
              <w:t xml:space="preserve"> </w:t>
            </w:r>
            <w:proofErr w:type="spellStart"/>
            <w:r w:rsidRPr="005C73D0">
              <w:rPr>
                <w:b/>
                <w:sz w:val="20"/>
                <w:szCs w:val="20"/>
                <w:lang w:eastAsia="zh-TW"/>
              </w:rPr>
              <w:t>following</w:t>
            </w:r>
            <w:proofErr w:type="spellEnd"/>
            <w:r w:rsidRPr="005C73D0">
              <w:rPr>
                <w:b/>
                <w:sz w:val="20"/>
                <w:szCs w:val="20"/>
                <w:lang w:eastAsia="zh-TW"/>
              </w:rPr>
              <w:t xml:space="preserve"> </w:t>
            </w:r>
            <w:proofErr w:type="spellStart"/>
            <w:r w:rsidRPr="005C73D0">
              <w:rPr>
                <w:b/>
                <w:sz w:val="20"/>
                <w:szCs w:val="20"/>
                <w:lang w:eastAsia="zh-TW"/>
              </w:rPr>
              <w:t>parameters</w:t>
            </w:r>
            <w:proofErr w:type="spellEnd"/>
            <w:r w:rsidRPr="005C73D0">
              <w:rPr>
                <w:b/>
                <w:sz w:val="20"/>
                <w:szCs w:val="20"/>
                <w:lang w:eastAsia="zh-TW"/>
              </w:rPr>
              <w:t xml:space="preserve"> in </w:t>
            </w:r>
            <w:proofErr w:type="spellStart"/>
            <w:r w:rsidRPr="005C73D0">
              <w:rPr>
                <w:b/>
                <w:sz w:val="20"/>
                <w:szCs w:val="20"/>
                <w:lang w:eastAsia="zh-TW"/>
              </w:rPr>
              <w:t>orbital</w:t>
            </w:r>
            <w:proofErr w:type="spellEnd"/>
            <w:r w:rsidRPr="005C73D0">
              <w:rPr>
                <w:b/>
                <w:sz w:val="20"/>
                <w:szCs w:val="20"/>
                <w:lang w:eastAsia="zh-TW"/>
              </w:rPr>
              <w:t xml:space="preserve"> </w:t>
            </w:r>
            <w:proofErr w:type="spellStart"/>
            <w:r w:rsidRPr="005C73D0">
              <w:rPr>
                <w:b/>
                <w:sz w:val="20"/>
                <w:szCs w:val="20"/>
                <w:lang w:eastAsia="zh-TW"/>
              </w:rPr>
              <w:t>parameter</w:t>
            </w:r>
            <w:proofErr w:type="spellEnd"/>
            <w:r w:rsidRPr="005C73D0">
              <w:rPr>
                <w:b/>
                <w:sz w:val="20"/>
                <w:szCs w:val="20"/>
                <w:lang w:eastAsia="zh-TW"/>
              </w:rPr>
              <w:t xml:space="preserve"> </w:t>
            </w:r>
            <w:proofErr w:type="spellStart"/>
            <w:r w:rsidRPr="005C73D0">
              <w:rPr>
                <w:b/>
                <w:sz w:val="20"/>
                <w:szCs w:val="20"/>
                <w:lang w:eastAsia="zh-TW"/>
              </w:rPr>
              <w:t>ephemeris</w:t>
            </w:r>
            <w:proofErr w:type="spellEnd"/>
            <w:r w:rsidRPr="005C73D0">
              <w:rPr>
                <w:b/>
                <w:sz w:val="20"/>
                <w:szCs w:val="20"/>
                <w:lang w:eastAsia="zh-TW"/>
              </w:rPr>
              <w:t xml:space="preserve"> </w:t>
            </w:r>
            <w:proofErr w:type="spellStart"/>
            <w:r w:rsidRPr="005C73D0">
              <w:rPr>
                <w:b/>
                <w:sz w:val="20"/>
                <w:szCs w:val="20"/>
                <w:lang w:eastAsia="zh-TW"/>
              </w:rPr>
              <w:t>format</w:t>
            </w:r>
            <w:proofErr w:type="spellEnd"/>
            <w:r w:rsidRPr="005C73D0">
              <w:rPr>
                <w:b/>
                <w:sz w:val="20"/>
                <w:szCs w:val="20"/>
                <w:lang w:eastAsia="zh-TW"/>
              </w:rPr>
              <w:t>:</w:t>
            </w:r>
          </w:p>
          <w:p w14:paraId="4FB94561"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Semi-major axis α [m] </w:t>
            </w:r>
          </w:p>
          <w:p w14:paraId="11A778A7"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Eccentricity e </w:t>
            </w:r>
          </w:p>
          <w:p w14:paraId="60CC4D0C"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Argument of periapsis ω [rad] </w:t>
            </w:r>
          </w:p>
          <w:p w14:paraId="18B4AFE9"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Longitude of ascending node Ω [rad] </w:t>
            </w:r>
          </w:p>
          <w:p w14:paraId="66CD3C5C"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 xml:space="preserve">Inclination </w:t>
            </w:r>
            <w:proofErr w:type="spellStart"/>
            <w:r w:rsidRPr="004E7A16">
              <w:rPr>
                <w:b/>
                <w:lang w:eastAsia="zh-TW"/>
              </w:rPr>
              <w:t>i</w:t>
            </w:r>
            <w:proofErr w:type="spellEnd"/>
            <w:r w:rsidRPr="004E7A16">
              <w:rPr>
                <w:b/>
                <w:lang w:eastAsia="zh-TW"/>
              </w:rPr>
              <w:t xml:space="preserve"> [rad] </w:t>
            </w:r>
          </w:p>
          <w:p w14:paraId="6A917088" w14:textId="77777777" w:rsidR="0004622F" w:rsidRPr="004E7A16" w:rsidRDefault="0004622F" w:rsidP="008A6A7B">
            <w:pPr>
              <w:pStyle w:val="BodyText"/>
              <w:numPr>
                <w:ilvl w:val="1"/>
                <w:numId w:val="6"/>
              </w:numPr>
              <w:overflowPunct/>
              <w:autoSpaceDE/>
              <w:autoSpaceDN/>
              <w:adjustRightInd/>
              <w:spacing w:after="0"/>
              <w:textAlignment w:val="auto"/>
              <w:rPr>
                <w:b/>
                <w:lang w:eastAsia="zh-TW"/>
              </w:rPr>
            </w:pPr>
            <w:r w:rsidRPr="004E7A16">
              <w:rPr>
                <w:b/>
                <w:lang w:eastAsia="zh-TW"/>
              </w:rPr>
              <w:t>Mean anomaly M [rad] at epoch time t</w:t>
            </w:r>
            <w:r w:rsidRPr="004E7A16">
              <w:rPr>
                <w:b/>
                <w:vertAlign w:val="subscript"/>
                <w:lang w:eastAsia="zh-TW"/>
              </w:rPr>
              <w:t>o</w:t>
            </w:r>
          </w:p>
          <w:p w14:paraId="68970CD0" w14:textId="77777777" w:rsidR="0004622F" w:rsidRPr="004E7A16" w:rsidRDefault="0004622F" w:rsidP="008A6A7B">
            <w:pPr>
              <w:pStyle w:val="BodyText"/>
              <w:numPr>
                <w:ilvl w:val="2"/>
                <w:numId w:val="6"/>
              </w:numPr>
              <w:overflowPunct/>
              <w:autoSpaceDE/>
              <w:autoSpaceDN/>
              <w:adjustRightInd/>
              <w:spacing w:after="0"/>
              <w:textAlignment w:val="auto"/>
              <w:rPr>
                <w:b/>
                <w:lang w:eastAsia="zh-TW"/>
              </w:rPr>
            </w:pPr>
            <w:r w:rsidRPr="004E7A16">
              <w:rPr>
                <w:b/>
                <w:lang w:eastAsia="zh-TW"/>
              </w:rPr>
              <w:t xml:space="preserve">FFS: Whether pre-provisioned ephemeris based on orbital elements can be used as reference. Thereby, only delta corrections can be broadcast </w:t>
            </w:r>
            <w:proofErr w:type="gramStart"/>
            <w:r w:rsidRPr="004E7A16">
              <w:rPr>
                <w:b/>
                <w:lang w:eastAsia="zh-TW"/>
              </w:rPr>
              <w:t>in order to</w:t>
            </w:r>
            <w:proofErr w:type="gramEnd"/>
            <w:r w:rsidRPr="004E7A16">
              <w:rPr>
                <w:b/>
                <w:lang w:eastAsia="zh-TW"/>
              </w:rPr>
              <w:t xml:space="preserve"> reduce the overhead</w:t>
            </w:r>
          </w:p>
          <w:p w14:paraId="05D367A0" w14:textId="77777777" w:rsidR="0004622F" w:rsidRPr="004E7A16" w:rsidRDefault="0004622F" w:rsidP="008A6A7B">
            <w:pPr>
              <w:pStyle w:val="BodyText"/>
              <w:numPr>
                <w:ilvl w:val="0"/>
                <w:numId w:val="6"/>
              </w:numPr>
              <w:overflowPunct/>
              <w:autoSpaceDE/>
              <w:autoSpaceDN/>
              <w:adjustRightInd/>
              <w:spacing w:after="0"/>
              <w:textAlignment w:val="auto"/>
              <w:rPr>
                <w:b/>
                <w:lang w:eastAsia="zh-TW"/>
              </w:rPr>
            </w:pPr>
            <w:r w:rsidRPr="004E7A16">
              <w:rPr>
                <w:b/>
                <w:lang w:eastAsia="zh-TW"/>
              </w:rPr>
              <w:t>FFS: The field size for each parameter</w:t>
            </w:r>
          </w:p>
          <w:p w14:paraId="4B68767B" w14:textId="77777777" w:rsidR="00C05879" w:rsidRDefault="0004622F" w:rsidP="008A6A7B">
            <w:pPr>
              <w:pStyle w:val="BodyText"/>
              <w:numPr>
                <w:ilvl w:val="0"/>
                <w:numId w:val="6"/>
              </w:numPr>
              <w:overflowPunct/>
              <w:autoSpaceDE/>
              <w:autoSpaceDN/>
              <w:adjustRightInd/>
              <w:spacing w:after="0"/>
              <w:textAlignment w:val="auto"/>
              <w:rPr>
                <w:b/>
                <w:lang w:eastAsia="zh-TW"/>
              </w:rPr>
            </w:pPr>
            <w:r w:rsidRPr="004E7A16">
              <w:rPr>
                <w:b/>
                <w:lang w:eastAsia="zh-TW"/>
              </w:rPr>
              <w:t xml:space="preserve">FFS: The impact on </w:t>
            </w:r>
            <w:proofErr w:type="spellStart"/>
            <w:r w:rsidRPr="004E7A16">
              <w:rPr>
                <w:b/>
                <w:lang w:eastAsia="zh-TW"/>
              </w:rPr>
              <w:t>signaling</w:t>
            </w:r>
            <w:proofErr w:type="spellEnd"/>
            <w:r w:rsidRPr="004E7A16">
              <w:rPr>
                <w:b/>
                <w:lang w:eastAsia="zh-TW"/>
              </w:rPr>
              <w:t xml:space="preserve"> due to the required accuracy of serving-satellite ephemeris</w:t>
            </w:r>
          </w:p>
          <w:p w14:paraId="1AE1CB9F" w14:textId="5E71B638" w:rsidR="0004622F" w:rsidRPr="00C05879" w:rsidRDefault="0004622F" w:rsidP="008A6A7B">
            <w:pPr>
              <w:pStyle w:val="BodyText"/>
              <w:numPr>
                <w:ilvl w:val="0"/>
                <w:numId w:val="6"/>
              </w:numPr>
              <w:overflowPunct/>
              <w:autoSpaceDE/>
              <w:autoSpaceDN/>
              <w:adjustRightInd/>
              <w:spacing w:after="0"/>
              <w:textAlignment w:val="auto"/>
              <w:rPr>
                <w:b/>
                <w:lang w:eastAsia="zh-TW"/>
              </w:rPr>
            </w:pPr>
            <w:r w:rsidRPr="00C05879">
              <w:rPr>
                <w:b/>
                <w:lang w:val="en-US"/>
              </w:rPr>
              <w:t>FFS: Whether down-selection is needed or both sets are supported</w:t>
            </w:r>
          </w:p>
        </w:tc>
      </w:tr>
    </w:tbl>
    <w:p w14:paraId="681A3FE6" w14:textId="77777777" w:rsidR="003842C1" w:rsidRDefault="003842C1" w:rsidP="00F91AF2"/>
    <w:p w14:paraId="44936D67" w14:textId="20F858EB" w:rsidR="009B67C7" w:rsidRDefault="009B67C7" w:rsidP="07BFA475">
      <w:pPr>
        <w:jc w:val="both"/>
      </w:pPr>
      <w:r>
        <w:t xml:space="preserve">Therefore, RAN1 need to continue the discussions on the design of both </w:t>
      </w:r>
      <w:r w:rsidRPr="00836A11">
        <w:t>satellite ephemeris format</w:t>
      </w:r>
      <w:r w:rsidR="002E25FE">
        <w:t>s (option 1 and option 2)</w:t>
      </w:r>
      <w:r>
        <w:t xml:space="preserve">: the content of </w:t>
      </w:r>
      <w:r w:rsidRPr="00836A11">
        <w:t xml:space="preserve">ephemeris </w:t>
      </w:r>
      <w:r>
        <w:t>data, the signalling details</w:t>
      </w:r>
      <w:r w:rsidR="00531D24">
        <w:t xml:space="preserve">, </w:t>
      </w:r>
      <w:r>
        <w:t xml:space="preserve">the </w:t>
      </w:r>
      <w:r w:rsidRPr="00836A11">
        <w:t xml:space="preserve">Epoch time </w:t>
      </w:r>
      <w:r>
        <w:t xml:space="preserve">associated to </w:t>
      </w:r>
      <w:r w:rsidRPr="00836A11">
        <w:t>ephemeris data</w:t>
      </w:r>
      <w:r w:rsidR="0093069E">
        <w:t>, and w</w:t>
      </w:r>
      <w:r w:rsidRPr="00B14E8F">
        <w:t>hether down-selection is needed</w:t>
      </w:r>
      <w:r w:rsidR="005C1F5D">
        <w:t xml:space="preserve">, </w:t>
      </w:r>
      <w:r w:rsidRPr="00B14E8F">
        <w:t>or both options are supported</w:t>
      </w:r>
      <w:r w:rsidR="0093069E">
        <w:t>.</w:t>
      </w:r>
    </w:p>
    <w:p w14:paraId="31653DB3" w14:textId="4F3F1CFE" w:rsidR="005B5FD0" w:rsidRPr="005B5FD0" w:rsidRDefault="00DA5688" w:rsidP="005B5FD0">
      <w:pPr>
        <w:rPr>
          <w:lang w:val="en-US"/>
        </w:rPr>
      </w:pPr>
      <w:r>
        <w:lastRenderedPageBreak/>
        <w:t>Here</w:t>
      </w:r>
      <w:r w:rsidR="005B5FD0">
        <w:t xml:space="preserve"> we address t</w:t>
      </w:r>
      <w:r w:rsidR="00F01596">
        <w:t>hree</w:t>
      </w:r>
      <w:r w:rsidR="005B5FD0">
        <w:t xml:space="preserve"> of the FFS items from </w:t>
      </w:r>
      <w:r w:rsidR="005B5FD0" w:rsidRPr="00987EF9">
        <w:rPr>
          <w:lang w:val="en-US"/>
        </w:rPr>
        <w:t>RAN1#104e meeting</w:t>
      </w:r>
      <w:r w:rsidR="005B5FD0">
        <w:rPr>
          <w:lang w:val="en-US"/>
        </w:rPr>
        <w:t>:</w:t>
      </w:r>
    </w:p>
    <w:p w14:paraId="3DBE8AFB" w14:textId="66900BDC" w:rsidR="00DD7D85" w:rsidRDefault="00DD7D85" w:rsidP="008A6A7B">
      <w:pPr>
        <w:pStyle w:val="ListParagraph"/>
        <w:numPr>
          <w:ilvl w:val="0"/>
          <w:numId w:val="7"/>
        </w:numPr>
        <w:rPr>
          <w:sz w:val="20"/>
          <w:szCs w:val="20"/>
          <w:lang w:val="en-GB" w:eastAsia="en-US"/>
        </w:rPr>
      </w:pPr>
      <w:r w:rsidRPr="006C7ABA">
        <w:rPr>
          <w:sz w:val="20"/>
          <w:szCs w:val="20"/>
          <w:lang w:val="en-GB" w:eastAsia="en-US"/>
        </w:rPr>
        <w:t xml:space="preserve">FFS: Whether pre-provisioned ephemeris based on orbital elements can be used as reference. Thereby, only delta corrections can be broadcast </w:t>
      </w:r>
      <w:proofErr w:type="gramStart"/>
      <w:r w:rsidRPr="006C7ABA">
        <w:rPr>
          <w:sz w:val="20"/>
          <w:szCs w:val="20"/>
          <w:lang w:val="en-GB" w:eastAsia="en-US"/>
        </w:rPr>
        <w:t>in order to</w:t>
      </w:r>
      <w:proofErr w:type="gramEnd"/>
      <w:r w:rsidRPr="006C7ABA">
        <w:rPr>
          <w:sz w:val="20"/>
          <w:szCs w:val="20"/>
          <w:lang w:val="en-GB" w:eastAsia="en-US"/>
        </w:rPr>
        <w:t xml:space="preserve"> reduce the overhead</w:t>
      </w:r>
    </w:p>
    <w:p w14:paraId="3A062C12" w14:textId="612D16BD" w:rsidR="006C7ABA" w:rsidRPr="006C7ABA" w:rsidRDefault="006C7ABA" w:rsidP="008A6A7B">
      <w:pPr>
        <w:numPr>
          <w:ilvl w:val="0"/>
          <w:numId w:val="7"/>
        </w:numPr>
      </w:pPr>
      <w:r w:rsidRPr="006C7ABA">
        <w:t>FFS: Whether down-selection is needed or both sets are supported</w:t>
      </w:r>
    </w:p>
    <w:p w14:paraId="47C4933D" w14:textId="77777777" w:rsidR="00F01596" w:rsidRPr="00F01596" w:rsidRDefault="00F01596" w:rsidP="008A6A7B">
      <w:pPr>
        <w:numPr>
          <w:ilvl w:val="0"/>
          <w:numId w:val="7"/>
        </w:numPr>
      </w:pPr>
      <w:r w:rsidRPr="00F01596">
        <w:t>Additional: Reference time for information (Epoch time)</w:t>
      </w:r>
    </w:p>
    <w:p w14:paraId="1A74264C" w14:textId="5B7F3738" w:rsidR="006C7ABA" w:rsidRDefault="006C7ABA" w:rsidP="00F01596">
      <w:pPr>
        <w:pStyle w:val="ListParagraph"/>
        <w:ind w:left="1440"/>
        <w:rPr>
          <w:color w:val="FF0000"/>
        </w:rPr>
      </w:pPr>
    </w:p>
    <w:p w14:paraId="166232AB" w14:textId="5397A299" w:rsidR="00D0624C" w:rsidRDefault="007C131B" w:rsidP="07BFA475">
      <w:pPr>
        <w:jc w:val="both"/>
      </w:pPr>
      <w:r>
        <w:t xml:space="preserve">The pre-provisioned ephemeris data </w:t>
      </w:r>
      <w:r w:rsidR="006414DB">
        <w:t xml:space="preserve">is in the form of orbital data parameters (see Set 2 in the agreement above). </w:t>
      </w:r>
      <w:r w:rsidR="00B46816">
        <w:t xml:space="preserve">For each satellite orbit, </w:t>
      </w:r>
      <w:r w:rsidR="00974C91">
        <w:t>most</w:t>
      </w:r>
      <w:r w:rsidR="006414DB">
        <w:t xml:space="preserve"> of these parameters</w:t>
      </w:r>
      <w:r w:rsidR="00DF29A2">
        <w:t xml:space="preserve">, </w:t>
      </w:r>
      <w:r w:rsidR="00974C91">
        <w:t xml:space="preserve">can be provisioned to the UEs in static </w:t>
      </w:r>
      <w:r w:rsidR="00DA16F7">
        <w:t xml:space="preserve">(e.g. </w:t>
      </w:r>
      <w:proofErr w:type="spellStart"/>
      <w:r w:rsidR="00DA16F7">
        <w:t>uSIM</w:t>
      </w:r>
      <w:proofErr w:type="spellEnd"/>
      <w:r w:rsidR="00DA16F7">
        <w:t xml:space="preserve">) </w:t>
      </w:r>
      <w:r w:rsidR="00974C91">
        <w:t>or semi</w:t>
      </w:r>
      <w:r w:rsidR="00DA16F7">
        <w:t>-static (infrequent broadcast of orbital data relevant for larger geographical area) way</w:t>
      </w:r>
      <w:r w:rsidR="00B7704B">
        <w:t>, i.e. as reference orbital information</w:t>
      </w:r>
      <w:r w:rsidR="00DA16F7">
        <w:t xml:space="preserve">. </w:t>
      </w:r>
    </w:p>
    <w:p w14:paraId="09B5DB92" w14:textId="46B55D5F" w:rsidR="005A6810" w:rsidRPr="005A6810" w:rsidRDefault="005A6810" w:rsidP="07BFA475">
      <w:pPr>
        <w:jc w:val="both"/>
        <w:rPr>
          <w:b/>
          <w:bCs/>
        </w:rPr>
      </w:pPr>
      <w:r w:rsidRPr="005A6810">
        <w:rPr>
          <w:b/>
          <w:bCs/>
        </w:rPr>
        <w:t xml:space="preserve">Observation </w:t>
      </w:r>
      <w:r w:rsidR="5BBC9BA2" w:rsidRPr="07BFA475">
        <w:rPr>
          <w:b/>
          <w:bCs/>
        </w:rPr>
        <w:t>16</w:t>
      </w:r>
      <w:r w:rsidRPr="005A6810">
        <w:rPr>
          <w:b/>
          <w:bCs/>
        </w:rPr>
        <w:t>: The current</w:t>
      </w:r>
      <w:r w:rsidR="00CC7398">
        <w:rPr>
          <w:b/>
          <w:bCs/>
        </w:rPr>
        <w:t>ly agreed</w:t>
      </w:r>
      <w:r w:rsidRPr="005A6810">
        <w:rPr>
          <w:b/>
          <w:bCs/>
        </w:rPr>
        <w:t xml:space="preserve"> list of Set2 </w:t>
      </w:r>
      <w:r w:rsidR="00F63DB3">
        <w:rPr>
          <w:b/>
          <w:bCs/>
        </w:rPr>
        <w:t xml:space="preserve">ephemeris </w:t>
      </w:r>
      <w:r w:rsidRPr="005A6810">
        <w:rPr>
          <w:b/>
          <w:bCs/>
        </w:rPr>
        <w:t xml:space="preserve">parameters are not sufficient for the UE to determine the current </w:t>
      </w:r>
      <w:r w:rsidR="0003347C">
        <w:rPr>
          <w:b/>
          <w:bCs/>
        </w:rPr>
        <w:t xml:space="preserve">exact </w:t>
      </w:r>
      <w:r w:rsidRPr="005A6810">
        <w:rPr>
          <w:b/>
          <w:bCs/>
        </w:rPr>
        <w:t>location of the satellite along an orbit.</w:t>
      </w:r>
    </w:p>
    <w:p w14:paraId="1DA7FAFF" w14:textId="65D05657" w:rsidR="00B8776D" w:rsidRDefault="007C3C9B" w:rsidP="07BFA475">
      <w:pPr>
        <w:jc w:val="both"/>
      </w:pPr>
      <w:r>
        <w:t xml:space="preserve">In addition to the Set2 parameters listed in the agreement from RAN1#104e, the </w:t>
      </w:r>
      <w:r w:rsidRPr="00401C7B">
        <w:rPr>
          <w:i/>
          <w:iCs/>
        </w:rPr>
        <w:t xml:space="preserve">true anomaly </w:t>
      </w:r>
      <w:r w:rsidR="00401C7B" w:rsidRPr="00401C7B">
        <w:rPr>
          <w:i/>
          <w:iCs/>
        </w:rPr>
        <w:t>at ep</w:t>
      </w:r>
      <w:r w:rsidR="00D0624C">
        <w:rPr>
          <w:i/>
          <w:iCs/>
        </w:rPr>
        <w:t>o</w:t>
      </w:r>
      <w:r w:rsidR="00401C7B" w:rsidRPr="00401C7B">
        <w:rPr>
          <w:i/>
          <w:iCs/>
        </w:rPr>
        <w:t>ch t0</w:t>
      </w:r>
      <w:r w:rsidR="00401C7B">
        <w:t>,</w:t>
      </w:r>
      <w:r w:rsidR="0033533F">
        <w:t xml:space="preserve"> (or equivalent)</w:t>
      </w:r>
      <w:r w:rsidR="00401C7B">
        <w:t xml:space="preserve"> which </w:t>
      </w:r>
      <w:r w:rsidR="00401C7B" w:rsidRPr="00401C7B">
        <w:t xml:space="preserve">defines the position of the </w:t>
      </w:r>
      <w:r w:rsidR="007F0A48">
        <w:t>satellite</w:t>
      </w:r>
      <w:r w:rsidR="00401C7B" w:rsidRPr="00401C7B">
        <w:t xml:space="preserve"> along the </w:t>
      </w:r>
      <w:r w:rsidR="007F0A48">
        <w:t xml:space="preserve">orbital </w:t>
      </w:r>
      <w:r w:rsidR="00401C7B" w:rsidRPr="00401C7B">
        <w:t>ellipse at a specific time (the "epoch")</w:t>
      </w:r>
      <w:r w:rsidR="00401C7B">
        <w:t xml:space="preserve"> needs also to be included.</w:t>
      </w:r>
      <w:r w:rsidR="007F0A48">
        <w:t xml:space="preserve"> This is necessary, </w:t>
      </w:r>
      <w:r w:rsidR="00BB1653">
        <w:t>for the UEs to be able to quickly determine the current</w:t>
      </w:r>
      <w:r w:rsidR="0B32D62F">
        <w:t xml:space="preserve"> </w:t>
      </w:r>
      <w:r w:rsidR="00BB1653">
        <w:t>location of the relevant satellit</w:t>
      </w:r>
      <w:r w:rsidR="00AC6E35">
        <w:t>e</w:t>
      </w:r>
      <w:r w:rsidR="00BB1653">
        <w:t xml:space="preserve"> accessible</w:t>
      </w:r>
      <w:r w:rsidR="00AC6E35">
        <w:t xml:space="preserve">, especially </w:t>
      </w:r>
      <w:r w:rsidR="00706A67">
        <w:t>for IDLE mode UEs.</w:t>
      </w:r>
      <w:r w:rsidR="00D0624C">
        <w:t xml:space="preserve"> </w:t>
      </w:r>
      <w:r w:rsidR="00B8776D">
        <w:t xml:space="preserve">In contrast to the other listed </w:t>
      </w:r>
      <w:r w:rsidR="00C1485F">
        <w:t xml:space="preserve">Set2 </w:t>
      </w:r>
      <w:r w:rsidR="00B8776D">
        <w:t>parameters</w:t>
      </w:r>
      <w:r w:rsidR="007E2F2D">
        <w:t xml:space="preserve"> e.g.</w:t>
      </w:r>
      <w:r w:rsidR="00B8776D">
        <w:t>, t</w:t>
      </w:r>
      <w:r w:rsidR="00D0624C">
        <w:t xml:space="preserve">he </w:t>
      </w:r>
      <w:r w:rsidR="00B8776D" w:rsidRPr="00401C7B">
        <w:rPr>
          <w:i/>
          <w:iCs/>
        </w:rPr>
        <w:t>true anomaly at ep</w:t>
      </w:r>
      <w:r w:rsidR="00B8776D">
        <w:rPr>
          <w:i/>
          <w:iCs/>
        </w:rPr>
        <w:t>o</w:t>
      </w:r>
      <w:r w:rsidR="00B8776D" w:rsidRPr="00401C7B">
        <w:rPr>
          <w:i/>
          <w:iCs/>
        </w:rPr>
        <w:t>ch</w:t>
      </w:r>
      <w:r w:rsidR="00B8776D">
        <w:rPr>
          <w:i/>
          <w:iCs/>
        </w:rPr>
        <w:t xml:space="preserve"> t0 </w:t>
      </w:r>
      <w:r w:rsidR="00B8776D" w:rsidRPr="00B8776D">
        <w:t>parameter</w:t>
      </w:r>
      <w:r w:rsidR="00B8776D">
        <w:t xml:space="preserve"> would need to be updated </w:t>
      </w:r>
      <w:r w:rsidR="00C1485F">
        <w:t xml:space="preserve">more </w:t>
      </w:r>
      <w:r w:rsidR="00B8776D">
        <w:t>dynamically</w:t>
      </w:r>
      <w:r w:rsidR="00C1485F">
        <w:t xml:space="preserve"> (e.g. via periodic broadcast)</w:t>
      </w:r>
      <w:r w:rsidR="00B8776D">
        <w:t>, thus it should be considered as part o</w:t>
      </w:r>
      <w:r w:rsidR="00530D78">
        <w:t>f</w:t>
      </w:r>
      <w:r w:rsidR="00B8776D">
        <w:t xml:space="preserve"> the delta signalling.</w:t>
      </w:r>
    </w:p>
    <w:p w14:paraId="389A3201" w14:textId="7EECBBC1" w:rsidR="11F7D578" w:rsidRDefault="11F7D578" w:rsidP="3040A35C">
      <w:pPr>
        <w:jc w:val="both"/>
      </w:pPr>
      <w:r>
        <w:t xml:space="preserve">For further increased accuracy of the Set2 data, additional parameters can </w:t>
      </w:r>
      <w:proofErr w:type="gramStart"/>
      <w:r>
        <w:t>be considered to be</w:t>
      </w:r>
      <w:proofErr w:type="gramEnd"/>
      <w:r>
        <w:t xml:space="preserve"> includ</w:t>
      </w:r>
      <w:r w:rsidR="7D9AC92B">
        <w:t>ed</w:t>
      </w:r>
      <w:r>
        <w:t>, such</w:t>
      </w:r>
      <w:r w:rsidR="218599B3">
        <w:t xml:space="preserve"> as orbital correction factors (</w:t>
      </w:r>
      <w:r w:rsidR="3B5E98AB">
        <w:t xml:space="preserve">for </w:t>
      </w:r>
      <w:r w:rsidR="218599B3">
        <w:t>latitude, radius, inclination)</w:t>
      </w:r>
      <w:r w:rsidR="0DBC1F59">
        <w:t>. These parameters would also need be updated more frequently, and therefore could be considered as part of the delta corrections.</w:t>
      </w:r>
    </w:p>
    <w:p w14:paraId="66ED1DFB" w14:textId="712D562B" w:rsidR="006C7ABA" w:rsidRPr="00056247" w:rsidRDefault="00B8776D" w:rsidP="07BFA475">
      <w:pPr>
        <w:jc w:val="both"/>
      </w:pPr>
      <w:r w:rsidRPr="00B8776D">
        <w:rPr>
          <w:b/>
          <w:bCs/>
        </w:rPr>
        <w:t xml:space="preserve">Proposal </w:t>
      </w:r>
      <w:r w:rsidR="007E3F29">
        <w:rPr>
          <w:b/>
          <w:bCs/>
        </w:rPr>
        <w:t>20</w:t>
      </w:r>
      <w:r w:rsidRPr="3114CB98">
        <w:rPr>
          <w:b/>
          <w:bCs/>
        </w:rPr>
        <w:t xml:space="preserve">: </w:t>
      </w:r>
      <w:r w:rsidR="76CFC8C2" w:rsidRPr="3114CB98">
        <w:rPr>
          <w:b/>
          <w:bCs/>
        </w:rPr>
        <w:t>Include</w:t>
      </w:r>
      <w:r w:rsidRPr="3114CB98">
        <w:rPr>
          <w:b/>
          <w:bCs/>
        </w:rPr>
        <w:t xml:space="preserve"> </w:t>
      </w:r>
      <w:r w:rsidR="4BE95D37" w:rsidRPr="3114CB98">
        <w:rPr>
          <w:b/>
          <w:bCs/>
        </w:rPr>
        <w:t>at least</w:t>
      </w:r>
      <w:r w:rsidRPr="00B8776D">
        <w:rPr>
          <w:b/>
          <w:bCs/>
        </w:rPr>
        <w:t xml:space="preserve"> the </w:t>
      </w:r>
      <w:r w:rsidRPr="00B8776D">
        <w:rPr>
          <w:b/>
          <w:bCs/>
          <w:i/>
          <w:iCs/>
        </w:rPr>
        <w:t xml:space="preserve">true anomaly at epoch t0 </w:t>
      </w:r>
      <w:r w:rsidR="0033533F" w:rsidRPr="0033533F">
        <w:rPr>
          <w:b/>
          <w:bCs/>
        </w:rPr>
        <w:t>(or equivalent)</w:t>
      </w:r>
      <w:r w:rsidR="0033533F">
        <w:rPr>
          <w:b/>
          <w:bCs/>
          <w:i/>
          <w:iCs/>
        </w:rPr>
        <w:t xml:space="preserve"> </w:t>
      </w:r>
      <w:r w:rsidRPr="00B8776D">
        <w:rPr>
          <w:b/>
          <w:bCs/>
        </w:rPr>
        <w:t xml:space="preserve">parameter as part of the Set2 parameters and consider it as </w:t>
      </w:r>
      <w:r w:rsidRPr="3114CB98">
        <w:rPr>
          <w:b/>
          <w:bCs/>
        </w:rPr>
        <w:t xml:space="preserve">delta </w:t>
      </w:r>
      <w:r w:rsidR="6DDC06EE" w:rsidRPr="3114CB98">
        <w:rPr>
          <w:b/>
          <w:bCs/>
        </w:rPr>
        <w:t xml:space="preserve">correction </w:t>
      </w:r>
      <w:r w:rsidRPr="3114CB98">
        <w:rPr>
          <w:b/>
          <w:bCs/>
        </w:rPr>
        <w:t xml:space="preserve">parameter </w:t>
      </w:r>
      <w:r w:rsidRPr="00B8776D">
        <w:rPr>
          <w:b/>
          <w:bCs/>
        </w:rPr>
        <w:t xml:space="preserve">which needs to be </w:t>
      </w:r>
      <w:r w:rsidR="0041708A">
        <w:rPr>
          <w:b/>
          <w:bCs/>
        </w:rPr>
        <w:t>updated and signalled</w:t>
      </w:r>
      <w:r w:rsidRPr="00B8776D">
        <w:rPr>
          <w:b/>
          <w:bCs/>
        </w:rPr>
        <w:t xml:space="preserve"> more </w:t>
      </w:r>
      <w:r w:rsidR="0041708A">
        <w:rPr>
          <w:b/>
          <w:bCs/>
        </w:rPr>
        <w:t>frequently</w:t>
      </w:r>
      <w:r w:rsidRPr="00B8776D">
        <w:rPr>
          <w:b/>
          <w:bCs/>
        </w:rPr>
        <w:t xml:space="preserve"> compared to the other Set2 parameters</w:t>
      </w:r>
      <w:r>
        <w:t>.</w:t>
      </w:r>
    </w:p>
    <w:p w14:paraId="2B497788" w14:textId="20EBB862" w:rsidR="006511C2" w:rsidRDefault="0021193D" w:rsidP="07BFA475">
      <w:pPr>
        <w:jc w:val="both"/>
      </w:pPr>
      <w:r>
        <w:t>The use of ephemeris data has been extensively discussed</w:t>
      </w:r>
      <w:r w:rsidR="001C4062">
        <w:t xml:space="preserve"> </w:t>
      </w:r>
      <w:r w:rsidR="0AE6DAF5">
        <w:t xml:space="preserve">also </w:t>
      </w:r>
      <w:r>
        <w:t xml:space="preserve">in RAN2 WG. </w:t>
      </w:r>
      <w:r w:rsidR="00CB7826">
        <w:t>In our view</w:t>
      </w:r>
      <w:r w:rsidR="002932F9">
        <w:t>,</w:t>
      </w:r>
      <w:r w:rsidR="00CB7826">
        <w:t xml:space="preserve"> both Set1 and Set2 </w:t>
      </w:r>
      <w:r w:rsidR="005D43C7">
        <w:t>parameters are needed</w:t>
      </w:r>
      <w:r w:rsidR="64F86171">
        <w:t xml:space="preserve"> </w:t>
      </w:r>
      <w:proofErr w:type="spellStart"/>
      <w:r w:rsidR="64F86171">
        <w:t>sa</w:t>
      </w:r>
      <w:proofErr w:type="spellEnd"/>
      <w:r w:rsidR="64F86171">
        <w:t xml:space="preserve"> they provide complementary ephemeris information accuracy</w:t>
      </w:r>
      <w:r w:rsidR="005D43C7">
        <w:t>. As described above, the Set2 parameters can be used by the UEs</w:t>
      </w:r>
      <w:r w:rsidR="00A01B51">
        <w:t xml:space="preserve"> to quickly determine which satellites could be visible at their geographical location/area. Set2 provisioning requires</w:t>
      </w:r>
      <w:r w:rsidR="00310C67">
        <w:t xml:space="preserve"> minimal signalling</w:t>
      </w:r>
      <w:r w:rsidR="00B34373">
        <w:t xml:space="preserve"> </w:t>
      </w:r>
      <w:r w:rsidR="00A0621B">
        <w:t xml:space="preserve">to the UEs </w:t>
      </w:r>
      <w:r w:rsidR="00B34373">
        <w:t>because most of the parameters are static or semi-static</w:t>
      </w:r>
      <w:r w:rsidR="00393E0A">
        <w:t>, hence</w:t>
      </w:r>
      <w:r w:rsidR="003B182C">
        <w:t xml:space="preserve"> low</w:t>
      </w:r>
      <w:r w:rsidR="00C05127">
        <w:t xml:space="preserve"> energy consumption over</w:t>
      </w:r>
      <w:r w:rsidR="004428D7">
        <w:t>h</w:t>
      </w:r>
      <w:r w:rsidR="00C05127">
        <w:t>ead for the UEs.</w:t>
      </w:r>
      <w:r w:rsidR="006511C2">
        <w:t xml:space="preserve"> </w:t>
      </w:r>
      <w:r w:rsidR="00B34373">
        <w:t>Set</w:t>
      </w:r>
      <w:r w:rsidR="000F1693">
        <w:t>2</w:t>
      </w:r>
      <w:r w:rsidR="00B34373">
        <w:t xml:space="preserve"> parameters</w:t>
      </w:r>
      <w:r w:rsidR="000F1693">
        <w:t xml:space="preserve"> </w:t>
      </w:r>
      <w:r w:rsidR="009132C2">
        <w:t>accuracy</w:t>
      </w:r>
      <w:r w:rsidR="008171CD">
        <w:t xml:space="preserve"> is sufficient for </w:t>
      </w:r>
      <w:r w:rsidR="00882F65">
        <w:t xml:space="preserve">UE </w:t>
      </w:r>
      <w:r w:rsidR="00184188">
        <w:t>for</w:t>
      </w:r>
      <w:r w:rsidR="00882F65">
        <w:t xml:space="preserve"> IDLE mode</w:t>
      </w:r>
      <w:r w:rsidR="00184188">
        <w:t xml:space="preserve"> procedures, such as cell re-selection</w:t>
      </w:r>
      <w:r w:rsidR="00882F65">
        <w:t>.</w:t>
      </w:r>
      <w:r w:rsidR="00F20111">
        <w:t xml:space="preserve"> </w:t>
      </w:r>
    </w:p>
    <w:p w14:paraId="41554A1C" w14:textId="4CA5BE1F" w:rsidR="00E712B9" w:rsidRDefault="00F20111" w:rsidP="07BFA475">
      <w:pPr>
        <w:jc w:val="both"/>
      </w:pPr>
      <w:r>
        <w:t xml:space="preserve">The Set1 parameters, provide higher </w:t>
      </w:r>
      <w:r w:rsidR="005856F9">
        <w:t>accuracy satellite location information to the UE</w:t>
      </w:r>
      <w:r w:rsidR="006511C2">
        <w:t>s</w:t>
      </w:r>
      <w:r w:rsidR="005856F9">
        <w:t xml:space="preserve">, and this is required </w:t>
      </w:r>
      <w:r w:rsidR="0021193D">
        <w:t xml:space="preserve">for initial access and </w:t>
      </w:r>
      <w:r w:rsidR="005856F9">
        <w:t>for</w:t>
      </w:r>
      <w:r w:rsidR="0021193D">
        <w:t xml:space="preserve"> </w:t>
      </w:r>
      <w:r w:rsidR="7DB6ED19">
        <w:t>subsequent</w:t>
      </w:r>
      <w:r w:rsidR="004A15E7">
        <w:t xml:space="preserve"> </w:t>
      </w:r>
      <w:r w:rsidR="006377A6">
        <w:t>CONNEC</w:t>
      </w:r>
      <w:r w:rsidR="0021193D">
        <w:t>T</w:t>
      </w:r>
      <w:r w:rsidR="006377A6">
        <w:t>ED model procedures</w:t>
      </w:r>
      <w:r w:rsidR="00465126">
        <w:t xml:space="preserve"> (see Section 3 and 4)</w:t>
      </w:r>
      <w:r w:rsidR="0021193D">
        <w:t>.</w:t>
      </w:r>
      <w:r w:rsidR="00465126">
        <w:t xml:space="preserve"> Additionally</w:t>
      </w:r>
      <w:r w:rsidR="00324CC1">
        <w:t>,</w:t>
      </w:r>
      <w:r w:rsidR="00465126">
        <w:t xml:space="preserve"> </w:t>
      </w:r>
      <w:r w:rsidR="00324CC1">
        <w:t xml:space="preserve">the </w:t>
      </w:r>
      <w:r w:rsidR="00465126">
        <w:t xml:space="preserve">NTN mobility procedures discussed in RAN2 WG also rely on </w:t>
      </w:r>
      <w:r w:rsidR="00B12031">
        <w:t xml:space="preserve">highly accurate </w:t>
      </w:r>
      <w:r w:rsidR="00580F12">
        <w:t xml:space="preserve">determination of satellite location </w:t>
      </w:r>
      <w:proofErr w:type="spellStart"/>
      <w:r w:rsidR="00580F12">
        <w:t>w.r.t.</w:t>
      </w:r>
      <w:proofErr w:type="spellEnd"/>
      <w:r w:rsidR="00580F12">
        <w:t xml:space="preserve"> to the UE location.</w:t>
      </w:r>
      <w:r w:rsidR="0021193D">
        <w:t xml:space="preserve"> </w:t>
      </w:r>
    </w:p>
    <w:p w14:paraId="71FBB69F" w14:textId="42EBE3B8" w:rsidR="00E712B9" w:rsidRDefault="00E712B9" w:rsidP="07BFA475">
      <w:pPr>
        <w:jc w:val="both"/>
      </w:pPr>
      <w:r w:rsidRPr="00B8776D">
        <w:rPr>
          <w:b/>
          <w:bCs/>
        </w:rPr>
        <w:t xml:space="preserve">Proposal </w:t>
      </w:r>
      <w:r w:rsidR="007E3F29">
        <w:rPr>
          <w:b/>
          <w:bCs/>
        </w:rPr>
        <w:t>21</w:t>
      </w:r>
      <w:r w:rsidRPr="00B8776D">
        <w:rPr>
          <w:b/>
          <w:bCs/>
        </w:rPr>
        <w:t>:</w:t>
      </w:r>
      <w:r>
        <w:rPr>
          <w:b/>
          <w:bCs/>
        </w:rPr>
        <w:t xml:space="preserve"> Keep both Set1 and Set2 as method to </w:t>
      </w:r>
      <w:r w:rsidR="00E51EC5">
        <w:rPr>
          <w:b/>
          <w:bCs/>
        </w:rPr>
        <w:t>provide</w:t>
      </w:r>
      <w:r>
        <w:rPr>
          <w:b/>
          <w:bCs/>
        </w:rPr>
        <w:t xml:space="preserve"> satellite ephemeris data to the UEs, </w:t>
      </w:r>
      <w:proofErr w:type="gramStart"/>
      <w:r>
        <w:rPr>
          <w:b/>
          <w:bCs/>
        </w:rPr>
        <w:t>in order to</w:t>
      </w:r>
      <w:proofErr w:type="gramEnd"/>
      <w:r>
        <w:rPr>
          <w:b/>
          <w:bCs/>
        </w:rPr>
        <w:t xml:space="preserve"> allow energy efficient UE IDLE and </w:t>
      </w:r>
      <w:r w:rsidR="48B245E2" w:rsidRPr="07BFA475">
        <w:rPr>
          <w:b/>
          <w:bCs/>
        </w:rPr>
        <w:t>RRC</w:t>
      </w:r>
      <w:r w:rsidRPr="07BFA475">
        <w:rPr>
          <w:b/>
          <w:bCs/>
        </w:rPr>
        <w:t xml:space="preserve"> </w:t>
      </w:r>
      <w:r>
        <w:rPr>
          <w:b/>
          <w:bCs/>
        </w:rPr>
        <w:t>CONNECTED mode procedures.</w:t>
      </w:r>
    </w:p>
    <w:p w14:paraId="308B85F6" w14:textId="5B8515C5" w:rsidR="004722A4" w:rsidRPr="00025164" w:rsidRDefault="00276148" w:rsidP="07BFA475">
      <w:pPr>
        <w:jc w:val="both"/>
      </w:pPr>
      <w:r>
        <w:t>However, it is important to</w:t>
      </w:r>
      <w:r w:rsidR="00517603">
        <w:t xml:space="preserve"> determine what is the</w:t>
      </w:r>
      <w:r w:rsidR="00FA372A">
        <w:t xml:space="preserve"> optimal update rate of the Set1 information, </w:t>
      </w:r>
      <w:proofErr w:type="gramStart"/>
      <w:r w:rsidR="00FA372A">
        <w:t>in order to</w:t>
      </w:r>
      <w:proofErr w:type="gramEnd"/>
      <w:r w:rsidR="00FA372A">
        <w:t xml:space="preserve"> reach a balance between </w:t>
      </w:r>
      <w:r w:rsidR="44CB61FD">
        <w:t>signalling</w:t>
      </w:r>
      <w:r w:rsidR="00FA372A">
        <w:t xml:space="preserve"> overhead and </w:t>
      </w:r>
      <w:r w:rsidR="004F350B">
        <w:t xml:space="preserve">required </w:t>
      </w:r>
      <w:r w:rsidR="00581FCC">
        <w:t>satellite location accuracy</w:t>
      </w:r>
      <w:r w:rsidR="004F350B">
        <w:t>.</w:t>
      </w:r>
      <w:r w:rsidR="00FA372A">
        <w:t xml:space="preserve"> </w:t>
      </w:r>
      <w:r w:rsidR="004F350B">
        <w:t xml:space="preserve">For example, in </w:t>
      </w:r>
      <w:hyperlink r:id="rId14">
        <w:r w:rsidR="004F350B" w:rsidRPr="07BFA475">
          <w:rPr>
            <w:rStyle w:val="Hyperlink"/>
          </w:rPr>
          <w:t>R4-2107259</w:t>
        </w:r>
      </w:hyperlink>
      <w:r w:rsidR="004F350B" w:rsidRPr="00476AA0">
        <w:t xml:space="preserve"> </w:t>
      </w:r>
      <w:r w:rsidR="004F350B">
        <w:t xml:space="preserve">it has been argued that the combined </w:t>
      </w:r>
      <w:r w:rsidR="00CC4242">
        <w:t xml:space="preserve">UE and </w:t>
      </w:r>
      <w:r w:rsidR="004F350B">
        <w:t>satellite location</w:t>
      </w:r>
      <w:r w:rsidR="00CC4242">
        <w:t xml:space="preserve"> uncertainty has to lead to</w:t>
      </w:r>
      <w:r w:rsidR="004F350B">
        <w:t xml:space="preserve"> </w:t>
      </w:r>
      <w:r w:rsidR="007919D2">
        <w:t xml:space="preserve">better than 117m accuracy in order to maintain </w:t>
      </w:r>
      <w:r w:rsidR="692E0B98">
        <w:t xml:space="preserve">time </w:t>
      </w:r>
      <w:r w:rsidR="007919D2">
        <w:t>synchronisatio</w:t>
      </w:r>
      <w:r w:rsidR="009874A9">
        <w:t>n</w:t>
      </w:r>
      <w:r w:rsidR="039978FE">
        <w:t xml:space="preserve"> by not violating the CP length</w:t>
      </w:r>
      <w:r w:rsidR="008F008B">
        <w:t xml:space="preserve">. </w:t>
      </w:r>
      <w:r w:rsidR="004722A4">
        <w:t>According to</w:t>
      </w:r>
      <w:r w:rsidR="004F350B">
        <w:t xml:space="preserve"> </w:t>
      </w:r>
      <w:hyperlink r:id="rId15">
        <w:r w:rsidR="004F350B" w:rsidRPr="07BFA475">
          <w:rPr>
            <w:rStyle w:val="Hyperlink"/>
          </w:rPr>
          <w:t>R4-2014928</w:t>
        </w:r>
      </w:hyperlink>
      <w:r w:rsidR="004722A4">
        <w:rPr>
          <w:rStyle w:val="Hyperlink"/>
        </w:rPr>
        <w:t xml:space="preserve"> </w:t>
      </w:r>
      <w:r w:rsidR="004722A4" w:rsidRPr="004722A4">
        <w:t>the</w:t>
      </w:r>
      <w:r w:rsidR="004722A4">
        <w:t xml:space="preserve"> location of the satellite </w:t>
      </w:r>
      <w:r w:rsidR="00025164">
        <w:t xml:space="preserve">can be determined with </w:t>
      </w:r>
      <w:r w:rsidR="006D3858">
        <w:t>high</w:t>
      </w:r>
      <w:r w:rsidR="00025164">
        <w:t xml:space="preserve"> accuracy “</w:t>
      </w:r>
      <w:r w:rsidR="00025164" w:rsidRPr="00025164">
        <w:t>10 meters and velocity accuracy in the order of 10 cm / s</w:t>
      </w:r>
      <w:r w:rsidR="00025164">
        <w:t>”</w:t>
      </w:r>
      <w:r w:rsidR="003F793D">
        <w:t xml:space="preserve">, therefore, only the </w:t>
      </w:r>
      <w:r w:rsidR="00D01973">
        <w:t xml:space="preserve">UE GNSS location accuracy and the satellite location information </w:t>
      </w:r>
      <w:r w:rsidR="003F793D">
        <w:t>update rate</w:t>
      </w:r>
      <w:r w:rsidR="00D01973">
        <w:t xml:space="preserve"> </w:t>
      </w:r>
      <w:r w:rsidR="003F793D">
        <w:t>to</w:t>
      </w:r>
      <w:r w:rsidR="00D01973">
        <w:t>wards</w:t>
      </w:r>
      <w:r w:rsidR="003F793D">
        <w:t xml:space="preserve"> the UEs</w:t>
      </w:r>
      <w:r w:rsidR="00D01973">
        <w:t>,</w:t>
      </w:r>
      <w:r w:rsidR="003F793D">
        <w:t xml:space="preserve"> would be</w:t>
      </w:r>
      <w:r w:rsidR="00D01973">
        <w:t xml:space="preserve"> the main limiting factors in the overall achievable accuracy.</w:t>
      </w:r>
    </w:p>
    <w:p w14:paraId="75545629" w14:textId="58E4542B" w:rsidR="00BD1FD0" w:rsidRPr="00BD1FD0" w:rsidRDefault="00C16A38" w:rsidP="07BFA475">
      <w:pPr>
        <w:jc w:val="both"/>
        <w:rPr>
          <w:b/>
          <w:bCs/>
        </w:rPr>
      </w:pPr>
      <w:r w:rsidRPr="005A6810">
        <w:rPr>
          <w:b/>
          <w:bCs/>
        </w:rPr>
        <w:t xml:space="preserve">Observation </w:t>
      </w:r>
      <w:r w:rsidR="4AA4ABD1" w:rsidRPr="07BFA475">
        <w:rPr>
          <w:b/>
          <w:bCs/>
        </w:rPr>
        <w:t>17</w:t>
      </w:r>
      <w:r w:rsidRPr="005A6810">
        <w:rPr>
          <w:b/>
          <w:bCs/>
        </w:rPr>
        <w:t>:</w:t>
      </w:r>
      <w:r>
        <w:rPr>
          <w:b/>
          <w:bCs/>
        </w:rPr>
        <w:t xml:space="preserve"> The update rate at which the </w:t>
      </w:r>
      <w:r w:rsidR="009B6D78">
        <w:rPr>
          <w:b/>
          <w:bCs/>
        </w:rPr>
        <w:t xml:space="preserve">Set1 </w:t>
      </w:r>
      <w:r>
        <w:rPr>
          <w:b/>
          <w:bCs/>
        </w:rPr>
        <w:t xml:space="preserve">satellite </w:t>
      </w:r>
      <w:r w:rsidR="0F485A51" w:rsidRPr="07BFA475">
        <w:rPr>
          <w:b/>
          <w:bCs/>
        </w:rPr>
        <w:t>ephemeris</w:t>
      </w:r>
      <w:r>
        <w:rPr>
          <w:b/>
          <w:bCs/>
        </w:rPr>
        <w:t xml:space="preserve"> location information is available </w:t>
      </w:r>
      <w:r w:rsidR="009B6D78">
        <w:rPr>
          <w:b/>
          <w:bCs/>
        </w:rPr>
        <w:t>at</w:t>
      </w:r>
      <w:r>
        <w:rPr>
          <w:b/>
          <w:bCs/>
        </w:rPr>
        <w:t xml:space="preserve"> the UEs</w:t>
      </w:r>
      <w:r w:rsidR="0075205B">
        <w:rPr>
          <w:b/>
          <w:bCs/>
        </w:rPr>
        <w:t>, combined with the UE GNNS location accuracy,</w:t>
      </w:r>
      <w:r>
        <w:rPr>
          <w:b/>
          <w:bCs/>
        </w:rPr>
        <w:t xml:space="preserve"> is</w:t>
      </w:r>
      <w:r w:rsidR="00EA1CC8">
        <w:rPr>
          <w:b/>
          <w:bCs/>
        </w:rPr>
        <w:t xml:space="preserve"> </w:t>
      </w:r>
      <w:r w:rsidR="00D660E7">
        <w:rPr>
          <w:b/>
          <w:bCs/>
        </w:rPr>
        <w:t>a critical factor</w:t>
      </w:r>
      <w:r w:rsidR="0075205B">
        <w:rPr>
          <w:b/>
          <w:bCs/>
        </w:rPr>
        <w:t xml:space="preserve"> in the overall achievable location accuracy, and the RAN1 mechanisms depending on it.</w:t>
      </w:r>
    </w:p>
    <w:p w14:paraId="44477376" w14:textId="476ECE2D" w:rsidR="28110130" w:rsidRDefault="28110130" w:rsidP="07BFA475">
      <w:pPr>
        <w:jc w:val="both"/>
        <w:rPr>
          <w:b/>
          <w:bCs/>
        </w:rPr>
      </w:pPr>
      <w:r w:rsidRPr="07BFA475">
        <w:rPr>
          <w:b/>
          <w:bCs/>
        </w:rPr>
        <w:t xml:space="preserve">Proposal </w:t>
      </w:r>
      <w:r w:rsidR="007E3F29">
        <w:rPr>
          <w:b/>
          <w:bCs/>
        </w:rPr>
        <w:t>22</w:t>
      </w:r>
      <w:r w:rsidRPr="3040A35C">
        <w:rPr>
          <w:b/>
          <w:bCs/>
        </w:rPr>
        <w:t xml:space="preserve">: </w:t>
      </w:r>
      <w:r w:rsidR="164FCF56" w:rsidRPr="3040A35C">
        <w:rPr>
          <w:b/>
          <w:bCs/>
        </w:rPr>
        <w:t>The S</w:t>
      </w:r>
      <w:r w:rsidRPr="3040A35C">
        <w:rPr>
          <w:b/>
          <w:bCs/>
        </w:rPr>
        <w:t>et1</w:t>
      </w:r>
      <w:r w:rsidRPr="07BFA475">
        <w:rPr>
          <w:b/>
          <w:bCs/>
        </w:rPr>
        <w:t xml:space="preserve"> and </w:t>
      </w:r>
      <w:r w:rsidR="7F4011CA" w:rsidRPr="3040A35C">
        <w:rPr>
          <w:b/>
          <w:bCs/>
        </w:rPr>
        <w:t>S</w:t>
      </w:r>
      <w:r w:rsidRPr="3040A35C">
        <w:rPr>
          <w:b/>
          <w:bCs/>
        </w:rPr>
        <w:t>et2</w:t>
      </w:r>
      <w:r w:rsidRPr="07BFA475">
        <w:rPr>
          <w:b/>
          <w:bCs/>
        </w:rPr>
        <w:t xml:space="preserve"> satellite ephemeris </w:t>
      </w:r>
      <w:r w:rsidR="782F6D5E" w:rsidRPr="3040A35C">
        <w:rPr>
          <w:b/>
          <w:bCs/>
        </w:rPr>
        <w:t>data</w:t>
      </w:r>
      <w:r w:rsidRPr="07BFA475">
        <w:rPr>
          <w:b/>
          <w:bCs/>
        </w:rPr>
        <w:t xml:space="preserve"> </w:t>
      </w:r>
      <w:r w:rsidR="00B13C84">
        <w:rPr>
          <w:b/>
          <w:bCs/>
        </w:rPr>
        <w:t xml:space="preserve">may </w:t>
      </w:r>
      <w:r w:rsidRPr="07BFA475">
        <w:rPr>
          <w:b/>
          <w:bCs/>
        </w:rPr>
        <w:t>have different update rates</w:t>
      </w:r>
      <w:r w:rsidR="5D6AFEAF" w:rsidRPr="07BFA475">
        <w:rPr>
          <w:b/>
          <w:bCs/>
        </w:rPr>
        <w:t>.</w:t>
      </w:r>
    </w:p>
    <w:p w14:paraId="5297E617" w14:textId="00254941" w:rsidR="00BD1FD0" w:rsidRPr="00BD1FD0" w:rsidRDefault="00721338" w:rsidP="07BFA475">
      <w:pPr>
        <w:jc w:val="both"/>
      </w:pPr>
      <w:r w:rsidRPr="00721338">
        <w:t>Regarding the epoch time to be used</w:t>
      </w:r>
      <w:r>
        <w:t xml:space="preserve"> for the ephemeris data</w:t>
      </w:r>
      <w:r w:rsidR="00722216">
        <w:t xml:space="preserve"> (Set1 and Set2), the most natural choice is to use the time reference</w:t>
      </w:r>
      <w:r w:rsidR="002802E8">
        <w:t xml:space="preserve"> currently used in </w:t>
      </w:r>
      <w:r w:rsidR="1937FB19">
        <w:t xml:space="preserve">GNSS </w:t>
      </w:r>
      <w:r w:rsidR="002802E8">
        <w:t>satellite systems</w:t>
      </w:r>
      <w:r w:rsidR="52747727">
        <w:t xml:space="preserve"> (e.g. as epoch in seconds within GNSS week)</w:t>
      </w:r>
      <w:r w:rsidR="003F6EA1">
        <w:t xml:space="preserve">. This time </w:t>
      </w:r>
      <w:r w:rsidR="4F99E2D6">
        <w:t xml:space="preserve">reference </w:t>
      </w:r>
      <w:r w:rsidR="003F6EA1">
        <w:t>can then be linked to 3GPP</w:t>
      </w:r>
      <w:r w:rsidR="00306F83">
        <w:t xml:space="preserve"> </w:t>
      </w:r>
      <w:r w:rsidR="00272087">
        <w:t>signalling time reference (SFN number)</w:t>
      </w:r>
      <w:r w:rsidR="00C56BF9">
        <w:t xml:space="preserve"> via dedicated broadcast information (SIB9).</w:t>
      </w:r>
    </w:p>
    <w:p w14:paraId="3E9E3535" w14:textId="70D43FF9" w:rsidR="58A2808C" w:rsidRDefault="58A2808C" w:rsidP="07BFA475">
      <w:pPr>
        <w:jc w:val="both"/>
        <w:rPr>
          <w:b/>
          <w:bCs/>
        </w:rPr>
      </w:pPr>
      <w:r w:rsidRPr="07BFA475">
        <w:rPr>
          <w:b/>
          <w:bCs/>
        </w:rPr>
        <w:t xml:space="preserve">Proposal </w:t>
      </w:r>
      <w:r w:rsidR="007E3F29">
        <w:rPr>
          <w:b/>
          <w:bCs/>
        </w:rPr>
        <w:t>23</w:t>
      </w:r>
      <w:r w:rsidRPr="07BFA475">
        <w:rPr>
          <w:b/>
          <w:bCs/>
        </w:rPr>
        <w:t xml:space="preserve">: </w:t>
      </w:r>
      <w:r w:rsidR="4E762D11" w:rsidRPr="07BFA475">
        <w:rPr>
          <w:b/>
          <w:bCs/>
        </w:rPr>
        <w:t>T</w:t>
      </w:r>
      <w:r w:rsidRPr="07BFA475">
        <w:rPr>
          <w:b/>
          <w:bCs/>
        </w:rPr>
        <w:t xml:space="preserve">he epoch time </w:t>
      </w:r>
      <w:r w:rsidR="1B4218CD" w:rsidRPr="07BFA475">
        <w:rPr>
          <w:b/>
          <w:bCs/>
        </w:rPr>
        <w:t>is explicitly indicated along with ephemeris data.</w:t>
      </w:r>
      <w:r w:rsidRPr="07BFA475">
        <w:rPr>
          <w:b/>
          <w:bCs/>
        </w:rPr>
        <w:t xml:space="preserve"> </w:t>
      </w:r>
    </w:p>
    <w:p w14:paraId="45E45CBB" w14:textId="01921C6E" w:rsidR="002F7392" w:rsidRPr="00DD7D85" w:rsidRDefault="002F7392" w:rsidP="00DD7D85"/>
    <w:p w14:paraId="10445A01" w14:textId="480CC7E1" w:rsidR="00885580" w:rsidRDefault="1291E17A" w:rsidP="00885580">
      <w:pPr>
        <w:pStyle w:val="Heading1"/>
      </w:pPr>
      <w:r>
        <w:t>Conclusion</w:t>
      </w:r>
    </w:p>
    <w:p w14:paraId="25BBE6E2" w14:textId="3985C0B9" w:rsidR="0C9ECEE4" w:rsidRDefault="0C9ECEE4" w:rsidP="0900249A">
      <w:pPr>
        <w:spacing w:after="160" w:line="259" w:lineRule="auto"/>
        <w:rPr>
          <w:lang w:val="en-US"/>
        </w:rPr>
      </w:pPr>
      <w:r w:rsidRPr="10101E79">
        <w:rPr>
          <w:lang w:val="en-US"/>
        </w:rPr>
        <w:t>In this contribution we have presented our observations and proposals related to time and frequency synchronization for NTN systems. These are as follows:</w:t>
      </w:r>
    </w:p>
    <w:p w14:paraId="08AEFD24" w14:textId="77777777" w:rsidR="00E90183" w:rsidRDefault="00E90183" w:rsidP="00E90183">
      <w:pPr>
        <w:spacing w:after="160"/>
        <w:jc w:val="both"/>
        <w:rPr>
          <w:rFonts w:ascii="Calibri" w:eastAsia="Calibri" w:hAnsi="Calibri" w:cs="Calibri"/>
          <w:b/>
          <w:color w:val="000000" w:themeColor="text1"/>
          <w:lang w:val="en-US"/>
        </w:rPr>
      </w:pPr>
      <w:r w:rsidRPr="2695A139">
        <w:rPr>
          <w:rFonts w:eastAsia="Times New Roman"/>
          <w:b/>
          <w:bCs/>
          <w:color w:val="000000" w:themeColor="text1"/>
          <w:lang w:val="en-US"/>
        </w:rPr>
        <w:t xml:space="preserve">Observation 1: The UE GNSS-based time pre-compensation has the main purpose to guarantee that the initial random access attempt falls into the time window for the RACH occasion as defined by the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 xml:space="preserve"> and minimize the interference to adjacent UL time symbols. Frequency pre-compensation shall ensure that the Doppler effect is mitigated so that the preamble can be received without inter-carrier/-user</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interference</w:t>
      </w:r>
      <w:r w:rsidRPr="07BFA475">
        <w:rPr>
          <w:rFonts w:eastAsia="Times New Roman"/>
          <w:b/>
          <w:bCs/>
          <w:color w:val="000000" w:themeColor="text1"/>
          <w:lang w:val="en-US"/>
        </w:rPr>
        <w:t>.</w:t>
      </w:r>
    </w:p>
    <w:p w14:paraId="5EE32D59" w14:textId="77777777" w:rsidR="00E90183" w:rsidRDefault="00E90183" w:rsidP="00E90183">
      <w:pPr>
        <w:spacing w:after="160"/>
        <w:jc w:val="both"/>
        <w:rPr>
          <w:rFonts w:eastAsia="Times New Roman"/>
          <w:color w:val="000000" w:themeColor="text1"/>
        </w:rPr>
      </w:pPr>
      <w:r w:rsidRPr="2695A139">
        <w:rPr>
          <w:rFonts w:eastAsia="Times New Roman"/>
          <w:b/>
          <w:bCs/>
          <w:color w:val="000000" w:themeColor="text1"/>
          <w:lang w:val="en-US"/>
        </w:rPr>
        <w:t xml:space="preserve">Observation 2: There are several sources of inaccuracy in acquiring time and frequency synchronization between UE and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4C4F95E9" w14:textId="77777777" w:rsidR="00E90183" w:rsidRDefault="00E90183" w:rsidP="00E90183">
      <w:pPr>
        <w:spacing w:after="160"/>
        <w:jc w:val="both"/>
        <w:rPr>
          <w:rFonts w:eastAsia="Times New Roman"/>
          <w:color w:val="000000" w:themeColor="text1"/>
        </w:rPr>
      </w:pPr>
      <w:r w:rsidRPr="2695A139">
        <w:rPr>
          <w:rFonts w:eastAsia="Times New Roman"/>
          <w:b/>
          <w:bCs/>
          <w:color w:val="000000" w:themeColor="text1"/>
          <w:lang w:val="en-US"/>
        </w:rPr>
        <w:t xml:space="preserve">Observation 3: Full reliance on third part GNSS systems </w:t>
      </w:r>
      <w:r w:rsidRPr="4B9B9006">
        <w:rPr>
          <w:rFonts w:eastAsia="Times New Roman"/>
          <w:b/>
          <w:bCs/>
          <w:color w:val="000000" w:themeColor="text1"/>
          <w:lang w:val="en-US"/>
        </w:rPr>
        <w:t>leaves</w:t>
      </w:r>
      <w:r w:rsidRPr="2695A139">
        <w:rPr>
          <w:rFonts w:eastAsia="Times New Roman"/>
          <w:b/>
          <w:bCs/>
          <w:color w:val="000000" w:themeColor="text1"/>
          <w:lang w:val="en-US"/>
        </w:rPr>
        <w:t xml:space="preserve"> the 3GPP </w:t>
      </w:r>
      <w:r w:rsidRPr="4B9B9006">
        <w:rPr>
          <w:rFonts w:eastAsia="Times New Roman"/>
          <w:b/>
          <w:bCs/>
          <w:color w:val="000000" w:themeColor="text1"/>
          <w:lang w:val="en-US"/>
        </w:rPr>
        <w:t>system</w:t>
      </w:r>
      <w:r w:rsidRPr="2695A139">
        <w:rPr>
          <w:rFonts w:eastAsia="Times New Roman"/>
          <w:b/>
          <w:bCs/>
          <w:color w:val="000000" w:themeColor="text1"/>
          <w:lang w:val="en-US"/>
        </w:rPr>
        <w:t xml:space="preserve"> exposed to vulnerabilities that cannot be solved by enhancements of 3GPP standards or device implementation.</w:t>
      </w:r>
    </w:p>
    <w:p w14:paraId="2233D6F2" w14:textId="77777777" w:rsidR="00E90183" w:rsidRDefault="00E90183" w:rsidP="00E90183">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4</w:t>
      </w:r>
      <w:r w:rsidRPr="2695A139">
        <w:rPr>
          <w:rFonts w:eastAsia="Times New Roman"/>
          <w:b/>
          <w:bCs/>
          <w:color w:val="000000" w:themeColor="text1"/>
          <w:lang w:val="en-US"/>
        </w:rPr>
        <w:t>: The long preamble formats provide a more relaxed CP constraint but a more stringent frequency Doppler pre-compensation constraint, especially considering the very high speed observed in LEO deployments and the usage of high frequency bands.</w:t>
      </w:r>
    </w:p>
    <w:p w14:paraId="094FAAA6" w14:textId="77777777" w:rsidR="00E90183" w:rsidRDefault="00E90183" w:rsidP="00E90183">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5</w:t>
      </w:r>
      <w:r w:rsidRPr="2695A139">
        <w:rPr>
          <w:rFonts w:eastAsia="Times New Roman"/>
          <w:b/>
          <w:bCs/>
          <w:color w:val="000000" w:themeColor="text1"/>
          <w:lang w:val="en-US"/>
        </w:rPr>
        <w:t xml:space="preserve">: Using </w:t>
      </w:r>
      <w:r w:rsidRPr="2695A139">
        <w:rPr>
          <w:rFonts w:eastAsia="Times New Roman"/>
          <w:b/>
          <w:bCs/>
          <w:i/>
          <w:iCs/>
          <w:color w:val="000000" w:themeColor="text1"/>
          <w:lang w:val="en-US"/>
        </w:rPr>
        <w:t>referenceTimeInfo-R16</w:t>
      </w:r>
      <w:r w:rsidRPr="2695A139">
        <w:rPr>
          <w:rFonts w:eastAsia="Times New Roman"/>
          <w:b/>
          <w:bCs/>
          <w:color w:val="000000" w:themeColor="text1"/>
          <w:lang w:val="en-US"/>
        </w:rPr>
        <w:t xml:space="preserve"> and GNSS-provided time reference to calculate TA at the UE will suffer less from the satellite movement and timing errors as the reference point is at a static location (the </w:t>
      </w:r>
      <w:proofErr w:type="spellStart"/>
      <w:r w:rsidRPr="2695A139">
        <w:rPr>
          <w:rFonts w:eastAsia="Times New Roman"/>
          <w:b/>
          <w:bCs/>
          <w:color w:val="000000" w:themeColor="text1"/>
          <w:lang w:val="en-US"/>
        </w:rPr>
        <w:t>gNB</w:t>
      </w:r>
      <w:proofErr w:type="spellEnd"/>
      <w:r w:rsidRPr="2695A139">
        <w:rPr>
          <w:rFonts w:eastAsia="Times New Roman"/>
          <w:b/>
          <w:bCs/>
          <w:color w:val="000000" w:themeColor="text1"/>
          <w:lang w:val="en-US"/>
        </w:rPr>
        <w:t>).</w:t>
      </w:r>
    </w:p>
    <w:p w14:paraId="3D5C26EC" w14:textId="77777777" w:rsidR="00E90183" w:rsidRDefault="00E90183" w:rsidP="00E90183">
      <w:pPr>
        <w:spacing w:after="160"/>
        <w:jc w:val="both"/>
        <w:rPr>
          <w:rFonts w:eastAsia="Times New Roman"/>
          <w:b/>
          <w:bCs/>
          <w:color w:val="000000" w:themeColor="text1"/>
        </w:rPr>
      </w:pPr>
      <w:r w:rsidRPr="7AC51852">
        <w:rPr>
          <w:rFonts w:eastAsia="Times New Roman"/>
          <w:b/>
          <w:bCs/>
          <w:color w:val="000000" w:themeColor="text1"/>
        </w:rPr>
        <w:t xml:space="preserve">Observation 6: Common TA drift rate and Common TA drift rate variation </w:t>
      </w:r>
      <w:r w:rsidRPr="004711A4">
        <w:rPr>
          <w:rFonts w:eastAsia="Times New Roman"/>
          <w:b/>
          <w:bCs/>
        </w:rPr>
        <w:t xml:space="preserve">are beneficial </w:t>
      </w:r>
      <w:r>
        <w:rPr>
          <w:rFonts w:eastAsia="Times New Roman"/>
          <w:b/>
          <w:bCs/>
        </w:rPr>
        <w:t xml:space="preserve">for tracking Common TA </w:t>
      </w:r>
      <w:r w:rsidRPr="004711A4">
        <w:rPr>
          <w:rFonts w:eastAsia="Times New Roman"/>
          <w:b/>
          <w:bCs/>
        </w:rPr>
        <w:t xml:space="preserve">but </w:t>
      </w:r>
      <w:r w:rsidRPr="7AC51852">
        <w:rPr>
          <w:rFonts w:eastAsia="Times New Roman"/>
          <w:b/>
          <w:bCs/>
          <w:color w:val="000000" w:themeColor="text1"/>
        </w:rPr>
        <w:t xml:space="preserve">may not always be needed at the UE; broadcasting those values may </w:t>
      </w:r>
      <w:r>
        <w:rPr>
          <w:rFonts w:eastAsia="Times New Roman"/>
          <w:b/>
          <w:bCs/>
          <w:color w:val="000000" w:themeColor="text1"/>
        </w:rPr>
        <w:t xml:space="preserve">thus </w:t>
      </w:r>
      <w:r w:rsidRPr="7AC51852">
        <w:rPr>
          <w:rFonts w:eastAsia="Times New Roman"/>
          <w:b/>
          <w:bCs/>
          <w:color w:val="000000" w:themeColor="text1"/>
        </w:rPr>
        <w:t xml:space="preserve">increase </w:t>
      </w:r>
      <w:proofErr w:type="spellStart"/>
      <w:r w:rsidRPr="7AC51852">
        <w:rPr>
          <w:rFonts w:eastAsia="Times New Roman"/>
          <w:b/>
          <w:bCs/>
          <w:color w:val="000000" w:themeColor="text1"/>
        </w:rPr>
        <w:t>signaling</w:t>
      </w:r>
      <w:proofErr w:type="spellEnd"/>
      <w:r w:rsidRPr="7AC51852">
        <w:rPr>
          <w:rFonts w:eastAsia="Times New Roman"/>
          <w:b/>
          <w:bCs/>
          <w:color w:val="000000" w:themeColor="text1"/>
        </w:rPr>
        <w:t xml:space="preserve"> overhead unnecessarily.</w:t>
      </w:r>
    </w:p>
    <w:p w14:paraId="134E0055" w14:textId="7C43E6A5" w:rsidR="00E90183" w:rsidRDefault="00E90183" w:rsidP="00E90183">
      <w:pPr>
        <w:spacing w:after="160"/>
        <w:jc w:val="both"/>
        <w:rPr>
          <w:color w:val="000000" w:themeColor="text1"/>
          <w:sz w:val="19"/>
          <w:szCs w:val="19"/>
        </w:rPr>
      </w:pPr>
      <w:r w:rsidRPr="11FEDCE2">
        <w:rPr>
          <w:rFonts w:eastAsia="Times New Roman"/>
          <w:b/>
          <w:bCs/>
          <w:color w:val="000000" w:themeColor="text1"/>
          <w:lang w:val="en-US"/>
        </w:rPr>
        <w:t xml:space="preserve">Observation </w:t>
      </w:r>
      <w:r w:rsidRPr="07BFA475">
        <w:rPr>
          <w:rFonts w:eastAsia="Times New Roman"/>
          <w:b/>
          <w:bCs/>
          <w:color w:val="000000" w:themeColor="text1"/>
          <w:lang w:val="en-US"/>
        </w:rPr>
        <w:t>7</w:t>
      </w:r>
      <w:r w:rsidRPr="11FEDCE2">
        <w:rPr>
          <w:rFonts w:eastAsia="Times New Roman"/>
          <w:b/>
          <w:bCs/>
          <w:color w:val="000000" w:themeColor="text1"/>
          <w:lang w:val="en-US"/>
        </w:rPr>
        <w:t xml:space="preserve">: UE can use </w:t>
      </w:r>
      <w:proofErr w:type="spellStart"/>
      <w:r>
        <w:rPr>
          <w:rFonts w:eastAsia="Times New Roman"/>
          <w:b/>
          <w:bCs/>
          <w:color w:val="000000" w:themeColor="text1"/>
          <w:lang w:val="en-US"/>
        </w:rPr>
        <w:t>gNB</w:t>
      </w:r>
      <w:proofErr w:type="spellEnd"/>
      <w:r>
        <w:rPr>
          <w:rFonts w:eastAsia="Times New Roman"/>
          <w:b/>
          <w:bCs/>
          <w:color w:val="000000" w:themeColor="text1"/>
          <w:lang w:val="en-US"/>
        </w:rPr>
        <w:t xml:space="preserve"> </w:t>
      </w:r>
      <w:r w:rsidRPr="11FEDCE2">
        <w:rPr>
          <w:rFonts w:eastAsia="Times New Roman"/>
          <w:b/>
          <w:bCs/>
          <w:color w:val="000000" w:themeColor="text1"/>
          <w:lang w:val="en-US"/>
        </w:rPr>
        <w:t xml:space="preserve">location information and satellite ephemeris to </w:t>
      </w:r>
      <w:r w:rsidRPr="11FEDCE2">
        <w:rPr>
          <w:rFonts w:eastAsia="Times New Roman"/>
          <w:b/>
          <w:bCs/>
          <w:color w:val="000000" w:themeColor="text1"/>
        </w:rPr>
        <w:t>autonomously update the Common TA drift rate.</w:t>
      </w:r>
    </w:p>
    <w:p w14:paraId="404A979F" w14:textId="246A2C1C" w:rsidR="00844175" w:rsidRDefault="00844175" w:rsidP="00844175">
      <w:pPr>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8</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rPr>
        <w:t>Operation of closed loop and open loop TA control</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in RRC connected </w:t>
      </w:r>
      <w:r w:rsidRPr="07BFA475">
        <w:rPr>
          <w:rFonts w:eastAsia="Times New Roman"/>
          <w:b/>
          <w:bCs/>
          <w:color w:val="000000" w:themeColor="text1"/>
        </w:rPr>
        <w:t>state</w:t>
      </w:r>
      <w:r w:rsidRPr="2695A139">
        <w:rPr>
          <w:rFonts w:eastAsia="Times New Roman"/>
          <w:b/>
          <w:bCs/>
          <w:color w:val="000000" w:themeColor="text1"/>
        </w:rPr>
        <w:t xml:space="preserve"> </w:t>
      </w:r>
      <w:r w:rsidRPr="2695A139">
        <w:rPr>
          <w:rFonts w:eastAsia="Times New Roman"/>
          <w:b/>
          <w:bCs/>
          <w:color w:val="000000" w:themeColor="text1"/>
          <w:lang w:val="en-US"/>
        </w:rPr>
        <w:t>needs careful design to avoid instability due to erroneous calculation of the UE-specific TA value by the UE.</w:t>
      </w:r>
    </w:p>
    <w:p w14:paraId="29CCF85A" w14:textId="5566F386" w:rsidR="00844175" w:rsidRDefault="00844175" w:rsidP="00844175">
      <w:pPr>
        <w:tabs>
          <w:tab w:val="left" w:pos="1701"/>
        </w:tabs>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9</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For RRC connected mode, self-estimated UE-specific TA estimation</w:t>
      </w:r>
      <w:r w:rsidRPr="2695A139">
        <w:rPr>
          <w:rFonts w:eastAsia="Times New Roman"/>
          <w:b/>
          <w:bCs/>
          <w:color w:val="000000" w:themeColor="text1"/>
        </w:rPr>
        <w:t xml:space="preserve"> based on GNSS-provided time reference and the time provided by </w:t>
      </w:r>
      <w:r w:rsidRPr="2695A139">
        <w:rPr>
          <w:rFonts w:eastAsia="Times New Roman"/>
          <w:b/>
          <w:bCs/>
          <w:i/>
          <w:iCs/>
          <w:color w:val="000000" w:themeColor="text1"/>
        </w:rPr>
        <w:t>referenceTimeInfo-R16</w:t>
      </w:r>
      <w:r w:rsidRPr="2695A139">
        <w:rPr>
          <w:rFonts w:eastAsia="Times New Roman"/>
          <w:b/>
          <w:bCs/>
          <w:color w:val="000000" w:themeColor="text1"/>
        </w:rPr>
        <w:t xml:space="preserve"> is less vulnerable to location errors compared to GNSS location-based method</w:t>
      </w:r>
      <w:r w:rsidRPr="2695A139">
        <w:rPr>
          <w:rFonts w:ascii="Calibri" w:eastAsia="Calibri" w:hAnsi="Calibri" w:cs="Calibri"/>
          <w:b/>
          <w:bCs/>
          <w:color w:val="000000" w:themeColor="text1"/>
        </w:rPr>
        <w:t>.</w:t>
      </w:r>
    </w:p>
    <w:p w14:paraId="08CEF63C" w14:textId="0BB4E71A" w:rsidR="00844175"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10</w:t>
      </w:r>
      <w:r w:rsidRPr="2695A139">
        <w:rPr>
          <w:rFonts w:eastAsia="Times New Roman"/>
          <w:b/>
          <w:bCs/>
          <w:color w:val="000000" w:themeColor="text1"/>
          <w:lang w:val="en-US"/>
        </w:rPr>
        <w:t xml:space="preserve">: If the frequency reference point is at the satellite, </w:t>
      </w:r>
      <w:r w:rsidRPr="7AC51852">
        <w:rPr>
          <w:rFonts w:eastAsia="Times New Roman"/>
          <w:b/>
          <w:bCs/>
          <w:color w:val="000000" w:themeColor="text1"/>
          <w:lang w:val="en-US"/>
        </w:rPr>
        <w:t>the UL signals</w:t>
      </w:r>
      <w:r w:rsidRPr="2695A139">
        <w:rPr>
          <w:rFonts w:eastAsia="Times New Roman"/>
          <w:b/>
          <w:bCs/>
          <w:color w:val="000000" w:themeColor="text1"/>
          <w:lang w:val="en-US"/>
        </w:rPr>
        <w:t xml:space="preserve"> will be </w:t>
      </w:r>
      <w:r w:rsidRPr="7AC51852">
        <w:rPr>
          <w:rFonts w:eastAsia="Times New Roman"/>
          <w:b/>
          <w:bCs/>
          <w:color w:val="000000" w:themeColor="text1"/>
          <w:lang w:val="en-US"/>
        </w:rPr>
        <w:t>impacted</w:t>
      </w:r>
      <w:r w:rsidRPr="2695A139">
        <w:rPr>
          <w:rFonts w:eastAsia="Times New Roman"/>
          <w:b/>
          <w:bCs/>
          <w:color w:val="000000" w:themeColor="text1"/>
          <w:lang w:val="en-US"/>
        </w:rPr>
        <w:t xml:space="preserve"> by the feeder link Doppler shift</w:t>
      </w:r>
      <w:r w:rsidRPr="7AC51852">
        <w:rPr>
          <w:rFonts w:eastAsia="Times New Roman"/>
          <w:b/>
          <w:bCs/>
          <w:color w:val="000000" w:themeColor="text1"/>
          <w:lang w:val="en-US"/>
        </w:rPr>
        <w:t xml:space="preserve"> and may create additional complexity and compatibility issues at the </w:t>
      </w:r>
      <w:proofErr w:type="spellStart"/>
      <w:r w:rsidRPr="7AC51852">
        <w:rPr>
          <w:rFonts w:eastAsia="Times New Roman"/>
          <w:b/>
          <w:bCs/>
          <w:color w:val="000000" w:themeColor="text1"/>
          <w:lang w:val="en-US"/>
        </w:rPr>
        <w:t>gNB</w:t>
      </w:r>
      <w:proofErr w:type="spellEnd"/>
      <w:r w:rsidRPr="7AC51852">
        <w:rPr>
          <w:rFonts w:eastAsia="Times New Roman"/>
          <w:b/>
          <w:bCs/>
          <w:color w:val="000000" w:themeColor="text1"/>
          <w:lang w:val="en-US"/>
        </w:rPr>
        <w:t>.</w:t>
      </w:r>
    </w:p>
    <w:p w14:paraId="05C928BF" w14:textId="679703DD" w:rsidR="00844175" w:rsidRDefault="00844175" w:rsidP="00844175">
      <w:pPr>
        <w:spacing w:after="160"/>
        <w:jc w:val="both"/>
        <w:rPr>
          <w:rFonts w:ascii="Calibri" w:eastAsia="Calibri" w:hAnsi="Calibri" w:cs="Calibri"/>
          <w:color w:val="000000" w:themeColor="text1"/>
        </w:rPr>
      </w:pPr>
      <w:r w:rsidRPr="11FEDCE2">
        <w:rPr>
          <w:rFonts w:eastAsia="Times New Roman"/>
          <w:b/>
          <w:bCs/>
          <w:color w:val="000000" w:themeColor="text1"/>
          <w:lang w:val="en-US"/>
        </w:rPr>
        <w:t xml:space="preserve">Observation </w:t>
      </w:r>
      <w:r w:rsidRPr="07BFA475">
        <w:rPr>
          <w:rFonts w:eastAsia="Times New Roman"/>
          <w:b/>
          <w:bCs/>
          <w:color w:val="000000" w:themeColor="text1"/>
          <w:lang w:val="en-US"/>
        </w:rPr>
        <w:t>11</w:t>
      </w:r>
      <w:r w:rsidRPr="11FEDCE2">
        <w:rPr>
          <w:rFonts w:eastAsia="Times New Roman"/>
          <w:b/>
          <w:bCs/>
          <w:color w:val="000000" w:themeColor="text1"/>
          <w:lang w:val="en-US"/>
        </w:rPr>
        <w:t xml:space="preserve">: If the frequency reference point is at the </w:t>
      </w:r>
      <w:proofErr w:type="spellStart"/>
      <w:r w:rsidRPr="11FEDCE2">
        <w:rPr>
          <w:rFonts w:eastAsia="Times New Roman"/>
          <w:b/>
          <w:bCs/>
          <w:color w:val="000000" w:themeColor="text1"/>
          <w:lang w:val="en-US"/>
        </w:rPr>
        <w:t>gNB</w:t>
      </w:r>
      <w:proofErr w:type="spellEnd"/>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additional signaling will be needed</w:t>
      </w:r>
      <w:r w:rsidRPr="11FEDCE2">
        <w:rPr>
          <w:rFonts w:ascii="Calibri" w:eastAsia="Calibri" w:hAnsi="Calibri" w:cs="Calibri"/>
          <w:b/>
          <w:bCs/>
          <w:color w:val="000000" w:themeColor="text1"/>
          <w:lang w:val="en-US"/>
        </w:rPr>
        <w:t>.</w:t>
      </w:r>
    </w:p>
    <w:p w14:paraId="7BE7FA95" w14:textId="19149C4D" w:rsidR="00844175"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12</w:t>
      </w:r>
      <w:r w:rsidRPr="2695A139">
        <w:rPr>
          <w:rFonts w:eastAsia="Times New Roman"/>
          <w:b/>
          <w:bCs/>
          <w:color w:val="000000" w:themeColor="text1"/>
          <w:lang w:val="en-US"/>
        </w:rPr>
        <w:t>: For earth-moving cells the common frequency offset caused by Doppler shift on the service link as observed at a reference location in the cell is constant over time.</w:t>
      </w:r>
    </w:p>
    <w:p w14:paraId="2334584C" w14:textId="11366F97" w:rsidR="00844175" w:rsidRDefault="00844175" w:rsidP="00844175">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13</w:t>
      </w:r>
      <w:r w:rsidRPr="2695A139">
        <w:rPr>
          <w:rFonts w:eastAsia="Times New Roman"/>
          <w:b/>
          <w:bCs/>
          <w:color w:val="000000" w:themeColor="text1"/>
          <w:lang w:val="en-US"/>
        </w:rPr>
        <w:t>: For earth-fixed cells the common frequency offset caused by Doppler shift on the service link as observed at a reference location in the cell changes with time</w:t>
      </w:r>
      <w:r w:rsidRPr="2695A139">
        <w:rPr>
          <w:rFonts w:ascii="Calibri" w:eastAsia="Calibri" w:hAnsi="Calibri" w:cs="Calibri"/>
          <w:b/>
          <w:bCs/>
          <w:color w:val="000000" w:themeColor="text1"/>
          <w:lang w:val="en-US"/>
        </w:rPr>
        <w:t>.</w:t>
      </w:r>
    </w:p>
    <w:p w14:paraId="692C46AB" w14:textId="53F44140" w:rsidR="00844175" w:rsidRDefault="00844175" w:rsidP="00844175">
      <w:pPr>
        <w:tabs>
          <w:tab w:val="left" w:pos="1701"/>
        </w:tabs>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Observation </w:t>
      </w:r>
      <w:r w:rsidRPr="07BFA475">
        <w:rPr>
          <w:rFonts w:eastAsia="Times New Roman"/>
          <w:b/>
          <w:bCs/>
          <w:color w:val="000000" w:themeColor="text1"/>
          <w:lang w:val="en-US"/>
        </w:rPr>
        <w:t>14</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rPr>
        <w:t>UE frequency adjustment based on GNSS-acquired frequency reference</w:t>
      </w:r>
      <w:r w:rsidRPr="2695A139">
        <w:rPr>
          <w:rFonts w:ascii="Calibri" w:eastAsia="Calibri" w:hAnsi="Calibri" w:cs="Calibri"/>
          <w:b/>
          <w:bCs/>
          <w:color w:val="000000" w:themeColor="text1"/>
        </w:rPr>
        <w:t xml:space="preserve">, </w:t>
      </w:r>
      <w:r w:rsidRPr="2695A139">
        <w:rPr>
          <w:rFonts w:eastAsia="Times New Roman"/>
          <w:b/>
          <w:bCs/>
          <w:color w:val="000000" w:themeColor="text1"/>
          <w:lang w:val="en-US"/>
        </w:rPr>
        <w:t xml:space="preserve">DL signals </w:t>
      </w:r>
      <w:r w:rsidRPr="2695A139">
        <w:rPr>
          <w:rFonts w:eastAsia="Times New Roman"/>
          <w:b/>
          <w:bCs/>
          <w:color w:val="000000" w:themeColor="text1"/>
        </w:rPr>
        <w:t>and</w:t>
      </w:r>
      <w:r w:rsidRPr="2695A139">
        <w:rPr>
          <w:rFonts w:ascii="Calibri" w:eastAsia="Calibri" w:hAnsi="Calibri" w:cs="Calibri"/>
          <w:b/>
          <w:bCs/>
          <w:color w:val="000000" w:themeColor="text1"/>
        </w:rPr>
        <w:t xml:space="preserve"> </w:t>
      </w:r>
      <w:r w:rsidRPr="2695A139">
        <w:rPr>
          <w:rFonts w:eastAsia="Times New Roman"/>
          <w:b/>
          <w:bCs/>
          <w:color w:val="000000" w:themeColor="text1"/>
        </w:rPr>
        <w:t xml:space="preserve">the time provided by </w:t>
      </w:r>
      <w:r w:rsidRPr="2695A139">
        <w:rPr>
          <w:rFonts w:eastAsia="Times New Roman"/>
          <w:b/>
          <w:bCs/>
          <w:i/>
          <w:iCs/>
          <w:color w:val="000000" w:themeColor="text1"/>
        </w:rPr>
        <w:t>referenceTimeInfo-R16</w:t>
      </w:r>
      <w:r w:rsidRPr="2695A139">
        <w:rPr>
          <w:rFonts w:ascii="Calibri" w:eastAsia="Calibri" w:hAnsi="Calibri" w:cs="Calibri"/>
          <w:b/>
          <w:bCs/>
          <w:color w:val="000000" w:themeColor="text1"/>
        </w:rPr>
        <w:t xml:space="preserve"> </w:t>
      </w:r>
      <w:r w:rsidRPr="2695A139">
        <w:rPr>
          <w:rFonts w:eastAsia="Times New Roman"/>
          <w:b/>
          <w:bCs/>
          <w:color w:val="000000" w:themeColor="text1"/>
        </w:rPr>
        <w:t>is less sensitive to location errors compared to GNSS location-based method and allows for compensating hardware impairments as well</w:t>
      </w:r>
      <w:r w:rsidRPr="2695A139">
        <w:rPr>
          <w:rFonts w:ascii="Calibri" w:eastAsia="Calibri" w:hAnsi="Calibri" w:cs="Calibri"/>
          <w:b/>
          <w:bCs/>
          <w:color w:val="000000" w:themeColor="text1"/>
        </w:rPr>
        <w:t>.</w:t>
      </w:r>
    </w:p>
    <w:p w14:paraId="389805E8" w14:textId="6AF53693" w:rsidR="00844175" w:rsidRDefault="00844175" w:rsidP="00844175">
      <w:pPr>
        <w:spacing w:after="160"/>
        <w:jc w:val="both"/>
        <w:rPr>
          <w:rFonts w:eastAsia="Times New Roman"/>
          <w:b/>
          <w:bCs/>
          <w:color w:val="000000" w:themeColor="text1"/>
        </w:rPr>
      </w:pPr>
      <w:r w:rsidRPr="11FEDCE2">
        <w:rPr>
          <w:rFonts w:eastAsia="Times New Roman"/>
          <w:b/>
          <w:bCs/>
          <w:color w:val="000000" w:themeColor="text1"/>
        </w:rPr>
        <w:t xml:space="preserve">Observation </w:t>
      </w:r>
      <w:r w:rsidRPr="07BFA475">
        <w:rPr>
          <w:rFonts w:eastAsia="Times New Roman"/>
          <w:b/>
          <w:bCs/>
          <w:color w:val="000000" w:themeColor="text1"/>
        </w:rPr>
        <w:t>15</w:t>
      </w:r>
      <w:r w:rsidRPr="11FEDCE2">
        <w:rPr>
          <w:rFonts w:ascii="Calibri" w:eastAsia="Calibri" w:hAnsi="Calibri" w:cs="Calibri"/>
          <w:b/>
          <w:bCs/>
          <w:color w:val="000000" w:themeColor="text1"/>
        </w:rPr>
        <w:t xml:space="preserve">: </w:t>
      </w:r>
      <w:r w:rsidRPr="11FEDCE2">
        <w:rPr>
          <w:rFonts w:eastAsia="Times New Roman"/>
          <w:b/>
          <w:bCs/>
          <w:color w:val="000000" w:themeColor="text1"/>
          <w:lang w:val="en-US"/>
        </w:rPr>
        <w:t xml:space="preserve">Closed-loop </w:t>
      </w:r>
      <w:r w:rsidRPr="11FEDCE2">
        <w:rPr>
          <w:rFonts w:eastAsia="Times New Roman"/>
          <w:b/>
          <w:bCs/>
          <w:color w:val="000000" w:themeColor="text1"/>
        </w:rPr>
        <w:t>control for UEs in RRC</w:t>
      </w:r>
      <w:r w:rsidRPr="11FEDCE2">
        <w:rPr>
          <w:rFonts w:ascii="Calibri" w:eastAsia="Calibri" w:hAnsi="Calibri" w:cs="Calibri"/>
          <w:b/>
          <w:bCs/>
          <w:color w:val="000000" w:themeColor="text1"/>
        </w:rPr>
        <w:t xml:space="preserve"> </w:t>
      </w:r>
      <w:r w:rsidRPr="11FEDCE2">
        <w:rPr>
          <w:rFonts w:eastAsia="Times New Roman"/>
          <w:b/>
          <w:bCs/>
          <w:color w:val="000000" w:themeColor="text1"/>
        </w:rPr>
        <w:t>connected mode can ensure UE frequency alignment for UL transmission in case of UE GNSS loss.</w:t>
      </w:r>
    </w:p>
    <w:p w14:paraId="1510BC55" w14:textId="5C781116" w:rsidR="00844175" w:rsidRPr="005A6810" w:rsidRDefault="00844175" w:rsidP="00844175">
      <w:pPr>
        <w:jc w:val="both"/>
        <w:rPr>
          <w:b/>
          <w:bCs/>
        </w:rPr>
      </w:pPr>
      <w:r w:rsidRPr="005A6810">
        <w:rPr>
          <w:b/>
          <w:bCs/>
        </w:rPr>
        <w:t xml:space="preserve">Observation </w:t>
      </w:r>
      <w:r w:rsidRPr="07BFA475">
        <w:rPr>
          <w:b/>
          <w:bCs/>
        </w:rPr>
        <w:t>16</w:t>
      </w:r>
      <w:r w:rsidRPr="005A6810">
        <w:rPr>
          <w:b/>
          <w:bCs/>
        </w:rPr>
        <w:t>: The current</w:t>
      </w:r>
      <w:r>
        <w:rPr>
          <w:b/>
          <w:bCs/>
        </w:rPr>
        <w:t>ly agreed</w:t>
      </w:r>
      <w:r w:rsidRPr="005A6810">
        <w:rPr>
          <w:b/>
          <w:bCs/>
        </w:rPr>
        <w:t xml:space="preserve"> list of Set2 </w:t>
      </w:r>
      <w:r>
        <w:rPr>
          <w:b/>
          <w:bCs/>
        </w:rPr>
        <w:t xml:space="preserve">ephemeris </w:t>
      </w:r>
      <w:r w:rsidRPr="005A6810">
        <w:rPr>
          <w:b/>
          <w:bCs/>
        </w:rPr>
        <w:t xml:space="preserve">parameters are not sufficient for the UE to determine the current </w:t>
      </w:r>
      <w:r>
        <w:rPr>
          <w:b/>
          <w:bCs/>
        </w:rPr>
        <w:t xml:space="preserve">exact </w:t>
      </w:r>
      <w:r w:rsidRPr="005A6810">
        <w:rPr>
          <w:b/>
          <w:bCs/>
        </w:rPr>
        <w:t>location of the satellite along an orbit.</w:t>
      </w:r>
    </w:p>
    <w:p w14:paraId="119D526D" w14:textId="58E4542B" w:rsidR="00844175" w:rsidRPr="00BD1FD0" w:rsidRDefault="00844175" w:rsidP="00844175">
      <w:pPr>
        <w:jc w:val="both"/>
        <w:rPr>
          <w:b/>
          <w:bCs/>
        </w:rPr>
      </w:pPr>
      <w:r w:rsidRPr="005A6810">
        <w:rPr>
          <w:b/>
          <w:bCs/>
        </w:rPr>
        <w:t xml:space="preserve">Observation </w:t>
      </w:r>
      <w:r w:rsidRPr="07BFA475">
        <w:rPr>
          <w:b/>
          <w:bCs/>
        </w:rPr>
        <w:t>17</w:t>
      </w:r>
      <w:r w:rsidRPr="005A6810">
        <w:rPr>
          <w:b/>
          <w:bCs/>
        </w:rPr>
        <w:t>:</w:t>
      </w:r>
      <w:r>
        <w:rPr>
          <w:b/>
          <w:bCs/>
        </w:rPr>
        <w:t xml:space="preserve"> The update rate at which the Set1 satellite </w:t>
      </w:r>
      <w:r w:rsidRPr="07BFA475">
        <w:rPr>
          <w:b/>
          <w:bCs/>
        </w:rPr>
        <w:t>ephemeris</w:t>
      </w:r>
      <w:r>
        <w:rPr>
          <w:b/>
          <w:bCs/>
        </w:rPr>
        <w:t xml:space="preserve"> location information is available at the UEs, combined with the UE GNNS location accuracy, is a critical factor in the overall achievable location accuracy, and the RAN1 mechanisms depending on it.</w:t>
      </w:r>
    </w:p>
    <w:p w14:paraId="5F628537" w14:textId="5E02BFC2" w:rsidR="00844175" w:rsidRDefault="00844175" w:rsidP="00844175">
      <w:pPr>
        <w:rPr>
          <w:rFonts w:ascii="Calibri" w:eastAsia="Calibri" w:hAnsi="Calibri" w:cs="Calibri"/>
          <w:color w:val="000000" w:themeColor="text1"/>
        </w:rPr>
      </w:pPr>
      <w:r w:rsidRPr="2695A139">
        <w:rPr>
          <w:rFonts w:eastAsia="Times New Roman"/>
          <w:b/>
          <w:bCs/>
          <w:color w:val="000000" w:themeColor="text1"/>
        </w:rPr>
        <w:lastRenderedPageBreak/>
        <w:t xml:space="preserve">Proposal 1: Any UE should only attempt to access the 5G system over NTN for situations where it is </w:t>
      </w:r>
      <w:proofErr w:type="gramStart"/>
      <w:r w:rsidRPr="2695A139">
        <w:rPr>
          <w:rFonts w:eastAsia="Times New Roman"/>
          <w:b/>
          <w:bCs/>
          <w:color w:val="000000" w:themeColor="text1"/>
        </w:rPr>
        <w:t>absolutely sure</w:t>
      </w:r>
      <w:proofErr w:type="gramEnd"/>
      <w:r w:rsidRPr="2695A139">
        <w:rPr>
          <w:rFonts w:eastAsia="Times New Roman"/>
          <w:b/>
          <w:bCs/>
          <w:color w:val="000000" w:themeColor="text1"/>
        </w:rPr>
        <w:t xml:space="preserve"> that proper time and frequency compensation is applied</w:t>
      </w:r>
      <w:r w:rsidRPr="2695A139">
        <w:rPr>
          <w:rFonts w:ascii="Calibri" w:eastAsia="Calibri" w:hAnsi="Calibri" w:cs="Calibri"/>
          <w:b/>
          <w:bCs/>
          <w:color w:val="000000" w:themeColor="text1"/>
        </w:rPr>
        <w:t>.</w:t>
      </w:r>
    </w:p>
    <w:p w14:paraId="434EFA46" w14:textId="0327F2E3" w:rsidR="00844175"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Pr="07BFA475">
        <w:rPr>
          <w:rFonts w:eastAsia="Times New Roman"/>
          <w:b/>
          <w:bCs/>
          <w:color w:val="000000" w:themeColor="text1"/>
          <w:lang w:val="en-US"/>
        </w:rPr>
        <w:t>2</w:t>
      </w:r>
      <w:r w:rsidRPr="2695A139">
        <w:rPr>
          <w:rFonts w:eastAsia="Times New Roman"/>
          <w:b/>
          <w:bCs/>
          <w:color w:val="000000" w:themeColor="text1"/>
          <w:lang w:val="en-US"/>
        </w:rPr>
        <w:t xml:space="preserve">: The cyclic prefix of the </w:t>
      </w:r>
      <w:proofErr w:type="gramStart"/>
      <w:r w:rsidRPr="2695A139">
        <w:rPr>
          <w:rFonts w:eastAsia="Times New Roman"/>
          <w:b/>
          <w:bCs/>
          <w:color w:val="000000" w:themeColor="text1"/>
          <w:lang w:val="en-US"/>
        </w:rPr>
        <w:t>random access</w:t>
      </w:r>
      <w:proofErr w:type="gramEnd"/>
      <w:r w:rsidRPr="2695A139">
        <w:rPr>
          <w:rFonts w:eastAsia="Times New Roman"/>
          <w:b/>
          <w:bCs/>
          <w:color w:val="000000" w:themeColor="text1"/>
          <w:lang w:val="en-US"/>
        </w:rPr>
        <w:t xml:space="preserve"> preamble must be able to cover the aggregate contribution of all sources of time inaccuracy and multipath propagation delays.</w:t>
      </w:r>
    </w:p>
    <w:p w14:paraId="4F9BE45B" w14:textId="23242C11" w:rsidR="00844175"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sidRPr="07BFA475">
        <w:rPr>
          <w:rFonts w:eastAsia="Times New Roman"/>
          <w:b/>
          <w:bCs/>
          <w:color w:val="000000" w:themeColor="text1"/>
          <w:lang w:val="en-US"/>
        </w:rPr>
        <w:t>3</w:t>
      </w:r>
      <w:r w:rsidRPr="2695A139">
        <w:rPr>
          <w:rFonts w:eastAsia="Times New Roman"/>
          <w:b/>
          <w:bCs/>
          <w:color w:val="000000" w:themeColor="text1"/>
          <w:lang w:val="en-US"/>
        </w:rPr>
        <w:t>: The GNSS-assisted pre-compensation solution used by the UE shall</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meet the demands of the preamble format chosen by the operator. The UE shall ensure that requirements in TA adjustment and frequency pre-compensation for all preamble formats are met at any time.</w:t>
      </w:r>
    </w:p>
    <w:p w14:paraId="7A682CE7" w14:textId="56DA5429" w:rsidR="00844175" w:rsidRPr="00393608" w:rsidRDefault="00844175" w:rsidP="00844175">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sidRPr="07BFA475">
        <w:rPr>
          <w:rFonts w:eastAsia="Times New Roman"/>
          <w:b/>
          <w:bCs/>
          <w:color w:val="000000" w:themeColor="text1"/>
          <w:lang w:val="en-US"/>
        </w:rPr>
        <w:t>4</w:t>
      </w:r>
      <w:r w:rsidRPr="11FEDCE2">
        <w:rPr>
          <w:rFonts w:eastAsia="Times New Roman"/>
          <w:b/>
          <w:bCs/>
          <w:color w:val="000000" w:themeColor="text1"/>
          <w:lang w:val="en-US"/>
        </w:rPr>
        <w:t xml:space="preserve">: Self-estimated UE-specific TA in RRC idle or inactive mode based on GNSS-provided time reference in conjunction with the time provided by </w:t>
      </w:r>
      <w:r w:rsidRPr="11FEDCE2">
        <w:rPr>
          <w:rFonts w:eastAsia="Times New Roman"/>
          <w:b/>
          <w:bCs/>
          <w:i/>
          <w:iCs/>
          <w:color w:val="000000" w:themeColor="text1"/>
          <w:lang w:val="en-US"/>
        </w:rPr>
        <w:t>referenceTimeInfo-R16</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is independent on satellite ephemeris and should be standardized as well.</w:t>
      </w:r>
    </w:p>
    <w:p w14:paraId="0D275427" w14:textId="053454DC" w:rsidR="00844175" w:rsidRPr="00F303F9" w:rsidRDefault="00844175" w:rsidP="00844175">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Proposal </w:t>
      </w:r>
      <w:r w:rsidRPr="07BFA475">
        <w:rPr>
          <w:rFonts w:eastAsia="Times New Roman"/>
          <w:b/>
          <w:bCs/>
          <w:color w:val="000000" w:themeColor="text1"/>
          <w:lang w:val="en-US"/>
        </w:rPr>
        <w:t>5</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There is no need to indicate a</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TA margin. Any</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 xml:space="preserve">uncertainty related to TA should be covered by the </w:t>
      </w:r>
      <w:r w:rsidRPr="7AC51852">
        <w:rPr>
          <w:rFonts w:eastAsia="Times New Roman"/>
          <w:b/>
          <w:bCs/>
          <w:color w:val="000000" w:themeColor="text1"/>
          <w:lang w:val="en-US"/>
        </w:rPr>
        <w:t>Common</w:t>
      </w:r>
      <w:r w:rsidRPr="2695A139">
        <w:rPr>
          <w:rFonts w:eastAsia="Times New Roman"/>
          <w:b/>
          <w:bCs/>
          <w:color w:val="000000" w:themeColor="text1"/>
          <w:lang w:val="en-US"/>
        </w:rPr>
        <w:t xml:space="preserve"> TA value and </w:t>
      </w:r>
      <w:r w:rsidRPr="7AC51852">
        <w:rPr>
          <w:rFonts w:eastAsia="Times New Roman"/>
          <w:b/>
          <w:bCs/>
          <w:color w:val="000000" w:themeColor="text1"/>
          <w:lang w:val="en-US"/>
        </w:rPr>
        <w:t xml:space="preserve">the </w:t>
      </w:r>
      <w:r w:rsidRPr="2695A139">
        <w:rPr>
          <w:rFonts w:eastAsia="Times New Roman"/>
          <w:b/>
          <w:bCs/>
          <w:color w:val="000000" w:themeColor="text1"/>
          <w:lang w:val="en-US"/>
        </w:rPr>
        <w:t xml:space="preserve">CP of </w:t>
      </w:r>
      <w:r>
        <w:rPr>
          <w:rFonts w:eastAsia="Times New Roman"/>
          <w:b/>
          <w:bCs/>
          <w:color w:val="000000" w:themeColor="text1"/>
          <w:lang w:val="en-US"/>
        </w:rPr>
        <w:t xml:space="preserve">the </w:t>
      </w:r>
      <w:proofErr w:type="gramStart"/>
      <w:r w:rsidRPr="2695A139">
        <w:rPr>
          <w:rFonts w:eastAsia="Times New Roman"/>
          <w:b/>
          <w:bCs/>
          <w:color w:val="000000" w:themeColor="text1"/>
          <w:lang w:val="en-US"/>
        </w:rPr>
        <w:t>random access</w:t>
      </w:r>
      <w:proofErr w:type="gramEnd"/>
      <w:r w:rsidRPr="2695A139">
        <w:rPr>
          <w:rFonts w:eastAsia="Times New Roman"/>
          <w:b/>
          <w:bCs/>
          <w:color w:val="000000" w:themeColor="text1"/>
          <w:lang w:val="en-US"/>
        </w:rPr>
        <w:t xml:space="preserve"> preamble</w:t>
      </w:r>
      <w:r w:rsidRPr="2695A139">
        <w:rPr>
          <w:rFonts w:ascii="Calibri" w:eastAsia="Calibri" w:hAnsi="Calibri" w:cs="Calibri"/>
          <w:b/>
          <w:bCs/>
          <w:color w:val="000000" w:themeColor="text1"/>
          <w:lang w:val="en-US"/>
        </w:rPr>
        <w:t>.</w:t>
      </w:r>
    </w:p>
    <w:p w14:paraId="466021A6" w14:textId="236FA8AD" w:rsidR="00844175" w:rsidRDefault="00844175" w:rsidP="00844175">
      <w:pPr>
        <w:spacing w:after="160"/>
        <w:jc w:val="both"/>
        <w:rPr>
          <w:rFonts w:eastAsia="Times New Roman"/>
          <w:b/>
          <w:bCs/>
          <w:color w:val="000000" w:themeColor="text1"/>
          <w:lang w:val="en-US"/>
        </w:rPr>
      </w:pPr>
      <w:r w:rsidRPr="7AC51852">
        <w:rPr>
          <w:rFonts w:eastAsia="Times New Roman"/>
          <w:b/>
          <w:bCs/>
          <w:color w:val="000000" w:themeColor="text1"/>
          <w:lang w:val="en-US"/>
        </w:rPr>
        <w:t xml:space="preserve">Proposal </w:t>
      </w:r>
      <w:r>
        <w:rPr>
          <w:rFonts w:eastAsia="Times New Roman"/>
          <w:b/>
          <w:bCs/>
          <w:color w:val="000000" w:themeColor="text1"/>
          <w:lang w:val="en-US"/>
        </w:rPr>
        <w:t>6</w:t>
      </w:r>
      <w:r w:rsidRPr="7AC51852">
        <w:rPr>
          <w:rFonts w:eastAsia="Times New Roman"/>
          <w:b/>
          <w:bCs/>
          <w:color w:val="000000" w:themeColor="text1"/>
          <w:lang w:val="en-US"/>
        </w:rPr>
        <w:t xml:space="preserve">: </w:t>
      </w:r>
      <w:r>
        <w:rPr>
          <w:rFonts w:eastAsia="Times New Roman"/>
          <w:b/>
          <w:bCs/>
          <w:color w:val="000000" w:themeColor="text1"/>
          <w:lang w:val="en-US"/>
        </w:rPr>
        <w:t>The Common TA value is provided along with ephemeris information.</w:t>
      </w:r>
    </w:p>
    <w:p w14:paraId="3AC300C6" w14:textId="50ADA621" w:rsidR="00844175" w:rsidRDefault="00844175" w:rsidP="00844175">
      <w:pPr>
        <w:spacing w:after="160"/>
        <w:jc w:val="both"/>
        <w:rPr>
          <w:rFonts w:eastAsia="Times New Roman"/>
          <w:b/>
          <w:bCs/>
          <w:color w:val="000000" w:themeColor="text1"/>
          <w:lang w:val="en-US"/>
        </w:rPr>
      </w:pPr>
      <w:r w:rsidRPr="7AC51852">
        <w:rPr>
          <w:rFonts w:eastAsia="Times New Roman"/>
          <w:b/>
          <w:bCs/>
          <w:color w:val="000000" w:themeColor="text1"/>
          <w:lang w:val="en-US"/>
        </w:rPr>
        <w:t xml:space="preserve">Proposal </w:t>
      </w:r>
      <w:r>
        <w:rPr>
          <w:rFonts w:eastAsia="Times New Roman"/>
          <w:b/>
          <w:bCs/>
          <w:color w:val="000000" w:themeColor="text1"/>
          <w:lang w:val="en-US"/>
        </w:rPr>
        <w:t>7</w:t>
      </w:r>
      <w:r w:rsidRPr="7AC51852">
        <w:rPr>
          <w:rFonts w:eastAsia="Times New Roman"/>
          <w:b/>
          <w:bCs/>
          <w:color w:val="000000" w:themeColor="text1"/>
          <w:lang w:val="en-US"/>
        </w:rPr>
        <w:t xml:space="preserve">: It should be left up to the </w:t>
      </w:r>
      <w:proofErr w:type="spellStart"/>
      <w:r w:rsidRPr="7AC51852">
        <w:rPr>
          <w:rFonts w:eastAsia="Times New Roman"/>
          <w:b/>
          <w:bCs/>
          <w:color w:val="000000" w:themeColor="text1"/>
          <w:lang w:val="en-US"/>
        </w:rPr>
        <w:t>gNB</w:t>
      </w:r>
      <w:proofErr w:type="spellEnd"/>
      <w:r w:rsidRPr="7AC51852">
        <w:rPr>
          <w:rFonts w:eastAsia="Times New Roman"/>
          <w:b/>
          <w:bCs/>
          <w:color w:val="000000" w:themeColor="text1"/>
          <w:lang w:val="en-US"/>
        </w:rPr>
        <w:t xml:space="preserve"> to decide whether</w:t>
      </w:r>
      <w:r>
        <w:rPr>
          <w:rFonts w:eastAsia="Times New Roman"/>
          <w:b/>
          <w:bCs/>
          <w:color w:val="000000" w:themeColor="text1"/>
          <w:lang w:val="en-US"/>
        </w:rPr>
        <w:t xml:space="preserve"> and how often </w:t>
      </w:r>
      <w:r w:rsidRPr="7AC51852">
        <w:rPr>
          <w:rFonts w:eastAsia="Times New Roman"/>
          <w:b/>
          <w:bCs/>
          <w:color w:val="000000" w:themeColor="text1"/>
          <w:lang w:val="en-US"/>
        </w:rPr>
        <w:t>to broadcast the Common TA drift rate.</w:t>
      </w:r>
    </w:p>
    <w:p w14:paraId="123EDE97" w14:textId="7C9ED52E" w:rsidR="00844175" w:rsidRDefault="00844175" w:rsidP="00844175">
      <w:pPr>
        <w:spacing w:after="160"/>
        <w:jc w:val="both"/>
        <w:rPr>
          <w:rFonts w:eastAsia="Times New Roman"/>
          <w:b/>
          <w:bCs/>
          <w:color w:val="000000" w:themeColor="text1"/>
        </w:rPr>
      </w:pPr>
      <w:r w:rsidRPr="7E660CDC">
        <w:rPr>
          <w:rFonts w:eastAsia="Times New Roman"/>
          <w:b/>
          <w:bCs/>
          <w:color w:val="000000" w:themeColor="text1"/>
        </w:rPr>
        <w:t xml:space="preserve">Proposal </w:t>
      </w:r>
      <w:r>
        <w:rPr>
          <w:rFonts w:eastAsia="Times New Roman"/>
          <w:b/>
          <w:bCs/>
          <w:color w:val="000000" w:themeColor="text1"/>
        </w:rPr>
        <w:t>8</w:t>
      </w:r>
      <w:r w:rsidRPr="7E660CDC">
        <w:rPr>
          <w:rFonts w:eastAsia="Times New Roman"/>
          <w:b/>
          <w:bCs/>
          <w:color w:val="000000" w:themeColor="text1"/>
        </w:rPr>
        <w:t>: It is not needed to provide the Common TA drift rate variation.</w:t>
      </w:r>
    </w:p>
    <w:p w14:paraId="6B16A8C3" w14:textId="23063EBC" w:rsidR="00844175" w:rsidRPr="00285579" w:rsidRDefault="00844175" w:rsidP="00844175">
      <w:pPr>
        <w:spacing w:after="160"/>
        <w:jc w:val="both"/>
        <w:rPr>
          <w:rFonts w:eastAsia="Times New Roman"/>
          <w:color w:val="000000" w:themeColor="text1"/>
        </w:rPr>
      </w:pPr>
      <w:r w:rsidRPr="07BFA475">
        <w:rPr>
          <w:rFonts w:eastAsia="Times New Roman"/>
          <w:b/>
          <w:color w:val="000000" w:themeColor="text1"/>
          <w:lang w:val="en-US"/>
        </w:rPr>
        <w:t xml:space="preserve">Proposal </w:t>
      </w:r>
      <w:r>
        <w:rPr>
          <w:rFonts w:eastAsia="Times New Roman"/>
          <w:b/>
          <w:bCs/>
          <w:color w:val="000000" w:themeColor="text1"/>
          <w:lang w:val="en-US"/>
        </w:rPr>
        <w:t>9</w:t>
      </w:r>
      <w:r w:rsidRPr="2695A139">
        <w:rPr>
          <w:rFonts w:eastAsia="Times New Roman"/>
          <w:b/>
          <w:bCs/>
          <w:color w:val="000000" w:themeColor="text1"/>
          <w:lang w:val="en-US"/>
        </w:rPr>
        <w:t>: Open loop TA control in RRC connected mode should be applied only in a way that does not impact the closed loop TA control messages.</w:t>
      </w:r>
    </w:p>
    <w:p w14:paraId="528F640A" w14:textId="43A8238F" w:rsidR="00844175" w:rsidRPr="00DC7290"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Pr>
          <w:rFonts w:eastAsia="Times New Roman"/>
          <w:b/>
          <w:bCs/>
          <w:color w:val="000000" w:themeColor="text1"/>
          <w:lang w:val="en-US"/>
        </w:rPr>
        <w:t>10</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 xml:space="preserve">For RRC connected mode, self-estimated UE-specific TA estimation based on GNSS-provided time reference and the time provided by </w:t>
      </w:r>
      <w:r w:rsidRPr="2695A139">
        <w:rPr>
          <w:rFonts w:eastAsia="Times New Roman"/>
          <w:b/>
          <w:bCs/>
          <w:i/>
          <w:iCs/>
          <w:color w:val="000000" w:themeColor="text1"/>
          <w:lang w:val="en-US"/>
        </w:rPr>
        <w:t>referenceTimeInfo-R16</w:t>
      </w:r>
      <w:r w:rsidRPr="2695A139">
        <w:rPr>
          <w:rFonts w:eastAsia="Times New Roman"/>
          <w:b/>
          <w:bCs/>
          <w:color w:val="000000" w:themeColor="text1"/>
          <w:lang w:val="en-US"/>
        </w:rPr>
        <w:t xml:space="preserve"> should be standardized as well.</w:t>
      </w:r>
    </w:p>
    <w:p w14:paraId="13635B16" w14:textId="0763CEFA" w:rsidR="00844175" w:rsidRDefault="00844175" w:rsidP="00844175">
      <w:pPr>
        <w:rPr>
          <w:rFonts w:eastAsia="Times New Roman"/>
          <w:b/>
          <w:bCs/>
          <w:color w:val="000000" w:themeColor="text1"/>
          <w:lang w:val="en-US"/>
        </w:rPr>
      </w:pPr>
      <w:r w:rsidRPr="11FEDCE2">
        <w:rPr>
          <w:rFonts w:eastAsia="Times New Roman"/>
          <w:b/>
          <w:bCs/>
          <w:color w:val="000000" w:themeColor="text1"/>
          <w:lang w:val="en-US"/>
        </w:rPr>
        <w:t xml:space="preserve">Proposal </w:t>
      </w:r>
      <w:r>
        <w:rPr>
          <w:rFonts w:eastAsia="Times New Roman"/>
          <w:b/>
          <w:bCs/>
          <w:color w:val="000000" w:themeColor="text1"/>
          <w:lang w:val="en-US"/>
        </w:rPr>
        <w:t>11</w:t>
      </w:r>
      <w:r w:rsidRPr="11FEDCE2">
        <w:rPr>
          <w:rFonts w:eastAsia="Times New Roman"/>
          <w:b/>
          <w:bCs/>
          <w:color w:val="000000" w:themeColor="text1"/>
          <w:lang w:val="en-US"/>
        </w:rPr>
        <w:t xml:space="preserve">: A validity timer configured for both </w:t>
      </w:r>
      <w:r w:rsidRPr="11FEDCE2">
        <w:rPr>
          <w:rFonts w:eastAsia="Times New Roman"/>
          <w:b/>
          <w:bCs/>
          <w:color w:val="000000" w:themeColor="text1"/>
          <w:sz w:val="19"/>
          <w:szCs w:val="19"/>
          <w:lang w:val="en-US"/>
        </w:rPr>
        <w:t xml:space="preserve">UE-specific TA and </w:t>
      </w:r>
      <w:r w:rsidRPr="11FEDCE2">
        <w:rPr>
          <w:rFonts w:eastAsia="Times New Roman"/>
          <w:b/>
          <w:bCs/>
          <w:color w:val="000000" w:themeColor="text1"/>
          <w:lang w:val="en-US"/>
        </w:rPr>
        <w:t xml:space="preserve">Common TA defining the maximum time during which the UE can track the </w:t>
      </w:r>
      <w:r w:rsidRPr="11FEDCE2">
        <w:rPr>
          <w:rFonts w:eastAsia="Times New Roman"/>
          <w:b/>
          <w:bCs/>
          <w:color w:val="000000" w:themeColor="text1"/>
          <w:sz w:val="19"/>
          <w:szCs w:val="19"/>
          <w:lang w:val="en-US"/>
        </w:rPr>
        <w:t>RTD on service link</w:t>
      </w:r>
      <w:r w:rsidRPr="11FEDCE2">
        <w:rPr>
          <w:rFonts w:eastAsia="Times New Roman"/>
          <w:b/>
          <w:bCs/>
          <w:color w:val="000000" w:themeColor="text1"/>
          <w:lang w:val="en-US"/>
        </w:rPr>
        <w:t xml:space="preserve"> and Common RTD without having acquired new ephemeris or assistance information shall be used.</w:t>
      </w:r>
    </w:p>
    <w:p w14:paraId="4C741DEF" w14:textId="3875399C" w:rsidR="00844175" w:rsidRDefault="00844175" w:rsidP="00844175">
      <w:pPr>
        <w:pStyle w:val="ListParagraph"/>
        <w:numPr>
          <w:ilvl w:val="0"/>
          <w:numId w:val="9"/>
        </w:numPr>
        <w:spacing w:after="180"/>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This validity timer is restarted each time the UE receives new ephemeris and assistance information to be used for Common TA estimation.</w:t>
      </w:r>
    </w:p>
    <w:p w14:paraId="5FCCFB21" w14:textId="1D4BA279" w:rsidR="00844175" w:rsidRDefault="00844175" w:rsidP="00844175">
      <w:pPr>
        <w:pStyle w:val="ListParagraph"/>
        <w:numPr>
          <w:ilvl w:val="0"/>
          <w:numId w:val="9"/>
        </w:numPr>
        <w:spacing w:after="180"/>
        <w:jc w:val="both"/>
        <w:rPr>
          <w:rFonts w:eastAsia="Times New Roman"/>
          <w:b/>
          <w:bCs/>
          <w:color w:val="000000" w:themeColor="text1"/>
          <w:sz w:val="20"/>
          <w:szCs w:val="20"/>
          <w:lang w:val="en-US"/>
        </w:rPr>
      </w:pPr>
      <w:r w:rsidRPr="11FEDCE2">
        <w:rPr>
          <w:rFonts w:eastAsia="Times New Roman"/>
          <w:b/>
          <w:bCs/>
          <w:color w:val="000000" w:themeColor="text1"/>
          <w:sz w:val="20"/>
          <w:szCs w:val="20"/>
          <w:lang w:val="en-US"/>
        </w:rPr>
        <w:t>The UE assumes that it has lost uplink synchronization if this timer expires and new ephemeris and assistance information is not available.</w:t>
      </w:r>
    </w:p>
    <w:p w14:paraId="2C6CBF5D" w14:textId="6560C652" w:rsidR="00844175" w:rsidRDefault="00844175" w:rsidP="00844175">
      <w:pPr>
        <w:spacing w:after="160"/>
        <w:jc w:val="both"/>
        <w:rPr>
          <w:b/>
          <w:bCs/>
          <w:color w:val="000000" w:themeColor="text1"/>
          <w:lang w:val="en-US"/>
        </w:rPr>
      </w:pPr>
      <w:r w:rsidRPr="11FEDCE2">
        <w:rPr>
          <w:b/>
          <w:bCs/>
          <w:color w:val="000000" w:themeColor="text1"/>
          <w:lang w:val="en-US"/>
        </w:rPr>
        <w:t xml:space="preserve">Proposal </w:t>
      </w:r>
      <w:r>
        <w:rPr>
          <w:b/>
          <w:bCs/>
          <w:color w:val="000000" w:themeColor="text1"/>
          <w:lang w:val="en-US"/>
        </w:rPr>
        <w:t>12</w:t>
      </w:r>
      <w:r w:rsidRPr="11FEDCE2">
        <w:rPr>
          <w:b/>
          <w:bCs/>
          <w:color w:val="000000" w:themeColor="text1"/>
          <w:lang w:val="en-US"/>
        </w:rPr>
        <w:t>: RAN2 to study whether the TA timer can be also used as a validity timer for open-loop update of both UE-specific TA and Common TA.</w:t>
      </w:r>
    </w:p>
    <w:p w14:paraId="2086AA2C" w14:textId="214F1D28" w:rsidR="00844175" w:rsidRDefault="00844175" w:rsidP="00844175">
      <w:pPr>
        <w:spacing w:after="160"/>
        <w:jc w:val="both"/>
        <w:rPr>
          <w:rFonts w:eastAsia="Times New Roman"/>
          <w:color w:val="000000" w:themeColor="text1"/>
        </w:rPr>
      </w:pPr>
      <w:r w:rsidRPr="2695A139">
        <w:rPr>
          <w:rFonts w:eastAsia="Times New Roman"/>
          <w:b/>
          <w:bCs/>
          <w:color w:val="000000" w:themeColor="text1"/>
          <w:lang w:val="en-US"/>
        </w:rPr>
        <w:t xml:space="preserve">Proposal </w:t>
      </w:r>
      <w:r>
        <w:rPr>
          <w:rFonts w:eastAsia="Times New Roman"/>
          <w:b/>
          <w:bCs/>
          <w:color w:val="000000" w:themeColor="text1"/>
          <w:lang w:val="en-US"/>
        </w:rPr>
        <w:t>13</w:t>
      </w:r>
      <w:r w:rsidRPr="2695A139">
        <w:rPr>
          <w:rFonts w:eastAsia="Times New Roman"/>
          <w:b/>
          <w:bCs/>
          <w:color w:val="000000" w:themeColor="text1"/>
          <w:lang w:val="en-US"/>
        </w:rPr>
        <w:t>: The location and determination of the frequency reference point must be agreed before</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developing</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further solutions for</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open technical aspects in NTN standardization.</w:t>
      </w:r>
    </w:p>
    <w:p w14:paraId="7C3CFF52" w14:textId="7F05F9D7" w:rsidR="00844175" w:rsidRDefault="00844175" w:rsidP="00844175">
      <w:pPr>
        <w:spacing w:after="160"/>
        <w:jc w:val="both"/>
        <w:rPr>
          <w:rFonts w:eastAsia="Times New Roman"/>
          <w:b/>
          <w:bCs/>
          <w:color w:val="000000" w:themeColor="text1"/>
          <w:lang w:val="en-US"/>
        </w:rPr>
      </w:pPr>
      <w:r w:rsidRPr="11FEDCE2">
        <w:rPr>
          <w:rFonts w:eastAsia="Times New Roman"/>
          <w:b/>
          <w:bCs/>
          <w:color w:val="000000" w:themeColor="text1"/>
          <w:lang w:val="en-US"/>
        </w:rPr>
        <w:t xml:space="preserve">Proposal </w:t>
      </w:r>
      <w:r>
        <w:rPr>
          <w:rFonts w:eastAsia="Times New Roman"/>
          <w:b/>
          <w:bCs/>
          <w:color w:val="000000" w:themeColor="text1"/>
          <w:lang w:val="en-US"/>
        </w:rPr>
        <w:t>14</w:t>
      </w:r>
      <w:r w:rsidRPr="11FEDCE2">
        <w:rPr>
          <w:rFonts w:eastAsia="Times New Roman"/>
          <w:b/>
          <w:bCs/>
          <w:color w:val="000000" w:themeColor="text1"/>
          <w:lang w:val="en-US"/>
        </w:rPr>
        <w:t xml:space="preserve">: The Doppler shift over the feeder link and any transponder frequency error in both DL and UL are compensated by the satellite </w:t>
      </w:r>
      <w:r w:rsidRPr="0074046B">
        <w:rPr>
          <w:rFonts w:eastAsia="Times New Roman"/>
          <w:b/>
          <w:bCs/>
          <w:color w:val="000000" w:themeColor="text1"/>
          <w:lang w:val="en-US"/>
        </w:rPr>
        <w:t>subsystem</w:t>
      </w:r>
      <w:r w:rsidRPr="11FEDCE2">
        <w:rPr>
          <w:rFonts w:eastAsia="Times New Roman"/>
          <w:b/>
          <w:bCs/>
          <w:color w:val="000000" w:themeColor="text1"/>
          <w:lang w:val="en-US"/>
        </w:rPr>
        <w:t xml:space="preserve"> in a way transparent at least to the UE and </w:t>
      </w:r>
      <w:proofErr w:type="spellStart"/>
      <w:r w:rsidRPr="11FEDCE2">
        <w:rPr>
          <w:rFonts w:eastAsia="Times New Roman"/>
          <w:b/>
          <w:bCs/>
          <w:color w:val="000000" w:themeColor="text1"/>
          <w:lang w:val="en-US"/>
        </w:rPr>
        <w:t>gNB</w:t>
      </w:r>
      <w:proofErr w:type="spellEnd"/>
      <w:r w:rsidRPr="11FEDCE2">
        <w:rPr>
          <w:rFonts w:eastAsia="Times New Roman"/>
          <w:b/>
          <w:bCs/>
          <w:color w:val="000000" w:themeColor="text1"/>
          <w:lang w:val="en-US"/>
        </w:rPr>
        <w:t>.</w:t>
      </w:r>
    </w:p>
    <w:p w14:paraId="5485D780" w14:textId="57F18BB1" w:rsidR="00844175" w:rsidRDefault="00844175" w:rsidP="00844175">
      <w:pPr>
        <w:spacing w:after="160"/>
        <w:jc w:val="both"/>
        <w:rPr>
          <w:rFonts w:ascii="Calibri" w:eastAsia="Calibri" w:hAnsi="Calibri" w:cs="Calibri"/>
          <w:color w:val="000000" w:themeColor="text1"/>
        </w:rPr>
      </w:pPr>
      <w:r w:rsidRPr="2695A139">
        <w:rPr>
          <w:rFonts w:eastAsia="Times New Roman"/>
          <w:b/>
          <w:bCs/>
          <w:color w:val="000000" w:themeColor="text1"/>
          <w:lang w:val="en-US"/>
        </w:rPr>
        <w:t xml:space="preserve">Proposal </w:t>
      </w:r>
      <w:r>
        <w:rPr>
          <w:rFonts w:eastAsia="Times New Roman"/>
          <w:b/>
          <w:bCs/>
          <w:color w:val="000000" w:themeColor="text1"/>
          <w:lang w:val="en-US"/>
        </w:rPr>
        <w:t>15</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In the downlink a common frequency offset</w:t>
      </w:r>
      <w:r w:rsidRPr="2695A139">
        <w:rPr>
          <w:rFonts w:ascii="Calibri" w:eastAsia="Calibri" w:hAnsi="Calibri" w:cs="Calibri"/>
          <w:b/>
          <w:bCs/>
          <w:color w:val="000000" w:themeColor="text1"/>
          <w:lang w:val="en-US"/>
        </w:rPr>
        <w:t xml:space="preserve"> </w:t>
      </w:r>
      <w:r w:rsidRPr="2695A139">
        <w:rPr>
          <w:rFonts w:eastAsia="Times New Roman"/>
          <w:b/>
          <w:bCs/>
          <w:color w:val="000000" w:themeColor="text1"/>
          <w:lang w:val="en-US"/>
        </w:rPr>
        <w:t>on service link is pre-compensated to limit the UE search space for the synchronization signals</w:t>
      </w:r>
      <w:r w:rsidRPr="2695A139">
        <w:rPr>
          <w:rFonts w:ascii="Calibri" w:eastAsia="Calibri" w:hAnsi="Calibri" w:cs="Calibri"/>
          <w:b/>
          <w:bCs/>
          <w:color w:val="000000" w:themeColor="text1"/>
          <w:lang w:val="en-US"/>
        </w:rPr>
        <w:t>.</w:t>
      </w:r>
    </w:p>
    <w:p w14:paraId="09B9FA9D" w14:textId="25A719ED" w:rsidR="00844175" w:rsidRDefault="00844175" w:rsidP="00844175">
      <w:pPr>
        <w:spacing w:after="160"/>
        <w:jc w:val="both"/>
        <w:rPr>
          <w:rFonts w:eastAsia="Times New Roman"/>
          <w:b/>
          <w:bCs/>
          <w:color w:val="000000" w:themeColor="text1"/>
          <w:lang w:val="en-US"/>
        </w:rPr>
      </w:pPr>
      <w:r w:rsidRPr="2695A139">
        <w:rPr>
          <w:rFonts w:eastAsia="Times New Roman"/>
          <w:b/>
          <w:bCs/>
          <w:color w:val="000000" w:themeColor="text1"/>
          <w:lang w:val="en-US"/>
        </w:rPr>
        <w:t>Proposal</w:t>
      </w:r>
      <w:r w:rsidRPr="07BFA475">
        <w:rPr>
          <w:rFonts w:eastAsia="Times New Roman"/>
          <w:b/>
          <w:color w:val="000000" w:themeColor="text1"/>
          <w:lang w:val="en-US"/>
        </w:rPr>
        <w:t xml:space="preserve"> </w:t>
      </w:r>
      <w:r>
        <w:rPr>
          <w:rFonts w:eastAsia="Times New Roman"/>
          <w:b/>
          <w:bCs/>
          <w:color w:val="000000" w:themeColor="text1"/>
          <w:lang w:val="en-US"/>
        </w:rPr>
        <w:t>16</w:t>
      </w:r>
      <w:r w:rsidRPr="07BFA475">
        <w:rPr>
          <w:rFonts w:eastAsia="Times New Roman"/>
          <w:b/>
          <w:color w:val="000000" w:themeColor="text1"/>
          <w:lang w:val="en-US"/>
        </w:rPr>
        <w:t xml:space="preserve">: </w:t>
      </w:r>
      <w:r w:rsidRPr="2695A139">
        <w:rPr>
          <w:rFonts w:eastAsia="Times New Roman"/>
          <w:b/>
          <w:bCs/>
          <w:color w:val="000000" w:themeColor="text1"/>
          <w:lang w:val="en-US"/>
        </w:rPr>
        <w:t>The amount of common frequency pre-compensation in DL in a cell may be indicated to the UE</w:t>
      </w:r>
      <w:r w:rsidRPr="07BFA475">
        <w:rPr>
          <w:rFonts w:eastAsia="Times New Roman"/>
          <w:b/>
          <w:color w:val="000000" w:themeColor="text1"/>
          <w:lang w:val="en-US"/>
        </w:rPr>
        <w:t xml:space="preserve"> </w:t>
      </w:r>
      <w:r w:rsidRPr="2695A139">
        <w:rPr>
          <w:rFonts w:eastAsia="Times New Roman"/>
          <w:b/>
          <w:bCs/>
          <w:color w:val="000000" w:themeColor="text1"/>
          <w:lang w:val="en-US"/>
        </w:rPr>
        <w:t>and thereby be used for determining the amount of UL frequency pre-compensation</w:t>
      </w:r>
      <w:r w:rsidRPr="07BFA475">
        <w:rPr>
          <w:rFonts w:eastAsia="Times New Roman"/>
          <w:b/>
          <w:color w:val="000000" w:themeColor="text1"/>
          <w:lang w:val="en-US"/>
        </w:rPr>
        <w:t>.</w:t>
      </w:r>
      <w:r w:rsidRPr="07BFA475">
        <w:rPr>
          <w:rFonts w:eastAsia="Times New Roman"/>
          <w:b/>
          <w:bCs/>
          <w:color w:val="000000" w:themeColor="text1"/>
          <w:lang w:val="en-US"/>
        </w:rPr>
        <w:t xml:space="preserve"> </w:t>
      </w:r>
    </w:p>
    <w:p w14:paraId="33BF4399" w14:textId="24690229" w:rsidR="00844175" w:rsidRDefault="00844175" w:rsidP="00844175">
      <w:pPr>
        <w:spacing w:after="160"/>
        <w:jc w:val="both"/>
        <w:rPr>
          <w:rFonts w:eastAsia="Times New Roman"/>
          <w:b/>
          <w:color w:val="000000" w:themeColor="text1"/>
          <w:lang w:val="en-US"/>
        </w:rPr>
      </w:pPr>
      <w:r>
        <w:rPr>
          <w:rFonts w:eastAsia="Times New Roman"/>
          <w:b/>
          <w:bCs/>
          <w:color w:val="000000" w:themeColor="text1"/>
          <w:lang w:val="en-US"/>
        </w:rPr>
        <w:t>Proposal 17: A</w:t>
      </w:r>
      <w:r w:rsidRPr="3114CB98">
        <w:rPr>
          <w:rFonts w:eastAsia="Times New Roman"/>
          <w:b/>
          <w:bCs/>
          <w:color w:val="000000" w:themeColor="text1"/>
          <w:lang w:val="en-US"/>
        </w:rPr>
        <w:t xml:space="preserve"> common signaling </w:t>
      </w:r>
      <w:r>
        <w:rPr>
          <w:rFonts w:eastAsia="Times New Roman"/>
          <w:b/>
          <w:bCs/>
          <w:color w:val="000000" w:themeColor="text1"/>
          <w:lang w:val="en-US"/>
        </w:rPr>
        <w:t xml:space="preserve">should be used to indicate the amount of applied </w:t>
      </w:r>
      <w:r w:rsidRPr="3114CB98">
        <w:rPr>
          <w:rFonts w:eastAsia="Times New Roman"/>
          <w:b/>
          <w:bCs/>
          <w:color w:val="000000" w:themeColor="text1"/>
          <w:lang w:val="en-US"/>
        </w:rPr>
        <w:t>frequency pre-compensation in DL</w:t>
      </w:r>
      <w:r>
        <w:rPr>
          <w:rFonts w:eastAsia="Times New Roman"/>
          <w:b/>
          <w:bCs/>
          <w:color w:val="000000" w:themeColor="text1"/>
          <w:lang w:val="en-US"/>
        </w:rPr>
        <w:t xml:space="preserve"> </w:t>
      </w:r>
      <w:r w:rsidRPr="3114CB98">
        <w:rPr>
          <w:rFonts w:eastAsia="Times New Roman"/>
          <w:b/>
          <w:bCs/>
          <w:color w:val="000000" w:themeColor="text1"/>
          <w:lang w:val="en-US"/>
        </w:rPr>
        <w:t xml:space="preserve">for both earth-moving and earth-fixed cells. </w:t>
      </w:r>
    </w:p>
    <w:p w14:paraId="79F20535" w14:textId="1DFC675D" w:rsidR="00844175" w:rsidRDefault="00844175" w:rsidP="00844175">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Pr>
          <w:rFonts w:eastAsia="Times New Roman"/>
          <w:b/>
          <w:bCs/>
          <w:color w:val="000000" w:themeColor="text1"/>
          <w:lang w:val="en-US"/>
        </w:rPr>
        <w:t>18</w:t>
      </w:r>
      <w:r w:rsidRPr="11FEDCE2">
        <w:rPr>
          <w:rFonts w:eastAsia="Times New Roman"/>
          <w:b/>
          <w:bCs/>
          <w:color w:val="000000" w:themeColor="text1"/>
          <w:lang w:val="en-US"/>
        </w:rPr>
        <w:t xml:space="preserve">: UE frequency adjustment based on GNSS-acquired frequency reference, DL signals and the time provided by </w:t>
      </w:r>
      <w:r w:rsidRPr="11FEDCE2">
        <w:rPr>
          <w:rFonts w:eastAsia="Times New Roman"/>
          <w:b/>
          <w:bCs/>
          <w:i/>
          <w:iCs/>
          <w:color w:val="000000" w:themeColor="text1"/>
          <w:lang w:val="en-US"/>
        </w:rPr>
        <w:t>referenceTimeInfo-R16</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has benefits</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and should be standardized as well.</w:t>
      </w:r>
    </w:p>
    <w:p w14:paraId="3E486B36" w14:textId="4A092F66" w:rsidR="00844175" w:rsidRDefault="00844175" w:rsidP="00844175">
      <w:pPr>
        <w:spacing w:after="160"/>
        <w:jc w:val="both"/>
        <w:rPr>
          <w:rFonts w:eastAsia="Times New Roman"/>
          <w:color w:val="000000" w:themeColor="text1"/>
        </w:rPr>
      </w:pPr>
      <w:r w:rsidRPr="11FEDCE2">
        <w:rPr>
          <w:rFonts w:eastAsia="Times New Roman"/>
          <w:b/>
          <w:bCs/>
          <w:color w:val="000000" w:themeColor="text1"/>
          <w:lang w:val="en-US"/>
        </w:rPr>
        <w:t xml:space="preserve">Proposal </w:t>
      </w:r>
      <w:r>
        <w:rPr>
          <w:rFonts w:eastAsia="Times New Roman"/>
          <w:b/>
          <w:bCs/>
          <w:color w:val="000000" w:themeColor="text1"/>
          <w:lang w:val="en-US"/>
        </w:rPr>
        <w:t>19</w:t>
      </w:r>
      <w:r w:rsidRPr="11FEDCE2">
        <w:rPr>
          <w:rFonts w:ascii="Calibri" w:eastAsia="Calibri" w:hAnsi="Calibri" w:cs="Calibri"/>
          <w:b/>
          <w:bCs/>
          <w:color w:val="000000" w:themeColor="text1"/>
          <w:lang w:val="en-US"/>
        </w:rPr>
        <w:t xml:space="preserve">: </w:t>
      </w:r>
      <w:r w:rsidRPr="11FEDCE2">
        <w:rPr>
          <w:rFonts w:eastAsia="Times New Roman"/>
          <w:b/>
          <w:bCs/>
          <w:color w:val="000000" w:themeColor="text1"/>
          <w:lang w:val="en-US"/>
        </w:rPr>
        <w:t xml:space="preserve">Study whether closed-loop </w:t>
      </w:r>
      <w:r w:rsidRPr="11FEDCE2">
        <w:rPr>
          <w:rFonts w:eastAsia="Times New Roman"/>
          <w:b/>
          <w:bCs/>
          <w:color w:val="000000" w:themeColor="text1"/>
        </w:rPr>
        <w:t>control for UEs in RRC</w:t>
      </w:r>
      <w:r w:rsidRPr="11FEDCE2">
        <w:rPr>
          <w:rFonts w:ascii="Calibri" w:eastAsia="Calibri" w:hAnsi="Calibri" w:cs="Calibri"/>
          <w:b/>
          <w:bCs/>
          <w:color w:val="000000" w:themeColor="text1"/>
        </w:rPr>
        <w:t xml:space="preserve"> </w:t>
      </w:r>
      <w:r w:rsidRPr="11FEDCE2">
        <w:rPr>
          <w:rFonts w:eastAsia="Times New Roman"/>
          <w:b/>
          <w:bCs/>
          <w:color w:val="000000" w:themeColor="text1"/>
        </w:rPr>
        <w:t>connected mode should be enabled for UE frequency alignment</w:t>
      </w:r>
      <w:r w:rsidRPr="11FEDCE2">
        <w:rPr>
          <w:rFonts w:ascii="Calibri" w:eastAsia="Calibri" w:hAnsi="Calibri" w:cs="Calibri"/>
          <w:b/>
          <w:bCs/>
          <w:color w:val="000000" w:themeColor="text1"/>
        </w:rPr>
        <w:t xml:space="preserve"> </w:t>
      </w:r>
      <w:r w:rsidRPr="11FEDCE2">
        <w:rPr>
          <w:rFonts w:eastAsia="Times New Roman"/>
          <w:b/>
          <w:bCs/>
          <w:color w:val="000000" w:themeColor="text1"/>
        </w:rPr>
        <w:t>in UL in case of GNSS loss.</w:t>
      </w:r>
    </w:p>
    <w:p w14:paraId="1FC7F05A" w14:textId="712D562B" w:rsidR="00844175" w:rsidRPr="00056247" w:rsidRDefault="00844175" w:rsidP="00844175">
      <w:pPr>
        <w:jc w:val="both"/>
      </w:pPr>
      <w:r w:rsidRPr="00B8776D">
        <w:rPr>
          <w:b/>
          <w:bCs/>
        </w:rPr>
        <w:t xml:space="preserve">Proposal </w:t>
      </w:r>
      <w:r>
        <w:rPr>
          <w:b/>
          <w:bCs/>
        </w:rPr>
        <w:t>20</w:t>
      </w:r>
      <w:r w:rsidRPr="3114CB98">
        <w:rPr>
          <w:b/>
          <w:bCs/>
        </w:rPr>
        <w:t>: Include at least</w:t>
      </w:r>
      <w:r w:rsidRPr="00B8776D">
        <w:rPr>
          <w:b/>
          <w:bCs/>
        </w:rPr>
        <w:t xml:space="preserve"> the </w:t>
      </w:r>
      <w:r w:rsidRPr="00B8776D">
        <w:rPr>
          <w:b/>
          <w:bCs/>
          <w:i/>
          <w:iCs/>
        </w:rPr>
        <w:t xml:space="preserve">true anomaly at epoch t0 </w:t>
      </w:r>
      <w:r w:rsidRPr="0033533F">
        <w:rPr>
          <w:b/>
          <w:bCs/>
        </w:rPr>
        <w:t>(or equivalent)</w:t>
      </w:r>
      <w:r>
        <w:rPr>
          <w:b/>
          <w:bCs/>
          <w:i/>
          <w:iCs/>
        </w:rPr>
        <w:t xml:space="preserve"> </w:t>
      </w:r>
      <w:r w:rsidRPr="00B8776D">
        <w:rPr>
          <w:b/>
          <w:bCs/>
        </w:rPr>
        <w:t xml:space="preserve">parameter as part of the Set2 parameters and consider it as </w:t>
      </w:r>
      <w:r w:rsidRPr="3114CB98">
        <w:rPr>
          <w:b/>
          <w:bCs/>
        </w:rPr>
        <w:t xml:space="preserve">delta correction parameter </w:t>
      </w:r>
      <w:r w:rsidRPr="00B8776D">
        <w:rPr>
          <w:b/>
          <w:bCs/>
        </w:rPr>
        <w:t xml:space="preserve">which needs to be </w:t>
      </w:r>
      <w:r>
        <w:rPr>
          <w:b/>
          <w:bCs/>
        </w:rPr>
        <w:t>updated and signalled</w:t>
      </w:r>
      <w:r w:rsidRPr="00B8776D">
        <w:rPr>
          <w:b/>
          <w:bCs/>
        </w:rPr>
        <w:t xml:space="preserve"> more </w:t>
      </w:r>
      <w:r>
        <w:rPr>
          <w:b/>
          <w:bCs/>
        </w:rPr>
        <w:t>frequently</w:t>
      </w:r>
      <w:r w:rsidRPr="00B8776D">
        <w:rPr>
          <w:b/>
          <w:bCs/>
        </w:rPr>
        <w:t xml:space="preserve"> compared to the other Set2 parameters</w:t>
      </w:r>
      <w:r>
        <w:t>.</w:t>
      </w:r>
    </w:p>
    <w:p w14:paraId="1194E43B" w14:textId="77777777" w:rsidR="00844175" w:rsidRDefault="00844175" w:rsidP="00844175">
      <w:pPr>
        <w:jc w:val="both"/>
      </w:pPr>
      <w:r w:rsidRPr="00B8776D">
        <w:rPr>
          <w:b/>
          <w:bCs/>
        </w:rPr>
        <w:lastRenderedPageBreak/>
        <w:t xml:space="preserve">Proposal </w:t>
      </w:r>
      <w:r>
        <w:rPr>
          <w:b/>
          <w:bCs/>
        </w:rPr>
        <w:t>21</w:t>
      </w:r>
      <w:r w:rsidRPr="00B8776D">
        <w:rPr>
          <w:b/>
          <w:bCs/>
        </w:rPr>
        <w:t>:</w:t>
      </w:r>
      <w:r>
        <w:rPr>
          <w:b/>
          <w:bCs/>
        </w:rPr>
        <w:t xml:space="preserve"> Keep both Set1 and Set2 as method to provide satellite ephemeris data to the UEs, </w:t>
      </w:r>
      <w:proofErr w:type="gramStart"/>
      <w:r>
        <w:rPr>
          <w:b/>
          <w:bCs/>
        </w:rPr>
        <w:t>in order to</w:t>
      </w:r>
      <w:proofErr w:type="gramEnd"/>
      <w:r>
        <w:rPr>
          <w:b/>
          <w:bCs/>
        </w:rPr>
        <w:t xml:space="preserve"> allow energy efficient UE IDLE and </w:t>
      </w:r>
      <w:r w:rsidRPr="07BFA475">
        <w:rPr>
          <w:b/>
          <w:bCs/>
        </w:rPr>
        <w:t xml:space="preserve">RRC </w:t>
      </w:r>
      <w:r>
        <w:rPr>
          <w:b/>
          <w:bCs/>
        </w:rPr>
        <w:t>CONNECTED mode procedures.</w:t>
      </w:r>
    </w:p>
    <w:p w14:paraId="2E5A7C06" w14:textId="77777777" w:rsidR="00844175" w:rsidRDefault="00844175" w:rsidP="00844175">
      <w:pPr>
        <w:jc w:val="both"/>
        <w:rPr>
          <w:b/>
          <w:bCs/>
        </w:rPr>
      </w:pPr>
      <w:r w:rsidRPr="07BFA475">
        <w:rPr>
          <w:b/>
          <w:bCs/>
        </w:rPr>
        <w:t xml:space="preserve">Proposal </w:t>
      </w:r>
      <w:r>
        <w:rPr>
          <w:b/>
          <w:bCs/>
        </w:rPr>
        <w:t>22</w:t>
      </w:r>
      <w:r w:rsidRPr="3040A35C">
        <w:rPr>
          <w:b/>
          <w:bCs/>
        </w:rPr>
        <w:t>: The Set1</w:t>
      </w:r>
      <w:r w:rsidRPr="07BFA475">
        <w:rPr>
          <w:b/>
          <w:bCs/>
        </w:rPr>
        <w:t xml:space="preserve"> and </w:t>
      </w:r>
      <w:r w:rsidRPr="3040A35C">
        <w:rPr>
          <w:b/>
          <w:bCs/>
        </w:rPr>
        <w:t>Set2</w:t>
      </w:r>
      <w:r w:rsidRPr="07BFA475">
        <w:rPr>
          <w:b/>
          <w:bCs/>
        </w:rPr>
        <w:t xml:space="preserve"> satellite ephemeris </w:t>
      </w:r>
      <w:r w:rsidRPr="3040A35C">
        <w:rPr>
          <w:b/>
          <w:bCs/>
        </w:rPr>
        <w:t>data</w:t>
      </w:r>
      <w:r w:rsidRPr="07BFA475">
        <w:rPr>
          <w:b/>
          <w:bCs/>
        </w:rPr>
        <w:t xml:space="preserve"> </w:t>
      </w:r>
      <w:r>
        <w:rPr>
          <w:b/>
          <w:bCs/>
        </w:rPr>
        <w:t xml:space="preserve">may </w:t>
      </w:r>
      <w:r w:rsidRPr="07BFA475">
        <w:rPr>
          <w:b/>
          <w:bCs/>
        </w:rPr>
        <w:t>have different update rates.</w:t>
      </w:r>
    </w:p>
    <w:p w14:paraId="1E6F1E1F" w14:textId="61701DDB" w:rsidR="4D769888" w:rsidRDefault="00844175" w:rsidP="2D3A79A1">
      <w:pPr>
        <w:jc w:val="both"/>
        <w:rPr>
          <w:b/>
          <w:bCs/>
        </w:rPr>
      </w:pPr>
      <w:r w:rsidRPr="07BFA475">
        <w:rPr>
          <w:b/>
          <w:bCs/>
        </w:rPr>
        <w:t xml:space="preserve">Proposal </w:t>
      </w:r>
      <w:r>
        <w:rPr>
          <w:b/>
          <w:bCs/>
        </w:rPr>
        <w:t>23</w:t>
      </w:r>
      <w:r w:rsidRPr="07BFA475">
        <w:rPr>
          <w:b/>
          <w:bCs/>
        </w:rPr>
        <w:t xml:space="preserve">: The epoch time is explicitly indicated along with ephemeris data. </w:t>
      </w:r>
    </w:p>
    <w:p w14:paraId="2BDE1AB8" w14:textId="77777777" w:rsidR="00844175" w:rsidRDefault="00844175" w:rsidP="2D3A79A1">
      <w:pPr>
        <w:jc w:val="both"/>
        <w:rPr>
          <w:b/>
          <w:bCs/>
        </w:rPr>
      </w:pPr>
    </w:p>
    <w:p w14:paraId="53CD9119" w14:textId="5206E1F5" w:rsidR="00885580" w:rsidRDefault="00885580" w:rsidP="00885580">
      <w:pPr>
        <w:pStyle w:val="Heading1"/>
        <w:numPr>
          <w:ilvl w:val="0"/>
          <w:numId w:val="0"/>
        </w:numPr>
      </w:pPr>
      <w:r>
        <w:t>References</w:t>
      </w:r>
    </w:p>
    <w:p w14:paraId="6369C4CC" w14:textId="0DCBD7A0" w:rsidR="00205A4B" w:rsidRPr="00205A4B" w:rsidRDefault="7961A9AE" w:rsidP="008A6A7B">
      <w:pPr>
        <w:pStyle w:val="ListParagraph"/>
        <w:numPr>
          <w:ilvl w:val="0"/>
          <w:numId w:val="4"/>
        </w:numPr>
        <w:rPr>
          <w:rFonts w:eastAsia="Times New Roman"/>
          <w:color w:val="000000" w:themeColor="text1"/>
          <w:sz w:val="20"/>
          <w:szCs w:val="20"/>
        </w:rPr>
      </w:pPr>
      <w:bookmarkStart w:id="2" w:name="_Ref71638798"/>
      <w:r w:rsidRPr="7AC51852">
        <w:rPr>
          <w:rFonts w:eastAsia="Times New Roman"/>
          <w:color w:val="000000" w:themeColor="text1"/>
          <w:sz w:val="20"/>
          <w:szCs w:val="20"/>
          <w:lang w:val="en-GB"/>
        </w:rPr>
        <w:t>RP-193234, Thales, “Solutions for NR to support non-terrestrial networks”, RAN #86, 2019</w:t>
      </w:r>
      <w:r w:rsidR="36FC6F01" w:rsidRPr="7AC51852">
        <w:rPr>
          <w:rFonts w:eastAsia="Times New Roman"/>
          <w:color w:val="000000" w:themeColor="text1"/>
          <w:sz w:val="20"/>
          <w:szCs w:val="20"/>
          <w:lang w:val="en-GB"/>
        </w:rPr>
        <w:t>.</w:t>
      </w:r>
      <w:bookmarkEnd w:id="2"/>
    </w:p>
    <w:p w14:paraId="6F89B6E7" w14:textId="33CE2465" w:rsidR="00205A4B" w:rsidRPr="0087481D" w:rsidRDefault="7961A9AE" w:rsidP="008A6A7B">
      <w:pPr>
        <w:pStyle w:val="ListParagraph"/>
        <w:numPr>
          <w:ilvl w:val="0"/>
          <w:numId w:val="4"/>
        </w:numPr>
        <w:rPr>
          <w:rFonts w:eastAsia="Times New Roman"/>
          <w:sz w:val="20"/>
          <w:szCs w:val="20"/>
        </w:rPr>
      </w:pPr>
      <w:bookmarkStart w:id="3" w:name="_Ref71638803"/>
      <w:r w:rsidRPr="7AC51852">
        <w:rPr>
          <w:rFonts w:eastAsia="Times New Roman"/>
          <w:sz w:val="20"/>
          <w:szCs w:val="20"/>
          <w:lang w:val="en-US"/>
        </w:rPr>
        <w:t>R1</w:t>
      </w:r>
      <w:r w:rsidR="33E38AFA" w:rsidRPr="7AC51852">
        <w:rPr>
          <w:rFonts w:eastAsia="Times New Roman"/>
          <w:sz w:val="20"/>
          <w:szCs w:val="20"/>
          <w:lang w:val="en-US"/>
        </w:rPr>
        <w:t>-2104076</w:t>
      </w:r>
      <w:r w:rsidRPr="7AC51852">
        <w:rPr>
          <w:rFonts w:eastAsia="Times New Roman"/>
          <w:sz w:val="20"/>
          <w:szCs w:val="20"/>
          <w:lang w:val="en-US"/>
        </w:rPr>
        <w:t xml:space="preserve">, </w:t>
      </w:r>
      <w:r w:rsidR="002D48A3">
        <w:rPr>
          <w:rFonts w:eastAsia="Times New Roman"/>
          <w:sz w:val="20"/>
          <w:szCs w:val="20"/>
          <w:lang w:val="en-US"/>
        </w:rPr>
        <w:t>“</w:t>
      </w:r>
      <w:r w:rsidRPr="7AC51852">
        <w:rPr>
          <w:rFonts w:eastAsia="Times New Roman"/>
          <w:sz w:val="20"/>
          <w:szCs w:val="20"/>
          <w:lang w:val="en-US"/>
        </w:rPr>
        <w:t>Feature lead summary on enhancements on UL timing and frequency synchronization</w:t>
      </w:r>
      <w:r w:rsidR="002D48A3">
        <w:rPr>
          <w:rFonts w:eastAsia="Times New Roman"/>
          <w:sz w:val="20"/>
          <w:szCs w:val="20"/>
          <w:lang w:val="en-US"/>
        </w:rPr>
        <w:t>”</w:t>
      </w:r>
      <w:r w:rsidRPr="7AC51852">
        <w:rPr>
          <w:rFonts w:eastAsia="Times New Roman"/>
          <w:sz w:val="20"/>
          <w:szCs w:val="20"/>
          <w:lang w:val="en-US"/>
        </w:rPr>
        <w:t xml:space="preserve">, RAN1 </w:t>
      </w:r>
      <w:r w:rsidRPr="0087481D">
        <w:rPr>
          <w:rFonts w:eastAsia="Times New Roman"/>
          <w:sz w:val="20"/>
          <w:szCs w:val="20"/>
          <w:lang w:val="en-US"/>
        </w:rPr>
        <w:t>#10</w:t>
      </w:r>
      <w:r w:rsidR="368C96EA" w:rsidRPr="0087481D">
        <w:rPr>
          <w:rFonts w:eastAsia="Times New Roman"/>
          <w:sz w:val="20"/>
          <w:szCs w:val="20"/>
          <w:lang w:val="en-US"/>
        </w:rPr>
        <w:t>4bis</w:t>
      </w:r>
      <w:r w:rsidRPr="0087481D">
        <w:rPr>
          <w:rFonts w:eastAsia="Times New Roman"/>
          <w:sz w:val="20"/>
          <w:szCs w:val="20"/>
          <w:lang w:val="en-US"/>
        </w:rPr>
        <w:t>-e.</w:t>
      </w:r>
      <w:bookmarkEnd w:id="3"/>
    </w:p>
    <w:p w14:paraId="621DBDDB" w14:textId="02356AC4" w:rsidR="00205A4B" w:rsidRPr="0087481D" w:rsidRDefault="00E3074B" w:rsidP="008A6A7B">
      <w:pPr>
        <w:pStyle w:val="ListParagraph"/>
        <w:numPr>
          <w:ilvl w:val="0"/>
          <w:numId w:val="4"/>
        </w:numPr>
        <w:rPr>
          <w:rFonts w:eastAsia="Times New Roman"/>
          <w:sz w:val="20"/>
          <w:szCs w:val="20"/>
        </w:rPr>
      </w:pPr>
      <w:bookmarkStart w:id="4" w:name="_Ref71638810"/>
      <w:r w:rsidRPr="0087481D">
        <w:rPr>
          <w:rFonts w:eastAsia="Times New Roman"/>
          <w:sz w:val="20"/>
          <w:szCs w:val="20"/>
          <w:lang w:val="en-US"/>
        </w:rPr>
        <w:t>R1-2104151</w:t>
      </w:r>
      <w:r w:rsidR="7961A9AE" w:rsidRPr="0087481D">
        <w:rPr>
          <w:rFonts w:eastAsia="Times New Roman"/>
          <w:sz w:val="20"/>
          <w:szCs w:val="20"/>
          <w:lang w:val="en-US"/>
        </w:rPr>
        <w:t>, “Report of RAN1#104-e meeting”</w:t>
      </w:r>
      <w:bookmarkEnd w:id="4"/>
    </w:p>
    <w:p w14:paraId="22C25724" w14:textId="63D7661F" w:rsidR="00E1278E" w:rsidRPr="0087481D" w:rsidRDefault="00643385" w:rsidP="00EF7D54">
      <w:pPr>
        <w:pStyle w:val="ListParagraph"/>
        <w:numPr>
          <w:ilvl w:val="0"/>
          <w:numId w:val="4"/>
        </w:numPr>
        <w:rPr>
          <w:rFonts w:eastAsia="Times New Roman"/>
          <w:sz w:val="20"/>
          <w:szCs w:val="20"/>
        </w:rPr>
      </w:pPr>
      <w:bookmarkStart w:id="5" w:name="_Ref71639051"/>
      <w:r w:rsidRPr="0087481D">
        <w:rPr>
          <w:rFonts w:eastAsia="Times New Roman"/>
          <w:sz w:val="20"/>
          <w:szCs w:val="20"/>
          <w:lang w:val="en-US"/>
        </w:rPr>
        <w:t>R1-2100001</w:t>
      </w:r>
      <w:r w:rsidR="00F22CB8" w:rsidRPr="0087481D">
        <w:rPr>
          <w:rFonts w:eastAsia="Times New Roman"/>
          <w:sz w:val="20"/>
          <w:szCs w:val="20"/>
          <w:lang w:val="en-US"/>
        </w:rPr>
        <w:t>, “Report of RAN1#10</w:t>
      </w:r>
      <w:r w:rsidR="00E351BC" w:rsidRPr="0087481D">
        <w:rPr>
          <w:rFonts w:eastAsia="Times New Roman"/>
          <w:sz w:val="20"/>
          <w:szCs w:val="20"/>
          <w:lang w:val="en-US"/>
        </w:rPr>
        <w:t>3</w:t>
      </w:r>
      <w:r w:rsidR="00F22CB8" w:rsidRPr="0087481D">
        <w:rPr>
          <w:rFonts w:eastAsia="Times New Roman"/>
          <w:sz w:val="20"/>
          <w:szCs w:val="20"/>
          <w:lang w:val="en-US"/>
        </w:rPr>
        <w:t>-e meeting”</w:t>
      </w:r>
      <w:bookmarkEnd w:id="5"/>
    </w:p>
    <w:p w14:paraId="60887470" w14:textId="5D741ADB" w:rsidR="00205A4B" w:rsidRPr="0087481D" w:rsidRDefault="7961A9AE" w:rsidP="008A6A7B">
      <w:pPr>
        <w:pStyle w:val="ListParagraph"/>
        <w:numPr>
          <w:ilvl w:val="0"/>
          <w:numId w:val="4"/>
        </w:numPr>
        <w:rPr>
          <w:rFonts w:eastAsia="Times New Roman"/>
          <w:sz w:val="20"/>
          <w:szCs w:val="20"/>
        </w:rPr>
      </w:pPr>
      <w:bookmarkStart w:id="6" w:name="_Ref71638563"/>
      <w:r w:rsidRPr="0087481D">
        <w:rPr>
          <w:rFonts w:eastAsia="Times New Roman"/>
          <w:sz w:val="20"/>
          <w:szCs w:val="20"/>
          <w:lang w:val="en-GB"/>
        </w:rPr>
        <w:t>TR 38.821 v.1.1.0, 3GPP, “Solutions for NR to support non-terrestrial networks”, 2019</w:t>
      </w:r>
      <w:bookmarkEnd w:id="6"/>
    </w:p>
    <w:p w14:paraId="462109D2" w14:textId="463AA75D" w:rsidR="00205A4B" w:rsidRPr="0087481D" w:rsidRDefault="7961A9AE" w:rsidP="008A6A7B">
      <w:pPr>
        <w:pStyle w:val="ListParagraph"/>
        <w:numPr>
          <w:ilvl w:val="0"/>
          <w:numId w:val="4"/>
        </w:numPr>
        <w:rPr>
          <w:rFonts w:eastAsia="Times New Roman"/>
          <w:sz w:val="20"/>
          <w:szCs w:val="20"/>
        </w:rPr>
      </w:pPr>
      <w:bookmarkStart w:id="7" w:name="_Ref71638570"/>
      <w:r w:rsidRPr="0087481D">
        <w:rPr>
          <w:rFonts w:eastAsia="Times New Roman"/>
          <w:sz w:val="20"/>
          <w:szCs w:val="20"/>
        </w:rPr>
        <w:t>TR 38.811 v15.3.0, 3GPP, ”</w:t>
      </w:r>
      <w:proofErr w:type="spellStart"/>
      <w:r w:rsidRPr="0087481D">
        <w:rPr>
          <w:rFonts w:eastAsia="Times New Roman"/>
          <w:sz w:val="20"/>
          <w:szCs w:val="20"/>
        </w:rPr>
        <w:t>Study</w:t>
      </w:r>
      <w:proofErr w:type="spellEnd"/>
      <w:r w:rsidRPr="0087481D">
        <w:rPr>
          <w:rFonts w:eastAsia="Times New Roman"/>
          <w:sz w:val="20"/>
          <w:szCs w:val="20"/>
        </w:rPr>
        <w:t xml:space="preserve"> on New Radio (NR) to </w:t>
      </w:r>
      <w:proofErr w:type="spellStart"/>
      <w:r w:rsidRPr="0087481D">
        <w:rPr>
          <w:rFonts w:eastAsia="Times New Roman"/>
          <w:sz w:val="20"/>
          <w:szCs w:val="20"/>
        </w:rPr>
        <w:t>support</w:t>
      </w:r>
      <w:proofErr w:type="spellEnd"/>
      <w:r w:rsidRPr="0087481D">
        <w:rPr>
          <w:rFonts w:eastAsia="Times New Roman"/>
          <w:sz w:val="20"/>
          <w:szCs w:val="20"/>
        </w:rPr>
        <w:t xml:space="preserve"> </w:t>
      </w:r>
      <w:proofErr w:type="spellStart"/>
      <w:r w:rsidRPr="0087481D">
        <w:rPr>
          <w:rFonts w:eastAsia="Times New Roman"/>
          <w:sz w:val="20"/>
          <w:szCs w:val="20"/>
        </w:rPr>
        <w:t>non-terrestrial</w:t>
      </w:r>
      <w:proofErr w:type="spellEnd"/>
      <w:r w:rsidRPr="0087481D">
        <w:rPr>
          <w:rFonts w:eastAsia="Times New Roman"/>
          <w:sz w:val="20"/>
          <w:szCs w:val="20"/>
        </w:rPr>
        <w:t xml:space="preserve"> networks2, 2020.</w:t>
      </w:r>
      <w:bookmarkEnd w:id="7"/>
    </w:p>
    <w:p w14:paraId="14EE7EEC" w14:textId="002DF64E" w:rsidR="00205A4B" w:rsidRPr="0087481D" w:rsidRDefault="7961A9AE" w:rsidP="008A6A7B">
      <w:pPr>
        <w:pStyle w:val="ListParagraph"/>
        <w:numPr>
          <w:ilvl w:val="0"/>
          <w:numId w:val="4"/>
        </w:numPr>
        <w:rPr>
          <w:rFonts w:eastAsia="Times New Roman"/>
          <w:sz w:val="20"/>
          <w:szCs w:val="20"/>
        </w:rPr>
      </w:pPr>
      <w:bookmarkStart w:id="8" w:name="_Ref71638596"/>
      <w:r w:rsidRPr="0087481D">
        <w:rPr>
          <w:rFonts w:eastAsia="Times New Roman"/>
          <w:sz w:val="20"/>
          <w:szCs w:val="20"/>
          <w:lang w:val="en-US"/>
        </w:rPr>
        <w:t xml:space="preserve">K. </w:t>
      </w:r>
      <w:proofErr w:type="spellStart"/>
      <w:r w:rsidRPr="0087481D">
        <w:rPr>
          <w:rFonts w:eastAsia="Times New Roman"/>
          <w:sz w:val="20"/>
          <w:szCs w:val="20"/>
          <w:lang w:val="en-US"/>
        </w:rPr>
        <w:t>Daneshou</w:t>
      </w:r>
      <w:proofErr w:type="spellEnd"/>
      <w:r w:rsidRPr="0087481D">
        <w:rPr>
          <w:rFonts w:eastAsia="Times New Roman"/>
          <w:sz w:val="20"/>
          <w:szCs w:val="20"/>
          <w:lang w:val="en-US"/>
        </w:rPr>
        <w:t xml:space="preserve">, A. </w:t>
      </w:r>
      <w:proofErr w:type="spellStart"/>
      <w:r w:rsidRPr="0087481D">
        <w:rPr>
          <w:rFonts w:eastAsia="Times New Roman"/>
          <w:sz w:val="20"/>
          <w:szCs w:val="20"/>
          <w:lang w:val="en-US"/>
        </w:rPr>
        <w:t>Alasty</w:t>
      </w:r>
      <w:proofErr w:type="spellEnd"/>
      <w:r w:rsidRPr="0087481D">
        <w:rPr>
          <w:rFonts w:eastAsia="Times New Roman"/>
          <w:sz w:val="20"/>
          <w:szCs w:val="20"/>
          <w:lang w:val="en-US"/>
        </w:rPr>
        <w:t xml:space="preserve"> and S. Rezaei, “Orbital Perturbation Effect on LEO Satellite Trajectory”, Journal of Aerospace Science and Technology, Vol.1, No. 1, pp. 23-29</w:t>
      </w:r>
      <w:bookmarkEnd w:id="8"/>
      <w:r w:rsidRPr="0087481D">
        <w:rPr>
          <w:rFonts w:eastAsia="Times New Roman"/>
          <w:sz w:val="20"/>
          <w:szCs w:val="20"/>
          <w:lang w:val="en-US"/>
        </w:rPr>
        <w:t xml:space="preserve"> </w:t>
      </w:r>
    </w:p>
    <w:p w14:paraId="63D2ED80" w14:textId="1BA104C1" w:rsidR="00205A4B" w:rsidRPr="0087481D" w:rsidRDefault="7961A9AE" w:rsidP="008A6A7B">
      <w:pPr>
        <w:pStyle w:val="ListParagraph"/>
        <w:numPr>
          <w:ilvl w:val="0"/>
          <w:numId w:val="4"/>
        </w:numPr>
        <w:rPr>
          <w:rFonts w:eastAsia="Times New Roman"/>
          <w:sz w:val="20"/>
          <w:szCs w:val="20"/>
        </w:rPr>
      </w:pPr>
      <w:r w:rsidRPr="0087481D">
        <w:rPr>
          <w:rFonts w:eastAsia="Times New Roman"/>
          <w:sz w:val="20"/>
          <w:szCs w:val="20"/>
        </w:rPr>
        <w:t xml:space="preserve">GPS </w:t>
      </w:r>
      <w:proofErr w:type="spellStart"/>
      <w:r w:rsidRPr="0087481D">
        <w:rPr>
          <w:rFonts w:eastAsia="Times New Roman"/>
          <w:sz w:val="20"/>
          <w:szCs w:val="20"/>
        </w:rPr>
        <w:t>Accuracy</w:t>
      </w:r>
      <w:proofErr w:type="spellEnd"/>
      <w:r w:rsidRPr="0087481D">
        <w:rPr>
          <w:rFonts w:eastAsia="Times New Roman"/>
          <w:sz w:val="20"/>
          <w:szCs w:val="20"/>
        </w:rPr>
        <w:t xml:space="preserve">, GPS, </w:t>
      </w:r>
      <w:proofErr w:type="spellStart"/>
      <w:r w:rsidRPr="0087481D">
        <w:rPr>
          <w:rFonts w:eastAsia="Times New Roman"/>
          <w:sz w:val="20"/>
          <w:szCs w:val="20"/>
        </w:rPr>
        <w:t>available</w:t>
      </w:r>
      <w:proofErr w:type="spellEnd"/>
      <w:r w:rsidRPr="0087481D">
        <w:rPr>
          <w:rFonts w:eastAsia="Times New Roman"/>
          <w:sz w:val="20"/>
          <w:szCs w:val="20"/>
        </w:rPr>
        <w:t xml:space="preserve"> in </w:t>
      </w:r>
      <w:hyperlink r:id="rId16">
        <w:r w:rsidRPr="0087481D">
          <w:rPr>
            <w:rStyle w:val="Hyperlink"/>
            <w:rFonts w:eastAsia="Times New Roman"/>
            <w:color w:val="auto"/>
            <w:sz w:val="20"/>
            <w:szCs w:val="20"/>
          </w:rPr>
          <w:t>https://www.gps.gov/systems/gps/performance/accuracy/</w:t>
        </w:r>
      </w:hyperlink>
      <w:r w:rsidRPr="0087481D">
        <w:rPr>
          <w:rFonts w:eastAsia="Times New Roman"/>
          <w:sz w:val="20"/>
          <w:szCs w:val="20"/>
        </w:rPr>
        <w:t xml:space="preserve"> (</w:t>
      </w:r>
      <w:proofErr w:type="spellStart"/>
      <w:r w:rsidRPr="0087481D">
        <w:rPr>
          <w:rFonts w:eastAsia="Times New Roman"/>
          <w:sz w:val="20"/>
          <w:szCs w:val="20"/>
        </w:rPr>
        <w:t>accessed</w:t>
      </w:r>
      <w:proofErr w:type="spellEnd"/>
      <w:r w:rsidRPr="0087481D">
        <w:rPr>
          <w:rFonts w:eastAsia="Times New Roman"/>
          <w:sz w:val="20"/>
          <w:szCs w:val="20"/>
        </w:rPr>
        <w:t xml:space="preserve"> 7-Aug-2020)</w:t>
      </w:r>
    </w:p>
    <w:p w14:paraId="093EE10C" w14:textId="41DAB4EE" w:rsidR="00205A4B" w:rsidRPr="00205A4B" w:rsidRDefault="00205A4B" w:rsidP="0087481D">
      <w:pPr>
        <w:pStyle w:val="ListParagraph"/>
        <w:ind w:left="360"/>
        <w:rPr>
          <w:rFonts w:eastAsia="Times New Roman"/>
          <w:color w:val="000000" w:themeColor="text1"/>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EB1F8" w14:textId="77777777" w:rsidR="00BB4A1C" w:rsidRDefault="00BB4A1C">
      <w:r>
        <w:separator/>
      </w:r>
    </w:p>
  </w:endnote>
  <w:endnote w:type="continuationSeparator" w:id="0">
    <w:p w14:paraId="30C7E84C" w14:textId="77777777" w:rsidR="00BB4A1C" w:rsidRDefault="00BB4A1C">
      <w:r>
        <w:continuationSeparator/>
      </w:r>
    </w:p>
  </w:endnote>
  <w:endnote w:type="continuationNotice" w:id="1">
    <w:p w14:paraId="055A33EC" w14:textId="77777777" w:rsidR="00BB4A1C" w:rsidRDefault="00BB4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A5A5E" w14:textId="77777777" w:rsidR="00BB4A1C" w:rsidRDefault="00BB4A1C">
      <w:r>
        <w:separator/>
      </w:r>
    </w:p>
  </w:footnote>
  <w:footnote w:type="continuationSeparator" w:id="0">
    <w:p w14:paraId="082E4932" w14:textId="77777777" w:rsidR="00BB4A1C" w:rsidRDefault="00BB4A1C">
      <w:r>
        <w:continuationSeparator/>
      </w:r>
    </w:p>
  </w:footnote>
  <w:footnote w:type="continuationNotice" w:id="1">
    <w:p w14:paraId="012B55AD" w14:textId="77777777" w:rsidR="00BB4A1C" w:rsidRDefault="00BB4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03A20"/>
    <w:multiLevelType w:val="hybridMultilevel"/>
    <w:tmpl w:val="17B8712C"/>
    <w:lvl w:ilvl="0" w:tplc="4588E264">
      <w:start w:val="1"/>
      <w:numFmt w:val="bullet"/>
      <w:lvlText w:val=""/>
      <w:lvlJc w:val="left"/>
      <w:pPr>
        <w:ind w:left="720" w:hanging="360"/>
      </w:pPr>
      <w:rPr>
        <w:rFonts w:ascii="Symbol" w:hAnsi="Symbol" w:hint="default"/>
      </w:rPr>
    </w:lvl>
    <w:lvl w:ilvl="1" w:tplc="AC48E08A">
      <w:start w:val="1"/>
      <w:numFmt w:val="bullet"/>
      <w:lvlText w:val="o"/>
      <w:lvlJc w:val="left"/>
      <w:pPr>
        <w:ind w:left="1440" w:hanging="360"/>
      </w:pPr>
      <w:rPr>
        <w:rFonts w:ascii="Courier New" w:hAnsi="Courier New" w:hint="default"/>
      </w:rPr>
    </w:lvl>
    <w:lvl w:ilvl="2" w:tplc="B6F21718">
      <w:start w:val="1"/>
      <w:numFmt w:val="bullet"/>
      <w:lvlText w:val=""/>
      <w:lvlJc w:val="left"/>
      <w:pPr>
        <w:ind w:left="2160" w:hanging="360"/>
      </w:pPr>
      <w:rPr>
        <w:rFonts w:ascii="Wingdings" w:hAnsi="Wingdings" w:hint="default"/>
      </w:rPr>
    </w:lvl>
    <w:lvl w:ilvl="3" w:tplc="30C42546">
      <w:start w:val="1"/>
      <w:numFmt w:val="bullet"/>
      <w:lvlText w:val=""/>
      <w:lvlJc w:val="left"/>
      <w:pPr>
        <w:ind w:left="2880" w:hanging="360"/>
      </w:pPr>
      <w:rPr>
        <w:rFonts w:ascii="Symbol" w:hAnsi="Symbol" w:hint="default"/>
      </w:rPr>
    </w:lvl>
    <w:lvl w:ilvl="4" w:tplc="79982638">
      <w:start w:val="1"/>
      <w:numFmt w:val="bullet"/>
      <w:lvlText w:val="o"/>
      <w:lvlJc w:val="left"/>
      <w:pPr>
        <w:ind w:left="3600" w:hanging="360"/>
      </w:pPr>
      <w:rPr>
        <w:rFonts w:ascii="Courier New" w:hAnsi="Courier New" w:hint="default"/>
      </w:rPr>
    </w:lvl>
    <w:lvl w:ilvl="5" w:tplc="7682DCC6">
      <w:start w:val="1"/>
      <w:numFmt w:val="bullet"/>
      <w:lvlText w:val=""/>
      <w:lvlJc w:val="left"/>
      <w:pPr>
        <w:ind w:left="4320" w:hanging="360"/>
      </w:pPr>
      <w:rPr>
        <w:rFonts w:ascii="Wingdings" w:hAnsi="Wingdings" w:hint="default"/>
      </w:rPr>
    </w:lvl>
    <w:lvl w:ilvl="6" w:tplc="2A660D5E">
      <w:start w:val="1"/>
      <w:numFmt w:val="bullet"/>
      <w:lvlText w:val=""/>
      <w:lvlJc w:val="left"/>
      <w:pPr>
        <w:ind w:left="5040" w:hanging="360"/>
      </w:pPr>
      <w:rPr>
        <w:rFonts w:ascii="Symbol" w:hAnsi="Symbol" w:hint="default"/>
      </w:rPr>
    </w:lvl>
    <w:lvl w:ilvl="7" w:tplc="1EA05FB2">
      <w:start w:val="1"/>
      <w:numFmt w:val="bullet"/>
      <w:lvlText w:val="o"/>
      <w:lvlJc w:val="left"/>
      <w:pPr>
        <w:ind w:left="5760" w:hanging="360"/>
      </w:pPr>
      <w:rPr>
        <w:rFonts w:ascii="Courier New" w:hAnsi="Courier New" w:hint="default"/>
      </w:rPr>
    </w:lvl>
    <w:lvl w:ilvl="8" w:tplc="9022F6A6">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B2420D"/>
    <w:multiLevelType w:val="hybridMultilevel"/>
    <w:tmpl w:val="675EF264"/>
    <w:lvl w:ilvl="0" w:tplc="ABD0B87E">
      <w:start w:val="1"/>
      <w:numFmt w:val="decimal"/>
      <w:lvlText w:val="%1)"/>
      <w:lvlJc w:val="left"/>
      <w:pPr>
        <w:ind w:left="720" w:hanging="360"/>
      </w:pPr>
    </w:lvl>
    <w:lvl w:ilvl="1" w:tplc="5C70B44A">
      <w:start w:val="1"/>
      <w:numFmt w:val="lowerLetter"/>
      <w:lvlText w:val="%2."/>
      <w:lvlJc w:val="left"/>
      <w:pPr>
        <w:ind w:left="1440" w:hanging="360"/>
      </w:pPr>
    </w:lvl>
    <w:lvl w:ilvl="2" w:tplc="F64A159A">
      <w:start w:val="1"/>
      <w:numFmt w:val="lowerRoman"/>
      <w:lvlText w:val="%3."/>
      <w:lvlJc w:val="right"/>
      <w:pPr>
        <w:ind w:left="2160" w:hanging="180"/>
      </w:pPr>
    </w:lvl>
    <w:lvl w:ilvl="3" w:tplc="3A727DA6">
      <w:start w:val="1"/>
      <w:numFmt w:val="decimal"/>
      <w:lvlText w:val="%4."/>
      <w:lvlJc w:val="left"/>
      <w:pPr>
        <w:ind w:left="2880" w:hanging="360"/>
      </w:pPr>
    </w:lvl>
    <w:lvl w:ilvl="4" w:tplc="E6EEEC64">
      <w:start w:val="1"/>
      <w:numFmt w:val="lowerLetter"/>
      <w:lvlText w:val="%5."/>
      <w:lvlJc w:val="left"/>
      <w:pPr>
        <w:ind w:left="3600" w:hanging="360"/>
      </w:pPr>
    </w:lvl>
    <w:lvl w:ilvl="5" w:tplc="443895A2">
      <w:start w:val="1"/>
      <w:numFmt w:val="lowerRoman"/>
      <w:lvlText w:val="%6."/>
      <w:lvlJc w:val="right"/>
      <w:pPr>
        <w:ind w:left="4320" w:hanging="180"/>
      </w:pPr>
    </w:lvl>
    <w:lvl w:ilvl="6" w:tplc="DFB49B28">
      <w:start w:val="1"/>
      <w:numFmt w:val="decimal"/>
      <w:lvlText w:val="%7."/>
      <w:lvlJc w:val="left"/>
      <w:pPr>
        <w:ind w:left="5040" w:hanging="360"/>
      </w:pPr>
    </w:lvl>
    <w:lvl w:ilvl="7" w:tplc="EF8C65DE">
      <w:start w:val="1"/>
      <w:numFmt w:val="lowerLetter"/>
      <w:lvlText w:val="%8."/>
      <w:lvlJc w:val="left"/>
      <w:pPr>
        <w:ind w:left="5760" w:hanging="360"/>
      </w:pPr>
    </w:lvl>
    <w:lvl w:ilvl="8" w:tplc="7778C1F0">
      <w:start w:val="1"/>
      <w:numFmt w:val="lowerRoman"/>
      <w:lvlText w:val="%9."/>
      <w:lvlJc w:val="right"/>
      <w:pPr>
        <w:ind w:left="6480" w:hanging="180"/>
      </w:pPr>
    </w:lvl>
  </w:abstractNum>
  <w:abstractNum w:abstractNumId="5"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E76CBE"/>
    <w:multiLevelType w:val="hybridMultilevel"/>
    <w:tmpl w:val="EF4CF318"/>
    <w:lvl w:ilvl="0" w:tplc="0406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11"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12" w15:restartNumberingAfterBreak="0">
    <w:nsid w:val="597A66AF"/>
    <w:multiLevelType w:val="hybridMultilevel"/>
    <w:tmpl w:val="091CD84A"/>
    <w:lvl w:ilvl="0" w:tplc="438CD950">
      <w:start w:val="1"/>
      <w:numFmt w:val="bullet"/>
      <w:lvlText w:val=""/>
      <w:lvlJc w:val="left"/>
      <w:pPr>
        <w:ind w:left="720" w:hanging="360"/>
      </w:pPr>
      <w:rPr>
        <w:rFonts w:ascii="Symbol" w:hAnsi="Symbol" w:hint="default"/>
      </w:rPr>
    </w:lvl>
    <w:lvl w:ilvl="1" w:tplc="7440229E">
      <w:start w:val="1"/>
      <w:numFmt w:val="bullet"/>
      <w:lvlText w:val="o"/>
      <w:lvlJc w:val="left"/>
      <w:pPr>
        <w:ind w:left="1440" w:hanging="360"/>
      </w:pPr>
      <w:rPr>
        <w:rFonts w:ascii="Courier New" w:hAnsi="Courier New" w:hint="default"/>
      </w:rPr>
    </w:lvl>
    <w:lvl w:ilvl="2" w:tplc="4F7A846C">
      <w:start w:val="1"/>
      <w:numFmt w:val="bullet"/>
      <w:lvlText w:val=""/>
      <w:lvlJc w:val="left"/>
      <w:pPr>
        <w:ind w:left="2160" w:hanging="360"/>
      </w:pPr>
      <w:rPr>
        <w:rFonts w:ascii="Wingdings" w:hAnsi="Wingdings" w:hint="default"/>
      </w:rPr>
    </w:lvl>
    <w:lvl w:ilvl="3" w:tplc="9AF64B74">
      <w:start w:val="1"/>
      <w:numFmt w:val="bullet"/>
      <w:lvlText w:val=""/>
      <w:lvlJc w:val="left"/>
      <w:pPr>
        <w:ind w:left="2880" w:hanging="360"/>
      </w:pPr>
      <w:rPr>
        <w:rFonts w:ascii="Symbol" w:hAnsi="Symbol" w:hint="default"/>
      </w:rPr>
    </w:lvl>
    <w:lvl w:ilvl="4" w:tplc="28024A7E">
      <w:start w:val="1"/>
      <w:numFmt w:val="bullet"/>
      <w:lvlText w:val="o"/>
      <w:lvlJc w:val="left"/>
      <w:pPr>
        <w:ind w:left="3600" w:hanging="360"/>
      </w:pPr>
      <w:rPr>
        <w:rFonts w:ascii="Courier New" w:hAnsi="Courier New" w:hint="default"/>
      </w:rPr>
    </w:lvl>
    <w:lvl w:ilvl="5" w:tplc="43FCA1F4">
      <w:start w:val="1"/>
      <w:numFmt w:val="bullet"/>
      <w:lvlText w:val=""/>
      <w:lvlJc w:val="left"/>
      <w:pPr>
        <w:ind w:left="4320" w:hanging="360"/>
      </w:pPr>
      <w:rPr>
        <w:rFonts w:ascii="Wingdings" w:hAnsi="Wingdings" w:hint="default"/>
      </w:rPr>
    </w:lvl>
    <w:lvl w:ilvl="6" w:tplc="864695EA">
      <w:start w:val="1"/>
      <w:numFmt w:val="bullet"/>
      <w:lvlText w:val=""/>
      <w:lvlJc w:val="left"/>
      <w:pPr>
        <w:ind w:left="5040" w:hanging="360"/>
      </w:pPr>
      <w:rPr>
        <w:rFonts w:ascii="Symbol" w:hAnsi="Symbol" w:hint="default"/>
      </w:rPr>
    </w:lvl>
    <w:lvl w:ilvl="7" w:tplc="D9E6CFB6">
      <w:start w:val="1"/>
      <w:numFmt w:val="bullet"/>
      <w:lvlText w:val="o"/>
      <w:lvlJc w:val="left"/>
      <w:pPr>
        <w:ind w:left="5760" w:hanging="360"/>
      </w:pPr>
      <w:rPr>
        <w:rFonts w:ascii="Courier New" w:hAnsi="Courier New" w:hint="default"/>
      </w:rPr>
    </w:lvl>
    <w:lvl w:ilvl="8" w:tplc="061CC96A">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5"/>
  </w:num>
  <w:num w:numId="6">
    <w:abstractNumId w:val="8"/>
  </w:num>
  <w:num w:numId="7">
    <w:abstractNumId w:val="9"/>
  </w:num>
  <w:num w:numId="8">
    <w:abstractNumId w:val="1"/>
  </w:num>
  <w:num w:numId="9">
    <w:abstractNumId w:val="10"/>
  </w:num>
  <w:num w:numId="10">
    <w:abstractNumId w:val="11"/>
  </w:num>
  <w:num w:numId="11">
    <w:abstractNumId w:val="12"/>
  </w:num>
  <w:num w:numId="12">
    <w:abstractNumId w:val="4"/>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2D"/>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78"/>
    <w:rsid w:val="000166AC"/>
    <w:rsid w:val="00017B7F"/>
    <w:rsid w:val="00017EDA"/>
    <w:rsid w:val="000212A5"/>
    <w:rsid w:val="00021D5E"/>
    <w:rsid w:val="00022B8C"/>
    <w:rsid w:val="00023742"/>
    <w:rsid w:val="00024AEF"/>
    <w:rsid w:val="00024BB4"/>
    <w:rsid w:val="00025164"/>
    <w:rsid w:val="00026C65"/>
    <w:rsid w:val="00027755"/>
    <w:rsid w:val="00027864"/>
    <w:rsid w:val="0002789E"/>
    <w:rsid w:val="00030048"/>
    <w:rsid w:val="0003072D"/>
    <w:rsid w:val="000314CD"/>
    <w:rsid w:val="0003332B"/>
    <w:rsid w:val="0003347C"/>
    <w:rsid w:val="00033544"/>
    <w:rsid w:val="0003479E"/>
    <w:rsid w:val="0003537B"/>
    <w:rsid w:val="00035691"/>
    <w:rsid w:val="0003767C"/>
    <w:rsid w:val="00040516"/>
    <w:rsid w:val="00040F4F"/>
    <w:rsid w:val="0004132D"/>
    <w:rsid w:val="00041C9D"/>
    <w:rsid w:val="00044CFA"/>
    <w:rsid w:val="000459C7"/>
    <w:rsid w:val="0004622F"/>
    <w:rsid w:val="00046630"/>
    <w:rsid w:val="00046C80"/>
    <w:rsid w:val="00050112"/>
    <w:rsid w:val="00050276"/>
    <w:rsid w:val="00050466"/>
    <w:rsid w:val="000505CC"/>
    <w:rsid w:val="00050F32"/>
    <w:rsid w:val="000511F9"/>
    <w:rsid w:val="00051B32"/>
    <w:rsid w:val="0005230E"/>
    <w:rsid w:val="00052850"/>
    <w:rsid w:val="000528A2"/>
    <w:rsid w:val="00052BBA"/>
    <w:rsid w:val="00053588"/>
    <w:rsid w:val="00054B05"/>
    <w:rsid w:val="00054D9D"/>
    <w:rsid w:val="00055676"/>
    <w:rsid w:val="00056247"/>
    <w:rsid w:val="00056544"/>
    <w:rsid w:val="000565DF"/>
    <w:rsid w:val="000609B9"/>
    <w:rsid w:val="00060D8E"/>
    <w:rsid w:val="00062159"/>
    <w:rsid w:val="0006286B"/>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221"/>
    <w:rsid w:val="00075965"/>
    <w:rsid w:val="00075FDA"/>
    <w:rsid w:val="00076386"/>
    <w:rsid w:val="00076CB0"/>
    <w:rsid w:val="00076D82"/>
    <w:rsid w:val="00081EC2"/>
    <w:rsid w:val="00082154"/>
    <w:rsid w:val="00083800"/>
    <w:rsid w:val="000849BE"/>
    <w:rsid w:val="00084A65"/>
    <w:rsid w:val="00084B44"/>
    <w:rsid w:val="0008559A"/>
    <w:rsid w:val="000902C2"/>
    <w:rsid w:val="00091A92"/>
    <w:rsid w:val="00093C49"/>
    <w:rsid w:val="00095A80"/>
    <w:rsid w:val="00095C85"/>
    <w:rsid w:val="000973E1"/>
    <w:rsid w:val="000A1402"/>
    <w:rsid w:val="000A20BA"/>
    <w:rsid w:val="000A262C"/>
    <w:rsid w:val="000A3C8D"/>
    <w:rsid w:val="000A3DFE"/>
    <w:rsid w:val="000A40C1"/>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87B"/>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693"/>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5C4"/>
    <w:rsid w:val="0011784B"/>
    <w:rsid w:val="001204DD"/>
    <w:rsid w:val="00122839"/>
    <w:rsid w:val="001237AC"/>
    <w:rsid w:val="00124E12"/>
    <w:rsid w:val="00124E75"/>
    <w:rsid w:val="00125463"/>
    <w:rsid w:val="0012673D"/>
    <w:rsid w:val="001269B8"/>
    <w:rsid w:val="00127099"/>
    <w:rsid w:val="00132830"/>
    <w:rsid w:val="00132B71"/>
    <w:rsid w:val="001337A5"/>
    <w:rsid w:val="0013427A"/>
    <w:rsid w:val="00134434"/>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25A0"/>
    <w:rsid w:val="0016316A"/>
    <w:rsid w:val="00163539"/>
    <w:rsid w:val="0016381F"/>
    <w:rsid w:val="00163D1D"/>
    <w:rsid w:val="00164171"/>
    <w:rsid w:val="00164E58"/>
    <w:rsid w:val="00165033"/>
    <w:rsid w:val="00165926"/>
    <w:rsid w:val="001665EB"/>
    <w:rsid w:val="001670EA"/>
    <w:rsid w:val="001674A0"/>
    <w:rsid w:val="00170A50"/>
    <w:rsid w:val="00171B5F"/>
    <w:rsid w:val="00174FFD"/>
    <w:rsid w:val="001759CA"/>
    <w:rsid w:val="0017608B"/>
    <w:rsid w:val="00176BD3"/>
    <w:rsid w:val="0017726A"/>
    <w:rsid w:val="00177DD3"/>
    <w:rsid w:val="00180278"/>
    <w:rsid w:val="001807F2"/>
    <w:rsid w:val="001818A7"/>
    <w:rsid w:val="00182725"/>
    <w:rsid w:val="001829C8"/>
    <w:rsid w:val="001837CC"/>
    <w:rsid w:val="00184188"/>
    <w:rsid w:val="00186904"/>
    <w:rsid w:val="0018691C"/>
    <w:rsid w:val="00186B0A"/>
    <w:rsid w:val="001905BD"/>
    <w:rsid w:val="00191E79"/>
    <w:rsid w:val="00192FE6"/>
    <w:rsid w:val="0019360B"/>
    <w:rsid w:val="00193986"/>
    <w:rsid w:val="00193B08"/>
    <w:rsid w:val="00194570"/>
    <w:rsid w:val="00196BF4"/>
    <w:rsid w:val="001972DA"/>
    <w:rsid w:val="001976AA"/>
    <w:rsid w:val="001A02F6"/>
    <w:rsid w:val="001A15C6"/>
    <w:rsid w:val="001A51D6"/>
    <w:rsid w:val="001A5510"/>
    <w:rsid w:val="001A5C7B"/>
    <w:rsid w:val="001A5E19"/>
    <w:rsid w:val="001A63D8"/>
    <w:rsid w:val="001B01FA"/>
    <w:rsid w:val="001B0832"/>
    <w:rsid w:val="001B0980"/>
    <w:rsid w:val="001B18A7"/>
    <w:rsid w:val="001B2762"/>
    <w:rsid w:val="001B36FC"/>
    <w:rsid w:val="001B41ED"/>
    <w:rsid w:val="001B4607"/>
    <w:rsid w:val="001B7E0C"/>
    <w:rsid w:val="001C0674"/>
    <w:rsid w:val="001C1405"/>
    <w:rsid w:val="001C1B93"/>
    <w:rsid w:val="001C226F"/>
    <w:rsid w:val="001C4062"/>
    <w:rsid w:val="001C5296"/>
    <w:rsid w:val="001C66AC"/>
    <w:rsid w:val="001C6754"/>
    <w:rsid w:val="001C77F0"/>
    <w:rsid w:val="001D30C9"/>
    <w:rsid w:val="001D445B"/>
    <w:rsid w:val="001D46A0"/>
    <w:rsid w:val="001D50C2"/>
    <w:rsid w:val="001D712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052"/>
    <w:rsid w:val="001F1987"/>
    <w:rsid w:val="001F201D"/>
    <w:rsid w:val="001F21BC"/>
    <w:rsid w:val="001F22D5"/>
    <w:rsid w:val="001F23BD"/>
    <w:rsid w:val="001F34DA"/>
    <w:rsid w:val="001F3E36"/>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193D"/>
    <w:rsid w:val="0021224B"/>
    <w:rsid w:val="00212950"/>
    <w:rsid w:val="00212FB8"/>
    <w:rsid w:val="00213709"/>
    <w:rsid w:val="002149AF"/>
    <w:rsid w:val="00214A86"/>
    <w:rsid w:val="00215AAA"/>
    <w:rsid w:val="0021683C"/>
    <w:rsid w:val="00216F5F"/>
    <w:rsid w:val="00220615"/>
    <w:rsid w:val="0022062B"/>
    <w:rsid w:val="00221985"/>
    <w:rsid w:val="00221EC5"/>
    <w:rsid w:val="00222A7A"/>
    <w:rsid w:val="00224A2C"/>
    <w:rsid w:val="00225217"/>
    <w:rsid w:val="002256D9"/>
    <w:rsid w:val="00226577"/>
    <w:rsid w:val="0022687C"/>
    <w:rsid w:val="002306F8"/>
    <w:rsid w:val="002312F4"/>
    <w:rsid w:val="002313A2"/>
    <w:rsid w:val="0023192F"/>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891"/>
    <w:rsid w:val="00250604"/>
    <w:rsid w:val="00251197"/>
    <w:rsid w:val="00251AD6"/>
    <w:rsid w:val="00252C17"/>
    <w:rsid w:val="0025307F"/>
    <w:rsid w:val="002551BD"/>
    <w:rsid w:val="002568D0"/>
    <w:rsid w:val="0025781A"/>
    <w:rsid w:val="0026022D"/>
    <w:rsid w:val="00260AEE"/>
    <w:rsid w:val="002621A6"/>
    <w:rsid w:val="00262661"/>
    <w:rsid w:val="00262D9D"/>
    <w:rsid w:val="002632DF"/>
    <w:rsid w:val="00263946"/>
    <w:rsid w:val="002640BA"/>
    <w:rsid w:val="00264CF2"/>
    <w:rsid w:val="002667A8"/>
    <w:rsid w:val="00267587"/>
    <w:rsid w:val="002675C8"/>
    <w:rsid w:val="00267760"/>
    <w:rsid w:val="00271589"/>
    <w:rsid w:val="00272087"/>
    <w:rsid w:val="00273177"/>
    <w:rsid w:val="0027455B"/>
    <w:rsid w:val="00275074"/>
    <w:rsid w:val="00276148"/>
    <w:rsid w:val="002762B4"/>
    <w:rsid w:val="002763E9"/>
    <w:rsid w:val="00276736"/>
    <w:rsid w:val="00276F4E"/>
    <w:rsid w:val="0027773D"/>
    <w:rsid w:val="002778BD"/>
    <w:rsid w:val="002802E8"/>
    <w:rsid w:val="00280C97"/>
    <w:rsid w:val="002815FA"/>
    <w:rsid w:val="002824C2"/>
    <w:rsid w:val="00283493"/>
    <w:rsid w:val="00284E32"/>
    <w:rsid w:val="002851EB"/>
    <w:rsid w:val="00285510"/>
    <w:rsid w:val="00285579"/>
    <w:rsid w:val="00285BD1"/>
    <w:rsid w:val="00285DE2"/>
    <w:rsid w:val="0028616D"/>
    <w:rsid w:val="00286965"/>
    <w:rsid w:val="00287A31"/>
    <w:rsid w:val="0029136E"/>
    <w:rsid w:val="00292399"/>
    <w:rsid w:val="002932F9"/>
    <w:rsid w:val="00294445"/>
    <w:rsid w:val="00294598"/>
    <w:rsid w:val="00294B4D"/>
    <w:rsid w:val="0029537E"/>
    <w:rsid w:val="002960D5"/>
    <w:rsid w:val="00297926"/>
    <w:rsid w:val="00297D2D"/>
    <w:rsid w:val="002A02C9"/>
    <w:rsid w:val="002A1062"/>
    <w:rsid w:val="002A2012"/>
    <w:rsid w:val="002A2413"/>
    <w:rsid w:val="002A2F5E"/>
    <w:rsid w:val="002A352A"/>
    <w:rsid w:val="002A607D"/>
    <w:rsid w:val="002B132E"/>
    <w:rsid w:val="002B1499"/>
    <w:rsid w:val="002B2813"/>
    <w:rsid w:val="002B2D29"/>
    <w:rsid w:val="002B3B31"/>
    <w:rsid w:val="002B3BBD"/>
    <w:rsid w:val="002B6E44"/>
    <w:rsid w:val="002C0C4B"/>
    <w:rsid w:val="002C1EEA"/>
    <w:rsid w:val="002C47AD"/>
    <w:rsid w:val="002C5510"/>
    <w:rsid w:val="002C6034"/>
    <w:rsid w:val="002C635B"/>
    <w:rsid w:val="002C7276"/>
    <w:rsid w:val="002C770F"/>
    <w:rsid w:val="002C7CFF"/>
    <w:rsid w:val="002D0BC6"/>
    <w:rsid w:val="002D12DB"/>
    <w:rsid w:val="002D17C5"/>
    <w:rsid w:val="002D365F"/>
    <w:rsid w:val="002D4547"/>
    <w:rsid w:val="002D48A3"/>
    <w:rsid w:val="002D51DF"/>
    <w:rsid w:val="002D6892"/>
    <w:rsid w:val="002D68C2"/>
    <w:rsid w:val="002D7C86"/>
    <w:rsid w:val="002E0692"/>
    <w:rsid w:val="002E152D"/>
    <w:rsid w:val="002E1D74"/>
    <w:rsid w:val="002E25FE"/>
    <w:rsid w:val="002E2943"/>
    <w:rsid w:val="002E2CF1"/>
    <w:rsid w:val="002E34AF"/>
    <w:rsid w:val="002E4AAC"/>
    <w:rsid w:val="002E53DE"/>
    <w:rsid w:val="002E563B"/>
    <w:rsid w:val="002E62D2"/>
    <w:rsid w:val="002E693B"/>
    <w:rsid w:val="002E734F"/>
    <w:rsid w:val="002E74AF"/>
    <w:rsid w:val="002E758C"/>
    <w:rsid w:val="002F1038"/>
    <w:rsid w:val="002F22FF"/>
    <w:rsid w:val="002F2D8F"/>
    <w:rsid w:val="002F5BE4"/>
    <w:rsid w:val="002F695B"/>
    <w:rsid w:val="002F72DA"/>
    <w:rsid w:val="002F7392"/>
    <w:rsid w:val="002F76B1"/>
    <w:rsid w:val="002F7D66"/>
    <w:rsid w:val="002F7DBE"/>
    <w:rsid w:val="0030090B"/>
    <w:rsid w:val="003020CC"/>
    <w:rsid w:val="00302AE8"/>
    <w:rsid w:val="00302BB1"/>
    <w:rsid w:val="003030F0"/>
    <w:rsid w:val="0030404B"/>
    <w:rsid w:val="00304210"/>
    <w:rsid w:val="003048D7"/>
    <w:rsid w:val="00304A1B"/>
    <w:rsid w:val="00304AD2"/>
    <w:rsid w:val="00304EAA"/>
    <w:rsid w:val="00305256"/>
    <w:rsid w:val="00305297"/>
    <w:rsid w:val="003062E6"/>
    <w:rsid w:val="00306518"/>
    <w:rsid w:val="003068B6"/>
    <w:rsid w:val="00306F83"/>
    <w:rsid w:val="003071F6"/>
    <w:rsid w:val="00307FE0"/>
    <w:rsid w:val="003107EB"/>
    <w:rsid w:val="00310C67"/>
    <w:rsid w:val="00310E66"/>
    <w:rsid w:val="00311C08"/>
    <w:rsid w:val="003125E0"/>
    <w:rsid w:val="00312ECE"/>
    <w:rsid w:val="0031393C"/>
    <w:rsid w:val="00313CB0"/>
    <w:rsid w:val="00313F96"/>
    <w:rsid w:val="00314B0A"/>
    <w:rsid w:val="003150CE"/>
    <w:rsid w:val="00315AAB"/>
    <w:rsid w:val="003175E1"/>
    <w:rsid w:val="00317989"/>
    <w:rsid w:val="00317A93"/>
    <w:rsid w:val="00320299"/>
    <w:rsid w:val="00321154"/>
    <w:rsid w:val="003211B0"/>
    <w:rsid w:val="00321EDA"/>
    <w:rsid w:val="003224AA"/>
    <w:rsid w:val="003224E7"/>
    <w:rsid w:val="00324ADC"/>
    <w:rsid w:val="00324CC1"/>
    <w:rsid w:val="00325D7A"/>
    <w:rsid w:val="00326145"/>
    <w:rsid w:val="00327163"/>
    <w:rsid w:val="00327305"/>
    <w:rsid w:val="00327531"/>
    <w:rsid w:val="00330187"/>
    <w:rsid w:val="00331C77"/>
    <w:rsid w:val="00331DB6"/>
    <w:rsid w:val="00331F96"/>
    <w:rsid w:val="00332B55"/>
    <w:rsid w:val="00333200"/>
    <w:rsid w:val="003336B9"/>
    <w:rsid w:val="00333D9A"/>
    <w:rsid w:val="0033476C"/>
    <w:rsid w:val="0033533F"/>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337"/>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2A4"/>
    <w:rsid w:val="00367337"/>
    <w:rsid w:val="00367367"/>
    <w:rsid w:val="00367FD8"/>
    <w:rsid w:val="0037004E"/>
    <w:rsid w:val="00370202"/>
    <w:rsid w:val="00370249"/>
    <w:rsid w:val="00370B63"/>
    <w:rsid w:val="00370FCC"/>
    <w:rsid w:val="003711AF"/>
    <w:rsid w:val="003735C6"/>
    <w:rsid w:val="00374848"/>
    <w:rsid w:val="003757A1"/>
    <w:rsid w:val="00375D09"/>
    <w:rsid w:val="003762DC"/>
    <w:rsid w:val="0037739D"/>
    <w:rsid w:val="0037751C"/>
    <w:rsid w:val="00377D61"/>
    <w:rsid w:val="00380B66"/>
    <w:rsid w:val="00380B79"/>
    <w:rsid w:val="00380F3F"/>
    <w:rsid w:val="00381953"/>
    <w:rsid w:val="00382232"/>
    <w:rsid w:val="00382F1A"/>
    <w:rsid w:val="00382F9A"/>
    <w:rsid w:val="00383282"/>
    <w:rsid w:val="00383422"/>
    <w:rsid w:val="00383658"/>
    <w:rsid w:val="0038412E"/>
    <w:rsid w:val="003842C1"/>
    <w:rsid w:val="00384745"/>
    <w:rsid w:val="00386053"/>
    <w:rsid w:val="00386FD6"/>
    <w:rsid w:val="00387459"/>
    <w:rsid w:val="0038771D"/>
    <w:rsid w:val="00390935"/>
    <w:rsid w:val="0039241F"/>
    <w:rsid w:val="00392491"/>
    <w:rsid w:val="003935B0"/>
    <w:rsid w:val="00393608"/>
    <w:rsid w:val="00393E0A"/>
    <w:rsid w:val="00393E44"/>
    <w:rsid w:val="00394301"/>
    <w:rsid w:val="00395FEF"/>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82C"/>
    <w:rsid w:val="003B2E9B"/>
    <w:rsid w:val="003B2F8D"/>
    <w:rsid w:val="003B3C64"/>
    <w:rsid w:val="003B4FAA"/>
    <w:rsid w:val="003B547A"/>
    <w:rsid w:val="003B6EC0"/>
    <w:rsid w:val="003B7564"/>
    <w:rsid w:val="003B75B9"/>
    <w:rsid w:val="003C087B"/>
    <w:rsid w:val="003C0DA2"/>
    <w:rsid w:val="003C1A18"/>
    <w:rsid w:val="003C5C41"/>
    <w:rsid w:val="003C669D"/>
    <w:rsid w:val="003C6877"/>
    <w:rsid w:val="003C7062"/>
    <w:rsid w:val="003C7461"/>
    <w:rsid w:val="003D0788"/>
    <w:rsid w:val="003D132A"/>
    <w:rsid w:val="003D1517"/>
    <w:rsid w:val="003D160D"/>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3731"/>
    <w:rsid w:val="003E47D4"/>
    <w:rsid w:val="003E50B9"/>
    <w:rsid w:val="003E64A9"/>
    <w:rsid w:val="003E75D6"/>
    <w:rsid w:val="003E7905"/>
    <w:rsid w:val="003F0336"/>
    <w:rsid w:val="003F3FCC"/>
    <w:rsid w:val="003F5487"/>
    <w:rsid w:val="003F5547"/>
    <w:rsid w:val="003F5C40"/>
    <w:rsid w:val="003F6E12"/>
    <w:rsid w:val="003F6EA1"/>
    <w:rsid w:val="003F6F8B"/>
    <w:rsid w:val="003F75ED"/>
    <w:rsid w:val="003F793D"/>
    <w:rsid w:val="004002B7"/>
    <w:rsid w:val="00400F31"/>
    <w:rsid w:val="00401C7B"/>
    <w:rsid w:val="004023BA"/>
    <w:rsid w:val="00406B4D"/>
    <w:rsid w:val="0040722F"/>
    <w:rsid w:val="0041443C"/>
    <w:rsid w:val="0041488F"/>
    <w:rsid w:val="004154F7"/>
    <w:rsid w:val="00416D44"/>
    <w:rsid w:val="0041708A"/>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637"/>
    <w:rsid w:val="00433EBE"/>
    <w:rsid w:val="00434406"/>
    <w:rsid w:val="00436A9F"/>
    <w:rsid w:val="00437468"/>
    <w:rsid w:val="00440FED"/>
    <w:rsid w:val="0044122C"/>
    <w:rsid w:val="00441B92"/>
    <w:rsid w:val="004428D7"/>
    <w:rsid w:val="00443A9F"/>
    <w:rsid w:val="0044474B"/>
    <w:rsid w:val="00445EA0"/>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126"/>
    <w:rsid w:val="00465299"/>
    <w:rsid w:val="00466A0F"/>
    <w:rsid w:val="0046795B"/>
    <w:rsid w:val="004708C0"/>
    <w:rsid w:val="0047115F"/>
    <w:rsid w:val="004711A4"/>
    <w:rsid w:val="004715CB"/>
    <w:rsid w:val="00471863"/>
    <w:rsid w:val="004722A4"/>
    <w:rsid w:val="00473777"/>
    <w:rsid w:val="00473A14"/>
    <w:rsid w:val="004745A9"/>
    <w:rsid w:val="00474871"/>
    <w:rsid w:val="00474CA8"/>
    <w:rsid w:val="00474E43"/>
    <w:rsid w:val="004766DA"/>
    <w:rsid w:val="00476A55"/>
    <w:rsid w:val="00476AA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A97"/>
    <w:rsid w:val="00495BA6"/>
    <w:rsid w:val="00496DC2"/>
    <w:rsid w:val="00496E75"/>
    <w:rsid w:val="004A014C"/>
    <w:rsid w:val="004A0AA8"/>
    <w:rsid w:val="004A15E7"/>
    <w:rsid w:val="004A1FE4"/>
    <w:rsid w:val="004A2103"/>
    <w:rsid w:val="004A2973"/>
    <w:rsid w:val="004A2CA9"/>
    <w:rsid w:val="004A2F07"/>
    <w:rsid w:val="004A33EF"/>
    <w:rsid w:val="004A34C9"/>
    <w:rsid w:val="004A3CB5"/>
    <w:rsid w:val="004A537D"/>
    <w:rsid w:val="004A67F0"/>
    <w:rsid w:val="004A71C3"/>
    <w:rsid w:val="004A7769"/>
    <w:rsid w:val="004A77B1"/>
    <w:rsid w:val="004B0124"/>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43"/>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50B"/>
    <w:rsid w:val="004F3B71"/>
    <w:rsid w:val="004F3FE5"/>
    <w:rsid w:val="004F5154"/>
    <w:rsid w:val="004F5835"/>
    <w:rsid w:val="004F661C"/>
    <w:rsid w:val="004F6D99"/>
    <w:rsid w:val="00500572"/>
    <w:rsid w:val="00500573"/>
    <w:rsid w:val="00500701"/>
    <w:rsid w:val="00500C5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20F"/>
    <w:rsid w:val="00517603"/>
    <w:rsid w:val="0051791D"/>
    <w:rsid w:val="00520D6D"/>
    <w:rsid w:val="00520FD7"/>
    <w:rsid w:val="005212FD"/>
    <w:rsid w:val="00521425"/>
    <w:rsid w:val="00523E75"/>
    <w:rsid w:val="005243E0"/>
    <w:rsid w:val="005256F3"/>
    <w:rsid w:val="005265A3"/>
    <w:rsid w:val="00526783"/>
    <w:rsid w:val="0052773A"/>
    <w:rsid w:val="00527FB1"/>
    <w:rsid w:val="00530423"/>
    <w:rsid w:val="00530D78"/>
    <w:rsid w:val="0053107E"/>
    <w:rsid w:val="005312CB"/>
    <w:rsid w:val="0053162F"/>
    <w:rsid w:val="00531777"/>
    <w:rsid w:val="00531D24"/>
    <w:rsid w:val="0053281C"/>
    <w:rsid w:val="00532AD0"/>
    <w:rsid w:val="0053311D"/>
    <w:rsid w:val="00533B93"/>
    <w:rsid w:val="005340C9"/>
    <w:rsid w:val="00536698"/>
    <w:rsid w:val="00536C9B"/>
    <w:rsid w:val="005375FE"/>
    <w:rsid w:val="0054084F"/>
    <w:rsid w:val="005409C7"/>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2F57"/>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5B5"/>
    <w:rsid w:val="005649BF"/>
    <w:rsid w:val="005650A0"/>
    <w:rsid w:val="005650ED"/>
    <w:rsid w:val="00565869"/>
    <w:rsid w:val="00567415"/>
    <w:rsid w:val="00567610"/>
    <w:rsid w:val="00570D9F"/>
    <w:rsid w:val="0057185C"/>
    <w:rsid w:val="00571CA8"/>
    <w:rsid w:val="00572947"/>
    <w:rsid w:val="00573138"/>
    <w:rsid w:val="00573289"/>
    <w:rsid w:val="005734A7"/>
    <w:rsid w:val="005746C4"/>
    <w:rsid w:val="00574B50"/>
    <w:rsid w:val="00577835"/>
    <w:rsid w:val="00580793"/>
    <w:rsid w:val="00580F12"/>
    <w:rsid w:val="00581470"/>
    <w:rsid w:val="00581B62"/>
    <w:rsid w:val="00581BAD"/>
    <w:rsid w:val="00581D62"/>
    <w:rsid w:val="00581FCC"/>
    <w:rsid w:val="00582087"/>
    <w:rsid w:val="00582F21"/>
    <w:rsid w:val="005831DD"/>
    <w:rsid w:val="00584320"/>
    <w:rsid w:val="00585484"/>
    <w:rsid w:val="005856F9"/>
    <w:rsid w:val="00587229"/>
    <w:rsid w:val="00587503"/>
    <w:rsid w:val="00587F7F"/>
    <w:rsid w:val="00590E8D"/>
    <w:rsid w:val="00591511"/>
    <w:rsid w:val="00591E50"/>
    <w:rsid w:val="00592CDA"/>
    <w:rsid w:val="00593240"/>
    <w:rsid w:val="0059331A"/>
    <w:rsid w:val="00593A72"/>
    <w:rsid w:val="00593C55"/>
    <w:rsid w:val="00595A8C"/>
    <w:rsid w:val="00595C2C"/>
    <w:rsid w:val="00596BBA"/>
    <w:rsid w:val="00597136"/>
    <w:rsid w:val="00597386"/>
    <w:rsid w:val="005975C4"/>
    <w:rsid w:val="00597ED8"/>
    <w:rsid w:val="005A17AE"/>
    <w:rsid w:val="005A2018"/>
    <w:rsid w:val="005A2B20"/>
    <w:rsid w:val="005A34D5"/>
    <w:rsid w:val="005A3943"/>
    <w:rsid w:val="005A4904"/>
    <w:rsid w:val="005A515A"/>
    <w:rsid w:val="005A6810"/>
    <w:rsid w:val="005A704D"/>
    <w:rsid w:val="005A7CC4"/>
    <w:rsid w:val="005B3C6D"/>
    <w:rsid w:val="005B4045"/>
    <w:rsid w:val="005B5FD0"/>
    <w:rsid w:val="005B609E"/>
    <w:rsid w:val="005B6DF6"/>
    <w:rsid w:val="005B7B7D"/>
    <w:rsid w:val="005C1948"/>
    <w:rsid w:val="005C1F5D"/>
    <w:rsid w:val="005C22F9"/>
    <w:rsid w:val="005C263C"/>
    <w:rsid w:val="005C2679"/>
    <w:rsid w:val="005C298C"/>
    <w:rsid w:val="005C4BFB"/>
    <w:rsid w:val="005C5870"/>
    <w:rsid w:val="005C73D0"/>
    <w:rsid w:val="005D059A"/>
    <w:rsid w:val="005D07C5"/>
    <w:rsid w:val="005D21B7"/>
    <w:rsid w:val="005D2DAD"/>
    <w:rsid w:val="005D4302"/>
    <w:rsid w:val="005D43C7"/>
    <w:rsid w:val="005D5A20"/>
    <w:rsid w:val="005D786C"/>
    <w:rsid w:val="005DB810"/>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903"/>
    <w:rsid w:val="00606A26"/>
    <w:rsid w:val="00607D81"/>
    <w:rsid w:val="00610747"/>
    <w:rsid w:val="00610E03"/>
    <w:rsid w:val="0061176E"/>
    <w:rsid w:val="006122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7A6"/>
    <w:rsid w:val="00641283"/>
    <w:rsid w:val="006413CF"/>
    <w:rsid w:val="00641413"/>
    <w:rsid w:val="00641465"/>
    <w:rsid w:val="006414DB"/>
    <w:rsid w:val="0064165D"/>
    <w:rsid w:val="00642E8C"/>
    <w:rsid w:val="00643385"/>
    <w:rsid w:val="006433BD"/>
    <w:rsid w:val="00643562"/>
    <w:rsid w:val="00643784"/>
    <w:rsid w:val="00644186"/>
    <w:rsid w:val="00644A21"/>
    <w:rsid w:val="0064551A"/>
    <w:rsid w:val="00645C9F"/>
    <w:rsid w:val="00646305"/>
    <w:rsid w:val="00646679"/>
    <w:rsid w:val="00646864"/>
    <w:rsid w:val="00646A6C"/>
    <w:rsid w:val="006475E6"/>
    <w:rsid w:val="006508B9"/>
    <w:rsid w:val="00650CA1"/>
    <w:rsid w:val="006511C2"/>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C0F"/>
    <w:rsid w:val="00664E8C"/>
    <w:rsid w:val="00665F7C"/>
    <w:rsid w:val="0066699A"/>
    <w:rsid w:val="00666DFC"/>
    <w:rsid w:val="00666EBB"/>
    <w:rsid w:val="0066779E"/>
    <w:rsid w:val="00667FAF"/>
    <w:rsid w:val="006708A8"/>
    <w:rsid w:val="0067096D"/>
    <w:rsid w:val="00670AF4"/>
    <w:rsid w:val="006719E0"/>
    <w:rsid w:val="0067269D"/>
    <w:rsid w:val="00672931"/>
    <w:rsid w:val="00672988"/>
    <w:rsid w:val="00672A7B"/>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3241"/>
    <w:rsid w:val="006A41AE"/>
    <w:rsid w:val="006A4579"/>
    <w:rsid w:val="006A4856"/>
    <w:rsid w:val="006A5474"/>
    <w:rsid w:val="006A564B"/>
    <w:rsid w:val="006A5E50"/>
    <w:rsid w:val="006A78DE"/>
    <w:rsid w:val="006B05B5"/>
    <w:rsid w:val="006B1545"/>
    <w:rsid w:val="006B2264"/>
    <w:rsid w:val="006B23B9"/>
    <w:rsid w:val="006B2DA7"/>
    <w:rsid w:val="006B2F4D"/>
    <w:rsid w:val="006B306B"/>
    <w:rsid w:val="006B3682"/>
    <w:rsid w:val="006B3974"/>
    <w:rsid w:val="006B48CB"/>
    <w:rsid w:val="006B564D"/>
    <w:rsid w:val="006C1445"/>
    <w:rsid w:val="006C1CCA"/>
    <w:rsid w:val="006C3AB0"/>
    <w:rsid w:val="006C4FC1"/>
    <w:rsid w:val="006C51A5"/>
    <w:rsid w:val="006C529D"/>
    <w:rsid w:val="006C6798"/>
    <w:rsid w:val="006C6DF7"/>
    <w:rsid w:val="006C7ABA"/>
    <w:rsid w:val="006D0826"/>
    <w:rsid w:val="006D0C12"/>
    <w:rsid w:val="006D0E6B"/>
    <w:rsid w:val="006D2146"/>
    <w:rsid w:val="006D3858"/>
    <w:rsid w:val="006D632E"/>
    <w:rsid w:val="006D6C9C"/>
    <w:rsid w:val="006E094A"/>
    <w:rsid w:val="006E12B1"/>
    <w:rsid w:val="006E13D1"/>
    <w:rsid w:val="006E2074"/>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972"/>
    <w:rsid w:val="00701BBC"/>
    <w:rsid w:val="00702D5A"/>
    <w:rsid w:val="00702EF7"/>
    <w:rsid w:val="00703571"/>
    <w:rsid w:val="00703989"/>
    <w:rsid w:val="007042E9"/>
    <w:rsid w:val="00704495"/>
    <w:rsid w:val="00706A67"/>
    <w:rsid w:val="007108D3"/>
    <w:rsid w:val="00710ED1"/>
    <w:rsid w:val="0071118B"/>
    <w:rsid w:val="00711C66"/>
    <w:rsid w:val="00711E13"/>
    <w:rsid w:val="00712EDA"/>
    <w:rsid w:val="007136D0"/>
    <w:rsid w:val="007155A9"/>
    <w:rsid w:val="007158E1"/>
    <w:rsid w:val="007166A3"/>
    <w:rsid w:val="00716AA6"/>
    <w:rsid w:val="0071705B"/>
    <w:rsid w:val="00720505"/>
    <w:rsid w:val="00721338"/>
    <w:rsid w:val="00722216"/>
    <w:rsid w:val="007236A3"/>
    <w:rsid w:val="007239B6"/>
    <w:rsid w:val="00724326"/>
    <w:rsid w:val="0072490A"/>
    <w:rsid w:val="00724B64"/>
    <w:rsid w:val="0072517D"/>
    <w:rsid w:val="00726878"/>
    <w:rsid w:val="0073124A"/>
    <w:rsid w:val="00731B79"/>
    <w:rsid w:val="007320A2"/>
    <w:rsid w:val="00732470"/>
    <w:rsid w:val="007327CE"/>
    <w:rsid w:val="00733893"/>
    <w:rsid w:val="00734A05"/>
    <w:rsid w:val="00734ECC"/>
    <w:rsid w:val="00735C6F"/>
    <w:rsid w:val="007376CE"/>
    <w:rsid w:val="00737A31"/>
    <w:rsid w:val="0074046B"/>
    <w:rsid w:val="007423B1"/>
    <w:rsid w:val="00742A6A"/>
    <w:rsid w:val="00742B44"/>
    <w:rsid w:val="00743591"/>
    <w:rsid w:val="0074656E"/>
    <w:rsid w:val="007472D5"/>
    <w:rsid w:val="0075205B"/>
    <w:rsid w:val="00752B03"/>
    <w:rsid w:val="00753454"/>
    <w:rsid w:val="00753BB5"/>
    <w:rsid w:val="007544F1"/>
    <w:rsid w:val="00755E4A"/>
    <w:rsid w:val="00756832"/>
    <w:rsid w:val="00757F0B"/>
    <w:rsid w:val="007626D0"/>
    <w:rsid w:val="007651CA"/>
    <w:rsid w:val="00767519"/>
    <w:rsid w:val="00767BC1"/>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FD6"/>
    <w:rsid w:val="0078539D"/>
    <w:rsid w:val="007856C1"/>
    <w:rsid w:val="00785B0F"/>
    <w:rsid w:val="00786DAC"/>
    <w:rsid w:val="00787051"/>
    <w:rsid w:val="0079018D"/>
    <w:rsid w:val="007901DC"/>
    <w:rsid w:val="007919D2"/>
    <w:rsid w:val="00791A00"/>
    <w:rsid w:val="00791DDB"/>
    <w:rsid w:val="00792CEE"/>
    <w:rsid w:val="007936A8"/>
    <w:rsid w:val="00794504"/>
    <w:rsid w:val="0079551C"/>
    <w:rsid w:val="007962B4"/>
    <w:rsid w:val="00796F15"/>
    <w:rsid w:val="00797E22"/>
    <w:rsid w:val="007A138F"/>
    <w:rsid w:val="007A1640"/>
    <w:rsid w:val="007A1AE4"/>
    <w:rsid w:val="007A34D1"/>
    <w:rsid w:val="007A39DF"/>
    <w:rsid w:val="007A43ED"/>
    <w:rsid w:val="007A4BDD"/>
    <w:rsid w:val="007A6CFD"/>
    <w:rsid w:val="007A72EE"/>
    <w:rsid w:val="007A7FC0"/>
    <w:rsid w:val="007B0397"/>
    <w:rsid w:val="007B0ADB"/>
    <w:rsid w:val="007B26EE"/>
    <w:rsid w:val="007B3502"/>
    <w:rsid w:val="007B3E6D"/>
    <w:rsid w:val="007B44ED"/>
    <w:rsid w:val="007B491A"/>
    <w:rsid w:val="007B5370"/>
    <w:rsid w:val="007B61F5"/>
    <w:rsid w:val="007B63FA"/>
    <w:rsid w:val="007B7496"/>
    <w:rsid w:val="007C0802"/>
    <w:rsid w:val="007C12BE"/>
    <w:rsid w:val="007C131B"/>
    <w:rsid w:val="007C2739"/>
    <w:rsid w:val="007C3C9B"/>
    <w:rsid w:val="007C4B0F"/>
    <w:rsid w:val="007C4DAD"/>
    <w:rsid w:val="007C5830"/>
    <w:rsid w:val="007C5933"/>
    <w:rsid w:val="007C594D"/>
    <w:rsid w:val="007C599E"/>
    <w:rsid w:val="007C5DB8"/>
    <w:rsid w:val="007C5DCE"/>
    <w:rsid w:val="007C6CA2"/>
    <w:rsid w:val="007D05B2"/>
    <w:rsid w:val="007D05FA"/>
    <w:rsid w:val="007D0C44"/>
    <w:rsid w:val="007D1132"/>
    <w:rsid w:val="007D1972"/>
    <w:rsid w:val="007D1F33"/>
    <w:rsid w:val="007D3307"/>
    <w:rsid w:val="007D44CE"/>
    <w:rsid w:val="007D50E4"/>
    <w:rsid w:val="007D529C"/>
    <w:rsid w:val="007D54F8"/>
    <w:rsid w:val="007D5E27"/>
    <w:rsid w:val="007D5FC8"/>
    <w:rsid w:val="007D6F64"/>
    <w:rsid w:val="007E1782"/>
    <w:rsid w:val="007E1E8F"/>
    <w:rsid w:val="007E25AB"/>
    <w:rsid w:val="007E2F2D"/>
    <w:rsid w:val="007E2F41"/>
    <w:rsid w:val="007E3F29"/>
    <w:rsid w:val="007E44FC"/>
    <w:rsid w:val="007E5AC2"/>
    <w:rsid w:val="007E79C5"/>
    <w:rsid w:val="007F0798"/>
    <w:rsid w:val="007F0A48"/>
    <w:rsid w:val="007F2845"/>
    <w:rsid w:val="007F2A69"/>
    <w:rsid w:val="007F38A2"/>
    <w:rsid w:val="007F3DE0"/>
    <w:rsid w:val="007F43BC"/>
    <w:rsid w:val="007F4740"/>
    <w:rsid w:val="008006C6"/>
    <w:rsid w:val="00800C52"/>
    <w:rsid w:val="0080153E"/>
    <w:rsid w:val="008018C8"/>
    <w:rsid w:val="0080263A"/>
    <w:rsid w:val="0080312C"/>
    <w:rsid w:val="0080329D"/>
    <w:rsid w:val="008055A9"/>
    <w:rsid w:val="0080742D"/>
    <w:rsid w:val="008100AC"/>
    <w:rsid w:val="00810C05"/>
    <w:rsid w:val="0081151E"/>
    <w:rsid w:val="00811A5F"/>
    <w:rsid w:val="00812498"/>
    <w:rsid w:val="008127E6"/>
    <w:rsid w:val="0081336E"/>
    <w:rsid w:val="00813928"/>
    <w:rsid w:val="008154EC"/>
    <w:rsid w:val="008171CD"/>
    <w:rsid w:val="008200D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620"/>
    <w:rsid w:val="00836B7A"/>
    <w:rsid w:val="00837B90"/>
    <w:rsid w:val="0083B5BC"/>
    <w:rsid w:val="008409AA"/>
    <w:rsid w:val="00840FB8"/>
    <w:rsid w:val="00842E0C"/>
    <w:rsid w:val="00843A7A"/>
    <w:rsid w:val="00844175"/>
    <w:rsid w:val="008447F5"/>
    <w:rsid w:val="00846292"/>
    <w:rsid w:val="008506E1"/>
    <w:rsid w:val="00850D96"/>
    <w:rsid w:val="008515EE"/>
    <w:rsid w:val="00851A8E"/>
    <w:rsid w:val="00851EC7"/>
    <w:rsid w:val="008528D3"/>
    <w:rsid w:val="00854553"/>
    <w:rsid w:val="00855B86"/>
    <w:rsid w:val="00856BEE"/>
    <w:rsid w:val="00856D47"/>
    <w:rsid w:val="00860874"/>
    <w:rsid w:val="008609A3"/>
    <w:rsid w:val="0086194F"/>
    <w:rsid w:val="00862008"/>
    <w:rsid w:val="00862720"/>
    <w:rsid w:val="008628C8"/>
    <w:rsid w:val="00862B2A"/>
    <w:rsid w:val="00862FAD"/>
    <w:rsid w:val="008630B9"/>
    <w:rsid w:val="00863F37"/>
    <w:rsid w:val="0086406B"/>
    <w:rsid w:val="00864C8C"/>
    <w:rsid w:val="008659FB"/>
    <w:rsid w:val="0086709D"/>
    <w:rsid w:val="00867651"/>
    <w:rsid w:val="00867B5A"/>
    <w:rsid w:val="00874009"/>
    <w:rsid w:val="00874158"/>
    <w:rsid w:val="008743F3"/>
    <w:rsid w:val="0087444A"/>
    <w:rsid w:val="0087481D"/>
    <w:rsid w:val="00875054"/>
    <w:rsid w:val="00875139"/>
    <w:rsid w:val="00875410"/>
    <w:rsid w:val="00880EDF"/>
    <w:rsid w:val="008811FD"/>
    <w:rsid w:val="0088208D"/>
    <w:rsid w:val="00882DE6"/>
    <w:rsid w:val="00882F65"/>
    <w:rsid w:val="0088361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83F"/>
    <w:rsid w:val="008A4B16"/>
    <w:rsid w:val="008A4D63"/>
    <w:rsid w:val="008A4E11"/>
    <w:rsid w:val="008A6A7B"/>
    <w:rsid w:val="008A6D62"/>
    <w:rsid w:val="008B13E9"/>
    <w:rsid w:val="008B2257"/>
    <w:rsid w:val="008B2436"/>
    <w:rsid w:val="008B31BD"/>
    <w:rsid w:val="008B3B51"/>
    <w:rsid w:val="008B4057"/>
    <w:rsid w:val="008B4145"/>
    <w:rsid w:val="008B5071"/>
    <w:rsid w:val="008B5290"/>
    <w:rsid w:val="008B6A40"/>
    <w:rsid w:val="008B72EC"/>
    <w:rsid w:val="008C2CFD"/>
    <w:rsid w:val="008C3FDC"/>
    <w:rsid w:val="008C47AD"/>
    <w:rsid w:val="008C603A"/>
    <w:rsid w:val="008C71C8"/>
    <w:rsid w:val="008D167D"/>
    <w:rsid w:val="008D1AA2"/>
    <w:rsid w:val="008D3116"/>
    <w:rsid w:val="008D492A"/>
    <w:rsid w:val="008D4B58"/>
    <w:rsid w:val="008D4B7F"/>
    <w:rsid w:val="008D4B8A"/>
    <w:rsid w:val="008D6541"/>
    <w:rsid w:val="008D689A"/>
    <w:rsid w:val="008D7D7B"/>
    <w:rsid w:val="008E0F52"/>
    <w:rsid w:val="008E216C"/>
    <w:rsid w:val="008E2316"/>
    <w:rsid w:val="008E3063"/>
    <w:rsid w:val="008E34BE"/>
    <w:rsid w:val="008E3AA8"/>
    <w:rsid w:val="008E3E57"/>
    <w:rsid w:val="008E42CE"/>
    <w:rsid w:val="008E42F4"/>
    <w:rsid w:val="008E4333"/>
    <w:rsid w:val="008E4A31"/>
    <w:rsid w:val="008E525F"/>
    <w:rsid w:val="008E5657"/>
    <w:rsid w:val="008E5E51"/>
    <w:rsid w:val="008F008B"/>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2C2"/>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C45"/>
    <w:rsid w:val="0093069E"/>
    <w:rsid w:val="0093123D"/>
    <w:rsid w:val="00931851"/>
    <w:rsid w:val="00933040"/>
    <w:rsid w:val="009330E9"/>
    <w:rsid w:val="009335F7"/>
    <w:rsid w:val="009346A8"/>
    <w:rsid w:val="00934D97"/>
    <w:rsid w:val="00935D15"/>
    <w:rsid w:val="00937BD7"/>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C91"/>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4A9"/>
    <w:rsid w:val="00987EF9"/>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8C8"/>
    <w:rsid w:val="009B67C7"/>
    <w:rsid w:val="009B6D78"/>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68"/>
    <w:rsid w:val="009D2EA8"/>
    <w:rsid w:val="009D2F0C"/>
    <w:rsid w:val="009D3306"/>
    <w:rsid w:val="009D3578"/>
    <w:rsid w:val="009D3A5F"/>
    <w:rsid w:val="009D4F88"/>
    <w:rsid w:val="009D5193"/>
    <w:rsid w:val="009D5C32"/>
    <w:rsid w:val="009D5C56"/>
    <w:rsid w:val="009D6472"/>
    <w:rsid w:val="009D6ED0"/>
    <w:rsid w:val="009D79F4"/>
    <w:rsid w:val="009D7D19"/>
    <w:rsid w:val="009E126D"/>
    <w:rsid w:val="009E33D7"/>
    <w:rsid w:val="009E3CD1"/>
    <w:rsid w:val="009E4B84"/>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B51"/>
    <w:rsid w:val="00A027F3"/>
    <w:rsid w:val="00A03978"/>
    <w:rsid w:val="00A03AB1"/>
    <w:rsid w:val="00A04D7E"/>
    <w:rsid w:val="00A05082"/>
    <w:rsid w:val="00A051D9"/>
    <w:rsid w:val="00A052F3"/>
    <w:rsid w:val="00A05DF3"/>
    <w:rsid w:val="00A0621B"/>
    <w:rsid w:val="00A07E08"/>
    <w:rsid w:val="00A10283"/>
    <w:rsid w:val="00A10D79"/>
    <w:rsid w:val="00A11535"/>
    <w:rsid w:val="00A11E56"/>
    <w:rsid w:val="00A11FFC"/>
    <w:rsid w:val="00A12798"/>
    <w:rsid w:val="00A13A09"/>
    <w:rsid w:val="00A153BE"/>
    <w:rsid w:val="00A15DEE"/>
    <w:rsid w:val="00A16462"/>
    <w:rsid w:val="00A167B5"/>
    <w:rsid w:val="00A16DBE"/>
    <w:rsid w:val="00A179E0"/>
    <w:rsid w:val="00A17C4F"/>
    <w:rsid w:val="00A17FE7"/>
    <w:rsid w:val="00A20653"/>
    <w:rsid w:val="00A20A39"/>
    <w:rsid w:val="00A229AF"/>
    <w:rsid w:val="00A238BD"/>
    <w:rsid w:val="00A23DCA"/>
    <w:rsid w:val="00A240D8"/>
    <w:rsid w:val="00A243E4"/>
    <w:rsid w:val="00A2459D"/>
    <w:rsid w:val="00A24E23"/>
    <w:rsid w:val="00A2566C"/>
    <w:rsid w:val="00A25F05"/>
    <w:rsid w:val="00A26491"/>
    <w:rsid w:val="00A30644"/>
    <w:rsid w:val="00A30B2D"/>
    <w:rsid w:val="00A30CC3"/>
    <w:rsid w:val="00A311AE"/>
    <w:rsid w:val="00A312A6"/>
    <w:rsid w:val="00A3130E"/>
    <w:rsid w:val="00A3193B"/>
    <w:rsid w:val="00A324CF"/>
    <w:rsid w:val="00A32E8B"/>
    <w:rsid w:val="00A32ED6"/>
    <w:rsid w:val="00A33776"/>
    <w:rsid w:val="00A344A5"/>
    <w:rsid w:val="00A346C3"/>
    <w:rsid w:val="00A34804"/>
    <w:rsid w:val="00A34D4A"/>
    <w:rsid w:val="00A36155"/>
    <w:rsid w:val="00A3629E"/>
    <w:rsid w:val="00A365AD"/>
    <w:rsid w:val="00A37A33"/>
    <w:rsid w:val="00A42A85"/>
    <w:rsid w:val="00A42D07"/>
    <w:rsid w:val="00A44B43"/>
    <w:rsid w:val="00A4503E"/>
    <w:rsid w:val="00A450C0"/>
    <w:rsid w:val="00A45468"/>
    <w:rsid w:val="00A471A8"/>
    <w:rsid w:val="00A4754D"/>
    <w:rsid w:val="00A4791B"/>
    <w:rsid w:val="00A47FE3"/>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C9B"/>
    <w:rsid w:val="00A6351F"/>
    <w:rsid w:val="00A63809"/>
    <w:rsid w:val="00A64278"/>
    <w:rsid w:val="00A64A6E"/>
    <w:rsid w:val="00A6519F"/>
    <w:rsid w:val="00A65874"/>
    <w:rsid w:val="00A65931"/>
    <w:rsid w:val="00A65A70"/>
    <w:rsid w:val="00A6665F"/>
    <w:rsid w:val="00A66F36"/>
    <w:rsid w:val="00A676D9"/>
    <w:rsid w:val="00A67EFC"/>
    <w:rsid w:val="00A7031E"/>
    <w:rsid w:val="00A71140"/>
    <w:rsid w:val="00A7205E"/>
    <w:rsid w:val="00A744B2"/>
    <w:rsid w:val="00A74692"/>
    <w:rsid w:val="00A75A52"/>
    <w:rsid w:val="00A7618B"/>
    <w:rsid w:val="00A7640B"/>
    <w:rsid w:val="00A773A8"/>
    <w:rsid w:val="00A7778B"/>
    <w:rsid w:val="00A803BC"/>
    <w:rsid w:val="00A80969"/>
    <w:rsid w:val="00A810FA"/>
    <w:rsid w:val="00A85798"/>
    <w:rsid w:val="00A8609D"/>
    <w:rsid w:val="00A86EA7"/>
    <w:rsid w:val="00A9056A"/>
    <w:rsid w:val="00A90A30"/>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48E"/>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18E"/>
    <w:rsid w:val="00AC02C1"/>
    <w:rsid w:val="00AC0AB6"/>
    <w:rsid w:val="00AC10AD"/>
    <w:rsid w:val="00AC1E55"/>
    <w:rsid w:val="00AC337B"/>
    <w:rsid w:val="00AC3D06"/>
    <w:rsid w:val="00AC429F"/>
    <w:rsid w:val="00AC60B4"/>
    <w:rsid w:val="00AC67B6"/>
    <w:rsid w:val="00AC6E35"/>
    <w:rsid w:val="00AC7D98"/>
    <w:rsid w:val="00AC7F9B"/>
    <w:rsid w:val="00AD00C5"/>
    <w:rsid w:val="00AD165F"/>
    <w:rsid w:val="00AD2794"/>
    <w:rsid w:val="00AD2DC5"/>
    <w:rsid w:val="00AD3455"/>
    <w:rsid w:val="00AD3CAD"/>
    <w:rsid w:val="00AD5A99"/>
    <w:rsid w:val="00AD69FF"/>
    <w:rsid w:val="00AD702B"/>
    <w:rsid w:val="00AD72E6"/>
    <w:rsid w:val="00AD7C95"/>
    <w:rsid w:val="00AD7FCD"/>
    <w:rsid w:val="00AE2A5F"/>
    <w:rsid w:val="00AE2BED"/>
    <w:rsid w:val="00AE3DE1"/>
    <w:rsid w:val="00AE5439"/>
    <w:rsid w:val="00AE61B2"/>
    <w:rsid w:val="00AE78D1"/>
    <w:rsid w:val="00AE7F89"/>
    <w:rsid w:val="00AF17B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031"/>
    <w:rsid w:val="00B120F7"/>
    <w:rsid w:val="00B12F75"/>
    <w:rsid w:val="00B1302D"/>
    <w:rsid w:val="00B13C84"/>
    <w:rsid w:val="00B1513F"/>
    <w:rsid w:val="00B15B89"/>
    <w:rsid w:val="00B15FCA"/>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373"/>
    <w:rsid w:val="00B34E63"/>
    <w:rsid w:val="00B35366"/>
    <w:rsid w:val="00B35613"/>
    <w:rsid w:val="00B35DA4"/>
    <w:rsid w:val="00B369A6"/>
    <w:rsid w:val="00B40A96"/>
    <w:rsid w:val="00B4184B"/>
    <w:rsid w:val="00B422A7"/>
    <w:rsid w:val="00B42A32"/>
    <w:rsid w:val="00B42FA6"/>
    <w:rsid w:val="00B4399E"/>
    <w:rsid w:val="00B43A16"/>
    <w:rsid w:val="00B44E32"/>
    <w:rsid w:val="00B45CE1"/>
    <w:rsid w:val="00B46816"/>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18"/>
    <w:rsid w:val="00B66594"/>
    <w:rsid w:val="00B67805"/>
    <w:rsid w:val="00B701FE"/>
    <w:rsid w:val="00B721CD"/>
    <w:rsid w:val="00B7267A"/>
    <w:rsid w:val="00B726FF"/>
    <w:rsid w:val="00B72A5B"/>
    <w:rsid w:val="00B72AA4"/>
    <w:rsid w:val="00B73D29"/>
    <w:rsid w:val="00B75454"/>
    <w:rsid w:val="00B76BCD"/>
    <w:rsid w:val="00B76EE9"/>
    <w:rsid w:val="00B7704B"/>
    <w:rsid w:val="00B77231"/>
    <w:rsid w:val="00B77880"/>
    <w:rsid w:val="00B77B84"/>
    <w:rsid w:val="00B80D90"/>
    <w:rsid w:val="00B82613"/>
    <w:rsid w:val="00B828B5"/>
    <w:rsid w:val="00B82ED8"/>
    <w:rsid w:val="00B83E1B"/>
    <w:rsid w:val="00B845D0"/>
    <w:rsid w:val="00B84A80"/>
    <w:rsid w:val="00B84E9C"/>
    <w:rsid w:val="00B85522"/>
    <w:rsid w:val="00B8776D"/>
    <w:rsid w:val="00B8D336"/>
    <w:rsid w:val="00B90E2A"/>
    <w:rsid w:val="00B90F2A"/>
    <w:rsid w:val="00B90F7D"/>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653"/>
    <w:rsid w:val="00BB2F36"/>
    <w:rsid w:val="00BB3E2B"/>
    <w:rsid w:val="00BB4A1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FD0"/>
    <w:rsid w:val="00BD2F13"/>
    <w:rsid w:val="00BD3056"/>
    <w:rsid w:val="00BD3846"/>
    <w:rsid w:val="00BD3E68"/>
    <w:rsid w:val="00BD4E05"/>
    <w:rsid w:val="00BD598A"/>
    <w:rsid w:val="00BD5C7A"/>
    <w:rsid w:val="00BD723F"/>
    <w:rsid w:val="00BD75B4"/>
    <w:rsid w:val="00BD7D14"/>
    <w:rsid w:val="00BD8393"/>
    <w:rsid w:val="00BE02B4"/>
    <w:rsid w:val="00BE0A2F"/>
    <w:rsid w:val="00BE0BE4"/>
    <w:rsid w:val="00BE28C1"/>
    <w:rsid w:val="00BE3492"/>
    <w:rsid w:val="00BE3B62"/>
    <w:rsid w:val="00BE3C52"/>
    <w:rsid w:val="00BE4EC9"/>
    <w:rsid w:val="00BE631E"/>
    <w:rsid w:val="00BE6BEC"/>
    <w:rsid w:val="00BF0CCF"/>
    <w:rsid w:val="00BF0FC5"/>
    <w:rsid w:val="00BF10BC"/>
    <w:rsid w:val="00BF21AC"/>
    <w:rsid w:val="00BF2E53"/>
    <w:rsid w:val="00BF352A"/>
    <w:rsid w:val="00BF35DB"/>
    <w:rsid w:val="00BF3669"/>
    <w:rsid w:val="00BF3C0D"/>
    <w:rsid w:val="00BF4BC7"/>
    <w:rsid w:val="00BF6252"/>
    <w:rsid w:val="00BF711C"/>
    <w:rsid w:val="00BF748E"/>
    <w:rsid w:val="00BF789B"/>
    <w:rsid w:val="00C03309"/>
    <w:rsid w:val="00C037E0"/>
    <w:rsid w:val="00C0469D"/>
    <w:rsid w:val="00C05127"/>
    <w:rsid w:val="00C05879"/>
    <w:rsid w:val="00C072FE"/>
    <w:rsid w:val="00C11ADE"/>
    <w:rsid w:val="00C126E0"/>
    <w:rsid w:val="00C128BC"/>
    <w:rsid w:val="00C12E39"/>
    <w:rsid w:val="00C13D47"/>
    <w:rsid w:val="00C14164"/>
    <w:rsid w:val="00C1485F"/>
    <w:rsid w:val="00C14C53"/>
    <w:rsid w:val="00C15D8E"/>
    <w:rsid w:val="00C16A38"/>
    <w:rsid w:val="00C17012"/>
    <w:rsid w:val="00C178FB"/>
    <w:rsid w:val="00C17BD1"/>
    <w:rsid w:val="00C17DF9"/>
    <w:rsid w:val="00C201EB"/>
    <w:rsid w:val="00C20ACC"/>
    <w:rsid w:val="00C22B28"/>
    <w:rsid w:val="00C257B7"/>
    <w:rsid w:val="00C272E8"/>
    <w:rsid w:val="00C301A9"/>
    <w:rsid w:val="00C30ABC"/>
    <w:rsid w:val="00C30B60"/>
    <w:rsid w:val="00C31FAA"/>
    <w:rsid w:val="00C33359"/>
    <w:rsid w:val="00C348D6"/>
    <w:rsid w:val="00C34A62"/>
    <w:rsid w:val="00C3504C"/>
    <w:rsid w:val="00C35A69"/>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BF9"/>
    <w:rsid w:val="00C57A01"/>
    <w:rsid w:val="00C57A2D"/>
    <w:rsid w:val="00C60B07"/>
    <w:rsid w:val="00C61D4B"/>
    <w:rsid w:val="00C62B0A"/>
    <w:rsid w:val="00C63C52"/>
    <w:rsid w:val="00C63F08"/>
    <w:rsid w:val="00C6528C"/>
    <w:rsid w:val="00C659F8"/>
    <w:rsid w:val="00C661E8"/>
    <w:rsid w:val="00C70084"/>
    <w:rsid w:val="00C703FD"/>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997"/>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1A7"/>
    <w:rsid w:val="00CB0007"/>
    <w:rsid w:val="00CB09DA"/>
    <w:rsid w:val="00CB0BD9"/>
    <w:rsid w:val="00CB1CAC"/>
    <w:rsid w:val="00CB1DE8"/>
    <w:rsid w:val="00CB1E3B"/>
    <w:rsid w:val="00CB1F1D"/>
    <w:rsid w:val="00CB6795"/>
    <w:rsid w:val="00CB71F8"/>
    <w:rsid w:val="00CB75E2"/>
    <w:rsid w:val="00CB7826"/>
    <w:rsid w:val="00CB7F4C"/>
    <w:rsid w:val="00CC180A"/>
    <w:rsid w:val="00CC26DB"/>
    <w:rsid w:val="00CC300C"/>
    <w:rsid w:val="00CC35AE"/>
    <w:rsid w:val="00CC3DAA"/>
    <w:rsid w:val="00CC4242"/>
    <w:rsid w:val="00CC4C2C"/>
    <w:rsid w:val="00CC5057"/>
    <w:rsid w:val="00CC7398"/>
    <w:rsid w:val="00CD078F"/>
    <w:rsid w:val="00CD0AD0"/>
    <w:rsid w:val="00CD0B56"/>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2A30"/>
    <w:rsid w:val="00CF393D"/>
    <w:rsid w:val="00CF4ABD"/>
    <w:rsid w:val="00CF4CF2"/>
    <w:rsid w:val="00CF5A1F"/>
    <w:rsid w:val="00CF5A53"/>
    <w:rsid w:val="00CF5D28"/>
    <w:rsid w:val="00CF67EF"/>
    <w:rsid w:val="00CF68B8"/>
    <w:rsid w:val="00CF6EAD"/>
    <w:rsid w:val="00CF6F1E"/>
    <w:rsid w:val="00D001F9"/>
    <w:rsid w:val="00D0036E"/>
    <w:rsid w:val="00D00BB7"/>
    <w:rsid w:val="00D01973"/>
    <w:rsid w:val="00D01EAD"/>
    <w:rsid w:val="00D020D8"/>
    <w:rsid w:val="00D0282A"/>
    <w:rsid w:val="00D035B9"/>
    <w:rsid w:val="00D040B7"/>
    <w:rsid w:val="00D055BE"/>
    <w:rsid w:val="00D060FF"/>
    <w:rsid w:val="00D0624C"/>
    <w:rsid w:val="00D064E8"/>
    <w:rsid w:val="00D06546"/>
    <w:rsid w:val="00D06572"/>
    <w:rsid w:val="00D065CD"/>
    <w:rsid w:val="00D06DF7"/>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AF"/>
    <w:rsid w:val="00D328F6"/>
    <w:rsid w:val="00D345D4"/>
    <w:rsid w:val="00D3462C"/>
    <w:rsid w:val="00D34DEB"/>
    <w:rsid w:val="00D35198"/>
    <w:rsid w:val="00D3584B"/>
    <w:rsid w:val="00D35A85"/>
    <w:rsid w:val="00D35F97"/>
    <w:rsid w:val="00D36964"/>
    <w:rsid w:val="00D372E0"/>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02C"/>
    <w:rsid w:val="00D502AF"/>
    <w:rsid w:val="00D50546"/>
    <w:rsid w:val="00D50764"/>
    <w:rsid w:val="00D50C12"/>
    <w:rsid w:val="00D51034"/>
    <w:rsid w:val="00D514A9"/>
    <w:rsid w:val="00D51A77"/>
    <w:rsid w:val="00D5267B"/>
    <w:rsid w:val="00D53649"/>
    <w:rsid w:val="00D53830"/>
    <w:rsid w:val="00D54FB3"/>
    <w:rsid w:val="00D55889"/>
    <w:rsid w:val="00D56B5F"/>
    <w:rsid w:val="00D57A2A"/>
    <w:rsid w:val="00D57A3F"/>
    <w:rsid w:val="00D57AF0"/>
    <w:rsid w:val="00D61815"/>
    <w:rsid w:val="00D627E3"/>
    <w:rsid w:val="00D62ECD"/>
    <w:rsid w:val="00D63BDE"/>
    <w:rsid w:val="00D64426"/>
    <w:rsid w:val="00D64475"/>
    <w:rsid w:val="00D64A2A"/>
    <w:rsid w:val="00D65D78"/>
    <w:rsid w:val="00D660E7"/>
    <w:rsid w:val="00D66AAA"/>
    <w:rsid w:val="00D66B04"/>
    <w:rsid w:val="00D674C7"/>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92"/>
    <w:rsid w:val="00D85DC6"/>
    <w:rsid w:val="00D87307"/>
    <w:rsid w:val="00D874DF"/>
    <w:rsid w:val="00D87A12"/>
    <w:rsid w:val="00D930E1"/>
    <w:rsid w:val="00D9354D"/>
    <w:rsid w:val="00D9415C"/>
    <w:rsid w:val="00D942CC"/>
    <w:rsid w:val="00D944E4"/>
    <w:rsid w:val="00D94D87"/>
    <w:rsid w:val="00D95B31"/>
    <w:rsid w:val="00D95DCC"/>
    <w:rsid w:val="00D962DC"/>
    <w:rsid w:val="00DA16F7"/>
    <w:rsid w:val="00DA180C"/>
    <w:rsid w:val="00DA18A2"/>
    <w:rsid w:val="00DA3E7B"/>
    <w:rsid w:val="00DA3F17"/>
    <w:rsid w:val="00DA418E"/>
    <w:rsid w:val="00DA4419"/>
    <w:rsid w:val="00DA451D"/>
    <w:rsid w:val="00DA470D"/>
    <w:rsid w:val="00DA4A78"/>
    <w:rsid w:val="00DA4CC5"/>
    <w:rsid w:val="00DA5688"/>
    <w:rsid w:val="00DA56DB"/>
    <w:rsid w:val="00DA6452"/>
    <w:rsid w:val="00DA6FE9"/>
    <w:rsid w:val="00DA7925"/>
    <w:rsid w:val="00DB031E"/>
    <w:rsid w:val="00DB040B"/>
    <w:rsid w:val="00DB0AB8"/>
    <w:rsid w:val="00DB0D2A"/>
    <w:rsid w:val="00DB0EC6"/>
    <w:rsid w:val="00DB11CD"/>
    <w:rsid w:val="00DB1CAA"/>
    <w:rsid w:val="00DB1DAB"/>
    <w:rsid w:val="00DB39D4"/>
    <w:rsid w:val="00DB3A47"/>
    <w:rsid w:val="00DB46D0"/>
    <w:rsid w:val="00DB46DF"/>
    <w:rsid w:val="00DB49B6"/>
    <w:rsid w:val="00DB4E06"/>
    <w:rsid w:val="00DB6A80"/>
    <w:rsid w:val="00DB6C06"/>
    <w:rsid w:val="00DB7B06"/>
    <w:rsid w:val="00DC043D"/>
    <w:rsid w:val="00DC318A"/>
    <w:rsid w:val="00DC3A9D"/>
    <w:rsid w:val="00DC3E5C"/>
    <w:rsid w:val="00DC4004"/>
    <w:rsid w:val="00DC4243"/>
    <w:rsid w:val="00DC5584"/>
    <w:rsid w:val="00DC6C1E"/>
    <w:rsid w:val="00DC7255"/>
    <w:rsid w:val="00DC7290"/>
    <w:rsid w:val="00DC72CE"/>
    <w:rsid w:val="00DC7951"/>
    <w:rsid w:val="00DD1C4B"/>
    <w:rsid w:val="00DD1F7B"/>
    <w:rsid w:val="00DD229E"/>
    <w:rsid w:val="00DD3029"/>
    <w:rsid w:val="00DD55E0"/>
    <w:rsid w:val="00DD7D85"/>
    <w:rsid w:val="00DE1383"/>
    <w:rsid w:val="00DE18A3"/>
    <w:rsid w:val="00DE1904"/>
    <w:rsid w:val="00DE1DAA"/>
    <w:rsid w:val="00DE3DBB"/>
    <w:rsid w:val="00DE43A2"/>
    <w:rsid w:val="00DE4A74"/>
    <w:rsid w:val="00DE4B05"/>
    <w:rsid w:val="00DE4EE9"/>
    <w:rsid w:val="00DE541C"/>
    <w:rsid w:val="00DE737B"/>
    <w:rsid w:val="00DF100B"/>
    <w:rsid w:val="00DF11B7"/>
    <w:rsid w:val="00DF1675"/>
    <w:rsid w:val="00DF29A2"/>
    <w:rsid w:val="00DF29D1"/>
    <w:rsid w:val="00DF4359"/>
    <w:rsid w:val="00DF73C1"/>
    <w:rsid w:val="00DF7511"/>
    <w:rsid w:val="00DF7751"/>
    <w:rsid w:val="00E009B1"/>
    <w:rsid w:val="00E00BC3"/>
    <w:rsid w:val="00E00C5B"/>
    <w:rsid w:val="00E011D7"/>
    <w:rsid w:val="00E031BB"/>
    <w:rsid w:val="00E0417B"/>
    <w:rsid w:val="00E0525F"/>
    <w:rsid w:val="00E0576C"/>
    <w:rsid w:val="00E068BC"/>
    <w:rsid w:val="00E073F0"/>
    <w:rsid w:val="00E10761"/>
    <w:rsid w:val="00E11D7A"/>
    <w:rsid w:val="00E11EEB"/>
    <w:rsid w:val="00E1278E"/>
    <w:rsid w:val="00E128F2"/>
    <w:rsid w:val="00E13952"/>
    <w:rsid w:val="00E13E5A"/>
    <w:rsid w:val="00E13EE4"/>
    <w:rsid w:val="00E14014"/>
    <w:rsid w:val="00E16463"/>
    <w:rsid w:val="00E165F9"/>
    <w:rsid w:val="00E16F82"/>
    <w:rsid w:val="00E17F6F"/>
    <w:rsid w:val="00E20B20"/>
    <w:rsid w:val="00E20EFE"/>
    <w:rsid w:val="00E239D1"/>
    <w:rsid w:val="00E246B9"/>
    <w:rsid w:val="00E250C5"/>
    <w:rsid w:val="00E26727"/>
    <w:rsid w:val="00E26970"/>
    <w:rsid w:val="00E2728F"/>
    <w:rsid w:val="00E27791"/>
    <w:rsid w:val="00E3074B"/>
    <w:rsid w:val="00E30F2D"/>
    <w:rsid w:val="00E319DB"/>
    <w:rsid w:val="00E31AFC"/>
    <w:rsid w:val="00E3250F"/>
    <w:rsid w:val="00E3409E"/>
    <w:rsid w:val="00E34F76"/>
    <w:rsid w:val="00E351BC"/>
    <w:rsid w:val="00E37BE5"/>
    <w:rsid w:val="00E41A27"/>
    <w:rsid w:val="00E41AB4"/>
    <w:rsid w:val="00E42737"/>
    <w:rsid w:val="00E44906"/>
    <w:rsid w:val="00E45C77"/>
    <w:rsid w:val="00E4608B"/>
    <w:rsid w:val="00E46D7F"/>
    <w:rsid w:val="00E501D3"/>
    <w:rsid w:val="00E51EC5"/>
    <w:rsid w:val="00E53A01"/>
    <w:rsid w:val="00E55506"/>
    <w:rsid w:val="00E564C4"/>
    <w:rsid w:val="00E567C9"/>
    <w:rsid w:val="00E56A28"/>
    <w:rsid w:val="00E57E1A"/>
    <w:rsid w:val="00E604C4"/>
    <w:rsid w:val="00E60809"/>
    <w:rsid w:val="00E61300"/>
    <w:rsid w:val="00E635B9"/>
    <w:rsid w:val="00E65D15"/>
    <w:rsid w:val="00E66CD8"/>
    <w:rsid w:val="00E67802"/>
    <w:rsid w:val="00E67EE5"/>
    <w:rsid w:val="00E7013A"/>
    <w:rsid w:val="00E712B9"/>
    <w:rsid w:val="00E72C6B"/>
    <w:rsid w:val="00E73AB7"/>
    <w:rsid w:val="00E74F5D"/>
    <w:rsid w:val="00E76034"/>
    <w:rsid w:val="00E80440"/>
    <w:rsid w:val="00E81563"/>
    <w:rsid w:val="00E817E0"/>
    <w:rsid w:val="00E82EE4"/>
    <w:rsid w:val="00E831E7"/>
    <w:rsid w:val="00E843B5"/>
    <w:rsid w:val="00E84A3B"/>
    <w:rsid w:val="00E85307"/>
    <w:rsid w:val="00E856D7"/>
    <w:rsid w:val="00E85B0A"/>
    <w:rsid w:val="00E87742"/>
    <w:rsid w:val="00E90183"/>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EDFD"/>
    <w:rsid w:val="00EA0F54"/>
    <w:rsid w:val="00EA1059"/>
    <w:rsid w:val="00EA1CC8"/>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6AB"/>
    <w:rsid w:val="00EB4F83"/>
    <w:rsid w:val="00EB584C"/>
    <w:rsid w:val="00EB5863"/>
    <w:rsid w:val="00EB5D88"/>
    <w:rsid w:val="00EB6D14"/>
    <w:rsid w:val="00EB7307"/>
    <w:rsid w:val="00EB772D"/>
    <w:rsid w:val="00EC14B0"/>
    <w:rsid w:val="00EC204E"/>
    <w:rsid w:val="00EC249E"/>
    <w:rsid w:val="00EC2CFF"/>
    <w:rsid w:val="00EC2DFB"/>
    <w:rsid w:val="00EC37EE"/>
    <w:rsid w:val="00EC44E1"/>
    <w:rsid w:val="00EC4904"/>
    <w:rsid w:val="00EC4DF6"/>
    <w:rsid w:val="00EC5F2F"/>
    <w:rsid w:val="00EC651E"/>
    <w:rsid w:val="00EC65E5"/>
    <w:rsid w:val="00EC692E"/>
    <w:rsid w:val="00EC745E"/>
    <w:rsid w:val="00EC775C"/>
    <w:rsid w:val="00EC7EAF"/>
    <w:rsid w:val="00ED1008"/>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89E"/>
    <w:rsid w:val="00EE5A27"/>
    <w:rsid w:val="00EE6E77"/>
    <w:rsid w:val="00EE76A9"/>
    <w:rsid w:val="00EE799E"/>
    <w:rsid w:val="00EE7CA8"/>
    <w:rsid w:val="00EE7FA7"/>
    <w:rsid w:val="00EF0322"/>
    <w:rsid w:val="00EF1093"/>
    <w:rsid w:val="00EF1FCB"/>
    <w:rsid w:val="00EF21C3"/>
    <w:rsid w:val="00EF2757"/>
    <w:rsid w:val="00EF2C14"/>
    <w:rsid w:val="00EF2E6B"/>
    <w:rsid w:val="00EF54D1"/>
    <w:rsid w:val="00EF67BB"/>
    <w:rsid w:val="00EF72F9"/>
    <w:rsid w:val="00EF7D54"/>
    <w:rsid w:val="00F0021E"/>
    <w:rsid w:val="00F0030E"/>
    <w:rsid w:val="00F00CD1"/>
    <w:rsid w:val="00F01596"/>
    <w:rsid w:val="00F01E6B"/>
    <w:rsid w:val="00F0241C"/>
    <w:rsid w:val="00F031EE"/>
    <w:rsid w:val="00F05759"/>
    <w:rsid w:val="00F064EC"/>
    <w:rsid w:val="00F06808"/>
    <w:rsid w:val="00F07F39"/>
    <w:rsid w:val="00F10A50"/>
    <w:rsid w:val="00F10CB9"/>
    <w:rsid w:val="00F110CD"/>
    <w:rsid w:val="00F110D5"/>
    <w:rsid w:val="00F12351"/>
    <w:rsid w:val="00F15193"/>
    <w:rsid w:val="00F16739"/>
    <w:rsid w:val="00F16DE2"/>
    <w:rsid w:val="00F20111"/>
    <w:rsid w:val="00F2052B"/>
    <w:rsid w:val="00F219EE"/>
    <w:rsid w:val="00F22183"/>
    <w:rsid w:val="00F2260F"/>
    <w:rsid w:val="00F22CB8"/>
    <w:rsid w:val="00F242AD"/>
    <w:rsid w:val="00F247F2"/>
    <w:rsid w:val="00F2518F"/>
    <w:rsid w:val="00F252A8"/>
    <w:rsid w:val="00F255D9"/>
    <w:rsid w:val="00F265F7"/>
    <w:rsid w:val="00F26E74"/>
    <w:rsid w:val="00F27FA6"/>
    <w:rsid w:val="00F303F9"/>
    <w:rsid w:val="00F33DC8"/>
    <w:rsid w:val="00F34444"/>
    <w:rsid w:val="00F378F1"/>
    <w:rsid w:val="00F403A1"/>
    <w:rsid w:val="00F403DB"/>
    <w:rsid w:val="00F4065A"/>
    <w:rsid w:val="00F41416"/>
    <w:rsid w:val="00F4275C"/>
    <w:rsid w:val="00F434B2"/>
    <w:rsid w:val="00F45693"/>
    <w:rsid w:val="00F52339"/>
    <w:rsid w:val="00F5277A"/>
    <w:rsid w:val="00F532E8"/>
    <w:rsid w:val="00F537FF"/>
    <w:rsid w:val="00F549F5"/>
    <w:rsid w:val="00F54E36"/>
    <w:rsid w:val="00F560FE"/>
    <w:rsid w:val="00F6046D"/>
    <w:rsid w:val="00F60CD6"/>
    <w:rsid w:val="00F6111C"/>
    <w:rsid w:val="00F614C0"/>
    <w:rsid w:val="00F61647"/>
    <w:rsid w:val="00F63DB3"/>
    <w:rsid w:val="00F64279"/>
    <w:rsid w:val="00F657CF"/>
    <w:rsid w:val="00F65808"/>
    <w:rsid w:val="00F6587D"/>
    <w:rsid w:val="00F66A00"/>
    <w:rsid w:val="00F66CFB"/>
    <w:rsid w:val="00F70C73"/>
    <w:rsid w:val="00F713A3"/>
    <w:rsid w:val="00F71A8F"/>
    <w:rsid w:val="00F71E71"/>
    <w:rsid w:val="00F75330"/>
    <w:rsid w:val="00F75B66"/>
    <w:rsid w:val="00F76BD9"/>
    <w:rsid w:val="00F80318"/>
    <w:rsid w:val="00F803D0"/>
    <w:rsid w:val="00F80703"/>
    <w:rsid w:val="00F80948"/>
    <w:rsid w:val="00F81387"/>
    <w:rsid w:val="00F81704"/>
    <w:rsid w:val="00F82134"/>
    <w:rsid w:val="00F822E3"/>
    <w:rsid w:val="00F82866"/>
    <w:rsid w:val="00F841FB"/>
    <w:rsid w:val="00F84421"/>
    <w:rsid w:val="00F8449B"/>
    <w:rsid w:val="00F84B44"/>
    <w:rsid w:val="00F85691"/>
    <w:rsid w:val="00F87032"/>
    <w:rsid w:val="00F87094"/>
    <w:rsid w:val="00F87AB3"/>
    <w:rsid w:val="00F913DC"/>
    <w:rsid w:val="00F91AF2"/>
    <w:rsid w:val="00F91DDA"/>
    <w:rsid w:val="00F9397A"/>
    <w:rsid w:val="00F93A37"/>
    <w:rsid w:val="00F94182"/>
    <w:rsid w:val="00F9431F"/>
    <w:rsid w:val="00F944D9"/>
    <w:rsid w:val="00F94DB3"/>
    <w:rsid w:val="00F96500"/>
    <w:rsid w:val="00FA1C62"/>
    <w:rsid w:val="00FA2C35"/>
    <w:rsid w:val="00FA2C4F"/>
    <w:rsid w:val="00FA31E7"/>
    <w:rsid w:val="00FA372A"/>
    <w:rsid w:val="00FA413A"/>
    <w:rsid w:val="00FA4144"/>
    <w:rsid w:val="00FA4DDF"/>
    <w:rsid w:val="00FA5290"/>
    <w:rsid w:val="00FA5C71"/>
    <w:rsid w:val="00FA645E"/>
    <w:rsid w:val="00FA6A01"/>
    <w:rsid w:val="00FA6E7F"/>
    <w:rsid w:val="00FA7114"/>
    <w:rsid w:val="00FB052D"/>
    <w:rsid w:val="00FB218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762"/>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1A1723"/>
    <w:rsid w:val="013B6495"/>
    <w:rsid w:val="014C68A4"/>
    <w:rsid w:val="01659101"/>
    <w:rsid w:val="01CA7850"/>
    <w:rsid w:val="01E769F1"/>
    <w:rsid w:val="02129AFD"/>
    <w:rsid w:val="024187EB"/>
    <w:rsid w:val="026A4386"/>
    <w:rsid w:val="0276F391"/>
    <w:rsid w:val="0288A053"/>
    <w:rsid w:val="02905B08"/>
    <w:rsid w:val="02907505"/>
    <w:rsid w:val="02BF9C39"/>
    <w:rsid w:val="02CD4B0B"/>
    <w:rsid w:val="02DBF49A"/>
    <w:rsid w:val="02E3AD4B"/>
    <w:rsid w:val="02EC724D"/>
    <w:rsid w:val="03107FAC"/>
    <w:rsid w:val="032E9A8B"/>
    <w:rsid w:val="03388248"/>
    <w:rsid w:val="0372EE12"/>
    <w:rsid w:val="037E9CB6"/>
    <w:rsid w:val="039978FE"/>
    <w:rsid w:val="039A1432"/>
    <w:rsid w:val="03C84AA1"/>
    <w:rsid w:val="03E5B953"/>
    <w:rsid w:val="03EFA9AF"/>
    <w:rsid w:val="03F6521A"/>
    <w:rsid w:val="042EAC51"/>
    <w:rsid w:val="04313C66"/>
    <w:rsid w:val="044BAFCF"/>
    <w:rsid w:val="0465F943"/>
    <w:rsid w:val="047EE0A3"/>
    <w:rsid w:val="048B0499"/>
    <w:rsid w:val="048ECE73"/>
    <w:rsid w:val="04A8AE85"/>
    <w:rsid w:val="04DCE703"/>
    <w:rsid w:val="0527CC19"/>
    <w:rsid w:val="0539D09D"/>
    <w:rsid w:val="056239A2"/>
    <w:rsid w:val="05950ACA"/>
    <w:rsid w:val="05A4CF55"/>
    <w:rsid w:val="05ABBC94"/>
    <w:rsid w:val="05B62029"/>
    <w:rsid w:val="05C9B364"/>
    <w:rsid w:val="05CADB51"/>
    <w:rsid w:val="05E4A538"/>
    <w:rsid w:val="05F9C580"/>
    <w:rsid w:val="06085064"/>
    <w:rsid w:val="06151FED"/>
    <w:rsid w:val="0638A9F7"/>
    <w:rsid w:val="064A090E"/>
    <w:rsid w:val="06521586"/>
    <w:rsid w:val="06570135"/>
    <w:rsid w:val="06A9C074"/>
    <w:rsid w:val="06B3378C"/>
    <w:rsid w:val="06B9416F"/>
    <w:rsid w:val="06E1EEDB"/>
    <w:rsid w:val="070090B3"/>
    <w:rsid w:val="07039F45"/>
    <w:rsid w:val="070D8D69"/>
    <w:rsid w:val="0712B008"/>
    <w:rsid w:val="073C43EE"/>
    <w:rsid w:val="07855B00"/>
    <w:rsid w:val="07B8CEB6"/>
    <w:rsid w:val="07BDC72F"/>
    <w:rsid w:val="07BFA475"/>
    <w:rsid w:val="07BFF3FE"/>
    <w:rsid w:val="07EF9F34"/>
    <w:rsid w:val="080A4602"/>
    <w:rsid w:val="081C6E2A"/>
    <w:rsid w:val="08321FD5"/>
    <w:rsid w:val="08430850"/>
    <w:rsid w:val="0849C809"/>
    <w:rsid w:val="084E14D8"/>
    <w:rsid w:val="08508451"/>
    <w:rsid w:val="085B102F"/>
    <w:rsid w:val="0877A7E7"/>
    <w:rsid w:val="089570A8"/>
    <w:rsid w:val="08CDC852"/>
    <w:rsid w:val="08F80E5D"/>
    <w:rsid w:val="08FA1209"/>
    <w:rsid w:val="08FA9590"/>
    <w:rsid w:val="0900249A"/>
    <w:rsid w:val="090FFDB5"/>
    <w:rsid w:val="0939EA45"/>
    <w:rsid w:val="094DF64E"/>
    <w:rsid w:val="09577A89"/>
    <w:rsid w:val="0970A2E6"/>
    <w:rsid w:val="09773781"/>
    <w:rsid w:val="09BEFD21"/>
    <w:rsid w:val="0A30BEC1"/>
    <w:rsid w:val="0A317E72"/>
    <w:rsid w:val="0A32683B"/>
    <w:rsid w:val="0A561157"/>
    <w:rsid w:val="0A61DFEF"/>
    <w:rsid w:val="0A6553EE"/>
    <w:rsid w:val="0A738009"/>
    <w:rsid w:val="0A842368"/>
    <w:rsid w:val="0AB43CA5"/>
    <w:rsid w:val="0ABE3367"/>
    <w:rsid w:val="0AC6B76A"/>
    <w:rsid w:val="0AD46C74"/>
    <w:rsid w:val="0AE6DAF5"/>
    <w:rsid w:val="0B0F18F8"/>
    <w:rsid w:val="0B32D62F"/>
    <w:rsid w:val="0B3534DC"/>
    <w:rsid w:val="0B55C3BB"/>
    <w:rsid w:val="0B6F56C5"/>
    <w:rsid w:val="0BEAF14C"/>
    <w:rsid w:val="0C3479C8"/>
    <w:rsid w:val="0C7FDE0D"/>
    <w:rsid w:val="0C825237"/>
    <w:rsid w:val="0C9ECEE4"/>
    <w:rsid w:val="0CC2728C"/>
    <w:rsid w:val="0CC6A071"/>
    <w:rsid w:val="0CDF3156"/>
    <w:rsid w:val="0CF1941C"/>
    <w:rsid w:val="0D00B3EB"/>
    <w:rsid w:val="0D0EFB5B"/>
    <w:rsid w:val="0D167973"/>
    <w:rsid w:val="0D3E6521"/>
    <w:rsid w:val="0D52F6C7"/>
    <w:rsid w:val="0D765E37"/>
    <w:rsid w:val="0D8BE9FC"/>
    <w:rsid w:val="0DBC1F59"/>
    <w:rsid w:val="0E0F75D7"/>
    <w:rsid w:val="0E12658E"/>
    <w:rsid w:val="0E1924C0"/>
    <w:rsid w:val="0E4C97DC"/>
    <w:rsid w:val="0E7F5BDF"/>
    <w:rsid w:val="0E95FA19"/>
    <w:rsid w:val="0E9FB211"/>
    <w:rsid w:val="0EB8BCF9"/>
    <w:rsid w:val="0ED1380D"/>
    <w:rsid w:val="0F1C8C66"/>
    <w:rsid w:val="0F465822"/>
    <w:rsid w:val="0F485A51"/>
    <w:rsid w:val="0F61BEAD"/>
    <w:rsid w:val="0FD466D1"/>
    <w:rsid w:val="0FE54A15"/>
    <w:rsid w:val="10101E79"/>
    <w:rsid w:val="101A94D1"/>
    <w:rsid w:val="1061D642"/>
    <w:rsid w:val="106203F5"/>
    <w:rsid w:val="108BC366"/>
    <w:rsid w:val="10C75792"/>
    <w:rsid w:val="10E807B4"/>
    <w:rsid w:val="1105CA1C"/>
    <w:rsid w:val="110B044A"/>
    <w:rsid w:val="112CECA4"/>
    <w:rsid w:val="112D8A5A"/>
    <w:rsid w:val="112F86F8"/>
    <w:rsid w:val="113F7D86"/>
    <w:rsid w:val="11733B30"/>
    <w:rsid w:val="11811F7B"/>
    <w:rsid w:val="1194F228"/>
    <w:rsid w:val="11CF1602"/>
    <w:rsid w:val="11E29F4F"/>
    <w:rsid w:val="11E856CF"/>
    <w:rsid w:val="11E8C60E"/>
    <w:rsid w:val="11F7D578"/>
    <w:rsid w:val="11FEDCE2"/>
    <w:rsid w:val="1207E21C"/>
    <w:rsid w:val="1291E17A"/>
    <w:rsid w:val="12BB82E7"/>
    <w:rsid w:val="12DE4ECD"/>
    <w:rsid w:val="12FE71DB"/>
    <w:rsid w:val="131D6B97"/>
    <w:rsid w:val="1323C262"/>
    <w:rsid w:val="13C357C9"/>
    <w:rsid w:val="13F21FC2"/>
    <w:rsid w:val="13F8F31C"/>
    <w:rsid w:val="1406F5DB"/>
    <w:rsid w:val="141204DA"/>
    <w:rsid w:val="1423B09B"/>
    <w:rsid w:val="1456FDDE"/>
    <w:rsid w:val="146916C9"/>
    <w:rsid w:val="14A80F03"/>
    <w:rsid w:val="14AD9E79"/>
    <w:rsid w:val="14CBCDA6"/>
    <w:rsid w:val="14DA692A"/>
    <w:rsid w:val="14EF2FD6"/>
    <w:rsid w:val="150A6600"/>
    <w:rsid w:val="1511FF16"/>
    <w:rsid w:val="151A72E2"/>
    <w:rsid w:val="15334CA4"/>
    <w:rsid w:val="1542DBE7"/>
    <w:rsid w:val="154C5303"/>
    <w:rsid w:val="15512E78"/>
    <w:rsid w:val="155ECBF2"/>
    <w:rsid w:val="157274D4"/>
    <w:rsid w:val="15729BF0"/>
    <w:rsid w:val="15753B0C"/>
    <w:rsid w:val="15847A69"/>
    <w:rsid w:val="158C6753"/>
    <w:rsid w:val="15BB8FE4"/>
    <w:rsid w:val="15E4F69A"/>
    <w:rsid w:val="15EA499E"/>
    <w:rsid w:val="15F9C747"/>
    <w:rsid w:val="15FFDEC2"/>
    <w:rsid w:val="161C1749"/>
    <w:rsid w:val="1626F831"/>
    <w:rsid w:val="16290E10"/>
    <w:rsid w:val="16310F34"/>
    <w:rsid w:val="164FCF56"/>
    <w:rsid w:val="16512788"/>
    <w:rsid w:val="169FDE09"/>
    <w:rsid w:val="16C333E6"/>
    <w:rsid w:val="17094DDB"/>
    <w:rsid w:val="1715C2F6"/>
    <w:rsid w:val="1718C24A"/>
    <w:rsid w:val="1721B095"/>
    <w:rsid w:val="1748F84C"/>
    <w:rsid w:val="175AB9E5"/>
    <w:rsid w:val="176AEE05"/>
    <w:rsid w:val="1795C97E"/>
    <w:rsid w:val="179862EB"/>
    <w:rsid w:val="179CF9CD"/>
    <w:rsid w:val="17A705E7"/>
    <w:rsid w:val="17ABC5B1"/>
    <w:rsid w:val="17C290B4"/>
    <w:rsid w:val="17CDFF8D"/>
    <w:rsid w:val="17E4A7C3"/>
    <w:rsid w:val="183E1AEC"/>
    <w:rsid w:val="1883297C"/>
    <w:rsid w:val="18900ECC"/>
    <w:rsid w:val="189933B1"/>
    <w:rsid w:val="18F132D2"/>
    <w:rsid w:val="18F6BD17"/>
    <w:rsid w:val="19301314"/>
    <w:rsid w:val="1937FB19"/>
    <w:rsid w:val="19575B8F"/>
    <w:rsid w:val="1957FB95"/>
    <w:rsid w:val="1959C8FE"/>
    <w:rsid w:val="196C74BE"/>
    <w:rsid w:val="197564F4"/>
    <w:rsid w:val="1995C870"/>
    <w:rsid w:val="19BC1F35"/>
    <w:rsid w:val="19D57A9F"/>
    <w:rsid w:val="1A219784"/>
    <w:rsid w:val="1A249F9B"/>
    <w:rsid w:val="1A2A88C7"/>
    <w:rsid w:val="1A30A035"/>
    <w:rsid w:val="1A341F85"/>
    <w:rsid w:val="1A4F39BD"/>
    <w:rsid w:val="1A77A977"/>
    <w:rsid w:val="1A879901"/>
    <w:rsid w:val="1A982B34"/>
    <w:rsid w:val="1A9CC632"/>
    <w:rsid w:val="1A9D3CB8"/>
    <w:rsid w:val="1AC49190"/>
    <w:rsid w:val="1ADDDD5B"/>
    <w:rsid w:val="1B0121E2"/>
    <w:rsid w:val="1B199096"/>
    <w:rsid w:val="1B36A3CC"/>
    <w:rsid w:val="1B3B0F2A"/>
    <w:rsid w:val="1B4218CD"/>
    <w:rsid w:val="1B52BF28"/>
    <w:rsid w:val="1B737F70"/>
    <w:rsid w:val="1B756EA8"/>
    <w:rsid w:val="1B7EE1ED"/>
    <w:rsid w:val="1B842461"/>
    <w:rsid w:val="1B8E7A5F"/>
    <w:rsid w:val="1B92CDF0"/>
    <w:rsid w:val="1BA0D8AB"/>
    <w:rsid w:val="1BB9CC05"/>
    <w:rsid w:val="1C271263"/>
    <w:rsid w:val="1C297C7A"/>
    <w:rsid w:val="1C319F28"/>
    <w:rsid w:val="1C4A9E91"/>
    <w:rsid w:val="1C6B9A13"/>
    <w:rsid w:val="1C79B854"/>
    <w:rsid w:val="1C8F9C57"/>
    <w:rsid w:val="1CAE3190"/>
    <w:rsid w:val="1D190456"/>
    <w:rsid w:val="1D1FEFB5"/>
    <w:rsid w:val="1D45CE70"/>
    <w:rsid w:val="1D4CED37"/>
    <w:rsid w:val="1D906CBF"/>
    <w:rsid w:val="1D941E43"/>
    <w:rsid w:val="1DAB2B9F"/>
    <w:rsid w:val="1DF3343D"/>
    <w:rsid w:val="1DFDAE34"/>
    <w:rsid w:val="1E08D631"/>
    <w:rsid w:val="1E101E40"/>
    <w:rsid w:val="1E415B9D"/>
    <w:rsid w:val="1E625253"/>
    <w:rsid w:val="1EBDCDF0"/>
    <w:rsid w:val="1EC2B4F8"/>
    <w:rsid w:val="1EC45327"/>
    <w:rsid w:val="1ECCFF63"/>
    <w:rsid w:val="1F039253"/>
    <w:rsid w:val="1F3EFFFE"/>
    <w:rsid w:val="1F494A69"/>
    <w:rsid w:val="1F5693C9"/>
    <w:rsid w:val="1F5DAC6E"/>
    <w:rsid w:val="1FCAFE90"/>
    <w:rsid w:val="1FDE4C00"/>
    <w:rsid w:val="2032D1BF"/>
    <w:rsid w:val="205A639E"/>
    <w:rsid w:val="205EB72F"/>
    <w:rsid w:val="20647530"/>
    <w:rsid w:val="2077A3FF"/>
    <w:rsid w:val="2079100E"/>
    <w:rsid w:val="208BB6AA"/>
    <w:rsid w:val="20BAD43C"/>
    <w:rsid w:val="20D0A2CA"/>
    <w:rsid w:val="20D0ABA0"/>
    <w:rsid w:val="21069EF1"/>
    <w:rsid w:val="212DED78"/>
    <w:rsid w:val="21669045"/>
    <w:rsid w:val="218599B3"/>
    <w:rsid w:val="218C2EF7"/>
    <w:rsid w:val="218EE898"/>
    <w:rsid w:val="21912851"/>
    <w:rsid w:val="219337B3"/>
    <w:rsid w:val="21986EC2"/>
    <w:rsid w:val="21AB3D60"/>
    <w:rsid w:val="21BC55CE"/>
    <w:rsid w:val="21E4ED95"/>
    <w:rsid w:val="2222D3D5"/>
    <w:rsid w:val="223EAC01"/>
    <w:rsid w:val="224EE2E7"/>
    <w:rsid w:val="224F8160"/>
    <w:rsid w:val="226348F8"/>
    <w:rsid w:val="226670D6"/>
    <w:rsid w:val="228B3404"/>
    <w:rsid w:val="22B4D919"/>
    <w:rsid w:val="22B5C39F"/>
    <w:rsid w:val="22C93B1E"/>
    <w:rsid w:val="22E5B57E"/>
    <w:rsid w:val="23419C8D"/>
    <w:rsid w:val="23470DC1"/>
    <w:rsid w:val="23DD8121"/>
    <w:rsid w:val="23E83626"/>
    <w:rsid w:val="23F7EC77"/>
    <w:rsid w:val="24284E4D"/>
    <w:rsid w:val="2434B4F9"/>
    <w:rsid w:val="244047BA"/>
    <w:rsid w:val="2447132D"/>
    <w:rsid w:val="24877F83"/>
    <w:rsid w:val="24979BDA"/>
    <w:rsid w:val="249A0FED"/>
    <w:rsid w:val="24A1CAA2"/>
    <w:rsid w:val="24B835FA"/>
    <w:rsid w:val="24E6F436"/>
    <w:rsid w:val="24E87830"/>
    <w:rsid w:val="25348035"/>
    <w:rsid w:val="25380F61"/>
    <w:rsid w:val="25492732"/>
    <w:rsid w:val="2559BFF9"/>
    <w:rsid w:val="25A67C35"/>
    <w:rsid w:val="25B02680"/>
    <w:rsid w:val="25FA6A7C"/>
    <w:rsid w:val="25FA945E"/>
    <w:rsid w:val="26181022"/>
    <w:rsid w:val="2644FDEE"/>
    <w:rsid w:val="2648183F"/>
    <w:rsid w:val="2662053C"/>
    <w:rsid w:val="26837F43"/>
    <w:rsid w:val="2695A139"/>
    <w:rsid w:val="26AC1607"/>
    <w:rsid w:val="26C5DAE9"/>
    <w:rsid w:val="2702D1F6"/>
    <w:rsid w:val="270ADC35"/>
    <w:rsid w:val="271B6A9F"/>
    <w:rsid w:val="2736E4CC"/>
    <w:rsid w:val="275BB1C0"/>
    <w:rsid w:val="27627401"/>
    <w:rsid w:val="276A91E4"/>
    <w:rsid w:val="2772E0E4"/>
    <w:rsid w:val="277B9475"/>
    <w:rsid w:val="278CC1CA"/>
    <w:rsid w:val="27C30C65"/>
    <w:rsid w:val="27DA99F1"/>
    <w:rsid w:val="27E0B1A9"/>
    <w:rsid w:val="27E86A42"/>
    <w:rsid w:val="27F81DB7"/>
    <w:rsid w:val="27F9842D"/>
    <w:rsid w:val="28110130"/>
    <w:rsid w:val="281201D0"/>
    <w:rsid w:val="282A3187"/>
    <w:rsid w:val="283F2403"/>
    <w:rsid w:val="285A54A5"/>
    <w:rsid w:val="2861A9B8"/>
    <w:rsid w:val="287C1096"/>
    <w:rsid w:val="288F4549"/>
    <w:rsid w:val="28962791"/>
    <w:rsid w:val="28A6A0A7"/>
    <w:rsid w:val="28DB260D"/>
    <w:rsid w:val="28EE9918"/>
    <w:rsid w:val="28F4378C"/>
    <w:rsid w:val="28F75570"/>
    <w:rsid w:val="2902E2AD"/>
    <w:rsid w:val="29039D2D"/>
    <w:rsid w:val="291BC96B"/>
    <w:rsid w:val="29201CFC"/>
    <w:rsid w:val="293231C4"/>
    <w:rsid w:val="2941E602"/>
    <w:rsid w:val="294D1A7E"/>
    <w:rsid w:val="29517FA7"/>
    <w:rsid w:val="295738D2"/>
    <w:rsid w:val="2961E9B4"/>
    <w:rsid w:val="298AEFC2"/>
    <w:rsid w:val="299B941C"/>
    <w:rsid w:val="299C3A36"/>
    <w:rsid w:val="29A6CC1E"/>
    <w:rsid w:val="29AECFCE"/>
    <w:rsid w:val="29B1E75E"/>
    <w:rsid w:val="29CFE6B1"/>
    <w:rsid w:val="29F8ABB6"/>
    <w:rsid w:val="2A19F2AD"/>
    <w:rsid w:val="2A36FA3A"/>
    <w:rsid w:val="2A5273E9"/>
    <w:rsid w:val="2A6DF0CC"/>
    <w:rsid w:val="2A726574"/>
    <w:rsid w:val="2AC53BA9"/>
    <w:rsid w:val="2AE07E27"/>
    <w:rsid w:val="2AF56609"/>
    <w:rsid w:val="2B278004"/>
    <w:rsid w:val="2B30B584"/>
    <w:rsid w:val="2B48B371"/>
    <w:rsid w:val="2B4C99D1"/>
    <w:rsid w:val="2B9BB484"/>
    <w:rsid w:val="2BB88492"/>
    <w:rsid w:val="2BC9BDEE"/>
    <w:rsid w:val="2BD14968"/>
    <w:rsid w:val="2BE7A255"/>
    <w:rsid w:val="2BFD5E13"/>
    <w:rsid w:val="2BFE5C1D"/>
    <w:rsid w:val="2C1471C3"/>
    <w:rsid w:val="2C1524AF"/>
    <w:rsid w:val="2C43F2F8"/>
    <w:rsid w:val="2C64A504"/>
    <w:rsid w:val="2C797648"/>
    <w:rsid w:val="2C845699"/>
    <w:rsid w:val="2C871920"/>
    <w:rsid w:val="2C8DBFDD"/>
    <w:rsid w:val="2C9C1D35"/>
    <w:rsid w:val="2CA8342A"/>
    <w:rsid w:val="2CC35065"/>
    <w:rsid w:val="2CF90D91"/>
    <w:rsid w:val="2D01AD87"/>
    <w:rsid w:val="2D167ECB"/>
    <w:rsid w:val="2D17BB93"/>
    <w:rsid w:val="2D3A79A1"/>
    <w:rsid w:val="2D6BE743"/>
    <w:rsid w:val="2D719C08"/>
    <w:rsid w:val="2D878DFB"/>
    <w:rsid w:val="2D98FD35"/>
    <w:rsid w:val="2D9DEAFB"/>
    <w:rsid w:val="2DA67E6B"/>
    <w:rsid w:val="2DA9DDFD"/>
    <w:rsid w:val="2DCC4E9E"/>
    <w:rsid w:val="2DD5FC06"/>
    <w:rsid w:val="2DEE46CA"/>
    <w:rsid w:val="2E12611A"/>
    <w:rsid w:val="2E31699F"/>
    <w:rsid w:val="2E39C52D"/>
    <w:rsid w:val="2E47A7F1"/>
    <w:rsid w:val="2E60C64E"/>
    <w:rsid w:val="2EB0A09D"/>
    <w:rsid w:val="2EB7BF64"/>
    <w:rsid w:val="2ECFDF16"/>
    <w:rsid w:val="2EEE3091"/>
    <w:rsid w:val="2EF957C4"/>
    <w:rsid w:val="2EFCF9B1"/>
    <w:rsid w:val="2F09FFB3"/>
    <w:rsid w:val="2F1C6DF0"/>
    <w:rsid w:val="2F5D0ADC"/>
    <w:rsid w:val="2F796A76"/>
    <w:rsid w:val="2FBB5FE3"/>
    <w:rsid w:val="2FD9F041"/>
    <w:rsid w:val="2FEFAA9D"/>
    <w:rsid w:val="2FF249C0"/>
    <w:rsid w:val="3013FA9D"/>
    <w:rsid w:val="301FA1D7"/>
    <w:rsid w:val="301FA552"/>
    <w:rsid w:val="3030AFE5"/>
    <w:rsid w:val="3040A35C"/>
    <w:rsid w:val="30812ED1"/>
    <w:rsid w:val="309BB11D"/>
    <w:rsid w:val="30DA2DB6"/>
    <w:rsid w:val="30E92CD8"/>
    <w:rsid w:val="3114CB98"/>
    <w:rsid w:val="3121DB26"/>
    <w:rsid w:val="312D2C29"/>
    <w:rsid w:val="3137518F"/>
    <w:rsid w:val="313A35A3"/>
    <w:rsid w:val="313A9F45"/>
    <w:rsid w:val="315EFE3E"/>
    <w:rsid w:val="317D23B9"/>
    <w:rsid w:val="317ED8F7"/>
    <w:rsid w:val="31814CF4"/>
    <w:rsid w:val="31B6A750"/>
    <w:rsid w:val="31B9513B"/>
    <w:rsid w:val="31BAAC65"/>
    <w:rsid w:val="31EE04A9"/>
    <w:rsid w:val="31F2007C"/>
    <w:rsid w:val="3205E857"/>
    <w:rsid w:val="323290AD"/>
    <w:rsid w:val="323316B9"/>
    <w:rsid w:val="3237D082"/>
    <w:rsid w:val="32975CEE"/>
    <w:rsid w:val="329837DD"/>
    <w:rsid w:val="32A0DB4E"/>
    <w:rsid w:val="32A344E7"/>
    <w:rsid w:val="32FA4A80"/>
    <w:rsid w:val="32FBD948"/>
    <w:rsid w:val="32FFE7EB"/>
    <w:rsid w:val="330976ED"/>
    <w:rsid w:val="330F29E8"/>
    <w:rsid w:val="331E176F"/>
    <w:rsid w:val="332AC92C"/>
    <w:rsid w:val="333A2ECD"/>
    <w:rsid w:val="334194D7"/>
    <w:rsid w:val="33BB26DC"/>
    <w:rsid w:val="33C1E704"/>
    <w:rsid w:val="33C59EA9"/>
    <w:rsid w:val="33C8D5DE"/>
    <w:rsid w:val="33DDA9AF"/>
    <w:rsid w:val="33E38AFA"/>
    <w:rsid w:val="33E86359"/>
    <w:rsid w:val="33E87DAE"/>
    <w:rsid w:val="3418A941"/>
    <w:rsid w:val="342A227A"/>
    <w:rsid w:val="34469A76"/>
    <w:rsid w:val="34614D65"/>
    <w:rsid w:val="34802777"/>
    <w:rsid w:val="3486B39B"/>
    <w:rsid w:val="3486E005"/>
    <w:rsid w:val="348C1070"/>
    <w:rsid w:val="3491938D"/>
    <w:rsid w:val="34948AA7"/>
    <w:rsid w:val="34A697A2"/>
    <w:rsid w:val="34BFA921"/>
    <w:rsid w:val="34C763D6"/>
    <w:rsid w:val="34D27D5A"/>
    <w:rsid w:val="34E7082F"/>
    <w:rsid w:val="34F49A05"/>
    <w:rsid w:val="351B816B"/>
    <w:rsid w:val="3536AC9E"/>
    <w:rsid w:val="3548BDE8"/>
    <w:rsid w:val="3555D662"/>
    <w:rsid w:val="355A575E"/>
    <w:rsid w:val="3572C500"/>
    <w:rsid w:val="35942A71"/>
    <w:rsid w:val="35A8FCE0"/>
    <w:rsid w:val="35A9C61B"/>
    <w:rsid w:val="35D6FF57"/>
    <w:rsid w:val="35EA0D1F"/>
    <w:rsid w:val="3607312C"/>
    <w:rsid w:val="363064D4"/>
    <w:rsid w:val="36337A0A"/>
    <w:rsid w:val="3644C555"/>
    <w:rsid w:val="36663DC9"/>
    <w:rsid w:val="368282B7"/>
    <w:rsid w:val="368C96EA"/>
    <w:rsid w:val="36F17E2B"/>
    <w:rsid w:val="36FC6F01"/>
    <w:rsid w:val="37080B96"/>
    <w:rsid w:val="370A5C64"/>
    <w:rsid w:val="374F5F7D"/>
    <w:rsid w:val="374F9346"/>
    <w:rsid w:val="37504A03"/>
    <w:rsid w:val="3760BE48"/>
    <w:rsid w:val="37646392"/>
    <w:rsid w:val="377C5CFF"/>
    <w:rsid w:val="378DF888"/>
    <w:rsid w:val="37AD4B5C"/>
    <w:rsid w:val="37BB2CD0"/>
    <w:rsid w:val="37E43348"/>
    <w:rsid w:val="37FABC82"/>
    <w:rsid w:val="38098236"/>
    <w:rsid w:val="381E7B25"/>
    <w:rsid w:val="38548F7C"/>
    <w:rsid w:val="38931B7F"/>
    <w:rsid w:val="38AE0011"/>
    <w:rsid w:val="38B93959"/>
    <w:rsid w:val="38B93D7A"/>
    <w:rsid w:val="38BA9AF4"/>
    <w:rsid w:val="38BBE95A"/>
    <w:rsid w:val="38E9AB15"/>
    <w:rsid w:val="394C755D"/>
    <w:rsid w:val="3983E410"/>
    <w:rsid w:val="398AAD1F"/>
    <w:rsid w:val="3998DBC0"/>
    <w:rsid w:val="39A273BB"/>
    <w:rsid w:val="39B088F6"/>
    <w:rsid w:val="39E005D9"/>
    <w:rsid w:val="39E021C1"/>
    <w:rsid w:val="39E55A93"/>
    <w:rsid w:val="3A136D9F"/>
    <w:rsid w:val="3A281117"/>
    <w:rsid w:val="3A345F0A"/>
    <w:rsid w:val="3A3D315F"/>
    <w:rsid w:val="3A7164B2"/>
    <w:rsid w:val="3A7B49DA"/>
    <w:rsid w:val="3A820183"/>
    <w:rsid w:val="3A9E6234"/>
    <w:rsid w:val="3AB44F8B"/>
    <w:rsid w:val="3ABD040C"/>
    <w:rsid w:val="3AD0DE36"/>
    <w:rsid w:val="3AE114C6"/>
    <w:rsid w:val="3AE35923"/>
    <w:rsid w:val="3B504BC4"/>
    <w:rsid w:val="3B52E51C"/>
    <w:rsid w:val="3B5CD578"/>
    <w:rsid w:val="3B5E98AB"/>
    <w:rsid w:val="3B808CF0"/>
    <w:rsid w:val="3B9FB61C"/>
    <w:rsid w:val="3BA4373B"/>
    <w:rsid w:val="3BB401CB"/>
    <w:rsid w:val="3C0245C4"/>
    <w:rsid w:val="3C20B45F"/>
    <w:rsid w:val="3C2951CD"/>
    <w:rsid w:val="3C2DD0F8"/>
    <w:rsid w:val="3C7211FA"/>
    <w:rsid w:val="3C783918"/>
    <w:rsid w:val="3CCCDB51"/>
    <w:rsid w:val="3CD46D8E"/>
    <w:rsid w:val="3D330022"/>
    <w:rsid w:val="3D37D449"/>
    <w:rsid w:val="3D418D44"/>
    <w:rsid w:val="3D4D02E9"/>
    <w:rsid w:val="3D59EB58"/>
    <w:rsid w:val="3D5E24BD"/>
    <w:rsid w:val="3D62A837"/>
    <w:rsid w:val="3D7CCB38"/>
    <w:rsid w:val="3DBC7910"/>
    <w:rsid w:val="3DCC232E"/>
    <w:rsid w:val="3DDA24B1"/>
    <w:rsid w:val="3DE416E6"/>
    <w:rsid w:val="3DF44754"/>
    <w:rsid w:val="3E185E9C"/>
    <w:rsid w:val="3E41EF85"/>
    <w:rsid w:val="3E4E1F90"/>
    <w:rsid w:val="3E536ABA"/>
    <w:rsid w:val="3E61DC49"/>
    <w:rsid w:val="3ECBE4C1"/>
    <w:rsid w:val="3F068316"/>
    <w:rsid w:val="3F0ACE88"/>
    <w:rsid w:val="3F149675"/>
    <w:rsid w:val="3F15EEE3"/>
    <w:rsid w:val="3F3A5899"/>
    <w:rsid w:val="3F5DC0F9"/>
    <w:rsid w:val="3F62EF5D"/>
    <w:rsid w:val="3F817F9C"/>
    <w:rsid w:val="3F94ADAC"/>
    <w:rsid w:val="3FA539B0"/>
    <w:rsid w:val="3FB0160E"/>
    <w:rsid w:val="3FB80C25"/>
    <w:rsid w:val="3FC4E63D"/>
    <w:rsid w:val="3FD46227"/>
    <w:rsid w:val="3FD64B97"/>
    <w:rsid w:val="40015FA9"/>
    <w:rsid w:val="405D76EE"/>
    <w:rsid w:val="4068AAE4"/>
    <w:rsid w:val="407C929D"/>
    <w:rsid w:val="40D3F0C0"/>
    <w:rsid w:val="40FD63B0"/>
    <w:rsid w:val="412A59A0"/>
    <w:rsid w:val="4148BA97"/>
    <w:rsid w:val="41498DFA"/>
    <w:rsid w:val="41606F55"/>
    <w:rsid w:val="41671612"/>
    <w:rsid w:val="4175B265"/>
    <w:rsid w:val="418393B9"/>
    <w:rsid w:val="41A7887D"/>
    <w:rsid w:val="41E232EF"/>
    <w:rsid w:val="41EB61EE"/>
    <w:rsid w:val="41EC61FA"/>
    <w:rsid w:val="41F82148"/>
    <w:rsid w:val="4203BD88"/>
    <w:rsid w:val="423A409D"/>
    <w:rsid w:val="428D7EFC"/>
    <w:rsid w:val="42F6E903"/>
    <w:rsid w:val="43105AC2"/>
    <w:rsid w:val="4321797D"/>
    <w:rsid w:val="43499460"/>
    <w:rsid w:val="43869E65"/>
    <w:rsid w:val="438D5263"/>
    <w:rsid w:val="4399AA9D"/>
    <w:rsid w:val="43AC79A5"/>
    <w:rsid w:val="43C93E9B"/>
    <w:rsid w:val="43CB2615"/>
    <w:rsid w:val="43D94456"/>
    <w:rsid w:val="440602DD"/>
    <w:rsid w:val="440808D5"/>
    <w:rsid w:val="44189630"/>
    <w:rsid w:val="4423445A"/>
    <w:rsid w:val="445973AE"/>
    <w:rsid w:val="445BCB68"/>
    <w:rsid w:val="447154AB"/>
    <w:rsid w:val="44985AFF"/>
    <w:rsid w:val="44CB61FD"/>
    <w:rsid w:val="44CC30D6"/>
    <w:rsid w:val="44D09633"/>
    <w:rsid w:val="44DCAE89"/>
    <w:rsid w:val="45099515"/>
    <w:rsid w:val="4524F89E"/>
    <w:rsid w:val="452BE955"/>
    <w:rsid w:val="4537039C"/>
    <w:rsid w:val="453E5818"/>
    <w:rsid w:val="4553B1E7"/>
    <w:rsid w:val="455A90EC"/>
    <w:rsid w:val="4576F7F5"/>
    <w:rsid w:val="45877876"/>
    <w:rsid w:val="45D5B5B9"/>
    <w:rsid w:val="45D9F9FB"/>
    <w:rsid w:val="460A14BC"/>
    <w:rsid w:val="4620A8ED"/>
    <w:rsid w:val="4655FE08"/>
    <w:rsid w:val="46567873"/>
    <w:rsid w:val="465CF995"/>
    <w:rsid w:val="46B7152B"/>
    <w:rsid w:val="4702ABC6"/>
    <w:rsid w:val="4735B159"/>
    <w:rsid w:val="474F1D71"/>
    <w:rsid w:val="474F72FF"/>
    <w:rsid w:val="4754B21C"/>
    <w:rsid w:val="475D14FF"/>
    <w:rsid w:val="477B6E4B"/>
    <w:rsid w:val="4797D306"/>
    <w:rsid w:val="479BE421"/>
    <w:rsid w:val="47AF2DFA"/>
    <w:rsid w:val="47B286FE"/>
    <w:rsid w:val="47DCC9F5"/>
    <w:rsid w:val="47E6AEBC"/>
    <w:rsid w:val="47E6ED22"/>
    <w:rsid w:val="47EC25F4"/>
    <w:rsid w:val="47F9A343"/>
    <w:rsid w:val="48306A73"/>
    <w:rsid w:val="485987D9"/>
    <w:rsid w:val="48A6CA0E"/>
    <w:rsid w:val="48AA9938"/>
    <w:rsid w:val="48AF9538"/>
    <w:rsid w:val="48B245E2"/>
    <w:rsid w:val="48D68A81"/>
    <w:rsid w:val="48EF9027"/>
    <w:rsid w:val="49025F88"/>
    <w:rsid w:val="4912BB48"/>
    <w:rsid w:val="4955F1D7"/>
    <w:rsid w:val="495AE152"/>
    <w:rsid w:val="49B01382"/>
    <w:rsid w:val="49C5FCD8"/>
    <w:rsid w:val="49D15C02"/>
    <w:rsid w:val="49D25D7C"/>
    <w:rsid w:val="4A025FFB"/>
    <w:rsid w:val="4A2C6284"/>
    <w:rsid w:val="4A3938A9"/>
    <w:rsid w:val="4A3B6848"/>
    <w:rsid w:val="4A462267"/>
    <w:rsid w:val="4A564317"/>
    <w:rsid w:val="4A81C7FD"/>
    <w:rsid w:val="4AA4ABD1"/>
    <w:rsid w:val="4ACC658E"/>
    <w:rsid w:val="4AF2D15B"/>
    <w:rsid w:val="4B078FFA"/>
    <w:rsid w:val="4B13A06E"/>
    <w:rsid w:val="4B4BE575"/>
    <w:rsid w:val="4B4EFBD9"/>
    <w:rsid w:val="4B604079"/>
    <w:rsid w:val="4B8654C0"/>
    <w:rsid w:val="4B9B9006"/>
    <w:rsid w:val="4BE95D37"/>
    <w:rsid w:val="4C212DCE"/>
    <w:rsid w:val="4C40AF1F"/>
    <w:rsid w:val="4C638974"/>
    <w:rsid w:val="4C75285B"/>
    <w:rsid w:val="4C8B4482"/>
    <w:rsid w:val="4CA7D312"/>
    <w:rsid w:val="4CA8A902"/>
    <w:rsid w:val="4CC4D8F4"/>
    <w:rsid w:val="4CF03E69"/>
    <w:rsid w:val="4D591D67"/>
    <w:rsid w:val="4D6C7BE6"/>
    <w:rsid w:val="4D769888"/>
    <w:rsid w:val="4D77BF3F"/>
    <w:rsid w:val="4D7F394B"/>
    <w:rsid w:val="4D9DE185"/>
    <w:rsid w:val="4DA3CE32"/>
    <w:rsid w:val="4DA4BCC1"/>
    <w:rsid w:val="4DA5BAAF"/>
    <w:rsid w:val="4DA862CB"/>
    <w:rsid w:val="4DD7B395"/>
    <w:rsid w:val="4DE876E8"/>
    <w:rsid w:val="4DF658BB"/>
    <w:rsid w:val="4E004EF3"/>
    <w:rsid w:val="4E09E1A9"/>
    <w:rsid w:val="4E762D11"/>
    <w:rsid w:val="4E825747"/>
    <w:rsid w:val="4E8555A5"/>
    <w:rsid w:val="4EA13CB7"/>
    <w:rsid w:val="4ECE8015"/>
    <w:rsid w:val="4F77EB3A"/>
    <w:rsid w:val="4F83E4D9"/>
    <w:rsid w:val="4F99E2D6"/>
    <w:rsid w:val="4F9D9988"/>
    <w:rsid w:val="4FC9F8B8"/>
    <w:rsid w:val="4FE3E8D1"/>
    <w:rsid w:val="500EC5FE"/>
    <w:rsid w:val="501B2D43"/>
    <w:rsid w:val="50711B9E"/>
    <w:rsid w:val="50BCD97B"/>
    <w:rsid w:val="50C9AC84"/>
    <w:rsid w:val="5120C137"/>
    <w:rsid w:val="518D69C6"/>
    <w:rsid w:val="51955F24"/>
    <w:rsid w:val="519FAC3C"/>
    <w:rsid w:val="51D260B5"/>
    <w:rsid w:val="5202B6A4"/>
    <w:rsid w:val="523CEC51"/>
    <w:rsid w:val="523E5AD1"/>
    <w:rsid w:val="5263CC0F"/>
    <w:rsid w:val="5263D677"/>
    <w:rsid w:val="526F6938"/>
    <w:rsid w:val="52747727"/>
    <w:rsid w:val="528393A4"/>
    <w:rsid w:val="5290D3F9"/>
    <w:rsid w:val="52C95727"/>
    <w:rsid w:val="5317F326"/>
    <w:rsid w:val="536261E2"/>
    <w:rsid w:val="536ACC7F"/>
    <w:rsid w:val="537CD1CF"/>
    <w:rsid w:val="53BD0C37"/>
    <w:rsid w:val="53F12E88"/>
    <w:rsid w:val="53F62AFA"/>
    <w:rsid w:val="53FAE056"/>
    <w:rsid w:val="540BEB4B"/>
    <w:rsid w:val="541F5BFF"/>
    <w:rsid w:val="542CDB35"/>
    <w:rsid w:val="543DC2FE"/>
    <w:rsid w:val="543DDD9F"/>
    <w:rsid w:val="5449401C"/>
    <w:rsid w:val="544CEFDC"/>
    <w:rsid w:val="5453F898"/>
    <w:rsid w:val="54735460"/>
    <w:rsid w:val="54760ACD"/>
    <w:rsid w:val="547CFA71"/>
    <w:rsid w:val="54B295C4"/>
    <w:rsid w:val="54D31E52"/>
    <w:rsid w:val="54E5D1AA"/>
    <w:rsid w:val="55318424"/>
    <w:rsid w:val="553D8026"/>
    <w:rsid w:val="55441683"/>
    <w:rsid w:val="55812FB5"/>
    <w:rsid w:val="55899A52"/>
    <w:rsid w:val="559ADFC1"/>
    <w:rsid w:val="55A8C194"/>
    <w:rsid w:val="55E6AD1F"/>
    <w:rsid w:val="55F201B2"/>
    <w:rsid w:val="55FBF36A"/>
    <w:rsid w:val="560450FA"/>
    <w:rsid w:val="560BC296"/>
    <w:rsid w:val="560CD432"/>
    <w:rsid w:val="561A8334"/>
    <w:rsid w:val="561ED34A"/>
    <w:rsid w:val="56327CA1"/>
    <w:rsid w:val="5635FDC1"/>
    <w:rsid w:val="563D481C"/>
    <w:rsid w:val="5662F58D"/>
    <w:rsid w:val="566A83C2"/>
    <w:rsid w:val="567C061C"/>
    <w:rsid w:val="5687EAF7"/>
    <w:rsid w:val="5691E768"/>
    <w:rsid w:val="56C0FD0B"/>
    <w:rsid w:val="56EA8688"/>
    <w:rsid w:val="56FF125C"/>
    <w:rsid w:val="577ADDC3"/>
    <w:rsid w:val="5787579B"/>
    <w:rsid w:val="57B6162C"/>
    <w:rsid w:val="57C82B45"/>
    <w:rsid w:val="57CAB59A"/>
    <w:rsid w:val="57E3A994"/>
    <w:rsid w:val="580D7B72"/>
    <w:rsid w:val="589AD3EF"/>
    <w:rsid w:val="58A0EF7A"/>
    <w:rsid w:val="58A24FA9"/>
    <w:rsid w:val="58A2808C"/>
    <w:rsid w:val="58DE1A1B"/>
    <w:rsid w:val="58F028BD"/>
    <w:rsid w:val="58F35D8D"/>
    <w:rsid w:val="5909969A"/>
    <w:rsid w:val="590B1C0C"/>
    <w:rsid w:val="5931B554"/>
    <w:rsid w:val="59544877"/>
    <w:rsid w:val="597F3FB2"/>
    <w:rsid w:val="5980D54C"/>
    <w:rsid w:val="59AC7909"/>
    <w:rsid w:val="59D88F3C"/>
    <w:rsid w:val="59E4C80C"/>
    <w:rsid w:val="59F5619F"/>
    <w:rsid w:val="5A0D3111"/>
    <w:rsid w:val="5A1FEF58"/>
    <w:rsid w:val="5A27F92F"/>
    <w:rsid w:val="5AB347D3"/>
    <w:rsid w:val="5AB384BF"/>
    <w:rsid w:val="5ABFE48B"/>
    <w:rsid w:val="5AC41C71"/>
    <w:rsid w:val="5B02EC42"/>
    <w:rsid w:val="5B2B3091"/>
    <w:rsid w:val="5B396C73"/>
    <w:rsid w:val="5B591F9A"/>
    <w:rsid w:val="5B5A48B7"/>
    <w:rsid w:val="5B5CE746"/>
    <w:rsid w:val="5B86F161"/>
    <w:rsid w:val="5BBC9BA2"/>
    <w:rsid w:val="5BE63F9D"/>
    <w:rsid w:val="5BEF4249"/>
    <w:rsid w:val="5BF1915B"/>
    <w:rsid w:val="5C27EBF7"/>
    <w:rsid w:val="5C334B21"/>
    <w:rsid w:val="5C37557F"/>
    <w:rsid w:val="5C435FDE"/>
    <w:rsid w:val="5C47D2EC"/>
    <w:rsid w:val="5C601E8B"/>
    <w:rsid w:val="5C6C9FB5"/>
    <w:rsid w:val="5C97CC37"/>
    <w:rsid w:val="5CD2B128"/>
    <w:rsid w:val="5CECBA19"/>
    <w:rsid w:val="5D08BA88"/>
    <w:rsid w:val="5D10FE6E"/>
    <w:rsid w:val="5D278D26"/>
    <w:rsid w:val="5D2D0261"/>
    <w:rsid w:val="5D2DD10A"/>
    <w:rsid w:val="5D3CAA2A"/>
    <w:rsid w:val="5D4C371F"/>
    <w:rsid w:val="5D63BBAC"/>
    <w:rsid w:val="5D6AFEAF"/>
    <w:rsid w:val="5D93E6F3"/>
    <w:rsid w:val="5D94C06E"/>
    <w:rsid w:val="5DC37AB9"/>
    <w:rsid w:val="5DD7AEF2"/>
    <w:rsid w:val="5DDFB4E5"/>
    <w:rsid w:val="5DEC51B2"/>
    <w:rsid w:val="5E18D7CE"/>
    <w:rsid w:val="5E287EF7"/>
    <w:rsid w:val="5E356F2A"/>
    <w:rsid w:val="5E39CCF7"/>
    <w:rsid w:val="5E668219"/>
    <w:rsid w:val="5E7677D9"/>
    <w:rsid w:val="5ECC508F"/>
    <w:rsid w:val="5ED7B48E"/>
    <w:rsid w:val="5ED851F8"/>
    <w:rsid w:val="5EF4DDF1"/>
    <w:rsid w:val="5F0ABC88"/>
    <w:rsid w:val="5F5DF922"/>
    <w:rsid w:val="5F6C7F4A"/>
    <w:rsid w:val="5F9AE925"/>
    <w:rsid w:val="5FBB1B20"/>
    <w:rsid w:val="5FD8BCD7"/>
    <w:rsid w:val="5FF27BE1"/>
    <w:rsid w:val="5FF88FE6"/>
    <w:rsid w:val="5FFFFEFA"/>
    <w:rsid w:val="60123AED"/>
    <w:rsid w:val="6019F38E"/>
    <w:rsid w:val="6037A571"/>
    <w:rsid w:val="604B7AC6"/>
    <w:rsid w:val="605F6A1C"/>
    <w:rsid w:val="6097301B"/>
    <w:rsid w:val="60A43C12"/>
    <w:rsid w:val="60A50F61"/>
    <w:rsid w:val="60B58D14"/>
    <w:rsid w:val="60FA8403"/>
    <w:rsid w:val="610045D2"/>
    <w:rsid w:val="611736A3"/>
    <w:rsid w:val="611EBE87"/>
    <w:rsid w:val="6128DD0C"/>
    <w:rsid w:val="612C07E7"/>
    <w:rsid w:val="61823B3F"/>
    <w:rsid w:val="61B8F567"/>
    <w:rsid w:val="61BDBD8C"/>
    <w:rsid w:val="61BDF37F"/>
    <w:rsid w:val="621806BC"/>
    <w:rsid w:val="621EC85D"/>
    <w:rsid w:val="6235CC09"/>
    <w:rsid w:val="623D2789"/>
    <w:rsid w:val="62425D4A"/>
    <w:rsid w:val="62662421"/>
    <w:rsid w:val="627E12F6"/>
    <w:rsid w:val="628807E2"/>
    <w:rsid w:val="628C6EA0"/>
    <w:rsid w:val="62C57D9C"/>
    <w:rsid w:val="62C6F5E4"/>
    <w:rsid w:val="62C79665"/>
    <w:rsid w:val="62CE96DE"/>
    <w:rsid w:val="62EFF957"/>
    <w:rsid w:val="62FB9460"/>
    <w:rsid w:val="6300ECDF"/>
    <w:rsid w:val="6306C40C"/>
    <w:rsid w:val="630A3A85"/>
    <w:rsid w:val="634C201F"/>
    <w:rsid w:val="63548A6F"/>
    <w:rsid w:val="6359372C"/>
    <w:rsid w:val="638C41CA"/>
    <w:rsid w:val="63A528C4"/>
    <w:rsid w:val="63A7D240"/>
    <w:rsid w:val="63C53750"/>
    <w:rsid w:val="63DCF492"/>
    <w:rsid w:val="63DE2DAB"/>
    <w:rsid w:val="63EC311B"/>
    <w:rsid w:val="6433B880"/>
    <w:rsid w:val="6448F39F"/>
    <w:rsid w:val="64559500"/>
    <w:rsid w:val="6483AA94"/>
    <w:rsid w:val="648CACA9"/>
    <w:rsid w:val="64F2E355"/>
    <w:rsid w:val="64F59441"/>
    <w:rsid w:val="64F61D56"/>
    <w:rsid w:val="64F86171"/>
    <w:rsid w:val="65047C14"/>
    <w:rsid w:val="657EDAAD"/>
    <w:rsid w:val="65AE73D5"/>
    <w:rsid w:val="65C078F5"/>
    <w:rsid w:val="65E2633C"/>
    <w:rsid w:val="65E657F2"/>
    <w:rsid w:val="65EA067E"/>
    <w:rsid w:val="65EAA7C6"/>
    <w:rsid w:val="66446FF9"/>
    <w:rsid w:val="6679936E"/>
    <w:rsid w:val="66945B76"/>
    <w:rsid w:val="669B08F3"/>
    <w:rsid w:val="66C169FD"/>
    <w:rsid w:val="66D8452D"/>
    <w:rsid w:val="6702E33D"/>
    <w:rsid w:val="674EC697"/>
    <w:rsid w:val="6753F121"/>
    <w:rsid w:val="675778E5"/>
    <w:rsid w:val="6763055F"/>
    <w:rsid w:val="6775BCEF"/>
    <w:rsid w:val="67A6DEB9"/>
    <w:rsid w:val="67AB7F1D"/>
    <w:rsid w:val="67ED2D0C"/>
    <w:rsid w:val="67F0760C"/>
    <w:rsid w:val="67FB9FF0"/>
    <w:rsid w:val="6813341A"/>
    <w:rsid w:val="683314A6"/>
    <w:rsid w:val="6836F475"/>
    <w:rsid w:val="683CCDA1"/>
    <w:rsid w:val="684BB14F"/>
    <w:rsid w:val="6861D335"/>
    <w:rsid w:val="68A27ECD"/>
    <w:rsid w:val="68B53607"/>
    <w:rsid w:val="68E35121"/>
    <w:rsid w:val="68EA2314"/>
    <w:rsid w:val="68F7B283"/>
    <w:rsid w:val="69101229"/>
    <w:rsid w:val="69139EF9"/>
    <w:rsid w:val="69172F58"/>
    <w:rsid w:val="691F0122"/>
    <w:rsid w:val="692E0B98"/>
    <w:rsid w:val="6939E978"/>
    <w:rsid w:val="6943DC0E"/>
    <w:rsid w:val="695DE179"/>
    <w:rsid w:val="69828C79"/>
    <w:rsid w:val="69851558"/>
    <w:rsid w:val="699A0007"/>
    <w:rsid w:val="69B13430"/>
    <w:rsid w:val="69EC4A90"/>
    <w:rsid w:val="69F0DAB7"/>
    <w:rsid w:val="6A1EB2A4"/>
    <w:rsid w:val="6A25087B"/>
    <w:rsid w:val="6A6AF773"/>
    <w:rsid w:val="6A94E092"/>
    <w:rsid w:val="6AC075FC"/>
    <w:rsid w:val="6ACA14FB"/>
    <w:rsid w:val="6AD8E107"/>
    <w:rsid w:val="6AF85FCB"/>
    <w:rsid w:val="6B1D9F1D"/>
    <w:rsid w:val="6B1E5CDA"/>
    <w:rsid w:val="6B299453"/>
    <w:rsid w:val="6B686F4D"/>
    <w:rsid w:val="6B73D6EB"/>
    <w:rsid w:val="6BB1EC10"/>
    <w:rsid w:val="6BBFCDE3"/>
    <w:rsid w:val="6BC3B9B9"/>
    <w:rsid w:val="6BD88101"/>
    <w:rsid w:val="6BF1B2F3"/>
    <w:rsid w:val="6C26E93B"/>
    <w:rsid w:val="6C6BFE9E"/>
    <w:rsid w:val="6C72DE70"/>
    <w:rsid w:val="6C762B94"/>
    <w:rsid w:val="6C7BEDA9"/>
    <w:rsid w:val="6C869D1D"/>
    <w:rsid w:val="6C962965"/>
    <w:rsid w:val="6C9A266A"/>
    <w:rsid w:val="6CA0B2CB"/>
    <w:rsid w:val="6CA3CE3F"/>
    <w:rsid w:val="6CA47076"/>
    <w:rsid w:val="6CC917F6"/>
    <w:rsid w:val="6CD458B8"/>
    <w:rsid w:val="6D1FF09C"/>
    <w:rsid w:val="6D5D09CE"/>
    <w:rsid w:val="6DB92113"/>
    <w:rsid w:val="6DBF89A4"/>
    <w:rsid w:val="6DBF96AD"/>
    <w:rsid w:val="6DD7CA1C"/>
    <w:rsid w:val="6DD8A66E"/>
    <w:rsid w:val="6DDC06EE"/>
    <w:rsid w:val="6DF3121C"/>
    <w:rsid w:val="6E2040C1"/>
    <w:rsid w:val="6E5F5BEF"/>
    <w:rsid w:val="6E90E882"/>
    <w:rsid w:val="6E98A6DC"/>
    <w:rsid w:val="6F07F7CF"/>
    <w:rsid w:val="6F3227EC"/>
    <w:rsid w:val="6F384288"/>
    <w:rsid w:val="6F6794F9"/>
    <w:rsid w:val="6F7F521B"/>
    <w:rsid w:val="6F8906A0"/>
    <w:rsid w:val="6F92C526"/>
    <w:rsid w:val="6FA57669"/>
    <w:rsid w:val="6FBFF579"/>
    <w:rsid w:val="6FCDE51F"/>
    <w:rsid w:val="6FF3732D"/>
    <w:rsid w:val="701556EE"/>
    <w:rsid w:val="703C9385"/>
    <w:rsid w:val="7053A8F9"/>
    <w:rsid w:val="706BE5F6"/>
    <w:rsid w:val="70E590F0"/>
    <w:rsid w:val="7107DF60"/>
    <w:rsid w:val="710C4B21"/>
    <w:rsid w:val="711304B2"/>
    <w:rsid w:val="712C09DB"/>
    <w:rsid w:val="7152A3D1"/>
    <w:rsid w:val="7161EBFD"/>
    <w:rsid w:val="716891FC"/>
    <w:rsid w:val="71843C88"/>
    <w:rsid w:val="718D9E5E"/>
    <w:rsid w:val="71CB09E0"/>
    <w:rsid w:val="71E210BD"/>
    <w:rsid w:val="71F77AA4"/>
    <w:rsid w:val="722707AC"/>
    <w:rsid w:val="723CDF10"/>
    <w:rsid w:val="723F33EA"/>
    <w:rsid w:val="7246BBCE"/>
    <w:rsid w:val="72791BB0"/>
    <w:rsid w:val="7296E0AB"/>
    <w:rsid w:val="72A30AA2"/>
    <w:rsid w:val="72AC1791"/>
    <w:rsid w:val="72B87D6E"/>
    <w:rsid w:val="72B914E6"/>
    <w:rsid w:val="72CBC34C"/>
    <w:rsid w:val="72EFDF90"/>
    <w:rsid w:val="7318CA4F"/>
    <w:rsid w:val="7335CE94"/>
    <w:rsid w:val="7342F5BB"/>
    <w:rsid w:val="7381B553"/>
    <w:rsid w:val="738CC816"/>
    <w:rsid w:val="73C40E0E"/>
    <w:rsid w:val="74040955"/>
    <w:rsid w:val="743C91CB"/>
    <w:rsid w:val="744D9ACC"/>
    <w:rsid w:val="74582204"/>
    <w:rsid w:val="7458363D"/>
    <w:rsid w:val="7484843B"/>
    <w:rsid w:val="749CAFA5"/>
    <w:rsid w:val="74AEB90D"/>
    <w:rsid w:val="74BD2FCB"/>
    <w:rsid w:val="74D1FD94"/>
    <w:rsid w:val="74DBD03A"/>
    <w:rsid w:val="74E1402D"/>
    <w:rsid w:val="75030BFB"/>
    <w:rsid w:val="753AB07D"/>
    <w:rsid w:val="7557347E"/>
    <w:rsid w:val="7578B495"/>
    <w:rsid w:val="75D2D290"/>
    <w:rsid w:val="75EE85FB"/>
    <w:rsid w:val="75F9B8E9"/>
    <w:rsid w:val="761738C2"/>
    <w:rsid w:val="7617ECB0"/>
    <w:rsid w:val="7632A61A"/>
    <w:rsid w:val="765BF716"/>
    <w:rsid w:val="76768EDB"/>
    <w:rsid w:val="767A540F"/>
    <w:rsid w:val="768C859C"/>
    <w:rsid w:val="76B47483"/>
    <w:rsid w:val="76CFC8C2"/>
    <w:rsid w:val="76E82582"/>
    <w:rsid w:val="77A3C9C0"/>
    <w:rsid w:val="77CF4C51"/>
    <w:rsid w:val="780F27DA"/>
    <w:rsid w:val="7826ABE8"/>
    <w:rsid w:val="782F6D5E"/>
    <w:rsid w:val="783C6457"/>
    <w:rsid w:val="7866BC28"/>
    <w:rsid w:val="786B370F"/>
    <w:rsid w:val="78C02B17"/>
    <w:rsid w:val="78D7EBAB"/>
    <w:rsid w:val="78D854C8"/>
    <w:rsid w:val="78DE18D1"/>
    <w:rsid w:val="78F81438"/>
    <w:rsid w:val="790F9CB5"/>
    <w:rsid w:val="79299253"/>
    <w:rsid w:val="793350EE"/>
    <w:rsid w:val="793673EF"/>
    <w:rsid w:val="794E0971"/>
    <w:rsid w:val="7961A9AE"/>
    <w:rsid w:val="796C666A"/>
    <w:rsid w:val="798492A8"/>
    <w:rsid w:val="79B86B96"/>
    <w:rsid w:val="79C33BF3"/>
    <w:rsid w:val="79C98997"/>
    <w:rsid w:val="79CDDD28"/>
    <w:rsid w:val="79E1DD43"/>
    <w:rsid w:val="7A0B1FF9"/>
    <w:rsid w:val="7A1F1DDD"/>
    <w:rsid w:val="7A28C444"/>
    <w:rsid w:val="7A349C6A"/>
    <w:rsid w:val="7A40726C"/>
    <w:rsid w:val="7A4D8DAD"/>
    <w:rsid w:val="7A78F9C9"/>
    <w:rsid w:val="7A8C4CF1"/>
    <w:rsid w:val="7A8C7336"/>
    <w:rsid w:val="7AC51852"/>
    <w:rsid w:val="7AC64CA5"/>
    <w:rsid w:val="7AEA58DA"/>
    <w:rsid w:val="7AEB1A9F"/>
    <w:rsid w:val="7AF75C0B"/>
    <w:rsid w:val="7B017930"/>
    <w:rsid w:val="7B034609"/>
    <w:rsid w:val="7B0DFB87"/>
    <w:rsid w:val="7B2ADFA9"/>
    <w:rsid w:val="7B35BF9B"/>
    <w:rsid w:val="7B382F08"/>
    <w:rsid w:val="7B62BD1D"/>
    <w:rsid w:val="7B67C7F9"/>
    <w:rsid w:val="7B6D13B2"/>
    <w:rsid w:val="7B91CED0"/>
    <w:rsid w:val="7BBFAD79"/>
    <w:rsid w:val="7BC69F77"/>
    <w:rsid w:val="7BCEFBA0"/>
    <w:rsid w:val="7BEDC30D"/>
    <w:rsid w:val="7C545501"/>
    <w:rsid w:val="7C6CB4A7"/>
    <w:rsid w:val="7C936E1E"/>
    <w:rsid w:val="7CA0D369"/>
    <w:rsid w:val="7CA6F5F6"/>
    <w:rsid w:val="7CAC3651"/>
    <w:rsid w:val="7CB99821"/>
    <w:rsid w:val="7CBBCEC3"/>
    <w:rsid w:val="7CC25E54"/>
    <w:rsid w:val="7CC8C24A"/>
    <w:rsid w:val="7CE33B0B"/>
    <w:rsid w:val="7D0EC330"/>
    <w:rsid w:val="7D3BA649"/>
    <w:rsid w:val="7D62A2A9"/>
    <w:rsid w:val="7D8AB96F"/>
    <w:rsid w:val="7D8C1456"/>
    <w:rsid w:val="7D9AC92B"/>
    <w:rsid w:val="7DAAEB9B"/>
    <w:rsid w:val="7DB6ED19"/>
    <w:rsid w:val="7DB8DF07"/>
    <w:rsid w:val="7DD569B0"/>
    <w:rsid w:val="7DD99352"/>
    <w:rsid w:val="7DDA6E6C"/>
    <w:rsid w:val="7DDDEB5B"/>
    <w:rsid w:val="7DE425EA"/>
    <w:rsid w:val="7E055DDA"/>
    <w:rsid w:val="7E273178"/>
    <w:rsid w:val="7E2F74AE"/>
    <w:rsid w:val="7E35E731"/>
    <w:rsid w:val="7E4466B3"/>
    <w:rsid w:val="7E51D6A5"/>
    <w:rsid w:val="7E55E78A"/>
    <w:rsid w:val="7E5B2967"/>
    <w:rsid w:val="7E660CDC"/>
    <w:rsid w:val="7E7D7969"/>
    <w:rsid w:val="7ECEDD89"/>
    <w:rsid w:val="7ED2EF87"/>
    <w:rsid w:val="7ED40058"/>
    <w:rsid w:val="7EDBFACF"/>
    <w:rsid w:val="7EE946BC"/>
    <w:rsid w:val="7F0E1163"/>
    <w:rsid w:val="7F0FF9CF"/>
    <w:rsid w:val="7F19D013"/>
    <w:rsid w:val="7F4011CA"/>
    <w:rsid w:val="7F426247"/>
    <w:rsid w:val="7F5951BD"/>
    <w:rsid w:val="7FA248E1"/>
    <w:rsid w:val="7FB23134"/>
    <w:rsid w:val="7FD53D61"/>
    <w:rsid w:val="7FFC25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9ADEC13C-C65E-4347-BB95-2C02102F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draftproposal">
    <w:name w:val="draftproposal"/>
    <w:basedOn w:val="Normal"/>
    <w:rsid w:val="007D50E4"/>
    <w:pPr>
      <w:spacing w:after="0"/>
    </w:pPr>
    <w:rPr>
      <w:rFonts w:eastAsiaTheme="minorEastAsia"/>
      <w:sz w:val="24"/>
      <w:szCs w:val="24"/>
      <w:lang w:val="fr-FR" w:eastAsia="fr-FR"/>
    </w:rPr>
  </w:style>
  <w:style w:type="character" w:styleId="Mention">
    <w:name w:val="Mention"/>
    <w:basedOn w:val="DefaultParagraphFont"/>
    <w:uiPriority w:val="99"/>
    <w:unhideWhenUsed/>
    <w:rsid w:val="007D50E4"/>
    <w:rPr>
      <w:color w:val="2B579A"/>
      <w:shd w:val="clear" w:color="auto" w:fill="E6E6E6"/>
    </w:rPr>
  </w:style>
  <w:style w:type="table" w:styleId="GridTable4-Accent5">
    <w:name w:val="Grid Table 4 Accent 5"/>
    <w:basedOn w:val="TableNormal"/>
    <w:uiPriority w:val="49"/>
    <w:rsid w:val="007D50E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rsid w:val="008A6A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61870">
      <w:bodyDiv w:val="1"/>
      <w:marLeft w:val="0"/>
      <w:marRight w:val="0"/>
      <w:marTop w:val="0"/>
      <w:marBottom w:val="0"/>
      <w:divBdr>
        <w:top w:val="none" w:sz="0" w:space="0" w:color="auto"/>
        <w:left w:val="none" w:sz="0" w:space="0" w:color="auto"/>
        <w:bottom w:val="none" w:sz="0" w:space="0" w:color="auto"/>
        <w:right w:val="none" w:sz="0" w:space="0" w:color="auto"/>
      </w:divBdr>
      <w:divsChild>
        <w:div w:id="371272373">
          <w:marLeft w:val="806"/>
          <w:marRight w:val="0"/>
          <w:marTop w:val="0"/>
          <w:marBottom w:val="120"/>
          <w:divBdr>
            <w:top w:val="none" w:sz="0" w:space="0" w:color="auto"/>
            <w:left w:val="none" w:sz="0" w:space="0" w:color="auto"/>
            <w:bottom w:val="none" w:sz="0" w:space="0" w:color="auto"/>
            <w:right w:val="none" w:sz="0" w:space="0" w:color="auto"/>
          </w:divBdr>
        </w:div>
        <w:div w:id="390082402">
          <w:marLeft w:val="806"/>
          <w:marRight w:val="0"/>
          <w:marTop w:val="0"/>
          <w:marBottom w:val="120"/>
          <w:divBdr>
            <w:top w:val="none" w:sz="0" w:space="0" w:color="auto"/>
            <w:left w:val="none" w:sz="0" w:space="0" w:color="auto"/>
            <w:bottom w:val="none" w:sz="0" w:space="0" w:color="auto"/>
            <w:right w:val="none" w:sz="0" w:space="0" w:color="auto"/>
          </w:divBdr>
        </w:div>
        <w:div w:id="470750827">
          <w:marLeft w:val="1181"/>
          <w:marRight w:val="0"/>
          <w:marTop w:val="0"/>
          <w:marBottom w:val="120"/>
          <w:divBdr>
            <w:top w:val="none" w:sz="0" w:space="0" w:color="auto"/>
            <w:left w:val="none" w:sz="0" w:space="0" w:color="auto"/>
            <w:bottom w:val="none" w:sz="0" w:space="0" w:color="auto"/>
            <w:right w:val="none" w:sz="0" w:space="0" w:color="auto"/>
          </w:divBdr>
        </w:div>
        <w:div w:id="1005133133">
          <w:marLeft w:val="806"/>
          <w:marRight w:val="0"/>
          <w:marTop w:val="0"/>
          <w:marBottom w:val="120"/>
          <w:divBdr>
            <w:top w:val="none" w:sz="0" w:space="0" w:color="auto"/>
            <w:left w:val="none" w:sz="0" w:space="0" w:color="auto"/>
            <w:bottom w:val="none" w:sz="0" w:space="0" w:color="auto"/>
            <w:right w:val="none" w:sz="0" w:space="0" w:color="auto"/>
          </w:divBdr>
        </w:div>
        <w:div w:id="1143086352">
          <w:marLeft w:val="806"/>
          <w:marRight w:val="0"/>
          <w:marTop w:val="0"/>
          <w:marBottom w:val="120"/>
          <w:divBdr>
            <w:top w:val="none" w:sz="0" w:space="0" w:color="auto"/>
            <w:left w:val="none" w:sz="0" w:space="0" w:color="auto"/>
            <w:bottom w:val="none" w:sz="0" w:space="0" w:color="auto"/>
            <w:right w:val="none" w:sz="0" w:space="0" w:color="auto"/>
          </w:divBdr>
        </w:div>
        <w:div w:id="1144085274">
          <w:marLeft w:val="1181"/>
          <w:marRight w:val="0"/>
          <w:marTop w:val="0"/>
          <w:marBottom w:val="120"/>
          <w:divBdr>
            <w:top w:val="none" w:sz="0" w:space="0" w:color="auto"/>
            <w:left w:val="none" w:sz="0" w:space="0" w:color="auto"/>
            <w:bottom w:val="none" w:sz="0" w:space="0" w:color="auto"/>
            <w:right w:val="none" w:sz="0" w:space="0" w:color="auto"/>
          </w:divBdr>
        </w:div>
        <w:div w:id="1221483054">
          <w:marLeft w:val="1181"/>
          <w:marRight w:val="0"/>
          <w:marTop w:val="0"/>
          <w:marBottom w:val="120"/>
          <w:divBdr>
            <w:top w:val="none" w:sz="0" w:space="0" w:color="auto"/>
            <w:left w:val="none" w:sz="0" w:space="0" w:color="auto"/>
            <w:bottom w:val="none" w:sz="0" w:space="0" w:color="auto"/>
            <w:right w:val="none" w:sz="0" w:space="0" w:color="auto"/>
          </w:divBdr>
        </w:div>
        <w:div w:id="1342123439">
          <w:marLeft w:val="1181"/>
          <w:marRight w:val="0"/>
          <w:marTop w:val="0"/>
          <w:marBottom w:val="120"/>
          <w:divBdr>
            <w:top w:val="none" w:sz="0" w:space="0" w:color="auto"/>
            <w:left w:val="none" w:sz="0" w:space="0" w:color="auto"/>
            <w:bottom w:val="none" w:sz="0" w:space="0" w:color="auto"/>
            <w:right w:val="none" w:sz="0" w:space="0" w:color="auto"/>
          </w:divBdr>
        </w:div>
        <w:div w:id="1372725413">
          <w:marLeft w:val="806"/>
          <w:marRight w:val="0"/>
          <w:marTop w:val="0"/>
          <w:marBottom w:val="120"/>
          <w:divBdr>
            <w:top w:val="none" w:sz="0" w:space="0" w:color="auto"/>
            <w:left w:val="none" w:sz="0" w:space="0" w:color="auto"/>
            <w:bottom w:val="none" w:sz="0" w:space="0" w:color="auto"/>
            <w:right w:val="none" w:sz="0" w:space="0" w:color="auto"/>
          </w:divBdr>
        </w:div>
        <w:div w:id="1451164716">
          <w:marLeft w:val="806"/>
          <w:marRight w:val="0"/>
          <w:marTop w:val="0"/>
          <w:marBottom w:val="120"/>
          <w:divBdr>
            <w:top w:val="none" w:sz="0" w:space="0" w:color="auto"/>
            <w:left w:val="none" w:sz="0" w:space="0" w:color="auto"/>
            <w:bottom w:val="none" w:sz="0" w:space="0" w:color="auto"/>
            <w:right w:val="none" w:sz="0" w:space="0" w:color="auto"/>
          </w:divBdr>
        </w:div>
        <w:div w:id="1560822890">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136769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63964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732832">
      <w:bodyDiv w:val="1"/>
      <w:marLeft w:val="0"/>
      <w:marRight w:val="0"/>
      <w:marTop w:val="0"/>
      <w:marBottom w:val="0"/>
      <w:divBdr>
        <w:top w:val="none" w:sz="0" w:space="0" w:color="auto"/>
        <w:left w:val="none" w:sz="0" w:space="0" w:color="auto"/>
        <w:bottom w:val="none" w:sz="0" w:space="0" w:color="auto"/>
        <w:right w:val="none" w:sz="0" w:space="0" w:color="auto"/>
      </w:divBdr>
      <w:divsChild>
        <w:div w:id="857552">
          <w:marLeft w:val="0"/>
          <w:marRight w:val="0"/>
          <w:marTop w:val="0"/>
          <w:marBottom w:val="0"/>
          <w:divBdr>
            <w:top w:val="none" w:sz="0" w:space="0" w:color="auto"/>
            <w:left w:val="none" w:sz="0" w:space="0" w:color="auto"/>
            <w:bottom w:val="none" w:sz="0" w:space="0" w:color="auto"/>
            <w:right w:val="none" w:sz="0" w:space="0" w:color="auto"/>
          </w:divBdr>
        </w:div>
        <w:div w:id="1574193069">
          <w:marLeft w:val="0"/>
          <w:marRight w:val="0"/>
          <w:marTop w:val="0"/>
          <w:marBottom w:val="0"/>
          <w:divBdr>
            <w:top w:val="none" w:sz="0" w:space="0" w:color="auto"/>
            <w:left w:val="none" w:sz="0" w:space="0" w:color="auto"/>
            <w:bottom w:val="none" w:sz="0" w:space="0" w:color="auto"/>
            <w:right w:val="none" w:sz="0" w:space="0" w:color="auto"/>
          </w:divBdr>
          <w:divsChild>
            <w:div w:id="184175937">
              <w:marLeft w:val="0"/>
              <w:marRight w:val="0"/>
              <w:marTop w:val="0"/>
              <w:marBottom w:val="0"/>
              <w:divBdr>
                <w:top w:val="none" w:sz="0" w:space="0" w:color="auto"/>
                <w:left w:val="none" w:sz="0" w:space="0" w:color="auto"/>
                <w:bottom w:val="none" w:sz="0" w:space="0" w:color="auto"/>
                <w:right w:val="none" w:sz="0" w:space="0" w:color="auto"/>
              </w:divBdr>
            </w:div>
            <w:div w:id="754791394">
              <w:marLeft w:val="0"/>
              <w:marRight w:val="0"/>
              <w:marTop w:val="0"/>
              <w:marBottom w:val="0"/>
              <w:divBdr>
                <w:top w:val="none" w:sz="0" w:space="0" w:color="auto"/>
                <w:left w:val="none" w:sz="0" w:space="0" w:color="auto"/>
                <w:bottom w:val="none" w:sz="0" w:space="0" w:color="auto"/>
                <w:right w:val="none" w:sz="0" w:space="0" w:color="auto"/>
              </w:divBdr>
            </w:div>
            <w:div w:id="1178539148">
              <w:marLeft w:val="0"/>
              <w:marRight w:val="0"/>
              <w:marTop w:val="0"/>
              <w:marBottom w:val="0"/>
              <w:divBdr>
                <w:top w:val="none" w:sz="0" w:space="0" w:color="auto"/>
                <w:left w:val="none" w:sz="0" w:space="0" w:color="auto"/>
                <w:bottom w:val="none" w:sz="0" w:space="0" w:color="auto"/>
                <w:right w:val="none" w:sz="0" w:space="0" w:color="auto"/>
              </w:divBdr>
            </w:div>
            <w:div w:id="1847556253">
              <w:marLeft w:val="0"/>
              <w:marRight w:val="0"/>
              <w:marTop w:val="0"/>
              <w:marBottom w:val="0"/>
              <w:divBdr>
                <w:top w:val="none" w:sz="0" w:space="0" w:color="auto"/>
                <w:left w:val="none" w:sz="0" w:space="0" w:color="auto"/>
                <w:bottom w:val="none" w:sz="0" w:space="0" w:color="auto"/>
                <w:right w:val="none" w:sz="0" w:space="0" w:color="auto"/>
              </w:divBdr>
            </w:div>
            <w:div w:id="2077897437">
              <w:marLeft w:val="0"/>
              <w:marRight w:val="0"/>
              <w:marTop w:val="0"/>
              <w:marBottom w:val="0"/>
              <w:divBdr>
                <w:top w:val="none" w:sz="0" w:space="0" w:color="auto"/>
                <w:left w:val="none" w:sz="0" w:space="0" w:color="auto"/>
                <w:bottom w:val="none" w:sz="0" w:space="0" w:color="auto"/>
                <w:right w:val="none" w:sz="0" w:space="0" w:color="auto"/>
              </w:divBdr>
            </w:div>
          </w:divsChild>
        </w:div>
        <w:div w:id="338506897">
          <w:marLeft w:val="0"/>
          <w:marRight w:val="0"/>
          <w:marTop w:val="0"/>
          <w:marBottom w:val="0"/>
          <w:divBdr>
            <w:top w:val="none" w:sz="0" w:space="0" w:color="auto"/>
            <w:left w:val="none" w:sz="0" w:space="0" w:color="auto"/>
            <w:bottom w:val="none" w:sz="0" w:space="0" w:color="auto"/>
            <w:right w:val="none" w:sz="0" w:space="0" w:color="auto"/>
          </w:divBdr>
          <w:divsChild>
            <w:div w:id="301277784">
              <w:marLeft w:val="0"/>
              <w:marRight w:val="0"/>
              <w:marTop w:val="0"/>
              <w:marBottom w:val="0"/>
              <w:divBdr>
                <w:top w:val="none" w:sz="0" w:space="0" w:color="auto"/>
                <w:left w:val="none" w:sz="0" w:space="0" w:color="auto"/>
                <w:bottom w:val="none" w:sz="0" w:space="0" w:color="auto"/>
                <w:right w:val="none" w:sz="0" w:space="0" w:color="auto"/>
              </w:divBdr>
            </w:div>
            <w:div w:id="670258693">
              <w:marLeft w:val="0"/>
              <w:marRight w:val="0"/>
              <w:marTop w:val="0"/>
              <w:marBottom w:val="0"/>
              <w:divBdr>
                <w:top w:val="none" w:sz="0" w:space="0" w:color="auto"/>
                <w:left w:val="none" w:sz="0" w:space="0" w:color="auto"/>
                <w:bottom w:val="none" w:sz="0" w:space="0" w:color="auto"/>
                <w:right w:val="none" w:sz="0" w:space="0" w:color="auto"/>
              </w:divBdr>
            </w:div>
            <w:div w:id="1197766731">
              <w:marLeft w:val="0"/>
              <w:marRight w:val="0"/>
              <w:marTop w:val="0"/>
              <w:marBottom w:val="0"/>
              <w:divBdr>
                <w:top w:val="none" w:sz="0" w:space="0" w:color="auto"/>
                <w:left w:val="none" w:sz="0" w:space="0" w:color="auto"/>
                <w:bottom w:val="none" w:sz="0" w:space="0" w:color="auto"/>
                <w:right w:val="none" w:sz="0" w:space="0" w:color="auto"/>
              </w:divBdr>
            </w:div>
            <w:div w:id="2114670496">
              <w:marLeft w:val="0"/>
              <w:marRight w:val="0"/>
              <w:marTop w:val="0"/>
              <w:marBottom w:val="0"/>
              <w:divBdr>
                <w:top w:val="none" w:sz="0" w:space="0" w:color="auto"/>
                <w:left w:val="none" w:sz="0" w:space="0" w:color="auto"/>
                <w:bottom w:val="none" w:sz="0" w:space="0" w:color="auto"/>
                <w:right w:val="none" w:sz="0" w:space="0" w:color="auto"/>
              </w:divBdr>
            </w:div>
          </w:divsChild>
        </w:div>
        <w:div w:id="858665026">
          <w:marLeft w:val="0"/>
          <w:marRight w:val="0"/>
          <w:marTop w:val="0"/>
          <w:marBottom w:val="0"/>
          <w:divBdr>
            <w:top w:val="none" w:sz="0" w:space="0" w:color="auto"/>
            <w:left w:val="none" w:sz="0" w:space="0" w:color="auto"/>
            <w:bottom w:val="none" w:sz="0" w:space="0" w:color="auto"/>
            <w:right w:val="none" w:sz="0" w:space="0" w:color="auto"/>
          </w:divBdr>
        </w:div>
        <w:div w:id="1008562078">
          <w:marLeft w:val="0"/>
          <w:marRight w:val="0"/>
          <w:marTop w:val="0"/>
          <w:marBottom w:val="0"/>
          <w:divBdr>
            <w:top w:val="none" w:sz="0" w:space="0" w:color="auto"/>
            <w:left w:val="none" w:sz="0" w:space="0" w:color="auto"/>
            <w:bottom w:val="none" w:sz="0" w:space="0" w:color="auto"/>
            <w:right w:val="none" w:sz="0" w:space="0" w:color="auto"/>
          </w:divBdr>
        </w:div>
        <w:div w:id="1537351006">
          <w:marLeft w:val="0"/>
          <w:marRight w:val="0"/>
          <w:marTop w:val="0"/>
          <w:marBottom w:val="0"/>
          <w:divBdr>
            <w:top w:val="none" w:sz="0" w:space="0" w:color="auto"/>
            <w:left w:val="none" w:sz="0" w:space="0" w:color="auto"/>
            <w:bottom w:val="none" w:sz="0" w:space="0" w:color="auto"/>
            <w:right w:val="none" w:sz="0" w:space="0" w:color="auto"/>
          </w:divBdr>
        </w:div>
        <w:div w:id="1552568739">
          <w:marLeft w:val="0"/>
          <w:marRight w:val="0"/>
          <w:marTop w:val="0"/>
          <w:marBottom w:val="0"/>
          <w:divBdr>
            <w:top w:val="none" w:sz="0" w:space="0" w:color="auto"/>
            <w:left w:val="none" w:sz="0" w:space="0" w:color="auto"/>
            <w:bottom w:val="none" w:sz="0" w:space="0" w:color="auto"/>
            <w:right w:val="none" w:sz="0" w:space="0" w:color="auto"/>
          </w:divBdr>
        </w:div>
        <w:div w:id="1749812895">
          <w:marLeft w:val="0"/>
          <w:marRight w:val="0"/>
          <w:marTop w:val="0"/>
          <w:marBottom w:val="0"/>
          <w:divBdr>
            <w:top w:val="none" w:sz="0" w:space="0" w:color="auto"/>
            <w:left w:val="none" w:sz="0" w:space="0" w:color="auto"/>
            <w:bottom w:val="none" w:sz="0" w:space="0" w:color="auto"/>
            <w:right w:val="none" w:sz="0" w:space="0" w:color="auto"/>
          </w:divBdr>
        </w:div>
        <w:div w:id="182485161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ps.gov/systems/gps/performance/accurac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97_e/Docs/R4-201492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98bis_e/Docs/R4-21072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5AIRPNAIUNRU-1830940522-10615</_dlc_DocId>
    <_dlc_DocIdUrl xmlns="71c5aaf6-e6ce-465b-b873-5148d2a4c105">
      <Url>https://nokia.sharepoint.com/sites/c5g/5gradio/_layouts/15/DocIdRedir.aspx?ID=5AIRPNAIUNRU-1830940522-10615</Url>
      <Description>5AIRPNAIUNRU-1830940522-10615</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13</Pages>
  <Words>7405</Words>
  <Characters>42211</Characters>
  <Application>Microsoft Office Word</Application>
  <DocSecurity>0</DocSecurity>
  <Lines>351</Lines>
  <Paragraphs>99</Paragraphs>
  <ScaleCrop>false</ScaleCrop>
  <Company>Nokia &amp; NSN</Company>
  <LinksUpToDate>false</LinksUpToDate>
  <CharactersWithSpaces>49517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2</cp:revision>
  <cp:lastPrinted>2016-06-20T20:35:00Z</cp:lastPrinted>
  <dcterms:created xsi:type="dcterms:W3CDTF">2021-05-11T14:17:00Z</dcterms:created>
  <dcterms:modified xsi:type="dcterms:W3CDTF">2021-05-11T14:17:00Z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24ba1da1-fdc0-4dbd-9082-a1e8415760a7</vt:lpwstr>
  </property>
</Properties>
</file>