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3EF72288"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 #10</w:t>
      </w:r>
      <w:r w:rsidR="00CB74BF">
        <w:rPr>
          <w:b/>
          <w:noProof/>
          <w:lang w:eastAsia="zh-CN"/>
        </w:rPr>
        <w:t>5</w:t>
      </w:r>
      <w:r w:rsidRPr="008E2019">
        <w:rPr>
          <w:b/>
          <w:noProof/>
          <w:lang w:eastAsia="zh-CN"/>
        </w:rPr>
        <w:t>-e</w:t>
      </w:r>
      <w:r w:rsidRPr="008E2019">
        <w:rPr>
          <w:b/>
          <w:bCs/>
          <w:lang w:eastAsia="zh-CN"/>
        </w:rPr>
        <w:t> </w:t>
      </w:r>
      <w:r w:rsidRPr="00CF195E">
        <w:rPr>
          <w:b/>
          <w:kern w:val="2"/>
          <w:lang w:eastAsia="zh-CN"/>
        </w:rPr>
        <w:tab/>
      </w:r>
      <w:r w:rsidR="001345EE" w:rsidRPr="001345EE">
        <w:rPr>
          <w:b/>
          <w:kern w:val="2"/>
          <w:lang w:eastAsia="zh-CN"/>
        </w:rPr>
        <w:t>R1-2104277</w:t>
      </w:r>
    </w:p>
    <w:p w14:paraId="72B4580F" w14:textId="646C5D99" w:rsidR="00B416A7" w:rsidRPr="008E2019" w:rsidRDefault="00B416A7" w:rsidP="00B416A7">
      <w:pPr>
        <w:rPr>
          <w:b/>
          <w:kern w:val="2"/>
          <w:lang w:eastAsia="zh-CN"/>
        </w:rPr>
      </w:pPr>
      <w:r w:rsidRPr="008E2019">
        <w:rPr>
          <w:b/>
          <w:kern w:val="2"/>
          <w:lang w:eastAsia="zh-CN"/>
        </w:rPr>
        <w:t xml:space="preserve">e-Meeting, </w:t>
      </w:r>
      <w:r w:rsidR="00E732CE">
        <w:rPr>
          <w:rFonts w:hint="eastAsia"/>
          <w:b/>
          <w:kern w:val="2"/>
          <w:lang w:eastAsia="zh-CN"/>
        </w:rPr>
        <w:t>May</w:t>
      </w:r>
      <w:r w:rsidRPr="008E2019">
        <w:rPr>
          <w:b/>
          <w:kern w:val="2"/>
          <w:lang w:eastAsia="zh-CN"/>
        </w:rPr>
        <w:t xml:space="preserve"> </w:t>
      </w:r>
      <w:r w:rsidR="00E732CE">
        <w:rPr>
          <w:b/>
          <w:kern w:val="2"/>
          <w:lang w:eastAsia="zh-CN"/>
        </w:rPr>
        <w:t>10</w:t>
      </w:r>
      <w:r w:rsidR="006D6ADA">
        <w:rPr>
          <w:b/>
          <w:kern w:val="2"/>
          <w:lang w:eastAsia="zh-CN"/>
        </w:rPr>
        <w:t>t</w:t>
      </w:r>
      <w:r w:rsidRPr="008E2019">
        <w:rPr>
          <w:b/>
          <w:kern w:val="2"/>
          <w:lang w:eastAsia="zh-CN"/>
        </w:rPr>
        <w:t xml:space="preserve">h – </w:t>
      </w:r>
      <w:r w:rsidR="00E732CE">
        <w:rPr>
          <w:b/>
          <w:kern w:val="2"/>
          <w:lang w:eastAsia="zh-CN"/>
        </w:rPr>
        <w:t>May</w:t>
      </w:r>
      <w:r w:rsidRPr="008E2019">
        <w:rPr>
          <w:b/>
          <w:kern w:val="2"/>
          <w:lang w:eastAsia="zh-CN"/>
        </w:rPr>
        <w:t xml:space="preserve"> </w:t>
      </w:r>
      <w:r w:rsidR="006D6ADA">
        <w:rPr>
          <w:b/>
          <w:kern w:val="2"/>
          <w:lang w:eastAsia="zh-CN"/>
        </w:rPr>
        <w:t>2</w:t>
      </w:r>
      <w:r w:rsidR="00E732CE">
        <w:rPr>
          <w:b/>
          <w:kern w:val="2"/>
          <w:lang w:eastAsia="zh-CN"/>
        </w:rPr>
        <w:t>7</w:t>
      </w:r>
      <w:r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1291934D"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B37E65">
        <w:rPr>
          <w:b/>
          <w:kern w:val="2"/>
          <w:lang w:eastAsia="zh-CN"/>
        </w:rPr>
        <w:t>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EB5C827"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37E65" w:rsidRPr="00B37E65">
        <w:rPr>
          <w:b/>
          <w:kern w:val="2"/>
          <w:lang w:eastAsia="zh-CN"/>
        </w:rPr>
        <w:t>Enhancement to mitigate gNB and UE Rx</w:t>
      </w:r>
      <w:r w:rsidR="00B37E65">
        <w:rPr>
          <w:rFonts w:hint="eastAsia"/>
          <w:b/>
          <w:kern w:val="2"/>
          <w:lang w:eastAsia="zh-CN"/>
        </w:rPr>
        <w:t>/</w:t>
      </w:r>
      <w:r w:rsidR="00B37E65" w:rsidRPr="00B37E65">
        <w:rPr>
          <w:b/>
          <w:kern w:val="2"/>
          <w:lang w:eastAsia="zh-CN"/>
        </w:rPr>
        <w:t>Tx timing error</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19E27D11" w14:textId="12808BA2" w:rsidR="001C7592" w:rsidRDefault="001C7592" w:rsidP="001C7592">
      <w:pPr>
        <w:rPr>
          <w:lang w:eastAsia="zh-CN"/>
        </w:rPr>
      </w:pPr>
      <w:r>
        <w:rPr>
          <w:rFonts w:hint="eastAsia"/>
          <w:lang w:eastAsia="zh-CN"/>
        </w:rPr>
        <w:t>In March, RAN#91 approved the positioning enhancement WI update</w:t>
      </w:r>
      <w:r>
        <w:rPr>
          <w:lang w:eastAsia="zh-CN"/>
        </w:rPr>
        <w:t xml:space="preserve"> </w:t>
      </w:r>
      <w:r>
        <w:rPr>
          <w:lang w:eastAsia="zh-CN"/>
        </w:rPr>
        <w:fldChar w:fldCharType="begin"/>
      </w:r>
      <w:r>
        <w:rPr>
          <w:lang w:eastAsia="zh-CN"/>
        </w:rPr>
        <w:instrText xml:space="preserve"> REF _Ref67752412 \r \h </w:instrText>
      </w:r>
      <w:r>
        <w:rPr>
          <w:lang w:eastAsia="zh-CN"/>
        </w:rPr>
      </w:r>
      <w:r>
        <w:rPr>
          <w:lang w:eastAsia="zh-CN"/>
        </w:rPr>
        <w:fldChar w:fldCharType="separate"/>
      </w:r>
      <w:r w:rsidR="0059461D">
        <w:rPr>
          <w:lang w:eastAsia="zh-CN"/>
        </w:rPr>
        <w:t>[1]</w:t>
      </w:r>
      <w:r>
        <w:rPr>
          <w:lang w:eastAsia="zh-CN"/>
        </w:rPr>
        <w:fldChar w:fldCharType="end"/>
      </w:r>
      <w:r>
        <w:rPr>
          <w:lang w:eastAsia="zh-CN"/>
        </w:rPr>
        <w:t xml:space="preserve"> with the following objective</w:t>
      </w:r>
      <w:r>
        <w:rPr>
          <w:rFonts w:hint="eastAsia"/>
          <w:lang w:eastAsia="zh-CN"/>
        </w:rPr>
        <w:t>.</w:t>
      </w:r>
    </w:p>
    <w:tbl>
      <w:tblPr>
        <w:tblStyle w:val="TableGrid"/>
        <w:tblW w:w="0" w:type="auto"/>
        <w:tblLook w:val="04A0" w:firstRow="1" w:lastRow="0" w:firstColumn="1" w:lastColumn="0" w:noHBand="0" w:noVBand="1"/>
      </w:tblPr>
      <w:tblGrid>
        <w:gridCol w:w="9307"/>
      </w:tblGrid>
      <w:tr w:rsidR="001C7592" w14:paraId="01DD7796" w14:textId="77777777" w:rsidTr="006452FE">
        <w:tc>
          <w:tcPr>
            <w:tcW w:w="9307" w:type="dxa"/>
          </w:tcPr>
          <w:p w14:paraId="61432596" w14:textId="77777777" w:rsidR="001C7592" w:rsidRPr="001C7592" w:rsidRDefault="001C7592" w:rsidP="001C7592">
            <w:pPr>
              <w:numPr>
                <w:ilvl w:val="0"/>
                <w:numId w:val="23"/>
              </w:numPr>
              <w:overflowPunct w:val="0"/>
              <w:autoSpaceDE/>
              <w:adjustRightInd/>
              <w:snapToGrid/>
              <w:spacing w:after="0" w:line="276" w:lineRule="auto"/>
              <w:ind w:left="714" w:hanging="357"/>
              <w:jc w:val="left"/>
              <w:rPr>
                <w:sz w:val="20"/>
                <w:szCs w:val="20"/>
                <w:lang w:val="en-GB" w:eastAsia="en-GB"/>
              </w:rPr>
            </w:pPr>
            <w:r w:rsidRPr="001C7592">
              <w:rPr>
                <w:sz w:val="20"/>
                <w:szCs w:val="20"/>
                <w:lang w:val="en-GB" w:eastAsia="en-GB"/>
              </w:rPr>
              <w:t>Specify methods, measurements, signalling, and procedures for improving positioning accuracy of the Rel-16 NR positioning methods</w:t>
            </w:r>
            <w:r w:rsidRPr="001C7592">
              <w:rPr>
                <w:sz w:val="20"/>
                <w:szCs w:val="20"/>
                <w:u w:val="single"/>
                <w:lang w:val="en-GB" w:eastAsia="en-GB"/>
              </w:rPr>
              <w:t xml:space="preserve"> </w:t>
            </w:r>
            <w:r w:rsidRPr="001C7592">
              <w:rPr>
                <w:sz w:val="20"/>
                <w:szCs w:val="20"/>
                <w:lang w:val="en-GB" w:eastAsia="en-GB"/>
              </w:rPr>
              <w:t>by mitigating UE Rx/Tx and/or gNB Rx/Tx timing delays, including</w:t>
            </w:r>
            <w:r w:rsidRPr="001C7592">
              <w:rPr>
                <w:rFonts w:eastAsia="MS Mincho"/>
                <w:sz w:val="20"/>
                <w:szCs w:val="20"/>
                <w:lang w:val="en-GB" w:eastAsia="en-GB"/>
              </w:rPr>
              <w:t xml:space="preserve"> [RAN1, RAN2, RAN3, RAN4]</w:t>
            </w:r>
          </w:p>
          <w:p w14:paraId="6805DAC2" w14:textId="77777777" w:rsidR="001C7592" w:rsidRPr="001C7592" w:rsidRDefault="001C7592" w:rsidP="001C7592">
            <w:pPr>
              <w:numPr>
                <w:ilvl w:val="1"/>
                <w:numId w:val="23"/>
              </w:numPr>
              <w:overflowPunct w:val="0"/>
              <w:autoSpaceDE/>
              <w:adjustRightInd/>
              <w:snapToGrid/>
              <w:spacing w:after="0" w:line="276" w:lineRule="auto"/>
              <w:jc w:val="left"/>
              <w:rPr>
                <w:rFonts w:eastAsia="MS Mincho"/>
                <w:sz w:val="20"/>
                <w:szCs w:val="20"/>
                <w:lang w:val="en-GB" w:eastAsia="en-GB"/>
              </w:rPr>
            </w:pPr>
            <w:r w:rsidRPr="001C7592">
              <w:rPr>
                <w:sz w:val="20"/>
                <w:szCs w:val="20"/>
                <w:lang w:val="en-GB" w:eastAsia="en-GB"/>
              </w:rPr>
              <w:t>DL, UL and DL+UL positioning methods</w:t>
            </w:r>
          </w:p>
          <w:p w14:paraId="174D0C4C" w14:textId="4D51C876" w:rsidR="001C7592" w:rsidRPr="00213837" w:rsidRDefault="001C7592" w:rsidP="00213837">
            <w:pPr>
              <w:numPr>
                <w:ilvl w:val="1"/>
                <w:numId w:val="23"/>
              </w:numPr>
              <w:overflowPunct w:val="0"/>
              <w:autoSpaceDE/>
              <w:adjustRightInd/>
              <w:snapToGrid/>
              <w:spacing w:after="0" w:line="276" w:lineRule="auto"/>
              <w:jc w:val="left"/>
              <w:rPr>
                <w:rFonts w:eastAsia="MS Mincho"/>
                <w:sz w:val="20"/>
                <w:szCs w:val="20"/>
                <w:lang w:val="en-GB" w:eastAsia="en-GB"/>
              </w:rPr>
            </w:pPr>
            <w:r w:rsidRPr="001C7592">
              <w:rPr>
                <w:sz w:val="20"/>
                <w:szCs w:val="20"/>
                <w:lang w:val="en-GB" w:eastAsia="en-GB"/>
              </w:rPr>
              <w:t>UE-based and UE-assisted positioning solutions</w:t>
            </w:r>
          </w:p>
        </w:tc>
      </w:tr>
    </w:tbl>
    <w:p w14:paraId="28415CE8" w14:textId="77777777" w:rsidR="001C7592" w:rsidRPr="001C7592" w:rsidRDefault="001C7592" w:rsidP="001C7592">
      <w:pPr>
        <w:rPr>
          <w:lang w:eastAsia="zh-CN"/>
        </w:rPr>
      </w:pPr>
    </w:p>
    <w:p w14:paraId="6E95F896" w14:textId="72E387BE" w:rsidR="001C7592" w:rsidRDefault="001C7592" w:rsidP="001C7592">
      <w:pPr>
        <w:rPr>
          <w:lang w:eastAsia="zh-CN"/>
        </w:rPr>
      </w:pPr>
      <w:r>
        <w:rPr>
          <w:rFonts w:hint="eastAsia"/>
          <w:lang w:eastAsia="zh-CN"/>
        </w:rPr>
        <w:t>I</w:t>
      </w:r>
      <w:r>
        <w:rPr>
          <w:lang w:eastAsia="zh-CN"/>
        </w:rPr>
        <w:t>n this paper, we discuss the potential enhancements on methods to mitigate UE/gNB Rx/Tx timing errors.</w:t>
      </w:r>
    </w:p>
    <w:p w14:paraId="7F216FD5" w14:textId="77777777" w:rsidR="00E732CE" w:rsidRDefault="00E732CE" w:rsidP="00ED543F">
      <w:pPr>
        <w:autoSpaceDE/>
        <w:autoSpaceDN/>
        <w:adjustRightInd/>
        <w:snapToGrid/>
        <w:spacing w:after="180"/>
        <w:jc w:val="left"/>
      </w:pPr>
    </w:p>
    <w:p w14:paraId="2C4F9D29" w14:textId="2739D3F3" w:rsidR="00E732CE" w:rsidRDefault="00E732CE" w:rsidP="00E732CE">
      <w:pPr>
        <w:pStyle w:val="Heading1"/>
        <w:tabs>
          <w:tab w:val="clear" w:pos="432"/>
        </w:tabs>
        <w:rPr>
          <w:lang w:eastAsia="zh-CN"/>
        </w:rPr>
      </w:pPr>
      <w:r>
        <w:rPr>
          <w:lang w:eastAsia="zh-CN"/>
        </w:rPr>
        <w:t>TEG support for MIMO-SRS</w:t>
      </w:r>
    </w:p>
    <w:p w14:paraId="4CB88543" w14:textId="77777777" w:rsidR="00F2552F" w:rsidRDefault="00F2552F" w:rsidP="00F2552F">
      <w:pPr>
        <w:rPr>
          <w:lang w:eastAsia="zh-CN"/>
        </w:rPr>
      </w:pPr>
      <w:r>
        <w:rPr>
          <w:rFonts w:hint="eastAsia"/>
          <w:lang w:eastAsia="zh-CN"/>
        </w:rPr>
        <w:t>I</w:t>
      </w:r>
      <w:r>
        <w:rPr>
          <w:lang w:eastAsia="zh-CN"/>
        </w:rPr>
        <w:t xml:space="preserve">n RAN1#104b-e meeting, the following agreement was made to mitigate the UE Tx timing </w:t>
      </w:r>
      <w:r w:rsidRPr="007F1BD9">
        <w:rPr>
          <w:sz w:val="21"/>
          <w:lang w:eastAsia="zh-CN"/>
        </w:rPr>
        <w:t>errors and/or TRP Rx timing errors for UL TDOA</w:t>
      </w:r>
      <w:r>
        <w:rPr>
          <w:sz w:val="21"/>
          <w:lang w:eastAsia="zh-CN"/>
        </w:rPr>
        <w:t>.</w:t>
      </w:r>
    </w:p>
    <w:tbl>
      <w:tblPr>
        <w:tblStyle w:val="TableGrid"/>
        <w:tblW w:w="0" w:type="auto"/>
        <w:tblLook w:val="04A0" w:firstRow="1" w:lastRow="0" w:firstColumn="1" w:lastColumn="0" w:noHBand="0" w:noVBand="1"/>
      </w:tblPr>
      <w:tblGrid>
        <w:gridCol w:w="9307"/>
      </w:tblGrid>
      <w:tr w:rsidR="00F2552F" w:rsidRPr="007F1BD9" w14:paraId="2437C098" w14:textId="77777777" w:rsidTr="00300AB7">
        <w:tc>
          <w:tcPr>
            <w:tcW w:w="9307" w:type="dxa"/>
          </w:tcPr>
          <w:p w14:paraId="5DDD33FB" w14:textId="77777777" w:rsidR="00F2552F" w:rsidRPr="007F1BD9" w:rsidRDefault="00F2552F" w:rsidP="00300AB7">
            <w:pPr>
              <w:rPr>
                <w:sz w:val="21"/>
                <w:lang w:eastAsia="x-none"/>
              </w:rPr>
            </w:pPr>
            <w:r w:rsidRPr="007F1BD9">
              <w:rPr>
                <w:sz w:val="21"/>
                <w:highlight w:val="green"/>
                <w:lang w:eastAsia="x-none"/>
              </w:rPr>
              <w:t>Agreement:</w:t>
            </w:r>
          </w:p>
          <w:p w14:paraId="0A1FF975" w14:textId="77777777" w:rsidR="00F2552F" w:rsidRPr="007F1BD9" w:rsidRDefault="00F2552F" w:rsidP="00300AB7">
            <w:pPr>
              <w:spacing w:line="256" w:lineRule="auto"/>
              <w:contextualSpacing/>
              <w:rPr>
                <w:sz w:val="21"/>
                <w:lang w:eastAsia="zh-CN"/>
              </w:rPr>
            </w:pPr>
            <w:r w:rsidRPr="007F1BD9">
              <w:rPr>
                <w:sz w:val="21"/>
                <w:lang w:eastAsia="zh-CN"/>
              </w:rPr>
              <w:t>Support the following for mitigating UE Tx timing errors and/or TRP Rx timing errors for UL TDOA</w:t>
            </w:r>
          </w:p>
          <w:p w14:paraId="07B1A5BF" w14:textId="77777777" w:rsidR="00F2552F" w:rsidRPr="00B95590" w:rsidRDefault="00F2552F" w:rsidP="00300AB7">
            <w:pPr>
              <w:pStyle w:val="ListParagraph"/>
              <w:numPr>
                <w:ilvl w:val="0"/>
                <w:numId w:val="22"/>
              </w:numPr>
              <w:autoSpaceDE/>
              <w:autoSpaceDN/>
              <w:adjustRightInd/>
              <w:snapToGrid/>
              <w:spacing w:after="0" w:line="256" w:lineRule="auto"/>
              <w:ind w:left="360" w:firstLineChars="0"/>
              <w:contextualSpacing/>
              <w:rPr>
                <w:sz w:val="21"/>
                <w:lang w:eastAsia="zh-CN"/>
              </w:rPr>
            </w:pPr>
            <w:r w:rsidRPr="00B95590">
              <w:rPr>
                <w:sz w:val="21"/>
                <w:lang w:eastAsia="zh-CN"/>
              </w:rPr>
              <w:t>Support a TRP to provide the association information of RTOA measurements with TRP Rx TEG(s) to the LMF when the TRP reports the RTOA measurements to the LMF if the TRP has multiple Rx TEGs</w:t>
            </w:r>
          </w:p>
          <w:p w14:paraId="45303241" w14:textId="77777777" w:rsidR="00F2552F" w:rsidRPr="00B95590" w:rsidRDefault="00F2552F" w:rsidP="00300AB7">
            <w:pPr>
              <w:pStyle w:val="ListParagraph"/>
              <w:numPr>
                <w:ilvl w:val="0"/>
                <w:numId w:val="22"/>
              </w:numPr>
              <w:autoSpaceDE/>
              <w:autoSpaceDN/>
              <w:adjustRightInd/>
              <w:snapToGrid/>
              <w:spacing w:after="0" w:line="256" w:lineRule="auto"/>
              <w:ind w:left="360" w:firstLineChars="0"/>
              <w:contextualSpacing/>
              <w:rPr>
                <w:sz w:val="21"/>
                <w:lang w:eastAsia="zh-CN"/>
              </w:rPr>
            </w:pPr>
            <w:r w:rsidRPr="00B95590">
              <w:rPr>
                <w:sz w:val="21"/>
                <w:lang w:eastAsia="zh-CN"/>
              </w:rPr>
              <w:t xml:space="preserve">Support a UE to provide </w:t>
            </w:r>
            <w:r w:rsidRPr="00B95590">
              <w:rPr>
                <w:sz w:val="21"/>
                <w:lang w:val="en-IN"/>
              </w:rPr>
              <w:t xml:space="preserve">under capability </w:t>
            </w:r>
            <w:r w:rsidRPr="00B95590">
              <w:rPr>
                <w:sz w:val="21"/>
                <w:lang w:eastAsia="zh-CN"/>
              </w:rPr>
              <w:t xml:space="preserve">the association information of UL SRS resources </w:t>
            </w:r>
            <w:r w:rsidRPr="00B95590">
              <w:rPr>
                <w:sz w:val="21"/>
                <w:lang w:val="en-IN"/>
              </w:rPr>
              <w:t xml:space="preserve">for positioning </w:t>
            </w:r>
            <w:r w:rsidRPr="00B95590">
              <w:rPr>
                <w:sz w:val="21"/>
                <w:lang w:eastAsia="zh-CN"/>
              </w:rPr>
              <w:t>with Tx TEGs to the LMF if the UE has multiple Tx TEGs</w:t>
            </w:r>
          </w:p>
          <w:p w14:paraId="6504C559" w14:textId="77777777" w:rsidR="00F2552F" w:rsidRPr="00B95590" w:rsidRDefault="00F2552F" w:rsidP="00300AB7">
            <w:pPr>
              <w:pStyle w:val="ListParagraph"/>
              <w:numPr>
                <w:ilvl w:val="1"/>
                <w:numId w:val="22"/>
              </w:numPr>
              <w:tabs>
                <w:tab w:val="left" w:pos="1440"/>
                <w:tab w:val="left" w:pos="2160"/>
              </w:tabs>
              <w:autoSpaceDE/>
              <w:autoSpaceDN/>
              <w:adjustRightInd/>
              <w:snapToGrid/>
              <w:spacing w:after="0" w:line="259" w:lineRule="auto"/>
              <w:ind w:left="1080" w:firstLineChars="0"/>
              <w:contextualSpacing/>
              <w:rPr>
                <w:sz w:val="21"/>
                <w:szCs w:val="20"/>
                <w:lang w:val="en-IN"/>
              </w:rPr>
            </w:pPr>
            <w:r w:rsidRPr="00B95590">
              <w:rPr>
                <w:sz w:val="21"/>
                <w:szCs w:val="20"/>
                <w:highlight w:val="yellow"/>
                <w:lang w:val="en-IN"/>
              </w:rPr>
              <w:t>FFS: Whether to support a UE to provide the association information of UL SRS resources for MIMO with Tx TEGs to the LMF if the UE has multiple Tx TEGs</w:t>
            </w:r>
          </w:p>
          <w:p w14:paraId="0313CA17" w14:textId="77777777" w:rsidR="00F2552F" w:rsidRPr="007F1BD9" w:rsidRDefault="00F2552F" w:rsidP="00300AB7">
            <w:pPr>
              <w:pStyle w:val="ListParagraph"/>
              <w:numPr>
                <w:ilvl w:val="1"/>
                <w:numId w:val="22"/>
              </w:numPr>
              <w:autoSpaceDE/>
              <w:autoSpaceDN/>
              <w:adjustRightInd/>
              <w:snapToGrid/>
              <w:spacing w:after="0" w:line="256" w:lineRule="auto"/>
              <w:ind w:left="1080" w:firstLineChars="0"/>
              <w:contextualSpacing/>
              <w:rPr>
                <w:sz w:val="21"/>
                <w:lang w:eastAsia="zh-CN"/>
              </w:rPr>
            </w:pPr>
            <w:r w:rsidRPr="007F1BD9">
              <w:rPr>
                <w:sz w:val="21"/>
                <w:lang w:eastAsia="zh-CN"/>
              </w:rPr>
              <w:t xml:space="preserve">FFS: Whether the association information is sent directly from UE to LMF, or is first provided to gNB and then forwarded to LMF;  </w:t>
            </w:r>
          </w:p>
          <w:p w14:paraId="1483ED6A" w14:textId="3E99F509" w:rsidR="00F2552F" w:rsidRPr="00515EBF" w:rsidRDefault="00F2552F" w:rsidP="00A84A1E">
            <w:pPr>
              <w:pStyle w:val="ListParagraph"/>
              <w:numPr>
                <w:ilvl w:val="0"/>
                <w:numId w:val="22"/>
              </w:numPr>
              <w:autoSpaceDE/>
              <w:autoSpaceDN/>
              <w:adjustRightInd/>
              <w:snapToGrid/>
              <w:spacing w:after="0" w:line="256" w:lineRule="auto"/>
              <w:ind w:left="360" w:firstLineChars="0"/>
              <w:contextualSpacing/>
              <w:rPr>
                <w:sz w:val="21"/>
                <w:lang w:eastAsia="zh-CN"/>
              </w:rPr>
            </w:pPr>
            <w:r w:rsidRPr="007F1BD9">
              <w:rPr>
                <w:sz w:val="21"/>
                <w:lang w:eastAsia="zh-CN"/>
              </w:rPr>
              <w:t>FFS: the details of the Signaling, procedures, and UE capability</w:t>
            </w:r>
          </w:p>
        </w:tc>
      </w:tr>
    </w:tbl>
    <w:p w14:paraId="461B53A7" w14:textId="77777777" w:rsidR="00CD0B01" w:rsidRDefault="00CD0B01" w:rsidP="00F2552F">
      <w:pPr>
        <w:rPr>
          <w:lang w:eastAsia="zh-CN"/>
        </w:rPr>
      </w:pPr>
    </w:p>
    <w:p w14:paraId="09E44CD5" w14:textId="48F52AD3" w:rsidR="00F2552F" w:rsidRDefault="00F2552F" w:rsidP="00F2552F">
      <w:pPr>
        <w:rPr>
          <w:lang w:eastAsia="zh-CN"/>
        </w:rPr>
      </w:pPr>
      <w:r>
        <w:rPr>
          <w:lang w:eastAsia="zh-CN"/>
        </w:rPr>
        <w:t>The issue whether to support a UE to provide the association information of UL SRS resources for MIMO with Tx TEGs to the LMF if the UE has multiple Tx TEGs was discussed. We elaborate our opinion in the following.</w:t>
      </w:r>
    </w:p>
    <w:p w14:paraId="1664310B" w14:textId="29F4A25C" w:rsidR="00F2552F" w:rsidRDefault="00CD0B01" w:rsidP="00F2552F">
      <w:pPr>
        <w:pStyle w:val="Heading2"/>
        <w:rPr>
          <w:lang w:eastAsia="zh-CN"/>
        </w:rPr>
      </w:pPr>
      <w:r>
        <w:rPr>
          <w:lang w:eastAsia="zh-CN"/>
        </w:rPr>
        <w:t xml:space="preserve">Feasibility </w:t>
      </w:r>
      <w:r w:rsidR="00F2552F">
        <w:rPr>
          <w:lang w:eastAsia="zh-CN"/>
        </w:rPr>
        <w:t>for extending the enhancement to the MIMO SRS</w:t>
      </w:r>
    </w:p>
    <w:p w14:paraId="23DDCF30" w14:textId="08489915" w:rsidR="00DD499D" w:rsidRDefault="00F2552F" w:rsidP="00F2552F">
      <w:pPr>
        <w:rPr>
          <w:lang w:eastAsia="zh-CN"/>
        </w:rPr>
      </w:pPr>
      <w:r w:rsidRPr="000A0391">
        <w:rPr>
          <w:lang w:eastAsia="zh-CN"/>
        </w:rPr>
        <w:t>MIMO SRS was introduced for supporting the positioning purpose in Rel-16 as the section 9.2.28-9.2.</w:t>
      </w:r>
      <w:r w:rsidR="002B2E7C">
        <w:rPr>
          <w:lang w:eastAsia="zh-CN"/>
        </w:rPr>
        <w:t>29</w:t>
      </w:r>
      <w:r w:rsidRPr="000A0391">
        <w:rPr>
          <w:lang w:eastAsia="zh-CN"/>
        </w:rPr>
        <w:t xml:space="preserve"> in </w:t>
      </w:r>
      <w:r w:rsidR="0059461D">
        <w:rPr>
          <w:lang w:eastAsia="zh-CN"/>
        </w:rPr>
        <w:fldChar w:fldCharType="begin"/>
      </w:r>
      <w:r w:rsidR="0059461D">
        <w:rPr>
          <w:lang w:eastAsia="zh-CN"/>
        </w:rPr>
        <w:instrText xml:space="preserve"> REF _Ref71537512 \r \h </w:instrText>
      </w:r>
      <w:r w:rsidR="0059461D">
        <w:rPr>
          <w:lang w:eastAsia="zh-CN"/>
        </w:rPr>
      </w:r>
      <w:r w:rsidR="0059461D">
        <w:rPr>
          <w:lang w:eastAsia="zh-CN"/>
        </w:rPr>
        <w:fldChar w:fldCharType="separate"/>
      </w:r>
      <w:r w:rsidR="0059461D">
        <w:rPr>
          <w:lang w:eastAsia="zh-CN"/>
        </w:rPr>
        <w:t>[2]</w:t>
      </w:r>
      <w:r w:rsidR="0059461D">
        <w:rPr>
          <w:lang w:eastAsia="zh-CN"/>
        </w:rPr>
        <w:fldChar w:fldCharType="end"/>
      </w:r>
      <w:r>
        <w:rPr>
          <w:lang w:eastAsia="zh-CN"/>
        </w:rPr>
        <w:t xml:space="preserve"> shows</w:t>
      </w:r>
      <w:r w:rsidRPr="000A0391">
        <w:rPr>
          <w:lang w:eastAsia="zh-CN"/>
        </w:rPr>
        <w:t xml:space="preserve">. This kind of support of utilizing the MIMO SRS for the positioning purpose is transparent to the UE. </w:t>
      </w:r>
      <w:r w:rsidR="002B2E7C">
        <w:rPr>
          <w:lang w:eastAsia="zh-CN"/>
        </w:rPr>
        <w:t>During the positioning information exchange procedures between the gNB and the LMF, the gNB will</w:t>
      </w:r>
      <w:r w:rsidRPr="000A0391">
        <w:rPr>
          <w:lang w:eastAsia="zh-CN"/>
        </w:rPr>
        <w:t xml:space="preserve">  make the decision whether </w:t>
      </w:r>
      <w:r w:rsidR="002B2E7C">
        <w:rPr>
          <w:lang w:eastAsia="zh-CN"/>
        </w:rPr>
        <w:t>to provide the MIMO SRS configuration to the LMF for potential positioning purpose if the MIMO SRS has been configured.</w:t>
      </w:r>
    </w:p>
    <w:p w14:paraId="0E8A610D" w14:textId="38E56401" w:rsidR="009A4711" w:rsidRDefault="009A4711" w:rsidP="00F2552F">
      <w:pPr>
        <w:rPr>
          <w:lang w:eastAsia="zh-CN"/>
        </w:rPr>
      </w:pPr>
      <w:r>
        <w:rPr>
          <w:lang w:eastAsia="zh-CN"/>
        </w:rPr>
        <w:t>MIMO SRS transmitted from the UE also experienced the timing error and the TEG grouping, as already defined in RAN1#104.</w:t>
      </w:r>
    </w:p>
    <w:tbl>
      <w:tblPr>
        <w:tblStyle w:val="TableGrid"/>
        <w:tblW w:w="0" w:type="auto"/>
        <w:tblLook w:val="04A0" w:firstRow="1" w:lastRow="0" w:firstColumn="1" w:lastColumn="0" w:noHBand="0" w:noVBand="1"/>
      </w:tblPr>
      <w:tblGrid>
        <w:gridCol w:w="9307"/>
      </w:tblGrid>
      <w:tr w:rsidR="009A4711" w14:paraId="016D3203" w14:textId="77777777" w:rsidTr="009A4711">
        <w:tc>
          <w:tcPr>
            <w:tcW w:w="9307" w:type="dxa"/>
          </w:tcPr>
          <w:p w14:paraId="5730AD17" w14:textId="05D6110C" w:rsidR="009A4711" w:rsidRPr="009A4711" w:rsidRDefault="009A4711" w:rsidP="00515EBF">
            <w:pPr>
              <w:numPr>
                <w:ilvl w:val="0"/>
                <w:numId w:val="10"/>
              </w:numPr>
              <w:autoSpaceDE/>
              <w:autoSpaceDN/>
              <w:adjustRightInd/>
              <w:snapToGrid/>
              <w:spacing w:after="0"/>
              <w:jc w:val="left"/>
              <w:rPr>
                <w:lang w:eastAsia="x-none"/>
              </w:rPr>
            </w:pPr>
            <w:r w:rsidRPr="00515EBF">
              <w:rPr>
                <w:b/>
                <w:bCs/>
                <w:sz w:val="20"/>
                <w:lang w:eastAsia="x-none"/>
              </w:rPr>
              <w:lastRenderedPageBreak/>
              <w:t>UE Tx ‘timing error group’ (UE Tx TEG):</w:t>
            </w:r>
            <w:r w:rsidRPr="00515EBF">
              <w:rPr>
                <w:sz w:val="20"/>
                <w:lang w:eastAsia="x-none"/>
              </w:rPr>
              <w:t xml:space="preserve"> A UE Tx TEG is associated with the transmissions of one or more UL SRS resources </w:t>
            </w:r>
            <w:r w:rsidRPr="00515EBF">
              <w:rPr>
                <w:sz w:val="20"/>
                <w:highlight w:val="yellow"/>
                <w:lang w:eastAsia="x-none"/>
              </w:rPr>
              <w:t>for the positioning purpose</w:t>
            </w:r>
            <w:r w:rsidRPr="00515EBF">
              <w:rPr>
                <w:sz w:val="20"/>
                <w:lang w:eastAsia="x-none"/>
              </w:rPr>
              <w:t>, which have the Tx timing errors within a certain margin.</w:t>
            </w:r>
          </w:p>
        </w:tc>
      </w:tr>
    </w:tbl>
    <w:p w14:paraId="7CB0F181" w14:textId="77777777" w:rsidR="009A4711" w:rsidRDefault="009A4711" w:rsidP="00F2552F">
      <w:pPr>
        <w:rPr>
          <w:lang w:eastAsia="zh-CN"/>
        </w:rPr>
      </w:pPr>
    </w:p>
    <w:p w14:paraId="2B2DEBF5" w14:textId="11EDF7E0" w:rsidR="009A4711" w:rsidRDefault="009A4711" w:rsidP="00F2552F">
      <w:pPr>
        <w:rPr>
          <w:lang w:eastAsia="zh-CN"/>
        </w:rPr>
      </w:pPr>
      <w:r>
        <w:rPr>
          <w:lang w:eastAsia="zh-CN"/>
        </w:rPr>
        <w:t>The MIMO SRS has different “explicit usages”, including codebook, non-codebook, beam management, and antenna switching.</w:t>
      </w:r>
      <w:r w:rsidR="004E2B7C">
        <w:rPr>
          <w:lang w:eastAsia="zh-CN"/>
        </w:rPr>
        <w:t xml:space="preserve"> Normally in Rel-16 where the target accuracy is only 3 </w:t>
      </w:r>
      <w:r w:rsidR="006F7CD8">
        <w:rPr>
          <w:lang w:eastAsia="zh-CN"/>
        </w:rPr>
        <w:t>meters</w:t>
      </w:r>
      <w:r w:rsidR="004E2B7C">
        <w:rPr>
          <w:lang w:eastAsia="zh-CN"/>
        </w:rPr>
        <w:t xml:space="preserve"> or 10 </w:t>
      </w:r>
      <w:r w:rsidR="006F7CD8">
        <w:rPr>
          <w:lang w:eastAsia="zh-CN"/>
        </w:rPr>
        <w:t>meters</w:t>
      </w:r>
      <w:r w:rsidR="004E2B7C">
        <w:rPr>
          <w:lang w:eastAsia="zh-CN"/>
        </w:rPr>
        <w:t>, there is no such requirement to identify the group delay between different SRS resources or SRS ports. However, when the higher accuracy in Rel-17 is required, it can no longer be ignored.</w:t>
      </w:r>
    </w:p>
    <w:p w14:paraId="4890755D" w14:textId="1908DC46" w:rsidR="009A4711" w:rsidRDefault="009A4711" w:rsidP="00515EBF">
      <w:pPr>
        <w:pStyle w:val="3GPPAgreements"/>
        <w:rPr>
          <w:lang w:eastAsia="zh-CN"/>
        </w:rPr>
      </w:pPr>
      <w:r>
        <w:rPr>
          <w:rFonts w:hint="eastAsia"/>
          <w:lang w:eastAsia="zh-CN"/>
        </w:rPr>
        <w:t>C</w:t>
      </w:r>
      <w:r>
        <w:rPr>
          <w:lang w:eastAsia="zh-CN"/>
        </w:rPr>
        <w:t>odebook</w:t>
      </w:r>
    </w:p>
    <w:p w14:paraId="24480D25" w14:textId="64255F91" w:rsidR="009A4711" w:rsidRDefault="009A4711" w:rsidP="00515EBF">
      <w:pPr>
        <w:pStyle w:val="3GPPAgreements"/>
        <w:numPr>
          <w:ilvl w:val="1"/>
          <w:numId w:val="15"/>
        </w:numPr>
        <w:rPr>
          <w:lang w:eastAsia="zh-CN"/>
        </w:rPr>
      </w:pPr>
      <w:r>
        <w:rPr>
          <w:lang w:eastAsia="zh-CN"/>
        </w:rPr>
        <w:t>UE may be configured with multi-port SRS resources and UE will se</w:t>
      </w:r>
      <w:r>
        <w:rPr>
          <w:rFonts w:hint="eastAsia"/>
          <w:lang w:eastAsia="zh-CN"/>
        </w:rPr>
        <w:t>t</w:t>
      </w:r>
      <w:r>
        <w:rPr>
          <w:lang w:eastAsia="zh-CN"/>
        </w:rPr>
        <w:t xml:space="preserve"> its port virtualization methods to map the SRS ports to the RF chains. Providing the TEG information associated with SRS ports/SRS resources will be useful, otherwise TRP</w:t>
      </w:r>
      <w:r w:rsidR="00CD0B01">
        <w:rPr>
          <w:lang w:eastAsia="zh-CN"/>
        </w:rPr>
        <w:t>/LMF</w:t>
      </w:r>
      <w:r>
        <w:rPr>
          <w:lang w:eastAsia="zh-CN"/>
        </w:rPr>
        <w:t xml:space="preserve"> would only have to assume that the ports</w:t>
      </w:r>
      <w:r w:rsidR="00CD0B01">
        <w:rPr>
          <w:lang w:eastAsia="zh-CN"/>
        </w:rPr>
        <w:t>/resources</w:t>
      </w:r>
      <w:r>
        <w:rPr>
          <w:lang w:eastAsia="zh-CN"/>
        </w:rPr>
        <w:t xml:space="preserve"> are from different TEGs</w:t>
      </w:r>
      <w:r w:rsidR="00CD0B01">
        <w:rPr>
          <w:lang w:eastAsia="zh-CN"/>
        </w:rPr>
        <w:t>.</w:t>
      </w:r>
    </w:p>
    <w:p w14:paraId="5EF7D5CB" w14:textId="5C835E69" w:rsidR="009A4711" w:rsidRDefault="009A4711" w:rsidP="00515EBF">
      <w:pPr>
        <w:pStyle w:val="3GPPAgreements"/>
        <w:rPr>
          <w:lang w:eastAsia="zh-CN"/>
        </w:rPr>
      </w:pPr>
      <w:r>
        <w:rPr>
          <w:lang w:eastAsia="zh-CN"/>
        </w:rPr>
        <w:t>Non-codebook</w:t>
      </w:r>
    </w:p>
    <w:p w14:paraId="637BF11C" w14:textId="4EE167D7" w:rsidR="009A4711" w:rsidRPr="00CD0B01" w:rsidRDefault="009A4711" w:rsidP="00515EBF">
      <w:pPr>
        <w:pStyle w:val="3GPPAgreements"/>
        <w:numPr>
          <w:ilvl w:val="1"/>
          <w:numId w:val="15"/>
        </w:numPr>
        <w:rPr>
          <w:lang w:eastAsia="zh-CN"/>
        </w:rPr>
      </w:pPr>
      <w:r>
        <w:rPr>
          <w:lang w:eastAsia="zh-CN"/>
        </w:rPr>
        <w:t xml:space="preserve">UE may be configured with multiple single-port SRS resources, each associated with a DL RS for precoder determination. </w:t>
      </w:r>
      <w:r w:rsidR="00103F48">
        <w:rPr>
          <w:lang w:eastAsia="zh-CN"/>
        </w:rPr>
        <w:t>This can be helpful for intra-cell multi-TRP positioning</w:t>
      </w:r>
      <w:r w:rsidR="00CD0B01">
        <w:rPr>
          <w:lang w:eastAsia="zh-CN"/>
        </w:rPr>
        <w:t>. Providing the TEG information associated with SRS resources will be useful, otherwise TRP/LMF would only have to assume that the SRS resources are from different TEGs.</w:t>
      </w:r>
    </w:p>
    <w:p w14:paraId="36C9D982" w14:textId="72E76497" w:rsidR="009A4711" w:rsidRDefault="009A4711" w:rsidP="00515EBF">
      <w:pPr>
        <w:pStyle w:val="3GPPAgreements"/>
        <w:rPr>
          <w:lang w:eastAsia="zh-CN"/>
        </w:rPr>
      </w:pPr>
      <w:r>
        <w:rPr>
          <w:lang w:eastAsia="zh-CN"/>
        </w:rPr>
        <w:t>Beam management</w:t>
      </w:r>
    </w:p>
    <w:p w14:paraId="19A92E80" w14:textId="42F73846" w:rsidR="00103F48" w:rsidRDefault="00103F48" w:rsidP="00515EBF">
      <w:pPr>
        <w:pStyle w:val="3GPPAgreements"/>
        <w:numPr>
          <w:ilvl w:val="1"/>
          <w:numId w:val="15"/>
        </w:numPr>
        <w:rPr>
          <w:lang w:eastAsia="zh-CN"/>
        </w:rPr>
      </w:pPr>
      <w:r>
        <w:rPr>
          <w:lang w:eastAsia="zh-CN"/>
        </w:rPr>
        <w:t xml:space="preserve">UE may be configured with multiple SRS resources in FR2, where different SRS resource sets normally corresponds to different UE Tx panel. </w:t>
      </w:r>
      <w:r w:rsidR="00CD0B01">
        <w:rPr>
          <w:lang w:eastAsia="zh-CN"/>
        </w:rPr>
        <w:t>Providing the TEG information associated with SRS resource sets will be useful, otherwise TRP/LMF would only have to assume that the SRS resources sets are from different TEGs.</w:t>
      </w:r>
    </w:p>
    <w:p w14:paraId="320AEF4A" w14:textId="31465459" w:rsidR="009A4711" w:rsidRDefault="009A4711" w:rsidP="00515EBF">
      <w:pPr>
        <w:pStyle w:val="3GPPAgreements"/>
        <w:rPr>
          <w:lang w:eastAsia="zh-CN"/>
        </w:rPr>
      </w:pPr>
      <w:r>
        <w:rPr>
          <w:lang w:eastAsia="zh-CN"/>
        </w:rPr>
        <w:t>Antenna switching</w:t>
      </w:r>
    </w:p>
    <w:p w14:paraId="29F54BE7" w14:textId="64F8835B" w:rsidR="00103F48" w:rsidRDefault="00103F48" w:rsidP="00515EBF">
      <w:pPr>
        <w:pStyle w:val="3GPPAgreements"/>
        <w:numPr>
          <w:ilvl w:val="1"/>
          <w:numId w:val="15"/>
        </w:numPr>
        <w:rPr>
          <w:lang w:eastAsia="zh-CN"/>
        </w:rPr>
      </w:pPr>
      <w:r>
        <w:rPr>
          <w:lang w:eastAsia="zh-CN"/>
        </w:rPr>
        <w:t>UE may be configured with multiple S</w:t>
      </w:r>
      <w:r w:rsidR="00CD0B01">
        <w:rPr>
          <w:lang w:eastAsia="zh-CN"/>
        </w:rPr>
        <w:t>RS resources/resource sets for antenna</w:t>
      </w:r>
      <w:r>
        <w:rPr>
          <w:lang w:eastAsia="zh-CN"/>
        </w:rPr>
        <w:t xml:space="preserve"> switching for the purpose of channel reciprocity. This explicitly requests UE to sweep all its antenna</w:t>
      </w:r>
      <w:r w:rsidR="00515EBF">
        <w:rPr>
          <w:lang w:eastAsia="zh-CN"/>
        </w:rPr>
        <w:t>s</w:t>
      </w:r>
      <w:r>
        <w:rPr>
          <w:lang w:eastAsia="zh-CN"/>
        </w:rPr>
        <w:t xml:space="preserve"> to transmit the SRS, and is beneficial for </w:t>
      </w:r>
      <w:r w:rsidR="006F7CD8">
        <w:rPr>
          <w:lang w:eastAsia="zh-CN"/>
        </w:rPr>
        <w:t>neighboring</w:t>
      </w:r>
      <w:r>
        <w:rPr>
          <w:lang w:eastAsia="zh-CN"/>
        </w:rPr>
        <w:t xml:space="preserve"> TRPs to receive the SRS for spatial diversity. </w:t>
      </w:r>
      <w:r w:rsidR="00CD0B01">
        <w:rPr>
          <w:lang w:eastAsia="zh-CN"/>
        </w:rPr>
        <w:t>Providing the TEG information associated with SRS ports/SRS resources will be useful, otherwise TRP/LMF would only have to assume that the SRS ports/SRS resources are from different TEGs.</w:t>
      </w:r>
    </w:p>
    <w:p w14:paraId="44D69E03" w14:textId="69A33BCE" w:rsidR="006B5CE7" w:rsidRDefault="00221C59" w:rsidP="006B5CE7">
      <w:pPr>
        <w:keepNext/>
        <w:jc w:val="center"/>
      </w:pPr>
      <w:r w:rsidRPr="00221C59">
        <w:rPr>
          <w:noProof/>
          <w:lang w:eastAsia="zh-CN"/>
        </w:rPr>
        <w:drawing>
          <wp:inline distT="0" distB="0" distL="0" distR="0" wp14:anchorId="52B79395" wp14:editId="25706087">
            <wp:extent cx="2628900" cy="1847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516" r="45623"/>
                    <a:stretch/>
                  </pic:blipFill>
                  <pic:spPr bwMode="auto">
                    <a:xfrm>
                      <a:off x="0" y="0"/>
                      <a:ext cx="2628900" cy="1847850"/>
                    </a:xfrm>
                    <a:prstGeom prst="rect">
                      <a:avLst/>
                    </a:prstGeom>
                    <a:noFill/>
                    <a:ln>
                      <a:noFill/>
                    </a:ln>
                    <a:extLst>
                      <a:ext uri="{53640926-AAD7-44D8-BBD7-CCE9431645EC}">
                        <a14:shadowObscured xmlns:a14="http://schemas.microsoft.com/office/drawing/2010/main"/>
                      </a:ext>
                    </a:extLst>
                  </pic:spPr>
                </pic:pic>
              </a:graphicData>
            </a:graphic>
          </wp:inline>
        </w:drawing>
      </w:r>
    </w:p>
    <w:p w14:paraId="7878ADC1" w14:textId="77777777" w:rsidR="006B5CE7" w:rsidRDefault="006B5CE7" w:rsidP="006B5CE7">
      <w:pPr>
        <w:pStyle w:val="Caption"/>
        <w:rPr>
          <w:lang w:eastAsia="zh-CN"/>
        </w:rPr>
      </w:pPr>
      <w:bookmarkStart w:id="0" w:name="_Ref70320613"/>
      <w:r>
        <w:t xml:space="preserve">Figure </w:t>
      </w:r>
      <w:r>
        <w:rPr>
          <w:noProof/>
        </w:rPr>
        <w:fldChar w:fldCharType="begin"/>
      </w:r>
      <w:r>
        <w:rPr>
          <w:noProof/>
        </w:rPr>
        <w:instrText xml:space="preserve"> SEQ Figure \* ARABIC </w:instrText>
      </w:r>
      <w:r>
        <w:rPr>
          <w:noProof/>
        </w:rPr>
        <w:fldChar w:fldCharType="separate"/>
      </w:r>
      <w:r w:rsidR="0059461D">
        <w:rPr>
          <w:noProof/>
        </w:rPr>
        <w:t>1</w:t>
      </w:r>
      <w:r>
        <w:rPr>
          <w:noProof/>
        </w:rPr>
        <w:fldChar w:fldCharType="end"/>
      </w:r>
      <w:bookmarkEnd w:id="0"/>
      <w:r>
        <w:t>: Illustration of 2-Tx UE transmit a 2-port MIMO SRS</w:t>
      </w:r>
    </w:p>
    <w:p w14:paraId="00D93BA4" w14:textId="42422251" w:rsidR="006B5CE7" w:rsidRDefault="006B5CE7" w:rsidP="006B5CE7">
      <w:pPr>
        <w:rPr>
          <w:lang w:eastAsia="zh-CN"/>
        </w:rPr>
      </w:pPr>
      <w:r>
        <w:rPr>
          <w:rFonts w:hint="eastAsia"/>
          <w:lang w:eastAsia="zh-CN"/>
        </w:rPr>
        <w:t>In</w:t>
      </w:r>
      <w:r>
        <w:rPr>
          <w:lang w:eastAsia="zh-CN"/>
        </w:rPr>
        <w:t xml:space="preserve"> the example shown in the </w:t>
      </w:r>
      <w:r>
        <w:rPr>
          <w:lang w:eastAsia="zh-CN"/>
        </w:rPr>
        <w:fldChar w:fldCharType="begin"/>
      </w:r>
      <w:r>
        <w:rPr>
          <w:lang w:eastAsia="zh-CN"/>
        </w:rPr>
        <w:instrText xml:space="preserve"> REF _Ref70320613 \h </w:instrText>
      </w:r>
      <w:r>
        <w:rPr>
          <w:lang w:eastAsia="zh-CN"/>
        </w:rPr>
      </w:r>
      <w:r>
        <w:rPr>
          <w:lang w:eastAsia="zh-CN"/>
        </w:rPr>
        <w:fldChar w:fldCharType="separate"/>
      </w:r>
      <w:r w:rsidR="0059461D">
        <w:t xml:space="preserve">Figure </w:t>
      </w:r>
      <w:r w:rsidR="0059461D">
        <w:rPr>
          <w:noProof/>
        </w:rPr>
        <w:t>1</w:t>
      </w:r>
      <w:r>
        <w:rPr>
          <w:lang w:eastAsia="zh-CN"/>
        </w:rPr>
        <w:fldChar w:fldCharType="end"/>
      </w:r>
      <w:r>
        <w:rPr>
          <w:lang w:eastAsia="zh-CN"/>
        </w:rPr>
        <w:t>, a 2-Tx UE transmits a 2-port MIMO SRS resource SRS. Port 1000 is mapped to the physical antenna Tx1, whereas Port 1001 is mapped to the physical antenna Tx 2.</w:t>
      </w:r>
    </w:p>
    <w:p w14:paraId="28D1AAAB" w14:textId="452CDA28" w:rsidR="006B5CE7" w:rsidRDefault="006B5CE7" w:rsidP="006B5CE7">
      <w:pPr>
        <w:rPr>
          <w:lang w:eastAsia="zh-CN"/>
        </w:rPr>
      </w:pPr>
      <w:r>
        <w:rPr>
          <w:rFonts w:hint="eastAsia"/>
          <w:lang w:eastAsia="zh-CN"/>
        </w:rPr>
        <w:t>I</w:t>
      </w:r>
      <w:r>
        <w:rPr>
          <w:lang w:eastAsia="zh-CN"/>
        </w:rPr>
        <w:t>t is noted that the two antennas are connected to independent RF chains. In the case that the timings of Tx1 and Tx2 are calibrated separately, there would be some timing error between the Port 1000 and Port 1001 within certain margin. When the RTOA measurements are obtained based on the 2-port SRS, the port-level timing error would degr</w:t>
      </w:r>
      <w:r w:rsidR="00054259">
        <w:rPr>
          <w:lang w:eastAsia="zh-CN"/>
        </w:rPr>
        <w:t xml:space="preserve">ade the positioning performance if </w:t>
      </w:r>
      <w:r w:rsidR="00515EBF">
        <w:rPr>
          <w:lang w:eastAsia="zh-CN"/>
        </w:rPr>
        <w:t>the TOAs are treated from a single TEG</w:t>
      </w:r>
      <w:r w:rsidR="00054259">
        <w:rPr>
          <w:lang w:eastAsia="zh-CN"/>
        </w:rPr>
        <w:t>.</w:t>
      </w:r>
    </w:p>
    <w:p w14:paraId="2A916F51" w14:textId="77777777" w:rsidR="00F2552F" w:rsidRPr="006B5CE7" w:rsidRDefault="00F2552F" w:rsidP="00F2552F">
      <w:pPr>
        <w:rPr>
          <w:lang w:eastAsia="zh-CN"/>
        </w:rPr>
      </w:pPr>
    </w:p>
    <w:p w14:paraId="28684327" w14:textId="77777777" w:rsidR="00F2552F" w:rsidRDefault="00F2552F" w:rsidP="00F2552F">
      <w:pPr>
        <w:pStyle w:val="Heading2"/>
        <w:rPr>
          <w:lang w:eastAsia="zh-CN"/>
        </w:rPr>
      </w:pPr>
      <w:r>
        <w:rPr>
          <w:rFonts w:hint="eastAsia"/>
          <w:lang w:eastAsia="zh-CN"/>
        </w:rPr>
        <w:t>E</w:t>
      </w:r>
      <w:r>
        <w:rPr>
          <w:lang w:eastAsia="zh-CN"/>
        </w:rPr>
        <w:t>fficiency and Accuracy Benefit</w:t>
      </w:r>
    </w:p>
    <w:p w14:paraId="42E50902" w14:textId="64BA0426" w:rsidR="00F2552F" w:rsidRDefault="00F2552F" w:rsidP="00F2552F">
      <w:pPr>
        <w:rPr>
          <w:lang w:eastAsia="zh-CN"/>
        </w:rPr>
      </w:pPr>
      <w:r>
        <w:rPr>
          <w:rFonts w:hint="eastAsia"/>
          <w:lang w:eastAsia="zh-CN"/>
        </w:rPr>
        <w:t>I</w:t>
      </w:r>
      <w:r>
        <w:rPr>
          <w:lang w:eastAsia="zh-CN"/>
        </w:rPr>
        <w:t xml:space="preserve">ntroducing the MIMO SRS for positioning purpose has no harm </w:t>
      </w:r>
      <w:r w:rsidR="00DA4724">
        <w:rPr>
          <w:lang w:eastAsia="zh-CN"/>
        </w:rPr>
        <w:t>to</w:t>
      </w:r>
      <w:r>
        <w:rPr>
          <w:lang w:eastAsia="zh-CN"/>
        </w:rPr>
        <w:t xml:space="preserve"> the original usage of the MIMO SRS but benefits on the positioning performance. </w:t>
      </w:r>
    </w:p>
    <w:p w14:paraId="67976365" w14:textId="63FD3AB6" w:rsidR="00F2552F" w:rsidRDefault="00F2552F" w:rsidP="00F2552F">
      <w:pPr>
        <w:rPr>
          <w:lang w:eastAsia="zh-CN"/>
        </w:rPr>
      </w:pPr>
      <w:r>
        <w:rPr>
          <w:lang w:eastAsia="zh-CN"/>
        </w:rPr>
        <w:t>First, utilizing the MIMO SRS for positioning provides the networks more measurements, which has several potential benefits. On one hand, in the positioning SRS limited situations</w:t>
      </w:r>
      <w:r w:rsidR="00014177">
        <w:rPr>
          <w:lang w:eastAsia="zh-CN"/>
        </w:rPr>
        <w:t xml:space="preserve"> where</w:t>
      </w:r>
      <w:r>
        <w:rPr>
          <w:lang w:eastAsia="zh-CN"/>
        </w:rPr>
        <w:t xml:space="preserve"> the serving gNB could only allocate limited positioning SRS resources for positioning, </w:t>
      </w:r>
      <w:r w:rsidR="009839BC">
        <w:rPr>
          <w:lang w:eastAsia="zh-CN"/>
        </w:rPr>
        <w:t>the MIMO SRS can complement the shortness of positioning SRS and</w:t>
      </w:r>
      <w:r>
        <w:rPr>
          <w:lang w:eastAsia="zh-CN"/>
        </w:rPr>
        <w:t xml:space="preserve"> provide more measurements for filtering or smoothing to improve the timing accuracy. On the other hand, the RTOA measurements obtained from different ports</w:t>
      </w:r>
      <w:r w:rsidR="004131D7">
        <w:rPr>
          <w:lang w:eastAsia="zh-CN"/>
        </w:rPr>
        <w:t>/TEG</w:t>
      </w:r>
      <w:r>
        <w:rPr>
          <w:lang w:eastAsia="zh-CN"/>
        </w:rPr>
        <w:t xml:space="preserve"> of MIMO SRS could be used for the UE Tx timing </w:t>
      </w:r>
      <w:r w:rsidR="004131D7">
        <w:rPr>
          <w:lang w:eastAsia="zh-CN"/>
        </w:rPr>
        <w:t xml:space="preserve">error estimation between </w:t>
      </w:r>
      <w:r>
        <w:rPr>
          <w:lang w:eastAsia="zh-CN"/>
        </w:rPr>
        <w:t xml:space="preserve">different RF chains, which benefit the positioning when </w:t>
      </w:r>
      <w:r w:rsidR="004131D7">
        <w:rPr>
          <w:lang w:eastAsia="zh-CN"/>
        </w:rPr>
        <w:t xml:space="preserve">only single port can be configured </w:t>
      </w:r>
      <w:r>
        <w:rPr>
          <w:lang w:eastAsia="zh-CN"/>
        </w:rPr>
        <w:t>for transmitting positioning SRS.</w:t>
      </w:r>
    </w:p>
    <w:p w14:paraId="35CD1972" w14:textId="7AAF57BE" w:rsidR="00F2552F" w:rsidRDefault="00F2552F" w:rsidP="00F2552F">
      <w:pPr>
        <w:rPr>
          <w:lang w:eastAsia="zh-CN"/>
        </w:rPr>
      </w:pPr>
      <w:r>
        <w:rPr>
          <w:lang w:eastAsia="zh-CN"/>
        </w:rPr>
        <w:t xml:space="preserve">Second, due to the various usage of the MIMO SRS, such as beam management, codebook, non-codebook, </w:t>
      </w:r>
      <w:r w:rsidR="00014177">
        <w:rPr>
          <w:lang w:eastAsia="zh-CN"/>
        </w:rPr>
        <w:t xml:space="preserve">and </w:t>
      </w:r>
      <w:r>
        <w:rPr>
          <w:lang w:eastAsia="zh-CN"/>
        </w:rPr>
        <w:t xml:space="preserve">antenna switching, the utilizing of MIMO SRS for positioning provides additional spatial diversity gain. In the case that some TRPs </w:t>
      </w:r>
      <w:r w:rsidR="00014177">
        <w:rPr>
          <w:lang w:eastAsia="zh-CN"/>
        </w:rPr>
        <w:t>locate</w:t>
      </w:r>
      <w:r>
        <w:rPr>
          <w:lang w:eastAsia="zh-CN"/>
        </w:rPr>
        <w:t xml:space="preserve"> at the direction of weak channel gain of the UE positioning SRS but higher channel gain of UE MIMO SRS (2-port MIMO SRS is configured for codebook based UL MIMO of a </w:t>
      </w:r>
      <w:r w:rsidR="0082466C">
        <w:rPr>
          <w:lang w:eastAsia="zh-CN"/>
        </w:rPr>
        <w:t>2</w:t>
      </w:r>
      <w:r>
        <w:rPr>
          <w:lang w:eastAsia="zh-CN"/>
        </w:rPr>
        <w:t xml:space="preserve">-Tx UE and the two ports are mapped to the </w:t>
      </w:r>
      <w:r w:rsidR="0082466C">
        <w:rPr>
          <w:lang w:eastAsia="zh-CN"/>
        </w:rPr>
        <w:t xml:space="preserve">2 </w:t>
      </w:r>
      <w:r>
        <w:rPr>
          <w:lang w:eastAsia="zh-CN"/>
        </w:rPr>
        <w:t>Tx</w:t>
      </w:r>
      <w:r w:rsidR="0082466C">
        <w:rPr>
          <w:lang w:eastAsia="zh-CN"/>
        </w:rPr>
        <w:t>, respectively</w:t>
      </w:r>
      <w:r w:rsidR="004131D7">
        <w:rPr>
          <w:lang w:eastAsia="zh-CN"/>
        </w:rPr>
        <w:t xml:space="preserve">), the </w:t>
      </w:r>
      <w:r>
        <w:rPr>
          <w:lang w:eastAsia="zh-CN"/>
        </w:rPr>
        <w:t xml:space="preserve">RTOA measurements obtained based on the positioning </w:t>
      </w:r>
      <w:r w:rsidR="0082466C">
        <w:rPr>
          <w:lang w:eastAsia="zh-CN"/>
        </w:rPr>
        <w:t xml:space="preserve">SRS </w:t>
      </w:r>
      <w:r w:rsidR="004131D7">
        <w:rPr>
          <w:lang w:eastAsia="zh-CN"/>
        </w:rPr>
        <w:t xml:space="preserve">may </w:t>
      </w:r>
      <w:r>
        <w:rPr>
          <w:lang w:eastAsia="zh-CN"/>
        </w:rPr>
        <w:t>have lower quality than that based on the MIMO SRS. In this case, utilizing the MIMO SRS would improve the positioning accuracy.</w:t>
      </w:r>
    </w:p>
    <w:p w14:paraId="1855F8A4" w14:textId="77777777" w:rsidR="00F2552F" w:rsidRPr="004F4E66" w:rsidRDefault="00F2552F" w:rsidP="00F2552F">
      <w:pPr>
        <w:rPr>
          <w:lang w:eastAsia="zh-CN"/>
        </w:rPr>
      </w:pPr>
    </w:p>
    <w:p w14:paraId="35307755" w14:textId="77777777" w:rsidR="00F2552F" w:rsidRPr="00B95590" w:rsidRDefault="00F2552F" w:rsidP="00F2552F">
      <w:pPr>
        <w:pStyle w:val="Heading2"/>
        <w:rPr>
          <w:lang w:eastAsia="zh-CN"/>
        </w:rPr>
      </w:pPr>
      <w:r>
        <w:rPr>
          <w:rFonts w:hint="eastAsia"/>
          <w:lang w:eastAsia="zh-CN"/>
        </w:rPr>
        <w:t>S</w:t>
      </w:r>
      <w:r>
        <w:rPr>
          <w:lang w:eastAsia="zh-CN"/>
        </w:rPr>
        <w:t xml:space="preserve">mall Impact from the UE side </w:t>
      </w:r>
    </w:p>
    <w:p w14:paraId="13AB0FB6" w14:textId="45EF443C" w:rsidR="00F2552F" w:rsidRDefault="00F2552F" w:rsidP="00F2552F">
      <w:pPr>
        <w:rPr>
          <w:lang w:eastAsia="zh-CN"/>
        </w:rPr>
      </w:pPr>
      <w:r>
        <w:rPr>
          <w:lang w:eastAsia="zh-CN"/>
        </w:rPr>
        <w:t xml:space="preserve">As mentioned above, the </w:t>
      </w:r>
      <w:r w:rsidR="00590C0A">
        <w:rPr>
          <w:lang w:eastAsia="zh-CN"/>
        </w:rPr>
        <w:t xml:space="preserve">current </w:t>
      </w:r>
      <w:r>
        <w:rPr>
          <w:lang w:eastAsia="zh-CN"/>
        </w:rPr>
        <w:t xml:space="preserve">utilizing of the MIMO SRS for positioning purpose is determined by the network and transparent to the UE, i.e., UE has no knowledge that its MIMO SRS resources will be used for positioning or not. Hence, this kind of transparent usage almost has no effects on the UE side. </w:t>
      </w:r>
    </w:p>
    <w:p w14:paraId="09960ECC" w14:textId="3A480050" w:rsidR="00590C0A" w:rsidRDefault="00590C0A" w:rsidP="00F2552F">
      <w:pPr>
        <w:rPr>
          <w:lang w:eastAsia="zh-CN"/>
        </w:rPr>
      </w:pPr>
      <w:r>
        <w:rPr>
          <w:lang w:eastAsia="zh-CN"/>
        </w:rPr>
        <w:t xml:space="preserve">If reporting TEG for MIMO SRS by the UE is supported, from </w:t>
      </w:r>
      <w:r w:rsidR="00F2552F">
        <w:rPr>
          <w:lang w:eastAsia="zh-CN"/>
        </w:rPr>
        <w:t xml:space="preserve">the UE side, </w:t>
      </w:r>
      <w:r>
        <w:rPr>
          <w:lang w:eastAsia="zh-CN"/>
        </w:rPr>
        <w:t>UE will be requested</w:t>
      </w:r>
      <w:r w:rsidR="00DC0F50">
        <w:rPr>
          <w:lang w:eastAsia="zh-CN"/>
        </w:rPr>
        <w:t xml:space="preserve"> to </w:t>
      </w:r>
      <w:r w:rsidR="00F2552F">
        <w:rPr>
          <w:lang w:eastAsia="zh-CN"/>
        </w:rPr>
        <w:t>report the association of the MIMO SRS with Tx TEG</w:t>
      </w:r>
      <w:r w:rsidR="00AA7468">
        <w:rPr>
          <w:lang w:eastAsia="zh-CN"/>
        </w:rPr>
        <w:t xml:space="preserve"> under the condition that UE has multiple Tx TEGs</w:t>
      </w:r>
      <w:r w:rsidR="00DC0F50">
        <w:rPr>
          <w:lang w:eastAsia="zh-CN"/>
        </w:rPr>
        <w:t xml:space="preserve"> and UE supports the TEG reporting feature.</w:t>
      </w:r>
    </w:p>
    <w:p w14:paraId="7B064C1A" w14:textId="77777777" w:rsidR="009F71DA" w:rsidRDefault="00590C0A" w:rsidP="00F2552F">
      <w:pPr>
        <w:rPr>
          <w:lang w:eastAsia="zh-CN"/>
        </w:rPr>
      </w:pPr>
      <w:r>
        <w:rPr>
          <w:lang w:eastAsia="zh-CN"/>
        </w:rPr>
        <w:t>We would like to note that</w:t>
      </w:r>
    </w:p>
    <w:p w14:paraId="152C44C4" w14:textId="77777777" w:rsidR="009F71DA" w:rsidRDefault="009F71DA" w:rsidP="00B07230">
      <w:pPr>
        <w:pStyle w:val="3GPPAgreements"/>
        <w:rPr>
          <w:lang w:eastAsia="zh-CN"/>
        </w:rPr>
      </w:pPr>
      <w:r>
        <w:rPr>
          <w:lang w:eastAsia="zh-CN"/>
        </w:rPr>
        <w:t xml:space="preserve">On one hand, the reporting signaling itself can be an optional UE feature, i.e. UE not supporting this feature, even if requested by the network, may choose to ignore the request and report nothing at all. </w:t>
      </w:r>
    </w:p>
    <w:p w14:paraId="5795FD35" w14:textId="13D43E1D" w:rsidR="00590C0A" w:rsidRDefault="00590C0A" w:rsidP="00B07230">
      <w:pPr>
        <w:pStyle w:val="3GPPAgreements"/>
        <w:rPr>
          <w:lang w:eastAsia="zh-CN"/>
        </w:rPr>
      </w:pPr>
      <w:r>
        <w:rPr>
          <w:lang w:eastAsia="zh-CN"/>
        </w:rPr>
        <w:t xml:space="preserve">On the other hand, </w:t>
      </w:r>
      <w:r w:rsidR="009F71DA">
        <w:rPr>
          <w:lang w:eastAsia="zh-CN"/>
        </w:rPr>
        <w:t>the optimization of</w:t>
      </w:r>
      <w:r>
        <w:rPr>
          <w:lang w:eastAsia="zh-CN"/>
        </w:rPr>
        <w:t xml:space="preserve"> MIMO SRS </w:t>
      </w:r>
      <w:r w:rsidR="009F71DA">
        <w:rPr>
          <w:lang w:eastAsia="zh-CN"/>
        </w:rPr>
        <w:t>transmission can be another optional UE feature (transparent to the gNB), i.e. UE not supporting this feature, even if requested by the network, may focus on the transmission scheme for</w:t>
      </w:r>
      <w:r>
        <w:rPr>
          <w:lang w:eastAsia="zh-CN"/>
        </w:rPr>
        <w:t xml:space="preserve"> original usage of MIMO SRS regardless of positioning performance. The network would exploit the MIMO SRS opportunistically.</w:t>
      </w:r>
    </w:p>
    <w:p w14:paraId="71570948" w14:textId="06144644" w:rsidR="00590C0A" w:rsidRDefault="00590C0A" w:rsidP="00F2552F">
      <w:pPr>
        <w:rPr>
          <w:lang w:eastAsia="zh-CN"/>
        </w:rPr>
      </w:pPr>
      <w:r>
        <w:rPr>
          <w:lang w:eastAsia="zh-CN"/>
        </w:rPr>
        <w:t xml:space="preserve">In summary, we do not think that there </w:t>
      </w:r>
      <w:r w:rsidR="0082466C">
        <w:rPr>
          <w:lang w:eastAsia="zh-CN"/>
        </w:rPr>
        <w:t xml:space="preserve">should be </w:t>
      </w:r>
      <w:r>
        <w:rPr>
          <w:lang w:eastAsia="zh-CN"/>
        </w:rPr>
        <w:t xml:space="preserve">any </w:t>
      </w:r>
      <w:r w:rsidR="0082466C">
        <w:rPr>
          <w:lang w:eastAsia="zh-CN"/>
        </w:rPr>
        <w:t>requirement for th</w:t>
      </w:r>
      <w:r w:rsidR="0082466C">
        <w:rPr>
          <w:rFonts w:hint="eastAsia"/>
          <w:lang w:eastAsia="zh-CN"/>
        </w:rPr>
        <w:t>e</w:t>
      </w:r>
      <w:r w:rsidR="0082466C">
        <w:rPr>
          <w:lang w:eastAsia="zh-CN"/>
        </w:rPr>
        <w:t xml:space="preserve"> UE to optimize the MIMO SRS transmission for positioning benefits</w:t>
      </w:r>
      <w:r w:rsidR="00DC0F50">
        <w:rPr>
          <w:lang w:eastAsia="zh-CN"/>
        </w:rPr>
        <w:t xml:space="preserve">, but rather to </w:t>
      </w:r>
      <w:r w:rsidR="009F71DA">
        <w:rPr>
          <w:lang w:eastAsia="zh-CN"/>
        </w:rPr>
        <w:t xml:space="preserve">optionally </w:t>
      </w:r>
      <w:r w:rsidR="00DC0F50">
        <w:rPr>
          <w:lang w:eastAsia="zh-CN"/>
        </w:rPr>
        <w:t>report the consequence of the transmission</w:t>
      </w:r>
      <w:r w:rsidR="009F71DA">
        <w:rPr>
          <w:lang w:eastAsia="zh-CN"/>
        </w:rPr>
        <w:t xml:space="preserve"> subject to its capability</w:t>
      </w:r>
      <w:r w:rsidR="0082466C">
        <w:rPr>
          <w:lang w:eastAsia="zh-CN"/>
        </w:rPr>
        <w:t>.</w:t>
      </w:r>
    </w:p>
    <w:p w14:paraId="1F5EC3DC" w14:textId="5098F797" w:rsidR="00F2552F" w:rsidRDefault="00590C0A" w:rsidP="00F2552F">
      <w:pPr>
        <w:rPr>
          <w:lang w:eastAsia="zh-CN"/>
        </w:rPr>
      </w:pPr>
      <w:r>
        <w:rPr>
          <w:lang w:eastAsia="zh-CN"/>
        </w:rPr>
        <w:t>In addition, i</w:t>
      </w:r>
      <w:r w:rsidR="009839BC">
        <w:rPr>
          <w:lang w:eastAsia="zh-CN"/>
        </w:rPr>
        <w:t xml:space="preserve">t was also </w:t>
      </w:r>
      <w:r w:rsidR="00DC0F50">
        <w:rPr>
          <w:lang w:eastAsia="zh-CN"/>
        </w:rPr>
        <w:t>proposed</w:t>
      </w:r>
      <w:r w:rsidR="009839BC">
        <w:rPr>
          <w:lang w:eastAsia="zh-CN"/>
        </w:rPr>
        <w:t xml:space="preserve"> during the SI </w:t>
      </w:r>
      <w:r w:rsidR="009839BC">
        <w:rPr>
          <w:lang w:eastAsia="zh-CN"/>
        </w:rPr>
        <w:fldChar w:fldCharType="begin"/>
      </w:r>
      <w:r w:rsidR="009839BC">
        <w:rPr>
          <w:lang w:eastAsia="zh-CN"/>
        </w:rPr>
        <w:instrText xml:space="preserve"> REF _Ref70590081 \r \h </w:instrText>
      </w:r>
      <w:r w:rsidR="009839BC">
        <w:rPr>
          <w:lang w:eastAsia="zh-CN"/>
        </w:rPr>
      </w:r>
      <w:r w:rsidR="009839BC">
        <w:rPr>
          <w:lang w:eastAsia="zh-CN"/>
        </w:rPr>
        <w:fldChar w:fldCharType="separate"/>
      </w:r>
      <w:r w:rsidR="0059461D">
        <w:rPr>
          <w:lang w:eastAsia="zh-CN"/>
        </w:rPr>
        <w:t>[5]</w:t>
      </w:r>
      <w:r w:rsidR="009839BC">
        <w:rPr>
          <w:lang w:eastAsia="zh-CN"/>
        </w:rPr>
        <w:fldChar w:fldCharType="end"/>
      </w:r>
      <w:r w:rsidR="009839BC">
        <w:rPr>
          <w:lang w:eastAsia="zh-CN"/>
        </w:rPr>
        <w:t xml:space="preserve"> to request using MIMO SRS being non-transparent to the UE, e.g. UE is aware of MIMO SRS being used for positioning purposes, in which case the requesting </w:t>
      </w:r>
      <w:r w:rsidR="009F71DA">
        <w:rPr>
          <w:lang w:eastAsia="zh-CN"/>
        </w:rPr>
        <w:t xml:space="preserve">for report </w:t>
      </w:r>
      <w:r w:rsidR="009839BC">
        <w:rPr>
          <w:lang w:eastAsia="zh-CN"/>
        </w:rPr>
        <w:t>can serve such non-transparency</w:t>
      </w:r>
      <w:r w:rsidR="00DC0F50">
        <w:rPr>
          <w:lang w:eastAsia="zh-CN"/>
        </w:rPr>
        <w:t xml:space="preserve"> and give the opportunity for UE to optimize the SRS transmission scheme if any</w:t>
      </w:r>
      <w:r w:rsidR="009839BC">
        <w:rPr>
          <w:lang w:eastAsia="zh-CN"/>
        </w:rPr>
        <w:t>.</w:t>
      </w:r>
    </w:p>
    <w:p w14:paraId="399975D5" w14:textId="175F298F" w:rsidR="0082466C" w:rsidRPr="009839BC" w:rsidRDefault="00590C0A" w:rsidP="00F2552F">
      <w:pPr>
        <w:rPr>
          <w:lang w:eastAsia="zh-CN"/>
        </w:rPr>
      </w:pPr>
      <w:r>
        <w:rPr>
          <w:lang w:eastAsia="zh-CN"/>
        </w:rPr>
        <w:t>Based on the discussion</w:t>
      </w:r>
      <w:r w:rsidR="0082466C">
        <w:rPr>
          <w:lang w:eastAsia="zh-CN"/>
        </w:rPr>
        <w:t>, we have the following proposal.</w:t>
      </w:r>
    </w:p>
    <w:p w14:paraId="311EA15E" w14:textId="0E237471" w:rsidR="00E732CE" w:rsidRDefault="00F2552F" w:rsidP="00F2552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9461D">
        <w:rPr>
          <w:b/>
          <w:i/>
          <w:noProof/>
        </w:rPr>
        <w:t>1</w:t>
      </w:r>
      <w:r w:rsidRPr="00E10A28">
        <w:rPr>
          <w:b/>
          <w:i/>
        </w:rPr>
        <w:fldChar w:fldCharType="end"/>
      </w:r>
      <w:r w:rsidRPr="00E10A28">
        <w:rPr>
          <w:b/>
          <w:i/>
        </w:rPr>
        <w:t>:</w:t>
      </w:r>
      <w:r>
        <w:rPr>
          <w:b/>
          <w:i/>
        </w:rPr>
        <w:t xml:space="preserve">  </w:t>
      </w:r>
      <w:r w:rsidR="00DC0F50">
        <w:rPr>
          <w:b/>
          <w:i/>
        </w:rPr>
        <w:t xml:space="preserve">Support UE to be requested to report </w:t>
      </w:r>
      <w:r w:rsidR="009839BC">
        <w:rPr>
          <w:b/>
          <w:i/>
        </w:rPr>
        <w:t xml:space="preserve">TEG </w:t>
      </w:r>
      <w:r w:rsidR="00DC0F50">
        <w:rPr>
          <w:b/>
          <w:i/>
        </w:rPr>
        <w:t>information</w:t>
      </w:r>
      <w:r w:rsidR="009839BC">
        <w:rPr>
          <w:b/>
          <w:i/>
        </w:rPr>
        <w:t xml:space="preserve"> for MIMO SRS.</w:t>
      </w:r>
    </w:p>
    <w:p w14:paraId="53182AC6" w14:textId="0E2F3E6E" w:rsidR="0082466C" w:rsidRPr="00515EBF" w:rsidRDefault="0082466C" w:rsidP="00515EBF">
      <w:pPr>
        <w:pStyle w:val="3GPPAgreements"/>
        <w:rPr>
          <w:lang w:val="en-IN" w:eastAsia="zh-CN"/>
        </w:rPr>
      </w:pPr>
      <w:r>
        <w:rPr>
          <w:b/>
          <w:i/>
          <w:lang w:val="en-IN" w:eastAsia="zh-CN"/>
        </w:rPr>
        <w:t>Note</w:t>
      </w:r>
      <w:r w:rsidR="00DC0F50">
        <w:rPr>
          <w:b/>
          <w:i/>
          <w:lang w:val="en-IN" w:eastAsia="zh-CN"/>
        </w:rPr>
        <w:t xml:space="preserve"> 1</w:t>
      </w:r>
      <w:r>
        <w:rPr>
          <w:b/>
          <w:i/>
          <w:lang w:val="en-IN" w:eastAsia="zh-CN"/>
        </w:rPr>
        <w:t xml:space="preserve">: </w:t>
      </w:r>
      <w:r>
        <w:rPr>
          <w:rFonts w:hint="eastAsia"/>
          <w:b/>
          <w:i/>
          <w:lang w:val="en-IN" w:eastAsia="zh-CN"/>
        </w:rPr>
        <w:t>This</w:t>
      </w:r>
      <w:r>
        <w:rPr>
          <w:b/>
          <w:i/>
          <w:lang w:val="en-IN" w:eastAsia="zh-CN"/>
        </w:rPr>
        <w:t xml:space="preserve"> is an optional UE feature.</w:t>
      </w:r>
    </w:p>
    <w:p w14:paraId="72935B57" w14:textId="0F9D7BE0" w:rsidR="00DC0F50" w:rsidRPr="00515EBF" w:rsidRDefault="00DC0F50" w:rsidP="00515EBF">
      <w:pPr>
        <w:pStyle w:val="3GPPAgreements"/>
        <w:rPr>
          <w:lang w:val="en-IN" w:eastAsia="zh-CN"/>
        </w:rPr>
      </w:pPr>
      <w:r>
        <w:rPr>
          <w:b/>
          <w:i/>
          <w:lang w:val="en-IN" w:eastAsia="zh-CN"/>
        </w:rPr>
        <w:t>Note 2: The request of TEG information can serve as the functionality of informing UE of MIMO SRS used for positioning.</w:t>
      </w:r>
    </w:p>
    <w:p w14:paraId="2776A238" w14:textId="533B2E5D" w:rsidR="00DC0F50" w:rsidRPr="00515EBF" w:rsidRDefault="002545C3" w:rsidP="00515EBF">
      <w:pPr>
        <w:pStyle w:val="3GPPAgreements"/>
        <w:rPr>
          <w:b/>
          <w:i/>
          <w:lang w:eastAsia="zh-CN"/>
        </w:rPr>
      </w:pPr>
      <w:r w:rsidRPr="00417526">
        <w:rPr>
          <w:b/>
          <w:bCs/>
          <w:i/>
          <w:lang w:val="en-IN" w:eastAsia="zh-CN"/>
        </w:rPr>
        <w:lastRenderedPageBreak/>
        <w:t>Note 3: Associating MIMO SRS with TEG in Rel-17 does not affect/restrict UE implementation of MIMO SRS transmission,</w:t>
      </w:r>
      <w:r w:rsidRPr="00417526">
        <w:rPr>
          <w:rFonts w:hint="eastAsia"/>
          <w:b/>
          <w:bCs/>
          <w:i/>
          <w:lang w:val="en-IN" w:eastAsia="zh-CN"/>
        </w:rPr>
        <w:t xml:space="preserve"> i.e., </w:t>
      </w:r>
      <w:r w:rsidRPr="00417526">
        <w:rPr>
          <w:b/>
          <w:bCs/>
          <w:i/>
          <w:lang w:val="en-IN" w:eastAsia="zh-CN"/>
        </w:rPr>
        <w:t xml:space="preserve">legacy UE implementation of MIMO SRS can be inherited. </w:t>
      </w:r>
    </w:p>
    <w:p w14:paraId="03BE60EF" w14:textId="77777777" w:rsidR="0082466C" w:rsidRPr="00515EBF" w:rsidRDefault="0082466C" w:rsidP="00515EBF">
      <w:pPr>
        <w:pStyle w:val="3GPPAgreements"/>
        <w:numPr>
          <w:ilvl w:val="0"/>
          <w:numId w:val="0"/>
        </w:numPr>
        <w:rPr>
          <w:lang w:eastAsia="zh-CN"/>
        </w:rPr>
      </w:pPr>
    </w:p>
    <w:p w14:paraId="2485D54A" w14:textId="3C7ED6CB" w:rsidR="00424D1C" w:rsidRDefault="00E732CE" w:rsidP="00E732CE">
      <w:pPr>
        <w:pStyle w:val="Heading1"/>
        <w:rPr>
          <w:lang w:eastAsia="zh-CN"/>
        </w:rPr>
      </w:pPr>
      <w:r>
        <w:rPr>
          <w:rFonts w:hint="eastAsia"/>
          <w:lang w:eastAsia="zh-CN"/>
        </w:rPr>
        <w:t>E</w:t>
      </w:r>
      <w:r>
        <w:rPr>
          <w:lang w:eastAsia="zh-CN"/>
        </w:rPr>
        <w:t>nhancing gNB reporting on SRS resource ID and port ID</w:t>
      </w:r>
    </w:p>
    <w:p w14:paraId="7B97FA32" w14:textId="2B78A1B2" w:rsidR="00053496" w:rsidRDefault="00054259" w:rsidP="00AA7468">
      <w:pPr>
        <w:rPr>
          <w:lang w:eastAsia="zh-CN"/>
        </w:rPr>
      </w:pPr>
      <w:r>
        <w:rPr>
          <w:lang w:eastAsia="zh-CN"/>
        </w:rPr>
        <w:t xml:space="preserve">As illustrated before, there could different Tx timing error between different SRS resources or even between different SRS ports, to </w:t>
      </w:r>
      <w:r w:rsidR="001A7522">
        <w:rPr>
          <w:lang w:eastAsia="zh-CN"/>
        </w:rPr>
        <w:t>mitigate the timing error</w:t>
      </w:r>
      <w:r>
        <w:rPr>
          <w:lang w:eastAsia="zh-CN"/>
        </w:rPr>
        <w:t>, gNB should be allowed to report multiple UL RTOA/gNB Rx – Tx time difference measurements based on different SRS resource</w:t>
      </w:r>
      <w:r w:rsidR="009F71DA">
        <w:rPr>
          <w:lang w:eastAsia="zh-CN"/>
        </w:rPr>
        <w:t>s</w:t>
      </w:r>
      <w:r>
        <w:rPr>
          <w:lang w:eastAsia="zh-CN"/>
        </w:rPr>
        <w:t xml:space="preserve"> or on different SRS ports</w:t>
      </w:r>
      <w:r w:rsidR="009F71DA">
        <w:rPr>
          <w:lang w:eastAsia="zh-CN"/>
        </w:rPr>
        <w:t xml:space="preserve"> from the same or different SRS resources</w:t>
      </w:r>
      <w:r>
        <w:rPr>
          <w:lang w:eastAsia="zh-CN"/>
        </w:rPr>
        <w:t xml:space="preserve">. This can be independent from UE reporting its Tx TEG info to the LMF, and can be </w:t>
      </w:r>
      <w:r w:rsidR="001345EE">
        <w:rPr>
          <w:lang w:eastAsia="zh-CN"/>
        </w:rPr>
        <w:t xml:space="preserve">thus </w:t>
      </w:r>
      <w:r>
        <w:rPr>
          <w:lang w:eastAsia="zh-CN"/>
        </w:rPr>
        <w:t>transparent to the UE.</w:t>
      </w:r>
      <w:r w:rsidR="00053496">
        <w:rPr>
          <w:lang w:eastAsia="zh-CN"/>
        </w:rPr>
        <w:t xml:space="preserve"> </w:t>
      </w:r>
    </w:p>
    <w:p w14:paraId="2A8BA6AF" w14:textId="0D0D72E6" w:rsidR="00054259" w:rsidRDefault="00053496" w:rsidP="00AA7468">
      <w:pPr>
        <w:rPr>
          <w:lang w:eastAsia="zh-CN"/>
        </w:rPr>
      </w:pPr>
      <w:r>
        <w:rPr>
          <w:lang w:eastAsia="zh-CN"/>
        </w:rPr>
        <w:t xml:space="preserve">In addition, from the LMF side, </w:t>
      </w:r>
      <w:r w:rsidR="00054259">
        <w:rPr>
          <w:lang w:eastAsia="zh-CN"/>
        </w:rPr>
        <w:t>if</w:t>
      </w:r>
      <w:r>
        <w:rPr>
          <w:lang w:eastAsia="zh-CN"/>
        </w:rPr>
        <w:t xml:space="preserve"> the RTOA measurement</w:t>
      </w:r>
      <w:r w:rsidR="00054259">
        <w:rPr>
          <w:lang w:eastAsia="zh-CN"/>
        </w:rPr>
        <w:t xml:space="preserve"> is from the same SRS resource or from the same port of the same</w:t>
      </w:r>
      <w:r w:rsidR="009F71DA">
        <w:rPr>
          <w:lang w:eastAsia="zh-CN"/>
        </w:rPr>
        <w:t xml:space="preserve"> or different</w:t>
      </w:r>
      <w:r w:rsidR="00054259">
        <w:rPr>
          <w:lang w:eastAsia="zh-CN"/>
        </w:rPr>
        <w:t xml:space="preserve"> SRS resource</w:t>
      </w:r>
      <w:r w:rsidR="009F71DA">
        <w:rPr>
          <w:lang w:eastAsia="zh-CN"/>
        </w:rPr>
        <w:t>s</w:t>
      </w:r>
      <w:r w:rsidR="00054259">
        <w:rPr>
          <w:lang w:eastAsia="zh-CN"/>
        </w:rPr>
        <w:t>, the Tx timing error can be cancelled. In addition, if UE also reports whether different SRS resources or different SRS ports in an SRS resource are from the same TEG, more advanced Tx timing error cancelling can be possible.</w:t>
      </w:r>
      <w:r w:rsidR="00380FCC">
        <w:rPr>
          <w:lang w:eastAsia="zh-CN"/>
        </w:rPr>
        <w:t xml:space="preserve"> </w:t>
      </w:r>
    </w:p>
    <w:p w14:paraId="7DE64291" w14:textId="6CF953BA" w:rsidR="001A7522" w:rsidRDefault="00054259" w:rsidP="00AA7468">
      <w:pPr>
        <w:rPr>
          <w:lang w:eastAsia="zh-CN"/>
        </w:rPr>
      </w:pPr>
      <w:r>
        <w:rPr>
          <w:lang w:eastAsia="zh-CN"/>
        </w:rPr>
        <w:t>In summary, we think that it should support</w:t>
      </w:r>
      <w:r w:rsidR="001345EE">
        <w:rPr>
          <w:lang w:eastAsia="zh-CN"/>
        </w:rPr>
        <w:t xml:space="preserve"> </w:t>
      </w:r>
      <w:r w:rsidR="00380FCC">
        <w:rPr>
          <w:lang w:eastAsia="zh-CN"/>
        </w:rPr>
        <w:t>the gNB to report the associated SRS ID and port ID of the RTOA measurements.</w:t>
      </w:r>
    </w:p>
    <w:p w14:paraId="108B659F" w14:textId="340DE894" w:rsidR="00380FCC" w:rsidRPr="00F2552F" w:rsidRDefault="00380FCC" w:rsidP="00380FCC">
      <w:pPr>
        <w:pStyle w:val="3GPPAgreements"/>
        <w:numPr>
          <w:ilvl w:val="0"/>
          <w:numId w:val="0"/>
        </w:numPr>
        <w:autoSpaceDE/>
        <w:autoSpaceDN/>
        <w:adjustRightInd/>
        <w:snapToGrid/>
        <w:spacing w:after="180"/>
        <w:jc w:val="left"/>
        <w:rPr>
          <w:lang w:val="en-IN"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9461D">
        <w:rPr>
          <w:b/>
          <w:i/>
          <w:noProof/>
        </w:rPr>
        <w:t>2</w:t>
      </w:r>
      <w:r w:rsidRPr="00E10A28">
        <w:rPr>
          <w:b/>
          <w:i/>
        </w:rPr>
        <w:fldChar w:fldCharType="end"/>
      </w:r>
      <w:r w:rsidRPr="00E10A28">
        <w:rPr>
          <w:b/>
          <w:i/>
        </w:rPr>
        <w:t>:</w:t>
      </w:r>
      <w:r>
        <w:rPr>
          <w:b/>
          <w:i/>
        </w:rPr>
        <w:t xml:space="preserve">  Support gNB </w:t>
      </w:r>
      <w:r w:rsidRPr="00F2552F">
        <w:rPr>
          <w:b/>
          <w:i/>
        </w:rPr>
        <w:t>to</w:t>
      </w:r>
      <w:r w:rsidR="005A67FF">
        <w:rPr>
          <w:b/>
          <w:i/>
        </w:rPr>
        <w:t xml:space="preserve"> report the associated</w:t>
      </w:r>
      <w:r w:rsidRPr="00F2552F">
        <w:rPr>
          <w:b/>
          <w:i/>
        </w:rPr>
        <w:t xml:space="preserve"> </w:t>
      </w:r>
      <w:r>
        <w:rPr>
          <w:b/>
          <w:i/>
        </w:rPr>
        <w:t>SRS</w:t>
      </w:r>
      <w:r w:rsidR="005A67FF">
        <w:rPr>
          <w:b/>
          <w:i/>
        </w:rPr>
        <w:t xml:space="preserve"> resource ID and port ID of the RTOA measurement</w:t>
      </w:r>
      <w:r>
        <w:rPr>
          <w:b/>
          <w:i/>
        </w:rPr>
        <w:t>.</w:t>
      </w:r>
    </w:p>
    <w:p w14:paraId="3F7AC54D" w14:textId="77777777" w:rsidR="00E732CE" w:rsidRPr="00913A59" w:rsidRDefault="00E732CE" w:rsidP="00E732CE">
      <w:pPr>
        <w:rPr>
          <w:lang w:eastAsia="zh-CN"/>
        </w:rPr>
      </w:pPr>
    </w:p>
    <w:p w14:paraId="63EFF63C" w14:textId="1025FCAD" w:rsidR="00E732CE" w:rsidRDefault="00913A59" w:rsidP="00E732CE">
      <w:pPr>
        <w:pStyle w:val="Heading1"/>
        <w:rPr>
          <w:lang w:eastAsia="zh-CN"/>
        </w:rPr>
      </w:pPr>
      <w:r>
        <w:rPr>
          <w:lang w:eastAsia="zh-CN"/>
        </w:rPr>
        <w:t>TEG Report</w:t>
      </w:r>
      <w:r w:rsidR="00E732CE">
        <w:rPr>
          <w:lang w:eastAsia="zh-CN"/>
        </w:rPr>
        <w:t xml:space="preserve"> for Multi-RTT</w:t>
      </w:r>
    </w:p>
    <w:p w14:paraId="5D7726A7" w14:textId="15CA5285" w:rsidR="00A558A4" w:rsidRDefault="00A558A4" w:rsidP="00A558A4">
      <w:pPr>
        <w:rPr>
          <w:lang w:eastAsia="zh-CN"/>
        </w:rPr>
      </w:pPr>
      <w:r>
        <w:rPr>
          <w:rFonts w:hint="eastAsia"/>
          <w:lang w:eastAsia="zh-CN"/>
        </w:rPr>
        <w:t>I</w:t>
      </w:r>
      <w:r>
        <w:rPr>
          <w:lang w:eastAsia="zh-CN"/>
        </w:rPr>
        <w:t xml:space="preserve">n RAN1#104b-e meeting, the following agreement was made to mitigate the UE/TRP Tx/Rx timing </w:t>
      </w:r>
      <w:r w:rsidRPr="007F1BD9">
        <w:rPr>
          <w:sz w:val="21"/>
          <w:lang w:eastAsia="zh-CN"/>
        </w:rPr>
        <w:t xml:space="preserve">errors for </w:t>
      </w:r>
      <w:r>
        <w:rPr>
          <w:sz w:val="21"/>
          <w:lang w:eastAsia="zh-CN"/>
        </w:rPr>
        <w:t>DL+</w:t>
      </w:r>
      <w:r w:rsidRPr="007F1BD9">
        <w:rPr>
          <w:sz w:val="21"/>
          <w:lang w:eastAsia="zh-CN"/>
        </w:rPr>
        <w:t xml:space="preserve">UL </w:t>
      </w:r>
      <w:r>
        <w:rPr>
          <w:sz w:val="21"/>
          <w:lang w:eastAsia="zh-CN"/>
        </w:rPr>
        <w:t>positioning..</w:t>
      </w:r>
    </w:p>
    <w:tbl>
      <w:tblPr>
        <w:tblStyle w:val="TableGrid"/>
        <w:tblW w:w="0" w:type="auto"/>
        <w:tblLook w:val="04A0" w:firstRow="1" w:lastRow="0" w:firstColumn="1" w:lastColumn="0" w:noHBand="0" w:noVBand="1"/>
      </w:tblPr>
      <w:tblGrid>
        <w:gridCol w:w="9307"/>
      </w:tblGrid>
      <w:tr w:rsidR="00A558A4" w14:paraId="73E64911" w14:textId="77777777" w:rsidTr="00A558A4">
        <w:tc>
          <w:tcPr>
            <w:tcW w:w="9307" w:type="dxa"/>
          </w:tcPr>
          <w:p w14:paraId="0F6DF77B" w14:textId="77777777" w:rsidR="00FE7D02" w:rsidRDefault="00FE7D02" w:rsidP="00FE7D02">
            <w:pPr>
              <w:rPr>
                <w:lang w:eastAsia="x-none"/>
              </w:rPr>
            </w:pPr>
            <w:r w:rsidRPr="007822B4">
              <w:rPr>
                <w:highlight w:val="green"/>
                <w:lang w:eastAsia="x-none"/>
              </w:rPr>
              <w:t>Agreement:</w:t>
            </w:r>
          </w:p>
          <w:p w14:paraId="08BBEB1A" w14:textId="77777777" w:rsidR="00FE7D02" w:rsidRPr="00184974" w:rsidRDefault="00FE7D02" w:rsidP="00FE7D02">
            <w:pPr>
              <w:pStyle w:val="ListParagraph"/>
              <w:spacing w:line="259" w:lineRule="auto"/>
              <w:ind w:firstLineChars="0" w:firstLine="0"/>
              <w:contextualSpacing/>
            </w:pPr>
            <w:r w:rsidRPr="00184974">
              <w:rPr>
                <w:lang w:eastAsia="zh-CN"/>
              </w:rPr>
              <w:t xml:space="preserve">For mitigating UE/TRP Tx/Rx timing errors for </w:t>
            </w:r>
            <w:r>
              <w:t xml:space="preserve">DL+UL positioning, </w:t>
            </w:r>
            <w:r w:rsidRPr="00184974">
              <w:t>support one of the following alternatives:</w:t>
            </w:r>
          </w:p>
          <w:p w14:paraId="2C36E783" w14:textId="77777777" w:rsidR="00FE7D02" w:rsidRPr="00184974" w:rsidRDefault="00FE7D02" w:rsidP="00FE7D02">
            <w:pPr>
              <w:pStyle w:val="ListParagraph"/>
              <w:numPr>
                <w:ilvl w:val="0"/>
                <w:numId w:val="22"/>
              </w:numPr>
              <w:autoSpaceDE/>
              <w:autoSpaceDN/>
              <w:adjustRightInd/>
              <w:snapToGrid/>
              <w:spacing w:after="0" w:line="259" w:lineRule="auto"/>
              <w:ind w:left="360" w:firstLineChars="0"/>
              <w:contextualSpacing/>
            </w:pPr>
            <w:r w:rsidRPr="00184974">
              <w:t xml:space="preserve">Alt.1: Support a UE to provide the association information of a UE Rx-Tx time difference measurement with a pair of {Rx TEG, Tx TEG} to LMF, where the Rx TEG is used to receive the DL PRS and the Tx TEG is used to transmit the UL </w:t>
            </w:r>
            <w:r>
              <w:t xml:space="preserve">Positioning </w:t>
            </w:r>
            <w:r w:rsidRPr="00184974">
              <w:t>SRS</w:t>
            </w:r>
            <w:r>
              <w:t>;</w:t>
            </w:r>
          </w:p>
          <w:p w14:paraId="515C66BA" w14:textId="77777777" w:rsidR="00FE7D02" w:rsidRDefault="00FE7D02" w:rsidP="00FE7D02">
            <w:pPr>
              <w:pStyle w:val="ListParagraph"/>
              <w:numPr>
                <w:ilvl w:val="0"/>
                <w:numId w:val="22"/>
              </w:numPr>
              <w:autoSpaceDE/>
              <w:autoSpaceDN/>
              <w:adjustRightInd/>
              <w:snapToGrid/>
              <w:spacing w:after="0" w:line="256" w:lineRule="auto"/>
              <w:ind w:left="360" w:firstLineChars="0"/>
              <w:contextualSpacing/>
              <w:rPr>
                <w:lang w:eastAsia="zh-CN"/>
              </w:rPr>
            </w:pPr>
            <w:r w:rsidRPr="00184974">
              <w:t>Alt.</w:t>
            </w:r>
            <w:r>
              <w:t>2</w:t>
            </w:r>
            <w:r w:rsidRPr="00184974">
              <w:t xml:space="preserve">: </w:t>
            </w:r>
            <w:r>
              <w:t>S</w:t>
            </w:r>
            <w:r>
              <w:rPr>
                <w:lang w:eastAsia="zh-CN"/>
              </w:rPr>
              <w:t xml:space="preserve">upport a UE to provide the association information of a UE Rx-Tx time difference measurement with a UE RxTx TEG to LMF according to the one of the 2 following options: </w:t>
            </w:r>
          </w:p>
          <w:p w14:paraId="60DDDB1D" w14:textId="77777777" w:rsidR="00FE7D02" w:rsidRDefault="00FE7D02" w:rsidP="00FE7D02">
            <w:pPr>
              <w:pStyle w:val="ListParagraph"/>
              <w:numPr>
                <w:ilvl w:val="1"/>
                <w:numId w:val="22"/>
              </w:numPr>
              <w:autoSpaceDE/>
              <w:autoSpaceDN/>
              <w:adjustRightInd/>
              <w:snapToGrid/>
              <w:spacing w:after="0" w:line="256" w:lineRule="auto"/>
              <w:ind w:left="1080" w:firstLineChars="0"/>
              <w:contextualSpacing/>
              <w:rPr>
                <w:lang w:eastAsia="zh-CN"/>
              </w:rPr>
            </w:pPr>
            <w:r>
              <w:rPr>
                <w:lang w:eastAsia="zh-CN"/>
              </w:rPr>
              <w:t>Option 1: the UE RxTx TEG is associated with one or more {DL PRS resource, UL Positioning SRS resource} pairs</w:t>
            </w:r>
          </w:p>
          <w:p w14:paraId="3A2BD6CE" w14:textId="77777777" w:rsidR="00FE7D02" w:rsidRDefault="00FE7D02" w:rsidP="00FE7D02">
            <w:pPr>
              <w:pStyle w:val="ListParagraph"/>
              <w:numPr>
                <w:ilvl w:val="2"/>
                <w:numId w:val="22"/>
              </w:numPr>
              <w:autoSpaceDE/>
              <w:autoSpaceDN/>
              <w:adjustRightInd/>
              <w:snapToGrid/>
              <w:spacing w:after="0" w:line="259" w:lineRule="auto"/>
              <w:ind w:left="1800" w:firstLineChars="0"/>
              <w:contextualSpacing/>
              <w:rPr>
                <w:lang w:eastAsia="zh-CN"/>
              </w:rPr>
            </w:pPr>
            <w:r>
              <w:rPr>
                <w:lang w:eastAsia="zh-CN"/>
              </w:rPr>
              <w:t xml:space="preserve">FFS:  whether UE provides the association information of DL PRS resources to UE Rx TEG to LMF for </w:t>
            </w:r>
            <w:r>
              <w:t>UE RxTx measurements</w:t>
            </w:r>
            <w:r>
              <w:rPr>
                <w:lang w:eastAsia="zh-CN"/>
              </w:rPr>
              <w:t xml:space="preserve"> specifically</w:t>
            </w:r>
          </w:p>
          <w:p w14:paraId="3EDC6C8F" w14:textId="77777777" w:rsidR="00FE7D02" w:rsidRDefault="00FE7D02" w:rsidP="00FE7D02">
            <w:pPr>
              <w:pStyle w:val="ListParagraph"/>
              <w:numPr>
                <w:ilvl w:val="1"/>
                <w:numId w:val="22"/>
              </w:numPr>
              <w:autoSpaceDE/>
              <w:autoSpaceDN/>
              <w:adjustRightInd/>
              <w:snapToGrid/>
              <w:spacing w:after="0" w:line="256" w:lineRule="auto"/>
              <w:ind w:left="1080" w:firstLineChars="0"/>
              <w:contextualSpacing/>
              <w:rPr>
                <w:lang w:eastAsia="zh-CN"/>
              </w:rPr>
            </w:pPr>
            <w:r>
              <w:rPr>
                <w:lang w:eastAsia="zh-CN"/>
              </w:rPr>
              <w:t>Option 2: the UE RxTx TEG is associated with one or more {Rx TEG, Tx TEG} pairs where the Rx TEG is used to receive the DL PRS and the Tx TEG is used to transmit the UL Positioning SRS.</w:t>
            </w:r>
          </w:p>
          <w:p w14:paraId="293D8DFB" w14:textId="77777777" w:rsidR="00FE7D02" w:rsidRPr="00FE7D02" w:rsidRDefault="00FE7D02" w:rsidP="00FE7D02">
            <w:pPr>
              <w:pStyle w:val="ListParagraph"/>
              <w:numPr>
                <w:ilvl w:val="0"/>
                <w:numId w:val="22"/>
              </w:numPr>
              <w:autoSpaceDE/>
              <w:autoSpaceDN/>
              <w:adjustRightInd/>
              <w:snapToGrid/>
              <w:spacing w:after="0" w:line="256" w:lineRule="auto"/>
              <w:ind w:left="360" w:firstLineChars="0"/>
              <w:contextualSpacing/>
              <w:rPr>
                <w:lang w:eastAsia="zh-CN"/>
              </w:rPr>
            </w:pPr>
            <w:r w:rsidRPr="00FE7D02">
              <w:rPr>
                <w:lang w:eastAsia="zh-CN"/>
              </w:rPr>
              <w:t>For both alternatives, the UE may provide the association information of SRS resources for positioning to UE Tx TEG to LMF</w:t>
            </w:r>
          </w:p>
          <w:p w14:paraId="397C9C78" w14:textId="77777777" w:rsidR="00FE7D02" w:rsidRPr="00FE7D02" w:rsidRDefault="00FE7D02" w:rsidP="00FE7D02">
            <w:pPr>
              <w:pStyle w:val="ListParagraph"/>
              <w:numPr>
                <w:ilvl w:val="1"/>
                <w:numId w:val="22"/>
              </w:numPr>
              <w:autoSpaceDE/>
              <w:autoSpaceDN/>
              <w:adjustRightInd/>
              <w:snapToGrid/>
              <w:spacing w:after="0" w:line="256" w:lineRule="auto"/>
              <w:ind w:left="1080" w:firstLineChars="0"/>
              <w:contextualSpacing/>
              <w:rPr>
                <w:lang w:eastAsia="zh-CN"/>
              </w:rPr>
            </w:pPr>
            <w:r w:rsidRPr="00FE7D02">
              <w:rPr>
                <w:lang w:eastAsia="zh-CN"/>
              </w:rPr>
              <w:t>FFS: Whether the association information is sent directly from UE to LMF, or is first provided to gNB and then forwarded to LMF</w:t>
            </w:r>
          </w:p>
          <w:p w14:paraId="7C8B699A" w14:textId="77777777" w:rsidR="00FE7D02" w:rsidRDefault="00FE7D02" w:rsidP="00FE7D02">
            <w:pPr>
              <w:pStyle w:val="ListParagraph"/>
              <w:numPr>
                <w:ilvl w:val="0"/>
                <w:numId w:val="22"/>
              </w:numPr>
              <w:autoSpaceDE/>
              <w:autoSpaceDN/>
              <w:adjustRightInd/>
              <w:snapToGrid/>
              <w:spacing w:after="0" w:line="256" w:lineRule="auto"/>
              <w:ind w:left="360" w:firstLineChars="0"/>
              <w:contextualSpacing/>
              <w:rPr>
                <w:lang w:eastAsia="zh-CN"/>
              </w:rPr>
            </w:pPr>
            <w:r>
              <w:rPr>
                <w:lang w:eastAsia="zh-CN"/>
              </w:rPr>
              <w:t>FFS: the details of the signalling, procedures, and UE capability</w:t>
            </w:r>
          </w:p>
          <w:p w14:paraId="3F12BFE4" w14:textId="77777777" w:rsidR="00A558A4" w:rsidRPr="00FE7D02" w:rsidRDefault="00A558A4" w:rsidP="00A558A4">
            <w:pPr>
              <w:rPr>
                <w:lang w:eastAsia="zh-CN"/>
              </w:rPr>
            </w:pPr>
          </w:p>
          <w:p w14:paraId="53F60695" w14:textId="77777777" w:rsidR="00A558A4" w:rsidRDefault="00A558A4" w:rsidP="00A558A4">
            <w:pPr>
              <w:rPr>
                <w:lang w:eastAsia="x-none"/>
              </w:rPr>
            </w:pPr>
            <w:r w:rsidRPr="00BB0F97">
              <w:rPr>
                <w:highlight w:val="green"/>
                <w:lang w:eastAsia="x-none"/>
              </w:rPr>
              <w:t>Agreement:</w:t>
            </w:r>
          </w:p>
          <w:p w14:paraId="20675EAB" w14:textId="77777777" w:rsidR="00A558A4" w:rsidRPr="00184974" w:rsidRDefault="00A558A4" w:rsidP="00A558A4">
            <w:pPr>
              <w:pStyle w:val="ListParagraph"/>
              <w:spacing w:line="259" w:lineRule="auto"/>
              <w:ind w:firstLineChars="0" w:firstLine="0"/>
              <w:contextualSpacing/>
            </w:pPr>
            <w:r>
              <w:rPr>
                <w:lang w:eastAsia="zh-CN"/>
              </w:rPr>
              <w:t xml:space="preserve">For mitigating UE/TRP Tx/Rx timing errors for </w:t>
            </w:r>
            <w:r>
              <w:t xml:space="preserve">DL+UL positioning, </w:t>
            </w:r>
            <w:r w:rsidRPr="00184974">
              <w:t>support one of the following alternatives:</w:t>
            </w:r>
          </w:p>
          <w:p w14:paraId="38A7861C" w14:textId="77777777" w:rsidR="00A558A4" w:rsidRPr="00360863" w:rsidRDefault="00A558A4" w:rsidP="00A558A4">
            <w:pPr>
              <w:pStyle w:val="ListParagraph"/>
              <w:numPr>
                <w:ilvl w:val="0"/>
                <w:numId w:val="22"/>
              </w:numPr>
              <w:autoSpaceDE/>
              <w:autoSpaceDN/>
              <w:adjustRightInd/>
              <w:snapToGrid/>
              <w:spacing w:after="0" w:line="256" w:lineRule="auto"/>
              <w:ind w:left="360" w:firstLineChars="0"/>
              <w:contextualSpacing/>
              <w:rPr>
                <w:lang w:eastAsia="zh-CN"/>
              </w:rPr>
            </w:pPr>
            <w:r w:rsidRPr="00184974">
              <w:t xml:space="preserve">Alt.1: </w:t>
            </w:r>
            <w:r w:rsidRPr="00360863">
              <w:t xml:space="preserve">Support a </w:t>
            </w:r>
            <w:r>
              <w:t>gNB</w:t>
            </w:r>
            <w:r w:rsidRPr="00360863">
              <w:t xml:space="preserve"> to provide the association information of a gNB Rx-Tx time difference </w:t>
            </w:r>
            <w:r w:rsidRPr="00360863">
              <w:lastRenderedPageBreak/>
              <w:t xml:space="preserve">measurement with a pair of {Rx TEG, Tx TEG} to LMF </w:t>
            </w:r>
          </w:p>
          <w:p w14:paraId="0DD0BEA9" w14:textId="77777777" w:rsidR="00A558A4" w:rsidRDefault="00A558A4" w:rsidP="00A558A4">
            <w:pPr>
              <w:pStyle w:val="ListParagraph"/>
              <w:numPr>
                <w:ilvl w:val="0"/>
                <w:numId w:val="22"/>
              </w:numPr>
              <w:autoSpaceDE/>
              <w:autoSpaceDN/>
              <w:adjustRightInd/>
              <w:snapToGrid/>
              <w:spacing w:after="0" w:line="256" w:lineRule="auto"/>
              <w:ind w:left="360" w:firstLineChars="0"/>
              <w:contextualSpacing/>
              <w:rPr>
                <w:lang w:eastAsia="zh-CN"/>
              </w:rPr>
            </w:pPr>
            <w:r>
              <w:t>Alt. 2: S</w:t>
            </w:r>
            <w:r>
              <w:rPr>
                <w:lang w:eastAsia="zh-CN"/>
              </w:rPr>
              <w:t xml:space="preserve">upport a gNB to provide the association information of a gNB Rx-Tx time difference measurement with a TRP RxTx TEG to LMF, if the TRP has multiple RxTx TEGs, according to the one of the 2 following options: </w:t>
            </w:r>
          </w:p>
          <w:p w14:paraId="1C2F0EBF" w14:textId="77777777" w:rsidR="00A558A4" w:rsidRDefault="00A558A4" w:rsidP="00A558A4">
            <w:pPr>
              <w:pStyle w:val="ListParagraph"/>
              <w:numPr>
                <w:ilvl w:val="1"/>
                <w:numId w:val="22"/>
              </w:numPr>
              <w:autoSpaceDE/>
              <w:autoSpaceDN/>
              <w:adjustRightInd/>
              <w:snapToGrid/>
              <w:spacing w:after="0" w:line="256" w:lineRule="auto"/>
              <w:ind w:left="1080" w:firstLineChars="0"/>
              <w:contextualSpacing/>
              <w:rPr>
                <w:lang w:eastAsia="zh-CN"/>
              </w:rPr>
            </w:pPr>
            <w:r>
              <w:rPr>
                <w:lang w:eastAsia="zh-CN"/>
              </w:rPr>
              <w:t>Option 1: the TRP RxTx TEG is associated with one or more {DL PRS resource, UL Positioning SRS resource} pairs</w:t>
            </w:r>
          </w:p>
          <w:p w14:paraId="54557573" w14:textId="791A9057" w:rsidR="00A558A4" w:rsidRDefault="00A558A4" w:rsidP="00A558A4">
            <w:pPr>
              <w:pStyle w:val="ListParagraph"/>
              <w:numPr>
                <w:ilvl w:val="2"/>
                <w:numId w:val="22"/>
              </w:numPr>
              <w:autoSpaceDE/>
              <w:autoSpaceDN/>
              <w:adjustRightInd/>
              <w:snapToGrid/>
              <w:spacing w:after="0" w:line="259" w:lineRule="auto"/>
              <w:ind w:left="1800" w:firstLineChars="0"/>
              <w:contextualSpacing/>
              <w:rPr>
                <w:lang w:eastAsia="zh-CN"/>
              </w:rPr>
            </w:pPr>
            <w:r>
              <w:rPr>
                <w:lang w:eastAsia="zh-CN"/>
              </w:rPr>
              <w:t xml:space="preserve">FFS:  whether gNB provides the association information of UL Positioning SRS resources to TRP Rx TEG to LMF, if the TRP has multiple Rx TEGs, for </w:t>
            </w:r>
            <w:r>
              <w:t>gNB RxTx measurements</w:t>
            </w:r>
            <w:r>
              <w:rPr>
                <w:lang w:eastAsia="zh-CN"/>
              </w:rPr>
              <w:t xml:space="preserve"> specifically</w:t>
            </w:r>
            <w:r w:rsidR="00446506">
              <w:rPr>
                <w:lang w:eastAsia="zh-CN"/>
              </w:rPr>
              <w:t>.</w:t>
            </w:r>
          </w:p>
          <w:p w14:paraId="6D87A23A" w14:textId="77777777" w:rsidR="00A558A4" w:rsidRPr="00067DB2" w:rsidRDefault="00A558A4" w:rsidP="00A558A4">
            <w:pPr>
              <w:pStyle w:val="ListParagraph"/>
              <w:numPr>
                <w:ilvl w:val="1"/>
                <w:numId w:val="22"/>
              </w:numPr>
              <w:autoSpaceDE/>
              <w:autoSpaceDN/>
              <w:adjustRightInd/>
              <w:snapToGrid/>
              <w:spacing w:after="0" w:line="256" w:lineRule="auto"/>
              <w:ind w:left="1080" w:firstLineChars="0"/>
              <w:contextualSpacing/>
              <w:rPr>
                <w:lang w:eastAsia="zh-CN"/>
              </w:rPr>
            </w:pPr>
            <w:r w:rsidRPr="00067DB2">
              <w:rPr>
                <w:lang w:eastAsia="zh-CN"/>
              </w:rPr>
              <w:t>Option 2: the TRP RxTx TEG is associated with one or more {Rx TEG, Tx TEG} pairs where the Rx TEG is used to receive the UL Positioning SRS and the Tx TEG is used to transmit the DL PRS.</w:t>
            </w:r>
          </w:p>
          <w:p w14:paraId="07678907" w14:textId="77777777" w:rsidR="00A558A4" w:rsidRDefault="00A558A4" w:rsidP="00A558A4">
            <w:pPr>
              <w:pStyle w:val="ListParagraph"/>
              <w:numPr>
                <w:ilvl w:val="1"/>
                <w:numId w:val="22"/>
              </w:numPr>
              <w:autoSpaceDE/>
              <w:autoSpaceDN/>
              <w:adjustRightInd/>
              <w:snapToGrid/>
              <w:spacing w:after="0" w:line="256" w:lineRule="auto"/>
              <w:ind w:firstLineChars="0"/>
              <w:contextualSpacing/>
              <w:rPr>
                <w:lang w:eastAsia="zh-CN"/>
              </w:rPr>
            </w:pPr>
            <w:r>
              <w:rPr>
                <w:lang w:eastAsia="zh-CN"/>
              </w:rPr>
              <w:t>For both alternatives, the gNB may provide the association information of DL PRS resources to TRP Tx TEG to LMF if the TRP has multiple Tx TEGs.</w:t>
            </w:r>
          </w:p>
          <w:p w14:paraId="2A00920F" w14:textId="77777777" w:rsidR="00A558A4" w:rsidRDefault="00A558A4" w:rsidP="00A558A4">
            <w:pPr>
              <w:pStyle w:val="ListParagraph"/>
              <w:numPr>
                <w:ilvl w:val="0"/>
                <w:numId w:val="22"/>
              </w:numPr>
              <w:autoSpaceDE/>
              <w:autoSpaceDN/>
              <w:adjustRightInd/>
              <w:snapToGrid/>
              <w:spacing w:after="0" w:line="256" w:lineRule="auto"/>
              <w:ind w:firstLineChars="0"/>
              <w:contextualSpacing/>
              <w:rPr>
                <w:lang w:eastAsia="zh-CN"/>
              </w:rPr>
            </w:pPr>
            <w:r>
              <w:rPr>
                <w:lang w:eastAsia="zh-CN"/>
              </w:rPr>
              <w:t>FFS: the details of the signalling, procedures</w:t>
            </w:r>
          </w:p>
          <w:p w14:paraId="5D71DADD" w14:textId="77777777" w:rsidR="00A558A4" w:rsidRPr="00A558A4" w:rsidRDefault="00A558A4" w:rsidP="00A558A4">
            <w:pPr>
              <w:rPr>
                <w:lang w:eastAsia="zh-CN"/>
              </w:rPr>
            </w:pPr>
          </w:p>
        </w:tc>
      </w:tr>
    </w:tbl>
    <w:p w14:paraId="765D701C" w14:textId="77777777" w:rsidR="00FE7D02" w:rsidRDefault="00FE7D02" w:rsidP="00A558A4">
      <w:pPr>
        <w:rPr>
          <w:lang w:eastAsia="zh-CN"/>
        </w:rPr>
      </w:pPr>
    </w:p>
    <w:p w14:paraId="0C564B19" w14:textId="38CA144A" w:rsidR="00A558A4" w:rsidRDefault="00FE7D02" w:rsidP="00A558A4">
      <w:pPr>
        <w:rPr>
          <w:lang w:eastAsia="zh-CN"/>
        </w:rPr>
      </w:pPr>
      <w:r>
        <w:rPr>
          <w:rFonts w:hint="eastAsia"/>
          <w:lang w:eastAsia="zh-CN"/>
        </w:rPr>
        <w:t>T</w:t>
      </w:r>
      <w:r>
        <w:rPr>
          <w:lang w:eastAsia="zh-CN"/>
        </w:rPr>
        <w:t>o mitigate the Rx/Tx timing errors, both the gNB and UE have two choices</w:t>
      </w:r>
      <w:r w:rsidR="001B7957">
        <w:rPr>
          <w:lang w:eastAsia="zh-CN"/>
        </w:rPr>
        <w:t xml:space="preserve">: </w:t>
      </w:r>
    </w:p>
    <w:p w14:paraId="5000FC4B" w14:textId="4854A633" w:rsidR="00FE7D02" w:rsidRDefault="00FE7D02" w:rsidP="00515EBF">
      <w:pPr>
        <w:pStyle w:val="3GPPAgreements"/>
        <w:rPr>
          <w:lang w:eastAsia="zh-CN"/>
        </w:rPr>
      </w:pPr>
      <w:r w:rsidRPr="00360863">
        <w:t xml:space="preserve">provide the association information of </w:t>
      </w:r>
      <w:r>
        <w:t>the</w:t>
      </w:r>
      <w:r w:rsidRPr="00360863">
        <w:t xml:space="preserve"> Rx-Tx time difference measurement with a pair of {Rx TEG, Tx TEG} to LMF</w:t>
      </w:r>
    </w:p>
    <w:p w14:paraId="32C5DFDE" w14:textId="52A9E36E" w:rsidR="00FE7D02" w:rsidRDefault="00FE7D02" w:rsidP="00515EBF">
      <w:pPr>
        <w:pStyle w:val="3GPPAgreements"/>
        <w:rPr>
          <w:lang w:eastAsia="zh-CN"/>
        </w:rPr>
      </w:pPr>
      <w:r>
        <w:rPr>
          <w:lang w:eastAsia="zh-CN"/>
        </w:rPr>
        <w:t>provide the association information of the Rx-Tx time difference measurement with a TRP</w:t>
      </w:r>
      <w:r>
        <w:rPr>
          <w:rFonts w:hint="eastAsia"/>
          <w:lang w:eastAsia="zh-CN"/>
        </w:rPr>
        <w:t>/</w:t>
      </w:r>
      <w:r>
        <w:rPr>
          <w:lang w:eastAsia="zh-CN"/>
        </w:rPr>
        <w:t>UE RxTx TEG to LMF</w:t>
      </w:r>
    </w:p>
    <w:p w14:paraId="5A86DD6F" w14:textId="3B791D58" w:rsidR="00FE7D02" w:rsidRDefault="004A4E8F" w:rsidP="00067DB2">
      <w:pPr>
        <w:rPr>
          <w:lang w:eastAsia="zh-CN"/>
        </w:rPr>
      </w:pPr>
      <w:r>
        <w:rPr>
          <w:lang w:eastAsia="zh-CN"/>
        </w:rPr>
        <w:t xml:space="preserve">For the multi-RTT positioning method, the Rx and Tx timing error could be viewed as a whole affecting the Rx-Tx time difference. In this situation, the manufacture of the UE and TRP can perform internal round-trip calibration to maintain that the Rx+Tx timing errors from different Rx and Tx RF chains are within certain margin and hence belong to the same TEG. For example, Rx1 and Rx2 </w:t>
      </w:r>
      <w:r w:rsidR="00067DB2">
        <w:rPr>
          <w:lang w:eastAsia="zh-CN"/>
        </w:rPr>
        <w:t>belong to different</w:t>
      </w:r>
      <w:r>
        <w:rPr>
          <w:lang w:eastAsia="zh-CN"/>
        </w:rPr>
        <w:t xml:space="preserve"> </w:t>
      </w:r>
      <w:r w:rsidR="00067DB2">
        <w:rPr>
          <w:lang w:eastAsia="zh-CN"/>
        </w:rPr>
        <w:t xml:space="preserve">Rx </w:t>
      </w:r>
      <w:r>
        <w:rPr>
          <w:lang w:eastAsia="zh-CN"/>
        </w:rPr>
        <w:t>TEG</w:t>
      </w:r>
      <w:r w:rsidR="00067DB2">
        <w:rPr>
          <w:lang w:eastAsia="zh-CN"/>
        </w:rPr>
        <w:t>s</w:t>
      </w:r>
      <w:r>
        <w:rPr>
          <w:lang w:eastAsia="zh-CN"/>
        </w:rPr>
        <w:t xml:space="preserve"> and Tx1 and Tx2 </w:t>
      </w:r>
      <w:r w:rsidR="00067DB2">
        <w:rPr>
          <w:lang w:eastAsia="zh-CN"/>
        </w:rPr>
        <w:t>belong to different Tx TEG</w:t>
      </w:r>
      <w:r w:rsidR="003C32BA">
        <w:rPr>
          <w:lang w:eastAsia="zh-CN"/>
        </w:rPr>
        <w:t>s</w:t>
      </w:r>
      <w:r w:rsidR="00067DB2">
        <w:rPr>
          <w:lang w:eastAsia="zh-CN"/>
        </w:rPr>
        <w:t>. After internal round-trip calibration, Rx1+Tx1 and Rx2+Tx2 have the same residual group delay error and belong to the same RxTx TEG. On the other hand, during the positioning procedures, the LMF may care more about the Rx</w:t>
      </w:r>
      <w:r w:rsidR="00067DB2">
        <w:rPr>
          <w:rFonts w:hint="eastAsia"/>
          <w:lang w:eastAsia="zh-CN"/>
        </w:rPr>
        <w:t>+</w:t>
      </w:r>
      <w:r w:rsidR="00067DB2">
        <w:rPr>
          <w:lang w:eastAsia="zh-CN"/>
        </w:rPr>
        <w:t xml:space="preserve">Tx timing errors rather than Tx timing error or Rx timing error. Hence, we </w:t>
      </w:r>
      <w:r w:rsidR="00DE0DA7">
        <w:rPr>
          <w:lang w:eastAsia="zh-CN"/>
        </w:rPr>
        <w:t>think that reporting</w:t>
      </w:r>
      <w:r w:rsidR="00067DB2">
        <w:rPr>
          <w:lang w:eastAsia="zh-CN"/>
        </w:rPr>
        <w:t xml:space="preserve"> a Rx-Tx time difference measurement with the corresponding RxTx TEG to LMF</w:t>
      </w:r>
      <w:r w:rsidR="00DE0DA7">
        <w:rPr>
          <w:lang w:eastAsia="zh-CN"/>
        </w:rPr>
        <w:t xml:space="preserve"> provide sufficient flexibility at both UE and TRP</w:t>
      </w:r>
      <w:r w:rsidR="00067DB2">
        <w:rPr>
          <w:lang w:eastAsia="zh-CN"/>
        </w:rPr>
        <w:t>.</w:t>
      </w:r>
    </w:p>
    <w:p w14:paraId="1075A54A" w14:textId="77777777" w:rsidR="00DE0DA7" w:rsidRDefault="00446506" w:rsidP="0044650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9461D">
        <w:rPr>
          <w:b/>
          <w:i/>
          <w:noProof/>
        </w:rPr>
        <w:t>3</w:t>
      </w:r>
      <w:r w:rsidRPr="00E10A28">
        <w:rPr>
          <w:b/>
          <w:i/>
        </w:rPr>
        <w:fldChar w:fldCharType="end"/>
      </w:r>
      <w:r w:rsidRPr="00E10A28">
        <w:rPr>
          <w:b/>
          <w:i/>
        </w:rPr>
        <w:t>:</w:t>
      </w:r>
      <w:r>
        <w:rPr>
          <w:b/>
          <w:i/>
        </w:rPr>
        <w:t xml:space="preserve">  </w:t>
      </w:r>
      <w:r w:rsidRPr="00446506">
        <w:rPr>
          <w:b/>
          <w:i/>
        </w:rPr>
        <w:t>Support</w:t>
      </w:r>
    </w:p>
    <w:p w14:paraId="16186E6D" w14:textId="31E61356" w:rsidR="00DE0DA7" w:rsidRDefault="00DE0DA7" w:rsidP="00515EBF">
      <w:pPr>
        <w:pStyle w:val="3GPPAgreements"/>
        <w:autoSpaceDE/>
        <w:autoSpaceDN/>
        <w:adjustRightInd/>
        <w:snapToGrid/>
        <w:spacing w:after="180"/>
        <w:jc w:val="left"/>
        <w:rPr>
          <w:b/>
          <w:i/>
        </w:rPr>
      </w:pPr>
      <w:r>
        <w:rPr>
          <w:b/>
          <w:i/>
        </w:rPr>
        <w:t>A</w:t>
      </w:r>
      <w:r w:rsidR="00446506" w:rsidRPr="00446506">
        <w:rPr>
          <w:b/>
          <w:i/>
        </w:rPr>
        <w:t xml:space="preserve"> UE to provide the association information of a UE Rx-Tx time difference measurement with a UE RxTx TEG to LMF</w:t>
      </w:r>
      <w:r w:rsidR="00446506">
        <w:rPr>
          <w:b/>
          <w:i/>
        </w:rPr>
        <w:t>.</w:t>
      </w:r>
    </w:p>
    <w:p w14:paraId="56C72E4E" w14:textId="18793D0F" w:rsidR="00446506" w:rsidRPr="00D0505E" w:rsidRDefault="00DE0DA7" w:rsidP="00515EBF">
      <w:pPr>
        <w:pStyle w:val="3GPPAgreements"/>
        <w:autoSpaceDE/>
        <w:autoSpaceDN/>
        <w:adjustRightInd/>
        <w:snapToGrid/>
        <w:spacing w:after="180"/>
        <w:jc w:val="left"/>
        <w:rPr>
          <w:b/>
          <w:i/>
        </w:rPr>
      </w:pPr>
      <w:r>
        <w:rPr>
          <w:b/>
          <w:i/>
        </w:rPr>
        <w:t>A</w:t>
      </w:r>
      <w:r w:rsidR="00446506" w:rsidRPr="00446506">
        <w:rPr>
          <w:b/>
          <w:i/>
        </w:rPr>
        <w:t xml:space="preserve"> gNB to provide the association information of a gNB Rx-Tx time difference measurement with a TRP RxTx TEG to LMF, if the TRP has multiple RxTx TEGs</w:t>
      </w:r>
      <w:r w:rsidR="00446506">
        <w:rPr>
          <w:b/>
          <w:i/>
        </w:rPr>
        <w:t>.</w:t>
      </w:r>
    </w:p>
    <w:p w14:paraId="145784D6" w14:textId="4618338D" w:rsidR="00067DB2" w:rsidRDefault="00446506" w:rsidP="00067DB2">
      <w:pPr>
        <w:rPr>
          <w:lang w:eastAsia="zh-CN"/>
        </w:rPr>
      </w:pPr>
      <w:r>
        <w:rPr>
          <w:rFonts w:hint="eastAsia"/>
          <w:lang w:eastAsia="zh-CN"/>
        </w:rPr>
        <w:t>F</w:t>
      </w:r>
      <w:r>
        <w:rPr>
          <w:lang w:eastAsia="zh-CN"/>
        </w:rPr>
        <w:t>or reporting the R</w:t>
      </w:r>
      <w:r w:rsidR="00C42579">
        <w:rPr>
          <w:lang w:eastAsia="zh-CN"/>
        </w:rPr>
        <w:t>xTx TEG, there are two options,</w:t>
      </w:r>
    </w:p>
    <w:p w14:paraId="4D940958" w14:textId="736D8735" w:rsidR="00067DB2" w:rsidRDefault="00446506" w:rsidP="00515EBF">
      <w:pPr>
        <w:pStyle w:val="3GPPAgreements"/>
        <w:rPr>
          <w:lang w:eastAsia="zh-CN"/>
        </w:rPr>
      </w:pPr>
      <w:r>
        <w:rPr>
          <w:lang w:eastAsia="zh-CN"/>
        </w:rPr>
        <w:t>Option1: the RxTx TEG is associated with one or more {DL PRS resource, UL Positioning SRS resource} pairs</w:t>
      </w:r>
      <w:r w:rsidR="00C42579">
        <w:rPr>
          <w:lang w:eastAsia="zh-CN"/>
        </w:rPr>
        <w:t>.</w:t>
      </w:r>
    </w:p>
    <w:p w14:paraId="404B6BCC" w14:textId="297E757A" w:rsidR="00446506" w:rsidRDefault="00446506" w:rsidP="00515EBF">
      <w:pPr>
        <w:pStyle w:val="3GPPAgreements"/>
        <w:rPr>
          <w:lang w:eastAsia="zh-CN"/>
        </w:rPr>
      </w:pPr>
      <w:r>
        <w:rPr>
          <w:lang w:eastAsia="zh-CN"/>
        </w:rPr>
        <w:t xml:space="preserve">Option2: </w:t>
      </w:r>
      <w:r w:rsidRPr="00067DB2">
        <w:rPr>
          <w:lang w:eastAsia="zh-CN"/>
        </w:rPr>
        <w:t>the RxTx TEG is associated with one or more {Rx TEG, Tx TEG} pairs</w:t>
      </w:r>
      <w:r w:rsidR="00C42579">
        <w:rPr>
          <w:lang w:eastAsia="zh-CN"/>
        </w:rPr>
        <w:t>.</w:t>
      </w:r>
    </w:p>
    <w:p w14:paraId="02E7EC01" w14:textId="69F50E39" w:rsidR="00446506" w:rsidRDefault="00F81F88" w:rsidP="00446506">
      <w:pPr>
        <w:rPr>
          <w:lang w:eastAsia="zh-CN"/>
        </w:rPr>
      </w:pPr>
      <w:r>
        <w:rPr>
          <w:lang w:eastAsia="zh-CN"/>
        </w:rPr>
        <w:t>There is no fundamental differen</w:t>
      </w:r>
      <w:r w:rsidR="00DE0DA7">
        <w:rPr>
          <w:lang w:eastAsia="zh-CN"/>
        </w:rPr>
        <w:t>ce</w:t>
      </w:r>
      <w:r>
        <w:rPr>
          <w:lang w:eastAsia="zh-CN"/>
        </w:rPr>
        <w:t xml:space="preserve"> between the two options. However, before making any down-selection, we suggest to clarify what is required in the Multi-RTT positioning measurement report.</w:t>
      </w:r>
    </w:p>
    <w:p w14:paraId="793DE9B0" w14:textId="30302301" w:rsidR="00F81F88" w:rsidRDefault="00F81F88" w:rsidP="00446506">
      <w:pPr>
        <w:rPr>
          <w:lang w:eastAsia="zh-CN"/>
        </w:rPr>
      </w:pPr>
      <w:r>
        <w:rPr>
          <w:lang w:eastAsia="zh-CN"/>
        </w:rPr>
        <w:t xml:space="preserve">For the Multi-RTT measurement currently UE will report UE Rx – Tx time difference measurement for a DL PRS resource ID. In addition, if UE reports additional </w:t>
      </w:r>
      <w:r w:rsidR="00DE0DA7">
        <w:rPr>
          <w:lang w:eastAsia="zh-CN"/>
        </w:rPr>
        <w:t>RxTx TEG ID, without reporting anything, it will be hard the LMF to know which {Rx, Tx} pair is associated with the RxTx TEG, so that in case SRS is transmitted from two Tx TEGs, LMF may not know which SRS should be received by the corresponding TRP.</w:t>
      </w:r>
    </w:p>
    <w:p w14:paraId="72B88D3B" w14:textId="2A184D9C" w:rsidR="00F81F88" w:rsidRDefault="00DE0DA7" w:rsidP="00446506">
      <w:pPr>
        <w:rPr>
          <w:lang w:eastAsia="zh-CN"/>
        </w:rPr>
      </w:pPr>
      <w:r>
        <w:rPr>
          <w:rFonts w:hint="eastAsia"/>
          <w:lang w:eastAsia="zh-CN"/>
        </w:rPr>
        <w:lastRenderedPageBreak/>
        <w:t>A</w:t>
      </w:r>
      <w:r>
        <w:rPr>
          <w:lang w:eastAsia="zh-CN"/>
        </w:rPr>
        <w:t xml:space="preserve">s shown in </w:t>
      </w:r>
      <w:r>
        <w:rPr>
          <w:lang w:eastAsia="zh-CN"/>
        </w:rPr>
        <w:fldChar w:fldCharType="begin"/>
      </w:r>
      <w:r>
        <w:rPr>
          <w:lang w:eastAsia="zh-CN"/>
        </w:rPr>
        <w:instrText xml:space="preserve"> REF _Ref67746908 \h </w:instrText>
      </w:r>
      <w:r>
        <w:rPr>
          <w:lang w:eastAsia="zh-CN"/>
        </w:rPr>
      </w:r>
      <w:r>
        <w:rPr>
          <w:lang w:eastAsia="zh-CN"/>
        </w:rPr>
        <w:fldChar w:fldCharType="separate"/>
      </w:r>
      <w:r w:rsidR="0059461D">
        <w:t xml:space="preserve">Figure </w:t>
      </w:r>
      <w:r w:rsidR="0059461D">
        <w:rPr>
          <w:noProof/>
        </w:rPr>
        <w:t>2</w:t>
      </w:r>
      <w:r>
        <w:rPr>
          <w:lang w:eastAsia="zh-CN"/>
        </w:rPr>
        <w:fldChar w:fldCharType="end"/>
      </w:r>
      <w:r>
        <w:rPr>
          <w:lang w:eastAsia="zh-CN"/>
        </w:rPr>
        <w:t>, the UE has 2 Rx chains (R1, R2), and 2 Tx chains (T1, T2).</w:t>
      </w:r>
      <w:r w:rsidR="00987D81">
        <w:rPr>
          <w:lang w:eastAsia="zh-CN"/>
        </w:rPr>
        <w:t xml:space="preserve"> R1T1 and R2T2 are calibrated so that the R1T1 and R2T2</w:t>
      </w:r>
      <w:r w:rsidR="00EB1013">
        <w:rPr>
          <w:lang w:eastAsia="zh-CN"/>
        </w:rPr>
        <w:t xml:space="preserve"> are in the same RxTx TEG (</w:t>
      </w:r>
      <w:r w:rsidR="004D3E23">
        <w:rPr>
          <w:rFonts w:hint="eastAsia"/>
          <w:lang w:eastAsia="zh-CN"/>
        </w:rPr>
        <w:t>RT</w:t>
      </w:r>
      <w:r w:rsidR="004D3E23">
        <w:rPr>
          <w:lang w:eastAsia="zh-CN"/>
        </w:rPr>
        <w:t>1</w:t>
      </w:r>
      <w:r w:rsidR="00EB1013">
        <w:rPr>
          <w:lang w:eastAsia="zh-CN"/>
        </w:rPr>
        <w:t>). We do not need to mention it, but it is obvious that R1T2 an</w:t>
      </w:r>
      <w:r w:rsidR="00EB1013">
        <w:rPr>
          <w:rFonts w:hint="eastAsia"/>
          <w:lang w:eastAsia="zh-CN"/>
        </w:rPr>
        <w:t>d</w:t>
      </w:r>
      <w:r w:rsidR="00EB1013">
        <w:rPr>
          <w:lang w:eastAsia="zh-CN"/>
        </w:rPr>
        <w:t xml:space="preserve"> T1R2 should be in different RxTx TEG, namely </w:t>
      </w:r>
      <w:r w:rsidR="004D3E23">
        <w:rPr>
          <w:lang w:eastAsia="zh-CN"/>
        </w:rPr>
        <w:t>RT2</w:t>
      </w:r>
      <w:r w:rsidR="00EB1013">
        <w:rPr>
          <w:lang w:eastAsia="zh-CN"/>
        </w:rPr>
        <w:t xml:space="preserve">, </w:t>
      </w:r>
      <w:r w:rsidR="004D3E23">
        <w:rPr>
          <w:lang w:eastAsia="zh-CN"/>
        </w:rPr>
        <w:t>RT3</w:t>
      </w:r>
      <w:r w:rsidR="00EB1013">
        <w:rPr>
          <w:lang w:eastAsia="zh-CN"/>
        </w:rPr>
        <w:t>, respectively.</w:t>
      </w:r>
    </w:p>
    <w:p w14:paraId="5FC3AFA2" w14:textId="5C1382F3" w:rsidR="00EB1013" w:rsidRDefault="00EB1013" w:rsidP="00446506">
      <w:pPr>
        <w:rPr>
          <w:lang w:eastAsia="zh-CN"/>
        </w:rPr>
      </w:pPr>
      <w:r>
        <w:rPr>
          <w:lang w:eastAsia="zh-CN"/>
        </w:rPr>
        <w:t xml:space="preserve">In a multi-RTT report, UE will </w:t>
      </w:r>
      <w:r w:rsidR="005303A8">
        <w:rPr>
          <w:lang w:eastAsia="zh-CN"/>
        </w:rPr>
        <w:t>receive PRS1 from TRP1 and PRS2 from TRP</w:t>
      </w:r>
      <w:r w:rsidR="00A67E07">
        <w:rPr>
          <w:lang w:eastAsia="zh-CN"/>
        </w:rPr>
        <w:t>2</w:t>
      </w:r>
      <w:r w:rsidR="005303A8">
        <w:rPr>
          <w:lang w:eastAsia="zh-CN"/>
        </w:rPr>
        <w:t>, using R1 and R2, respectively. UE will also transmit SRS1 and SRS2 using T1 and T2, respectively.</w:t>
      </w:r>
    </w:p>
    <w:p w14:paraId="2F94D507" w14:textId="38171E95" w:rsidR="005303A8" w:rsidRDefault="005303A8" w:rsidP="00515EBF">
      <w:pPr>
        <w:pStyle w:val="3GPPAgreements"/>
        <w:rPr>
          <w:lang w:eastAsia="zh-CN"/>
        </w:rPr>
      </w:pPr>
      <w:r>
        <w:rPr>
          <w:rFonts w:hint="eastAsia"/>
          <w:lang w:eastAsia="zh-CN"/>
        </w:rPr>
        <w:t>F</w:t>
      </w:r>
      <w:r>
        <w:rPr>
          <w:lang w:eastAsia="zh-CN"/>
        </w:rPr>
        <w:t>irstly, UE will report the SRS-TxTEG association to the LMF.</w:t>
      </w:r>
    </w:p>
    <w:p w14:paraId="16DA4FBD" w14:textId="77777777" w:rsidR="005303A8" w:rsidRDefault="005303A8" w:rsidP="00515EBF">
      <w:pPr>
        <w:pStyle w:val="3GPPAgreements"/>
        <w:rPr>
          <w:lang w:eastAsia="zh-CN"/>
        </w:rPr>
      </w:pPr>
      <w:r>
        <w:rPr>
          <w:lang w:eastAsia="zh-CN"/>
        </w:rPr>
        <w:t>Then, the multi-RTT measurement report</w:t>
      </w:r>
    </w:p>
    <w:p w14:paraId="4E48F9BE" w14:textId="6ED32642" w:rsidR="00EB1013" w:rsidRDefault="005303A8" w:rsidP="00515EBF">
      <w:pPr>
        <w:pStyle w:val="3GPPAgreements"/>
        <w:numPr>
          <w:ilvl w:val="1"/>
          <w:numId w:val="35"/>
        </w:numPr>
        <w:rPr>
          <w:lang w:eastAsia="zh-CN"/>
        </w:rPr>
      </w:pPr>
      <w:r>
        <w:rPr>
          <w:lang w:eastAsia="zh-CN"/>
        </w:rPr>
        <w:t>For TRP#1, UE reports</w:t>
      </w:r>
    </w:p>
    <w:p w14:paraId="1DC38EF6" w14:textId="1BA4EAAE" w:rsidR="005303A8" w:rsidRDefault="005303A8" w:rsidP="00515EBF">
      <w:pPr>
        <w:pStyle w:val="3GPPAgreements"/>
        <w:numPr>
          <w:ilvl w:val="2"/>
          <w:numId w:val="35"/>
        </w:numPr>
        <w:rPr>
          <w:lang w:eastAsia="zh-CN"/>
        </w:rPr>
      </w:pPr>
      <w:r>
        <w:rPr>
          <w:lang w:eastAsia="zh-CN"/>
        </w:rPr>
        <w:t>RxTxTD1 associated with PRS1 using RT1</w:t>
      </w:r>
    </w:p>
    <w:p w14:paraId="4FE962A1" w14:textId="021F889A" w:rsidR="005303A8" w:rsidRDefault="005303A8" w:rsidP="00515EBF">
      <w:pPr>
        <w:pStyle w:val="3GPPAgreements"/>
        <w:numPr>
          <w:ilvl w:val="1"/>
          <w:numId w:val="35"/>
        </w:numPr>
        <w:rPr>
          <w:lang w:eastAsia="zh-CN"/>
        </w:rPr>
      </w:pPr>
      <w:r>
        <w:rPr>
          <w:lang w:eastAsia="zh-CN"/>
        </w:rPr>
        <w:t>For TRP#</w:t>
      </w:r>
      <w:r w:rsidR="00A84A1E">
        <w:rPr>
          <w:lang w:eastAsia="zh-CN"/>
        </w:rPr>
        <w:t>2</w:t>
      </w:r>
      <w:r>
        <w:rPr>
          <w:lang w:eastAsia="zh-CN"/>
        </w:rPr>
        <w:t>, UE reports</w:t>
      </w:r>
    </w:p>
    <w:p w14:paraId="0DDEE7C8" w14:textId="0367A163" w:rsidR="005303A8" w:rsidRDefault="005303A8" w:rsidP="00515EBF">
      <w:pPr>
        <w:pStyle w:val="3GPPAgreements"/>
        <w:numPr>
          <w:ilvl w:val="2"/>
          <w:numId w:val="35"/>
        </w:numPr>
        <w:rPr>
          <w:lang w:eastAsia="zh-CN"/>
        </w:rPr>
      </w:pPr>
      <w:r>
        <w:rPr>
          <w:lang w:eastAsia="zh-CN"/>
        </w:rPr>
        <w:t>RxTxTD2 associated with PRS2 using RT1</w:t>
      </w:r>
    </w:p>
    <w:p w14:paraId="1926AE2E" w14:textId="7C436E13" w:rsidR="00DE0DA7" w:rsidRDefault="00A84A1E" w:rsidP="00446506">
      <w:pPr>
        <w:rPr>
          <w:lang w:eastAsia="zh-CN"/>
        </w:rPr>
      </w:pPr>
      <w:r>
        <w:rPr>
          <w:lang w:eastAsia="zh-CN"/>
        </w:rPr>
        <w:t>Then from LMF perspective, it is not clear whether SRS1 or SRS2 should be received by TRP2, because reporting single RxTx TEG ID i.e., RT1 does not provide any information which Rx and Tx are associated with the measurement, while in reality, only the gNB Rx – Tx time difference measurement based on SRS2 makes sense.</w:t>
      </w:r>
    </w:p>
    <w:p w14:paraId="41E2BE79" w14:textId="22B25832" w:rsidR="00A84A1E" w:rsidRDefault="00A84A1E" w:rsidP="00446506">
      <w:pPr>
        <w:rPr>
          <w:lang w:eastAsia="zh-CN"/>
        </w:rPr>
      </w:pPr>
      <w:r>
        <w:rPr>
          <w:lang w:eastAsia="zh-CN"/>
        </w:rPr>
        <w:t>In order to void such an ambiguity from happening, UE should either report SRS resource ID or the Tx TEG ID associated with UE Rx – Tx time difference measurements, which results in the down-selection between the two options.</w:t>
      </w:r>
    </w:p>
    <w:p w14:paraId="026422E2" w14:textId="74FF417E" w:rsidR="00A84A1E" w:rsidRDefault="00A84A1E" w:rsidP="00446506">
      <w:pPr>
        <w:rPr>
          <w:lang w:eastAsia="zh-CN"/>
        </w:rPr>
      </w:pPr>
      <w:r>
        <w:rPr>
          <w:rFonts w:hint="eastAsia"/>
          <w:lang w:eastAsia="zh-CN"/>
        </w:rPr>
        <w:t>I</w:t>
      </w:r>
      <w:r>
        <w:rPr>
          <w:lang w:eastAsia="zh-CN"/>
        </w:rPr>
        <w:t>n our view, reporting Tx TEG ID can further reduce overhead compared to reporting SRS resource set/resource ID, given that UE has already reported Tx TEG association with the SRS resource.</w:t>
      </w:r>
    </w:p>
    <w:p w14:paraId="51B9A5A5" w14:textId="5D0A117F" w:rsidR="00DE0DA7" w:rsidRDefault="00221C59" w:rsidP="00A84A1E">
      <w:pPr>
        <w:jc w:val="center"/>
        <w:rPr>
          <w:lang w:eastAsia="zh-CN"/>
        </w:rPr>
      </w:pPr>
      <w:r w:rsidRPr="00221C59">
        <w:rPr>
          <w:noProof/>
          <w:lang w:eastAsia="zh-CN"/>
        </w:rPr>
        <w:drawing>
          <wp:inline distT="0" distB="0" distL="0" distR="0" wp14:anchorId="35A20F0E" wp14:editId="620B0D4C">
            <wp:extent cx="5272405" cy="24669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2405" cy="2466975"/>
                    </a:xfrm>
                    <a:prstGeom prst="rect">
                      <a:avLst/>
                    </a:prstGeom>
                    <a:noFill/>
                    <a:ln>
                      <a:noFill/>
                    </a:ln>
                  </pic:spPr>
                </pic:pic>
              </a:graphicData>
            </a:graphic>
          </wp:inline>
        </w:drawing>
      </w:r>
    </w:p>
    <w:p w14:paraId="09C2A4AB" w14:textId="792F8E40" w:rsidR="00DE0DA7" w:rsidRDefault="00DE0DA7" w:rsidP="00DE0DA7">
      <w:pPr>
        <w:pStyle w:val="Caption"/>
        <w:rPr>
          <w:lang w:eastAsia="zh-CN"/>
        </w:rPr>
      </w:pPr>
      <w:bookmarkStart w:id="1" w:name="_Ref67746908"/>
      <w:r>
        <w:t xml:space="preserve">Figure </w:t>
      </w:r>
      <w:r>
        <w:rPr>
          <w:noProof/>
        </w:rPr>
        <w:fldChar w:fldCharType="begin"/>
      </w:r>
      <w:r>
        <w:rPr>
          <w:noProof/>
        </w:rPr>
        <w:instrText xml:space="preserve"> SEQ Figure \* ARABIC </w:instrText>
      </w:r>
      <w:r>
        <w:rPr>
          <w:noProof/>
        </w:rPr>
        <w:fldChar w:fldCharType="separate"/>
      </w:r>
      <w:r w:rsidR="0059461D">
        <w:rPr>
          <w:noProof/>
        </w:rPr>
        <w:t>2</w:t>
      </w:r>
      <w:r>
        <w:rPr>
          <w:noProof/>
        </w:rPr>
        <w:fldChar w:fldCharType="end"/>
      </w:r>
      <w:bookmarkEnd w:id="1"/>
      <w:r>
        <w:t xml:space="preserve"> Measurement restriction with introduction of the RxTx TEG</w:t>
      </w:r>
    </w:p>
    <w:p w14:paraId="11A9203F" w14:textId="77777777" w:rsidR="00DE0DA7" w:rsidRPr="00A84A1E" w:rsidRDefault="00DE0DA7" w:rsidP="00A84A1E">
      <w:pPr>
        <w:rPr>
          <w:lang w:eastAsia="zh-CN"/>
        </w:rPr>
      </w:pPr>
    </w:p>
    <w:p w14:paraId="7241A1F7" w14:textId="05F308FF" w:rsidR="00A84A1E" w:rsidRDefault="00553FDE" w:rsidP="00553FD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9461D">
        <w:rPr>
          <w:b/>
          <w:i/>
          <w:noProof/>
        </w:rPr>
        <w:t>4</w:t>
      </w:r>
      <w:r w:rsidRPr="00E10A28">
        <w:rPr>
          <w:b/>
          <w:i/>
        </w:rPr>
        <w:fldChar w:fldCharType="end"/>
      </w:r>
      <w:r w:rsidRPr="00E10A28">
        <w:rPr>
          <w:b/>
          <w:i/>
        </w:rPr>
        <w:t>:</w:t>
      </w:r>
      <w:r>
        <w:rPr>
          <w:b/>
          <w:i/>
        </w:rPr>
        <w:t xml:space="preserve">  </w:t>
      </w:r>
      <w:r w:rsidRPr="00446506">
        <w:rPr>
          <w:b/>
          <w:i/>
        </w:rPr>
        <w:t xml:space="preserve">Support </w:t>
      </w:r>
      <w:r w:rsidR="00A84A1E">
        <w:rPr>
          <w:b/>
          <w:i/>
        </w:rPr>
        <w:t xml:space="preserve">reporting association of UE Rx – Tx time difference, </w:t>
      </w:r>
      <w:r w:rsidRPr="00553FDE">
        <w:rPr>
          <w:b/>
          <w:i/>
        </w:rPr>
        <w:t xml:space="preserve">UE RxTx TEG </w:t>
      </w:r>
      <w:r w:rsidR="00A84A1E">
        <w:rPr>
          <w:b/>
          <w:i/>
        </w:rPr>
        <w:t>and UE Tx TEG in the multi-RTT measurement reporting.</w:t>
      </w:r>
    </w:p>
    <w:p w14:paraId="6AC2DAE3" w14:textId="57ACC8AC" w:rsidR="00A84A1E" w:rsidRPr="00515EBF" w:rsidRDefault="00A84A1E" w:rsidP="00515EBF">
      <w:pPr>
        <w:pStyle w:val="3GPPAgreements"/>
        <w:numPr>
          <w:ilvl w:val="0"/>
          <w:numId w:val="37"/>
        </w:numPr>
        <w:autoSpaceDE/>
        <w:autoSpaceDN/>
        <w:adjustRightInd/>
        <w:snapToGrid/>
        <w:spacing w:after="180"/>
        <w:jc w:val="left"/>
        <w:rPr>
          <w:b/>
          <w:i/>
        </w:rPr>
      </w:pPr>
      <w:r>
        <w:rPr>
          <w:b/>
          <w:i/>
        </w:rPr>
        <w:t>Note: this implies that a RxTx TEG is associated with multiple pairs of Rx TEG and Tx TEG, where the Rx TEG is not explicitly reported.</w:t>
      </w:r>
    </w:p>
    <w:p w14:paraId="65AB553A" w14:textId="1A9B4481" w:rsidR="00553FDE" w:rsidRDefault="00553FDE" w:rsidP="00553FDE">
      <w:pPr>
        <w:pStyle w:val="3GPPAgreements"/>
        <w:numPr>
          <w:ilvl w:val="0"/>
          <w:numId w:val="0"/>
        </w:numPr>
        <w:autoSpaceDE/>
        <w:autoSpaceDN/>
        <w:adjustRightInd/>
        <w:snapToGrid/>
        <w:spacing w:after="180"/>
        <w:jc w:val="left"/>
        <w:rPr>
          <w:b/>
          <w:i/>
        </w:rPr>
      </w:pPr>
    </w:p>
    <w:p w14:paraId="45693CE5" w14:textId="21FAC1F9" w:rsidR="00E732CE" w:rsidRDefault="00E732CE" w:rsidP="00E732CE">
      <w:pPr>
        <w:pStyle w:val="Heading1"/>
        <w:rPr>
          <w:lang w:eastAsia="zh-CN"/>
        </w:rPr>
      </w:pPr>
      <w:r>
        <w:rPr>
          <w:lang w:eastAsia="zh-CN"/>
        </w:rPr>
        <w:t>Single MR to include multiple MO</w:t>
      </w:r>
    </w:p>
    <w:p w14:paraId="38E9E46C" w14:textId="01661578" w:rsidR="00D727E8" w:rsidRDefault="00D727E8" w:rsidP="00D727E8">
      <w:pPr>
        <w:rPr>
          <w:lang w:eastAsia="zh-CN"/>
        </w:rPr>
      </w:pPr>
      <w:r>
        <w:rPr>
          <w:rFonts w:hint="eastAsia"/>
          <w:lang w:eastAsia="zh-CN"/>
        </w:rPr>
        <w:t>In RAN</w:t>
      </w:r>
      <w:r>
        <w:rPr>
          <w:lang w:eastAsia="zh-CN"/>
        </w:rPr>
        <w:t>#104-e</w:t>
      </w:r>
      <w:r w:rsidR="0001405E">
        <w:rPr>
          <w:lang w:eastAsia="zh-CN"/>
        </w:rPr>
        <w:t xml:space="preserve"> </w:t>
      </w:r>
      <w:r w:rsidR="0001405E">
        <w:rPr>
          <w:lang w:eastAsia="zh-CN"/>
        </w:rPr>
        <w:fldChar w:fldCharType="begin"/>
      </w:r>
      <w:r w:rsidR="0001405E">
        <w:rPr>
          <w:lang w:eastAsia="zh-CN"/>
        </w:rPr>
        <w:instrText xml:space="preserve"> REF _Ref70323724 \r \h </w:instrText>
      </w:r>
      <w:r w:rsidR="0001405E">
        <w:rPr>
          <w:lang w:eastAsia="zh-CN"/>
        </w:rPr>
      </w:r>
      <w:r w:rsidR="0001405E">
        <w:rPr>
          <w:lang w:eastAsia="zh-CN"/>
        </w:rPr>
        <w:fldChar w:fldCharType="separate"/>
      </w:r>
      <w:r w:rsidR="0059461D">
        <w:rPr>
          <w:lang w:eastAsia="zh-CN"/>
        </w:rPr>
        <w:t>[4]</w:t>
      </w:r>
      <w:r w:rsidR="0001405E">
        <w:rPr>
          <w:lang w:eastAsia="zh-CN"/>
        </w:rPr>
        <w:fldChar w:fldCharType="end"/>
      </w:r>
      <w:r>
        <w:rPr>
          <w:lang w:eastAsia="zh-CN"/>
        </w:rPr>
        <w:t>, the following agreement regarding reporting enhancement was made.</w:t>
      </w:r>
    </w:p>
    <w:tbl>
      <w:tblPr>
        <w:tblStyle w:val="TableGrid"/>
        <w:tblW w:w="0" w:type="auto"/>
        <w:tblLook w:val="04A0" w:firstRow="1" w:lastRow="0" w:firstColumn="1" w:lastColumn="0" w:noHBand="0" w:noVBand="1"/>
      </w:tblPr>
      <w:tblGrid>
        <w:gridCol w:w="9307"/>
      </w:tblGrid>
      <w:tr w:rsidR="00D727E8" w14:paraId="5BCB4A8B" w14:textId="77777777" w:rsidTr="00300AB7">
        <w:tc>
          <w:tcPr>
            <w:tcW w:w="9307" w:type="dxa"/>
          </w:tcPr>
          <w:p w14:paraId="7FECD906" w14:textId="77777777" w:rsidR="00D727E8" w:rsidRPr="00BC4E1E" w:rsidRDefault="00D727E8" w:rsidP="00300AB7">
            <w:pPr>
              <w:autoSpaceDE/>
              <w:autoSpaceDN/>
              <w:adjustRightInd/>
              <w:snapToGrid/>
              <w:spacing w:after="0"/>
              <w:ind w:left="1440" w:hanging="1440"/>
              <w:jc w:val="left"/>
              <w:rPr>
                <w:rFonts w:ascii="Times" w:eastAsia="Batang" w:hAnsi="Times"/>
                <w:sz w:val="20"/>
                <w:szCs w:val="24"/>
                <w:lang w:val="en-GB" w:eastAsia="x-none"/>
              </w:rPr>
            </w:pPr>
            <w:r w:rsidRPr="00BC4E1E">
              <w:rPr>
                <w:rFonts w:ascii="Times" w:eastAsia="Batang" w:hAnsi="Times"/>
                <w:sz w:val="20"/>
                <w:szCs w:val="24"/>
                <w:highlight w:val="green"/>
                <w:lang w:val="en-GB" w:eastAsia="x-none"/>
              </w:rPr>
              <w:lastRenderedPageBreak/>
              <w:t>Agreement:</w:t>
            </w:r>
          </w:p>
          <w:p w14:paraId="3C4EBA8F" w14:textId="77777777" w:rsidR="00D727E8" w:rsidRPr="00BC4E1E" w:rsidRDefault="00D727E8" w:rsidP="00300AB7">
            <w:pPr>
              <w:autoSpaceDE/>
              <w:autoSpaceDN/>
              <w:adjustRightInd/>
              <w:snapToGrid/>
              <w:spacing w:after="0" w:line="259" w:lineRule="auto"/>
              <w:contextualSpacing/>
              <w:rPr>
                <w:rFonts w:ascii="Times" w:hAnsi="Times"/>
                <w:sz w:val="20"/>
                <w:szCs w:val="24"/>
                <w:lang w:val="en-GB" w:eastAsia="zh-CN"/>
              </w:rPr>
            </w:pPr>
            <w:r w:rsidRPr="00BC4E1E">
              <w:rPr>
                <w:rFonts w:ascii="Times" w:hAnsi="Times"/>
                <w:sz w:val="20"/>
                <w:szCs w:val="24"/>
                <w:lang w:val="en-GB" w:eastAsia="zh-CN"/>
              </w:rPr>
              <w:t>Support enabling</w:t>
            </w:r>
          </w:p>
          <w:p w14:paraId="3357D1B2"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 xml:space="preserve">A UE to report one or more measurement instances (of RSTD, DL RSRP, and/or UE Rx-Tx time difference measurements) in a single measurement report to LMF for UE-assisted positioning, and </w:t>
            </w:r>
          </w:p>
          <w:p w14:paraId="4B147A06"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A TRP to report one or more measurement instances (of RTOA, UL RSRP, and/or gNB Rx-Tx time difference measurements) in a single measurement report to LMF, and</w:t>
            </w:r>
          </w:p>
          <w:p w14:paraId="6B9A0248"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Each measurement instance is reported with its own timestamp</w:t>
            </w:r>
          </w:p>
          <w:p w14:paraId="0E5676A6" w14:textId="77777777" w:rsidR="00D727E8" w:rsidRPr="00BC4E1E" w:rsidRDefault="00D727E8" w:rsidP="00300AB7">
            <w:pPr>
              <w:numPr>
                <w:ilvl w:val="1"/>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The measurement instances are within a [configured] measurement time window</w:t>
            </w:r>
          </w:p>
          <w:p w14:paraId="261286C3"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Each UE measurement instance can be configured with N instances of the DL-PRS Resource Set</w:t>
            </w:r>
          </w:p>
          <w:p w14:paraId="2FC8B31E" w14:textId="77777777" w:rsidR="00D727E8" w:rsidRPr="00BC4E1E" w:rsidRDefault="00D727E8" w:rsidP="00300AB7">
            <w:pPr>
              <w:numPr>
                <w:ilvl w:val="1"/>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N (including N=1)</w:t>
            </w:r>
          </w:p>
          <w:p w14:paraId="418C5C4A"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Each TRP measurement instance can be configured with M SRS measurement time occasions</w:t>
            </w:r>
          </w:p>
          <w:p w14:paraId="40BD6D48" w14:textId="77777777" w:rsidR="00D727E8" w:rsidRPr="00BC4E1E" w:rsidRDefault="00D727E8" w:rsidP="00300AB7">
            <w:pPr>
              <w:numPr>
                <w:ilvl w:val="1"/>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M (including M=1)</w:t>
            </w:r>
          </w:p>
          <w:p w14:paraId="3E163A4C"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4"/>
                <w:lang w:val="en-GB" w:eastAsia="zh-CN"/>
              </w:rPr>
              <w:t>FFS: details of signalling, procedures, and UE capability if any</w:t>
            </w:r>
          </w:p>
          <w:p w14:paraId="75C758F6"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4"/>
                <w:lang w:val="en-GB" w:eastAsia="zh-CN"/>
              </w:rPr>
              <w:t>FFS: whether and how to consider the additional enhancement related to measurement reporting of multi-paths and quality metric</w:t>
            </w:r>
          </w:p>
          <w:p w14:paraId="7BACD006" w14:textId="77777777" w:rsidR="00D727E8" w:rsidRPr="00BC4E1E" w:rsidRDefault="00D727E8" w:rsidP="00300AB7">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0"/>
                <w:lang w:val="en-GB" w:eastAsia="zh-CN"/>
              </w:rPr>
              <w:t>Note 1: A measurement instance refers to one or more measurements, which can either be the same or different types, which are obtained from the same DL PRS resource(s), or the same UL SRS resource(s).</w:t>
            </w:r>
          </w:p>
          <w:p w14:paraId="2FB55D5B" w14:textId="77777777" w:rsidR="00D727E8" w:rsidRPr="00213837" w:rsidRDefault="00D727E8" w:rsidP="00300AB7">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0"/>
                <w:lang w:val="en-GB" w:eastAsia="zh-CN"/>
              </w:rPr>
              <w:t>Note 2: This enhancement has no intention to change the mapping of measurement types to Rel-16 positioning techniques and no intention to introduce new positioning techniques either.</w:t>
            </w:r>
          </w:p>
        </w:tc>
      </w:tr>
    </w:tbl>
    <w:p w14:paraId="20F79236" w14:textId="77777777" w:rsidR="00D727E8" w:rsidRDefault="00D727E8" w:rsidP="00D727E8">
      <w:pPr>
        <w:rPr>
          <w:lang w:eastAsia="zh-CN"/>
        </w:rPr>
      </w:pPr>
    </w:p>
    <w:p w14:paraId="54B0E1AE" w14:textId="77777777" w:rsidR="00D727E8" w:rsidRDefault="00D727E8" w:rsidP="00D727E8">
      <w:pPr>
        <w:rPr>
          <w:lang w:eastAsia="zh-CN"/>
        </w:rPr>
      </w:pPr>
      <w:r>
        <w:rPr>
          <w:rFonts w:hint="eastAsia"/>
          <w:lang w:eastAsia="zh-CN"/>
        </w:rPr>
        <w:t xml:space="preserve">The </w:t>
      </w:r>
      <w:r>
        <w:rPr>
          <w:lang w:eastAsia="zh-CN"/>
        </w:rPr>
        <w:t>initial motivation of reporting multiple instances is to reduce the impact from UE Tx timing jittering, due to e.g. TA. The jittering will impact the filtering at gNB side, since different filtering algorithm at gNB side will result in different UL TDOA measurement and/or RTT measurement. Of course the enhancements can be further enhanced to support DL measurement.</w:t>
      </w:r>
    </w:p>
    <w:p w14:paraId="20CEB5AB" w14:textId="6006CD25" w:rsidR="00D727E8" w:rsidRDefault="00221C59" w:rsidP="00D727E8">
      <w:pPr>
        <w:keepNext/>
        <w:jc w:val="center"/>
      </w:pPr>
      <w:r w:rsidRPr="00221C59">
        <w:rPr>
          <w:noProof/>
          <w:lang w:eastAsia="zh-CN"/>
        </w:rPr>
        <w:drawing>
          <wp:inline distT="0" distB="0" distL="0" distR="0" wp14:anchorId="2C254B33" wp14:editId="230BEF81">
            <wp:extent cx="4672013" cy="17386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1387"/>
                    <a:stretch/>
                  </pic:blipFill>
                  <pic:spPr bwMode="auto">
                    <a:xfrm>
                      <a:off x="0" y="0"/>
                      <a:ext cx="4672013" cy="1738630"/>
                    </a:xfrm>
                    <a:prstGeom prst="rect">
                      <a:avLst/>
                    </a:prstGeom>
                    <a:noFill/>
                    <a:ln>
                      <a:noFill/>
                    </a:ln>
                    <a:extLst>
                      <a:ext uri="{53640926-AAD7-44D8-BBD7-CCE9431645EC}">
                        <a14:shadowObscured xmlns:a14="http://schemas.microsoft.com/office/drawing/2010/main"/>
                      </a:ext>
                    </a:extLst>
                  </pic:spPr>
                </pic:pic>
              </a:graphicData>
            </a:graphic>
          </wp:inline>
        </w:drawing>
      </w:r>
    </w:p>
    <w:p w14:paraId="351C125A" w14:textId="227F66B6" w:rsidR="00D727E8" w:rsidRDefault="00D727E8" w:rsidP="00D727E8">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59461D">
        <w:rPr>
          <w:noProof/>
        </w:rPr>
        <w:t>3</w:t>
      </w:r>
      <w:r>
        <w:rPr>
          <w:noProof/>
        </w:rPr>
        <w:fldChar w:fldCharType="end"/>
      </w:r>
      <w:r>
        <w:t xml:space="preserve"> Illustration of Tx jittering and the impact on the TOA measurement</w:t>
      </w:r>
    </w:p>
    <w:p w14:paraId="10F8C723" w14:textId="77777777" w:rsidR="00D727E8" w:rsidRDefault="00D727E8" w:rsidP="00D727E8">
      <w:pPr>
        <w:rPr>
          <w:lang w:eastAsia="zh-CN"/>
        </w:rPr>
      </w:pPr>
    </w:p>
    <w:p w14:paraId="32FC4549" w14:textId="77777777" w:rsidR="00D727E8" w:rsidRPr="00BC4E1E" w:rsidRDefault="00D727E8" w:rsidP="00D727E8">
      <w:pPr>
        <w:rPr>
          <w:lang w:eastAsia="zh-CN"/>
        </w:rPr>
      </w:pPr>
      <w:r>
        <w:rPr>
          <w:lang w:eastAsia="zh-CN"/>
        </w:rPr>
        <w:t>For the configured measurement window in the FFS, it is not clear why this window is needed. The measurement is carried out throughout the entire measurement process starting from the measurement request and measurement response.</w:t>
      </w:r>
    </w:p>
    <w:p w14:paraId="12FAC482" w14:textId="77777777" w:rsidR="00D727E8" w:rsidRPr="00D0505E" w:rsidRDefault="00D727E8" w:rsidP="00D727E8">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59461D">
        <w:rPr>
          <w:b/>
          <w:i/>
          <w:noProof/>
        </w:rPr>
        <w:t>1</w:t>
      </w:r>
      <w:r>
        <w:rPr>
          <w:b/>
          <w:i/>
        </w:rPr>
        <w:fldChar w:fldCharType="end"/>
      </w:r>
      <w:r>
        <w:rPr>
          <w:b/>
          <w:i/>
        </w:rPr>
        <w:t>: Specifying a measurement time window configuration lacks justification.</w:t>
      </w:r>
    </w:p>
    <w:p w14:paraId="3951718A" w14:textId="26CE9A10" w:rsidR="00D727E8" w:rsidRDefault="00D727E8" w:rsidP="00D727E8">
      <w:pPr>
        <w:rPr>
          <w:lang w:eastAsia="zh-CN"/>
        </w:rPr>
      </w:pPr>
      <w:r>
        <w:rPr>
          <w:lang w:eastAsia="zh-CN"/>
        </w:rPr>
        <w:t xml:space="preserve">For the relation between the measurement instance and the RS instances (PRS/SRS), one general principle should be that the measurement instances in the reporting should be scattering as much as possible, as shown in </w:t>
      </w:r>
      <w:r>
        <w:rPr>
          <w:lang w:eastAsia="zh-CN"/>
        </w:rPr>
        <w:fldChar w:fldCharType="begin"/>
      </w:r>
      <w:r>
        <w:rPr>
          <w:lang w:eastAsia="zh-CN"/>
        </w:rPr>
        <w:instrText xml:space="preserve"> REF _Ref67749434 \h </w:instrText>
      </w:r>
      <w:r>
        <w:rPr>
          <w:lang w:eastAsia="zh-CN"/>
        </w:rPr>
      </w:r>
      <w:r>
        <w:rPr>
          <w:lang w:eastAsia="zh-CN"/>
        </w:rPr>
        <w:fldChar w:fldCharType="separate"/>
      </w:r>
      <w:r w:rsidR="0059461D">
        <w:t xml:space="preserve">Figure </w:t>
      </w:r>
      <w:r w:rsidR="0059461D">
        <w:rPr>
          <w:noProof/>
        </w:rPr>
        <w:t>4</w:t>
      </w:r>
      <w:r>
        <w:rPr>
          <w:lang w:eastAsia="zh-CN"/>
        </w:rPr>
        <w:fldChar w:fldCharType="end"/>
      </w:r>
      <w:r>
        <w:rPr>
          <w:lang w:eastAsia="zh-CN"/>
        </w:rPr>
        <w:t>.</w:t>
      </w:r>
    </w:p>
    <w:p w14:paraId="047D8B76" w14:textId="425D4FC2" w:rsidR="00D727E8" w:rsidRDefault="00221C59" w:rsidP="00D727E8">
      <w:pPr>
        <w:keepNext/>
        <w:jc w:val="center"/>
      </w:pPr>
      <w:r w:rsidRPr="00221C59">
        <w:rPr>
          <w:noProof/>
          <w:lang w:eastAsia="zh-CN"/>
        </w:rPr>
        <w:lastRenderedPageBreak/>
        <w:drawing>
          <wp:inline distT="0" distB="0" distL="0" distR="0" wp14:anchorId="7444D521" wp14:editId="402CE52C">
            <wp:extent cx="4616754" cy="20478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3586" cy="2050905"/>
                    </a:xfrm>
                    <a:prstGeom prst="rect">
                      <a:avLst/>
                    </a:prstGeom>
                    <a:noFill/>
                    <a:ln>
                      <a:noFill/>
                    </a:ln>
                  </pic:spPr>
                </pic:pic>
              </a:graphicData>
            </a:graphic>
          </wp:inline>
        </w:drawing>
      </w:r>
    </w:p>
    <w:p w14:paraId="5F5BD68D" w14:textId="5EF92AE8" w:rsidR="00D727E8" w:rsidRDefault="00D727E8" w:rsidP="00D727E8">
      <w:pPr>
        <w:pStyle w:val="Caption"/>
      </w:pPr>
      <w:bookmarkStart w:id="2" w:name="_Ref67749434"/>
      <w:r>
        <w:t xml:space="preserve">Figure </w:t>
      </w:r>
      <w:r>
        <w:rPr>
          <w:noProof/>
        </w:rPr>
        <w:fldChar w:fldCharType="begin"/>
      </w:r>
      <w:r>
        <w:rPr>
          <w:noProof/>
        </w:rPr>
        <w:instrText xml:space="preserve"> SEQ Figure \* ARABIC </w:instrText>
      </w:r>
      <w:r>
        <w:rPr>
          <w:noProof/>
        </w:rPr>
        <w:fldChar w:fldCharType="separate"/>
      </w:r>
      <w:r w:rsidR="0059461D">
        <w:rPr>
          <w:noProof/>
        </w:rPr>
        <w:t>4</w:t>
      </w:r>
      <w:r>
        <w:rPr>
          <w:noProof/>
        </w:rPr>
        <w:fldChar w:fldCharType="end"/>
      </w:r>
      <w:bookmarkEnd w:id="2"/>
      <w:r>
        <w:t xml:space="preserve"> Illustration of scattering measurement instances and RS instances</w:t>
      </w:r>
    </w:p>
    <w:p w14:paraId="6142D143" w14:textId="66A1DB54" w:rsidR="00D727E8" w:rsidRDefault="00D727E8" w:rsidP="00D727E8">
      <w:r>
        <w:rPr>
          <w:rFonts w:hint="eastAsia"/>
        </w:rPr>
        <w:t xml:space="preserve">This is because of localized measurement instance, the reported measurement is highly correlated, and this </w:t>
      </w:r>
      <w:r>
        <w:t xml:space="preserve">“dense” reporting can be replaced by the local averaging, e.g. averaging measurement instance 1 and 2 to merge into a single measurement instance in </w:t>
      </w:r>
      <w:r>
        <w:fldChar w:fldCharType="begin"/>
      </w:r>
      <w:r>
        <w:instrText xml:space="preserve"> REF _Ref67749424 \h </w:instrText>
      </w:r>
      <w:r>
        <w:fldChar w:fldCharType="separate"/>
      </w:r>
      <w:r w:rsidR="0059461D">
        <w:t xml:space="preserve">Figure </w:t>
      </w:r>
      <w:r w:rsidR="0059461D">
        <w:rPr>
          <w:noProof/>
        </w:rPr>
        <w:t>5</w:t>
      </w:r>
      <w:r>
        <w:fldChar w:fldCharType="end"/>
      </w:r>
      <w:r>
        <w:t>.</w:t>
      </w:r>
    </w:p>
    <w:p w14:paraId="5B62E2B6" w14:textId="6E50B2FE" w:rsidR="00D727E8" w:rsidRDefault="00221C59" w:rsidP="00D727E8">
      <w:pPr>
        <w:keepNext/>
        <w:jc w:val="center"/>
      </w:pPr>
      <w:bookmarkStart w:id="3" w:name="_GoBack"/>
      <w:r w:rsidRPr="00221C59">
        <w:rPr>
          <w:noProof/>
          <w:lang w:eastAsia="zh-CN"/>
        </w:rPr>
        <w:drawing>
          <wp:inline distT="0" distB="0" distL="0" distR="0" wp14:anchorId="29ABE4A7" wp14:editId="1E79E1A8">
            <wp:extent cx="4438650" cy="196887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4707" cy="1975995"/>
                    </a:xfrm>
                    <a:prstGeom prst="rect">
                      <a:avLst/>
                    </a:prstGeom>
                    <a:noFill/>
                    <a:ln>
                      <a:noFill/>
                    </a:ln>
                  </pic:spPr>
                </pic:pic>
              </a:graphicData>
            </a:graphic>
          </wp:inline>
        </w:drawing>
      </w:r>
      <w:bookmarkEnd w:id="3"/>
    </w:p>
    <w:p w14:paraId="7BA0451E" w14:textId="6A680965" w:rsidR="00D727E8" w:rsidRDefault="00D727E8" w:rsidP="00D727E8">
      <w:pPr>
        <w:pStyle w:val="Caption"/>
      </w:pPr>
      <w:bookmarkStart w:id="4" w:name="_Ref67749424"/>
      <w:r>
        <w:t xml:space="preserve">Figure </w:t>
      </w:r>
      <w:r>
        <w:rPr>
          <w:noProof/>
        </w:rPr>
        <w:fldChar w:fldCharType="begin"/>
      </w:r>
      <w:r>
        <w:rPr>
          <w:noProof/>
        </w:rPr>
        <w:instrText xml:space="preserve"> SEQ Figure \* ARABIC </w:instrText>
      </w:r>
      <w:r>
        <w:rPr>
          <w:noProof/>
        </w:rPr>
        <w:fldChar w:fldCharType="separate"/>
      </w:r>
      <w:r w:rsidR="0059461D">
        <w:rPr>
          <w:noProof/>
        </w:rPr>
        <w:t>5</w:t>
      </w:r>
      <w:r>
        <w:rPr>
          <w:noProof/>
        </w:rPr>
        <w:fldChar w:fldCharType="end"/>
      </w:r>
      <w:bookmarkEnd w:id="4"/>
      <w:r>
        <w:t xml:space="preserve"> Illustration of localized measurement instances and RS instances</w:t>
      </w:r>
    </w:p>
    <w:p w14:paraId="4E888A68" w14:textId="77777777" w:rsidR="00D727E8" w:rsidRDefault="00D727E8" w:rsidP="00D727E8">
      <w:r>
        <w:t>For PRS measurement, the grouping of RS instances and measurement instances may be a little bit complicated, due to the following reasons.</w:t>
      </w:r>
    </w:p>
    <w:p w14:paraId="67329105" w14:textId="77777777" w:rsidR="00D727E8" w:rsidRDefault="00D727E8" w:rsidP="00D727E8">
      <w:pPr>
        <w:pStyle w:val="3GPPAgreements"/>
      </w:pPr>
      <w:r>
        <w:t>PRS measurement may consist of multiple positioning frequency layers</w:t>
      </w:r>
    </w:p>
    <w:p w14:paraId="19F25379" w14:textId="77777777" w:rsidR="00D727E8" w:rsidRDefault="00D727E8" w:rsidP="00D727E8">
      <w:pPr>
        <w:pStyle w:val="3GPPAgreements"/>
      </w:pPr>
      <w:r>
        <w:t>PRS measurement may share the measurement gap with RRM measurements</w:t>
      </w:r>
    </w:p>
    <w:p w14:paraId="0078F698" w14:textId="77777777" w:rsidR="00D727E8" w:rsidRDefault="00D727E8" w:rsidP="00D727E8">
      <w:pPr>
        <w:pStyle w:val="3GPPAgreements"/>
        <w:numPr>
          <w:ilvl w:val="0"/>
          <w:numId w:val="0"/>
        </w:numPr>
      </w:pPr>
      <w:r>
        <w:t>In Rel-16, a single PRS measurement time requires 4 samples. For the PRS measurement, RAN4 did not define how those 4 samples are scattered in time, and leave it up to UE implementation, as UE needs to handle up to 4 frequency layers and coordinate the measurement process with RRM (SSB/CSI-RS), as mentioned above. For simplicity, we prefer to only prioritize the measurement reporting enhancements to the following conditions.</w:t>
      </w:r>
    </w:p>
    <w:p w14:paraId="3B98CA16" w14:textId="77777777" w:rsidR="00D727E8" w:rsidRDefault="00D727E8" w:rsidP="00D727E8">
      <w:pPr>
        <w:pStyle w:val="3GPPAgreements"/>
        <w:numPr>
          <w:ilvl w:val="0"/>
          <w:numId w:val="24"/>
        </w:numPr>
      </w:pPr>
      <w:r>
        <w:t>Condition 1: Single positioning frequency layer</w:t>
      </w:r>
    </w:p>
    <w:p w14:paraId="6F8D6F8E" w14:textId="77777777" w:rsidR="00D727E8" w:rsidRDefault="00D727E8" w:rsidP="00D727E8">
      <w:pPr>
        <w:pStyle w:val="3GPPAgreements"/>
        <w:numPr>
          <w:ilvl w:val="0"/>
          <w:numId w:val="24"/>
        </w:numPr>
      </w:pPr>
      <w:r>
        <w:t>Condition 2: CSSF = 1</w:t>
      </w:r>
    </w:p>
    <w:p w14:paraId="1FFD7D6B" w14:textId="77777777" w:rsidR="00D727E8" w:rsidRDefault="00D727E8" w:rsidP="00D727E8">
      <w:pPr>
        <w:pStyle w:val="3GPPAgreements"/>
        <w:numPr>
          <w:ilvl w:val="0"/>
          <w:numId w:val="0"/>
        </w:numPr>
      </w:pPr>
      <w:r>
        <w:t>For SRS, since there is no requirement defined by RAN4, and is up to network implementation.</w:t>
      </w:r>
    </w:p>
    <w:p w14:paraId="5AC13BD3" w14:textId="77777777" w:rsidR="00D727E8" w:rsidRDefault="00D727E8" w:rsidP="00D727E8">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sidR="0059461D">
        <w:rPr>
          <w:b/>
          <w:i/>
          <w:noProof/>
        </w:rPr>
        <w:t>2</w:t>
      </w:r>
      <w:r>
        <w:rPr>
          <w:b/>
          <w:i/>
        </w:rPr>
        <w:fldChar w:fldCharType="end"/>
      </w:r>
      <w:r>
        <w:rPr>
          <w:b/>
          <w:i/>
        </w:rPr>
        <w:t>: Single positioning frequency layer and CSSF = 1 should be prioritized for PRS measurement reporting enhancement for simplicity.</w:t>
      </w:r>
    </w:p>
    <w:p w14:paraId="4220F235" w14:textId="77777777" w:rsidR="00D727E8" w:rsidRPr="00213837" w:rsidRDefault="00D727E8" w:rsidP="00D727E8">
      <w:r>
        <w:rPr>
          <w:rFonts w:hint="eastAsia"/>
        </w:rPr>
        <w:t>For</w:t>
      </w:r>
      <w:r>
        <w:t xml:space="preserve"> the</w:t>
      </w:r>
      <w:r>
        <w:rPr>
          <w:rFonts w:hint="eastAsia"/>
        </w:rPr>
        <w:t xml:space="preserve"> time s</w:t>
      </w:r>
      <w:r>
        <w:t>tamp, although there is no specific requirement in Rel-16 how time stamp is selected by UE or gNB associated with the measurement, the common understanding of the selection should be the latest RS instance used to generate the measurement report. However, for the enhancement, time stamp selection plays an important rule, which validates the measurement. We would prefer to specify how the time stamp is selected.</w:t>
      </w:r>
    </w:p>
    <w:p w14:paraId="04F8ABF5" w14:textId="36F9B891" w:rsidR="00D727E8" w:rsidRDefault="00D727E8" w:rsidP="00D727E8">
      <w:pPr>
        <w:rPr>
          <w:b/>
          <w:i/>
        </w:rPr>
      </w:pPr>
      <w:r w:rsidRPr="00E747BF">
        <w:rPr>
          <w:b/>
          <w:i/>
        </w:rPr>
        <w:lastRenderedPageBreak/>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59461D">
        <w:rPr>
          <w:b/>
          <w:i/>
          <w:noProof/>
        </w:rPr>
        <w:t>5</w:t>
      </w:r>
      <w:r w:rsidRPr="00E747BF">
        <w:rPr>
          <w:b/>
          <w:i/>
        </w:rPr>
        <w:fldChar w:fldCharType="end"/>
      </w:r>
      <w:r w:rsidRPr="00E747BF">
        <w:rPr>
          <w:b/>
          <w:i/>
        </w:rPr>
        <w:t>:</w:t>
      </w:r>
      <w:r>
        <w:rPr>
          <w:b/>
          <w:i/>
        </w:rPr>
        <w:t xml:space="preserve"> Support for single report containing multiple measurement instances</w:t>
      </w:r>
    </w:p>
    <w:p w14:paraId="52E97B2B" w14:textId="77777777" w:rsidR="00D727E8" w:rsidRPr="00213837" w:rsidRDefault="00D727E8" w:rsidP="00D727E8">
      <w:pPr>
        <w:pStyle w:val="3GPPAgreements"/>
      </w:pPr>
      <w:r>
        <w:rPr>
          <w:rFonts w:hint="eastAsia"/>
          <w:b/>
          <w:i/>
        </w:rPr>
        <w:t>Spe</w:t>
      </w:r>
      <w:r>
        <w:rPr>
          <w:b/>
          <w:i/>
        </w:rPr>
        <w:t>cifying the time stamp selection for each measurement instance.</w:t>
      </w:r>
    </w:p>
    <w:p w14:paraId="6226FE0E" w14:textId="77777777" w:rsidR="00D727E8" w:rsidRDefault="00D727E8" w:rsidP="00D727E8">
      <w:pPr>
        <w:pStyle w:val="3GPPAgreements"/>
      </w:pPr>
      <w:r>
        <w:rPr>
          <w:b/>
          <w:i/>
        </w:rPr>
        <w:t>Scattering the measurement instances throughout the measurement time.</w:t>
      </w:r>
    </w:p>
    <w:p w14:paraId="733A8FA4" w14:textId="77777777" w:rsidR="0052154D" w:rsidRDefault="0052154D" w:rsidP="00E732CE">
      <w:pPr>
        <w:rPr>
          <w:lang w:eastAsia="zh-CN"/>
        </w:rPr>
      </w:pPr>
    </w:p>
    <w:p w14:paraId="21BE4750" w14:textId="23D1E1E7" w:rsidR="00E732CE" w:rsidRDefault="00E732CE" w:rsidP="00E732CE">
      <w:pPr>
        <w:pStyle w:val="Heading1"/>
        <w:rPr>
          <w:lang w:eastAsia="zh-CN"/>
        </w:rPr>
      </w:pPr>
      <w:r>
        <w:rPr>
          <w:lang w:eastAsia="zh-CN"/>
        </w:rPr>
        <w:t>Reference Device</w:t>
      </w:r>
      <w:r w:rsidR="00913A59">
        <w:rPr>
          <w:lang w:eastAsia="zh-CN"/>
        </w:rPr>
        <w:t xml:space="preserve"> </w:t>
      </w:r>
    </w:p>
    <w:p w14:paraId="554C7ED6" w14:textId="44524E1F" w:rsidR="008F4B2F" w:rsidRDefault="008F4B2F" w:rsidP="008F4B2F">
      <w:pPr>
        <w:rPr>
          <w:lang w:eastAsia="zh-CN"/>
        </w:rPr>
      </w:pPr>
      <w:r>
        <w:rPr>
          <w:lang w:eastAsia="zh-CN"/>
        </w:rPr>
        <w:t xml:space="preserve">In RAN1#104-e </w:t>
      </w:r>
      <w:r>
        <w:rPr>
          <w:lang w:eastAsia="zh-CN"/>
        </w:rPr>
        <w:fldChar w:fldCharType="begin"/>
      </w:r>
      <w:r>
        <w:rPr>
          <w:lang w:eastAsia="zh-CN"/>
        </w:rPr>
        <w:instrText xml:space="preserve"> REF _Ref67747509 \r \h </w:instrText>
      </w:r>
      <w:r>
        <w:rPr>
          <w:lang w:eastAsia="zh-CN"/>
        </w:rPr>
      </w:r>
      <w:r>
        <w:rPr>
          <w:lang w:eastAsia="zh-CN"/>
        </w:rPr>
        <w:fldChar w:fldCharType="separate"/>
      </w:r>
      <w:r w:rsidR="0059461D">
        <w:rPr>
          <w:lang w:eastAsia="zh-CN"/>
        </w:rPr>
        <w:t>[3]</w:t>
      </w:r>
      <w:r>
        <w:rPr>
          <w:lang w:eastAsia="zh-CN"/>
        </w:rPr>
        <w:fldChar w:fldCharType="end"/>
      </w:r>
      <w:r>
        <w:rPr>
          <w:lang w:eastAsia="zh-CN"/>
        </w:rPr>
        <w:t>, we made the following agreement regarding reference device.</w:t>
      </w:r>
    </w:p>
    <w:tbl>
      <w:tblPr>
        <w:tblStyle w:val="TableGrid"/>
        <w:tblW w:w="0" w:type="auto"/>
        <w:tblLook w:val="04A0" w:firstRow="1" w:lastRow="0" w:firstColumn="1" w:lastColumn="0" w:noHBand="0" w:noVBand="1"/>
      </w:tblPr>
      <w:tblGrid>
        <w:gridCol w:w="9307"/>
      </w:tblGrid>
      <w:tr w:rsidR="008F4B2F" w14:paraId="07CB7E10" w14:textId="77777777" w:rsidTr="00300AB7">
        <w:tc>
          <w:tcPr>
            <w:tcW w:w="9307" w:type="dxa"/>
          </w:tcPr>
          <w:p w14:paraId="72AAB70C" w14:textId="77777777" w:rsidR="008F4B2F" w:rsidRPr="00DB2153" w:rsidRDefault="008F4B2F" w:rsidP="00300AB7">
            <w:pPr>
              <w:autoSpaceDE/>
              <w:autoSpaceDN/>
              <w:adjustRightInd/>
              <w:snapToGrid/>
              <w:spacing w:after="0"/>
              <w:ind w:left="1440" w:hanging="1440"/>
              <w:jc w:val="left"/>
              <w:rPr>
                <w:rFonts w:ascii="Times" w:eastAsia="Batang" w:hAnsi="Times"/>
                <w:sz w:val="20"/>
                <w:szCs w:val="24"/>
                <w:lang w:val="en-GB" w:eastAsia="x-none"/>
              </w:rPr>
            </w:pPr>
            <w:r w:rsidRPr="00DB2153">
              <w:rPr>
                <w:rFonts w:ascii="Times" w:eastAsia="Batang" w:hAnsi="Times"/>
                <w:sz w:val="20"/>
                <w:szCs w:val="24"/>
                <w:highlight w:val="green"/>
                <w:lang w:val="en-GB" w:eastAsia="x-none"/>
              </w:rPr>
              <w:t>Agreement:</w:t>
            </w:r>
          </w:p>
          <w:p w14:paraId="1A3D495D" w14:textId="77777777" w:rsidR="008F4B2F" w:rsidRPr="00DB2153" w:rsidRDefault="008F4B2F" w:rsidP="00300AB7">
            <w:pPr>
              <w:numPr>
                <w:ilvl w:val="0"/>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Study specification impact for enabling a reference device with known location to support the following functionalities:</w:t>
            </w:r>
          </w:p>
          <w:p w14:paraId="3C342DF5" w14:textId="77777777" w:rsidR="008F4B2F" w:rsidRPr="00DB2153" w:rsidRDefault="008F4B2F" w:rsidP="00300AB7">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Measure DL PRS and report associated measurements (e.g., RSTD, Rx-Tx time difference, RSRP) to the LMF;</w:t>
            </w:r>
          </w:p>
          <w:p w14:paraId="38D3DA2F" w14:textId="77777777" w:rsidR="008F4B2F" w:rsidRPr="00DB2153" w:rsidRDefault="008F4B2F" w:rsidP="00300AB7">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Transmit SRS and enable TRPs to measure and report measurements (e.g., RTOA, Rx-Tx time difference, AOA) associated with the reference device to the LMF;</w:t>
            </w:r>
          </w:p>
          <w:p w14:paraId="3266102C" w14:textId="77777777" w:rsidR="008F4B2F" w:rsidRPr="00DB2153" w:rsidRDefault="008F4B2F" w:rsidP="00300AB7">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The details of the signalling, the measurements, the parameters related to the Rx and Tx timing delays, AoD and AOA enhancements and measurement calibrations;</w:t>
            </w:r>
          </w:p>
          <w:p w14:paraId="10872C52" w14:textId="77777777" w:rsidR="008F4B2F" w:rsidRPr="00DB2153" w:rsidRDefault="008F4B2F" w:rsidP="00300AB7">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The report of device location coordinate information to the LMF if the LMF does not have the information</w:t>
            </w:r>
          </w:p>
          <w:p w14:paraId="2CBC1271" w14:textId="77777777" w:rsidR="008F4B2F" w:rsidRPr="00DB2153" w:rsidRDefault="008F4B2F" w:rsidP="00300AB7">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The device with the known location being a UE and/or a gNB</w:t>
            </w:r>
          </w:p>
          <w:p w14:paraId="461C4BEC" w14:textId="77777777" w:rsidR="008F4B2F" w:rsidRPr="00DB2153" w:rsidRDefault="008F4B2F" w:rsidP="00300AB7">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Precision to which location of reference device is known</w:t>
            </w:r>
          </w:p>
          <w:p w14:paraId="46997287" w14:textId="77777777" w:rsidR="008F4B2F" w:rsidRPr="00213837" w:rsidRDefault="008F4B2F" w:rsidP="00300AB7">
            <w:pPr>
              <w:numPr>
                <w:ilvl w:val="0"/>
                <w:numId w:val="10"/>
              </w:numPr>
              <w:autoSpaceDE/>
              <w:autoSpaceDN/>
              <w:adjustRightInd/>
              <w:snapToGrid/>
              <w:spacing w:after="0"/>
              <w:jc w:val="left"/>
              <w:rPr>
                <w:lang w:val="en-GB" w:eastAsia="zh-CN"/>
              </w:rPr>
            </w:pPr>
            <w:r w:rsidRPr="00DB2153">
              <w:rPr>
                <w:rFonts w:ascii="Times" w:eastAsia="Batang" w:hAnsi="Times"/>
                <w:sz w:val="20"/>
                <w:szCs w:val="24"/>
                <w:lang w:val="en-GB" w:eastAsia="zh-CN"/>
              </w:rPr>
              <w:t>Note: RAN1 assumes using these enhancements for the purpose of network synchronization is NOT within the scope of the WI</w:t>
            </w:r>
          </w:p>
        </w:tc>
      </w:tr>
    </w:tbl>
    <w:p w14:paraId="24AFD733" w14:textId="77777777" w:rsidR="008F4B2F" w:rsidRDefault="008F4B2F" w:rsidP="008F4B2F">
      <w:pPr>
        <w:rPr>
          <w:lang w:eastAsia="zh-CN"/>
        </w:rPr>
      </w:pPr>
    </w:p>
    <w:p w14:paraId="08DF7987" w14:textId="77777777" w:rsidR="008F4B2F" w:rsidRDefault="008F4B2F" w:rsidP="008F4B2F">
      <w:pPr>
        <w:rPr>
          <w:lang w:eastAsia="zh-CN"/>
        </w:rPr>
      </w:pPr>
      <w:r>
        <w:rPr>
          <w:lang w:eastAsia="zh-CN"/>
        </w:rPr>
        <w:t>And i</w:t>
      </w:r>
      <w:r w:rsidRPr="00FC6D65">
        <w:rPr>
          <w:lang w:eastAsia="zh-CN"/>
        </w:rPr>
        <w:t xml:space="preserve">n RAN1#104b-e, the above issues have been discussed vigorously, and most companies believe that reference devices (especially reference </w:t>
      </w:r>
      <w:r>
        <w:rPr>
          <w:lang w:eastAsia="zh-CN"/>
        </w:rPr>
        <w:t>UEs) can help mitigate the Rx/Tx timing error</w:t>
      </w:r>
      <w:r w:rsidRPr="00FC6D65">
        <w:rPr>
          <w:lang w:eastAsia="zh-CN"/>
        </w:rPr>
        <w:t>. Howeve</w:t>
      </w:r>
      <w:r>
        <w:rPr>
          <w:lang w:eastAsia="zh-CN"/>
        </w:rPr>
        <w:t>r, a few companies still think</w:t>
      </w:r>
      <w:r w:rsidRPr="00FC6D65">
        <w:rPr>
          <w:lang w:eastAsia="zh-CN"/>
        </w:rPr>
        <w:t xml:space="preserve"> that this enhancement feature has no impact on standards, and the precise location of the reference UE is difficult to obtain.</w:t>
      </w:r>
    </w:p>
    <w:p w14:paraId="0045D3CA" w14:textId="77777777" w:rsidR="008F4B2F" w:rsidRDefault="008F4B2F" w:rsidP="008F4B2F">
      <w:pPr>
        <w:rPr>
          <w:lang w:eastAsia="zh-CN"/>
        </w:rPr>
      </w:pPr>
      <w:r w:rsidRPr="001A2686">
        <w:rPr>
          <w:lang w:eastAsia="zh-CN"/>
        </w:rPr>
        <w:t xml:space="preserve">We </w:t>
      </w:r>
      <w:r>
        <w:rPr>
          <w:lang w:eastAsia="zh-CN"/>
        </w:rPr>
        <w:t xml:space="preserve">still </w:t>
      </w:r>
      <w:r w:rsidRPr="001A2686">
        <w:rPr>
          <w:lang w:eastAsia="zh-CN"/>
        </w:rPr>
        <w:t>think that th</w:t>
      </w:r>
      <w:r>
        <w:rPr>
          <w:lang w:eastAsia="zh-CN"/>
        </w:rPr>
        <w:t>e reference device should at least be a UE, and some spec enhancement is needed.</w:t>
      </w:r>
      <w:r>
        <w:rPr>
          <w:rFonts w:hint="eastAsia"/>
          <w:lang w:eastAsia="zh-CN"/>
        </w:rPr>
        <w:t xml:space="preserve"> </w:t>
      </w:r>
      <w:r>
        <w:rPr>
          <w:lang w:eastAsia="zh-CN"/>
        </w:rPr>
        <w:t xml:space="preserve">If the reference device is a reference UE (especially a moving reference UE), the ground truth location information should be reported to the LMF if the LMF does not have the information. So, the LMF can estimate the gNB Tx/Rx timing error difference according to the real TOA/TDOA calculated by the ground truth location of the reference UE. Actually, there are existing LPP messages to carry the location coordinate information and the source of location of the UE, such as </w:t>
      </w:r>
      <w:r w:rsidRPr="00AA1668">
        <w:rPr>
          <w:i/>
          <w:lang w:eastAsia="zh-CN"/>
        </w:rPr>
        <w:t>a-gnss, wlan, bt, tbs, sensor, ha-gnss-v1510, motion-sensor-v1550, dl-tdoa-r16, or dl-aod-r16</w:t>
      </w:r>
      <w:r>
        <w:rPr>
          <w:lang w:eastAsia="zh-CN"/>
        </w:rPr>
        <w:t>. Considering the location of the reference UE may be some predefined or fixed geographic coordinate point, not estimated by other positioning methods, it is proposed to add another source for the location information</w:t>
      </w:r>
      <w:r>
        <w:rPr>
          <w:i/>
          <w:lang w:eastAsia="zh-CN"/>
        </w:rPr>
        <w:t xml:space="preserve">. </w:t>
      </w:r>
      <w:r>
        <w:rPr>
          <w:lang w:eastAsia="zh-CN"/>
        </w:rPr>
        <w:t>So the LMF realize the coordinate information can be used to calculate the Rx/Tx timing error difference.</w:t>
      </w:r>
    </w:p>
    <w:p w14:paraId="09258444" w14:textId="7D2482E4" w:rsidR="008F4B2F" w:rsidRPr="00AA1668" w:rsidRDefault="001B7957" w:rsidP="008F4B2F">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sidR="0059461D">
        <w:rPr>
          <w:b/>
          <w:i/>
          <w:noProof/>
        </w:rPr>
        <w:t>3</w:t>
      </w:r>
      <w:r>
        <w:rPr>
          <w:b/>
          <w:i/>
        </w:rPr>
        <w:fldChar w:fldCharType="end"/>
      </w:r>
      <w:r>
        <w:rPr>
          <w:b/>
          <w:i/>
        </w:rPr>
        <w:t xml:space="preserve">: </w:t>
      </w:r>
      <w:r w:rsidR="008F4B2F">
        <w:rPr>
          <w:b/>
          <w:i/>
        </w:rPr>
        <w:t>LPP signaling support UE to report location coordinate information and the source of location to LMF.</w:t>
      </w:r>
    </w:p>
    <w:p w14:paraId="7F4FD8FB" w14:textId="487C6D38" w:rsidR="008F4B2F" w:rsidRPr="001A2686" w:rsidRDefault="001B7957" w:rsidP="008F4B2F">
      <w:pPr>
        <w:rPr>
          <w:b/>
          <w:i/>
          <w:lang w:eastAsia="zh-CN"/>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59461D">
        <w:rPr>
          <w:b/>
          <w:i/>
          <w:noProof/>
        </w:rPr>
        <w:t>6</w:t>
      </w:r>
      <w:r w:rsidRPr="00E747BF">
        <w:rPr>
          <w:b/>
          <w:i/>
        </w:rPr>
        <w:fldChar w:fldCharType="end"/>
      </w:r>
      <w:r w:rsidRPr="00E747BF">
        <w:rPr>
          <w:b/>
          <w:i/>
        </w:rPr>
        <w:t>:</w:t>
      </w:r>
      <w:r>
        <w:rPr>
          <w:b/>
          <w:i/>
        </w:rPr>
        <w:t xml:space="preserve"> </w:t>
      </w:r>
      <w:r w:rsidR="008F4B2F">
        <w:rPr>
          <w:b/>
          <w:i/>
          <w:lang w:eastAsia="zh-CN"/>
        </w:rPr>
        <w:t>Support to reuse the LPP signaling to provide the location coordinate information of the reference UE and add a new location source to indicate where the information come from</w:t>
      </w:r>
      <w:r w:rsidR="008F4B2F" w:rsidRPr="001A2686">
        <w:rPr>
          <w:b/>
          <w:i/>
          <w:lang w:eastAsia="zh-CN"/>
        </w:rPr>
        <w:t>.</w:t>
      </w:r>
    </w:p>
    <w:p w14:paraId="354414FE" w14:textId="77777777" w:rsidR="008F4B2F" w:rsidRPr="00AA1668" w:rsidRDefault="008F4B2F" w:rsidP="008F4B2F">
      <w:pPr>
        <w:rPr>
          <w:lang w:eastAsia="zh-CN"/>
        </w:rPr>
      </w:pPr>
      <w:r>
        <w:rPr>
          <w:lang w:eastAsia="zh-CN"/>
        </w:rPr>
        <w:t xml:space="preserve">From our understanding, </w:t>
      </w:r>
      <w:r w:rsidRPr="00FC6D65">
        <w:rPr>
          <w:lang w:eastAsia="zh-CN"/>
        </w:rPr>
        <w:t>the precise location of the reference UE</w:t>
      </w:r>
      <w:r>
        <w:rPr>
          <w:lang w:eastAsia="zh-CN"/>
        </w:rPr>
        <w:t xml:space="preserve"> can be solved by implementation. The location of the reference UE can be obtained via RAT independent methods, such as GNSS/RTK for outdoor scenario and LIDAR for indoor scenario, or even RAT independent methods that is robust to the timing error, such as angle-based methods.</w:t>
      </w:r>
    </w:p>
    <w:p w14:paraId="0FE6316A" w14:textId="6876DAED" w:rsidR="008F4B2F" w:rsidRPr="00AA1668" w:rsidRDefault="001B7957" w:rsidP="008F4B2F">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sidR="0059461D">
        <w:rPr>
          <w:b/>
          <w:i/>
          <w:noProof/>
        </w:rPr>
        <w:t>4</w:t>
      </w:r>
      <w:r>
        <w:rPr>
          <w:b/>
          <w:i/>
        </w:rPr>
        <w:fldChar w:fldCharType="end"/>
      </w:r>
      <w:r>
        <w:rPr>
          <w:b/>
          <w:i/>
        </w:rPr>
        <w:t xml:space="preserve">: </w:t>
      </w:r>
      <w:r w:rsidR="008F4B2F">
        <w:rPr>
          <w:b/>
          <w:i/>
        </w:rPr>
        <w:t>The precision of the ground truth</w:t>
      </w:r>
      <w:r w:rsidR="008F4B2F" w:rsidRPr="00122DD3">
        <w:rPr>
          <w:b/>
          <w:i/>
        </w:rPr>
        <w:t xml:space="preserve"> location</w:t>
      </w:r>
      <w:r w:rsidR="008F4B2F">
        <w:rPr>
          <w:b/>
          <w:i/>
        </w:rPr>
        <w:t xml:space="preserve"> of reference UE can be satisfied by implementation method such as GNSS/RTK, </w:t>
      </w:r>
      <w:r w:rsidR="008F4B2F" w:rsidRPr="006437E6">
        <w:rPr>
          <w:b/>
          <w:i/>
        </w:rPr>
        <w:t>LIDAR</w:t>
      </w:r>
      <w:r w:rsidR="008F4B2F">
        <w:rPr>
          <w:b/>
          <w:i/>
        </w:rPr>
        <w:t>, or angle-based methods.</w:t>
      </w:r>
    </w:p>
    <w:p w14:paraId="3E4E6039" w14:textId="04043935" w:rsidR="001B7957" w:rsidRPr="00AA1668" w:rsidRDefault="001B7957" w:rsidP="001B7957">
      <w:pPr>
        <w:rPr>
          <w:lang w:eastAsia="zh-CN"/>
        </w:rPr>
      </w:pPr>
      <w:r>
        <w:rPr>
          <w:lang w:eastAsia="zh-CN"/>
        </w:rPr>
        <w:lastRenderedPageBreak/>
        <w:t xml:space="preserve">Besides, there may be additional specification impact on stage-2 LCS procedure to initiate </w:t>
      </w:r>
      <w:r w:rsidR="00836313">
        <w:rPr>
          <w:lang w:eastAsia="zh-CN"/>
        </w:rPr>
        <w:t xml:space="preserve">calibration procedure, which is </w:t>
      </w:r>
      <w:r>
        <w:rPr>
          <w:lang w:eastAsia="zh-CN"/>
        </w:rPr>
        <w:t xml:space="preserve">different from </w:t>
      </w:r>
      <w:r w:rsidR="00836313">
        <w:rPr>
          <w:lang w:eastAsia="zh-CN"/>
        </w:rPr>
        <w:t xml:space="preserve">the </w:t>
      </w:r>
      <w:r>
        <w:rPr>
          <w:lang w:eastAsia="zh-CN"/>
        </w:rPr>
        <w:t>traditional LCS request</w:t>
      </w:r>
      <w:r w:rsidR="00836313">
        <w:rPr>
          <w:lang w:eastAsia="zh-CN"/>
        </w:rPr>
        <w:t xml:space="preserve"> (MT-LR, MO-LR)</w:t>
      </w:r>
      <w:r>
        <w:rPr>
          <w:lang w:eastAsia="zh-CN"/>
        </w:rPr>
        <w:t>.</w:t>
      </w:r>
      <w:r w:rsidR="00836313">
        <w:rPr>
          <w:lang w:eastAsia="zh-CN"/>
        </w:rPr>
        <w:t xml:space="preserve"> SA2 can be involved to specify the procedure, if needed.</w:t>
      </w:r>
    </w:p>
    <w:p w14:paraId="3EDD9AAC" w14:textId="77777777" w:rsidR="008F4B2F" w:rsidRPr="00836313" w:rsidRDefault="008F4B2F" w:rsidP="008F4B2F">
      <w:pPr>
        <w:rPr>
          <w:lang w:eastAsia="zh-CN"/>
        </w:rPr>
      </w:pPr>
    </w:p>
    <w:p w14:paraId="728C147F" w14:textId="4F260AB1" w:rsidR="00E732CE" w:rsidRDefault="00217ECA" w:rsidP="00217ECA">
      <w:pPr>
        <w:pStyle w:val="Heading1"/>
        <w:rPr>
          <w:lang w:eastAsia="zh-CN"/>
        </w:rPr>
      </w:pPr>
      <w:r>
        <w:rPr>
          <w:rFonts w:hint="eastAsia"/>
          <w:lang w:eastAsia="zh-CN"/>
        </w:rPr>
        <w:t>Conclus</w:t>
      </w:r>
      <w:r>
        <w:rPr>
          <w:lang w:eastAsia="zh-CN"/>
        </w:rPr>
        <w:t>ion</w:t>
      </w:r>
    </w:p>
    <w:p w14:paraId="27F3BE32" w14:textId="7A82701F" w:rsidR="00B32E86" w:rsidRDefault="00217ECA" w:rsidP="00E9347C">
      <w:pPr>
        <w:rPr>
          <w:lang w:eastAsia="zh-CN"/>
        </w:rPr>
      </w:pPr>
      <w:r>
        <w:rPr>
          <w:rFonts w:hint="eastAsia"/>
          <w:lang w:eastAsia="zh-CN"/>
        </w:rPr>
        <w:t xml:space="preserve">In this </w:t>
      </w:r>
      <w:r>
        <w:rPr>
          <w:lang w:eastAsia="zh-CN"/>
        </w:rPr>
        <w:t>contribution</w:t>
      </w:r>
      <w:r>
        <w:rPr>
          <w:rFonts w:hint="eastAsia"/>
          <w:lang w:eastAsia="zh-CN"/>
        </w:rPr>
        <w:t>,</w:t>
      </w:r>
      <w:r w:rsidR="00B07230">
        <w:rPr>
          <w:lang w:eastAsia="zh-CN"/>
        </w:rPr>
        <w:t xml:space="preserve"> we discussed the enhancements to mitigate gNB and UE Rx/Tx timing error, and had the following observations and proposals.</w:t>
      </w:r>
    </w:p>
    <w:p w14:paraId="05EF5D04" w14:textId="77777777" w:rsidR="00B07230" w:rsidRPr="00D0505E" w:rsidRDefault="00B07230" w:rsidP="00B07230">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Specifying a measurement time window configuration lacks justification.</w:t>
      </w:r>
    </w:p>
    <w:p w14:paraId="2CDD5203" w14:textId="77777777" w:rsidR="00B07230" w:rsidRDefault="00B07230" w:rsidP="00B07230">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Single positioning frequency layer and CSSF = 1 should be prioritized for PRS measurement reporting enhancement for simplicity.</w:t>
      </w:r>
    </w:p>
    <w:p w14:paraId="3FE9FB67" w14:textId="77777777" w:rsidR="00B07230" w:rsidRPr="00AA1668" w:rsidRDefault="00B07230" w:rsidP="00B07230">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LPP signaling support UE to report location coordinate information and the source of location to LMF.</w:t>
      </w:r>
    </w:p>
    <w:p w14:paraId="6C85DB2A" w14:textId="77777777" w:rsidR="00B07230" w:rsidRDefault="00B07230" w:rsidP="00B07230">
      <w:pPr>
        <w:pStyle w:val="3GPPAgreements"/>
        <w:numPr>
          <w:ilvl w:val="0"/>
          <w:numId w:val="0"/>
        </w:num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The precision of the ground truth</w:t>
      </w:r>
      <w:r w:rsidRPr="00122DD3">
        <w:rPr>
          <w:b/>
          <w:i/>
        </w:rPr>
        <w:t xml:space="preserve"> location</w:t>
      </w:r>
      <w:r>
        <w:rPr>
          <w:b/>
          <w:i/>
        </w:rPr>
        <w:t xml:space="preserve"> of reference UE can be satisfied by implementation method such as GNSS/RTK, </w:t>
      </w:r>
      <w:r w:rsidRPr="006437E6">
        <w:rPr>
          <w:b/>
          <w:i/>
        </w:rPr>
        <w:t>LIDAR</w:t>
      </w:r>
      <w:r>
        <w:rPr>
          <w:b/>
          <w:i/>
        </w:rPr>
        <w:t>, or angle-based methods.</w:t>
      </w:r>
    </w:p>
    <w:p w14:paraId="1AA32CAB" w14:textId="77777777" w:rsidR="003372E9" w:rsidRPr="00AA1668" w:rsidRDefault="003372E9" w:rsidP="00B07230">
      <w:pPr>
        <w:pStyle w:val="3GPPAgreements"/>
        <w:numPr>
          <w:ilvl w:val="0"/>
          <w:numId w:val="0"/>
        </w:numPr>
      </w:pPr>
    </w:p>
    <w:p w14:paraId="3B3A1408" w14:textId="77777777" w:rsidR="00B07230" w:rsidRDefault="00B07230" w:rsidP="00B07230">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UE to be requested to report TEG information for MIMO SRS.</w:t>
      </w:r>
    </w:p>
    <w:p w14:paraId="3E1F59AA" w14:textId="77777777" w:rsidR="00B07230" w:rsidRPr="00515EBF" w:rsidRDefault="00B07230" w:rsidP="00B07230">
      <w:pPr>
        <w:pStyle w:val="3GPPAgreements"/>
        <w:rPr>
          <w:lang w:val="en-IN" w:eastAsia="zh-CN"/>
        </w:rPr>
      </w:pPr>
      <w:r>
        <w:rPr>
          <w:b/>
          <w:i/>
          <w:lang w:val="en-IN" w:eastAsia="zh-CN"/>
        </w:rPr>
        <w:t xml:space="preserve">Note 1: </w:t>
      </w:r>
      <w:r>
        <w:rPr>
          <w:rFonts w:hint="eastAsia"/>
          <w:b/>
          <w:i/>
          <w:lang w:val="en-IN" w:eastAsia="zh-CN"/>
        </w:rPr>
        <w:t>This</w:t>
      </w:r>
      <w:r>
        <w:rPr>
          <w:b/>
          <w:i/>
          <w:lang w:val="en-IN" w:eastAsia="zh-CN"/>
        </w:rPr>
        <w:t xml:space="preserve"> is an optional UE feature.</w:t>
      </w:r>
    </w:p>
    <w:p w14:paraId="53BF91AB" w14:textId="77777777" w:rsidR="00B07230" w:rsidRPr="00515EBF" w:rsidRDefault="00B07230" w:rsidP="00B07230">
      <w:pPr>
        <w:pStyle w:val="3GPPAgreements"/>
        <w:rPr>
          <w:lang w:val="en-IN" w:eastAsia="zh-CN"/>
        </w:rPr>
      </w:pPr>
      <w:r>
        <w:rPr>
          <w:b/>
          <w:i/>
          <w:lang w:val="en-IN" w:eastAsia="zh-CN"/>
        </w:rPr>
        <w:t>Note 2: The request of TEG information can serve as the functionality of informing UE of MIMO SRS used for positioning.</w:t>
      </w:r>
    </w:p>
    <w:p w14:paraId="77442ED3" w14:textId="77777777" w:rsidR="00B07230" w:rsidRPr="00515EBF" w:rsidRDefault="00B07230" w:rsidP="00B07230">
      <w:pPr>
        <w:pStyle w:val="3GPPAgreements"/>
        <w:rPr>
          <w:b/>
          <w:i/>
          <w:lang w:eastAsia="zh-CN"/>
        </w:rPr>
      </w:pPr>
      <w:r w:rsidRPr="00417526">
        <w:rPr>
          <w:b/>
          <w:bCs/>
          <w:i/>
          <w:lang w:val="en-IN" w:eastAsia="zh-CN"/>
        </w:rPr>
        <w:t>Note 3: Associating MIMO SRS with TEG in Rel-17 does not affect/restrict UE implementation of MIMO SRS transmission,</w:t>
      </w:r>
      <w:r w:rsidRPr="00417526">
        <w:rPr>
          <w:rFonts w:hint="eastAsia"/>
          <w:b/>
          <w:bCs/>
          <w:i/>
          <w:lang w:val="en-IN" w:eastAsia="zh-CN"/>
        </w:rPr>
        <w:t xml:space="preserve"> i.e., </w:t>
      </w:r>
      <w:r w:rsidRPr="00417526">
        <w:rPr>
          <w:b/>
          <w:bCs/>
          <w:i/>
          <w:lang w:val="en-IN" w:eastAsia="zh-CN"/>
        </w:rPr>
        <w:t xml:space="preserve">legacy UE implementation of MIMO SRS can be inherited. </w:t>
      </w:r>
    </w:p>
    <w:p w14:paraId="443666E1" w14:textId="77777777" w:rsidR="00B07230" w:rsidRPr="00F2552F" w:rsidRDefault="00B07230" w:rsidP="00B07230">
      <w:pPr>
        <w:pStyle w:val="3GPPAgreements"/>
        <w:numPr>
          <w:ilvl w:val="0"/>
          <w:numId w:val="0"/>
        </w:numPr>
        <w:autoSpaceDE/>
        <w:autoSpaceDN/>
        <w:adjustRightInd/>
        <w:snapToGrid/>
        <w:spacing w:after="180"/>
        <w:jc w:val="left"/>
        <w:rPr>
          <w:lang w:val="en-IN"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gNB </w:t>
      </w:r>
      <w:r w:rsidRPr="00F2552F">
        <w:rPr>
          <w:b/>
          <w:i/>
        </w:rPr>
        <w:t>to</w:t>
      </w:r>
      <w:r>
        <w:rPr>
          <w:b/>
          <w:i/>
        </w:rPr>
        <w:t xml:space="preserve"> report the associated</w:t>
      </w:r>
      <w:r w:rsidRPr="00F2552F">
        <w:rPr>
          <w:b/>
          <w:i/>
        </w:rPr>
        <w:t xml:space="preserve"> </w:t>
      </w:r>
      <w:r>
        <w:rPr>
          <w:b/>
          <w:i/>
        </w:rPr>
        <w:t>SRS resource ID and port ID of the RTOA measurement.</w:t>
      </w:r>
    </w:p>
    <w:p w14:paraId="685198BE" w14:textId="77777777" w:rsidR="00B07230" w:rsidRDefault="00B07230" w:rsidP="00B07230">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sidRPr="00446506">
        <w:rPr>
          <w:b/>
          <w:i/>
        </w:rPr>
        <w:t>Support</w:t>
      </w:r>
    </w:p>
    <w:p w14:paraId="1D5DA1F1" w14:textId="77777777" w:rsidR="00B07230" w:rsidRDefault="00B07230" w:rsidP="00B07230">
      <w:pPr>
        <w:pStyle w:val="3GPPAgreements"/>
        <w:autoSpaceDE/>
        <w:autoSpaceDN/>
        <w:adjustRightInd/>
        <w:snapToGrid/>
        <w:spacing w:after="180"/>
        <w:jc w:val="left"/>
        <w:rPr>
          <w:b/>
          <w:i/>
        </w:rPr>
      </w:pPr>
      <w:r>
        <w:rPr>
          <w:b/>
          <w:i/>
        </w:rPr>
        <w:t>A</w:t>
      </w:r>
      <w:r w:rsidRPr="00446506">
        <w:rPr>
          <w:b/>
          <w:i/>
        </w:rPr>
        <w:t xml:space="preserve"> UE to provide the association information of a UE Rx-Tx time difference measurement with a UE RxTx TEG to LMF</w:t>
      </w:r>
      <w:r>
        <w:rPr>
          <w:b/>
          <w:i/>
        </w:rPr>
        <w:t>.</w:t>
      </w:r>
    </w:p>
    <w:p w14:paraId="2C1A6A20" w14:textId="77777777" w:rsidR="00B07230" w:rsidRPr="00D0505E" w:rsidRDefault="00B07230" w:rsidP="00B07230">
      <w:pPr>
        <w:pStyle w:val="3GPPAgreements"/>
        <w:autoSpaceDE/>
        <w:autoSpaceDN/>
        <w:adjustRightInd/>
        <w:snapToGrid/>
        <w:spacing w:after="180"/>
        <w:jc w:val="left"/>
        <w:rPr>
          <w:b/>
          <w:i/>
        </w:rPr>
      </w:pPr>
      <w:r>
        <w:rPr>
          <w:b/>
          <w:i/>
        </w:rPr>
        <w:t>A</w:t>
      </w:r>
      <w:r w:rsidRPr="00446506">
        <w:rPr>
          <w:b/>
          <w:i/>
        </w:rPr>
        <w:t xml:space="preserve"> gNB to provide the association information of a gNB Rx-Tx time difference measurement with a TRP RxTx TEG to LMF, if the TRP has multiple RxTx TEGs</w:t>
      </w:r>
      <w:r>
        <w:rPr>
          <w:b/>
          <w:i/>
        </w:rPr>
        <w:t>.</w:t>
      </w:r>
    </w:p>
    <w:p w14:paraId="3834B5C6" w14:textId="77777777" w:rsidR="00B07230" w:rsidRDefault="00B07230" w:rsidP="00B07230">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w:t>
      </w:r>
      <w:r w:rsidRPr="00446506">
        <w:rPr>
          <w:b/>
          <w:i/>
        </w:rPr>
        <w:t xml:space="preserve">Support </w:t>
      </w:r>
      <w:r>
        <w:rPr>
          <w:b/>
          <w:i/>
        </w:rPr>
        <w:t xml:space="preserve">reporting association of UE Rx – Tx time difference, </w:t>
      </w:r>
      <w:r w:rsidRPr="00553FDE">
        <w:rPr>
          <w:b/>
          <w:i/>
        </w:rPr>
        <w:t xml:space="preserve">UE RxTx TEG </w:t>
      </w:r>
      <w:r>
        <w:rPr>
          <w:b/>
          <w:i/>
        </w:rPr>
        <w:t>and UE Tx TEG in the multi-RTT measurement reporting.</w:t>
      </w:r>
    </w:p>
    <w:p w14:paraId="592E4EC9" w14:textId="77777777" w:rsidR="00B07230" w:rsidRPr="00515EBF" w:rsidRDefault="00B07230" w:rsidP="00B07230">
      <w:pPr>
        <w:pStyle w:val="3GPPAgreements"/>
        <w:numPr>
          <w:ilvl w:val="0"/>
          <w:numId w:val="37"/>
        </w:numPr>
        <w:autoSpaceDE/>
        <w:autoSpaceDN/>
        <w:adjustRightInd/>
        <w:snapToGrid/>
        <w:spacing w:after="180"/>
        <w:jc w:val="left"/>
        <w:rPr>
          <w:b/>
          <w:i/>
        </w:rPr>
      </w:pPr>
      <w:r>
        <w:rPr>
          <w:b/>
          <w:i/>
        </w:rPr>
        <w:t>Note: this implies that a RxTx TEG is associated with multiple pairs of Rx TEG and Tx TEG, where the Rx TEG is not explicitly reported.</w:t>
      </w:r>
    </w:p>
    <w:p w14:paraId="1839844C" w14:textId="77777777" w:rsidR="00B07230" w:rsidRDefault="00B07230" w:rsidP="00B07230">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5</w:t>
      </w:r>
      <w:r w:rsidRPr="00E747BF">
        <w:rPr>
          <w:b/>
          <w:i/>
        </w:rPr>
        <w:fldChar w:fldCharType="end"/>
      </w:r>
      <w:r w:rsidRPr="00E747BF">
        <w:rPr>
          <w:b/>
          <w:i/>
        </w:rPr>
        <w:t>:</w:t>
      </w:r>
      <w:r>
        <w:rPr>
          <w:b/>
          <w:i/>
        </w:rPr>
        <w:t xml:space="preserve"> Support for single report containing multiple measurement instances</w:t>
      </w:r>
    </w:p>
    <w:p w14:paraId="719519C5" w14:textId="77777777" w:rsidR="00B07230" w:rsidRPr="00213837" w:rsidRDefault="00B07230" w:rsidP="00B07230">
      <w:pPr>
        <w:pStyle w:val="3GPPAgreements"/>
      </w:pPr>
      <w:r>
        <w:rPr>
          <w:rFonts w:hint="eastAsia"/>
          <w:b/>
          <w:i/>
        </w:rPr>
        <w:t>Spe</w:t>
      </w:r>
      <w:r>
        <w:rPr>
          <w:b/>
          <w:i/>
        </w:rPr>
        <w:t>cifying the time stamp selection for each measurement instance.</w:t>
      </w:r>
    </w:p>
    <w:p w14:paraId="000A8352" w14:textId="77777777" w:rsidR="00B07230" w:rsidRDefault="00B07230" w:rsidP="00B07230">
      <w:pPr>
        <w:pStyle w:val="3GPPAgreements"/>
      </w:pPr>
      <w:r>
        <w:rPr>
          <w:b/>
          <w:i/>
        </w:rPr>
        <w:t>Scattering the measurement instances throughout the measurement time.</w:t>
      </w:r>
    </w:p>
    <w:p w14:paraId="7BA5B5A0" w14:textId="77777777" w:rsidR="00B07230" w:rsidRPr="001A2686" w:rsidRDefault="00B07230" w:rsidP="00B07230">
      <w:pPr>
        <w:rPr>
          <w:b/>
          <w:i/>
          <w:lang w:eastAsia="zh-CN"/>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6</w:t>
      </w:r>
      <w:r w:rsidRPr="00E747BF">
        <w:rPr>
          <w:b/>
          <w:i/>
        </w:rPr>
        <w:fldChar w:fldCharType="end"/>
      </w:r>
      <w:r w:rsidRPr="00E747BF">
        <w:rPr>
          <w:b/>
          <w:i/>
        </w:rPr>
        <w:t>:</w:t>
      </w:r>
      <w:r>
        <w:rPr>
          <w:b/>
          <w:i/>
        </w:rPr>
        <w:t xml:space="preserve"> </w:t>
      </w:r>
      <w:r>
        <w:rPr>
          <w:b/>
          <w:i/>
          <w:lang w:eastAsia="zh-CN"/>
        </w:rPr>
        <w:t>Support to reuse the LPP signaling to provide the location coordinate information of the reference UE and add a new location source to indicate where the information come from</w:t>
      </w:r>
      <w:r w:rsidRPr="001A2686">
        <w:rPr>
          <w:b/>
          <w:i/>
          <w:lang w:eastAsia="zh-CN"/>
        </w:rPr>
        <w:t>.</w:t>
      </w:r>
    </w:p>
    <w:p w14:paraId="1FBF1126" w14:textId="77777777" w:rsidR="00217ECA" w:rsidRPr="00F47A0E" w:rsidRDefault="00217ECA" w:rsidP="00E9347C">
      <w:pPr>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85EA654" w14:textId="77777777" w:rsidR="008D7AEA" w:rsidRPr="00B07230" w:rsidRDefault="008D7AEA" w:rsidP="008D7AEA">
      <w:pPr>
        <w:pStyle w:val="References"/>
        <w:rPr>
          <w:lang w:eastAsia="zh-CN"/>
        </w:rPr>
      </w:pPr>
      <w:bookmarkStart w:id="5" w:name="_Ref67752412"/>
      <w:bookmarkStart w:id="6" w:name="_Ref60735943"/>
      <w:r w:rsidRPr="005A7C23">
        <w:rPr>
          <w:lang w:eastAsia="zh-CN"/>
        </w:rPr>
        <w:t>RP-21090</w:t>
      </w:r>
      <w:r>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5"/>
    </w:p>
    <w:p w14:paraId="0545D174" w14:textId="77777777" w:rsidR="002B2E7C" w:rsidRPr="00623E91" w:rsidRDefault="002B2E7C" w:rsidP="002B2E7C">
      <w:pPr>
        <w:pStyle w:val="References"/>
        <w:rPr>
          <w:lang w:eastAsia="zh-CN"/>
        </w:rPr>
      </w:pPr>
      <w:bookmarkStart w:id="7" w:name="_Ref71537512"/>
      <w:r>
        <w:rPr>
          <w:kern w:val="2"/>
          <w:lang w:eastAsia="zh-CN"/>
        </w:rPr>
        <w:lastRenderedPageBreak/>
        <w:t>3GPP TS 38.455, NR Positioning Protocol A (NRPPa), Release 16, 2021-01.</w:t>
      </w:r>
      <w:bookmarkEnd w:id="7"/>
    </w:p>
    <w:p w14:paraId="5BA4B115" w14:textId="0FA74AF8" w:rsidR="006F38EC" w:rsidRDefault="008D7AEA" w:rsidP="008D7AEA">
      <w:pPr>
        <w:pStyle w:val="References"/>
      </w:pPr>
      <w:bookmarkStart w:id="8" w:name="_Ref67747509"/>
      <w:bookmarkEnd w:id="6"/>
      <w:r w:rsidRPr="00623E91">
        <w:rPr>
          <w:lang w:eastAsia="zh-CN"/>
        </w:rPr>
        <w:t>RAN1, Chair’s Notes</w:t>
      </w:r>
      <w:r>
        <w:rPr>
          <w:lang w:eastAsia="zh-CN"/>
        </w:rPr>
        <w:t xml:space="preserve"> RAN1#104b-e final, RAN1#104bis-e, e-Meeting, 12</w:t>
      </w:r>
      <w:r w:rsidRPr="00117D3A">
        <w:rPr>
          <w:vertAlign w:val="superscript"/>
          <w:lang w:eastAsia="zh-CN"/>
        </w:rPr>
        <w:t>th</w:t>
      </w:r>
      <w:r>
        <w:rPr>
          <w:vertAlign w:val="superscript"/>
          <w:lang w:eastAsia="zh-CN"/>
        </w:rPr>
        <w:t xml:space="preserve"> </w:t>
      </w:r>
      <w:r w:rsidRPr="00117D3A">
        <w:rPr>
          <w:lang w:eastAsia="zh-CN"/>
        </w:rPr>
        <w:t xml:space="preserve">– </w:t>
      </w:r>
      <w:r>
        <w:rPr>
          <w:lang w:eastAsia="zh-CN"/>
        </w:rPr>
        <w:t>20</w:t>
      </w:r>
      <w:r w:rsidRPr="00117D3A">
        <w:rPr>
          <w:vertAlign w:val="superscript"/>
          <w:lang w:eastAsia="zh-CN"/>
        </w:rPr>
        <w:t>th</w:t>
      </w:r>
      <w:r>
        <w:rPr>
          <w:lang w:eastAsia="zh-CN"/>
        </w:rPr>
        <w:t xml:space="preserve"> April, 2021.</w:t>
      </w:r>
      <w:bookmarkEnd w:id="8"/>
    </w:p>
    <w:p w14:paraId="3E883901" w14:textId="60BD15C3" w:rsidR="0001405E" w:rsidRPr="00E9347C" w:rsidRDefault="0001405E" w:rsidP="0001405E">
      <w:pPr>
        <w:pStyle w:val="References"/>
      </w:pPr>
      <w:bookmarkStart w:id="9" w:name="_Ref70323724"/>
      <w:r>
        <w:rPr>
          <w:lang w:eastAsia="zh-CN"/>
        </w:rPr>
        <w:t>RAN1, Chair</w:t>
      </w:r>
      <w:r w:rsidRPr="00623E91">
        <w:rPr>
          <w:lang w:eastAsia="zh-CN"/>
        </w:rPr>
        <w:t>’s Notes</w:t>
      </w:r>
      <w:r>
        <w:rPr>
          <w:lang w:eastAsia="zh-CN"/>
        </w:rPr>
        <w:t xml:space="preserve"> RAN1#104-e final,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9"/>
    </w:p>
    <w:p w14:paraId="2D05472C" w14:textId="69A953F5" w:rsidR="0001405E" w:rsidRPr="00E9347C" w:rsidRDefault="00DD499D" w:rsidP="00DD499D">
      <w:pPr>
        <w:pStyle w:val="References"/>
      </w:pPr>
      <w:bookmarkStart w:id="10" w:name="_Ref70590081"/>
      <w:r w:rsidRPr="00DD499D">
        <w:t>R1-2008619</w:t>
      </w:r>
      <w:r>
        <w:t xml:space="preserve">, </w:t>
      </w:r>
      <w:r w:rsidRPr="00DD499D">
        <w:t>Potential Positioning Enhancements for NR Rel-17 Positioning</w:t>
      </w:r>
      <w:r>
        <w:t>, Qualcomm Incorporated, RAN#103-e, e-Meeting, 26</w:t>
      </w:r>
      <w:r w:rsidRPr="00515EBF">
        <w:rPr>
          <w:vertAlign w:val="superscript"/>
        </w:rPr>
        <w:t>th</w:t>
      </w:r>
      <w:r>
        <w:t xml:space="preserve"> October – 13 November, 2020.</w:t>
      </w:r>
      <w:bookmarkEnd w:id="10"/>
    </w:p>
    <w:p w14:paraId="7C9A9F57" w14:textId="77777777" w:rsidR="00685320" w:rsidRPr="006F38EC" w:rsidRDefault="00685320" w:rsidP="00685320">
      <w:pPr>
        <w:rPr>
          <w:lang w:eastAsia="zh-CN"/>
        </w:rPr>
      </w:pPr>
    </w:p>
    <w:sectPr w:rsidR="00685320" w:rsidRPr="006F38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1D33D" w14:textId="77777777" w:rsidR="00B97EC9" w:rsidRDefault="00B97EC9">
      <w:r>
        <w:separator/>
      </w:r>
    </w:p>
  </w:endnote>
  <w:endnote w:type="continuationSeparator" w:id="0">
    <w:p w14:paraId="5E2FEA0B" w14:textId="77777777" w:rsidR="00B97EC9" w:rsidRDefault="00B97EC9">
      <w:r>
        <w:continuationSeparator/>
      </w:r>
    </w:p>
  </w:endnote>
  <w:endnote w:type="continuationNotice" w:id="1">
    <w:p w14:paraId="005278EB" w14:textId="77777777" w:rsidR="00B97EC9" w:rsidRDefault="00B97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B0003" w14:textId="77777777" w:rsidR="00B97EC9" w:rsidRDefault="00B97EC9">
      <w:r>
        <w:separator/>
      </w:r>
    </w:p>
  </w:footnote>
  <w:footnote w:type="continuationSeparator" w:id="0">
    <w:p w14:paraId="3DF6BBD4" w14:textId="77777777" w:rsidR="00B97EC9" w:rsidRDefault="00B97EC9">
      <w:r>
        <w:continuationSeparator/>
      </w:r>
    </w:p>
  </w:footnote>
  <w:footnote w:type="continuationNotice" w:id="1">
    <w:p w14:paraId="6B883448" w14:textId="77777777" w:rsidR="00B97EC9" w:rsidRDefault="00B97E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C6DC1"/>
    <w:multiLevelType w:val="hybridMultilevel"/>
    <w:tmpl w:val="B70E3EE2"/>
    <w:lvl w:ilvl="0" w:tplc="DB643100">
      <w:start w:val="1"/>
      <w:numFmt w:val="bullet"/>
      <w:lvlText w:val=""/>
      <w:lvlJc w:val="left"/>
      <w:pPr>
        <w:tabs>
          <w:tab w:val="num" w:pos="720"/>
        </w:tabs>
        <w:ind w:left="720" w:hanging="360"/>
      </w:pPr>
      <w:rPr>
        <w:rFonts w:ascii="Wingdings" w:hAnsi="Wingdings" w:hint="default"/>
      </w:rPr>
    </w:lvl>
    <w:lvl w:ilvl="1" w:tplc="2B3AD486">
      <w:start w:val="1"/>
      <w:numFmt w:val="bullet"/>
      <w:lvlText w:val=""/>
      <w:lvlJc w:val="left"/>
      <w:pPr>
        <w:tabs>
          <w:tab w:val="num" w:pos="1440"/>
        </w:tabs>
        <w:ind w:left="1440" w:hanging="360"/>
      </w:pPr>
      <w:rPr>
        <w:rFonts w:ascii="Wingdings" w:hAnsi="Wingdings" w:hint="default"/>
      </w:rPr>
    </w:lvl>
    <w:lvl w:ilvl="2" w:tplc="92EC0CEA" w:tentative="1">
      <w:start w:val="1"/>
      <w:numFmt w:val="bullet"/>
      <w:lvlText w:val=""/>
      <w:lvlJc w:val="left"/>
      <w:pPr>
        <w:tabs>
          <w:tab w:val="num" w:pos="2160"/>
        </w:tabs>
        <w:ind w:left="2160" w:hanging="360"/>
      </w:pPr>
      <w:rPr>
        <w:rFonts w:ascii="Wingdings" w:hAnsi="Wingdings" w:hint="default"/>
      </w:rPr>
    </w:lvl>
    <w:lvl w:ilvl="3" w:tplc="C8261290" w:tentative="1">
      <w:start w:val="1"/>
      <w:numFmt w:val="bullet"/>
      <w:lvlText w:val=""/>
      <w:lvlJc w:val="left"/>
      <w:pPr>
        <w:tabs>
          <w:tab w:val="num" w:pos="2880"/>
        </w:tabs>
        <w:ind w:left="2880" w:hanging="360"/>
      </w:pPr>
      <w:rPr>
        <w:rFonts w:ascii="Wingdings" w:hAnsi="Wingdings" w:hint="default"/>
      </w:rPr>
    </w:lvl>
    <w:lvl w:ilvl="4" w:tplc="9F9486DC" w:tentative="1">
      <w:start w:val="1"/>
      <w:numFmt w:val="bullet"/>
      <w:lvlText w:val=""/>
      <w:lvlJc w:val="left"/>
      <w:pPr>
        <w:tabs>
          <w:tab w:val="num" w:pos="3600"/>
        </w:tabs>
        <w:ind w:left="3600" w:hanging="360"/>
      </w:pPr>
      <w:rPr>
        <w:rFonts w:ascii="Wingdings" w:hAnsi="Wingdings" w:hint="default"/>
      </w:rPr>
    </w:lvl>
    <w:lvl w:ilvl="5" w:tplc="0E14894C" w:tentative="1">
      <w:start w:val="1"/>
      <w:numFmt w:val="bullet"/>
      <w:lvlText w:val=""/>
      <w:lvlJc w:val="left"/>
      <w:pPr>
        <w:tabs>
          <w:tab w:val="num" w:pos="4320"/>
        </w:tabs>
        <w:ind w:left="4320" w:hanging="360"/>
      </w:pPr>
      <w:rPr>
        <w:rFonts w:ascii="Wingdings" w:hAnsi="Wingdings" w:hint="default"/>
      </w:rPr>
    </w:lvl>
    <w:lvl w:ilvl="6" w:tplc="D3226128" w:tentative="1">
      <w:start w:val="1"/>
      <w:numFmt w:val="bullet"/>
      <w:lvlText w:val=""/>
      <w:lvlJc w:val="left"/>
      <w:pPr>
        <w:tabs>
          <w:tab w:val="num" w:pos="5040"/>
        </w:tabs>
        <w:ind w:left="5040" w:hanging="360"/>
      </w:pPr>
      <w:rPr>
        <w:rFonts w:ascii="Wingdings" w:hAnsi="Wingdings" w:hint="default"/>
      </w:rPr>
    </w:lvl>
    <w:lvl w:ilvl="7" w:tplc="B7445C8A" w:tentative="1">
      <w:start w:val="1"/>
      <w:numFmt w:val="bullet"/>
      <w:lvlText w:val=""/>
      <w:lvlJc w:val="left"/>
      <w:pPr>
        <w:tabs>
          <w:tab w:val="num" w:pos="5760"/>
        </w:tabs>
        <w:ind w:left="5760" w:hanging="360"/>
      </w:pPr>
      <w:rPr>
        <w:rFonts w:ascii="Wingdings" w:hAnsi="Wingdings" w:hint="default"/>
      </w:rPr>
    </w:lvl>
    <w:lvl w:ilvl="8" w:tplc="B464D78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6315A"/>
    <w:multiLevelType w:val="multilevel"/>
    <w:tmpl w:val="906032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5944AAC"/>
    <w:multiLevelType w:val="hybridMultilevel"/>
    <w:tmpl w:val="F4A85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FD1E82"/>
    <w:multiLevelType w:val="hybridMultilevel"/>
    <w:tmpl w:val="20DC1122"/>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2C27191"/>
    <w:multiLevelType w:val="multilevel"/>
    <w:tmpl w:val="78F25BE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43CA246E"/>
    <w:lvl w:ilvl="0">
      <w:start w:val="1"/>
      <w:numFmt w:val="decimal"/>
      <w:pStyle w:val="Heading1"/>
      <w:lvlText w:val="%1"/>
      <w:lvlJc w:val="left"/>
      <w:pPr>
        <w:tabs>
          <w:tab w:val="num" w:pos="432"/>
        </w:tabs>
        <w:ind w:left="432" w:hanging="432"/>
      </w:pPr>
      <w:rPr>
        <w:rFonts w:hint="default"/>
        <w:i w:val="0"/>
        <w:lang w:val="en-IN"/>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B35AF3"/>
    <w:multiLevelType w:val="hybridMultilevel"/>
    <w:tmpl w:val="DF4611B8"/>
    <w:lvl w:ilvl="0" w:tplc="041D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4A3B720D"/>
    <w:multiLevelType w:val="multilevel"/>
    <w:tmpl w:val="1932048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A5F424F"/>
    <w:multiLevelType w:val="multilevel"/>
    <w:tmpl w:val="940E64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B4936DE"/>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0AF5865"/>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747574C"/>
    <w:multiLevelType w:val="multilevel"/>
    <w:tmpl w:val="D9BEFC7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581155B"/>
    <w:multiLevelType w:val="hybridMultilevel"/>
    <w:tmpl w:val="82A0AFA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9"/>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9"/>
  </w:num>
  <w:num w:numId="9">
    <w:abstractNumId w:val="9"/>
  </w:num>
  <w:num w:numId="10">
    <w:abstractNumId w:val="13"/>
  </w:num>
  <w:num w:numId="11">
    <w:abstractNumId w:val="3"/>
  </w:num>
  <w:num w:numId="12">
    <w:abstractNumId w:val="6"/>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9"/>
  </w:num>
  <w:num w:numId="24">
    <w:abstractNumId w:val="2"/>
  </w:num>
  <w:num w:numId="25">
    <w:abstractNumId w:val="12"/>
  </w:num>
  <w:num w:numId="26">
    <w:abstractNumId w:val="9"/>
  </w:num>
  <w:num w:numId="27">
    <w:abstractNumId w:val="9"/>
  </w:num>
  <w:num w:numId="28">
    <w:abstractNumId w:val="9"/>
  </w:num>
  <w:num w:numId="29">
    <w:abstractNumId w:val="9"/>
  </w:num>
  <w:num w:numId="30">
    <w:abstractNumId w:val="9"/>
  </w:num>
  <w:num w:numId="31">
    <w:abstractNumId w:val="18"/>
  </w:num>
  <w:num w:numId="32">
    <w:abstractNumId w:val="7"/>
  </w:num>
  <w:num w:numId="33">
    <w:abstractNumId w:val="11"/>
  </w:num>
  <w:num w:numId="34">
    <w:abstractNumId w:val="17"/>
  </w:num>
  <w:num w:numId="35">
    <w:abstractNumId w:val="16"/>
  </w:num>
  <w:num w:numId="36">
    <w:abstractNumId w:val="15"/>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5DF"/>
    <w:rsid w:val="000109E6"/>
    <w:rsid w:val="00011F67"/>
    <w:rsid w:val="00012862"/>
    <w:rsid w:val="000128E6"/>
    <w:rsid w:val="0001405E"/>
    <w:rsid w:val="00014177"/>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16C9"/>
    <w:rsid w:val="00052AD2"/>
    <w:rsid w:val="000530DF"/>
    <w:rsid w:val="00053496"/>
    <w:rsid w:val="000540A0"/>
    <w:rsid w:val="00054259"/>
    <w:rsid w:val="00054E0C"/>
    <w:rsid w:val="0005541D"/>
    <w:rsid w:val="000565C8"/>
    <w:rsid w:val="00056C51"/>
    <w:rsid w:val="00057DC8"/>
    <w:rsid w:val="000612E1"/>
    <w:rsid w:val="000614FE"/>
    <w:rsid w:val="00065D38"/>
    <w:rsid w:val="00066110"/>
    <w:rsid w:val="00067DB2"/>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EF0"/>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6FB"/>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4BD7"/>
    <w:rsid w:val="000B51FA"/>
    <w:rsid w:val="000B565A"/>
    <w:rsid w:val="000B5905"/>
    <w:rsid w:val="000B5975"/>
    <w:rsid w:val="000B6D82"/>
    <w:rsid w:val="000B6E2C"/>
    <w:rsid w:val="000B76C5"/>
    <w:rsid w:val="000B7A10"/>
    <w:rsid w:val="000C115D"/>
    <w:rsid w:val="000C1535"/>
    <w:rsid w:val="000C252B"/>
    <w:rsid w:val="000C2D59"/>
    <w:rsid w:val="000C2FBD"/>
    <w:rsid w:val="000C3019"/>
    <w:rsid w:val="000C3B0C"/>
    <w:rsid w:val="000C3E60"/>
    <w:rsid w:val="000C422D"/>
    <w:rsid w:val="000C5B2F"/>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30A"/>
    <w:rsid w:val="000E59A0"/>
    <w:rsid w:val="000E7A84"/>
    <w:rsid w:val="000F15BC"/>
    <w:rsid w:val="000F180A"/>
    <w:rsid w:val="000F19AE"/>
    <w:rsid w:val="000F1C92"/>
    <w:rsid w:val="000F2792"/>
    <w:rsid w:val="000F2EEE"/>
    <w:rsid w:val="000F3697"/>
    <w:rsid w:val="000F4263"/>
    <w:rsid w:val="000F5D8C"/>
    <w:rsid w:val="000F7F58"/>
    <w:rsid w:val="00100128"/>
    <w:rsid w:val="00100FF3"/>
    <w:rsid w:val="001010B6"/>
    <w:rsid w:val="001026CA"/>
    <w:rsid w:val="00102F83"/>
    <w:rsid w:val="00103F48"/>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DD3"/>
    <w:rsid w:val="00124A90"/>
    <w:rsid w:val="00124D84"/>
    <w:rsid w:val="001250DD"/>
    <w:rsid w:val="00125733"/>
    <w:rsid w:val="001263AA"/>
    <w:rsid w:val="00130779"/>
    <w:rsid w:val="001307A1"/>
    <w:rsid w:val="001321D3"/>
    <w:rsid w:val="00132A03"/>
    <w:rsid w:val="00133599"/>
    <w:rsid w:val="00133BF7"/>
    <w:rsid w:val="001345EE"/>
    <w:rsid w:val="00134B88"/>
    <w:rsid w:val="00135C73"/>
    <w:rsid w:val="00136A23"/>
    <w:rsid w:val="00136B99"/>
    <w:rsid w:val="0014063E"/>
    <w:rsid w:val="0014087D"/>
    <w:rsid w:val="00140F74"/>
    <w:rsid w:val="00141191"/>
    <w:rsid w:val="0014159C"/>
    <w:rsid w:val="001419C1"/>
    <w:rsid w:val="001424D3"/>
    <w:rsid w:val="00142665"/>
    <w:rsid w:val="0014384A"/>
    <w:rsid w:val="0014450F"/>
    <w:rsid w:val="00144D8F"/>
    <w:rsid w:val="0014575F"/>
    <w:rsid w:val="00145C74"/>
    <w:rsid w:val="001462E9"/>
    <w:rsid w:val="00146E32"/>
    <w:rsid w:val="00150D25"/>
    <w:rsid w:val="00150FBD"/>
    <w:rsid w:val="00151619"/>
    <w:rsid w:val="00152835"/>
    <w:rsid w:val="00152F28"/>
    <w:rsid w:val="001559FA"/>
    <w:rsid w:val="00156374"/>
    <w:rsid w:val="0015702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0E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686"/>
    <w:rsid w:val="001A2C89"/>
    <w:rsid w:val="001A46A3"/>
    <w:rsid w:val="001A496E"/>
    <w:rsid w:val="001A673E"/>
    <w:rsid w:val="001A7522"/>
    <w:rsid w:val="001A7763"/>
    <w:rsid w:val="001B3964"/>
    <w:rsid w:val="001B4452"/>
    <w:rsid w:val="001B466C"/>
    <w:rsid w:val="001B4F34"/>
    <w:rsid w:val="001B52EC"/>
    <w:rsid w:val="001B554A"/>
    <w:rsid w:val="001B6564"/>
    <w:rsid w:val="001B691A"/>
    <w:rsid w:val="001B7957"/>
    <w:rsid w:val="001C02D8"/>
    <w:rsid w:val="001C04E3"/>
    <w:rsid w:val="001C2378"/>
    <w:rsid w:val="001C2439"/>
    <w:rsid w:val="001C293A"/>
    <w:rsid w:val="001C3EE9"/>
    <w:rsid w:val="001C3FA4"/>
    <w:rsid w:val="001C40F9"/>
    <w:rsid w:val="001C458B"/>
    <w:rsid w:val="001C5207"/>
    <w:rsid w:val="001C5D4F"/>
    <w:rsid w:val="001C64C0"/>
    <w:rsid w:val="001C69DA"/>
    <w:rsid w:val="001C6F06"/>
    <w:rsid w:val="001C7592"/>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642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3837"/>
    <w:rsid w:val="002140FF"/>
    <w:rsid w:val="002147FD"/>
    <w:rsid w:val="00217546"/>
    <w:rsid w:val="00217ECA"/>
    <w:rsid w:val="00220894"/>
    <w:rsid w:val="00221C59"/>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5C3"/>
    <w:rsid w:val="002546F4"/>
    <w:rsid w:val="002551D0"/>
    <w:rsid w:val="00255374"/>
    <w:rsid w:val="00257162"/>
    <w:rsid w:val="00257BF4"/>
    <w:rsid w:val="00260003"/>
    <w:rsid w:val="0026035D"/>
    <w:rsid w:val="002606D6"/>
    <w:rsid w:val="00261C98"/>
    <w:rsid w:val="0026248E"/>
    <w:rsid w:val="00262914"/>
    <w:rsid w:val="00263649"/>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1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7C"/>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0AB7"/>
    <w:rsid w:val="003010CF"/>
    <w:rsid w:val="00302095"/>
    <w:rsid w:val="00303440"/>
    <w:rsid w:val="00304D9B"/>
    <w:rsid w:val="0030594A"/>
    <w:rsid w:val="00305FF9"/>
    <w:rsid w:val="00306921"/>
    <w:rsid w:val="00306E6B"/>
    <w:rsid w:val="003100C8"/>
    <w:rsid w:val="00310581"/>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372E9"/>
    <w:rsid w:val="00341CD2"/>
    <w:rsid w:val="0034226D"/>
    <w:rsid w:val="00342972"/>
    <w:rsid w:val="00342FDD"/>
    <w:rsid w:val="0034429B"/>
    <w:rsid w:val="00344866"/>
    <w:rsid w:val="0034638C"/>
    <w:rsid w:val="00346F7F"/>
    <w:rsid w:val="00350108"/>
    <w:rsid w:val="003502DE"/>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0FCC"/>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D8E"/>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32BA"/>
    <w:rsid w:val="003C511E"/>
    <w:rsid w:val="003C5E6B"/>
    <w:rsid w:val="003C7AD7"/>
    <w:rsid w:val="003D0CAC"/>
    <w:rsid w:val="003D0FC3"/>
    <w:rsid w:val="003D2C1D"/>
    <w:rsid w:val="003D2C34"/>
    <w:rsid w:val="003D3DDD"/>
    <w:rsid w:val="003D5CBF"/>
    <w:rsid w:val="003D66D2"/>
    <w:rsid w:val="003E07AE"/>
    <w:rsid w:val="003E14FC"/>
    <w:rsid w:val="003E2976"/>
    <w:rsid w:val="003E4858"/>
    <w:rsid w:val="003E5FC1"/>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1EC"/>
    <w:rsid w:val="0040126E"/>
    <w:rsid w:val="004020D4"/>
    <w:rsid w:val="004021B6"/>
    <w:rsid w:val="00403E48"/>
    <w:rsid w:val="004047C4"/>
    <w:rsid w:val="0040570B"/>
    <w:rsid w:val="00405EDB"/>
    <w:rsid w:val="00405FB1"/>
    <w:rsid w:val="00406460"/>
    <w:rsid w:val="00411BBF"/>
    <w:rsid w:val="00412461"/>
    <w:rsid w:val="00412546"/>
    <w:rsid w:val="00412F3B"/>
    <w:rsid w:val="00413053"/>
    <w:rsid w:val="0041319C"/>
    <w:rsid w:val="004131D7"/>
    <w:rsid w:val="004137B6"/>
    <w:rsid w:val="00413A54"/>
    <w:rsid w:val="00413C10"/>
    <w:rsid w:val="00413CD9"/>
    <w:rsid w:val="00413F9A"/>
    <w:rsid w:val="004140CA"/>
    <w:rsid w:val="00414C65"/>
    <w:rsid w:val="00415D76"/>
    <w:rsid w:val="00416665"/>
    <w:rsid w:val="00416A67"/>
    <w:rsid w:val="00416ACB"/>
    <w:rsid w:val="00417526"/>
    <w:rsid w:val="00421085"/>
    <w:rsid w:val="00421DCF"/>
    <w:rsid w:val="00422341"/>
    <w:rsid w:val="00423641"/>
    <w:rsid w:val="00424D1C"/>
    <w:rsid w:val="00426266"/>
    <w:rsid w:val="00427E63"/>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506"/>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7C4"/>
    <w:rsid w:val="00482BBE"/>
    <w:rsid w:val="004838C8"/>
    <w:rsid w:val="00483A12"/>
    <w:rsid w:val="00484A77"/>
    <w:rsid w:val="00484BDB"/>
    <w:rsid w:val="0048540F"/>
    <w:rsid w:val="00485970"/>
    <w:rsid w:val="00485AE2"/>
    <w:rsid w:val="00485C0D"/>
    <w:rsid w:val="00486307"/>
    <w:rsid w:val="00486575"/>
    <w:rsid w:val="00486584"/>
    <w:rsid w:val="004866D0"/>
    <w:rsid w:val="00486936"/>
    <w:rsid w:val="0048784D"/>
    <w:rsid w:val="00487E3E"/>
    <w:rsid w:val="00490189"/>
    <w:rsid w:val="00491F54"/>
    <w:rsid w:val="00492898"/>
    <w:rsid w:val="00492D57"/>
    <w:rsid w:val="004932AB"/>
    <w:rsid w:val="00494242"/>
    <w:rsid w:val="00494E8E"/>
    <w:rsid w:val="004955BC"/>
    <w:rsid w:val="00495C5F"/>
    <w:rsid w:val="00495D63"/>
    <w:rsid w:val="0049648F"/>
    <w:rsid w:val="00496606"/>
    <w:rsid w:val="00496BCA"/>
    <w:rsid w:val="00496F05"/>
    <w:rsid w:val="00497232"/>
    <w:rsid w:val="00497370"/>
    <w:rsid w:val="004A0F39"/>
    <w:rsid w:val="004A251F"/>
    <w:rsid w:val="004A3BF1"/>
    <w:rsid w:val="004A3E42"/>
    <w:rsid w:val="004A4715"/>
    <w:rsid w:val="004A4E8F"/>
    <w:rsid w:val="004A5046"/>
    <w:rsid w:val="004A565E"/>
    <w:rsid w:val="004A5DF3"/>
    <w:rsid w:val="004A6134"/>
    <w:rsid w:val="004A7092"/>
    <w:rsid w:val="004A7C6D"/>
    <w:rsid w:val="004B1A99"/>
    <w:rsid w:val="004B49E6"/>
    <w:rsid w:val="004B4D69"/>
    <w:rsid w:val="004C01A8"/>
    <w:rsid w:val="004C05FA"/>
    <w:rsid w:val="004C1840"/>
    <w:rsid w:val="004C24C9"/>
    <w:rsid w:val="004C31B6"/>
    <w:rsid w:val="004C5319"/>
    <w:rsid w:val="004C621F"/>
    <w:rsid w:val="004C7948"/>
    <w:rsid w:val="004C7BB8"/>
    <w:rsid w:val="004C7C60"/>
    <w:rsid w:val="004D00DF"/>
    <w:rsid w:val="004D0DFE"/>
    <w:rsid w:val="004D1D91"/>
    <w:rsid w:val="004D22C3"/>
    <w:rsid w:val="004D3E23"/>
    <w:rsid w:val="004D52A7"/>
    <w:rsid w:val="004D6F4D"/>
    <w:rsid w:val="004D6F95"/>
    <w:rsid w:val="004D72FE"/>
    <w:rsid w:val="004D7E91"/>
    <w:rsid w:val="004E003A"/>
    <w:rsid w:val="004E036E"/>
    <w:rsid w:val="004E0768"/>
    <w:rsid w:val="004E1A31"/>
    <w:rsid w:val="004E2B7C"/>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5EBF"/>
    <w:rsid w:val="005173A7"/>
    <w:rsid w:val="005177E1"/>
    <w:rsid w:val="00520C0A"/>
    <w:rsid w:val="0052154D"/>
    <w:rsid w:val="005218B6"/>
    <w:rsid w:val="00522589"/>
    <w:rsid w:val="00524545"/>
    <w:rsid w:val="00524994"/>
    <w:rsid w:val="005255BF"/>
    <w:rsid w:val="005257DE"/>
    <w:rsid w:val="00527200"/>
    <w:rsid w:val="00530157"/>
    <w:rsid w:val="005303A8"/>
    <w:rsid w:val="00531EBE"/>
    <w:rsid w:val="00532F8B"/>
    <w:rsid w:val="00533737"/>
    <w:rsid w:val="00535B79"/>
    <w:rsid w:val="00535D7C"/>
    <w:rsid w:val="00536579"/>
    <w:rsid w:val="00536896"/>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2EA3"/>
    <w:rsid w:val="00553127"/>
    <w:rsid w:val="005537D5"/>
    <w:rsid w:val="00553FDE"/>
    <w:rsid w:val="00554BE7"/>
    <w:rsid w:val="00556D68"/>
    <w:rsid w:val="00557173"/>
    <w:rsid w:val="005576A1"/>
    <w:rsid w:val="00557A64"/>
    <w:rsid w:val="005605C0"/>
    <w:rsid w:val="00560D23"/>
    <w:rsid w:val="00560EFE"/>
    <w:rsid w:val="005615D8"/>
    <w:rsid w:val="005626D6"/>
    <w:rsid w:val="00562A3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C0A"/>
    <w:rsid w:val="00590DA6"/>
    <w:rsid w:val="0059159E"/>
    <w:rsid w:val="00591692"/>
    <w:rsid w:val="00591C7D"/>
    <w:rsid w:val="00592B03"/>
    <w:rsid w:val="005931E6"/>
    <w:rsid w:val="00593AB9"/>
    <w:rsid w:val="00593C98"/>
    <w:rsid w:val="0059461D"/>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A67FF"/>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22C2"/>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6ED"/>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7E6"/>
    <w:rsid w:val="006452FE"/>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2EA"/>
    <w:rsid w:val="00660E31"/>
    <w:rsid w:val="006618CC"/>
    <w:rsid w:val="00662111"/>
    <w:rsid w:val="00662118"/>
    <w:rsid w:val="006638AD"/>
    <w:rsid w:val="0066732C"/>
    <w:rsid w:val="006679F5"/>
    <w:rsid w:val="00667B77"/>
    <w:rsid w:val="006716DA"/>
    <w:rsid w:val="00672444"/>
    <w:rsid w:val="006728ED"/>
    <w:rsid w:val="006732B1"/>
    <w:rsid w:val="00673F9A"/>
    <w:rsid w:val="0067446F"/>
    <w:rsid w:val="006746A4"/>
    <w:rsid w:val="00675558"/>
    <w:rsid w:val="00675611"/>
    <w:rsid w:val="00675A60"/>
    <w:rsid w:val="0067697E"/>
    <w:rsid w:val="00677443"/>
    <w:rsid w:val="0067769A"/>
    <w:rsid w:val="006806A3"/>
    <w:rsid w:val="006806A6"/>
    <w:rsid w:val="006810B9"/>
    <w:rsid w:val="00681211"/>
    <w:rsid w:val="00681579"/>
    <w:rsid w:val="00681839"/>
    <w:rsid w:val="00681B36"/>
    <w:rsid w:val="00682E14"/>
    <w:rsid w:val="0068436C"/>
    <w:rsid w:val="00685320"/>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5CE7"/>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6B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F99"/>
    <w:rsid w:val="006F1064"/>
    <w:rsid w:val="006F1EB7"/>
    <w:rsid w:val="006F2505"/>
    <w:rsid w:val="006F38EC"/>
    <w:rsid w:val="006F52E5"/>
    <w:rsid w:val="006F6066"/>
    <w:rsid w:val="006F6850"/>
    <w:rsid w:val="006F707E"/>
    <w:rsid w:val="006F78E1"/>
    <w:rsid w:val="006F7CD8"/>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1E1"/>
    <w:rsid w:val="00751B83"/>
    <w:rsid w:val="00754359"/>
    <w:rsid w:val="00754411"/>
    <w:rsid w:val="00754BD9"/>
    <w:rsid w:val="00754E7A"/>
    <w:rsid w:val="0075540C"/>
    <w:rsid w:val="00755DB1"/>
    <w:rsid w:val="00756CA7"/>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194"/>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97CFD"/>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6D5D"/>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482"/>
    <w:rsid w:val="0081581D"/>
    <w:rsid w:val="00815FB3"/>
    <w:rsid w:val="008172BE"/>
    <w:rsid w:val="00817B71"/>
    <w:rsid w:val="00820244"/>
    <w:rsid w:val="00821C96"/>
    <w:rsid w:val="008221B3"/>
    <w:rsid w:val="0082248E"/>
    <w:rsid w:val="0082466C"/>
    <w:rsid w:val="00824FDF"/>
    <w:rsid w:val="00825125"/>
    <w:rsid w:val="008257CC"/>
    <w:rsid w:val="008274BF"/>
    <w:rsid w:val="00830DC3"/>
    <w:rsid w:val="00831555"/>
    <w:rsid w:val="00831F52"/>
    <w:rsid w:val="00832154"/>
    <w:rsid w:val="00832F5C"/>
    <w:rsid w:val="008359E0"/>
    <w:rsid w:val="00836313"/>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5689A"/>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65"/>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AEA"/>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4B2F"/>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3A59"/>
    <w:rsid w:val="00913BC1"/>
    <w:rsid w:val="009154BE"/>
    <w:rsid w:val="00915757"/>
    <w:rsid w:val="009159B3"/>
    <w:rsid w:val="00916181"/>
    <w:rsid w:val="00916370"/>
    <w:rsid w:val="009204C5"/>
    <w:rsid w:val="009205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14C6"/>
    <w:rsid w:val="00942C80"/>
    <w:rsid w:val="00943197"/>
    <w:rsid w:val="009435F2"/>
    <w:rsid w:val="0094423D"/>
    <w:rsid w:val="00945180"/>
    <w:rsid w:val="0094590C"/>
    <w:rsid w:val="00946355"/>
    <w:rsid w:val="009468B7"/>
    <w:rsid w:val="0094724E"/>
    <w:rsid w:val="00947973"/>
    <w:rsid w:val="00947BE6"/>
    <w:rsid w:val="0095048D"/>
    <w:rsid w:val="00950D32"/>
    <w:rsid w:val="00951ADB"/>
    <w:rsid w:val="00953621"/>
    <w:rsid w:val="0095380C"/>
    <w:rsid w:val="00954267"/>
    <w:rsid w:val="00954353"/>
    <w:rsid w:val="00955C0A"/>
    <w:rsid w:val="00955C4F"/>
    <w:rsid w:val="0096328C"/>
    <w:rsid w:val="009656C1"/>
    <w:rsid w:val="009657F1"/>
    <w:rsid w:val="0096625D"/>
    <w:rsid w:val="00966724"/>
    <w:rsid w:val="00967F77"/>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39BC"/>
    <w:rsid w:val="0098412F"/>
    <w:rsid w:val="00985D58"/>
    <w:rsid w:val="00985F28"/>
    <w:rsid w:val="00986149"/>
    <w:rsid w:val="00986176"/>
    <w:rsid w:val="00986E7F"/>
    <w:rsid w:val="00987536"/>
    <w:rsid w:val="00987D81"/>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6D3"/>
    <w:rsid w:val="009A4711"/>
    <w:rsid w:val="009A4869"/>
    <w:rsid w:val="009A683D"/>
    <w:rsid w:val="009A6A6B"/>
    <w:rsid w:val="009B1D8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9F71DA"/>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525"/>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58A4"/>
    <w:rsid w:val="00A569D4"/>
    <w:rsid w:val="00A57F1A"/>
    <w:rsid w:val="00A60163"/>
    <w:rsid w:val="00A6038D"/>
    <w:rsid w:val="00A60CF0"/>
    <w:rsid w:val="00A61429"/>
    <w:rsid w:val="00A61514"/>
    <w:rsid w:val="00A61645"/>
    <w:rsid w:val="00A62080"/>
    <w:rsid w:val="00A630A2"/>
    <w:rsid w:val="00A632B8"/>
    <w:rsid w:val="00A63BF3"/>
    <w:rsid w:val="00A6451A"/>
    <w:rsid w:val="00A64942"/>
    <w:rsid w:val="00A6573C"/>
    <w:rsid w:val="00A65911"/>
    <w:rsid w:val="00A66136"/>
    <w:rsid w:val="00A6643C"/>
    <w:rsid w:val="00A67544"/>
    <w:rsid w:val="00A6756A"/>
    <w:rsid w:val="00A67E07"/>
    <w:rsid w:val="00A7075B"/>
    <w:rsid w:val="00A71CE6"/>
    <w:rsid w:val="00A71D23"/>
    <w:rsid w:val="00A7333A"/>
    <w:rsid w:val="00A737A5"/>
    <w:rsid w:val="00A7392A"/>
    <w:rsid w:val="00A73D0D"/>
    <w:rsid w:val="00A74A92"/>
    <w:rsid w:val="00A75CC1"/>
    <w:rsid w:val="00A75E88"/>
    <w:rsid w:val="00A8056E"/>
    <w:rsid w:val="00A8094B"/>
    <w:rsid w:val="00A82D58"/>
    <w:rsid w:val="00A8398C"/>
    <w:rsid w:val="00A8399D"/>
    <w:rsid w:val="00A83A32"/>
    <w:rsid w:val="00A83E3D"/>
    <w:rsid w:val="00A8443A"/>
    <w:rsid w:val="00A8479C"/>
    <w:rsid w:val="00A84A1E"/>
    <w:rsid w:val="00A8557B"/>
    <w:rsid w:val="00A85A05"/>
    <w:rsid w:val="00A86D63"/>
    <w:rsid w:val="00A87797"/>
    <w:rsid w:val="00A90E72"/>
    <w:rsid w:val="00A922A2"/>
    <w:rsid w:val="00A9327B"/>
    <w:rsid w:val="00A93B69"/>
    <w:rsid w:val="00A94983"/>
    <w:rsid w:val="00A953E4"/>
    <w:rsid w:val="00A963C7"/>
    <w:rsid w:val="00A96504"/>
    <w:rsid w:val="00AA024A"/>
    <w:rsid w:val="00AA132C"/>
    <w:rsid w:val="00AA1626"/>
    <w:rsid w:val="00AA1C25"/>
    <w:rsid w:val="00AA3DB7"/>
    <w:rsid w:val="00AA51F5"/>
    <w:rsid w:val="00AA5E3B"/>
    <w:rsid w:val="00AA68B4"/>
    <w:rsid w:val="00AA7468"/>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6BFF"/>
    <w:rsid w:val="00AC74DA"/>
    <w:rsid w:val="00AC7A2B"/>
    <w:rsid w:val="00AC7C25"/>
    <w:rsid w:val="00AD0A51"/>
    <w:rsid w:val="00AD0B37"/>
    <w:rsid w:val="00AD11F7"/>
    <w:rsid w:val="00AD1DB7"/>
    <w:rsid w:val="00AD2852"/>
    <w:rsid w:val="00AD3976"/>
    <w:rsid w:val="00AD4D2A"/>
    <w:rsid w:val="00AD542F"/>
    <w:rsid w:val="00AD56C8"/>
    <w:rsid w:val="00AD7305"/>
    <w:rsid w:val="00AD7E64"/>
    <w:rsid w:val="00AD7EBE"/>
    <w:rsid w:val="00AE0C56"/>
    <w:rsid w:val="00AE149E"/>
    <w:rsid w:val="00AE21A6"/>
    <w:rsid w:val="00AE22F2"/>
    <w:rsid w:val="00AE29FC"/>
    <w:rsid w:val="00AE2F3F"/>
    <w:rsid w:val="00AE3B4E"/>
    <w:rsid w:val="00AE59EC"/>
    <w:rsid w:val="00AE62FB"/>
    <w:rsid w:val="00AE67B3"/>
    <w:rsid w:val="00AE68FB"/>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59A"/>
    <w:rsid w:val="00B058F7"/>
    <w:rsid w:val="00B06B3A"/>
    <w:rsid w:val="00B07230"/>
    <w:rsid w:val="00B10558"/>
    <w:rsid w:val="00B156A9"/>
    <w:rsid w:val="00B15931"/>
    <w:rsid w:val="00B15D63"/>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0ED6"/>
    <w:rsid w:val="00B818F4"/>
    <w:rsid w:val="00B81BC9"/>
    <w:rsid w:val="00B8222F"/>
    <w:rsid w:val="00B82615"/>
    <w:rsid w:val="00B83444"/>
    <w:rsid w:val="00B836ED"/>
    <w:rsid w:val="00B83950"/>
    <w:rsid w:val="00B853BE"/>
    <w:rsid w:val="00B86476"/>
    <w:rsid w:val="00B86A3D"/>
    <w:rsid w:val="00B86CF2"/>
    <w:rsid w:val="00B875C7"/>
    <w:rsid w:val="00B905B8"/>
    <w:rsid w:val="00B90D10"/>
    <w:rsid w:val="00B90FE5"/>
    <w:rsid w:val="00B919AD"/>
    <w:rsid w:val="00B91A2B"/>
    <w:rsid w:val="00B93204"/>
    <w:rsid w:val="00B94E17"/>
    <w:rsid w:val="00B957FE"/>
    <w:rsid w:val="00B95F02"/>
    <w:rsid w:val="00B96BEF"/>
    <w:rsid w:val="00B96FC0"/>
    <w:rsid w:val="00B97260"/>
    <w:rsid w:val="00B97A69"/>
    <w:rsid w:val="00B97BDB"/>
    <w:rsid w:val="00B97EC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4E1E"/>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5D01"/>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579"/>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330"/>
    <w:rsid w:val="00C87A5A"/>
    <w:rsid w:val="00C90D12"/>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128E"/>
    <w:rsid w:val="00CB21D2"/>
    <w:rsid w:val="00CB26EC"/>
    <w:rsid w:val="00CB2D2A"/>
    <w:rsid w:val="00CB2E7E"/>
    <w:rsid w:val="00CB4D2F"/>
    <w:rsid w:val="00CB4E76"/>
    <w:rsid w:val="00CB5B1E"/>
    <w:rsid w:val="00CB66C3"/>
    <w:rsid w:val="00CB7261"/>
    <w:rsid w:val="00CB74BF"/>
    <w:rsid w:val="00CB787A"/>
    <w:rsid w:val="00CC0C4A"/>
    <w:rsid w:val="00CC17F0"/>
    <w:rsid w:val="00CC1853"/>
    <w:rsid w:val="00CC1FAE"/>
    <w:rsid w:val="00CC3A23"/>
    <w:rsid w:val="00CC3B79"/>
    <w:rsid w:val="00CC737C"/>
    <w:rsid w:val="00CD07A2"/>
    <w:rsid w:val="00CD087D"/>
    <w:rsid w:val="00CD0974"/>
    <w:rsid w:val="00CD0B01"/>
    <w:rsid w:val="00CD0F5D"/>
    <w:rsid w:val="00CD1C0B"/>
    <w:rsid w:val="00CD239A"/>
    <w:rsid w:val="00CD5512"/>
    <w:rsid w:val="00CD6E3D"/>
    <w:rsid w:val="00CD71AB"/>
    <w:rsid w:val="00CD72BA"/>
    <w:rsid w:val="00CD7C7C"/>
    <w:rsid w:val="00CE0109"/>
    <w:rsid w:val="00CE1FC5"/>
    <w:rsid w:val="00CE236E"/>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9E7"/>
    <w:rsid w:val="00D14236"/>
    <w:rsid w:val="00D14553"/>
    <w:rsid w:val="00D14DB1"/>
    <w:rsid w:val="00D15F43"/>
    <w:rsid w:val="00D16E87"/>
    <w:rsid w:val="00D16F33"/>
    <w:rsid w:val="00D20B8B"/>
    <w:rsid w:val="00D2162C"/>
    <w:rsid w:val="00D21A3C"/>
    <w:rsid w:val="00D233F1"/>
    <w:rsid w:val="00D256F8"/>
    <w:rsid w:val="00D2685C"/>
    <w:rsid w:val="00D26A3B"/>
    <w:rsid w:val="00D302FD"/>
    <w:rsid w:val="00D3038A"/>
    <w:rsid w:val="00D3098D"/>
    <w:rsid w:val="00D31A02"/>
    <w:rsid w:val="00D325A0"/>
    <w:rsid w:val="00D328FF"/>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7E8"/>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4724"/>
    <w:rsid w:val="00DA615D"/>
    <w:rsid w:val="00DA6598"/>
    <w:rsid w:val="00DA6C0F"/>
    <w:rsid w:val="00DA702F"/>
    <w:rsid w:val="00DA7ABA"/>
    <w:rsid w:val="00DA7F8A"/>
    <w:rsid w:val="00DB0176"/>
    <w:rsid w:val="00DB0404"/>
    <w:rsid w:val="00DB07D4"/>
    <w:rsid w:val="00DB0A34"/>
    <w:rsid w:val="00DB11F8"/>
    <w:rsid w:val="00DB18F8"/>
    <w:rsid w:val="00DB1F2A"/>
    <w:rsid w:val="00DB2153"/>
    <w:rsid w:val="00DB297F"/>
    <w:rsid w:val="00DB3153"/>
    <w:rsid w:val="00DB317A"/>
    <w:rsid w:val="00DB3B82"/>
    <w:rsid w:val="00DB485D"/>
    <w:rsid w:val="00DC0F50"/>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EA"/>
    <w:rsid w:val="00DD23A0"/>
    <w:rsid w:val="00DD3EF5"/>
    <w:rsid w:val="00DD499D"/>
    <w:rsid w:val="00DD53FA"/>
    <w:rsid w:val="00DD5F42"/>
    <w:rsid w:val="00DD617B"/>
    <w:rsid w:val="00DD6A1F"/>
    <w:rsid w:val="00DD7A27"/>
    <w:rsid w:val="00DE0DA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4A45"/>
    <w:rsid w:val="00DF564D"/>
    <w:rsid w:val="00DF6C8B"/>
    <w:rsid w:val="00DF6F17"/>
    <w:rsid w:val="00DF78FA"/>
    <w:rsid w:val="00E00082"/>
    <w:rsid w:val="00E002F1"/>
    <w:rsid w:val="00E0082C"/>
    <w:rsid w:val="00E01DAA"/>
    <w:rsid w:val="00E023E5"/>
    <w:rsid w:val="00E02432"/>
    <w:rsid w:val="00E04022"/>
    <w:rsid w:val="00E06B83"/>
    <w:rsid w:val="00E06E40"/>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32CE"/>
    <w:rsid w:val="00E741AC"/>
    <w:rsid w:val="00E75174"/>
    <w:rsid w:val="00E75EBA"/>
    <w:rsid w:val="00E763B4"/>
    <w:rsid w:val="00E77848"/>
    <w:rsid w:val="00E80514"/>
    <w:rsid w:val="00E80E5B"/>
    <w:rsid w:val="00E816C5"/>
    <w:rsid w:val="00E81CE0"/>
    <w:rsid w:val="00E81E7C"/>
    <w:rsid w:val="00E8224D"/>
    <w:rsid w:val="00E834D2"/>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13"/>
    <w:rsid w:val="00EB104F"/>
    <w:rsid w:val="00EB1B27"/>
    <w:rsid w:val="00EB1DA8"/>
    <w:rsid w:val="00EB4CFF"/>
    <w:rsid w:val="00EB5476"/>
    <w:rsid w:val="00EB6102"/>
    <w:rsid w:val="00EB6215"/>
    <w:rsid w:val="00EB70B0"/>
    <w:rsid w:val="00EB71FC"/>
    <w:rsid w:val="00EB7633"/>
    <w:rsid w:val="00EB7736"/>
    <w:rsid w:val="00EC1E53"/>
    <w:rsid w:val="00EC21B8"/>
    <w:rsid w:val="00EC2E2D"/>
    <w:rsid w:val="00EC37BB"/>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76A"/>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4788"/>
    <w:rsid w:val="00F24A63"/>
    <w:rsid w:val="00F2552F"/>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155"/>
    <w:rsid w:val="00F414C4"/>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1C4"/>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5A7"/>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1F88"/>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1C81"/>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056"/>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E7D02"/>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paragraph" w:styleId="TableofFigures">
    <w:name w:val="table of figures"/>
    <w:basedOn w:val="Normal"/>
    <w:next w:val="Normal"/>
    <w:uiPriority w:val="99"/>
    <w:unhideWhenUsed/>
    <w:rsid w:val="001A2686"/>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25802307">
      <w:bodyDiv w:val="1"/>
      <w:marLeft w:val="0"/>
      <w:marRight w:val="0"/>
      <w:marTop w:val="0"/>
      <w:marBottom w:val="0"/>
      <w:divBdr>
        <w:top w:val="none" w:sz="0" w:space="0" w:color="auto"/>
        <w:left w:val="none" w:sz="0" w:space="0" w:color="auto"/>
        <w:bottom w:val="none" w:sz="0" w:space="0" w:color="auto"/>
        <w:right w:val="none" w:sz="0" w:space="0" w:color="auto"/>
      </w:divBdr>
      <w:divsChild>
        <w:div w:id="1415276905">
          <w:marLeft w:val="1166"/>
          <w:marRight w:val="0"/>
          <w:marTop w:val="58"/>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61887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42123699">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99577477">
      <w:bodyDiv w:val="1"/>
      <w:marLeft w:val="0"/>
      <w:marRight w:val="0"/>
      <w:marTop w:val="0"/>
      <w:marBottom w:val="0"/>
      <w:divBdr>
        <w:top w:val="none" w:sz="0" w:space="0" w:color="auto"/>
        <w:left w:val="none" w:sz="0" w:space="0" w:color="auto"/>
        <w:bottom w:val="none" w:sz="0" w:space="0" w:color="auto"/>
        <w:right w:val="none" w:sz="0" w:space="0" w:color="auto"/>
      </w:divBdr>
      <w:divsChild>
        <w:div w:id="1880706216">
          <w:marLeft w:val="1166"/>
          <w:marRight w:val="0"/>
          <w:marTop w:val="58"/>
          <w:marBottom w:val="0"/>
          <w:divBdr>
            <w:top w:val="none" w:sz="0" w:space="0" w:color="auto"/>
            <w:left w:val="none" w:sz="0" w:space="0" w:color="auto"/>
            <w:bottom w:val="none" w:sz="0" w:space="0" w:color="auto"/>
            <w:right w:val="none" w:sz="0" w:space="0" w:color="auto"/>
          </w:divBdr>
        </w:div>
      </w:divsChild>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992746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BC83A-C787-43A2-A028-DF56BE4D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4247</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Webb2</cp:lastModifiedBy>
  <cp:revision>4</cp:revision>
  <cp:lastPrinted>2007-06-18T22:08:00Z</cp:lastPrinted>
  <dcterms:created xsi:type="dcterms:W3CDTF">2021-05-11T09:03:00Z</dcterms:created>
  <dcterms:modified xsi:type="dcterms:W3CDTF">2021-05-11T18:27:00Z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(3)ZhbRMeo8PlaLNL3qMyT5e9tqWWXBno9Jo8rSb+BvV5I+WsA/GTC52aZNtyAek/NvP1SUr/Ht
MQXJT/2Zt2RuqKdeEtYDqKDg8zDXZLKLsdUqB9bRONYmFkhQS0jrYGMnvzr44/vhW0gP4I4X
jR68S00sE0NMY2twQjUr+6Y4JztoeKFUZ2JXVwz0FH49xpb7Hhboj2qd69uWtfNuXLbGAMP3
baOfJjQJ5AeEO5rLfA</vt:lpwstr>
  </property>
  <property fmtid="{D5CDD505-2E9C-101B-9397-08002B2CF9AE}" pid="13" name="_2015_ms_pID_725343_00">
    <vt:lpwstr>_2015_ms_pID_725343</vt:lpwstr>
  </property>
  <property fmtid="{D5CDD505-2E9C-101B-9397-08002B2CF9AE}" pid="14" name="_2015_ms_pID_7253431">
    <vt:lpwstr>ICHM1IN76xyNeEZEBX/2feNl+wiLRscO0n14WzZrRYOmGlujMMTfcw
WjkeyZzAt6iUVd417AjxSmaj2XL+X2OazsQAck2Yxn/kSBuluErO8+LcP/UCXbDNWjVwBqDa
VwEgI0fbBq6PUTfTy9/kijiziQ/imYvTxQFtCgBiqQDknhEUpHPT+0+IBUDyW/Hn4CPWWsWm
7WMDoPHJ8urR2rmoYbp728DOuOC4F4af2Wzy</vt:lpwstr>
  </property>
  <property fmtid="{D5CDD505-2E9C-101B-9397-08002B2CF9AE}" pid="15" name="_2015_ms_pID_7253431_00">
    <vt:lpwstr>_2015_ms_pID_7253431</vt:lpwstr>
  </property>
  <property fmtid="{D5CDD505-2E9C-101B-9397-08002B2CF9AE}" pid="16" name="_2015_ms_pID_7253432">
    <vt:lpwstr>Al1G1c0grZ/QjjphlOie8Zt5hVlPQ0hASSn0
3R61cJMeXcM5ztAah/+nYVViVpTPkQ==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1620722252</vt:lpwstr>
  </property>
</Properties>
</file>