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Ttulo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2973DC" w:rsidRPr="00231B58" w:rsidRDefault="002973D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ipervnculo"/>
                                  <w:rFonts w:ascii="Times New Roman" w:hAnsi="Times New Roman" w:cs="Times New Roman"/>
                                  <w:kern w:val="0"/>
                                  <w:lang w:val="en-GB" w:eastAsia="ja-JP"/>
                                </w:rPr>
                                <w:t>RP-210915</w:t>
                              </w:r>
                            </w:hyperlink>
                            <w:r>
                              <w:rPr>
                                <w:rFonts w:eastAsia="SimSun"/>
                                <w:lang w:val="en-GB" w:eastAsia="ja-JP"/>
                              </w:rPr>
                              <w:t>:</w:t>
                            </w:r>
                          </w:p>
                          <w:p w14:paraId="4F85FDEE" w14:textId="5DCCC849"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 xml:space="preserve">Time </w:t>
                            </w:r>
                            <w:proofErr w:type="spellStart"/>
                            <w:r w:rsidRPr="00251521">
                              <w:rPr>
                                <w:rFonts w:eastAsia="Calibri"/>
                                <w:i/>
                                <w:lang w:val="x-none" w:eastAsia="en-US"/>
                              </w:rPr>
                              <w:t>permitting</w:t>
                            </w:r>
                            <w:proofErr w:type="spellEnd"/>
                            <w:r w:rsidRPr="00251521">
                              <w:rPr>
                                <w:rFonts w:eastAsia="Calibri"/>
                                <w:i/>
                                <w:lang w:val="x-none" w:eastAsia="en-US"/>
                              </w:rPr>
                              <w:t xml:space="preserve">, at </w:t>
                            </w:r>
                            <w:proofErr w:type="spellStart"/>
                            <w:r w:rsidRPr="00251521">
                              <w:rPr>
                                <w:rFonts w:eastAsia="Calibri"/>
                                <w:i/>
                                <w:lang w:val="x-none" w:eastAsia="en-US"/>
                              </w:rPr>
                              <w:t>least</w:t>
                            </w:r>
                            <w:proofErr w:type="spellEnd"/>
                            <w:r w:rsidRPr="00251521">
                              <w:rPr>
                                <w:rFonts w:eastAsia="Calibri"/>
                                <w:i/>
                                <w:lang w:val="x-none" w:eastAsia="en-US"/>
                              </w:rPr>
                              <w:t xml:space="preserve"> a </w:t>
                            </w:r>
                            <w:proofErr w:type="spellStart"/>
                            <w:r w:rsidRPr="00251521">
                              <w:rPr>
                                <w:rFonts w:eastAsia="Calibri"/>
                                <w:i/>
                                <w:lang w:val="x-none" w:eastAsia="en-US"/>
                              </w:rPr>
                              <w:t>high-level</w:t>
                            </w:r>
                            <w:proofErr w:type="spellEnd"/>
                            <w:r w:rsidRPr="00251521">
                              <w:rPr>
                                <w:rFonts w:eastAsia="Calibri"/>
                                <w:i/>
                                <w:lang w:val="x-none" w:eastAsia="en-US"/>
                              </w:rPr>
                              <w:t xml:space="preserve"> </w:t>
                            </w:r>
                            <w:proofErr w:type="spellStart"/>
                            <w:r w:rsidRPr="00251521">
                              <w:rPr>
                                <w:rFonts w:eastAsia="Calibri"/>
                                <w:i/>
                                <w:lang w:val="x-none" w:eastAsia="en-US"/>
                              </w:rPr>
                              <w:t>description</w:t>
                            </w:r>
                            <w:proofErr w:type="spellEnd"/>
                            <w:r w:rsidRPr="00251521">
                              <w:rPr>
                                <w:rFonts w:eastAsia="Calibri"/>
                                <w:i/>
                                <w:lang w:val="x-none" w:eastAsia="en-US"/>
                              </w:rPr>
                              <w:t xml:space="preserve"> </w:t>
                            </w:r>
                            <w:proofErr w:type="spellStart"/>
                            <w:r w:rsidRPr="00251521">
                              <w:rPr>
                                <w:rFonts w:eastAsia="Calibri"/>
                                <w:i/>
                                <w:lang w:val="x-none" w:eastAsia="en-US"/>
                              </w:rPr>
                              <w:t>of</w:t>
                            </w:r>
                            <w:proofErr w:type="spellEnd"/>
                            <w:r w:rsidRPr="00251521">
                              <w:rPr>
                                <w:rFonts w:eastAsia="Calibri"/>
                                <w:i/>
                                <w:lang w:val="x-none" w:eastAsia="en-US"/>
                              </w:rPr>
                              <w:t xml:space="preserve"> </w:t>
                            </w:r>
                            <w:proofErr w:type="spellStart"/>
                            <w:r w:rsidRPr="00251521">
                              <w:rPr>
                                <w:rFonts w:eastAsia="Calibri"/>
                                <w:i/>
                                <w:lang w:val="x-none" w:eastAsia="en-US"/>
                              </w:rPr>
                              <w:t>the</w:t>
                            </w:r>
                            <w:proofErr w:type="spellEnd"/>
                            <w:r w:rsidRPr="00251521">
                              <w:rPr>
                                <w:rFonts w:eastAsia="Calibri"/>
                                <w:i/>
                                <w:lang w:val="x-none" w:eastAsia="en-US"/>
                              </w:rPr>
                              <w:t xml:space="preserve"> </w:t>
                            </w:r>
                            <w:proofErr w:type="spellStart"/>
                            <w:r w:rsidRPr="00251521">
                              <w:rPr>
                                <w:rFonts w:eastAsia="Calibri"/>
                                <w:i/>
                                <w:lang w:val="x-none" w:eastAsia="en-US"/>
                              </w:rPr>
                              <w:t>potential</w:t>
                            </w:r>
                            <w:proofErr w:type="spellEnd"/>
                            <w:r w:rsidRPr="00251521">
                              <w:rPr>
                                <w:rFonts w:eastAsia="Calibri"/>
                                <w:i/>
                                <w:lang w:val="x-none" w:eastAsia="en-US"/>
                              </w:rPr>
                              <w:t xml:space="preserve"> </w:t>
                            </w:r>
                            <w:proofErr w:type="spellStart"/>
                            <w:r w:rsidRPr="00251521">
                              <w:rPr>
                                <w:rFonts w:eastAsia="Calibri"/>
                                <w:i/>
                                <w:lang w:val="x-none" w:eastAsia="en-US"/>
                              </w:rPr>
                              <w:t>solutions</w:t>
                            </w:r>
                            <w:proofErr w:type="spellEnd"/>
                            <w:r w:rsidRPr="00251521">
                              <w:rPr>
                                <w:rFonts w:eastAsia="Calibri"/>
                                <w:i/>
                                <w:lang w:val="x-none" w:eastAsia="en-US"/>
                              </w:rPr>
                              <w:t xml:space="preserve"> </w:t>
                            </w:r>
                            <w:proofErr w:type="spellStart"/>
                            <w:r w:rsidRPr="00251521">
                              <w:rPr>
                                <w:rFonts w:eastAsia="Calibri"/>
                                <w:i/>
                                <w:lang w:val="x-none" w:eastAsia="en-US"/>
                              </w:rPr>
                              <w:t>for</w:t>
                            </w:r>
                            <w:proofErr w:type="spellEnd"/>
                            <w:r w:rsidRPr="00251521">
                              <w:rPr>
                                <w:rFonts w:eastAsia="Calibri"/>
                                <w:i/>
                                <w:lang w:val="x-none" w:eastAsia="en-US"/>
                              </w:rPr>
                              <w:t xml:space="preserve"> </w:t>
                            </w:r>
                            <w:proofErr w:type="spellStart"/>
                            <w:r w:rsidRPr="00251521">
                              <w:rPr>
                                <w:rFonts w:eastAsia="Calibri"/>
                                <w:i/>
                                <w:lang w:val="x-none" w:eastAsia="en-US"/>
                              </w:rPr>
                              <w:t>enhancements</w:t>
                            </w:r>
                            <w:proofErr w:type="spellEnd"/>
                            <w:r w:rsidRPr="00251521">
                              <w:rPr>
                                <w:rFonts w:eastAsia="Calibri"/>
                                <w:i/>
                                <w:lang w:val="x-none" w:eastAsia="en-US"/>
                              </w:rPr>
                              <w:t xml:space="preserve"> </w:t>
                            </w:r>
                            <w:proofErr w:type="spellStart"/>
                            <w:r w:rsidRPr="00251521">
                              <w:rPr>
                                <w:rFonts w:eastAsia="Calibri"/>
                                <w:i/>
                                <w:lang w:val="x-none" w:eastAsia="en-US"/>
                              </w:rPr>
                              <w:t>targeting</w:t>
                            </w:r>
                            <w:proofErr w:type="spellEnd"/>
                            <w:r w:rsidRPr="00251521">
                              <w:rPr>
                                <w:rFonts w:eastAsia="Calibri"/>
                                <w:i/>
                                <w:lang w:val="x-none" w:eastAsia="en-US"/>
                              </w:rPr>
                              <w:t xml:space="preserve"> </w:t>
                            </w:r>
                            <w:proofErr w:type="spellStart"/>
                            <w:r w:rsidRPr="00251521">
                              <w:rPr>
                                <w:rFonts w:eastAsia="Calibri"/>
                                <w:i/>
                                <w:lang w:val="x-none" w:eastAsia="en-US"/>
                              </w:rPr>
                              <w:t>potential</w:t>
                            </w:r>
                            <w:proofErr w:type="spellEnd"/>
                            <w:r w:rsidRPr="00251521">
                              <w:rPr>
                                <w:rFonts w:eastAsia="Calibri"/>
                                <w:i/>
                                <w:lang w:val="x-none" w:eastAsia="en-US"/>
                              </w:rPr>
                              <w:t xml:space="preserve"> </w:t>
                            </w:r>
                            <w:proofErr w:type="spellStart"/>
                            <w:r w:rsidRPr="00251521">
                              <w:rPr>
                                <w:rFonts w:eastAsia="Calibri"/>
                                <w:i/>
                                <w:lang w:val="x-none" w:eastAsia="en-US"/>
                              </w:rPr>
                              <w:t>optimization</w:t>
                            </w:r>
                            <w:proofErr w:type="spellEnd"/>
                            <w:r w:rsidRPr="00251521">
                              <w:rPr>
                                <w:rFonts w:eastAsia="Calibri"/>
                                <w:i/>
                                <w:lang w:val="x-none" w:eastAsia="en-US"/>
                              </w:rPr>
                              <w:t xml:space="preserve"> </w:t>
                            </w:r>
                            <w:proofErr w:type="spellStart"/>
                            <w:r w:rsidRPr="00251521">
                              <w:rPr>
                                <w:rFonts w:eastAsia="Calibri"/>
                                <w:i/>
                                <w:lang w:val="x-none" w:eastAsia="en-US"/>
                              </w:rPr>
                              <w:t>of</w:t>
                            </w:r>
                            <w:proofErr w:type="spellEnd"/>
                            <w:r w:rsidRPr="00251521">
                              <w:rPr>
                                <w:rFonts w:eastAsia="Calibri"/>
                                <w:i/>
                                <w:lang w:val="x-none" w:eastAsia="en-US"/>
                              </w:rPr>
                              <w:t xml:space="preserve"> </w:t>
                            </w:r>
                            <w:proofErr w:type="spellStart"/>
                            <w:r w:rsidRPr="00251521">
                              <w:rPr>
                                <w:rFonts w:eastAsia="Calibri"/>
                                <w:i/>
                                <w:lang w:val="x-none" w:eastAsia="en-US"/>
                              </w:rPr>
                              <w:t>IoT</w:t>
                            </w:r>
                            <w:proofErr w:type="spellEnd"/>
                            <w:r w:rsidRPr="00251521">
                              <w:rPr>
                                <w:rFonts w:eastAsia="Calibri"/>
                                <w:i/>
                                <w:lang w:val="x-none" w:eastAsia="en-US"/>
                              </w:rPr>
                              <w:t xml:space="preserve"> NTN in </w:t>
                            </w:r>
                            <w:proofErr w:type="spellStart"/>
                            <w:r w:rsidRPr="00251521">
                              <w:rPr>
                                <w:rFonts w:eastAsia="Calibri"/>
                                <w:i/>
                                <w:lang w:val="x-none" w:eastAsia="en-US"/>
                              </w:rPr>
                              <w:t>later</w:t>
                            </w:r>
                            <w:proofErr w:type="spellEnd"/>
                            <w:r w:rsidRPr="00251521">
                              <w:rPr>
                                <w:rFonts w:eastAsia="Calibri"/>
                                <w:i/>
                                <w:lang w:val="x-none" w:eastAsia="en-US"/>
                              </w:rPr>
                              <w:t xml:space="preserve"> </w:t>
                            </w:r>
                            <w:proofErr w:type="spellStart"/>
                            <w:r w:rsidRPr="00251521">
                              <w:rPr>
                                <w:rFonts w:eastAsia="Calibri"/>
                                <w:i/>
                                <w:lang w:val="x-none" w:eastAsia="en-US"/>
                              </w:rPr>
                              <w:t>releases</w:t>
                            </w:r>
                            <w:proofErr w:type="spellEnd"/>
                            <w:r w:rsidRPr="00251521">
                              <w:rPr>
                                <w:rFonts w:eastAsia="Calibri"/>
                                <w:i/>
                                <w:lang w:val="x-none" w:eastAsia="en-US"/>
                              </w:rPr>
                              <w:t xml:space="preserve"> can be </w:t>
                            </w:r>
                            <w:proofErr w:type="spellStart"/>
                            <w:r w:rsidRPr="00251521">
                              <w:rPr>
                                <w:rFonts w:eastAsia="Calibri"/>
                                <w:i/>
                                <w:lang w:val="x-none" w:eastAsia="en-US"/>
                              </w:rPr>
                              <w:t>captured</w:t>
                            </w:r>
                            <w:proofErr w:type="spellEnd"/>
                            <w:r w:rsidRPr="00251521">
                              <w:rPr>
                                <w:rFonts w:eastAsia="Calibri"/>
                                <w:i/>
                                <w:lang w:val="x-none" w:eastAsia="en-US"/>
                              </w:rPr>
                              <w:t xml:space="preserve"> in TR 36.763, </w:t>
                            </w:r>
                            <w:proofErr w:type="spellStart"/>
                            <w:r w:rsidRPr="00251521">
                              <w:rPr>
                                <w:rFonts w:eastAsia="Calibri"/>
                                <w:i/>
                                <w:lang w:val="x-none" w:eastAsia="en-US"/>
                              </w:rPr>
                              <w:t>when</w:t>
                            </w:r>
                            <w:proofErr w:type="spellEnd"/>
                            <w:r w:rsidRPr="00251521">
                              <w:rPr>
                                <w:rFonts w:eastAsia="Calibri"/>
                                <w:i/>
                                <w:lang w:val="x-none" w:eastAsia="en-US"/>
                              </w:rPr>
                              <w:t xml:space="preserve"> </w:t>
                            </w:r>
                            <w:proofErr w:type="spellStart"/>
                            <w:r w:rsidRPr="00251521">
                              <w:rPr>
                                <w:rFonts w:eastAsia="Calibri"/>
                                <w:i/>
                                <w:lang w:val="x-none" w:eastAsia="en-US"/>
                              </w:rPr>
                              <w:t>feasible</w:t>
                            </w:r>
                            <w:proofErr w:type="spellEnd"/>
                            <w:r w:rsidRPr="00251521">
                              <w:rPr>
                                <w:rFonts w:eastAsia="Calibri"/>
                                <w:i/>
                                <w:lang w:val="x-none" w:eastAsia="en-US"/>
                              </w:rPr>
                              <w:t>.</w:t>
                            </w:r>
                          </w:p>
                          <w:p w14:paraId="749EC687" w14:textId="42584619" w:rsidR="002973DC" w:rsidRPr="00787267" w:rsidRDefault="002973D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2973DC" w:rsidRPr="00231B58" w:rsidRDefault="002973D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2973DC" w:rsidRPr="00787267" w:rsidRDefault="002973D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Ttulo1"/>
      </w:pPr>
      <w:r>
        <w:t>Discussion</w:t>
      </w:r>
    </w:p>
    <w:p w14:paraId="5DBBE143" w14:textId="26A440C9" w:rsidR="003222A9" w:rsidRDefault="000D4764" w:rsidP="00C92A55">
      <w:pPr>
        <w:pStyle w:val="Descripcin"/>
        <w:rPr>
          <w:b w:val="0"/>
          <w:lang w:eastAsia="ja-JP"/>
        </w:rPr>
      </w:pPr>
      <w:r w:rsidRPr="009878B6">
        <w:rPr>
          <w:b w:val="0"/>
        </w:rPr>
        <w:t>In RAN1#104-e</w:t>
      </w:r>
      <w:r w:rsidR="00A053D8" w:rsidRPr="009878B6">
        <w:rPr>
          <w:b w:val="0"/>
        </w:rPr>
        <w:t xml:space="preserve"> [3] potential enhancements for HARQ operation for NB-IoT/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Ttulo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Descripci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aconcuadrcula"/>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 xml:space="preserve">Same applies to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It is sufficient to use 1 or 2 HARQ processes for NTN NB-IoT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Re-use 1 or 2 HARQ processes for NTN NB-IoT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Both number of HARQ process and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 xml:space="preserve">Do not increase the number of HARQ processes for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Prrafodelista"/>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Prrafodelista"/>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Prrafodelista"/>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Prrafodelista"/>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Prrafodelista"/>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Prrafodelista"/>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Prrafodelista"/>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Prrafodelista"/>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 xml:space="preserve">The issue of HARQ stalling and increase in number of HARQ processes for NB-IoT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aconcuadrcula"/>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w:t>
            </w:r>
            <w:proofErr w:type="gramStart"/>
            <w:r>
              <w:rPr>
                <w:rFonts w:eastAsia="DengXian"/>
                <w:lang w:eastAsia="zh-CN"/>
              </w:rPr>
              <w:t>the this</w:t>
            </w:r>
            <w:proofErr w:type="gramEnd"/>
            <w:r>
              <w:rPr>
                <w:rFonts w:eastAsia="DengXian"/>
                <w:lang w:eastAsia="zh-CN"/>
              </w:rPr>
              <w:t xml:space="preserve">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w:t>
            </w:r>
            <w:proofErr w:type="spellStart"/>
            <w:r>
              <w:t>precent</w:t>
            </w:r>
            <w:proofErr w:type="spellEnd"/>
            <w:r>
              <w:t xml:space="preserve">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proofErr w:type="gramStart"/>
            <w:r>
              <w:t>Yes</w:t>
            </w:r>
            <w:proofErr w:type="gramEnd"/>
            <w:r>
              <w:t xml:space="preserve">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Ttulo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Descripci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aconcuadrcula"/>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lastRenderedPageBreak/>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Whether to support disabling HARQ feedback for NB-IoT and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Textoindependiente"/>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Textoindependiente"/>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Textoindependiente"/>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Textoindependiente"/>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Textoindependiente"/>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Textoindependiente"/>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Textoindependiente"/>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Prrafodelista"/>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Prrafodelista"/>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Prrafodelista"/>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Prrafodelista"/>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Prrafodelista"/>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xml:space="preserve">,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Prrafodelista"/>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Prrafodelista"/>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Prrafodelista"/>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Prrafodelista"/>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 xml:space="preserve">Open to study for </w:t>
      </w:r>
      <w:proofErr w:type="spellStart"/>
      <w:r>
        <w:rPr>
          <w:rFonts w:ascii="Times New Roman" w:hAnsi="Times New Roman"/>
          <w:sz w:val="20"/>
          <w:szCs w:val="20"/>
          <w:lang w:val="en-GB"/>
        </w:rPr>
        <w:t>eMTC</w:t>
      </w:r>
      <w:proofErr w:type="spellEnd"/>
      <w:r>
        <w:rPr>
          <w:rFonts w:ascii="Times New Roman" w:hAnsi="Times New Roman"/>
          <w:sz w:val="20"/>
          <w:szCs w:val="20"/>
          <w:lang w:val="en-GB"/>
        </w:rPr>
        <w:t xml:space="preserve">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w:t>
      </w:r>
      <w:proofErr w:type="spellStart"/>
      <w:r w:rsidR="007032D7">
        <w:rPr>
          <w:rFonts w:eastAsia="DengXian"/>
          <w:lang w:eastAsia="zh-CN" w:bidi="ar"/>
        </w:rPr>
        <w:t>eMTC</w:t>
      </w:r>
      <w:proofErr w:type="spellEnd"/>
      <w:r w:rsidR="007032D7">
        <w:rPr>
          <w:rFonts w:eastAsia="DengXian"/>
          <w:lang w:eastAsia="zh-CN" w:bidi="ar"/>
        </w:rPr>
        <w:t xml:space="preserve">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aconcuadrcula"/>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 xml:space="preserve">assistance on requested number of </w:t>
            </w:r>
            <w:proofErr w:type="gramStart"/>
            <w:r w:rsidRPr="00757B2A">
              <w:t>repetition</w:t>
            </w:r>
            <w:proofErr w:type="gramEnd"/>
            <w:r w:rsidRPr="00757B2A">
              <w:t>,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 xml:space="preserve">ARQ disabling is more like to be </w:t>
            </w:r>
            <w:proofErr w:type="gramStart"/>
            <w:r>
              <w:rPr>
                <w:rFonts w:eastAsia="DengXian"/>
                <w:lang w:eastAsia="zh-CN"/>
              </w:rPr>
              <w:t>a</w:t>
            </w:r>
            <w:proofErr w:type="gramEnd"/>
            <w:r>
              <w:rPr>
                <w:rFonts w:eastAsia="DengXian"/>
                <w:lang w:eastAsia="zh-CN"/>
              </w:rPr>
              <w:t xml:space="preserve">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 xml:space="preserve">Agree with </w:t>
            </w:r>
            <w:proofErr w:type="spellStart"/>
            <w:r>
              <w:t>Mediatek</w:t>
            </w:r>
            <w:proofErr w:type="spellEnd"/>
            <w:r>
              <w:t>, that disabling HARQ feedback is not essential (for Rel-17) and can be seen as possible enhancement.</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Ttulo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aconcuadrcula"/>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w:t>
            </w:r>
            <w:proofErr w:type="gramStart"/>
            <w:r w:rsidRPr="00C75346">
              <w:rPr>
                <w:rFonts w:eastAsia="DengXian"/>
                <w:sz w:val="18"/>
                <w:szCs w:val="18"/>
                <w:lang w:eastAsia="zh-CN"/>
              </w:rPr>
              <w:t>take into account</w:t>
            </w:r>
            <w:proofErr w:type="gramEnd"/>
            <w:r w:rsidRPr="00C75346">
              <w:rPr>
                <w:rFonts w:eastAsia="DengXian"/>
                <w:sz w:val="18"/>
                <w:szCs w:val="18"/>
                <w:lang w:eastAsia="zh-CN"/>
              </w:rPr>
              <w:t xml:space="preserve">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2: Alternative feedback for HARQ, e.g. assistance on requested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w:t>
            </w:r>
            <w:r w:rsidRPr="00C75346">
              <w:rPr>
                <w:rFonts w:eastAsia="SimSun"/>
                <w:sz w:val="18"/>
                <w:szCs w:val="18"/>
                <w:lang w:eastAsia="zh-CN"/>
              </w:rPr>
              <w:lastRenderedPageBreak/>
              <w:t xml:space="preserve">processes, in an explicit way by requesting the number or an implicit way by reporting the buffer condition. Alternatively, the UE buffer size could be signaled as part of UE capability, then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Prrafodelista"/>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Prrafodelista"/>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333BF8D5" w14:textId="77777777" w:rsidR="00FD4539" w:rsidRPr="00C0454F" w:rsidRDefault="00FD4539" w:rsidP="00FD4539">
      <w:pPr>
        <w:pStyle w:val="Prrafodelista"/>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Prrafodelista"/>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aconcuadrcula"/>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bl>
    <w:p w14:paraId="7ADDA51B" w14:textId="2B24B7FC" w:rsidR="002B0CD1" w:rsidRPr="00952A73" w:rsidRDefault="002B0CD1" w:rsidP="00C75346">
      <w:pPr>
        <w:ind w:firstLineChars="0" w:firstLine="0"/>
      </w:pPr>
    </w:p>
    <w:p w14:paraId="39392E6D" w14:textId="4468A66F" w:rsidR="006F371A" w:rsidRPr="00153843" w:rsidRDefault="00A10BEA" w:rsidP="006F371A">
      <w:pPr>
        <w:pStyle w:val="Ttulo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aconcuadrcula"/>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w:t>
            </w:r>
            <w:proofErr w:type="gramStart"/>
            <w:r w:rsidRPr="00637871">
              <w:rPr>
                <w:sz w:val="18"/>
                <w:szCs w:val="18"/>
                <w:lang w:eastAsia="zh-CN"/>
              </w:rPr>
              <w:t>a</w:t>
            </w:r>
            <w:proofErr w:type="gramEnd"/>
            <w:r w:rsidRPr="00637871">
              <w:rPr>
                <w:sz w:val="18"/>
                <w:szCs w:val="18"/>
                <w:lang w:eastAsia="zh-CN"/>
              </w:rPr>
              <w:t xml:space="preserve">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 xml:space="preserve">before </w:t>
      </w:r>
      <w:proofErr w:type="gramStart"/>
      <w:r w:rsidRPr="00024100">
        <w:t>a</w:t>
      </w:r>
      <w:proofErr w:type="gramEnd"/>
      <w:r w:rsidRPr="00024100">
        <w:t xml:space="preserve">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w:t>
      </w:r>
      <w:r w:rsidR="00227B71" w:rsidRPr="00024100">
        <w:lastRenderedPageBreak/>
        <w:t xml:space="preserve">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w:t>
      </w:r>
      <w:proofErr w:type="gramStart"/>
      <w:r w:rsidRPr="00464425">
        <w:rPr>
          <w:b/>
        </w:rPr>
        <w:t>a</w:t>
      </w:r>
      <w:proofErr w:type="gramEnd"/>
      <w:r w:rsidRPr="00464425">
        <w:rPr>
          <w:b/>
        </w:rPr>
        <w:t xml:space="preserve">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Prrafodelista"/>
        <w:ind w:left="920" w:firstLineChars="0" w:firstLine="0"/>
        <w:rPr>
          <w:rFonts w:ascii="Times New Roman" w:hAnsi="Times New Roman"/>
          <w:sz w:val="20"/>
          <w:szCs w:val="20"/>
        </w:rPr>
      </w:pPr>
    </w:p>
    <w:tbl>
      <w:tblPr>
        <w:tblStyle w:val="Tablaconcuadrcula"/>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lastRenderedPageBreak/>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 xml:space="preserve">For </w:t>
            </w:r>
            <w:proofErr w:type="gramStart"/>
            <w:r w:rsidRPr="00CF710E">
              <w:rPr>
                <w:bCs/>
                <w:i/>
                <w:iCs/>
              </w:rPr>
              <w:t>a</w:t>
            </w:r>
            <w:proofErr w:type="gramEnd"/>
            <w:r w:rsidRPr="00CF710E">
              <w:rPr>
                <w:bCs/>
                <w:i/>
                <w:iCs/>
              </w:rPr>
              <w:t xml:space="preserve">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Ttulo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aconcuadrcula"/>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 xml:space="preserve">Such large coupling loss is not expected by NB-IoT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NB-IoT/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aconcuadrcula"/>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w:t>
            </w:r>
            <w:proofErr w:type="spellStart"/>
            <w:r w:rsidRPr="00EC2891">
              <w:rPr>
                <w:rFonts w:eastAsia="DengXian"/>
                <w:lang w:eastAsia="zh-CN"/>
              </w:rPr>
              <w:t>eMTC</w:t>
            </w:r>
            <w:proofErr w:type="spellEnd"/>
            <w:r w:rsidRPr="00EC2891">
              <w:rPr>
                <w:rFonts w:eastAsia="DengXian"/>
                <w:lang w:eastAsia="zh-CN"/>
              </w:rPr>
              <w:t xml:space="preserve">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 xml:space="preserve">Whether coverage enhancement is needed depends on the outcome of the link budget discussions in AI 8.15.1. We should only consider straightforward scenarios / constellations for the purposes of </w:t>
            </w:r>
            <w:r>
              <w:lastRenderedPageBreak/>
              <w:t>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 xml:space="preserve">Coverage should </w:t>
            </w:r>
            <w:proofErr w:type="gramStart"/>
            <w:r>
              <w:t>studied</w:t>
            </w:r>
            <w:proofErr w:type="gramEnd"/>
            <w:r>
              <w:t xml:space="preserve">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bookmarkStart w:id="5" w:name="_GoBack"/>
            <w:bookmarkEnd w:id="5"/>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bl>
    <w:p w14:paraId="354CF167" w14:textId="3CC33274"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Ttulo2"/>
        <w:ind w:left="576"/>
        <w:rPr>
          <w:lang w:val="en-US"/>
        </w:rPr>
      </w:pPr>
      <w:r>
        <w:rPr>
          <w:lang w:val="en-US"/>
        </w:rPr>
        <w:lastRenderedPageBreak/>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aconcuadrcula"/>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w:t>
            </w:r>
            <w:proofErr w:type="gramStart"/>
            <w:r w:rsidRPr="002736BB">
              <w:rPr>
                <w:rFonts w:eastAsia="DengXian"/>
                <w:sz w:val="18"/>
                <w:szCs w:val="18"/>
                <w:lang w:eastAsia="zh-CN"/>
              </w:rPr>
              <w:t>slot</w:t>
            </w:r>
            <w:proofErr w:type="gramEnd"/>
            <w:r w:rsidRPr="002736BB">
              <w:rPr>
                <w:rFonts w:eastAsia="DengXian"/>
                <w:sz w:val="18"/>
                <w:szCs w:val="18"/>
                <w:lang w:eastAsia="zh-CN"/>
              </w:rPr>
              <w:t xml:space="preserve"> in RU. When considering largest repetition time, number of RU, number of </w:t>
            </w:r>
            <w:proofErr w:type="gramStart"/>
            <w:r w:rsidRPr="002736BB">
              <w:rPr>
                <w:rFonts w:eastAsia="DengXian"/>
                <w:sz w:val="18"/>
                <w:szCs w:val="18"/>
                <w:lang w:eastAsia="zh-CN"/>
              </w:rPr>
              <w:t>slot</w:t>
            </w:r>
            <w:proofErr w:type="gramEnd"/>
            <w:r w:rsidRPr="002736BB">
              <w:rPr>
                <w:rFonts w:eastAsia="DengXian"/>
                <w:sz w:val="18"/>
                <w:szCs w:val="18"/>
                <w:lang w:eastAsia="zh-CN"/>
              </w:rPr>
              <w:t xml:space="preserve">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w:t>
            </w:r>
            <w:proofErr w:type="spellStart"/>
            <w:r w:rsidRPr="002736BB">
              <w:rPr>
                <w:rFonts w:eastAsia="DengXian"/>
                <w:sz w:val="18"/>
                <w:szCs w:val="18"/>
                <w:lang w:eastAsia="zh-CN"/>
              </w:rPr>
              <w:t>eMTC</w:t>
            </w:r>
            <w:proofErr w:type="spellEnd"/>
            <w:r w:rsidRPr="002736BB">
              <w:rPr>
                <w:rFonts w:eastAsia="DengXian"/>
                <w:sz w:val="18"/>
                <w:szCs w:val="18"/>
                <w:lang w:eastAsia="zh-CN"/>
              </w:rPr>
              <w:t xml:space="preserve">)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aconcuadrcula"/>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w:t>
            </w:r>
            <w:r w:rsidRPr="005E3C84">
              <w:rPr>
                <w:rFonts w:eastAsia="MS Mincho"/>
              </w:rPr>
              <w:lastRenderedPageBreak/>
              <w:t>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Prrafodelista"/>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Prrafodelista"/>
              <w:numPr>
                <w:ilvl w:val="0"/>
                <w:numId w:val="47"/>
              </w:numPr>
              <w:spacing w:beforeLines="50" w:before="120"/>
              <w:ind w:firstLineChars="0"/>
            </w:pPr>
            <w:r>
              <w:t xml:space="preserve">For cell with limited coverage, the UE with large coupling loss will request large number of </w:t>
            </w:r>
            <w:proofErr w:type="gramStart"/>
            <w:r>
              <w:t>repetition</w:t>
            </w:r>
            <w:proofErr w:type="gramEnd"/>
            <w:r>
              <w:t xml:space="preserve">,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Ttulo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aconcuadrcula"/>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aconcuadrcula"/>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Ttulo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Tablaconcuadrcula"/>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aconcuadrcula"/>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w:t>
            </w:r>
            <w:r>
              <w:lastRenderedPageBreak/>
              <w:t>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Descripci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Descripci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proofErr w:type="gramStart"/>
            <w:r>
              <w:rPr>
                <w:rFonts w:eastAsia="DengXian" w:hint="eastAsia"/>
                <w:sz w:val="18"/>
                <w:szCs w:val="18"/>
                <w:lang w:eastAsia="zh-CN"/>
              </w:rPr>
              <w:t>L</w:t>
            </w:r>
            <w:r>
              <w:rPr>
                <w:rFonts w:eastAsia="DengXian"/>
                <w:sz w:val="18"/>
                <w:szCs w:val="18"/>
                <w:lang w:eastAsia="zh-CN"/>
              </w:rPr>
              <w:t>enovo,MotoM</w:t>
            </w:r>
            <w:proofErr w:type="spellEnd"/>
            <w:proofErr w:type="gramEnd"/>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9878B6">
        <w:tc>
          <w:tcPr>
            <w:tcW w:w="1255"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9878B6">
        <w:tc>
          <w:tcPr>
            <w:tcW w:w="1255"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B02D0C">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9878B6">
        <w:tc>
          <w:tcPr>
            <w:tcW w:w="1255"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9878B6">
        <w:tc>
          <w:tcPr>
            <w:tcW w:w="1255"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bl>
    <w:p w14:paraId="4A649352" w14:textId="6819C36B" w:rsidR="00345AE8" w:rsidRDefault="00BD0CB9" w:rsidP="000F2A28">
      <w:pPr>
        <w:ind w:firstLineChars="0" w:firstLine="0"/>
      </w:pPr>
      <w:r>
        <w:t xml:space="preserve"> </w:t>
      </w:r>
    </w:p>
    <w:p w14:paraId="2C72C14D" w14:textId="26533605" w:rsidR="00410D03" w:rsidRDefault="00410D03" w:rsidP="00410D03">
      <w:pPr>
        <w:pStyle w:val="Ttulo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aconcuadrcula"/>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lastRenderedPageBreak/>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Textoindependiente"/>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Textoindependiente"/>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Textoindependiente"/>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aconcuadrcula"/>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Textoindependiente"/>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 xml:space="preserve">The discussion of which NB-IoT features to support in Rel-17 NTN IoT can happen at a later stage in the UE features discussion. The same applies to </w:t>
      </w:r>
      <w:proofErr w:type="spellStart"/>
      <w:r>
        <w:t>eMTC</w:t>
      </w:r>
      <w:proofErr w:type="spellEnd"/>
      <w:r>
        <w:t xml:space="preserve">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NB-IoT/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aconcuadrcula"/>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features from earlier NB-IoT/</w:t>
            </w:r>
            <w:proofErr w:type="spellStart"/>
            <w:r w:rsidRPr="00FA5825">
              <w:rPr>
                <w:rFonts w:eastAsia="DengXian"/>
                <w:sz w:val="18"/>
                <w:szCs w:val="18"/>
                <w:lang w:eastAsia="zh-CN"/>
              </w:rPr>
              <w:t>eMTC</w:t>
            </w:r>
            <w:proofErr w:type="spellEnd"/>
            <w:r w:rsidRPr="00FA5825">
              <w:rPr>
                <w:rFonts w:eastAsia="DengXian"/>
                <w:sz w:val="18"/>
                <w:szCs w:val="18"/>
                <w:lang w:eastAsia="zh-CN"/>
              </w:rPr>
              <w:t xml:space="preserve">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Ttulo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15" w:history="1">
              <w:r w:rsidR="00953F5D" w:rsidRPr="00953F5D">
                <w:rPr>
                  <w:rStyle w:val="Hipervnculo"/>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w:t>
            </w:r>
            <w:proofErr w:type="gramStart"/>
            <w:r w:rsidRPr="00D36D2B">
              <w:rPr>
                <w:rFonts w:cs="Times"/>
                <w:lang w:eastAsia="x-none"/>
              </w:rPr>
              <w:t>an</w:t>
            </w:r>
            <w:proofErr w:type="gramEnd"/>
            <w:r w:rsidRPr="00D36D2B">
              <w:rPr>
                <w:rFonts w:cs="Times"/>
                <w:lang w:eastAsia="x-none"/>
              </w:rPr>
              <w:t xml:space="preserve">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16" w:history="1">
              <w:r w:rsidR="00953F5D" w:rsidRPr="00953F5D">
                <w:rPr>
                  <w:rStyle w:val="Hipervnculo"/>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17" w:history="1">
              <w:r w:rsidR="00953F5D" w:rsidRPr="00953F5D">
                <w:rPr>
                  <w:rStyle w:val="Hipervnculo"/>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2: Whether to support disabling HARQ feedback for NB-IoT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18" w:history="1">
              <w:r w:rsidR="00953F5D" w:rsidRPr="00953F5D">
                <w:rPr>
                  <w:rStyle w:val="Hipervnculo"/>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w:t>
            </w:r>
            <w:proofErr w:type="spellStart"/>
            <w:r w:rsidRPr="00C9510E">
              <w:rPr>
                <w:rFonts w:cs="Times"/>
                <w:lang w:eastAsia="x-none"/>
              </w:rPr>
              <w:t>eMTC</w:t>
            </w:r>
            <w:proofErr w:type="spellEnd"/>
            <w:r w:rsidRPr="00C9510E">
              <w:rPr>
                <w:rFonts w:cs="Times"/>
                <w:lang w:eastAsia="x-none"/>
              </w:rPr>
              <w:t xml:space="preserve"> NTN, the HARQ process number can be maintained the same as the NB-IoT/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19" w:history="1">
              <w:r w:rsidR="00953F5D" w:rsidRPr="00953F5D">
                <w:rPr>
                  <w:rStyle w:val="Hipervnculo"/>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0" w:history="1">
              <w:r w:rsidR="00953F5D" w:rsidRPr="00953F5D">
                <w:rPr>
                  <w:rStyle w:val="Hipervnculo"/>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1" w:history="1">
              <w:r w:rsidR="00953F5D" w:rsidRPr="00953F5D">
                <w:rPr>
                  <w:rStyle w:val="Hipervnculo"/>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It is sufficient to 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2" w:history="1">
              <w:r w:rsidR="00953F5D" w:rsidRPr="00953F5D">
                <w:rPr>
                  <w:rStyle w:val="Hipervnculo"/>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e.g. assistance on requested number of </w:t>
            </w:r>
            <w:proofErr w:type="gramStart"/>
            <w:r w:rsidRPr="00BF5FB6">
              <w:rPr>
                <w:rFonts w:cs="Times"/>
                <w:lang w:eastAsia="x-none"/>
              </w:rPr>
              <w:t>repetition</w:t>
            </w:r>
            <w:proofErr w:type="gramEnd"/>
            <w:r w:rsidRPr="00BF5FB6">
              <w:rPr>
                <w:rFonts w:cs="Times"/>
                <w:lang w:eastAsia="x-none"/>
              </w:rPr>
              <w:t>,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3" w:history="1">
              <w:r w:rsidR="00953F5D" w:rsidRPr="00953F5D">
                <w:rPr>
                  <w:rStyle w:val="Hipervnculo"/>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1F5D02" w:rsidP="00953F5D">
            <w:pPr>
              <w:spacing w:before="0" w:after="0" w:line="240" w:lineRule="auto"/>
              <w:ind w:firstLineChars="0" w:firstLine="0"/>
              <w:jc w:val="left"/>
              <w:rPr>
                <w:rStyle w:val="Hipervnculo"/>
                <w:rFonts w:ascii="Times" w:eastAsia="Batang" w:hAnsi="Times" w:cs="Times"/>
                <w:color w:val="000000" w:themeColor="text1"/>
                <w:kern w:val="0"/>
                <w:u w:val="none"/>
                <w:lang w:eastAsia="x-none"/>
              </w:rPr>
            </w:pPr>
            <w:hyperlink r:id="rId24" w:history="1">
              <w:r w:rsidR="00953F5D" w:rsidRPr="00953F5D">
                <w:rPr>
                  <w:rStyle w:val="Hipervnculo"/>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w:t>
            </w:r>
            <w:proofErr w:type="spellStart"/>
            <w:r w:rsidRPr="00F95718">
              <w:rPr>
                <w:rFonts w:cs="Times"/>
                <w:lang w:eastAsia="x-none"/>
              </w:rPr>
              <w:t>eMTC</w:t>
            </w:r>
            <w:proofErr w:type="spellEnd"/>
            <w:r w:rsidRPr="00F95718">
              <w:rPr>
                <w:rFonts w:cs="Times"/>
                <w:lang w:eastAsia="x-none"/>
              </w:rPr>
              <w:t xml:space="preserve">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lastRenderedPageBreak/>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5" w:history="1">
              <w:r w:rsidR="00953F5D" w:rsidRPr="00953F5D">
                <w:rPr>
                  <w:rStyle w:val="Hipervnculo"/>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6" w:history="1">
              <w:r w:rsidR="00953F5D" w:rsidRPr="00953F5D">
                <w:rPr>
                  <w:rStyle w:val="Hipervnculo"/>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B018BE">
              <w:rPr>
                <w:rFonts w:cs="Times"/>
                <w:lang w:eastAsia="x-none"/>
              </w:rPr>
              <w:t>eMTC</w:t>
            </w:r>
            <w:proofErr w:type="spellEnd"/>
            <w:r w:rsidRPr="00B018BE">
              <w:rPr>
                <w:rFonts w:cs="Times"/>
                <w:lang w:eastAsia="x-none"/>
              </w:rPr>
              <w:t xml:space="preserve">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 xml:space="preserve">Do not increase the number of HARQ processes for </w:t>
            </w:r>
            <w:proofErr w:type="spellStart"/>
            <w:r w:rsidRPr="00B018BE">
              <w:rPr>
                <w:rFonts w:cs="Times"/>
                <w:lang w:eastAsia="x-none"/>
              </w:rPr>
              <w:t>eMTC</w:t>
            </w:r>
            <w:proofErr w:type="spellEnd"/>
            <w:r w:rsidRPr="00B018BE">
              <w:rPr>
                <w:rFonts w:cs="Times"/>
                <w:lang w:eastAsia="x-none"/>
              </w:rPr>
              <w:t>.</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7" w:history="1">
              <w:r w:rsidR="00953F5D" w:rsidRPr="00953F5D">
                <w:rPr>
                  <w:rStyle w:val="Hipervnculo"/>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8" w:history="1">
              <w:r w:rsidR="00953F5D" w:rsidRPr="00953F5D">
                <w:rPr>
                  <w:rStyle w:val="Hipervnculo"/>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29" w:history="1">
              <w:r w:rsidR="00953F5D" w:rsidRPr="00953F5D">
                <w:rPr>
                  <w:rStyle w:val="Hipervnculo"/>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30" w:history="1">
              <w:r w:rsidR="00953F5D" w:rsidRPr="00953F5D">
                <w:rPr>
                  <w:rStyle w:val="Hipervnculo"/>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31" w:history="1">
              <w:r w:rsidR="00953F5D" w:rsidRPr="00953F5D">
                <w:rPr>
                  <w:rStyle w:val="Hipervnculo"/>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1F5D02" w:rsidP="00953F5D">
            <w:pPr>
              <w:spacing w:before="0" w:after="0" w:line="240" w:lineRule="auto"/>
              <w:ind w:firstLineChars="0" w:firstLine="0"/>
              <w:jc w:val="left"/>
              <w:rPr>
                <w:rStyle w:val="Hipervnculo"/>
                <w:rFonts w:ascii="Times" w:hAnsi="Times" w:cs="Times"/>
                <w:color w:val="000000" w:themeColor="text1"/>
                <w:u w:val="none"/>
                <w:lang w:eastAsia="x-none"/>
              </w:rPr>
            </w:pPr>
            <w:hyperlink r:id="rId32" w:history="1">
              <w:r w:rsidR="00953F5D" w:rsidRPr="00953F5D">
                <w:rPr>
                  <w:rStyle w:val="Hipervnculo"/>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ipervnculo"/>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a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Ttulo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Prrafodelista"/>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1F5D02"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ipervnculo"/>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Prrafodelista"/>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a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Ttulo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lastRenderedPageBreak/>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proofErr w:type="spellStart"/>
            <w:r w:rsidRPr="00CC7A2A">
              <w:t>eMTC</w:t>
            </w:r>
            <w:proofErr w:type="spellEnd"/>
            <w:r w:rsidRPr="00CC7A2A">
              <w:t>: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a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Ttulo1"/>
        <w:numPr>
          <w:ilvl w:val="0"/>
          <w:numId w:val="0"/>
        </w:numPr>
        <w:spacing w:before="180"/>
        <w:ind w:left="432" w:hanging="432"/>
        <w:jc w:val="both"/>
        <w:rPr>
          <w:sz w:val="32"/>
          <w:lang w:val="en-US" w:eastAsia="ko-KR"/>
        </w:rPr>
      </w:pPr>
      <w:r>
        <w:rPr>
          <w:rFonts w:hint="eastAsia"/>
          <w:sz w:val="32"/>
          <w:lang w:val="en-US" w:eastAsia="ko-KR"/>
        </w:rPr>
        <w:lastRenderedPageBreak/>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aconcuadrcula"/>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Prrafodelista"/>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Prrafodelista"/>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Prrafodelista"/>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aconcuadrcula"/>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lastRenderedPageBreak/>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aconcuadrcula"/>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CF7FE" w14:textId="77777777" w:rsidR="001F5D02" w:rsidRDefault="001F5D02" w:rsidP="007378B8">
      <w:r>
        <w:separator/>
      </w:r>
    </w:p>
  </w:endnote>
  <w:endnote w:type="continuationSeparator" w:id="0">
    <w:p w14:paraId="41B9618F" w14:textId="77777777" w:rsidR="001F5D02" w:rsidRDefault="001F5D02"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60562578" w:rsidR="002973DC" w:rsidRDefault="002973DC">
    <w:pPr>
      <w:pStyle w:val="Encabezado"/>
      <w:tabs>
        <w:tab w:val="right" w:pos="9639"/>
      </w:tabs>
      <w:jc w:val="center"/>
    </w:pPr>
    <w:r>
      <w:t xml:space="preserve">Page </w:t>
    </w:r>
    <w:r w:rsidRPr="00B0165F">
      <w:rPr>
        <w:rStyle w:val="Nmerodepgina"/>
        <w:i/>
        <w:color w:val="auto"/>
      </w:rPr>
      <w:fldChar w:fldCharType="begin"/>
    </w:r>
    <w:r w:rsidRPr="00B0165F">
      <w:rPr>
        <w:rStyle w:val="Nmerodepgina"/>
        <w:i/>
        <w:color w:val="auto"/>
      </w:rPr>
      <w:instrText xml:space="preserve"> PAGE </w:instrText>
    </w:r>
    <w:r w:rsidRPr="00B0165F">
      <w:rPr>
        <w:rStyle w:val="Nmerodepgina"/>
        <w:i/>
        <w:color w:val="auto"/>
      </w:rPr>
      <w:fldChar w:fldCharType="separate"/>
    </w:r>
    <w:r>
      <w:rPr>
        <w:rStyle w:val="Nmerodepgina"/>
        <w:i/>
        <w:color w:val="auto"/>
      </w:rPr>
      <w:t>20</w:t>
    </w:r>
    <w:r w:rsidRPr="00B0165F">
      <w:rPr>
        <w:rStyle w:val="Nmerodepgina"/>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44EED" w14:textId="77777777" w:rsidR="001F5D02" w:rsidRDefault="001F5D02" w:rsidP="007378B8">
      <w:r>
        <w:separator/>
      </w:r>
    </w:p>
  </w:footnote>
  <w:footnote w:type="continuationSeparator" w:id="0">
    <w:p w14:paraId="42305484" w14:textId="77777777" w:rsidR="001F5D02" w:rsidRDefault="001F5D02"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2973DC" w:rsidRDefault="002973DC"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Ttulo1"/>
      <w:lvlText w:val="%1"/>
      <w:lvlJc w:val="left"/>
      <w:pPr>
        <w:tabs>
          <w:tab w:val="num" w:pos="432"/>
        </w:tabs>
        <w:ind w:left="432" w:hanging="432"/>
      </w:pPr>
      <w:rPr>
        <w:lang w:val="en-US"/>
      </w:rPr>
    </w:lvl>
    <w:lvl w:ilvl="1">
      <w:start w:val="1"/>
      <w:numFmt w:val="decimal"/>
      <w:pStyle w:val="Ttulo2"/>
      <w:lvlText w:val="%1.%2"/>
      <w:lvlJc w:val="left"/>
      <w:pPr>
        <w:tabs>
          <w:tab w:val="num" w:pos="5113"/>
        </w:tabs>
        <w:ind w:left="5113"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Ttulo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Ttulo2">
    <w:name w:val="heading 2"/>
    <w:basedOn w:val="Ttulo1"/>
    <w:next w:val="Normal"/>
    <w:link w:val="Ttulo2Car"/>
    <w:qFormat/>
    <w:pPr>
      <w:numPr>
        <w:ilvl w:val="1"/>
      </w:numPr>
      <w:pBdr>
        <w:top w:val="none" w:sz="0" w:space="0" w:color="auto"/>
      </w:pBdr>
      <w:spacing w:before="180"/>
      <w:outlineLvl w:val="1"/>
    </w:pPr>
    <w:rPr>
      <w:sz w:val="32"/>
    </w:rPr>
  </w:style>
  <w:style w:type="paragraph" w:styleId="Ttulo3">
    <w:name w:val="heading 3"/>
    <w:aliases w:val="h3,H3,Underrubrik2,no break,Memo Heading 3,0H,l3,list 3,Head 3,1.1.1,3rd level,Major Section Sub Section,PA Minor Section,Head3,Level 3 Head,31,32,33,311,321,34,312,322,35,313,323,36,314,324,37,315,325,38,316,326,39,317,327,310,318,328,331,341"/>
    <w:basedOn w:val="Ttulo2"/>
    <w:next w:val="Normal"/>
    <w:link w:val="Ttulo3Car"/>
    <w:qFormat/>
    <w:pPr>
      <w:numPr>
        <w:ilvl w:val="2"/>
      </w:numPr>
      <w:spacing w:before="120"/>
      <w:outlineLvl w:val="2"/>
    </w:pPr>
    <w:rPr>
      <w:sz w:val="28"/>
    </w:rPr>
  </w:style>
  <w:style w:type="paragraph" w:styleId="Ttulo4">
    <w:name w:val="heading 4"/>
    <w:aliases w:val="h4,H4,H41,h41,H42,h42,H43,h43,H411,h411,H421,h421,H44,h44,H412,h412,H422,h422,H431,h431,H45,h45,H413,h413,H423,h423,H432,h432,H46,h46,H47,h47,Memo Heading 4,Memo Heading 5,Heading,4,Memo,5,3,no,break,4H,Head4,41,42,43,411,421,44,412,422,45,413"/>
    <w:basedOn w:val="Ttulo3"/>
    <w:next w:val="Normal"/>
    <w:qFormat/>
    <w:pPr>
      <w:numPr>
        <w:ilvl w:val="3"/>
      </w:numPr>
      <w:outlineLvl w:val="3"/>
    </w:pPr>
    <w:rPr>
      <w:sz w:val="24"/>
    </w:rPr>
  </w:style>
  <w:style w:type="paragraph" w:styleId="Ttulo5">
    <w:name w:val="heading 5"/>
    <w:basedOn w:val="Ttulo4"/>
    <w:next w:val="Normal"/>
    <w:qFormat/>
    <w:pPr>
      <w:numPr>
        <w:ilvl w:val="4"/>
      </w:numPr>
      <w:outlineLvl w:val="4"/>
    </w:pPr>
    <w:rPr>
      <w:sz w:val="22"/>
    </w:rPr>
  </w:style>
  <w:style w:type="paragraph" w:styleId="Ttulo6">
    <w:name w:val="heading 6"/>
    <w:basedOn w:val="H6"/>
    <w:next w:val="Normal"/>
    <w:qFormat/>
    <w:pPr>
      <w:numPr>
        <w:ilvl w:val="5"/>
        <w:numId w:val="1"/>
      </w:numPr>
      <w:outlineLvl w:val="5"/>
    </w:pPr>
  </w:style>
  <w:style w:type="paragraph" w:styleId="Ttulo7">
    <w:name w:val="heading 7"/>
    <w:basedOn w:val="H6"/>
    <w:next w:val="Normal"/>
    <w:qFormat/>
    <w:pPr>
      <w:numPr>
        <w:ilvl w:val="6"/>
        <w:numId w:val="1"/>
      </w:numPr>
      <w:outlineLvl w:val="6"/>
    </w:pPr>
  </w:style>
  <w:style w:type="paragraph" w:styleId="Ttulo8">
    <w:name w:val="heading 8"/>
    <w:basedOn w:val="Ttulo1"/>
    <w:next w:val="Normal"/>
    <w:qFormat/>
    <w:pPr>
      <w:numPr>
        <w:ilvl w:val="7"/>
      </w:numPr>
      <w:outlineLvl w:val="7"/>
    </w:pPr>
  </w:style>
  <w:style w:type="paragraph" w:styleId="Ttulo9">
    <w:name w:val="heading 9"/>
    <w:aliases w:val="Figure Heading,FH"/>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8">
    <w:name w:val="toc 8"/>
    <w:basedOn w:val="TDC1"/>
    <w:semiHidden/>
    <w:pPr>
      <w:spacing w:before="180"/>
      <w:ind w:left="2693" w:hanging="2693"/>
    </w:pPr>
    <w:rPr>
      <w:b/>
    </w:rPr>
  </w:style>
  <w:style w:type="paragraph" w:styleId="TD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DC5">
    <w:name w:val="toc 5"/>
    <w:basedOn w:val="TDC4"/>
    <w:semiHidden/>
    <w:pPr>
      <w:ind w:left="1701" w:hanging="1701"/>
    </w:pPr>
  </w:style>
  <w:style w:type="paragraph" w:styleId="TDC4">
    <w:name w:val="toc 4"/>
    <w:basedOn w:val="TDC3"/>
    <w:semiHidden/>
    <w:pPr>
      <w:ind w:left="1418" w:hanging="1418"/>
    </w:pPr>
  </w:style>
  <w:style w:type="paragraph" w:styleId="TDC3">
    <w:name w:val="toc 3"/>
    <w:basedOn w:val="TDC2"/>
    <w:semiHidden/>
    <w:pPr>
      <w:ind w:left="1134" w:hanging="1134"/>
    </w:pPr>
  </w:style>
  <w:style w:type="paragraph" w:styleId="TDC2">
    <w:name w:val="toc 2"/>
    <w:basedOn w:val="TDC1"/>
    <w:semiHidden/>
    <w:pPr>
      <w:keepNext w:val="0"/>
      <w:spacing w:before="0"/>
      <w:ind w:left="851" w:hanging="851"/>
    </w:pPr>
    <w:rPr>
      <w:sz w:val="20"/>
    </w:rPr>
  </w:style>
  <w:style w:type="paragraph" w:styleId="ndice2">
    <w:name w:val="index 2"/>
    <w:basedOn w:val="ndice1"/>
    <w:semiHidden/>
    <w:pPr>
      <w:ind w:left="284"/>
    </w:pPr>
  </w:style>
  <w:style w:type="paragraph" w:styleId="ndice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tulo1"/>
    <w:next w:val="Normal"/>
    <w:pPr>
      <w:outlineLvl w:val="9"/>
    </w:pPr>
  </w:style>
  <w:style w:type="paragraph" w:styleId="Listaconnmeros2">
    <w:name w:val="List Number 2"/>
    <w:basedOn w:val="Listaconnmeros"/>
    <w:pPr>
      <w:ind w:left="851"/>
    </w:pPr>
  </w:style>
  <w:style w:type="paragraph" w:styleId="Encabezado">
    <w:name w:val="header"/>
    <w:aliases w:val="header odd,header,header odd1,header odd2,header odd3,header odd4,header odd5,header odd6,header1,header2,header3,header odd11,header odd21,header odd7,header4,header odd8,header odd9,header5,header odd12,header11,header21,header odd22"/>
    <w:link w:val="EncabezadoCar"/>
    <w:pPr>
      <w:widowControl w:val="0"/>
    </w:pPr>
    <w:rPr>
      <w:rFonts w:ascii="Arial" w:hAnsi="Arial"/>
      <w:b/>
      <w:noProof/>
      <w:sz w:val="18"/>
      <w:lang w:val="en-GB" w:eastAsia="en-US"/>
    </w:rPr>
  </w:style>
  <w:style w:type="character" w:styleId="Refdenotaalpie">
    <w:name w:val="footnote reference"/>
    <w:semiHidden/>
    <w:rPr>
      <w:rFonts w:ascii="Arial" w:eastAsia="SimSun" w:hAnsi="Arial" w:cs="Arial"/>
      <w:b/>
      <w:color w:val="0000FF"/>
      <w:kern w:val="2"/>
      <w:position w:val="6"/>
      <w:sz w:val="16"/>
      <w:lang w:val="en-US" w:eastAsia="zh-CN" w:bidi="ar-SA"/>
    </w:rPr>
  </w:style>
  <w:style w:type="paragraph" w:styleId="Textonotapie">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DC9">
    <w:name w:val="toc 9"/>
    <w:basedOn w:val="TD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DC6">
    <w:name w:val="toc 6"/>
    <w:basedOn w:val="TDC5"/>
    <w:next w:val="Normal"/>
    <w:semiHidden/>
    <w:pPr>
      <w:ind w:left="1985" w:hanging="1985"/>
    </w:pPr>
  </w:style>
  <w:style w:type="paragraph" w:styleId="TDC7">
    <w:name w:val="toc 7"/>
    <w:basedOn w:val="TDC6"/>
    <w:next w:val="Normal"/>
    <w:semiHidden/>
    <w:pPr>
      <w:ind w:left="2268" w:hanging="2268"/>
    </w:pPr>
  </w:style>
  <w:style w:type="paragraph" w:styleId="Listaconvietas2">
    <w:name w:val="List Bullet 2"/>
    <w:basedOn w:val="Listaconvietas"/>
    <w:pPr>
      <w:ind w:left="851"/>
    </w:pPr>
  </w:style>
  <w:style w:type="paragraph" w:styleId="Listaconvietas3">
    <w:name w:val="List Bullet 3"/>
    <w:basedOn w:val="Listaconvietas2"/>
    <w:pPr>
      <w:ind w:left="1135"/>
    </w:pPr>
  </w:style>
  <w:style w:type="paragraph" w:styleId="Listaconnmeros">
    <w:name w:val="List Number"/>
    <w:basedOn w:val="Lista"/>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Ttulo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a2">
    <w:name w:val="List 2"/>
    <w:basedOn w:val="Lista"/>
    <w:link w:val="Lista2C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a3">
    <w:name w:val="List 3"/>
    <w:basedOn w:val="Lista2"/>
    <w:pPr>
      <w:ind w:left="1135"/>
    </w:pPr>
  </w:style>
  <w:style w:type="paragraph" w:styleId="Lista4">
    <w:name w:val="List 4"/>
    <w:basedOn w:val="Lista3"/>
    <w:pPr>
      <w:ind w:left="1418"/>
    </w:pPr>
  </w:style>
  <w:style w:type="paragraph" w:styleId="Lista5">
    <w:name w:val="List 5"/>
    <w:basedOn w:val="Lista4"/>
    <w:pPr>
      <w:ind w:left="1702"/>
    </w:pPr>
  </w:style>
  <w:style w:type="paragraph" w:customStyle="1" w:styleId="EditorsNote">
    <w:name w:val="Editor's Note"/>
    <w:aliases w:val="EN"/>
    <w:basedOn w:val="NO"/>
    <w:link w:val="EditorsNoteChar"/>
    <w:rPr>
      <w:color w:val="FF0000"/>
    </w:rPr>
  </w:style>
  <w:style w:type="paragraph" w:styleId="Lista">
    <w:name w:val="List"/>
    <w:basedOn w:val="Normal"/>
    <w:link w:val="ListaCar"/>
    <w:pPr>
      <w:ind w:left="568" w:hanging="284"/>
    </w:pPr>
    <w:rPr>
      <w:rFonts w:ascii="Arial" w:hAnsi="Arial" w:cs="Arial"/>
      <w:color w:val="0000FF"/>
      <w:kern w:val="2"/>
      <w:lang w:val="en-GB" w:eastAsia="en-US"/>
    </w:rPr>
  </w:style>
  <w:style w:type="paragraph" w:styleId="Listaconvietas">
    <w:name w:val="List Bullet"/>
    <w:basedOn w:val="Lista"/>
  </w:style>
  <w:style w:type="paragraph" w:styleId="Listaconvietas4">
    <w:name w:val="List Bullet 4"/>
    <w:basedOn w:val="Listaconvietas3"/>
    <w:pPr>
      <w:ind w:left="1418"/>
    </w:pPr>
  </w:style>
  <w:style w:type="paragraph" w:styleId="Listaconvietas5">
    <w:name w:val="List Bullet 5"/>
    <w:basedOn w:val="Listaconvietas4"/>
    <w:pPr>
      <w:ind w:left="1702"/>
    </w:pPr>
  </w:style>
  <w:style w:type="paragraph" w:customStyle="1" w:styleId="B1">
    <w:name w:val="B1"/>
    <w:basedOn w:val="Lista"/>
    <w:link w:val="B1Char1"/>
    <w:qFormat/>
  </w:style>
  <w:style w:type="paragraph" w:customStyle="1" w:styleId="B2">
    <w:name w:val="B2"/>
    <w:basedOn w:val="Lista2"/>
    <w:link w:val="B2Char"/>
  </w:style>
  <w:style w:type="paragraph" w:customStyle="1" w:styleId="B3">
    <w:name w:val="B3"/>
    <w:basedOn w:val="Lista3"/>
    <w:link w:val="B3Char2"/>
  </w:style>
  <w:style w:type="paragraph" w:customStyle="1" w:styleId="B4">
    <w:name w:val="B4"/>
    <w:basedOn w:val="Lista4"/>
    <w:link w:val="B4Char"/>
  </w:style>
  <w:style w:type="paragraph" w:customStyle="1" w:styleId="B5">
    <w:name w:val="B5"/>
    <w:basedOn w:val="Lista5"/>
  </w:style>
  <w:style w:type="paragraph" w:styleId="Piedepgina">
    <w:name w:val="footer"/>
    <w:basedOn w:val="Encabezado"/>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ipervnculo">
    <w:name w:val="Hyperlink"/>
    <w:uiPriority w:val="99"/>
    <w:qFormat/>
    <w:rPr>
      <w:rFonts w:ascii="Arial" w:eastAsia="SimSun" w:hAnsi="Arial" w:cs="Arial"/>
      <w:color w:val="0000FF"/>
      <w:kern w:val="2"/>
      <w:u w:val="single"/>
      <w:lang w:val="en-US" w:eastAsia="zh-CN" w:bidi="ar-SA"/>
    </w:rPr>
  </w:style>
  <w:style w:type="character" w:styleId="Refdecomentario">
    <w:name w:val="annotation reference"/>
    <w:uiPriority w:val="99"/>
    <w:qFormat/>
    <w:rPr>
      <w:rFonts w:ascii="Arial" w:eastAsia="SimSun" w:hAnsi="Arial" w:cs="Arial"/>
      <w:color w:val="0000FF"/>
      <w:kern w:val="2"/>
      <w:sz w:val="16"/>
      <w:lang w:val="en-US" w:eastAsia="zh-CN" w:bidi="ar-SA"/>
    </w:rPr>
  </w:style>
  <w:style w:type="paragraph" w:styleId="Textocomentario">
    <w:name w:val="annotation text"/>
    <w:basedOn w:val="Normal"/>
    <w:link w:val="TextocomentarioCar"/>
    <w:qFormat/>
    <w:rPr>
      <w:lang w:val="en-GB" w:eastAsia="en-US"/>
    </w:rPr>
  </w:style>
  <w:style w:type="character" w:styleId="Hipervnculovisitado">
    <w:name w:val="FollowedHyperlink"/>
    <w:rPr>
      <w:rFonts w:ascii="Arial" w:eastAsia="SimSun" w:hAnsi="Arial" w:cs="Arial"/>
      <w:color w:val="0000FF"/>
      <w:kern w:val="2"/>
      <w:u w:val="single"/>
      <w:lang w:val="en-US" w:eastAsia="zh-CN" w:bidi="ar-SA"/>
    </w:rPr>
  </w:style>
  <w:style w:type="paragraph" w:styleId="Textodeglobo">
    <w:name w:val="Balloon Text"/>
    <w:basedOn w:val="Normal"/>
    <w:semiHidden/>
    <w:rsid w:val="00FE6281"/>
    <w:rPr>
      <w:rFonts w:ascii="Tahoma" w:hAnsi="Tahoma" w:cs="Tahoma"/>
      <w:sz w:val="16"/>
      <w:szCs w:val="16"/>
    </w:rPr>
  </w:style>
  <w:style w:type="table" w:styleId="Tablaconcuadrcula">
    <w:name w:val="Table Grid"/>
    <w:aliases w:val="TableGrid"/>
    <w:basedOn w:val="Tabla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185D65"/>
    <w:pPr>
      <w:spacing w:after="120"/>
    </w:pPr>
    <w:rPr>
      <w:rFonts w:ascii="Arial" w:hAnsi="Arial"/>
      <w:color w:val="000000"/>
    </w:rPr>
  </w:style>
  <w:style w:type="table" w:styleId="Tablaelegante">
    <w:name w:val="Table Elegant"/>
    <w:basedOn w:val="Tabla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suntodelcomentario">
    <w:name w:val="annotation subject"/>
    <w:basedOn w:val="Textocomentario"/>
    <w:next w:val="Textocomentario"/>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aCar">
    <w:name w:val="Lista Car"/>
    <w:link w:val="Lista"/>
    <w:rsid w:val="00466A93"/>
    <w:rPr>
      <w:rFonts w:ascii="Arial" w:eastAsia="Batang" w:hAnsi="Arial" w:cs="Arial"/>
      <w:color w:val="0000FF"/>
      <w:kern w:val="2"/>
      <w:lang w:val="en-GB" w:eastAsia="en-US" w:bidi="ar-SA"/>
    </w:rPr>
  </w:style>
  <w:style w:type="character" w:customStyle="1" w:styleId="Lista2Car">
    <w:name w:val="Lista 2 Car"/>
    <w:link w:val="Lista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Nmerodepgina">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Mapadeldocumento">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Textoindependiente">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n">
    <w:name w:val="Revision"/>
    <w:hidden/>
    <w:uiPriority w:val="99"/>
    <w:semiHidden/>
    <w:rsid w:val="00D85DA3"/>
    <w:rPr>
      <w:rFonts w:ascii="Times New Roman" w:hAnsi="Times New Roman"/>
      <w:lang w:val="en-GB" w:eastAsia="en-US"/>
    </w:rPr>
  </w:style>
  <w:style w:type="paragraph" w:styleId="Textonotaalfinal">
    <w:name w:val="endnote text"/>
    <w:basedOn w:val="Normal"/>
    <w:link w:val="TextonotaalfinalCar"/>
    <w:rsid w:val="00256FE3"/>
    <w:pPr>
      <w:snapToGrid w:val="0"/>
    </w:pPr>
    <w:rPr>
      <w:rFonts w:eastAsia="SimSun" w:cs="Arial"/>
      <w:color w:val="0000FF"/>
      <w:kern w:val="2"/>
      <w:lang w:val="en-GB" w:eastAsia="en-US"/>
    </w:rPr>
  </w:style>
  <w:style w:type="character" w:customStyle="1" w:styleId="TextonotaalfinalCar">
    <w:name w:val="Texto nota al final Car"/>
    <w:link w:val="Textonotaalfinal"/>
    <w:rsid w:val="00256FE3"/>
    <w:rPr>
      <w:rFonts w:ascii="Times New Roman" w:eastAsia="SimSun" w:hAnsi="Times New Roman" w:cs="Arial"/>
      <w:color w:val="0000FF"/>
      <w:kern w:val="2"/>
      <w:lang w:val="en-GB" w:eastAsia="en-US" w:bidi="ar-SA"/>
    </w:rPr>
  </w:style>
  <w:style w:type="character" w:styleId="Refdenotaalfinal">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aclsica1">
    <w:name w:val="Table Classic 1"/>
    <w:basedOn w:val="Tabla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Prrafodelista">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PrrafodelistaCar"/>
    <w:uiPriority w:val="34"/>
    <w:qFormat/>
    <w:rsid w:val="0098606A"/>
    <w:pPr>
      <w:spacing w:after="0"/>
      <w:ind w:left="720"/>
    </w:pPr>
    <w:rPr>
      <w:rFonts w:ascii="Calibri" w:eastAsia="Malgun Gothic" w:hAnsi="Calibri"/>
      <w:sz w:val="22"/>
      <w:szCs w:val="22"/>
      <w:lang w:eastAsia="zh-CN"/>
    </w:rPr>
  </w:style>
  <w:style w:type="paragraph" w:styleId="Descripci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DescripcinCar"/>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EncabezadoCar">
    <w:name w:val="Encabezado Car"/>
    <w:aliases w:val="header odd Car,header Car,header odd1 Car,header odd2 Car,header odd3 Car,header odd4 Car,header odd5 Car,header odd6 Car,header1 Car,header2 Car,header3 Car,header odd11 Car,header odd21 Car,header odd7 Car,header4 Car,header odd8 Car"/>
    <w:link w:val="Encabezado"/>
    <w:rsid w:val="004143B1"/>
    <w:rPr>
      <w:rFonts w:ascii="Arial" w:hAnsi="Arial"/>
      <w:b/>
      <w:noProof/>
      <w:sz w:val="18"/>
      <w:lang w:val="en-GB" w:eastAsia="en-US" w:bidi="ar-SA"/>
    </w:rPr>
  </w:style>
  <w:style w:type="character" w:customStyle="1" w:styleId="DescripcinCar">
    <w:name w:val="Descripción Car"/>
    <w:aliases w:val="cap Car,cap Char Car,Caption Char Car,Caption Char1 Char Car,cap Char Char1 Car,Caption Char Char1 Char Car,cap Char2 Car,条目 Car,cap1 Car,cap2 Car,cap11 Car,Légende-figure Car,Légende-figure Char Car,Beschrifubg Car,Beschriftung Char Car"/>
    <w:link w:val="Descripci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TextocomentarioCar">
    <w:name w:val="Texto comentario Car"/>
    <w:link w:val="Textocomentario"/>
    <w:qFormat/>
    <w:locked/>
    <w:rsid w:val="000919E5"/>
    <w:rPr>
      <w:rFonts w:ascii="Times New Roman" w:hAnsi="Times New Roman"/>
      <w:lang w:val="en-GB" w:eastAsia="en-US"/>
    </w:rPr>
  </w:style>
  <w:style w:type="paragraph" w:styleId="Textosinformato">
    <w:name w:val="Plain Text"/>
    <w:basedOn w:val="Normal"/>
    <w:link w:val="TextosinformatoCar"/>
    <w:uiPriority w:val="99"/>
    <w:unhideWhenUsed/>
    <w:rsid w:val="00F31FD2"/>
    <w:pPr>
      <w:spacing w:after="0"/>
    </w:pPr>
    <w:rPr>
      <w:rFonts w:ascii="Arial" w:eastAsia="MS Gothic" w:hAnsi="Arial"/>
      <w:color w:val="000000"/>
      <w:lang w:val="x-none" w:eastAsia="en-US"/>
    </w:rPr>
  </w:style>
  <w:style w:type="character" w:customStyle="1" w:styleId="TextosinformatoCar">
    <w:name w:val="Texto sin formato Car"/>
    <w:link w:val="Textosinformato"/>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PrrafodelistaCar">
    <w:name w:val="Párrafo de lista Car"/>
    <w:aliases w:val="- Bullets Car,リスト段落 Car,Lista1 Car,?? ?? Car,????? Car,???? Car,中等深浅网格 1 - 着色 21 Car,列出段落1 Car,¥¡¡¡¡ì¬º¥¹¥È¶ÎÂä Car,ÁÐ³ö¶ÎÂä Car,列表段落1 Car,—ño’i—Ž Car,¥ê¥¹¥È¶ÎÂä Car,1st level - Bullet List Paragraph Car,Lettre d'introduction Car"/>
    <w:link w:val="Prrafodelista"/>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Ttulo2Car">
    <w:name w:val="Título 2 Car"/>
    <w:link w:val="Ttulo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Textodelmarcadordeposicin">
    <w:name w:val="Placeholder Text"/>
    <w:basedOn w:val="Fuentedeprrafopredeter"/>
    <w:uiPriority w:val="99"/>
    <w:semiHidden/>
    <w:rsid w:val="00067439"/>
    <w:rPr>
      <w:color w:val="808080"/>
    </w:rPr>
  </w:style>
  <w:style w:type="character" w:styleId="Textoennegrita">
    <w:name w:val="Strong"/>
    <w:uiPriority w:val="22"/>
    <w:qFormat/>
    <w:rsid w:val="00253445"/>
    <w:rPr>
      <w:b/>
      <w:bCs/>
    </w:rPr>
  </w:style>
  <w:style w:type="character" w:styleId="nfasis">
    <w:name w:val="Emphasis"/>
    <w:basedOn w:val="Fuentedeprrafopredeter"/>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anormal"/>
    <w:next w:val="Tablaconcuadrcula"/>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Ttulo3Car">
    <w:name w:val="Título 3 Car"/>
    <w:aliases w:val="h3 Car,H3 Car,Underrubrik2 Car,no break Car,Memo Heading 3 Car,0H Car,l3 Car,list 3 Car,Head 3 Car,1.1.1 Car,3rd level Car,Major Section Sub Section Car,PA Minor Section Car,Head3 Car,Level 3 Head Car,31 Car,32 Car,33 Car,311 Car,321 Car"/>
    <w:basedOn w:val="Fuentedeprrafopredeter"/>
    <w:link w:val="Ttulo3"/>
    <w:rsid w:val="00912206"/>
    <w:rPr>
      <w:rFonts w:ascii="Arial" w:hAnsi="Arial"/>
      <w:sz w:val="28"/>
      <w:lang w:val="en-GB" w:eastAsia="en-US"/>
    </w:rPr>
  </w:style>
  <w:style w:type="table" w:customStyle="1" w:styleId="TableGrid11">
    <w:name w:val="Table Grid11"/>
    <w:basedOn w:val="Tablanormal"/>
    <w:next w:val="Tablaconcuadrcula"/>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44A36-ECA5-45DC-8B4E-3BAD2E69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29</Pages>
  <Words>11748</Words>
  <Characters>64620</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Ramon Ferrús</cp:lastModifiedBy>
  <cp:revision>9</cp:revision>
  <dcterms:created xsi:type="dcterms:W3CDTF">2021-04-14T12:55:00Z</dcterms:created>
  <dcterms:modified xsi:type="dcterms:W3CDTF">2021-04-14T14:33:00Z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