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67E68" w14:textId="15E1F6B8" w:rsidR="005A315A" w:rsidRPr="008D297A" w:rsidRDefault="005A315A" w:rsidP="005A315A">
      <w:pPr>
        <w:pStyle w:val="3GPPHeader"/>
        <w:spacing w:after="60"/>
        <w:rPr>
          <w:lang w:val="en-US"/>
        </w:rPr>
      </w:pPr>
      <w:r w:rsidRPr="008D297A">
        <w:rPr>
          <w:lang w:val="en-US"/>
        </w:rPr>
        <w:t>3GPP TSG-RAN WG1 Meeting #104bis-e</w:t>
      </w:r>
      <w:r w:rsidRPr="008D297A">
        <w:rPr>
          <w:lang w:val="en-US"/>
        </w:rPr>
        <w:tab/>
        <w:t>R1-</w:t>
      </w:r>
      <w:r w:rsidR="00AB532F" w:rsidRPr="00AB532F">
        <w:rPr>
          <w:lang w:val="en-US"/>
        </w:rPr>
        <w:t>2103738</w:t>
      </w:r>
    </w:p>
    <w:p w14:paraId="187C2D88" w14:textId="77777777" w:rsidR="005A315A" w:rsidRPr="008D297A" w:rsidRDefault="005A315A" w:rsidP="005A315A">
      <w:pPr>
        <w:pStyle w:val="3GPPHeader"/>
        <w:rPr>
          <w:lang w:val="en-US"/>
        </w:rPr>
      </w:pPr>
      <w:r w:rsidRPr="008D297A">
        <w:rPr>
          <w:lang w:val="en-US"/>
        </w:rPr>
        <w:t>e-Meeting, April 12</w:t>
      </w:r>
      <w:r w:rsidRPr="008D297A">
        <w:rPr>
          <w:vertAlign w:val="superscript"/>
          <w:lang w:val="en-US"/>
        </w:rPr>
        <w:t>th</w:t>
      </w:r>
      <w:r w:rsidRPr="008D297A">
        <w:rPr>
          <w:lang w:val="en-US"/>
        </w:rPr>
        <w:t>– 20</w:t>
      </w:r>
      <w:r w:rsidRPr="008D297A">
        <w:rPr>
          <w:vertAlign w:val="superscript"/>
          <w:lang w:val="en-US"/>
        </w:rPr>
        <w:t>th</w:t>
      </w:r>
      <w:r w:rsidRPr="008D297A">
        <w:rPr>
          <w:lang w:val="en-US"/>
        </w:rPr>
        <w:t>, 2021</w:t>
      </w:r>
    </w:p>
    <w:p w14:paraId="11C83ACE" w14:textId="77777777" w:rsidR="00E90E49" w:rsidRPr="008D297A" w:rsidRDefault="00E90E49" w:rsidP="00357380">
      <w:pPr>
        <w:pStyle w:val="3GPPHeader"/>
        <w:rPr>
          <w:lang w:val="en-US"/>
        </w:rPr>
      </w:pPr>
    </w:p>
    <w:p w14:paraId="4984A2AA" w14:textId="084FFF9B" w:rsidR="00E90E49" w:rsidRPr="008D297A" w:rsidRDefault="00E90E49" w:rsidP="00311702">
      <w:pPr>
        <w:pStyle w:val="3GPPHeader"/>
        <w:rPr>
          <w:lang w:val="en-US"/>
        </w:rPr>
      </w:pPr>
      <w:r w:rsidRPr="008D297A">
        <w:rPr>
          <w:lang w:val="en-US"/>
        </w:rPr>
        <w:t>Agenda Item:</w:t>
      </w:r>
      <w:r w:rsidRPr="008D297A">
        <w:rPr>
          <w:lang w:val="en-US"/>
        </w:rPr>
        <w:tab/>
      </w:r>
      <w:r w:rsidR="00E61C8D" w:rsidRPr="008D297A">
        <w:rPr>
          <w:lang w:val="en-US"/>
        </w:rPr>
        <w:t>8.12.1</w:t>
      </w:r>
    </w:p>
    <w:p w14:paraId="00612595" w14:textId="0932AE31" w:rsidR="00E90E49" w:rsidRPr="008D297A" w:rsidRDefault="003D3C45" w:rsidP="00F64C2B">
      <w:pPr>
        <w:pStyle w:val="3GPPHeader"/>
        <w:rPr>
          <w:lang w:val="en-US"/>
        </w:rPr>
      </w:pPr>
      <w:r w:rsidRPr="008D297A">
        <w:rPr>
          <w:lang w:val="en-US"/>
        </w:rPr>
        <w:t>Source:</w:t>
      </w:r>
      <w:r w:rsidR="00E90E49" w:rsidRPr="008D297A">
        <w:rPr>
          <w:lang w:val="en-US"/>
        </w:rPr>
        <w:tab/>
      </w:r>
      <w:r w:rsidR="00F64C2B" w:rsidRPr="008D297A">
        <w:rPr>
          <w:lang w:val="en-US"/>
        </w:rPr>
        <w:t>Ericsson</w:t>
      </w:r>
    </w:p>
    <w:p w14:paraId="29EB8618" w14:textId="393BE607" w:rsidR="00E90E49" w:rsidRPr="008D297A" w:rsidRDefault="003D3C45" w:rsidP="00311702">
      <w:pPr>
        <w:pStyle w:val="3GPPHeader"/>
        <w:rPr>
          <w:lang w:val="en-US"/>
        </w:rPr>
      </w:pPr>
      <w:r w:rsidRPr="008D297A">
        <w:rPr>
          <w:lang w:val="en-US"/>
        </w:rPr>
        <w:t>Title:</w:t>
      </w:r>
      <w:r w:rsidR="00E90E49" w:rsidRPr="008D297A">
        <w:rPr>
          <w:lang w:val="en-US"/>
        </w:rPr>
        <w:tab/>
      </w:r>
      <w:r w:rsidR="00ED6D9D" w:rsidRPr="008D297A">
        <w:rPr>
          <w:lang w:val="en-US"/>
        </w:rPr>
        <w:t>Mechanisms</w:t>
      </w:r>
      <w:r w:rsidR="00CE571A" w:rsidRPr="008D297A">
        <w:rPr>
          <w:lang w:val="en-US"/>
        </w:rPr>
        <w:t xml:space="preserve"> to support </w:t>
      </w:r>
      <w:r w:rsidR="007662FE" w:rsidRPr="008D297A">
        <w:rPr>
          <w:lang w:val="en-US"/>
        </w:rPr>
        <w:t xml:space="preserve">MBS </w:t>
      </w:r>
      <w:r w:rsidR="00ED6D9D" w:rsidRPr="008D297A">
        <w:rPr>
          <w:lang w:val="en-US"/>
        </w:rPr>
        <w:t xml:space="preserve">group </w:t>
      </w:r>
      <w:r w:rsidR="00D326C4" w:rsidRPr="008D297A">
        <w:rPr>
          <w:lang w:val="en-US"/>
        </w:rPr>
        <w:t xml:space="preserve">scheduling </w:t>
      </w:r>
      <w:r w:rsidR="00CE571A" w:rsidRPr="008D297A">
        <w:rPr>
          <w:lang w:val="en-US"/>
        </w:rPr>
        <w:t>for</w:t>
      </w:r>
      <w:r w:rsidR="00A6774A" w:rsidRPr="008D297A">
        <w:rPr>
          <w:lang w:val="en-US"/>
        </w:rPr>
        <w:t xml:space="preserve"> RRC</w:t>
      </w:r>
      <w:r w:rsidR="006B390D" w:rsidRPr="008D297A">
        <w:rPr>
          <w:lang w:val="en-US"/>
        </w:rPr>
        <w:t>_CONNECTED</w:t>
      </w:r>
      <w:r w:rsidR="00ED6D9D" w:rsidRPr="008D297A">
        <w:rPr>
          <w:lang w:val="en-US"/>
        </w:rPr>
        <w:t xml:space="preserve"> UEs</w:t>
      </w:r>
      <w:r w:rsidR="00A6774A" w:rsidRPr="008D297A">
        <w:rPr>
          <w:lang w:val="en-US"/>
        </w:rPr>
        <w:t xml:space="preserve"> </w:t>
      </w:r>
    </w:p>
    <w:p w14:paraId="23E83048" w14:textId="7BA45F47" w:rsidR="00E90E49" w:rsidRPr="000A5023" w:rsidRDefault="00E90E49" w:rsidP="00A40E51">
      <w:pPr>
        <w:pStyle w:val="3GPPHeader"/>
      </w:pPr>
      <w:r w:rsidRPr="000A5023">
        <w:t>Document for:</w:t>
      </w:r>
      <w:r w:rsidRPr="000A5023">
        <w:tab/>
        <w:t>Discussion</w:t>
      </w:r>
    </w:p>
    <w:p w14:paraId="1D90FA4C" w14:textId="75A2D32C" w:rsidR="00E90E49" w:rsidRPr="005A4D7D" w:rsidRDefault="00230D18" w:rsidP="00CE0424">
      <w:pPr>
        <w:pStyle w:val="Heading1"/>
      </w:pPr>
      <w:r w:rsidRPr="000A5023">
        <w:tab/>
      </w:r>
      <w:r w:rsidR="00E90E49" w:rsidRPr="000A5023">
        <w:t>Introduction</w:t>
      </w:r>
    </w:p>
    <w:p w14:paraId="5DD412C1" w14:textId="7B25BCD2" w:rsidR="005C00B9" w:rsidRPr="008D297A" w:rsidRDefault="005C00B9" w:rsidP="000A5023">
      <w:pPr>
        <w:rPr>
          <w:lang w:val="en-US"/>
        </w:rPr>
      </w:pPr>
      <w:r w:rsidRPr="008D297A">
        <w:rPr>
          <w:lang w:val="en-US"/>
        </w:rPr>
        <w:t xml:space="preserve">In this contribution, we provide our view on the outstanding issues for group scheduling for NR MBS, based on the agreements made during RAN1#103. </w:t>
      </w:r>
    </w:p>
    <w:p w14:paraId="4E69A297" w14:textId="21C59BB3" w:rsidR="004000E8" w:rsidRPr="000A5023" w:rsidRDefault="00230D18" w:rsidP="00CE0424">
      <w:pPr>
        <w:pStyle w:val="Heading1"/>
      </w:pPr>
      <w:bookmarkStart w:id="0" w:name="_Ref178064866"/>
      <w:r w:rsidRPr="00C2333C">
        <w:tab/>
      </w:r>
      <w:r w:rsidR="004000E8" w:rsidRPr="000A5023">
        <w:t>Discussion</w:t>
      </w:r>
      <w:bookmarkEnd w:id="0"/>
    </w:p>
    <w:p w14:paraId="61EDEB96" w14:textId="77777777" w:rsidR="004C2C11" w:rsidRPr="003F4D45" w:rsidRDefault="004C2C11" w:rsidP="004C2C11">
      <w:pPr>
        <w:pStyle w:val="Heading2"/>
      </w:pPr>
      <w:r w:rsidRPr="003F4D45">
        <w:t>Terminology</w:t>
      </w:r>
    </w:p>
    <w:p w14:paraId="18E0E572" w14:textId="6ABAEF91" w:rsidR="004C2C11" w:rsidRPr="008D297A" w:rsidRDefault="004C2C11" w:rsidP="008D297A">
      <w:pPr>
        <w:rPr>
          <w:b/>
          <w:lang w:val="en-US"/>
        </w:rPr>
      </w:pPr>
      <w:r w:rsidRPr="008D297A">
        <w:rPr>
          <w:lang w:val="en-US"/>
        </w:rPr>
        <w:t>In many RAN1 agreements the terms, MBS, multicast, PTM, group-common, UE-specific, PTP,</w:t>
      </w:r>
      <w:r w:rsidR="00916C38" w:rsidRPr="008D297A">
        <w:rPr>
          <w:lang w:val="en-US"/>
        </w:rPr>
        <w:t xml:space="preserve"> </w:t>
      </w:r>
      <w:r w:rsidRPr="008D297A">
        <w:rPr>
          <w:lang w:val="en-US"/>
        </w:rPr>
        <w:t xml:space="preserve">unicast are used.  </w:t>
      </w:r>
    </w:p>
    <w:p w14:paraId="06CEFB18" w14:textId="77777777" w:rsidR="004C2C11" w:rsidRPr="008D297A" w:rsidRDefault="004C2C11" w:rsidP="008D297A">
      <w:pPr>
        <w:rPr>
          <w:b/>
          <w:lang w:val="en-US"/>
        </w:rPr>
      </w:pPr>
      <w:r w:rsidRPr="008D297A">
        <w:rPr>
          <w:lang w:val="en-US"/>
        </w:rPr>
        <w:t>In SA2 terminology, MBS refers to the overall 5G System (5GS) service of providing IP Multicast connectivity from an Application Server to a set of UEs. To support MBS services, the 5GS uses MBS sessions and the RAN provides a Multicast Radio Bearer (MRB), which uses PTM and PTP functionality, including UE feedback to deliver IP packets.</w:t>
      </w:r>
    </w:p>
    <w:p w14:paraId="4D836F6E" w14:textId="40BE4C99" w:rsidR="004C2C11" w:rsidRPr="008D297A" w:rsidRDefault="004C2C11" w:rsidP="008D297A">
      <w:pPr>
        <w:rPr>
          <w:b/>
          <w:lang w:val="en-US"/>
        </w:rPr>
      </w:pPr>
      <w:r w:rsidRPr="008D297A">
        <w:rPr>
          <w:lang w:val="en-US"/>
        </w:rPr>
        <w:t xml:space="preserve">Legacy unicast services use instead PDU sessions with a corresponding Data Radio Bearer (DRB). Both the MRB and the DRB use PTP, but the word unicast only </w:t>
      </w:r>
      <w:r w:rsidR="005E4969" w:rsidRPr="008D297A">
        <w:rPr>
          <w:lang w:val="en-US"/>
        </w:rPr>
        <w:t>applies to</w:t>
      </w:r>
      <w:r w:rsidRPr="008D297A">
        <w:rPr>
          <w:lang w:val="en-US"/>
        </w:rPr>
        <w:t xml:space="preserve"> the DRB – not </w:t>
      </w:r>
      <w:r w:rsidR="006D14CD" w:rsidRPr="008D297A">
        <w:rPr>
          <w:lang w:val="en-US"/>
        </w:rPr>
        <w:t>the MRB</w:t>
      </w:r>
      <w:r w:rsidRPr="008D297A">
        <w:rPr>
          <w:lang w:val="en-US"/>
        </w:rPr>
        <w:t>.</w:t>
      </w:r>
    </w:p>
    <w:p w14:paraId="0723404D" w14:textId="374BB2D3" w:rsidR="004C2C11" w:rsidRPr="008D297A" w:rsidRDefault="004C2C11" w:rsidP="008D297A">
      <w:pPr>
        <w:rPr>
          <w:b/>
          <w:lang w:val="en-US"/>
        </w:rPr>
      </w:pPr>
      <w:r w:rsidRPr="008D297A">
        <w:rPr>
          <w:lang w:val="en-US"/>
        </w:rPr>
        <w:t>On the physical layer, we think that - in principle - reference only needs to be made to group-common PDSCH/PTM and UE-specific PDSCH/PTP. Terms like MBS, multicast and unicast are not physical-layer concepts. However, we do have the terms MBS, multicast, unicast in agreements, but not always used in the correct way.</w:t>
      </w:r>
      <w:r w:rsidR="00BC63EB" w:rsidRPr="008D297A">
        <w:rPr>
          <w:lang w:val="en-US"/>
        </w:rPr>
        <w:t xml:space="preserve"> </w:t>
      </w:r>
      <w:r w:rsidR="009B5DE4" w:rsidRPr="008D297A">
        <w:rPr>
          <w:lang w:val="en-US"/>
        </w:rPr>
        <w:t>As an example, t</w:t>
      </w:r>
      <w:r w:rsidR="004C6D1C" w:rsidRPr="008D297A">
        <w:rPr>
          <w:lang w:val="en-US"/>
        </w:rPr>
        <w:t xml:space="preserve">he agreement </w:t>
      </w:r>
      <w:r w:rsidR="001F3058" w:rsidRPr="008D297A">
        <w:rPr>
          <w:lang w:val="en-US"/>
        </w:rPr>
        <w:t>“Enabling/disabling HARQ-ACK feedback for MBS</w:t>
      </w:r>
      <w:r w:rsidR="00894173" w:rsidRPr="008D297A">
        <w:rPr>
          <w:lang w:val="en-US"/>
        </w:rPr>
        <w:t xml:space="preserve"> is supported” should </w:t>
      </w:r>
      <w:proofErr w:type="gramStart"/>
      <w:r w:rsidR="00673294" w:rsidRPr="008D297A">
        <w:rPr>
          <w:lang w:val="en-US"/>
        </w:rPr>
        <w:t>e.g.</w:t>
      </w:r>
      <w:proofErr w:type="gramEnd"/>
      <w:r w:rsidR="00673294" w:rsidRPr="008D297A">
        <w:rPr>
          <w:lang w:val="en-US"/>
        </w:rPr>
        <w:t xml:space="preserve"> </w:t>
      </w:r>
      <w:r w:rsidR="00894173" w:rsidRPr="008D297A">
        <w:rPr>
          <w:lang w:val="en-US"/>
        </w:rPr>
        <w:t xml:space="preserve">not be interpreted </w:t>
      </w:r>
      <w:r w:rsidR="00673294" w:rsidRPr="008D297A">
        <w:rPr>
          <w:lang w:val="en-US"/>
        </w:rPr>
        <w:t xml:space="preserve">to include disabling of HARQ-ACK feedback also for PTP when this is used for MBS. </w:t>
      </w:r>
      <w:proofErr w:type="gramStart"/>
      <w:r w:rsidR="00673294" w:rsidRPr="008D297A">
        <w:rPr>
          <w:lang w:val="en-US"/>
        </w:rPr>
        <w:t>Instead</w:t>
      </w:r>
      <w:proofErr w:type="gramEnd"/>
      <w:r w:rsidR="00673294" w:rsidRPr="008D297A">
        <w:rPr>
          <w:lang w:val="en-US"/>
        </w:rPr>
        <w:t xml:space="preserve"> the agreement should reasonably be interpreted to </w:t>
      </w:r>
      <w:r w:rsidR="00E904EA" w:rsidRPr="008D297A">
        <w:rPr>
          <w:lang w:val="en-US"/>
        </w:rPr>
        <w:t>mean that such enable/disable is supported for PTM.</w:t>
      </w:r>
      <w:r w:rsidR="00E67438" w:rsidRPr="008D297A">
        <w:rPr>
          <w:lang w:val="en-US"/>
        </w:rPr>
        <w:t xml:space="preserve"> When disabled for PTM</w:t>
      </w:r>
      <w:r w:rsidR="0002304F" w:rsidRPr="008D297A">
        <w:rPr>
          <w:lang w:val="en-US"/>
        </w:rPr>
        <w:t xml:space="preserve">, </w:t>
      </w:r>
      <w:r w:rsidR="00E0227F" w:rsidRPr="008D297A">
        <w:rPr>
          <w:lang w:val="en-US"/>
        </w:rPr>
        <w:t xml:space="preserve">HARQ-ACK for PTP, including both MBS and unicast, would still be </w:t>
      </w:r>
      <w:proofErr w:type="spellStart"/>
      <w:proofErr w:type="gramStart"/>
      <w:r w:rsidR="00E0227F" w:rsidRPr="008D297A">
        <w:rPr>
          <w:lang w:val="en-US"/>
        </w:rPr>
        <w:t>supported.</w:t>
      </w:r>
      <w:r w:rsidRPr="008D297A">
        <w:rPr>
          <w:lang w:val="en-US"/>
        </w:rPr>
        <w:t>We</w:t>
      </w:r>
      <w:proofErr w:type="spellEnd"/>
      <w:proofErr w:type="gramEnd"/>
      <w:r w:rsidRPr="008D297A">
        <w:rPr>
          <w:lang w:val="en-US"/>
        </w:rPr>
        <w:t xml:space="preserve"> do not propose to reformulate existing agreements, but to keep the above in mind for future agreements</w:t>
      </w:r>
      <w:r w:rsidR="0038048D" w:rsidRPr="008D297A">
        <w:rPr>
          <w:lang w:val="en-US"/>
        </w:rPr>
        <w:t xml:space="preserve"> and </w:t>
      </w:r>
      <w:r w:rsidR="007F0BA0" w:rsidRPr="008D297A">
        <w:rPr>
          <w:lang w:val="en-US"/>
        </w:rPr>
        <w:t xml:space="preserve">to </w:t>
      </w:r>
      <w:r w:rsidR="00657EF9" w:rsidRPr="008D297A">
        <w:rPr>
          <w:lang w:val="en-US"/>
        </w:rPr>
        <w:t xml:space="preserve">understand them in the </w:t>
      </w:r>
      <w:r w:rsidR="007D0E8C" w:rsidRPr="008D297A">
        <w:rPr>
          <w:lang w:val="en-US"/>
        </w:rPr>
        <w:t>spirit of the above</w:t>
      </w:r>
      <w:r w:rsidRPr="008D297A">
        <w:rPr>
          <w:lang w:val="en-US"/>
        </w:rPr>
        <w:t xml:space="preserve">. </w:t>
      </w:r>
    </w:p>
    <w:p w14:paraId="7310ADF1" w14:textId="77777777" w:rsidR="004C2C11" w:rsidRPr="00E2201C" w:rsidRDefault="004C2C11" w:rsidP="008D297A"/>
    <w:p w14:paraId="6FF26418" w14:textId="7081DB78" w:rsidR="002B35BD" w:rsidRPr="000A5023" w:rsidRDefault="002B35BD" w:rsidP="00CD2828">
      <w:pPr>
        <w:pStyle w:val="Heading2"/>
      </w:pPr>
      <w:r w:rsidRPr="000A5023">
        <w:lastRenderedPageBreak/>
        <w:t>Transmission mode for MBS</w:t>
      </w:r>
    </w:p>
    <w:p w14:paraId="56F76BB2" w14:textId="7BBA7CD6" w:rsidR="0018071E" w:rsidRPr="008D297A" w:rsidRDefault="003B02B6">
      <w:pPr>
        <w:pStyle w:val="Heading3"/>
      </w:pPr>
      <w:r w:rsidRPr="008D297A">
        <w:t xml:space="preserve">Further details on </w:t>
      </w:r>
      <w:r w:rsidR="00E66DE7" w:rsidRPr="008D297A">
        <w:t xml:space="preserve">PTP and PTM transmission for </w:t>
      </w:r>
      <w:r w:rsidR="000C10F3" w:rsidRPr="008D297A">
        <w:t>MBS</w:t>
      </w:r>
      <w:r w:rsidR="0018071E" w:rsidRPr="008D297A">
        <w:tab/>
      </w:r>
    </w:p>
    <w:p w14:paraId="3F80BFC1" w14:textId="44F9C7A1" w:rsidR="00700E8F" w:rsidRPr="008D297A" w:rsidRDefault="009006A7" w:rsidP="009006A7">
      <w:pPr>
        <w:rPr>
          <w:lang w:val="en-US"/>
        </w:rPr>
      </w:pPr>
      <w:r w:rsidRPr="008D297A">
        <w:rPr>
          <w:lang w:val="en-US"/>
        </w:rPr>
        <w:t>the following was agreed in RAN1#104e</w:t>
      </w:r>
      <w:r w:rsidR="00A45EB7" w:rsidRPr="008D297A">
        <w:rPr>
          <w:lang w:val="en-US"/>
        </w:rPr>
        <w:t>:</w:t>
      </w:r>
    </w:p>
    <w:tbl>
      <w:tblPr>
        <w:tblStyle w:val="TableGrid"/>
        <w:tblW w:w="0" w:type="auto"/>
        <w:tblLook w:val="04A0" w:firstRow="1" w:lastRow="0" w:firstColumn="1" w:lastColumn="0" w:noHBand="0" w:noVBand="1"/>
      </w:tblPr>
      <w:tblGrid>
        <w:gridCol w:w="9629"/>
      </w:tblGrid>
      <w:tr w:rsidR="009006A7" w:rsidRPr="000447FE" w14:paraId="12DE3F43" w14:textId="77777777" w:rsidTr="009006A7">
        <w:tc>
          <w:tcPr>
            <w:tcW w:w="9629" w:type="dxa"/>
          </w:tcPr>
          <w:p w14:paraId="31A69CC4" w14:textId="77777777" w:rsidR="00381099" w:rsidRPr="008D297A" w:rsidRDefault="00381099" w:rsidP="00381099">
            <w:pPr>
              <w:rPr>
                <w:rFonts w:eastAsia="Times New Roman"/>
                <w:szCs w:val="20"/>
                <w:lang w:val="en-US"/>
              </w:rPr>
            </w:pPr>
            <w:r w:rsidRPr="008D297A">
              <w:rPr>
                <w:highlight w:val="green"/>
                <w:lang w:val="en-US"/>
              </w:rPr>
              <w:t>Agreement:</w:t>
            </w:r>
          </w:p>
          <w:p w14:paraId="5FD8D0F6" w14:textId="77777777" w:rsidR="00381099" w:rsidRPr="008D297A" w:rsidRDefault="00381099" w:rsidP="00381099">
            <w:pPr>
              <w:rPr>
                <w:lang w:val="en-US" w:eastAsia="x-none"/>
              </w:rPr>
            </w:pPr>
            <w:r w:rsidRPr="008D297A">
              <w:rPr>
                <w:lang w:val="en-US" w:eastAsia="x-none"/>
              </w:rPr>
              <w:t>For RRC_CONNECTED UEs, if ACK/NACK based HARQ-ACK feedback is supported for PTM scheme 1, and if initial transmission for multicast is based on PTM transmission scheme 1, support retransmission(s) using PTP transmission.</w:t>
            </w:r>
          </w:p>
          <w:p w14:paraId="1BD54B54" w14:textId="77777777" w:rsidR="00381099" w:rsidRPr="008D297A" w:rsidRDefault="00381099" w:rsidP="00381099">
            <w:pPr>
              <w:numPr>
                <w:ilvl w:val="0"/>
                <w:numId w:val="45"/>
              </w:numPr>
              <w:rPr>
                <w:lang w:val="en-US" w:eastAsia="x-none"/>
              </w:rPr>
            </w:pPr>
            <w:r w:rsidRPr="008D297A">
              <w:rPr>
                <w:lang w:val="en-US" w:eastAsia="x-none"/>
              </w:rPr>
              <w:t>The HARQ process ID and NDI indicated in DCI is used to associate the PTM scheme 1 and PTP transmitting the same TB.</w:t>
            </w:r>
          </w:p>
          <w:p w14:paraId="4AC56C72" w14:textId="77777777" w:rsidR="009006A7" w:rsidRPr="008D297A" w:rsidRDefault="009006A7" w:rsidP="009006A7">
            <w:pPr>
              <w:rPr>
                <w:lang w:val="en-US"/>
              </w:rPr>
            </w:pPr>
          </w:p>
        </w:tc>
      </w:tr>
    </w:tbl>
    <w:p w14:paraId="739307B1" w14:textId="77777777" w:rsidR="004D4806" w:rsidRPr="00AF6DE3" w:rsidRDefault="004D4806" w:rsidP="009006A7">
      <w:pPr>
        <w:rPr>
          <w:lang w:val="en-US"/>
        </w:rPr>
      </w:pPr>
    </w:p>
    <w:p w14:paraId="12FA7587" w14:textId="5CF2365E" w:rsidR="00F130BC" w:rsidRPr="000447FE" w:rsidRDefault="00D204F2" w:rsidP="008D297A">
      <w:pPr>
        <w:pStyle w:val="Heading4"/>
      </w:pPr>
      <w:r w:rsidRPr="005E5A49">
        <w:t xml:space="preserve">Support of </w:t>
      </w:r>
      <w:r w:rsidRPr="000426F3">
        <w:t xml:space="preserve">initial transmission </w:t>
      </w:r>
      <w:r w:rsidR="0042579A" w:rsidRPr="000426F3">
        <w:t>u</w:t>
      </w:r>
      <w:r w:rsidR="0042579A" w:rsidRPr="00A07628">
        <w:t>sing PTP in the PTM leg</w:t>
      </w:r>
    </w:p>
    <w:p w14:paraId="75CC083D" w14:textId="58EA625D" w:rsidR="00412CA2" w:rsidRDefault="008A008C" w:rsidP="009006A7">
      <w:pPr>
        <w:rPr>
          <w:lang w:val="en-US"/>
        </w:rPr>
      </w:pPr>
      <w:r w:rsidRPr="008D297A">
        <w:rPr>
          <w:lang w:val="en-US"/>
        </w:rPr>
        <w:t>In the PTP leg</w:t>
      </w:r>
      <w:r w:rsidR="00C82172" w:rsidRPr="008D297A">
        <w:rPr>
          <w:lang w:val="en-US"/>
        </w:rPr>
        <w:t xml:space="preserve"> </w:t>
      </w:r>
      <w:r w:rsidR="008A5AF6" w:rsidRPr="008D297A">
        <w:rPr>
          <w:lang w:val="en-US"/>
        </w:rPr>
        <w:t xml:space="preserve">of the </w:t>
      </w:r>
      <w:r w:rsidR="00216349" w:rsidRPr="008D297A">
        <w:rPr>
          <w:lang w:val="en-US"/>
        </w:rPr>
        <w:t>split</w:t>
      </w:r>
      <w:r w:rsidR="00F623FD" w:rsidRPr="008D297A">
        <w:rPr>
          <w:lang w:val="en-US"/>
        </w:rPr>
        <w:t>-</w:t>
      </w:r>
      <w:r w:rsidR="008A5AF6" w:rsidRPr="008D297A">
        <w:rPr>
          <w:lang w:val="en-US"/>
        </w:rPr>
        <w:t>M</w:t>
      </w:r>
      <w:r w:rsidR="00393AC7">
        <w:rPr>
          <w:lang w:val="en-US"/>
        </w:rPr>
        <w:t>ulticast Radio Bearer (</w:t>
      </w:r>
      <w:r w:rsidR="008A5AF6">
        <w:rPr>
          <w:lang w:val="en-US"/>
        </w:rPr>
        <w:t>M</w:t>
      </w:r>
      <w:r w:rsidR="008A5AF6" w:rsidRPr="008D297A">
        <w:rPr>
          <w:lang w:val="en-US"/>
        </w:rPr>
        <w:t>RB</w:t>
      </w:r>
      <w:r w:rsidR="00393AC7">
        <w:rPr>
          <w:lang w:val="en-US"/>
        </w:rPr>
        <w:t>)</w:t>
      </w:r>
      <w:r w:rsidR="008A5AF6" w:rsidRPr="008D297A">
        <w:rPr>
          <w:lang w:val="en-US"/>
        </w:rPr>
        <w:t xml:space="preserve">, all transmissions are PTP – both initial transmission and retransmissions. </w:t>
      </w:r>
      <w:r w:rsidR="009B575F" w:rsidRPr="008D297A">
        <w:rPr>
          <w:lang w:val="en-US"/>
        </w:rPr>
        <w:t>T</w:t>
      </w:r>
      <w:r w:rsidR="00DA77D1" w:rsidRPr="008D297A">
        <w:rPr>
          <w:lang w:val="en-US"/>
        </w:rPr>
        <w:t xml:space="preserve">he </w:t>
      </w:r>
      <w:r w:rsidR="00F430D3">
        <w:rPr>
          <w:lang w:val="en-US"/>
        </w:rPr>
        <w:t xml:space="preserve">main intention of the </w:t>
      </w:r>
      <w:r w:rsidR="00DA77D1" w:rsidRPr="008D297A">
        <w:rPr>
          <w:lang w:val="en-US"/>
        </w:rPr>
        <w:t>PTM leg</w:t>
      </w:r>
      <w:r w:rsidR="009B575F" w:rsidRPr="008D297A">
        <w:rPr>
          <w:lang w:val="en-US"/>
        </w:rPr>
        <w:t xml:space="preserve"> </w:t>
      </w:r>
      <w:r w:rsidR="00F430D3">
        <w:rPr>
          <w:lang w:val="en-US"/>
        </w:rPr>
        <w:t xml:space="preserve">has been to </w:t>
      </w:r>
      <w:r w:rsidR="009B575F" w:rsidRPr="008D297A">
        <w:rPr>
          <w:lang w:val="en-US"/>
        </w:rPr>
        <w:t>support initial transmission using PTM and retransmissions using PTM or PTP.</w:t>
      </w:r>
      <w:r w:rsidR="00301D37" w:rsidRPr="008D297A">
        <w:rPr>
          <w:lang w:val="en-US"/>
        </w:rPr>
        <w:t xml:space="preserve"> The overall system allows for switch of legs (PTM-to-PTP or PTP-to-PTM)</w:t>
      </w:r>
      <w:r w:rsidR="00250F37" w:rsidRPr="008D297A">
        <w:rPr>
          <w:lang w:val="en-US"/>
        </w:rPr>
        <w:t xml:space="preserve"> </w:t>
      </w:r>
      <w:r w:rsidR="007B447B" w:rsidRPr="008D297A">
        <w:rPr>
          <w:lang w:val="en-US"/>
        </w:rPr>
        <w:t>at the level of PDCP PDUs</w:t>
      </w:r>
      <w:r w:rsidR="00FB3AE5" w:rsidRPr="008D297A">
        <w:rPr>
          <w:lang w:val="en-US"/>
        </w:rPr>
        <w:t xml:space="preserve">. </w:t>
      </w:r>
    </w:p>
    <w:p w14:paraId="51659A13" w14:textId="6E507EF5" w:rsidR="00AD4996" w:rsidRDefault="00FB3AE5" w:rsidP="009006A7">
      <w:pPr>
        <w:rPr>
          <w:lang w:val="en-US"/>
        </w:rPr>
      </w:pPr>
      <w:r w:rsidRPr="008D297A">
        <w:rPr>
          <w:lang w:val="en-US"/>
        </w:rPr>
        <w:t>However,</w:t>
      </w:r>
      <w:r w:rsidR="006E2181" w:rsidRPr="008D297A">
        <w:rPr>
          <w:lang w:val="en-US"/>
        </w:rPr>
        <w:t xml:space="preserve"> a </w:t>
      </w:r>
      <w:r w:rsidR="00507F43" w:rsidRPr="008D297A">
        <w:rPr>
          <w:lang w:val="en-US"/>
        </w:rPr>
        <w:t>switch</w:t>
      </w:r>
      <w:r w:rsidR="006E2181" w:rsidRPr="008D297A">
        <w:rPr>
          <w:lang w:val="en-US"/>
        </w:rPr>
        <w:t xml:space="preserve"> between PTM and PTP could also be </w:t>
      </w:r>
      <w:r w:rsidR="00507F43" w:rsidRPr="008D297A">
        <w:rPr>
          <w:lang w:val="en-US"/>
        </w:rPr>
        <w:t>performed</w:t>
      </w:r>
      <w:r w:rsidR="006E2181" w:rsidRPr="008D297A">
        <w:rPr>
          <w:lang w:val="en-US"/>
        </w:rPr>
        <w:t xml:space="preserve"> </w:t>
      </w:r>
      <w:r w:rsidR="006E2181" w:rsidRPr="008D297A">
        <w:rPr>
          <w:i/>
          <w:lang w:val="en-GB"/>
        </w:rPr>
        <w:t>within</w:t>
      </w:r>
      <w:r w:rsidR="006E2181" w:rsidRPr="008D297A">
        <w:rPr>
          <w:lang w:val="en-US"/>
        </w:rPr>
        <w:t xml:space="preserve"> the PTM leg, so that the initial transmission of the PTM leg is </w:t>
      </w:r>
      <w:r w:rsidR="006B41F7" w:rsidRPr="008D297A">
        <w:rPr>
          <w:lang w:val="en-US"/>
        </w:rPr>
        <w:t xml:space="preserve">PTM or </w:t>
      </w:r>
      <w:r w:rsidR="00D84750" w:rsidRPr="008D297A">
        <w:rPr>
          <w:lang w:val="en-US"/>
        </w:rPr>
        <w:t>PTP</w:t>
      </w:r>
      <w:r w:rsidR="006B41F7" w:rsidRPr="008D297A">
        <w:rPr>
          <w:lang w:val="en-US"/>
        </w:rPr>
        <w:t xml:space="preserve">. The gNB could then make </w:t>
      </w:r>
      <w:r w:rsidR="002F2255" w:rsidRPr="008D297A">
        <w:rPr>
          <w:lang w:val="en-US"/>
        </w:rPr>
        <w:t xml:space="preserve">a faster </w:t>
      </w:r>
      <w:r w:rsidR="006B41F7" w:rsidRPr="008D297A">
        <w:rPr>
          <w:lang w:val="en-US"/>
        </w:rPr>
        <w:t xml:space="preserve">PTM-to-PTP or PTP-to-PTM </w:t>
      </w:r>
      <w:r w:rsidR="00E82ED5">
        <w:rPr>
          <w:lang w:val="en-US"/>
        </w:rPr>
        <w:t>switch</w:t>
      </w:r>
      <w:r w:rsidR="00525411" w:rsidRPr="008D297A">
        <w:rPr>
          <w:lang w:val="en-US"/>
        </w:rPr>
        <w:t>, applied</w:t>
      </w:r>
      <w:r w:rsidR="006B41F7" w:rsidRPr="008D297A">
        <w:rPr>
          <w:lang w:val="en-US"/>
        </w:rPr>
        <w:t xml:space="preserve"> per Transport Block (TB) at the PHY instead of at the PDCP layer</w:t>
      </w:r>
      <w:r w:rsidR="00507F43" w:rsidRPr="008D297A">
        <w:rPr>
          <w:lang w:val="en-US"/>
        </w:rPr>
        <w:t xml:space="preserve"> between PDCP PDUs</w:t>
      </w:r>
      <w:r w:rsidR="006B41F7" w:rsidRPr="008D297A">
        <w:rPr>
          <w:lang w:val="en-US"/>
        </w:rPr>
        <w:t>.</w:t>
      </w:r>
      <w:r w:rsidR="00AF1538" w:rsidRPr="008D297A">
        <w:rPr>
          <w:lang w:val="en-US"/>
        </w:rPr>
        <w:t xml:space="preserve"> </w:t>
      </w:r>
    </w:p>
    <w:p w14:paraId="00750AF1" w14:textId="5C3DFED2" w:rsidR="00AD11D8" w:rsidRPr="008D297A" w:rsidRDefault="00AF1538" w:rsidP="009006A7">
      <w:pPr>
        <w:rPr>
          <w:lang w:val="en-US"/>
        </w:rPr>
      </w:pPr>
      <w:r w:rsidRPr="008D297A">
        <w:rPr>
          <w:lang w:val="en-US"/>
        </w:rPr>
        <w:t xml:space="preserve">For the physical layer this would be </w:t>
      </w:r>
      <w:r w:rsidR="00525411" w:rsidRPr="008D297A">
        <w:rPr>
          <w:lang w:val="en-US"/>
        </w:rPr>
        <w:t>a small</w:t>
      </w:r>
      <w:r w:rsidRPr="008D297A">
        <w:rPr>
          <w:lang w:val="en-US"/>
        </w:rPr>
        <w:t xml:space="preserve"> change since </w:t>
      </w:r>
      <w:r w:rsidR="00020B5D" w:rsidRPr="008D297A">
        <w:rPr>
          <w:lang w:val="en-US"/>
        </w:rPr>
        <w:t xml:space="preserve">TBs may anyway be </w:t>
      </w:r>
      <w:r w:rsidR="005E4AEF" w:rsidRPr="008D297A">
        <w:rPr>
          <w:lang w:val="en-US"/>
        </w:rPr>
        <w:t>transmitted</w:t>
      </w:r>
      <w:r w:rsidR="00744686" w:rsidRPr="008D297A">
        <w:rPr>
          <w:lang w:val="en-US"/>
        </w:rPr>
        <w:t xml:space="preserve"> dynamically via PTM or PTP initial transmission</w:t>
      </w:r>
      <w:r w:rsidR="004D06C1" w:rsidRPr="008D297A">
        <w:rPr>
          <w:lang w:val="en-US"/>
        </w:rPr>
        <w:t xml:space="preserve">, due to </w:t>
      </w:r>
      <w:r w:rsidR="002D2BE8" w:rsidRPr="008D297A">
        <w:rPr>
          <w:lang w:val="en-US"/>
        </w:rPr>
        <w:t xml:space="preserve">multiplexing </w:t>
      </w:r>
      <w:r w:rsidR="002B0FE3" w:rsidRPr="008D297A">
        <w:rPr>
          <w:lang w:val="en-US"/>
        </w:rPr>
        <w:t xml:space="preserve">at the PHY of </w:t>
      </w:r>
      <w:r w:rsidR="00237BDB" w:rsidRPr="008D297A">
        <w:rPr>
          <w:lang w:val="en-US"/>
        </w:rPr>
        <w:t>data from the PTM</w:t>
      </w:r>
      <w:r w:rsidR="0060284F" w:rsidRPr="008D297A">
        <w:rPr>
          <w:lang w:val="en-US"/>
        </w:rPr>
        <w:t xml:space="preserve"> and PTP legs and from unicast.</w:t>
      </w:r>
      <w:r w:rsidR="00F738B3" w:rsidRPr="008D297A">
        <w:rPr>
          <w:lang w:val="en-US"/>
        </w:rPr>
        <w:t xml:space="preserve"> It should be noted th</w:t>
      </w:r>
      <w:r w:rsidR="0051449C" w:rsidRPr="008D297A">
        <w:rPr>
          <w:lang w:val="en-US"/>
        </w:rPr>
        <w:t xml:space="preserve">at also with this functionality, there </w:t>
      </w:r>
      <w:r w:rsidR="00232F4C" w:rsidRPr="008D297A">
        <w:rPr>
          <w:lang w:val="en-US"/>
        </w:rPr>
        <w:t>is a need to keep the separate PTM and PTP legs, since the</w:t>
      </w:r>
      <w:r w:rsidR="003E1727" w:rsidRPr="008D297A">
        <w:rPr>
          <w:lang w:val="en-US"/>
        </w:rPr>
        <w:t>y</w:t>
      </w:r>
      <w:r w:rsidR="00232F4C" w:rsidRPr="008D297A">
        <w:rPr>
          <w:lang w:val="en-US"/>
        </w:rPr>
        <w:t xml:space="preserve"> have different functionality on RLC layer (RLC-UM vs RLC-AM).</w:t>
      </w:r>
    </w:p>
    <w:p w14:paraId="431A9729" w14:textId="14A93350" w:rsidR="004766A5" w:rsidRPr="008D297A" w:rsidRDefault="006B6A7B" w:rsidP="009006A7">
      <w:pPr>
        <w:rPr>
          <w:lang w:val="en-US"/>
        </w:rPr>
      </w:pPr>
      <w:r w:rsidRPr="008D297A">
        <w:rPr>
          <w:lang w:val="en-US"/>
        </w:rPr>
        <w:t xml:space="preserve">In previous meetings, it was agreed to support </w:t>
      </w:r>
      <w:r w:rsidR="00C01EE8" w:rsidRPr="008D297A">
        <w:rPr>
          <w:lang w:val="en-US"/>
        </w:rPr>
        <w:t>retransmission across PTP</w:t>
      </w:r>
      <w:r w:rsidR="003C64BA" w:rsidRPr="008D297A">
        <w:rPr>
          <w:lang w:val="en-US"/>
        </w:rPr>
        <w:t xml:space="preserve"> (</w:t>
      </w:r>
      <w:proofErr w:type="gramStart"/>
      <w:r w:rsidR="003C64BA" w:rsidRPr="008D297A">
        <w:rPr>
          <w:lang w:val="en-US"/>
        </w:rPr>
        <w:t>i.e.</w:t>
      </w:r>
      <w:proofErr w:type="gramEnd"/>
      <w:r w:rsidR="003C64BA" w:rsidRPr="008D297A">
        <w:rPr>
          <w:lang w:val="en-US"/>
        </w:rPr>
        <w:t xml:space="preserve"> scheduling with C-RNTI based PDCCH/PDSCH) </w:t>
      </w:r>
      <w:r w:rsidR="00C01EE8" w:rsidRPr="008D297A">
        <w:rPr>
          <w:lang w:val="en-US"/>
        </w:rPr>
        <w:t>and PTM</w:t>
      </w:r>
      <w:r w:rsidR="003C64BA" w:rsidRPr="008D297A">
        <w:rPr>
          <w:lang w:val="en-US"/>
        </w:rPr>
        <w:t xml:space="preserve"> (i.e. </w:t>
      </w:r>
      <w:r w:rsidR="00EE0B5B" w:rsidRPr="008D297A">
        <w:rPr>
          <w:lang w:val="en-US"/>
        </w:rPr>
        <w:t xml:space="preserve">scheduling </w:t>
      </w:r>
      <w:r w:rsidR="00372606" w:rsidRPr="008D297A">
        <w:rPr>
          <w:lang w:val="en-US"/>
        </w:rPr>
        <w:t>G-RNTI-based PDCCH/PDSCH)</w:t>
      </w:r>
      <w:r w:rsidR="00C01EE8" w:rsidRPr="008D297A">
        <w:rPr>
          <w:lang w:val="en-US"/>
        </w:rPr>
        <w:t xml:space="preserve">, by using common HARQ IDs. </w:t>
      </w:r>
      <w:r w:rsidR="0009523C">
        <w:rPr>
          <w:lang w:val="en-US"/>
        </w:rPr>
        <w:t>Initial PTP transmission</w:t>
      </w:r>
      <w:r w:rsidR="0010222B">
        <w:rPr>
          <w:lang w:val="en-US"/>
        </w:rPr>
        <w:t xml:space="preserve"> of MBS is</w:t>
      </w:r>
      <w:r w:rsidR="0009523C">
        <w:rPr>
          <w:lang w:val="en-US"/>
        </w:rPr>
        <w:t xml:space="preserve"> also supported in the PTP leg of the split MRB</w:t>
      </w:r>
      <w:r w:rsidR="003D6D4C">
        <w:rPr>
          <w:lang w:val="en-US"/>
        </w:rPr>
        <w:t xml:space="preserve">, which is logically different from unicast. </w:t>
      </w:r>
      <w:r w:rsidR="00537EB7" w:rsidRPr="008D297A">
        <w:rPr>
          <w:lang w:val="en-US"/>
        </w:rPr>
        <w:t xml:space="preserve">From the physical </w:t>
      </w:r>
      <w:r w:rsidR="00A75BD7" w:rsidRPr="008D297A">
        <w:rPr>
          <w:lang w:val="en-US"/>
        </w:rPr>
        <w:t xml:space="preserve">layer </w:t>
      </w:r>
      <w:r w:rsidR="00537EB7" w:rsidRPr="008D297A">
        <w:rPr>
          <w:lang w:val="en-US"/>
        </w:rPr>
        <w:t>point of view</w:t>
      </w:r>
      <w:r w:rsidR="00FF6355" w:rsidRPr="008D297A">
        <w:rPr>
          <w:lang w:val="en-US"/>
        </w:rPr>
        <w:t xml:space="preserve">, </w:t>
      </w:r>
      <w:r w:rsidR="00A75BD7" w:rsidRPr="008D297A">
        <w:rPr>
          <w:lang w:val="en-US"/>
        </w:rPr>
        <w:t xml:space="preserve">there is no difference between </w:t>
      </w:r>
      <w:r w:rsidR="00274505">
        <w:rPr>
          <w:lang w:val="en-US"/>
        </w:rPr>
        <w:t xml:space="preserve">a PTP </w:t>
      </w:r>
      <w:r w:rsidR="00A75BD7" w:rsidRPr="008D297A">
        <w:rPr>
          <w:lang w:val="en-US"/>
        </w:rPr>
        <w:t xml:space="preserve">initial transmission </w:t>
      </w:r>
      <w:r w:rsidR="00274505">
        <w:rPr>
          <w:lang w:val="en-US"/>
        </w:rPr>
        <w:t>of the PTP leg and the PTM leg</w:t>
      </w:r>
      <w:r w:rsidR="006F6A05" w:rsidRPr="008D297A">
        <w:rPr>
          <w:lang w:val="en-US"/>
        </w:rPr>
        <w:t xml:space="preserve">. </w:t>
      </w:r>
    </w:p>
    <w:p w14:paraId="6CE52667" w14:textId="77777777" w:rsidR="00C62DCA" w:rsidRPr="008D297A" w:rsidRDefault="00C62DCA" w:rsidP="004766A5">
      <w:pPr>
        <w:rPr>
          <w:b/>
          <w:lang w:val="en-US"/>
        </w:rPr>
      </w:pPr>
    </w:p>
    <w:p w14:paraId="47DE2EFA" w14:textId="4CFDC63D" w:rsidR="004766A5" w:rsidRPr="008D297A" w:rsidRDefault="004766A5" w:rsidP="004766A5">
      <w:pPr>
        <w:rPr>
          <w:b/>
          <w:lang w:val="en-US"/>
        </w:rPr>
      </w:pPr>
      <w:r w:rsidRPr="008D297A">
        <w:rPr>
          <w:b/>
          <w:lang w:val="en-US"/>
        </w:rPr>
        <w:t>Observation:</w:t>
      </w:r>
      <w:r w:rsidRPr="008D297A">
        <w:rPr>
          <w:b/>
          <w:lang w:val="en-US"/>
        </w:rPr>
        <w:tab/>
        <w:t xml:space="preserve">Support of PTP initial transmission in the PTM leg </w:t>
      </w:r>
      <w:r w:rsidR="00A64849">
        <w:rPr>
          <w:b/>
          <w:lang w:val="en-US"/>
        </w:rPr>
        <w:t xml:space="preserve">of a split MRB </w:t>
      </w:r>
      <w:r w:rsidRPr="008D297A">
        <w:rPr>
          <w:b/>
          <w:lang w:val="en-US"/>
        </w:rPr>
        <w:t xml:space="preserve">can enable </w:t>
      </w:r>
      <w:r w:rsidR="001343DE">
        <w:rPr>
          <w:b/>
          <w:lang w:val="en-US"/>
        </w:rPr>
        <w:t>dynamic and high</w:t>
      </w:r>
      <w:r w:rsidR="00631724">
        <w:rPr>
          <w:b/>
          <w:lang w:val="en-US"/>
        </w:rPr>
        <w:t xml:space="preserve"> granularity </w:t>
      </w:r>
      <w:r w:rsidRPr="008D297A">
        <w:rPr>
          <w:b/>
          <w:lang w:val="en-US"/>
        </w:rPr>
        <w:t>PTM</w:t>
      </w:r>
      <w:r w:rsidR="001343DE">
        <w:rPr>
          <w:b/>
          <w:lang w:val="en-US"/>
        </w:rPr>
        <w:t>-</w:t>
      </w:r>
      <w:r w:rsidRPr="008D297A">
        <w:rPr>
          <w:b/>
          <w:lang w:val="en-US"/>
        </w:rPr>
        <w:t xml:space="preserve">PTP </w:t>
      </w:r>
      <w:r w:rsidR="001343DE">
        <w:rPr>
          <w:b/>
          <w:lang w:val="en-US"/>
        </w:rPr>
        <w:t>switch,</w:t>
      </w:r>
      <w:r>
        <w:rPr>
          <w:b/>
          <w:lang w:val="en-US"/>
        </w:rPr>
        <w:t xml:space="preserve"> </w:t>
      </w:r>
      <w:r w:rsidRPr="008D297A">
        <w:rPr>
          <w:b/>
          <w:lang w:val="en-US"/>
        </w:rPr>
        <w:t>with little or no PHY impact.</w:t>
      </w:r>
      <w:r w:rsidR="007F151E">
        <w:rPr>
          <w:b/>
          <w:lang w:val="en-US"/>
        </w:rPr>
        <w:t xml:space="preserve"> The gNB may decide</w:t>
      </w:r>
      <w:r w:rsidR="001C42C4">
        <w:rPr>
          <w:b/>
          <w:lang w:val="en-US"/>
        </w:rPr>
        <w:t xml:space="preserve"> on PTM </w:t>
      </w:r>
      <w:r w:rsidR="003B3479">
        <w:rPr>
          <w:b/>
          <w:lang w:val="en-US"/>
        </w:rPr>
        <w:t>and/</w:t>
      </w:r>
      <w:r w:rsidR="001C42C4">
        <w:rPr>
          <w:b/>
          <w:lang w:val="en-US"/>
        </w:rPr>
        <w:t xml:space="preserve">or PTP initial </w:t>
      </w:r>
      <w:r w:rsidR="00A2658B">
        <w:rPr>
          <w:b/>
          <w:lang w:val="en-US"/>
        </w:rPr>
        <w:t>transmission for each TB</w:t>
      </w:r>
      <w:r w:rsidR="001F59CA">
        <w:rPr>
          <w:b/>
          <w:lang w:val="en-US"/>
        </w:rPr>
        <w:t xml:space="preserve">, which </w:t>
      </w:r>
      <w:r w:rsidR="00827E93">
        <w:rPr>
          <w:b/>
          <w:lang w:val="en-US"/>
        </w:rPr>
        <w:t>i</w:t>
      </w:r>
      <w:r w:rsidR="001F59CA">
        <w:rPr>
          <w:b/>
          <w:lang w:val="en-US"/>
        </w:rPr>
        <w:t>s not possible in the PTP leg</w:t>
      </w:r>
      <w:r w:rsidR="00827E93">
        <w:rPr>
          <w:b/>
          <w:lang w:val="en-US"/>
        </w:rPr>
        <w:t xml:space="preserve"> of the split MRB</w:t>
      </w:r>
      <w:r w:rsidR="001F59CA">
        <w:rPr>
          <w:b/>
          <w:lang w:val="en-US"/>
        </w:rPr>
        <w:t xml:space="preserve">, where </w:t>
      </w:r>
      <w:r w:rsidR="00180381">
        <w:rPr>
          <w:b/>
          <w:lang w:val="en-US"/>
        </w:rPr>
        <w:t>PTM/PTP switch needs to occur at PDCP PDU boundaries.</w:t>
      </w:r>
    </w:p>
    <w:p w14:paraId="18EFDEBF" w14:textId="123DE315" w:rsidR="005934DE" w:rsidRPr="008D297A" w:rsidRDefault="00551B98" w:rsidP="008D297A">
      <w:pPr>
        <w:pStyle w:val="Proposal"/>
        <w:rPr>
          <w:lang w:val="en-US"/>
        </w:rPr>
      </w:pPr>
      <w:r w:rsidRPr="008D297A">
        <w:rPr>
          <w:lang w:val="en-US"/>
        </w:rPr>
        <w:tab/>
      </w:r>
      <w:bookmarkStart w:id="1" w:name="_Toc68641634"/>
      <w:r w:rsidR="00B8259E" w:rsidRPr="008D297A">
        <w:rPr>
          <w:lang w:val="en-GB"/>
        </w:rPr>
        <w:t>The</w:t>
      </w:r>
      <w:r w:rsidR="00C10BB4" w:rsidRPr="008D297A">
        <w:rPr>
          <w:lang w:val="en-GB"/>
        </w:rPr>
        <w:t xml:space="preserve"> UE may receive PTP initial transmission </w:t>
      </w:r>
      <w:r w:rsidR="00DD2E4B">
        <w:t>with</w:t>
      </w:r>
      <w:r w:rsidR="00C10BB4" w:rsidRPr="008D297A">
        <w:rPr>
          <w:lang w:val="en-GB"/>
        </w:rPr>
        <w:t>in the PTM leg</w:t>
      </w:r>
      <w:r w:rsidR="00EF57AA">
        <w:t xml:space="preserve"> of a split MRB</w:t>
      </w:r>
      <w:r w:rsidR="00C10BB4" w:rsidRPr="008D297A">
        <w:rPr>
          <w:lang w:val="en-GB"/>
        </w:rPr>
        <w:t>.</w:t>
      </w:r>
      <w:r w:rsidR="00AA6EB4" w:rsidRPr="008D297A">
        <w:rPr>
          <w:lang w:val="en-GB"/>
        </w:rPr>
        <w:t xml:space="preserve"> </w:t>
      </w:r>
      <w:r w:rsidR="0037677B">
        <w:t xml:space="preserve">For a given UE, </w:t>
      </w:r>
      <w:r w:rsidR="00B62D7B">
        <w:t xml:space="preserve">the gNB may choose </w:t>
      </w:r>
      <w:r w:rsidR="00425DE1">
        <w:t xml:space="preserve">between </w:t>
      </w:r>
      <w:r w:rsidR="001217E1">
        <w:t xml:space="preserve">PTM </w:t>
      </w:r>
      <w:r w:rsidR="00425DE1">
        <w:t>and</w:t>
      </w:r>
      <w:r w:rsidR="00582A38">
        <w:t>/or</w:t>
      </w:r>
      <w:r w:rsidR="001217E1">
        <w:t xml:space="preserve"> PTP dynamically and independently for each TB.</w:t>
      </w:r>
      <w:bookmarkEnd w:id="1"/>
    </w:p>
    <w:p w14:paraId="4C1B8BAF" w14:textId="77777777" w:rsidR="003C07B3" w:rsidRPr="008D297A" w:rsidRDefault="003C07B3" w:rsidP="009006A7">
      <w:pPr>
        <w:rPr>
          <w:b/>
          <w:lang w:val="en-US"/>
        </w:rPr>
      </w:pPr>
    </w:p>
    <w:p w14:paraId="3BF65397" w14:textId="53BAB04C" w:rsidR="00884256" w:rsidRPr="003F4D45" w:rsidRDefault="00884256" w:rsidP="00884256">
      <w:pPr>
        <w:pStyle w:val="Heading4"/>
      </w:pPr>
      <w:r w:rsidRPr="003F4D45">
        <w:t xml:space="preserve">Support </w:t>
      </w:r>
      <w:r w:rsidR="0013380F">
        <w:t>for combining of PTP and PTM transmission</w:t>
      </w:r>
    </w:p>
    <w:p w14:paraId="2539C3A1" w14:textId="77777777" w:rsidR="00CB2641" w:rsidRPr="008D297A" w:rsidRDefault="00B50460" w:rsidP="0051416B">
      <w:pPr>
        <w:rPr>
          <w:lang w:val="en-US"/>
        </w:rPr>
      </w:pPr>
      <w:r w:rsidRPr="008D297A">
        <w:rPr>
          <w:lang w:val="en-US"/>
        </w:rPr>
        <w:t xml:space="preserve">During RAN1#104e, it was agreed to support retransmission via </w:t>
      </w:r>
      <w:r w:rsidR="002A322C" w:rsidRPr="008D297A">
        <w:rPr>
          <w:lang w:val="en-US"/>
        </w:rPr>
        <w:t>PTM or PTP</w:t>
      </w:r>
      <w:r w:rsidR="009C4503" w:rsidRPr="008D297A">
        <w:rPr>
          <w:lang w:val="en-US"/>
        </w:rPr>
        <w:t xml:space="preserve">. </w:t>
      </w:r>
      <w:r w:rsidR="00CB2641" w:rsidRPr="008D297A">
        <w:rPr>
          <w:lang w:val="en-US"/>
        </w:rPr>
        <w:t xml:space="preserve"> The following FFS was noted during RAN1#103e but remains unresolved:</w:t>
      </w:r>
    </w:p>
    <w:p w14:paraId="0A390B09" w14:textId="77777777" w:rsidR="00C07079" w:rsidRPr="008D297A" w:rsidRDefault="00C07079" w:rsidP="0051416B">
      <w:pPr>
        <w:rPr>
          <w:lang w:val="en-US"/>
        </w:rPr>
      </w:pPr>
    </w:p>
    <w:p w14:paraId="68FE2287" w14:textId="77777777" w:rsidR="00CB2641" w:rsidRPr="00987E32" w:rsidRDefault="00CB2641" w:rsidP="00CB2641">
      <w:pPr>
        <w:pStyle w:val="ListParagraph"/>
        <w:widowControl w:val="0"/>
        <w:numPr>
          <w:ilvl w:val="0"/>
          <w:numId w:val="24"/>
        </w:numPr>
        <w:spacing w:after="120"/>
        <w:jc w:val="both"/>
      </w:pPr>
      <w:r w:rsidRPr="00987E32">
        <w:lastRenderedPageBreak/>
        <w:t>FFS: If multiple retransmission schemes are supported, then can different retransmission schemes be supported simultaneously for different UEs in the same group?</w:t>
      </w:r>
    </w:p>
    <w:p w14:paraId="5079BABF" w14:textId="77777777" w:rsidR="00CB2641" w:rsidRPr="008D297A" w:rsidRDefault="00CB2641" w:rsidP="0051416B">
      <w:pPr>
        <w:rPr>
          <w:lang w:val="x-none"/>
        </w:rPr>
      </w:pPr>
    </w:p>
    <w:p w14:paraId="74810B9F" w14:textId="1C885ACF" w:rsidR="00AB2BAE" w:rsidRPr="008D297A" w:rsidRDefault="000F3F3F" w:rsidP="008D297A">
      <w:pPr>
        <w:rPr>
          <w:lang w:val="en-US"/>
        </w:rPr>
      </w:pPr>
      <w:r w:rsidRPr="008D297A">
        <w:rPr>
          <w:lang w:val="en-US"/>
        </w:rPr>
        <w:t>A</w:t>
      </w:r>
      <w:r w:rsidR="0051416B" w:rsidRPr="008D297A">
        <w:rPr>
          <w:lang w:val="en-US"/>
        </w:rPr>
        <w:t>ccording to current specifications, if the network chooses to do PTP retransmission with one UE</w:t>
      </w:r>
      <w:r w:rsidR="00F66D59" w:rsidRPr="008D297A">
        <w:rPr>
          <w:lang w:val="en-US"/>
        </w:rPr>
        <w:t xml:space="preserve"> which also belongs to a G-RNTI based scheduling group</w:t>
      </w:r>
      <w:r w:rsidR="0051416B" w:rsidRPr="008D297A">
        <w:rPr>
          <w:lang w:val="en-US"/>
        </w:rPr>
        <w:t xml:space="preserve">, it cannot use the same HARQ process in PTM in the same PDSCH to HARQ time frame, as this would cause collision in the receiving UEs HARQ buffers. To support multiple retransmission schemes in the same group of UEs, enhancements to the specification is thus required. </w:t>
      </w:r>
    </w:p>
    <w:p w14:paraId="15A7BD76" w14:textId="3CC52B7F" w:rsidR="00AB2BAE" w:rsidRPr="008D297A" w:rsidRDefault="00AB2BAE" w:rsidP="00AB2BAE">
      <w:pPr>
        <w:pStyle w:val="Observation"/>
        <w:rPr>
          <w:lang w:val="en-US"/>
        </w:rPr>
      </w:pPr>
      <w:bookmarkStart w:id="2" w:name="_Toc68641622"/>
      <w:r w:rsidRPr="008D297A">
        <w:rPr>
          <w:lang w:val="en-US"/>
        </w:rPr>
        <w:t>In the current specification, the UE is not expected to receive another PDSCH associated with the same HARQ process before it has decoded that process and responded with HARQ-ACK if configured to do so.</w:t>
      </w:r>
      <w:bookmarkEnd w:id="2"/>
    </w:p>
    <w:p w14:paraId="1FA8094F" w14:textId="3462D4C2" w:rsidR="004C668D" w:rsidRPr="008D297A" w:rsidRDefault="00CB7439">
      <w:pPr>
        <w:rPr>
          <w:lang w:val="en-GB"/>
        </w:rPr>
      </w:pPr>
      <w:r w:rsidRPr="008D297A">
        <w:rPr>
          <w:lang w:val="en-US"/>
        </w:rPr>
        <w:t>If a UE has the capability to process both the PTM and PTP transmission</w:t>
      </w:r>
      <w:r w:rsidR="00272B3B" w:rsidRPr="008D297A">
        <w:rPr>
          <w:lang w:val="en-US"/>
        </w:rPr>
        <w:t xml:space="preserve"> with the same HARQ ID, </w:t>
      </w:r>
      <w:r w:rsidR="00F82B6A" w:rsidRPr="008D297A">
        <w:rPr>
          <w:lang w:val="en-US"/>
        </w:rPr>
        <w:t xml:space="preserve">there could be some benefits both to the network and the UE. </w:t>
      </w:r>
      <w:r w:rsidR="00F17241" w:rsidRPr="008D297A">
        <w:rPr>
          <w:lang w:val="en-US"/>
        </w:rPr>
        <w:t xml:space="preserve">Firstly, the UE may be able to use soft combining between the PTP and PTM transmissions. </w:t>
      </w:r>
      <w:r w:rsidR="00C434A4" w:rsidRPr="008D297A">
        <w:rPr>
          <w:lang w:val="en-US"/>
        </w:rPr>
        <w:t>By soft combining PTM and PTP transmissions, the spectral efficiency and coverage may be improved over what is achieved with either of PTM and PTP separately. This applies to both initial transmission and retransmissions. A</w:t>
      </w:r>
      <w:r w:rsidR="001478AA">
        <w:rPr>
          <w:lang w:val="en-US"/>
        </w:rPr>
        <w:t xml:space="preserve"> T</w:t>
      </w:r>
      <w:r w:rsidR="00D63886">
        <w:rPr>
          <w:lang w:val="en-US"/>
        </w:rPr>
        <w:t xml:space="preserve">ransport </w:t>
      </w:r>
      <w:r w:rsidR="001478AA">
        <w:rPr>
          <w:lang w:val="en-US"/>
        </w:rPr>
        <w:t>B</w:t>
      </w:r>
      <w:r w:rsidR="00D63886">
        <w:rPr>
          <w:lang w:val="en-US"/>
        </w:rPr>
        <w:t>lock (</w:t>
      </w:r>
      <w:r w:rsidR="001478AA">
        <w:rPr>
          <w:lang w:val="en-US"/>
        </w:rPr>
        <w:t>TB</w:t>
      </w:r>
      <w:r w:rsidR="00D63886">
        <w:rPr>
          <w:lang w:val="en-US"/>
        </w:rPr>
        <w:t>),</w:t>
      </w:r>
      <w:r w:rsidR="0035307D">
        <w:rPr>
          <w:lang w:val="en-US"/>
        </w:rPr>
        <w:t xml:space="preserve"> that is </w:t>
      </w:r>
      <w:r w:rsidR="001758FB">
        <w:rPr>
          <w:lang w:val="en-US"/>
        </w:rPr>
        <w:t>transmitted as PTM initial transmission o</w:t>
      </w:r>
      <w:r w:rsidR="00A04A95">
        <w:rPr>
          <w:lang w:val="en-US"/>
        </w:rPr>
        <w:t>r</w:t>
      </w:r>
      <w:r w:rsidR="001758FB">
        <w:rPr>
          <w:lang w:val="en-US"/>
        </w:rPr>
        <w:t xml:space="preserve"> PTM re</w:t>
      </w:r>
      <w:r w:rsidR="0053769F">
        <w:rPr>
          <w:lang w:val="en-US"/>
        </w:rPr>
        <w:t>transmission</w:t>
      </w:r>
      <w:r w:rsidR="00D63886">
        <w:rPr>
          <w:lang w:val="en-US"/>
        </w:rPr>
        <w:t>,</w:t>
      </w:r>
      <w:r w:rsidR="00C434A4">
        <w:rPr>
          <w:lang w:val="en-US"/>
        </w:rPr>
        <w:t xml:space="preserve"> </w:t>
      </w:r>
      <w:r w:rsidR="00C434A4" w:rsidRPr="008D297A">
        <w:rPr>
          <w:lang w:val="en-US"/>
        </w:rPr>
        <w:t xml:space="preserve">may be complemented by </w:t>
      </w:r>
      <w:r w:rsidR="00A04A95">
        <w:rPr>
          <w:lang w:val="en-US"/>
        </w:rPr>
        <w:t>a parallel</w:t>
      </w:r>
      <w:r w:rsidR="00C434A4">
        <w:rPr>
          <w:lang w:val="en-US"/>
        </w:rPr>
        <w:t xml:space="preserve"> </w:t>
      </w:r>
      <w:r w:rsidR="00C434A4" w:rsidRPr="008D297A">
        <w:rPr>
          <w:lang w:val="en-US"/>
        </w:rPr>
        <w:t xml:space="preserve">PTP </w:t>
      </w:r>
      <w:r w:rsidR="004A7C68">
        <w:rPr>
          <w:lang w:val="en-US"/>
        </w:rPr>
        <w:t xml:space="preserve">initial </w:t>
      </w:r>
      <w:r w:rsidR="00C434A4" w:rsidRPr="008D297A">
        <w:rPr>
          <w:lang w:val="en-US"/>
        </w:rPr>
        <w:t>transmission</w:t>
      </w:r>
      <w:r w:rsidR="00A04A95">
        <w:rPr>
          <w:lang w:val="en-US"/>
        </w:rPr>
        <w:t xml:space="preserve"> or PTP retransmission of the same TB</w:t>
      </w:r>
      <w:r w:rsidR="00143B4D">
        <w:rPr>
          <w:lang w:val="en-US"/>
        </w:rPr>
        <w:t xml:space="preserve">. </w:t>
      </w:r>
      <w:r w:rsidR="009D6184">
        <w:rPr>
          <w:lang w:val="en-US"/>
        </w:rPr>
        <w:t>This means</w:t>
      </w:r>
      <w:r w:rsidR="00C434A4">
        <w:rPr>
          <w:lang w:val="en-US"/>
        </w:rPr>
        <w:t xml:space="preserve"> that </w:t>
      </w:r>
      <w:r w:rsidR="00C434A4" w:rsidRPr="008D297A">
        <w:rPr>
          <w:lang w:val="en-US"/>
        </w:rPr>
        <w:t>the</w:t>
      </w:r>
      <w:r w:rsidR="00C434A4">
        <w:rPr>
          <w:lang w:val="en-US"/>
        </w:rPr>
        <w:t xml:space="preserve"> </w:t>
      </w:r>
      <w:r w:rsidR="00C434A4" w:rsidRPr="008D297A">
        <w:rPr>
          <w:lang w:val="en-US"/>
        </w:rPr>
        <w:t xml:space="preserve">PTP transmission alone does not need to </w:t>
      </w:r>
      <w:r w:rsidR="009D6184">
        <w:rPr>
          <w:lang w:val="en-US"/>
        </w:rPr>
        <w:t>provide</w:t>
      </w:r>
      <w:r w:rsidR="00C434A4">
        <w:rPr>
          <w:lang w:val="en-US"/>
        </w:rPr>
        <w:t xml:space="preserve"> </w:t>
      </w:r>
      <w:r w:rsidR="004C09BF">
        <w:rPr>
          <w:lang w:val="en-US"/>
        </w:rPr>
        <w:t>all required robustness</w:t>
      </w:r>
      <w:r w:rsidR="00C434A4" w:rsidRPr="008D297A">
        <w:rPr>
          <w:lang w:val="en-US"/>
        </w:rPr>
        <w:t xml:space="preserve">. </w:t>
      </w:r>
      <w:r w:rsidR="004A7C68">
        <w:rPr>
          <w:lang w:val="en-US"/>
        </w:rPr>
        <w:t>Instead, w</w:t>
      </w:r>
      <w:r w:rsidR="001046BE">
        <w:rPr>
          <w:lang w:val="en-US"/>
        </w:rPr>
        <w:t>hen the</w:t>
      </w:r>
      <w:r w:rsidR="00545171" w:rsidRPr="008D297A">
        <w:rPr>
          <w:lang w:val="en-US"/>
        </w:rPr>
        <w:t xml:space="preserve"> PTM transmission </w:t>
      </w:r>
      <w:r w:rsidR="00622AF0" w:rsidRPr="008D297A">
        <w:rPr>
          <w:lang w:val="en-US"/>
        </w:rPr>
        <w:t xml:space="preserve">– taken alone - </w:t>
      </w:r>
      <w:r w:rsidR="001046BE">
        <w:rPr>
          <w:lang w:val="en-US"/>
        </w:rPr>
        <w:t>is</w:t>
      </w:r>
      <w:r w:rsidR="00545171" w:rsidRPr="008D297A">
        <w:rPr>
          <w:lang w:val="en-US"/>
        </w:rPr>
        <w:t xml:space="preserve"> </w:t>
      </w:r>
      <w:r w:rsidR="00CE748A" w:rsidRPr="008D297A">
        <w:rPr>
          <w:lang w:val="en-US"/>
        </w:rPr>
        <w:t>insufficient for a UE to decode the TB</w:t>
      </w:r>
      <w:r w:rsidR="00622AF0" w:rsidRPr="008D297A">
        <w:rPr>
          <w:lang w:val="en-US"/>
        </w:rPr>
        <w:t>,</w:t>
      </w:r>
      <w:r w:rsidR="0032481A" w:rsidRPr="008D297A">
        <w:rPr>
          <w:lang w:val="en-US"/>
        </w:rPr>
        <w:t xml:space="preserve"> </w:t>
      </w:r>
      <w:r w:rsidR="001046BE">
        <w:rPr>
          <w:lang w:val="en-US"/>
        </w:rPr>
        <w:t xml:space="preserve">the PTM transmission can </w:t>
      </w:r>
      <w:r w:rsidR="0032481A">
        <w:rPr>
          <w:lang w:val="en-US"/>
        </w:rPr>
        <w:t xml:space="preserve">still be </w:t>
      </w:r>
      <w:r w:rsidR="00622AF0" w:rsidRPr="008D297A">
        <w:rPr>
          <w:lang w:val="en-US"/>
        </w:rPr>
        <w:t xml:space="preserve">exploited </w:t>
      </w:r>
      <w:r w:rsidR="001046BE">
        <w:rPr>
          <w:lang w:val="en-US"/>
        </w:rPr>
        <w:t xml:space="preserve">by the UE </w:t>
      </w:r>
      <w:r w:rsidR="00622AF0" w:rsidRPr="008D297A">
        <w:rPr>
          <w:lang w:val="en-US"/>
        </w:rPr>
        <w:t>and contribute to the overall robustness of the reception</w:t>
      </w:r>
      <w:r w:rsidR="00CE748A" w:rsidRPr="008D297A">
        <w:rPr>
          <w:lang w:val="en-US"/>
        </w:rPr>
        <w:t xml:space="preserve"> when combined with the PTP transmission</w:t>
      </w:r>
      <w:r w:rsidR="00622AF0" w:rsidRPr="008D297A">
        <w:rPr>
          <w:lang w:val="en-US"/>
        </w:rPr>
        <w:t>.</w:t>
      </w:r>
      <w:r w:rsidR="00F17241" w:rsidRPr="008D297A">
        <w:rPr>
          <w:lang w:val="en-US"/>
        </w:rPr>
        <w:t xml:space="preserve"> Secondly, </w:t>
      </w:r>
      <w:r w:rsidR="00C6107E">
        <w:rPr>
          <w:lang w:val="en-US"/>
        </w:rPr>
        <w:t>even</w:t>
      </w:r>
      <w:r w:rsidR="00F17241">
        <w:rPr>
          <w:lang w:val="en-US"/>
        </w:rPr>
        <w:t xml:space="preserve"> </w:t>
      </w:r>
      <w:r w:rsidR="00F17241" w:rsidRPr="008D297A">
        <w:rPr>
          <w:lang w:val="en-US"/>
        </w:rPr>
        <w:t xml:space="preserve">if the UE is not able to </w:t>
      </w:r>
      <w:r w:rsidR="00995090">
        <w:rPr>
          <w:lang w:val="en-US"/>
        </w:rPr>
        <w:t>perform</w:t>
      </w:r>
      <w:r w:rsidR="00F17241" w:rsidRPr="008D297A">
        <w:rPr>
          <w:lang w:val="en-US"/>
        </w:rPr>
        <w:t xml:space="preserve"> soft combining, it can </w:t>
      </w:r>
      <w:r w:rsidR="00884291">
        <w:rPr>
          <w:lang w:val="en-US"/>
        </w:rPr>
        <w:t xml:space="preserve">alternatively </w:t>
      </w:r>
      <w:r w:rsidR="00F17241" w:rsidRPr="008D297A">
        <w:rPr>
          <w:lang w:val="en-US"/>
        </w:rPr>
        <w:t xml:space="preserve">attempt to decode separately </w:t>
      </w:r>
      <w:r w:rsidR="009F21E9" w:rsidRPr="008D297A">
        <w:rPr>
          <w:lang w:val="en-US"/>
        </w:rPr>
        <w:t xml:space="preserve">PTP and PTM </w:t>
      </w:r>
      <w:r w:rsidR="00700521" w:rsidRPr="008D297A">
        <w:rPr>
          <w:lang w:val="en-US"/>
        </w:rPr>
        <w:t>and benefit f</w:t>
      </w:r>
      <w:r w:rsidR="0062010B">
        <w:rPr>
          <w:lang w:val="en-US"/>
        </w:rPr>
        <w:t>rom</w:t>
      </w:r>
      <w:r w:rsidR="00700521" w:rsidRPr="008D297A">
        <w:rPr>
          <w:lang w:val="en-US"/>
        </w:rPr>
        <w:t xml:space="preserve"> the transmission diversity</w:t>
      </w:r>
      <w:r w:rsidR="00995B55">
        <w:rPr>
          <w:lang w:val="en-US"/>
        </w:rPr>
        <w:t xml:space="preserve"> of selection combining</w:t>
      </w:r>
      <w:r w:rsidR="00700521" w:rsidRPr="008D297A">
        <w:rPr>
          <w:lang w:val="en-US"/>
        </w:rPr>
        <w:t>.</w:t>
      </w:r>
      <w:r w:rsidR="00C109B6" w:rsidRPr="008D297A">
        <w:rPr>
          <w:lang w:val="en-US"/>
        </w:rPr>
        <w:t xml:space="preserve"> </w:t>
      </w:r>
      <w:r w:rsidR="003846AC" w:rsidRPr="008D297A">
        <w:rPr>
          <w:lang w:val="en-US"/>
        </w:rPr>
        <w:t xml:space="preserve"> </w:t>
      </w:r>
    </w:p>
    <w:p w14:paraId="39E93BF2" w14:textId="4D5AE0FF" w:rsidR="00143638" w:rsidRPr="008D297A" w:rsidRDefault="00143638">
      <w:pPr>
        <w:rPr>
          <w:b/>
          <w:lang w:val="en-US"/>
        </w:rPr>
      </w:pPr>
    </w:p>
    <w:p w14:paraId="2FD2A86B" w14:textId="4AA619CE" w:rsidR="00551B98" w:rsidRPr="008D297A" w:rsidRDefault="003D4302" w:rsidP="008D297A">
      <w:pPr>
        <w:pStyle w:val="Proposal"/>
        <w:jc w:val="both"/>
        <w:rPr>
          <w:lang w:val="en-US"/>
        </w:rPr>
      </w:pPr>
      <w:bookmarkStart w:id="3" w:name="_Toc68641635"/>
      <w:r w:rsidRPr="00A07628">
        <w:rPr>
          <w:lang w:val="en-US"/>
        </w:rPr>
        <w:t xml:space="preserve">Based on UE capability, </w:t>
      </w:r>
      <w:r w:rsidR="006839B4" w:rsidRPr="00A07628">
        <w:rPr>
          <w:lang w:val="en-US"/>
        </w:rPr>
        <w:t xml:space="preserve">a </w:t>
      </w:r>
      <w:r w:rsidR="00551B98" w:rsidRPr="008D297A">
        <w:rPr>
          <w:lang w:val="en-US"/>
        </w:rPr>
        <w:t xml:space="preserve">UE </w:t>
      </w:r>
      <w:r w:rsidR="006839B4" w:rsidRPr="00A07628">
        <w:rPr>
          <w:lang w:val="en-US"/>
        </w:rPr>
        <w:t xml:space="preserve">in a </w:t>
      </w:r>
      <w:r w:rsidR="00D258CC" w:rsidRPr="00A07628">
        <w:rPr>
          <w:lang w:val="en-US"/>
        </w:rPr>
        <w:t>G</w:t>
      </w:r>
      <w:r w:rsidR="004A1C25" w:rsidRPr="00AD1619">
        <w:rPr>
          <w:lang w:val="en-US"/>
        </w:rPr>
        <w:t>-</w:t>
      </w:r>
      <w:r w:rsidR="00D258CC" w:rsidRPr="00AD1619">
        <w:rPr>
          <w:lang w:val="en-US"/>
        </w:rPr>
        <w:t>RNTI-based scheduling group</w:t>
      </w:r>
      <w:r w:rsidR="00551B98" w:rsidRPr="00462790">
        <w:rPr>
          <w:lang w:val="en-US"/>
        </w:rPr>
        <w:t xml:space="preserve"> </w:t>
      </w:r>
      <w:r w:rsidR="00551B98" w:rsidRPr="008D297A">
        <w:rPr>
          <w:lang w:val="en-US"/>
        </w:rPr>
        <w:t xml:space="preserve">may receive </w:t>
      </w:r>
      <w:r w:rsidR="0079707F" w:rsidRPr="008D297A">
        <w:rPr>
          <w:lang w:val="en-US"/>
        </w:rPr>
        <w:t>both PTM and PTP</w:t>
      </w:r>
      <w:r w:rsidR="0079707F" w:rsidRPr="00AD016C">
        <w:rPr>
          <w:lang w:val="en-US"/>
        </w:rPr>
        <w:t xml:space="preserve"> </w:t>
      </w:r>
      <w:r w:rsidR="00D26A0D">
        <w:rPr>
          <w:lang w:val="en-US"/>
        </w:rPr>
        <w:t>with same HARQ process</w:t>
      </w:r>
      <w:r w:rsidR="00BC783A" w:rsidRPr="008D297A">
        <w:rPr>
          <w:lang w:val="en-US"/>
        </w:rPr>
        <w:t xml:space="preserve"> and NDI</w:t>
      </w:r>
      <w:r w:rsidR="00BC783A">
        <w:rPr>
          <w:lang w:val="en-US"/>
        </w:rPr>
        <w:t>,</w:t>
      </w:r>
      <w:r w:rsidR="00E4702C">
        <w:rPr>
          <w:lang w:val="en-US"/>
        </w:rPr>
        <w:t xml:space="preserve"> within the same HARQ-ACK feedback bundling window determined via </w:t>
      </w:r>
      <w:proofErr w:type="spellStart"/>
      <w:r w:rsidR="00E4702C">
        <w:rPr>
          <w:lang w:val="en-US"/>
        </w:rPr>
        <w:t>dlDataToUL</w:t>
      </w:r>
      <w:proofErr w:type="spellEnd"/>
      <w:r w:rsidR="00E4702C">
        <w:rPr>
          <w:lang w:val="en-US"/>
        </w:rPr>
        <w:t>-ACK.</w:t>
      </w:r>
      <w:bookmarkEnd w:id="3"/>
    </w:p>
    <w:p w14:paraId="25DE6311" w14:textId="3002E105" w:rsidR="006A3023" w:rsidRPr="003C54C7" w:rsidRDefault="000D325F" w:rsidP="00317BFA">
      <w:pPr>
        <w:rPr>
          <w:lang w:val="en-US"/>
        </w:rPr>
      </w:pPr>
      <w:r w:rsidRPr="003C54C7">
        <w:rPr>
          <w:lang w:val="en-US"/>
        </w:rPr>
        <w:t>If, for the same group of UEs, u</w:t>
      </w:r>
      <w:r w:rsidR="008F5C1B">
        <w:rPr>
          <w:lang w:val="en-US"/>
        </w:rPr>
        <w:t>tilization of</w:t>
      </w:r>
      <w:r w:rsidR="00DD78BD" w:rsidRPr="003C54C7">
        <w:rPr>
          <w:lang w:val="en-US"/>
        </w:rPr>
        <w:t xml:space="preserve"> multiple retransmission (PTM</w:t>
      </w:r>
      <w:r w:rsidR="00064C6F" w:rsidRPr="003C54C7">
        <w:rPr>
          <w:lang w:val="en-US"/>
        </w:rPr>
        <w:t xml:space="preserve"> and </w:t>
      </w:r>
      <w:r w:rsidR="00DD78BD" w:rsidRPr="003C54C7">
        <w:rPr>
          <w:lang w:val="en-US"/>
        </w:rPr>
        <w:t xml:space="preserve">PTP) schemes </w:t>
      </w:r>
      <w:r w:rsidR="00C61E3A" w:rsidRPr="003C54C7">
        <w:rPr>
          <w:lang w:val="en-US"/>
        </w:rPr>
        <w:t>is allowed, t</w:t>
      </w:r>
      <w:r w:rsidR="004748C0" w:rsidRPr="003C54C7">
        <w:rPr>
          <w:lang w:val="en-US"/>
        </w:rPr>
        <w:t xml:space="preserve">he </w:t>
      </w:r>
      <w:r w:rsidR="00331FC6" w:rsidRPr="003C54C7">
        <w:rPr>
          <w:lang w:val="en-US"/>
        </w:rPr>
        <w:t>UEs receiving the PTP-based retransmission will also “see” the PTM retransmission, as they also</w:t>
      </w:r>
      <w:r w:rsidR="00064C6F" w:rsidRPr="003C54C7">
        <w:rPr>
          <w:lang w:val="en-US"/>
        </w:rPr>
        <w:t xml:space="preserve"> monitor </w:t>
      </w:r>
      <w:r w:rsidR="00331FC6" w:rsidRPr="003C54C7">
        <w:rPr>
          <w:lang w:val="en-US"/>
        </w:rPr>
        <w:t xml:space="preserve">group PDCCH. </w:t>
      </w:r>
      <w:r w:rsidR="00B9218E" w:rsidRPr="003C54C7">
        <w:rPr>
          <w:lang w:val="en-US"/>
        </w:rPr>
        <w:t xml:space="preserve">Therefore, the UEs will have </w:t>
      </w:r>
      <w:r w:rsidR="008D4784" w:rsidRPr="003C54C7">
        <w:rPr>
          <w:lang w:val="en-US"/>
        </w:rPr>
        <w:t>to deal with two PDSCH</w:t>
      </w:r>
      <w:r w:rsidR="001D565D" w:rsidRPr="003C54C7">
        <w:rPr>
          <w:lang w:val="en-US"/>
        </w:rPr>
        <w:t>s with the same HARQ process</w:t>
      </w:r>
      <w:r w:rsidR="0051125E" w:rsidRPr="003C54C7">
        <w:rPr>
          <w:lang w:val="en-US"/>
        </w:rPr>
        <w:t xml:space="preserve">, </w:t>
      </w:r>
      <w:r w:rsidR="00A80A55">
        <w:rPr>
          <w:lang w:val="en-US"/>
        </w:rPr>
        <w:t>within the same HARQ-ACK feedback bundling window</w:t>
      </w:r>
      <w:r w:rsidR="00037343">
        <w:rPr>
          <w:lang w:val="en-US"/>
        </w:rPr>
        <w:t xml:space="preserve"> determined via </w:t>
      </w:r>
      <w:proofErr w:type="spellStart"/>
      <w:r w:rsidR="002D6077">
        <w:rPr>
          <w:lang w:val="en-US"/>
        </w:rPr>
        <w:t>dlDataToUL</w:t>
      </w:r>
      <w:proofErr w:type="spellEnd"/>
      <w:r w:rsidR="002D6077">
        <w:rPr>
          <w:lang w:val="en-US"/>
        </w:rPr>
        <w:t>-ACK</w:t>
      </w:r>
      <w:r w:rsidR="00A80A55">
        <w:rPr>
          <w:lang w:val="en-US"/>
        </w:rPr>
        <w:t>.</w:t>
      </w:r>
    </w:p>
    <w:p w14:paraId="76544775" w14:textId="424DAD30" w:rsidR="001555E1" w:rsidRDefault="001555E1">
      <w:pPr>
        <w:jc w:val="both"/>
        <w:rPr>
          <w:lang w:val="en-US"/>
        </w:rPr>
      </w:pPr>
      <w:r>
        <w:rPr>
          <w:lang w:val="en-US"/>
        </w:rPr>
        <w:t xml:space="preserve">The PDSCHs of the PTP and PTM can be either scheduled in the same slot or in different slots. </w:t>
      </w:r>
      <w:r w:rsidR="006A6AB3">
        <w:rPr>
          <w:lang w:val="en-US"/>
        </w:rPr>
        <w:t xml:space="preserve">In either case, </w:t>
      </w:r>
      <w:r>
        <w:rPr>
          <w:lang w:val="en-US"/>
        </w:rPr>
        <w:t xml:space="preserve">the UE can process these two PDSCHs, respectively, scrambled via C-RNTI and G-RNTI, either separately </w:t>
      </w:r>
      <w:r w:rsidR="000E329C">
        <w:rPr>
          <w:lang w:val="en-US"/>
        </w:rPr>
        <w:t xml:space="preserve">(one or both PDSCHs) </w:t>
      </w:r>
      <w:r>
        <w:rPr>
          <w:lang w:val="en-US"/>
        </w:rPr>
        <w:t>or jointly via soft-combining</w:t>
      </w:r>
      <w:r w:rsidR="00D605BB">
        <w:rPr>
          <w:lang w:val="en-US"/>
        </w:rPr>
        <w:t xml:space="preserve"> </w:t>
      </w:r>
      <w:r w:rsidR="002E1823">
        <w:rPr>
          <w:lang w:val="en-US"/>
        </w:rPr>
        <w:t>according to the capability</w:t>
      </w:r>
      <w:r>
        <w:rPr>
          <w:lang w:val="en-US"/>
        </w:rPr>
        <w:t xml:space="preserve">. In practice, there can be a situation where the soft-combined PDSCHs may result in a HARQ-ACK for the decoding, even if </w:t>
      </w:r>
      <w:r w:rsidR="00916DA0">
        <w:rPr>
          <w:lang w:val="en-US"/>
        </w:rPr>
        <w:t xml:space="preserve">both </w:t>
      </w:r>
      <w:r>
        <w:rPr>
          <w:lang w:val="en-US"/>
        </w:rPr>
        <w:t xml:space="preserve">individual PDSCH decoding </w:t>
      </w:r>
      <w:r w:rsidR="00916DA0">
        <w:rPr>
          <w:lang w:val="en-US"/>
        </w:rPr>
        <w:t xml:space="preserve">would </w:t>
      </w:r>
      <w:r w:rsidR="00B94BDE">
        <w:rPr>
          <w:lang w:val="en-US"/>
        </w:rPr>
        <w:t xml:space="preserve">have </w:t>
      </w:r>
      <w:r w:rsidR="009B0CE2">
        <w:rPr>
          <w:lang w:val="en-US"/>
        </w:rPr>
        <w:t>resulted in</w:t>
      </w:r>
      <w:r>
        <w:rPr>
          <w:lang w:val="en-US"/>
        </w:rPr>
        <w:t xml:space="preserve"> HARQ-NACK. In such case, the UE can directly </w:t>
      </w:r>
      <w:r w:rsidR="00A73C9D">
        <w:rPr>
          <w:lang w:val="en-US"/>
        </w:rPr>
        <w:t>provide</w:t>
      </w:r>
      <w:r>
        <w:rPr>
          <w:lang w:val="en-US"/>
        </w:rPr>
        <w:t xml:space="preserve"> the feedback corresponding to the </w:t>
      </w:r>
      <w:proofErr w:type="gramStart"/>
      <w:r>
        <w:rPr>
          <w:lang w:val="en-US"/>
        </w:rPr>
        <w:t>soft</w:t>
      </w:r>
      <w:r w:rsidR="00FE562B">
        <w:rPr>
          <w:lang w:val="en-US"/>
        </w:rPr>
        <w:t>-</w:t>
      </w:r>
      <w:r>
        <w:rPr>
          <w:lang w:val="en-US"/>
        </w:rPr>
        <w:t>combining</w:t>
      </w:r>
      <w:proofErr w:type="gramEnd"/>
      <w:r>
        <w:rPr>
          <w:lang w:val="en-US"/>
        </w:rPr>
        <w:t xml:space="preserve"> of the two PDSCHs, instead of providing feedback corresponding to each individual PDSCH. </w:t>
      </w:r>
      <w:r w:rsidR="00187A4A">
        <w:rPr>
          <w:lang w:val="en-US"/>
        </w:rPr>
        <w:t>The existing type-1 or semi-static HARQ codebook construction supports this operation</w:t>
      </w:r>
      <w:r w:rsidR="006C5289">
        <w:rPr>
          <w:lang w:val="en-US"/>
        </w:rPr>
        <w:t xml:space="preserve"> </w:t>
      </w:r>
      <w:r w:rsidR="00830DE6">
        <w:rPr>
          <w:lang w:val="en-US"/>
        </w:rPr>
        <w:t>of the HARQ-ACK feedback for different PDSCHs</w:t>
      </w:r>
      <w:r w:rsidR="00D73E65">
        <w:rPr>
          <w:lang w:val="en-US"/>
        </w:rPr>
        <w:t>.</w:t>
      </w:r>
      <w:r>
        <w:rPr>
          <w:lang w:val="en-US"/>
        </w:rPr>
        <w:t xml:space="preserve"> </w:t>
      </w:r>
    </w:p>
    <w:p w14:paraId="16455D6B" w14:textId="66CA5A26" w:rsidR="00CF2DFF" w:rsidRPr="008D297A" w:rsidRDefault="00CF2DFF" w:rsidP="008D297A">
      <w:pPr>
        <w:jc w:val="both"/>
        <w:rPr>
          <w:b/>
          <w:bCs/>
          <w:lang w:val="en-US"/>
        </w:rPr>
      </w:pPr>
      <w:r w:rsidRPr="008D297A">
        <w:rPr>
          <w:b/>
          <w:bCs/>
          <w:lang w:val="en-US"/>
        </w:rPr>
        <w:t>Observation</w:t>
      </w:r>
      <w:r w:rsidRPr="008D297A">
        <w:rPr>
          <w:b/>
          <w:bCs/>
          <w:lang w:val="en-US"/>
        </w:rPr>
        <w:tab/>
      </w:r>
      <w:r w:rsidRPr="008D297A">
        <w:rPr>
          <w:b/>
          <w:bCs/>
          <w:lang w:val="en-US"/>
        </w:rPr>
        <w:tab/>
        <w:t xml:space="preserve">The existing type-1 or semi-static HARQ codebook construction supports </w:t>
      </w:r>
      <w:r w:rsidR="007B6F0C">
        <w:rPr>
          <w:b/>
          <w:bCs/>
          <w:lang w:val="en-US"/>
        </w:rPr>
        <w:t xml:space="preserve">HARQ feedback for </w:t>
      </w:r>
      <w:r w:rsidRPr="008D297A">
        <w:rPr>
          <w:b/>
          <w:bCs/>
          <w:lang w:val="en-US"/>
        </w:rPr>
        <w:t>different PDSCHs</w:t>
      </w:r>
      <w:r w:rsidR="00046EB4">
        <w:rPr>
          <w:b/>
          <w:bCs/>
          <w:lang w:val="en-US"/>
        </w:rPr>
        <w:t xml:space="preserve">, so no additional specification work is required for the HARQ reporting </w:t>
      </w:r>
      <w:r w:rsidR="003E37EE">
        <w:rPr>
          <w:b/>
          <w:bCs/>
          <w:lang w:val="en-US"/>
        </w:rPr>
        <w:t>in the case of combined PTM/PTP reception of the same TB.</w:t>
      </w:r>
    </w:p>
    <w:p w14:paraId="021FF437" w14:textId="77777777" w:rsidR="001555E1" w:rsidRPr="003C54C7" w:rsidRDefault="001555E1" w:rsidP="002D6077">
      <w:pPr>
        <w:rPr>
          <w:lang w:val="en-US"/>
        </w:rPr>
      </w:pPr>
    </w:p>
    <w:p w14:paraId="1478CF87" w14:textId="3C54176D" w:rsidR="00CD2828" w:rsidRPr="00BB3966" w:rsidRDefault="002B35BD">
      <w:pPr>
        <w:pStyle w:val="Heading3"/>
      </w:pPr>
      <w:bookmarkStart w:id="4" w:name="_Toc61464098"/>
      <w:bookmarkStart w:id="5" w:name="_Toc61464099"/>
      <w:bookmarkEnd w:id="4"/>
      <w:bookmarkEnd w:id="5"/>
      <w:r w:rsidRPr="00BB3966">
        <w:lastRenderedPageBreak/>
        <w:t>Support of PTM2</w:t>
      </w:r>
      <w:r w:rsidR="001E1742" w:rsidRPr="00BB3966">
        <w:t>-based retransmission</w:t>
      </w:r>
      <w:r w:rsidR="00515F6F" w:rsidRPr="00BB3966">
        <w:t xml:space="preserve"> </w:t>
      </w:r>
    </w:p>
    <w:p w14:paraId="2B94284F" w14:textId="07EA9460" w:rsidR="004C6EE9" w:rsidRPr="008D297A" w:rsidRDefault="004C6EE9" w:rsidP="004C6EE9">
      <w:pPr>
        <w:rPr>
          <w:lang w:val="en-US"/>
        </w:rPr>
      </w:pPr>
      <w:r w:rsidRPr="008D297A">
        <w:rPr>
          <w:lang w:val="en-US"/>
        </w:rPr>
        <w:t>PTM-2 is defined by the following agreement excerpt:</w:t>
      </w:r>
    </w:p>
    <w:tbl>
      <w:tblPr>
        <w:tblStyle w:val="TableGrid"/>
        <w:tblW w:w="0" w:type="auto"/>
        <w:tblLook w:val="04A0" w:firstRow="1" w:lastRow="0" w:firstColumn="1" w:lastColumn="0" w:noHBand="0" w:noVBand="1"/>
      </w:tblPr>
      <w:tblGrid>
        <w:gridCol w:w="9629"/>
      </w:tblGrid>
      <w:tr w:rsidR="004C6EE9" w:rsidRPr="00C259EA" w14:paraId="203713C8" w14:textId="77777777" w:rsidTr="004C6EE9">
        <w:tc>
          <w:tcPr>
            <w:tcW w:w="9629" w:type="dxa"/>
          </w:tcPr>
          <w:p w14:paraId="11A27389" w14:textId="6CF09FD0" w:rsidR="004C6EE9" w:rsidRPr="008D297A" w:rsidRDefault="004C6EE9" w:rsidP="000A5023">
            <w:pPr>
              <w:numPr>
                <w:ilvl w:val="0"/>
                <w:numId w:val="32"/>
              </w:numPr>
              <w:rPr>
                <w:lang w:val="en-US"/>
              </w:rPr>
            </w:pPr>
            <w:r w:rsidRPr="008D297A">
              <w:rPr>
                <w:b/>
                <w:lang w:val="en-US"/>
              </w:rPr>
              <w:t>PTM transmission scheme 2</w:t>
            </w:r>
            <w:r w:rsidRPr="008D297A">
              <w:rPr>
                <w:lang w:val="en-US"/>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tc>
      </w:tr>
    </w:tbl>
    <w:p w14:paraId="35F0A6C4" w14:textId="77777777" w:rsidR="0018071E" w:rsidRPr="008D297A" w:rsidRDefault="0018071E" w:rsidP="002B35BD">
      <w:pPr>
        <w:rPr>
          <w:lang w:val="en-US"/>
        </w:rPr>
      </w:pPr>
    </w:p>
    <w:p w14:paraId="4710E63F" w14:textId="6223AE94" w:rsidR="00A64168" w:rsidRPr="008D297A" w:rsidRDefault="00C12130" w:rsidP="002B35BD">
      <w:pPr>
        <w:rPr>
          <w:lang w:val="en-US"/>
        </w:rPr>
      </w:pPr>
      <w:r w:rsidRPr="008D297A">
        <w:rPr>
          <w:lang w:val="en-US"/>
        </w:rPr>
        <w:t xml:space="preserve">Current RAN1 agreements support </w:t>
      </w:r>
      <w:r w:rsidR="00FA7B84" w:rsidRPr="008D297A">
        <w:rPr>
          <w:lang w:val="en-US"/>
        </w:rPr>
        <w:t>PTM-1 initial transmission followed by PTM-1 retransmission and/or PTP retransmission</w:t>
      </w:r>
      <w:r w:rsidR="000B3B0C" w:rsidRPr="008D297A">
        <w:rPr>
          <w:lang w:val="en-US"/>
        </w:rPr>
        <w:t xml:space="preserve"> based on </w:t>
      </w:r>
      <w:r w:rsidR="003E05EB" w:rsidRPr="008D297A">
        <w:rPr>
          <w:lang w:val="en-US"/>
        </w:rPr>
        <w:t xml:space="preserve">UE </w:t>
      </w:r>
      <w:r w:rsidR="000B3B0C" w:rsidRPr="008D297A">
        <w:rPr>
          <w:lang w:val="en-US"/>
        </w:rPr>
        <w:t>HARQ-ACK feedback</w:t>
      </w:r>
      <w:r w:rsidR="00FA7B84" w:rsidRPr="008D297A">
        <w:rPr>
          <w:lang w:val="en-US"/>
        </w:rPr>
        <w:t xml:space="preserve">. </w:t>
      </w:r>
      <w:r w:rsidR="007C53A4" w:rsidRPr="008D297A">
        <w:rPr>
          <w:lang w:val="en-US"/>
        </w:rPr>
        <w:t xml:space="preserve">The use of PTM-2 for initial transmission and/or </w:t>
      </w:r>
      <w:r w:rsidR="00A64168" w:rsidRPr="008D297A">
        <w:rPr>
          <w:lang w:val="en-US"/>
        </w:rPr>
        <w:t>retransmissions is FFS.</w:t>
      </w:r>
    </w:p>
    <w:p w14:paraId="38412267" w14:textId="0D078B32" w:rsidR="000E40B5" w:rsidRPr="008D297A" w:rsidRDefault="002A23C7" w:rsidP="002B35BD">
      <w:pPr>
        <w:rPr>
          <w:lang w:val="en-US"/>
        </w:rPr>
      </w:pPr>
      <w:r w:rsidRPr="008D297A">
        <w:rPr>
          <w:lang w:val="en-US"/>
        </w:rPr>
        <w:t>S</w:t>
      </w:r>
      <w:r w:rsidR="008C0574" w:rsidRPr="008D297A">
        <w:rPr>
          <w:lang w:val="en-US"/>
        </w:rPr>
        <w:t>ince HARQ ACK is</w:t>
      </w:r>
      <w:r w:rsidR="00DF38C7" w:rsidRPr="008D297A">
        <w:rPr>
          <w:lang w:val="en-US"/>
        </w:rPr>
        <w:t xml:space="preserve"> </w:t>
      </w:r>
      <w:r w:rsidR="008C0574" w:rsidRPr="008D297A">
        <w:rPr>
          <w:lang w:val="en-US"/>
        </w:rPr>
        <w:t>agreed for PTM-1 we see no added val</w:t>
      </w:r>
      <w:r w:rsidR="004C3546" w:rsidRPr="008D297A">
        <w:rPr>
          <w:lang w:val="en-US"/>
        </w:rPr>
        <w:t>ue of supporting PTM-2 for initial transmission – this would only cost more in PDCCH overhead</w:t>
      </w:r>
      <w:r w:rsidR="008C4754" w:rsidRPr="008D297A">
        <w:rPr>
          <w:lang w:val="en-US"/>
        </w:rPr>
        <w:t xml:space="preserve">. </w:t>
      </w:r>
      <w:r w:rsidR="00DD0699" w:rsidRPr="008D297A">
        <w:rPr>
          <w:lang w:val="en-US"/>
        </w:rPr>
        <w:t xml:space="preserve">It has been argued that with PTM-2 the </w:t>
      </w:r>
      <w:r w:rsidR="00963472" w:rsidRPr="008D297A">
        <w:rPr>
          <w:lang w:val="en-US"/>
        </w:rPr>
        <w:t xml:space="preserve">UE-specific PDCCH could be </w:t>
      </w:r>
      <w:r w:rsidR="00855312" w:rsidRPr="008D297A">
        <w:rPr>
          <w:lang w:val="en-US"/>
        </w:rPr>
        <w:t xml:space="preserve">made more robust due to </w:t>
      </w:r>
      <w:r w:rsidR="00963472" w:rsidRPr="008D297A">
        <w:rPr>
          <w:lang w:val="en-US"/>
        </w:rPr>
        <w:t xml:space="preserve">better </w:t>
      </w:r>
      <w:r w:rsidR="00855312" w:rsidRPr="008D297A">
        <w:rPr>
          <w:lang w:val="en-US"/>
        </w:rPr>
        <w:t xml:space="preserve">potential for </w:t>
      </w:r>
      <w:r w:rsidR="00963472" w:rsidRPr="008D297A">
        <w:rPr>
          <w:lang w:val="en-US"/>
        </w:rPr>
        <w:t>beamform</w:t>
      </w:r>
      <w:r w:rsidR="00855312" w:rsidRPr="008D297A">
        <w:rPr>
          <w:lang w:val="en-US"/>
        </w:rPr>
        <w:t xml:space="preserve">ing </w:t>
      </w:r>
      <w:r w:rsidR="00FE0AF6" w:rsidRPr="008D297A">
        <w:rPr>
          <w:lang w:val="en-US"/>
        </w:rPr>
        <w:t xml:space="preserve">of </w:t>
      </w:r>
      <w:r w:rsidR="00855312" w:rsidRPr="008D297A">
        <w:rPr>
          <w:lang w:val="en-US"/>
        </w:rPr>
        <w:t xml:space="preserve">the PDCCH. However, the robustness of </w:t>
      </w:r>
      <w:r w:rsidR="000D728A" w:rsidRPr="008D297A">
        <w:rPr>
          <w:lang w:val="en-US"/>
        </w:rPr>
        <w:t xml:space="preserve">PTM-1 and PTM-2 PDSCH is the same and for </w:t>
      </w:r>
      <w:r w:rsidR="00963472" w:rsidRPr="008D297A">
        <w:rPr>
          <w:lang w:val="en-US"/>
        </w:rPr>
        <w:t>PTM</w:t>
      </w:r>
      <w:r w:rsidR="00440FEF" w:rsidRPr="008D297A">
        <w:rPr>
          <w:lang w:val="en-US"/>
        </w:rPr>
        <w:t xml:space="preserve">-1 </w:t>
      </w:r>
      <w:r w:rsidR="00963472" w:rsidRPr="008D297A">
        <w:rPr>
          <w:lang w:val="en-US"/>
        </w:rPr>
        <w:t xml:space="preserve">the </w:t>
      </w:r>
      <w:r w:rsidR="00440FEF" w:rsidRPr="008D297A">
        <w:rPr>
          <w:lang w:val="en-US"/>
        </w:rPr>
        <w:t xml:space="preserve">PDCCH </w:t>
      </w:r>
      <w:r w:rsidR="00963472" w:rsidRPr="008D297A">
        <w:rPr>
          <w:lang w:val="en-US"/>
        </w:rPr>
        <w:t>robustness</w:t>
      </w:r>
      <w:r w:rsidR="00440FEF" w:rsidRPr="008D297A">
        <w:rPr>
          <w:lang w:val="en-US"/>
        </w:rPr>
        <w:t xml:space="preserve"> will anyway be better than the </w:t>
      </w:r>
      <w:r w:rsidR="000D728A" w:rsidRPr="008D297A">
        <w:rPr>
          <w:lang w:val="en-US"/>
        </w:rPr>
        <w:t xml:space="preserve">PTM-1/2 </w:t>
      </w:r>
      <w:r w:rsidR="00C200D5" w:rsidRPr="008D297A">
        <w:rPr>
          <w:lang w:val="en-US"/>
        </w:rPr>
        <w:t xml:space="preserve">PDSCH robustness, so </w:t>
      </w:r>
      <w:r w:rsidR="002F481C" w:rsidRPr="008D297A">
        <w:rPr>
          <w:lang w:val="en-US"/>
        </w:rPr>
        <w:t xml:space="preserve">there is little benefit of </w:t>
      </w:r>
      <w:r w:rsidR="00FE0AF6" w:rsidRPr="008D297A">
        <w:rPr>
          <w:lang w:val="en-US"/>
        </w:rPr>
        <w:t xml:space="preserve">further increasing </w:t>
      </w:r>
      <w:r w:rsidR="002F481C" w:rsidRPr="008D297A">
        <w:rPr>
          <w:lang w:val="en-US"/>
        </w:rPr>
        <w:t xml:space="preserve">the </w:t>
      </w:r>
      <w:r w:rsidR="00FE0AF6" w:rsidRPr="008D297A">
        <w:rPr>
          <w:lang w:val="en-US"/>
        </w:rPr>
        <w:t>PDCCH</w:t>
      </w:r>
      <w:r w:rsidR="002F481C" w:rsidRPr="008D297A">
        <w:rPr>
          <w:lang w:val="en-US"/>
        </w:rPr>
        <w:t xml:space="preserve"> robustness. </w:t>
      </w:r>
      <w:r w:rsidR="00803B6D" w:rsidRPr="008D297A">
        <w:rPr>
          <w:lang w:val="en-US"/>
        </w:rPr>
        <w:t>Since t</w:t>
      </w:r>
      <w:r w:rsidR="002F481C" w:rsidRPr="008D297A">
        <w:rPr>
          <w:lang w:val="en-US"/>
        </w:rPr>
        <w:t>he set of all UE-specific PDCCHs</w:t>
      </w:r>
      <w:r w:rsidR="00803B6D" w:rsidRPr="008D297A">
        <w:rPr>
          <w:lang w:val="en-US"/>
        </w:rPr>
        <w:t>, scheduling a group-common PDSCH,</w:t>
      </w:r>
      <w:r w:rsidR="002F481C" w:rsidRPr="008D297A">
        <w:rPr>
          <w:lang w:val="en-US"/>
        </w:rPr>
        <w:t xml:space="preserve"> will </w:t>
      </w:r>
      <w:r w:rsidR="00803B6D" w:rsidRPr="008D297A">
        <w:rPr>
          <w:lang w:val="en-US"/>
        </w:rPr>
        <w:t xml:space="preserve">together </w:t>
      </w:r>
      <w:r w:rsidR="002F481C" w:rsidRPr="008D297A">
        <w:rPr>
          <w:lang w:val="en-US"/>
        </w:rPr>
        <w:t xml:space="preserve">require much more resources than a single </w:t>
      </w:r>
      <w:r w:rsidR="004D2BF2" w:rsidRPr="008D297A">
        <w:rPr>
          <w:lang w:val="en-US"/>
        </w:rPr>
        <w:t>group-common PDCCH one can more easily use a robust aggregation factor</w:t>
      </w:r>
      <w:r w:rsidR="00803B6D" w:rsidRPr="008D297A">
        <w:rPr>
          <w:lang w:val="en-US"/>
        </w:rPr>
        <w:t xml:space="preserve"> with the group-common PDCCH</w:t>
      </w:r>
      <w:r w:rsidR="005550EA" w:rsidRPr="008D297A">
        <w:rPr>
          <w:lang w:val="en-US"/>
        </w:rPr>
        <w:t xml:space="preserve">. </w:t>
      </w:r>
      <w:r w:rsidR="00D33849" w:rsidRPr="008D297A">
        <w:rPr>
          <w:lang w:val="en-US"/>
        </w:rPr>
        <w:t>Therefore, f</w:t>
      </w:r>
      <w:r w:rsidR="000860AD" w:rsidRPr="008D297A">
        <w:rPr>
          <w:lang w:val="en-US"/>
        </w:rPr>
        <w:t xml:space="preserve">or the same </w:t>
      </w:r>
      <w:r w:rsidR="003C53B2" w:rsidRPr="008D297A">
        <w:rPr>
          <w:lang w:val="en-US"/>
        </w:rPr>
        <w:t xml:space="preserve">total </w:t>
      </w:r>
      <w:r w:rsidR="000860AD" w:rsidRPr="008D297A">
        <w:rPr>
          <w:lang w:val="en-US"/>
        </w:rPr>
        <w:t xml:space="preserve">CCE occupation, </w:t>
      </w:r>
      <w:r w:rsidR="00B21DB6">
        <w:rPr>
          <w:lang w:val="en-US"/>
        </w:rPr>
        <w:t>w</w:t>
      </w:r>
      <w:r w:rsidR="005550EA" w:rsidRPr="008D297A">
        <w:rPr>
          <w:lang w:val="en-US"/>
        </w:rPr>
        <w:t>ith increasing number of users in a PTM group</w:t>
      </w:r>
      <w:r w:rsidR="00D33849" w:rsidRPr="008D297A">
        <w:rPr>
          <w:lang w:val="en-US"/>
        </w:rPr>
        <w:t>,</w:t>
      </w:r>
      <w:r w:rsidR="005550EA" w:rsidRPr="008D297A">
        <w:rPr>
          <w:lang w:val="en-US"/>
        </w:rPr>
        <w:t xml:space="preserve"> t</w:t>
      </w:r>
      <w:r w:rsidR="00F00A1D" w:rsidRPr="008D297A">
        <w:rPr>
          <w:lang w:val="en-US"/>
        </w:rPr>
        <w:t xml:space="preserve">he use of PTM-2 would rather </w:t>
      </w:r>
      <w:r w:rsidR="00343161">
        <w:rPr>
          <w:i/>
          <w:lang w:val="en-US"/>
        </w:rPr>
        <w:t>decrease</w:t>
      </w:r>
      <w:r w:rsidR="00F00A1D" w:rsidRPr="008D297A">
        <w:rPr>
          <w:lang w:val="en-US"/>
        </w:rPr>
        <w:t xml:space="preserve"> </w:t>
      </w:r>
      <w:r w:rsidR="00057B39" w:rsidRPr="008D297A">
        <w:rPr>
          <w:lang w:val="en-US"/>
        </w:rPr>
        <w:t xml:space="preserve">than increase </w:t>
      </w:r>
      <w:r w:rsidR="00F00A1D" w:rsidRPr="008D297A">
        <w:rPr>
          <w:lang w:val="en-US"/>
        </w:rPr>
        <w:t>the robustness of PDCCH compared to group-common PDCCH</w:t>
      </w:r>
      <w:r w:rsidR="004D6EC0" w:rsidRPr="008D297A">
        <w:rPr>
          <w:lang w:val="en-US"/>
        </w:rPr>
        <w:t>.</w:t>
      </w:r>
      <w:r w:rsidR="004D2BF2" w:rsidRPr="008D297A">
        <w:rPr>
          <w:lang w:val="en-US"/>
        </w:rPr>
        <w:t xml:space="preserve"> </w:t>
      </w:r>
    </w:p>
    <w:p w14:paraId="6BF74181" w14:textId="77777777" w:rsidR="00E90E53" w:rsidRPr="008D297A" w:rsidRDefault="00A91EE4" w:rsidP="002B35BD">
      <w:pPr>
        <w:rPr>
          <w:lang w:val="en-US"/>
        </w:rPr>
      </w:pPr>
      <w:r w:rsidRPr="008D297A">
        <w:rPr>
          <w:lang w:val="en-US"/>
        </w:rPr>
        <w:t>Similar</w:t>
      </w:r>
      <w:r w:rsidR="004D6EC0" w:rsidRPr="008D297A">
        <w:rPr>
          <w:lang w:val="en-US"/>
        </w:rPr>
        <w:t xml:space="preserve"> arguments can be used for </w:t>
      </w:r>
      <w:r w:rsidR="00935AD9" w:rsidRPr="008D297A">
        <w:rPr>
          <w:lang w:val="en-US"/>
        </w:rPr>
        <w:t>PTM-1 vs PTM-2 r</w:t>
      </w:r>
      <w:r w:rsidR="00D11675" w:rsidRPr="008D297A">
        <w:rPr>
          <w:lang w:val="en-US"/>
        </w:rPr>
        <w:t>etransmission</w:t>
      </w:r>
      <w:r w:rsidR="00935AD9" w:rsidRPr="008D297A">
        <w:rPr>
          <w:lang w:val="en-US"/>
        </w:rPr>
        <w:t>s</w:t>
      </w:r>
      <w:r w:rsidR="003316C8" w:rsidRPr="008D297A">
        <w:rPr>
          <w:lang w:val="en-US"/>
        </w:rPr>
        <w:t xml:space="preserve"> to show that PTM-2 retransmissions would not provide any significant gains over PTM-1 retransmissions</w:t>
      </w:r>
      <w:r w:rsidR="00935AD9" w:rsidRPr="008D297A">
        <w:rPr>
          <w:lang w:val="en-US"/>
        </w:rPr>
        <w:t xml:space="preserve">. </w:t>
      </w:r>
    </w:p>
    <w:p w14:paraId="23C50115" w14:textId="0FA20759" w:rsidR="007078DF" w:rsidRPr="008D297A" w:rsidRDefault="00935AD9" w:rsidP="002B35BD">
      <w:pPr>
        <w:rPr>
          <w:lang w:val="en-US"/>
        </w:rPr>
      </w:pPr>
      <w:r w:rsidRPr="008D297A">
        <w:rPr>
          <w:lang w:val="en-US"/>
        </w:rPr>
        <w:t>When PTM-2 retransmission is compared with PTP</w:t>
      </w:r>
      <w:r w:rsidR="00E90E53" w:rsidRPr="008D297A">
        <w:rPr>
          <w:lang w:val="en-US"/>
        </w:rPr>
        <w:t>,</w:t>
      </w:r>
      <w:r w:rsidRPr="008D297A">
        <w:rPr>
          <w:lang w:val="en-US"/>
        </w:rPr>
        <w:t xml:space="preserve"> </w:t>
      </w:r>
      <w:r w:rsidR="00E90E53" w:rsidRPr="008D297A">
        <w:rPr>
          <w:lang w:val="en-US"/>
        </w:rPr>
        <w:t>we note that w</w:t>
      </w:r>
      <w:r w:rsidR="00EA7FB0" w:rsidRPr="008D297A">
        <w:rPr>
          <w:lang w:val="en-US"/>
        </w:rPr>
        <w:t xml:space="preserve">ith PTP </w:t>
      </w:r>
      <w:r w:rsidR="000C3129" w:rsidRPr="00A77746">
        <w:rPr>
          <w:lang w:val="en-US"/>
        </w:rPr>
        <w:t>the</w:t>
      </w:r>
      <w:r w:rsidR="006C4AC5" w:rsidRPr="008D297A">
        <w:rPr>
          <w:lang w:val="en-US"/>
        </w:rPr>
        <w:t xml:space="preserve"> retransmission </w:t>
      </w:r>
      <w:r w:rsidR="007078DF" w:rsidRPr="008D297A">
        <w:rPr>
          <w:lang w:val="en-US"/>
        </w:rPr>
        <w:t xml:space="preserve">can </w:t>
      </w:r>
      <w:r w:rsidR="006C4AC5" w:rsidRPr="008D297A">
        <w:rPr>
          <w:lang w:val="en-US"/>
        </w:rPr>
        <w:t>be fully optimized to the target UEs</w:t>
      </w:r>
      <w:r w:rsidR="00E819B3" w:rsidRPr="008D297A">
        <w:rPr>
          <w:lang w:val="en-US"/>
        </w:rPr>
        <w:t xml:space="preserve"> (</w:t>
      </w:r>
      <w:proofErr w:type="gramStart"/>
      <w:r w:rsidR="00E819B3" w:rsidRPr="008D297A">
        <w:rPr>
          <w:lang w:val="en-US"/>
        </w:rPr>
        <w:t>e.g.</w:t>
      </w:r>
      <w:proofErr w:type="gramEnd"/>
      <w:r w:rsidR="00E819B3" w:rsidRPr="008D297A">
        <w:rPr>
          <w:lang w:val="en-US"/>
        </w:rPr>
        <w:t xml:space="preserve"> using MIMO, UE-optimized beamforming </w:t>
      </w:r>
      <w:proofErr w:type="spellStart"/>
      <w:r w:rsidR="00E819B3" w:rsidRPr="008D297A">
        <w:rPr>
          <w:lang w:val="en-US"/>
        </w:rPr>
        <w:t>etc</w:t>
      </w:r>
      <w:proofErr w:type="spellEnd"/>
      <w:r w:rsidR="00E819B3" w:rsidRPr="008D297A">
        <w:rPr>
          <w:lang w:val="en-US"/>
        </w:rPr>
        <w:t xml:space="preserve">), which is not possible in the same way with </w:t>
      </w:r>
      <w:r w:rsidR="0007551B" w:rsidRPr="008D297A">
        <w:rPr>
          <w:lang w:val="en-US"/>
        </w:rPr>
        <w:t xml:space="preserve">a group </w:t>
      </w:r>
      <w:r w:rsidR="00CB5F8E" w:rsidRPr="008D297A">
        <w:rPr>
          <w:lang w:val="en-US"/>
        </w:rPr>
        <w:t>re</w:t>
      </w:r>
      <w:r w:rsidR="0007551B" w:rsidRPr="008D297A">
        <w:rPr>
          <w:lang w:val="en-US"/>
        </w:rPr>
        <w:t>transmission</w:t>
      </w:r>
      <w:r w:rsidR="00E90E53" w:rsidRPr="008D297A">
        <w:rPr>
          <w:lang w:val="en-US"/>
        </w:rPr>
        <w:t xml:space="preserve"> such as PTM-2</w:t>
      </w:r>
      <w:r w:rsidR="0007551B" w:rsidRPr="008D297A">
        <w:rPr>
          <w:lang w:val="en-US"/>
        </w:rPr>
        <w:t xml:space="preserve">. </w:t>
      </w:r>
    </w:p>
    <w:p w14:paraId="70F9DCFF" w14:textId="6DCCECB7" w:rsidR="00CF41D8" w:rsidRPr="008D297A" w:rsidRDefault="00A57CA4" w:rsidP="002B35BD">
      <w:pPr>
        <w:rPr>
          <w:lang w:val="en-US"/>
        </w:rPr>
      </w:pPr>
      <w:r w:rsidRPr="008D297A">
        <w:rPr>
          <w:lang w:val="en-US"/>
        </w:rPr>
        <w:t xml:space="preserve">Our conclusion is therefore that </w:t>
      </w:r>
      <w:r w:rsidR="00A80B49" w:rsidRPr="008D297A">
        <w:rPr>
          <w:lang w:val="en-US"/>
        </w:rPr>
        <w:t xml:space="preserve">there is no </w:t>
      </w:r>
      <w:r w:rsidR="007078DF" w:rsidRPr="008D297A">
        <w:rPr>
          <w:lang w:val="en-US"/>
        </w:rPr>
        <w:t xml:space="preserve">significant </w:t>
      </w:r>
      <w:r w:rsidR="00A80B49" w:rsidRPr="008D297A">
        <w:rPr>
          <w:lang w:val="en-US"/>
        </w:rPr>
        <w:t xml:space="preserve">benefit of </w:t>
      </w:r>
      <w:r w:rsidR="00123C7E" w:rsidRPr="008D297A">
        <w:rPr>
          <w:lang w:val="en-US"/>
        </w:rPr>
        <w:t xml:space="preserve">supporting </w:t>
      </w:r>
      <w:r w:rsidR="00A80B49" w:rsidRPr="008D297A">
        <w:rPr>
          <w:lang w:val="en-US"/>
        </w:rPr>
        <w:t xml:space="preserve">PTM-2 for </w:t>
      </w:r>
      <w:r w:rsidR="00EA7FB0" w:rsidRPr="008D297A">
        <w:rPr>
          <w:lang w:val="en-US"/>
        </w:rPr>
        <w:t xml:space="preserve">either </w:t>
      </w:r>
      <w:r w:rsidR="007078DF" w:rsidRPr="008D297A">
        <w:rPr>
          <w:lang w:val="en-US"/>
        </w:rPr>
        <w:t xml:space="preserve">initial transmission or </w:t>
      </w:r>
      <w:r w:rsidR="00A80B49" w:rsidRPr="008D297A">
        <w:rPr>
          <w:lang w:val="en-US"/>
        </w:rPr>
        <w:t>retransmission</w:t>
      </w:r>
      <w:r w:rsidR="00EA7FB0" w:rsidRPr="008D297A">
        <w:rPr>
          <w:lang w:val="en-US"/>
        </w:rPr>
        <w:t>,</w:t>
      </w:r>
      <w:r w:rsidR="00A80B49" w:rsidRPr="008D297A">
        <w:rPr>
          <w:lang w:val="en-US"/>
        </w:rPr>
        <w:t xml:space="preserve"> in addition </w:t>
      </w:r>
      <w:r w:rsidR="006B0640" w:rsidRPr="008D297A">
        <w:rPr>
          <w:lang w:val="en-US"/>
        </w:rPr>
        <w:t xml:space="preserve">to </w:t>
      </w:r>
      <w:r w:rsidR="00123C7E" w:rsidRPr="008D297A">
        <w:rPr>
          <w:lang w:val="en-US"/>
        </w:rPr>
        <w:t xml:space="preserve">supporting </w:t>
      </w:r>
      <w:r w:rsidR="005C5512" w:rsidRPr="008D297A">
        <w:rPr>
          <w:lang w:val="en-US"/>
        </w:rPr>
        <w:t xml:space="preserve">PTM-1 initial transmission, PTM-1 retransmission and PTP retransmission, which are already agreed. </w:t>
      </w:r>
      <w:r w:rsidR="006B330B" w:rsidRPr="008D297A">
        <w:rPr>
          <w:lang w:val="en-US"/>
        </w:rPr>
        <w:t xml:space="preserve"> We think therefore no</w:t>
      </w:r>
      <w:r w:rsidR="008A72D2" w:rsidRPr="008D297A">
        <w:rPr>
          <w:lang w:val="en-US"/>
        </w:rPr>
        <w:t xml:space="preserve"> further studies of PTM-2 are required.</w:t>
      </w:r>
    </w:p>
    <w:p w14:paraId="78108918" w14:textId="38E8D9FA" w:rsidR="00E90E53" w:rsidRPr="008D297A" w:rsidRDefault="00305876" w:rsidP="008D297A">
      <w:pPr>
        <w:pStyle w:val="Observation"/>
        <w:rPr>
          <w:lang w:val="en-US"/>
        </w:rPr>
      </w:pPr>
      <w:bookmarkStart w:id="6" w:name="_Toc68033412"/>
      <w:bookmarkStart w:id="7" w:name="_Toc68641623"/>
      <w:bookmarkEnd w:id="6"/>
      <w:r w:rsidRPr="008D297A">
        <w:rPr>
          <w:lang w:val="en-US"/>
        </w:rPr>
        <w:t xml:space="preserve">PTM-1 is more efficient </w:t>
      </w:r>
      <w:r w:rsidR="00F60ED8" w:rsidRPr="008D297A">
        <w:rPr>
          <w:lang w:val="en-US"/>
        </w:rPr>
        <w:t xml:space="preserve">than PTM-2 </w:t>
      </w:r>
      <w:r w:rsidRPr="008D297A">
        <w:rPr>
          <w:lang w:val="en-US"/>
        </w:rPr>
        <w:t xml:space="preserve">for </w:t>
      </w:r>
      <w:r w:rsidR="00895DCC" w:rsidRPr="008D297A">
        <w:rPr>
          <w:lang w:val="en-US"/>
        </w:rPr>
        <w:t xml:space="preserve">initial transmission and retransmissions of </w:t>
      </w:r>
      <w:r w:rsidRPr="008D297A">
        <w:rPr>
          <w:lang w:val="en-US"/>
        </w:rPr>
        <w:t>group-common</w:t>
      </w:r>
      <w:r w:rsidR="00F60ED8" w:rsidRPr="008D297A">
        <w:rPr>
          <w:lang w:val="en-US"/>
        </w:rPr>
        <w:t xml:space="preserve"> PDSCH</w:t>
      </w:r>
      <w:bookmarkEnd w:id="7"/>
      <w:r w:rsidR="00895DCC" w:rsidRPr="008D297A">
        <w:rPr>
          <w:lang w:val="en-US"/>
        </w:rPr>
        <w:t xml:space="preserve"> </w:t>
      </w:r>
    </w:p>
    <w:p w14:paraId="3336D67D" w14:textId="7F3A141A" w:rsidR="00895DCC" w:rsidRPr="008D297A" w:rsidRDefault="00B47ED9" w:rsidP="008D297A">
      <w:pPr>
        <w:pStyle w:val="Observation"/>
        <w:rPr>
          <w:lang w:val="en-US"/>
        </w:rPr>
      </w:pPr>
      <w:bookmarkStart w:id="8" w:name="_Toc68641624"/>
      <w:r w:rsidRPr="008D297A">
        <w:rPr>
          <w:lang w:val="en-US"/>
        </w:rPr>
        <w:t>PTP is more efficient than PTM-2 for retransmission to individual UEs</w:t>
      </w:r>
      <w:bookmarkEnd w:id="8"/>
    </w:p>
    <w:p w14:paraId="56440197" w14:textId="5F7A910C" w:rsidR="00897EEF" w:rsidRPr="008D297A" w:rsidRDefault="000B70A4" w:rsidP="008A44C1">
      <w:pPr>
        <w:pStyle w:val="Proposal"/>
        <w:rPr>
          <w:lang w:val="en-US"/>
        </w:rPr>
      </w:pPr>
      <w:bookmarkStart w:id="9" w:name="_Toc61464105"/>
      <w:bookmarkStart w:id="10" w:name="_Toc68641636"/>
      <w:bookmarkEnd w:id="9"/>
      <w:r w:rsidRPr="008D297A">
        <w:rPr>
          <w:lang w:val="en-US"/>
        </w:rPr>
        <w:t xml:space="preserve">PTM-2 based </w:t>
      </w:r>
      <w:r w:rsidR="001D06D8" w:rsidRPr="008D297A">
        <w:rPr>
          <w:lang w:val="en-US"/>
        </w:rPr>
        <w:t xml:space="preserve">initial transmission </w:t>
      </w:r>
      <w:r w:rsidR="009D44C4" w:rsidRPr="008D297A">
        <w:rPr>
          <w:lang w:val="en-US"/>
        </w:rPr>
        <w:t>is not supported.</w:t>
      </w:r>
      <w:bookmarkEnd w:id="10"/>
      <w:r w:rsidR="009D44C4" w:rsidRPr="008D297A">
        <w:rPr>
          <w:lang w:val="en-US"/>
        </w:rPr>
        <w:t xml:space="preserve"> </w:t>
      </w:r>
    </w:p>
    <w:p w14:paraId="62D88020" w14:textId="0BFBA550" w:rsidR="00915728" w:rsidRPr="008D297A" w:rsidRDefault="00DF38C7" w:rsidP="008D297A">
      <w:pPr>
        <w:pStyle w:val="Proposal"/>
        <w:rPr>
          <w:lang w:val="en-US"/>
        </w:rPr>
      </w:pPr>
      <w:bookmarkStart w:id="11" w:name="_Toc68641637"/>
      <w:r w:rsidRPr="008D297A">
        <w:rPr>
          <w:b w:val="0"/>
          <w:lang w:val="en-US"/>
        </w:rPr>
        <w:t>PTM-2 based retransmission is not supported.</w:t>
      </w:r>
      <w:bookmarkEnd w:id="11"/>
      <w:r w:rsidRPr="008D297A">
        <w:rPr>
          <w:b w:val="0"/>
          <w:lang w:val="en-US"/>
        </w:rPr>
        <w:t xml:space="preserve"> </w:t>
      </w:r>
      <w:bookmarkStart w:id="12" w:name="_Toc68033432"/>
      <w:bookmarkStart w:id="13" w:name="_Toc68033433"/>
      <w:bookmarkStart w:id="14" w:name="_Toc68033434"/>
      <w:bookmarkStart w:id="15" w:name="_Toc68033435"/>
      <w:bookmarkStart w:id="16" w:name="_Toc68033436"/>
      <w:bookmarkStart w:id="17" w:name="_Toc68033437"/>
      <w:bookmarkStart w:id="18" w:name="_Toc68033438"/>
      <w:bookmarkStart w:id="19" w:name="_Toc68033439"/>
      <w:bookmarkStart w:id="20" w:name="_Toc68033440"/>
      <w:bookmarkStart w:id="21" w:name="_Toc68033441"/>
      <w:bookmarkStart w:id="22" w:name="_Toc68033442"/>
      <w:bookmarkStart w:id="23" w:name="_Toc68033443"/>
      <w:bookmarkStart w:id="24" w:name="_Toc68033444"/>
      <w:bookmarkStart w:id="25" w:name="_Toc68033445"/>
      <w:bookmarkStart w:id="26" w:name="_Toc6803344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D9B5E83" w14:textId="6B4A4007" w:rsidR="008F28FC" w:rsidRPr="000A5023" w:rsidRDefault="008F28FC" w:rsidP="008F28FC">
      <w:pPr>
        <w:pStyle w:val="Heading2"/>
      </w:pPr>
      <w:r w:rsidRPr="000A5023">
        <w:t>Bandwidth part operation for MBS</w:t>
      </w:r>
      <w:r w:rsidR="005F12F2" w:rsidRPr="000A5023">
        <w:t xml:space="preserve"> </w:t>
      </w:r>
    </w:p>
    <w:p w14:paraId="070E9E8D" w14:textId="74A77DD6" w:rsidR="00824A86" w:rsidRPr="008D297A" w:rsidRDefault="00880E9A" w:rsidP="000A5023">
      <w:pPr>
        <w:rPr>
          <w:lang w:val="en-US"/>
        </w:rPr>
      </w:pPr>
      <w:r w:rsidRPr="008D297A">
        <w:rPr>
          <w:lang w:val="en-US"/>
        </w:rPr>
        <w:t xml:space="preserve"> </w:t>
      </w:r>
      <w:r w:rsidR="00750BD6" w:rsidRPr="008D297A">
        <w:rPr>
          <w:lang w:val="en-US"/>
        </w:rPr>
        <w:t>The following agreement was struck during RAN1#104e:</w:t>
      </w:r>
    </w:p>
    <w:p w14:paraId="3F00169C" w14:textId="77777777" w:rsidR="00750BD6" w:rsidRPr="008D297A" w:rsidRDefault="00750BD6" w:rsidP="000A5023">
      <w:pPr>
        <w:rPr>
          <w:lang w:val="en-US"/>
        </w:rPr>
      </w:pPr>
    </w:p>
    <w:tbl>
      <w:tblPr>
        <w:tblStyle w:val="TableGrid"/>
        <w:tblW w:w="0" w:type="auto"/>
        <w:tblLook w:val="04A0" w:firstRow="1" w:lastRow="0" w:firstColumn="1" w:lastColumn="0" w:noHBand="0" w:noVBand="1"/>
      </w:tblPr>
      <w:tblGrid>
        <w:gridCol w:w="9629"/>
      </w:tblGrid>
      <w:tr w:rsidR="008F28FC" w:rsidRPr="00C259EA" w14:paraId="1E769291" w14:textId="77777777" w:rsidTr="008F28FC">
        <w:tc>
          <w:tcPr>
            <w:tcW w:w="9629" w:type="dxa"/>
          </w:tcPr>
          <w:p w14:paraId="05D84C48" w14:textId="0D3610ED" w:rsidR="00880E9A" w:rsidRPr="008D297A" w:rsidRDefault="00880E9A" w:rsidP="002B35BD">
            <w:pPr>
              <w:rPr>
                <w:lang w:val="en-US"/>
              </w:rPr>
            </w:pPr>
            <w:r w:rsidRPr="008D297A">
              <w:rPr>
                <w:b/>
                <w:u w:val="single"/>
                <w:lang w:val="en-US"/>
              </w:rPr>
              <w:t xml:space="preserve"> </w:t>
            </w:r>
          </w:p>
          <w:p w14:paraId="55F31523" w14:textId="77777777" w:rsidR="00880E9A" w:rsidRPr="008D297A" w:rsidRDefault="00880E9A" w:rsidP="00880E9A">
            <w:pPr>
              <w:rPr>
                <w:lang w:val="en-US" w:eastAsia="x-none"/>
              </w:rPr>
            </w:pPr>
            <w:r w:rsidRPr="008D297A">
              <w:rPr>
                <w:highlight w:val="green"/>
                <w:lang w:val="en-US" w:eastAsia="x-none"/>
              </w:rPr>
              <w:t>Agreement:</w:t>
            </w:r>
          </w:p>
          <w:p w14:paraId="697EB548" w14:textId="77777777" w:rsidR="00880E9A" w:rsidRPr="008D297A" w:rsidRDefault="00880E9A" w:rsidP="00880E9A">
            <w:pPr>
              <w:widowControl w:val="0"/>
              <w:spacing w:after="120"/>
              <w:rPr>
                <w:b/>
                <w:lang w:val="en-US"/>
              </w:rPr>
            </w:pPr>
            <w:r w:rsidRPr="008D297A">
              <w:rPr>
                <w:lang w:val="en-US"/>
              </w:rPr>
              <w:t>For multicast of RRC-CONNECTED UEs, a common frequency resource for group-common PDCCH / PDSCH is confined within the frequency resource of a dedicated unicast BWP to support simultaneous reception of unicast and multicast in the same slot</w:t>
            </w:r>
          </w:p>
          <w:p w14:paraId="3CFD75A1" w14:textId="77777777" w:rsidR="00880E9A" w:rsidRPr="00DE11B0" w:rsidRDefault="00880E9A" w:rsidP="00880E9A">
            <w:pPr>
              <w:pStyle w:val="ListParagraph"/>
              <w:widowControl w:val="0"/>
              <w:numPr>
                <w:ilvl w:val="0"/>
                <w:numId w:val="25"/>
              </w:numPr>
              <w:spacing w:after="120"/>
              <w:rPr>
                <w:szCs w:val="20"/>
              </w:rPr>
            </w:pPr>
            <w:r w:rsidRPr="00DE11B0">
              <w:rPr>
                <w:szCs w:val="20"/>
              </w:rPr>
              <w:lastRenderedPageBreak/>
              <w:t>Down select from the two options for the common frequency resource for group-common PDCCH/ PDSCH</w:t>
            </w:r>
          </w:p>
          <w:p w14:paraId="62967F99" w14:textId="77777777" w:rsidR="00880E9A" w:rsidRPr="00DE11B0" w:rsidRDefault="00880E9A" w:rsidP="00880E9A">
            <w:pPr>
              <w:pStyle w:val="ListParagraph"/>
              <w:widowControl w:val="0"/>
              <w:numPr>
                <w:ilvl w:val="1"/>
                <w:numId w:val="25"/>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42A9EFD1" w14:textId="77777777" w:rsidR="00880E9A" w:rsidRPr="00DE11B0" w:rsidRDefault="00880E9A" w:rsidP="00880E9A">
            <w:pPr>
              <w:pStyle w:val="ListParagraph"/>
              <w:widowControl w:val="0"/>
              <w:numPr>
                <w:ilvl w:val="2"/>
                <w:numId w:val="25"/>
              </w:numPr>
              <w:spacing w:after="120"/>
              <w:rPr>
                <w:szCs w:val="20"/>
              </w:rPr>
            </w:pPr>
            <w:r w:rsidRPr="00DE11B0">
              <w:rPr>
                <w:szCs w:val="20"/>
              </w:rPr>
              <w:t>FFS BWP switching is needed between the multicast reception in the MBS specific BWP and unicast reception in its associated dedicated BWP</w:t>
            </w:r>
          </w:p>
          <w:p w14:paraId="0C61F999" w14:textId="77777777" w:rsidR="00880E9A" w:rsidRPr="00DE11B0" w:rsidRDefault="00880E9A" w:rsidP="00880E9A">
            <w:pPr>
              <w:pStyle w:val="ListParagraph"/>
              <w:widowControl w:val="0"/>
              <w:numPr>
                <w:ilvl w:val="1"/>
                <w:numId w:val="25"/>
              </w:numPr>
              <w:spacing w:after="120"/>
              <w:rPr>
                <w:szCs w:val="20"/>
              </w:rPr>
            </w:pPr>
            <w:r w:rsidRPr="00DE11B0">
              <w:rPr>
                <w:szCs w:val="20"/>
              </w:rPr>
              <w:t>Option 2B: The common frequency resource is defined as an ‘MBS frequency region’ with a number of contiguous PRBs, which is configured within the dedicated unicast BWP.</w:t>
            </w:r>
          </w:p>
          <w:p w14:paraId="25B11FCD" w14:textId="77777777" w:rsidR="00880E9A" w:rsidRPr="00DE11B0" w:rsidRDefault="00880E9A" w:rsidP="00880E9A">
            <w:pPr>
              <w:pStyle w:val="ListParagraph"/>
              <w:widowControl w:val="0"/>
              <w:numPr>
                <w:ilvl w:val="2"/>
                <w:numId w:val="25"/>
              </w:numPr>
              <w:spacing w:after="120"/>
              <w:rPr>
                <w:szCs w:val="20"/>
              </w:rPr>
            </w:pPr>
            <w:r w:rsidRPr="00DE11B0">
              <w:rPr>
                <w:szCs w:val="20"/>
              </w:rPr>
              <w:t>FFS: How to indicate the starting PRB and the length of PRBs of the MBS frequency region</w:t>
            </w:r>
          </w:p>
          <w:p w14:paraId="171DBE50" w14:textId="77777777" w:rsidR="00880E9A" w:rsidRPr="00DE11B0" w:rsidRDefault="00880E9A" w:rsidP="00880E9A">
            <w:pPr>
              <w:pStyle w:val="ListParagraph"/>
              <w:widowControl w:val="0"/>
              <w:numPr>
                <w:ilvl w:val="0"/>
                <w:numId w:val="25"/>
              </w:numPr>
              <w:spacing w:after="120"/>
              <w:rPr>
                <w:szCs w:val="20"/>
              </w:rPr>
            </w:pPr>
            <w:r w:rsidRPr="00DE11B0">
              <w:rPr>
                <w:szCs w:val="20"/>
              </w:rPr>
              <w:t>FFS whether UE can be configured with no unicast reception in the common frequency resource</w:t>
            </w:r>
          </w:p>
          <w:p w14:paraId="6B1AB76F" w14:textId="77777777" w:rsidR="00880E9A" w:rsidRPr="00DE11B0" w:rsidRDefault="00880E9A" w:rsidP="00880E9A">
            <w:pPr>
              <w:pStyle w:val="ListParagraph"/>
              <w:widowControl w:val="0"/>
              <w:numPr>
                <w:ilvl w:val="0"/>
                <w:numId w:val="25"/>
              </w:numPr>
              <w:spacing w:after="120"/>
              <w:rPr>
                <w:szCs w:val="20"/>
              </w:rPr>
            </w:pPr>
            <w:r w:rsidRPr="00DE11B0">
              <w:rPr>
                <w:szCs w:val="20"/>
              </w:rPr>
              <w:t>FFS on details of the group-common PDCCH / PDSCH configuration</w:t>
            </w:r>
          </w:p>
          <w:p w14:paraId="7AFC1C40" w14:textId="77777777" w:rsidR="00880E9A" w:rsidRDefault="00880E9A" w:rsidP="00880E9A">
            <w:pPr>
              <w:pStyle w:val="ListParagraph"/>
              <w:widowControl w:val="0"/>
              <w:numPr>
                <w:ilvl w:val="0"/>
                <w:numId w:val="25"/>
              </w:numPr>
              <w:spacing w:after="120"/>
              <w:rPr>
                <w:szCs w:val="20"/>
              </w:rPr>
            </w:pPr>
            <w:r w:rsidRPr="00DE11B0">
              <w:rPr>
                <w:szCs w:val="20"/>
              </w:rPr>
              <w:t>FFS whether to support more than one common frequency resources per UE / per dedicated unicast BWP subjected to UE capabilities</w:t>
            </w:r>
          </w:p>
          <w:p w14:paraId="34D4B810" w14:textId="77777777" w:rsidR="00880E9A" w:rsidRPr="000B5927" w:rsidRDefault="00880E9A" w:rsidP="00880E9A">
            <w:pPr>
              <w:pStyle w:val="ListParagraph"/>
              <w:widowControl w:val="0"/>
              <w:numPr>
                <w:ilvl w:val="0"/>
                <w:numId w:val="25"/>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5FA61E8B" w14:textId="77777777" w:rsidR="00880E9A" w:rsidRPr="00F35784" w:rsidRDefault="00880E9A" w:rsidP="00880E9A">
            <w:pPr>
              <w:pStyle w:val="ListParagraph"/>
              <w:widowControl w:val="0"/>
              <w:numPr>
                <w:ilvl w:val="0"/>
                <w:numId w:val="25"/>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2EEA772" w14:textId="77777777" w:rsidR="00880E9A" w:rsidRPr="008D297A" w:rsidRDefault="00880E9A" w:rsidP="00880E9A">
            <w:pPr>
              <w:rPr>
                <w:lang w:val="en-US" w:eastAsia="x-none"/>
              </w:rPr>
            </w:pPr>
          </w:p>
          <w:p w14:paraId="46329B24" w14:textId="75F652ED" w:rsidR="00880E9A" w:rsidRPr="008D297A" w:rsidRDefault="00880E9A" w:rsidP="002B35BD">
            <w:pPr>
              <w:rPr>
                <w:lang w:val="en-US"/>
              </w:rPr>
            </w:pPr>
          </w:p>
        </w:tc>
      </w:tr>
    </w:tbl>
    <w:p w14:paraId="4CE6575D" w14:textId="4A7871FE" w:rsidR="008F28FC" w:rsidRPr="008D297A" w:rsidRDefault="008F28FC" w:rsidP="002B35BD">
      <w:pPr>
        <w:rPr>
          <w:lang w:val="en-US"/>
        </w:rPr>
      </w:pPr>
    </w:p>
    <w:p w14:paraId="09BA07C0" w14:textId="659BBD64" w:rsidR="00C777A8" w:rsidRPr="006D347E" w:rsidRDefault="00C777A8">
      <w:pPr>
        <w:pStyle w:val="Heading3"/>
      </w:pPr>
      <w:r w:rsidRPr="006D347E">
        <w:t>Options for common frequency resources for group PDCCH/PDSCH</w:t>
      </w:r>
      <w:r w:rsidR="00A73158" w:rsidRPr="006D347E">
        <w:t xml:space="preserve"> </w:t>
      </w:r>
      <w:r w:rsidR="006D347E" w:rsidRPr="006D347E">
        <w:t xml:space="preserve"> </w:t>
      </w:r>
    </w:p>
    <w:p w14:paraId="2CDCA20C" w14:textId="6E341655" w:rsidR="00BA7CBC" w:rsidRPr="008D297A" w:rsidRDefault="008852AE" w:rsidP="006C1BB5">
      <w:pPr>
        <w:rPr>
          <w:lang w:val="en-US"/>
        </w:rPr>
      </w:pPr>
      <w:r w:rsidRPr="008D297A">
        <w:rPr>
          <w:lang w:val="en-US"/>
        </w:rPr>
        <w:t xml:space="preserve">Our analysis of the two options in the </w:t>
      </w:r>
      <w:r w:rsidR="00FA5D4A" w:rsidRPr="008D297A">
        <w:rPr>
          <w:lang w:val="en-US"/>
        </w:rPr>
        <w:t>agreement</w:t>
      </w:r>
      <w:r w:rsidRPr="008D297A">
        <w:rPr>
          <w:lang w:val="en-US"/>
        </w:rPr>
        <w:t>, Option 2A (“2A”) and Option 2B (“2B”)</w:t>
      </w:r>
      <w:r w:rsidR="007779F1" w:rsidRPr="008D297A">
        <w:rPr>
          <w:lang w:val="en-US"/>
        </w:rPr>
        <w:t xml:space="preserve"> is presented her</w:t>
      </w:r>
      <w:r w:rsidR="00744296" w:rsidRPr="008D297A">
        <w:rPr>
          <w:lang w:val="en-US"/>
        </w:rPr>
        <w:t>e.</w:t>
      </w:r>
    </w:p>
    <w:p w14:paraId="4455AFDA" w14:textId="3FCEC75B" w:rsidR="00E14BDF" w:rsidRPr="00C259EA" w:rsidRDefault="00E14BDF" w:rsidP="008D297A">
      <w:pPr>
        <w:pStyle w:val="Heading4"/>
      </w:pPr>
      <w:r w:rsidRPr="00C259EA">
        <w:t>Analysis of Option 2A</w:t>
      </w:r>
    </w:p>
    <w:p w14:paraId="62A103FF" w14:textId="0D6A787A" w:rsidR="0002562F" w:rsidRPr="008D297A" w:rsidRDefault="00F87625" w:rsidP="00D96481">
      <w:pPr>
        <w:rPr>
          <w:lang w:val="en-US"/>
        </w:rPr>
      </w:pPr>
      <w:r w:rsidRPr="008D297A">
        <w:rPr>
          <w:lang w:val="en-US"/>
        </w:rPr>
        <w:t>With 2A</w:t>
      </w:r>
      <w:r w:rsidR="00763525" w:rsidRPr="008D297A">
        <w:rPr>
          <w:lang w:val="en-US"/>
        </w:rPr>
        <w:t>,</w:t>
      </w:r>
      <w:r w:rsidRPr="008D297A">
        <w:rPr>
          <w:lang w:val="en-US"/>
        </w:rPr>
        <w:t xml:space="preserve"> the</w:t>
      </w:r>
      <w:r w:rsidR="00D972EE" w:rsidRPr="008D297A">
        <w:rPr>
          <w:lang w:val="en-US"/>
        </w:rPr>
        <w:t xml:space="preserve">re </w:t>
      </w:r>
      <w:r w:rsidR="00B45AE4" w:rsidRPr="008D297A">
        <w:rPr>
          <w:lang w:val="en-US"/>
        </w:rPr>
        <w:t xml:space="preserve">is a </w:t>
      </w:r>
      <w:r w:rsidR="0087395E" w:rsidRPr="008D297A">
        <w:rPr>
          <w:lang w:val="en-US"/>
        </w:rPr>
        <w:t>conventional unicast BWP and in addition a dedicated multicast BWP</w:t>
      </w:r>
      <w:r w:rsidR="00AF3B0D" w:rsidRPr="008D297A">
        <w:rPr>
          <w:lang w:val="en-US"/>
        </w:rPr>
        <w:t xml:space="preserve"> covering the common frequency resource</w:t>
      </w:r>
      <w:r w:rsidR="004B03A1" w:rsidRPr="008D297A">
        <w:rPr>
          <w:lang w:val="en-US"/>
        </w:rPr>
        <w:t xml:space="preserve">. </w:t>
      </w:r>
      <w:r w:rsidR="0048763C" w:rsidRPr="008D297A">
        <w:rPr>
          <w:lang w:val="en-US"/>
        </w:rPr>
        <w:t xml:space="preserve">Multicast is restricted to the </w:t>
      </w:r>
      <w:r w:rsidR="00DD1622" w:rsidRPr="008D297A">
        <w:rPr>
          <w:lang w:val="en-US"/>
        </w:rPr>
        <w:t>multicast BWP whereas unicast may be transmitted anywhere in the unicast BWP</w:t>
      </w:r>
      <w:r w:rsidR="00B17517" w:rsidRPr="008D297A">
        <w:rPr>
          <w:lang w:val="en-US"/>
        </w:rPr>
        <w:t>.</w:t>
      </w:r>
      <w:r w:rsidR="006D587B" w:rsidRPr="008D297A">
        <w:rPr>
          <w:lang w:val="en-US"/>
        </w:rPr>
        <w:t xml:space="preserve"> </w:t>
      </w:r>
      <w:r w:rsidR="00576E6D" w:rsidRPr="008D297A">
        <w:rPr>
          <w:lang w:val="en-US"/>
        </w:rPr>
        <w:t xml:space="preserve">The unicast BWP is </w:t>
      </w:r>
      <w:r w:rsidR="0037293D" w:rsidRPr="008D297A">
        <w:rPr>
          <w:lang w:val="en-US"/>
        </w:rPr>
        <w:t xml:space="preserve">RRC </w:t>
      </w:r>
      <w:r w:rsidR="00576E6D" w:rsidRPr="008D297A">
        <w:rPr>
          <w:lang w:val="en-US"/>
        </w:rPr>
        <w:t xml:space="preserve">configured with C-RNTI PDCCH and the multicast BWP with </w:t>
      </w:r>
      <w:r w:rsidR="00E83B7F" w:rsidRPr="008D297A">
        <w:rPr>
          <w:lang w:val="en-US"/>
        </w:rPr>
        <w:t>G-RNTI PDCCH. In addition</w:t>
      </w:r>
      <w:r w:rsidR="007A35A0" w:rsidRPr="008D297A">
        <w:rPr>
          <w:lang w:val="en-US"/>
        </w:rPr>
        <w:t>, one may reasonably assume that the multicast BWP is also configured with C-RNTI</w:t>
      </w:r>
      <w:r w:rsidR="0037293D" w:rsidRPr="008D297A">
        <w:rPr>
          <w:lang w:val="en-US"/>
        </w:rPr>
        <w:t xml:space="preserve"> PDCCH</w:t>
      </w:r>
      <w:r w:rsidR="00727098" w:rsidRPr="008D297A">
        <w:rPr>
          <w:lang w:val="en-US"/>
        </w:rPr>
        <w:t>.</w:t>
      </w:r>
    </w:p>
    <w:p w14:paraId="66616E19" w14:textId="63521CEB" w:rsidR="004B03A1" w:rsidRPr="008D297A" w:rsidRDefault="004F1F5C" w:rsidP="00D96481">
      <w:pPr>
        <w:rPr>
          <w:lang w:val="en-US"/>
        </w:rPr>
      </w:pPr>
      <w:r w:rsidRPr="008D297A">
        <w:rPr>
          <w:lang w:val="en-US"/>
        </w:rPr>
        <w:t>Keeping in mind that with the current BWP framework there may only be one active BWP at a time one</w:t>
      </w:r>
      <w:r w:rsidR="00E24F4E" w:rsidRPr="008D297A">
        <w:rPr>
          <w:lang w:val="en-US"/>
        </w:rPr>
        <w:t xml:space="preserve"> can observe the following consequences, if </w:t>
      </w:r>
      <w:r w:rsidR="000C5FFD" w:rsidRPr="008D297A">
        <w:rPr>
          <w:lang w:val="en-US"/>
        </w:rPr>
        <w:t>the e</w:t>
      </w:r>
      <w:r w:rsidR="0002562F" w:rsidRPr="008D297A">
        <w:rPr>
          <w:lang w:val="en-US"/>
        </w:rPr>
        <w:t>xisting BWP framework</w:t>
      </w:r>
      <w:r w:rsidR="00CB552C" w:rsidRPr="008D297A">
        <w:rPr>
          <w:lang w:val="en-US"/>
        </w:rPr>
        <w:t xml:space="preserve"> </w:t>
      </w:r>
      <w:r w:rsidR="00E24F4E" w:rsidRPr="008D297A">
        <w:rPr>
          <w:lang w:val="en-US"/>
        </w:rPr>
        <w:t>is simply reused</w:t>
      </w:r>
      <w:r w:rsidR="00D70FF2" w:rsidRPr="008D297A">
        <w:rPr>
          <w:lang w:val="en-US"/>
        </w:rPr>
        <w:t>:</w:t>
      </w:r>
    </w:p>
    <w:p w14:paraId="486FEBF3" w14:textId="2E257D07" w:rsidR="001B3A53" w:rsidRPr="005A4D7D" w:rsidRDefault="003B63BB" w:rsidP="001B3A53">
      <w:pPr>
        <w:pStyle w:val="ListParagraph"/>
        <w:numPr>
          <w:ilvl w:val="0"/>
          <w:numId w:val="40"/>
        </w:numPr>
        <w:rPr>
          <w:lang w:val="en-US"/>
        </w:rPr>
      </w:pPr>
      <w:r w:rsidRPr="005A4D7D">
        <w:rPr>
          <w:lang w:val="en-US"/>
        </w:rPr>
        <w:t xml:space="preserve">The UE needs to dynamically switch </w:t>
      </w:r>
      <w:r w:rsidR="00E24F4E" w:rsidRPr="005A4D7D">
        <w:rPr>
          <w:lang w:val="en-US"/>
        </w:rPr>
        <w:t xml:space="preserve">active </w:t>
      </w:r>
      <w:r w:rsidRPr="005A4D7D">
        <w:rPr>
          <w:lang w:val="en-US"/>
        </w:rPr>
        <w:t>BWP</w:t>
      </w:r>
      <w:r w:rsidR="00A54BB8" w:rsidRPr="005A4D7D">
        <w:rPr>
          <w:lang w:val="en-US"/>
        </w:rPr>
        <w:t xml:space="preserve"> between slots</w:t>
      </w:r>
      <w:r w:rsidR="00E24F4E" w:rsidRPr="005A4D7D">
        <w:rPr>
          <w:lang w:val="en-US"/>
        </w:rPr>
        <w:t xml:space="preserve">, which </w:t>
      </w:r>
      <w:r w:rsidR="005337C9" w:rsidRPr="005A4D7D">
        <w:rPr>
          <w:lang w:val="en-US"/>
        </w:rPr>
        <w:t>includ</w:t>
      </w:r>
      <w:r w:rsidR="00E24F4E" w:rsidRPr="005A4D7D">
        <w:rPr>
          <w:lang w:val="en-US"/>
        </w:rPr>
        <w:t>e</w:t>
      </w:r>
      <w:r w:rsidR="00AD4605" w:rsidRPr="005A4D7D">
        <w:rPr>
          <w:lang w:val="en-US"/>
        </w:rPr>
        <w:t xml:space="preserve"> multicast and</w:t>
      </w:r>
      <w:r w:rsidR="00763525" w:rsidRPr="005A4D7D">
        <w:rPr>
          <w:lang w:val="en-US"/>
        </w:rPr>
        <w:t xml:space="preserve"> </w:t>
      </w:r>
      <w:r w:rsidR="002852A4" w:rsidRPr="005A4D7D">
        <w:rPr>
          <w:lang w:val="en-US"/>
        </w:rPr>
        <w:t>unicast</w:t>
      </w:r>
      <w:r w:rsidR="009F16FB" w:rsidRPr="005A4D7D">
        <w:rPr>
          <w:lang w:val="en-US"/>
        </w:rPr>
        <w:t>.</w:t>
      </w:r>
      <w:r w:rsidR="00763525" w:rsidRPr="005A4D7D">
        <w:rPr>
          <w:lang w:val="en-US"/>
        </w:rPr>
        <w:t xml:space="preserve"> This implies a change of center frequency.</w:t>
      </w:r>
      <w:r w:rsidR="00F963E5">
        <w:rPr>
          <w:lang w:val="en-US"/>
        </w:rPr>
        <w:t xml:space="preserve"> </w:t>
      </w:r>
      <w:r w:rsidR="001533D8">
        <w:rPr>
          <w:lang w:val="en-US"/>
        </w:rPr>
        <w:t>I</w:t>
      </w:r>
      <w:r w:rsidR="00E90317">
        <w:rPr>
          <w:lang w:val="en-US"/>
        </w:rPr>
        <w:t xml:space="preserve">f </w:t>
      </w:r>
      <w:r w:rsidR="00630A35">
        <w:rPr>
          <w:lang w:val="en-US"/>
        </w:rPr>
        <w:t>type 2 scheduling (</w:t>
      </w:r>
      <w:proofErr w:type="gramStart"/>
      <w:r w:rsidR="00630A35">
        <w:rPr>
          <w:lang w:val="en-US"/>
        </w:rPr>
        <w:t>mini-slot</w:t>
      </w:r>
      <w:proofErr w:type="gramEnd"/>
      <w:r w:rsidR="00630A35">
        <w:rPr>
          <w:lang w:val="en-US"/>
        </w:rPr>
        <w:t>) is to be fully supported, the UE may need to support dynamically switching within a slot</w:t>
      </w:r>
      <w:r w:rsidR="001533D8">
        <w:rPr>
          <w:lang w:val="en-US"/>
        </w:rPr>
        <w:t>.</w:t>
      </w:r>
    </w:p>
    <w:p w14:paraId="0DC7A049" w14:textId="0466CDE0" w:rsidR="00F66871" w:rsidRPr="005A4D7D" w:rsidRDefault="001B3A53" w:rsidP="001B3A53">
      <w:pPr>
        <w:pStyle w:val="ListParagraph"/>
        <w:numPr>
          <w:ilvl w:val="0"/>
          <w:numId w:val="40"/>
        </w:numPr>
        <w:rPr>
          <w:lang w:val="en-US"/>
        </w:rPr>
      </w:pPr>
      <w:r w:rsidRPr="005A4D7D">
        <w:rPr>
          <w:lang w:val="en-US"/>
        </w:rPr>
        <w:t xml:space="preserve">Currently BWP switching is </w:t>
      </w:r>
      <w:r w:rsidR="00A37069" w:rsidRPr="005A4D7D">
        <w:rPr>
          <w:lang w:val="en-US"/>
        </w:rPr>
        <w:t>only mandatory via RRC reconfiguration</w:t>
      </w:r>
      <w:r w:rsidR="00997FA5" w:rsidRPr="005A4D7D">
        <w:rPr>
          <w:lang w:val="en-US"/>
        </w:rPr>
        <w:t xml:space="preserve">, which is not dynamic and would </w:t>
      </w:r>
      <w:r w:rsidR="00F66871" w:rsidRPr="005A4D7D">
        <w:rPr>
          <w:lang w:val="en-US"/>
        </w:rPr>
        <w:t>require very large overhead in RRC signaling</w:t>
      </w:r>
      <w:r w:rsidR="006C5E33">
        <w:rPr>
          <w:lang w:val="en-US"/>
        </w:rPr>
        <w:t xml:space="preserve"> and consequently some latency</w:t>
      </w:r>
      <w:r w:rsidR="00F66871" w:rsidRPr="005A4D7D">
        <w:rPr>
          <w:lang w:val="en-US"/>
        </w:rPr>
        <w:t>, so is totally impracti</w:t>
      </w:r>
      <w:r w:rsidR="00763525" w:rsidRPr="005A4D7D">
        <w:rPr>
          <w:lang w:val="en-US"/>
        </w:rPr>
        <w:t>cal</w:t>
      </w:r>
      <w:r w:rsidR="006D54BE" w:rsidRPr="005A4D7D">
        <w:rPr>
          <w:lang w:val="en-US"/>
        </w:rPr>
        <w:t xml:space="preserve"> for the present use case</w:t>
      </w:r>
      <w:r w:rsidR="00F66871" w:rsidRPr="005A4D7D">
        <w:rPr>
          <w:lang w:val="en-US"/>
        </w:rPr>
        <w:t>.</w:t>
      </w:r>
    </w:p>
    <w:p w14:paraId="4A2EFD63" w14:textId="5F49AA98" w:rsidR="004B03A1" w:rsidRPr="005A4D7D" w:rsidRDefault="00F66871" w:rsidP="00CB27E9">
      <w:pPr>
        <w:pStyle w:val="ListParagraph"/>
        <w:numPr>
          <w:ilvl w:val="0"/>
          <w:numId w:val="40"/>
        </w:numPr>
        <w:rPr>
          <w:lang w:val="en-US"/>
        </w:rPr>
      </w:pPr>
      <w:r w:rsidRPr="005A4D7D">
        <w:rPr>
          <w:lang w:val="en-US"/>
        </w:rPr>
        <w:lastRenderedPageBreak/>
        <w:t xml:space="preserve">To support </w:t>
      </w:r>
      <w:r w:rsidR="00F65537" w:rsidRPr="005A4D7D">
        <w:rPr>
          <w:lang w:val="en-US"/>
        </w:rPr>
        <w:t xml:space="preserve">dynamic </w:t>
      </w:r>
      <w:r w:rsidRPr="005A4D7D">
        <w:rPr>
          <w:lang w:val="en-US"/>
        </w:rPr>
        <w:t>BWP switching</w:t>
      </w:r>
      <w:r w:rsidR="00F65537" w:rsidRPr="005A4D7D">
        <w:rPr>
          <w:lang w:val="en-US"/>
        </w:rPr>
        <w:t>, DCI signaling is required</w:t>
      </w:r>
      <w:r w:rsidR="001B03D9" w:rsidRPr="005A4D7D">
        <w:rPr>
          <w:lang w:val="en-US"/>
        </w:rPr>
        <w:t xml:space="preserve">, which would need to be </w:t>
      </w:r>
      <w:r w:rsidR="00763525" w:rsidRPr="005A4D7D">
        <w:rPr>
          <w:lang w:val="en-US"/>
        </w:rPr>
        <w:t xml:space="preserve">an additional </w:t>
      </w:r>
      <w:r w:rsidR="00063BEE">
        <w:rPr>
          <w:lang w:val="en-US"/>
        </w:rPr>
        <w:t>core</w:t>
      </w:r>
      <w:r w:rsidR="00063BEE" w:rsidRPr="005A4D7D">
        <w:rPr>
          <w:lang w:val="en-US"/>
        </w:rPr>
        <w:t xml:space="preserve"> </w:t>
      </w:r>
      <w:r w:rsidR="00763525" w:rsidRPr="005A4D7D">
        <w:rPr>
          <w:lang w:val="en-US"/>
        </w:rPr>
        <w:t>UE capability</w:t>
      </w:r>
      <w:r w:rsidR="001C1400">
        <w:rPr>
          <w:lang w:val="en-US"/>
        </w:rPr>
        <w:t xml:space="preserve"> for the MBS feature. Not all UE</w:t>
      </w:r>
      <w:r w:rsidR="00FE4945">
        <w:rPr>
          <w:lang w:val="en-US"/>
        </w:rPr>
        <w:t>s</w:t>
      </w:r>
      <w:r w:rsidR="001C1400">
        <w:rPr>
          <w:lang w:val="en-US"/>
        </w:rPr>
        <w:t xml:space="preserve"> support dynamic switching</w:t>
      </w:r>
      <w:r w:rsidR="001B03D9" w:rsidRPr="005A4D7D">
        <w:rPr>
          <w:lang w:val="en-US"/>
        </w:rPr>
        <w:t>.</w:t>
      </w:r>
    </w:p>
    <w:p w14:paraId="409E2AD5" w14:textId="0E742779" w:rsidR="001B03D9" w:rsidRPr="005A4D7D" w:rsidRDefault="001B03D9" w:rsidP="00CB27E9">
      <w:pPr>
        <w:pStyle w:val="ListParagraph"/>
        <w:numPr>
          <w:ilvl w:val="0"/>
          <w:numId w:val="40"/>
        </w:numPr>
        <w:rPr>
          <w:lang w:val="en-US"/>
        </w:rPr>
      </w:pPr>
      <w:r w:rsidRPr="005A4D7D">
        <w:rPr>
          <w:lang w:val="en-US"/>
        </w:rPr>
        <w:t>According to the current BWP framework</w:t>
      </w:r>
      <w:r w:rsidR="00763525" w:rsidRPr="005A4D7D">
        <w:rPr>
          <w:lang w:val="en-US"/>
        </w:rPr>
        <w:t>,</w:t>
      </w:r>
      <w:r w:rsidRPr="005A4D7D">
        <w:rPr>
          <w:lang w:val="en-US"/>
        </w:rPr>
        <w:t xml:space="preserve"> </w:t>
      </w:r>
      <w:r w:rsidR="00CA0CCA" w:rsidRPr="005A4D7D">
        <w:rPr>
          <w:lang w:val="en-US"/>
        </w:rPr>
        <w:t>a BWP switch with change of center frequency would require some switching delay</w:t>
      </w:r>
      <w:r w:rsidR="001C7307" w:rsidRPr="005A4D7D">
        <w:rPr>
          <w:lang w:val="en-US"/>
        </w:rPr>
        <w:t>, causing an interruption in both the downlink and the possibilities of UL HARQ feedback</w:t>
      </w:r>
      <w:r w:rsidR="00C10008" w:rsidRPr="005A4D7D">
        <w:rPr>
          <w:lang w:val="en-US"/>
        </w:rPr>
        <w:t xml:space="preserve"> (</w:t>
      </w:r>
      <w:r w:rsidR="00AB4F20" w:rsidRPr="005A4D7D">
        <w:rPr>
          <w:lang w:val="en-US"/>
        </w:rPr>
        <w:t>affecting also</w:t>
      </w:r>
      <w:r w:rsidR="00C10008" w:rsidRPr="005A4D7D">
        <w:rPr>
          <w:lang w:val="en-US"/>
        </w:rPr>
        <w:t xml:space="preserve"> unicast HARQ feedback)</w:t>
      </w:r>
      <w:r w:rsidR="00D31C15" w:rsidRPr="005A4D7D">
        <w:rPr>
          <w:lang w:val="en-US"/>
        </w:rPr>
        <w:t>.</w:t>
      </w:r>
    </w:p>
    <w:p w14:paraId="431B36EF" w14:textId="4F01D149" w:rsidR="001C6CF8" w:rsidRPr="005A4D7D" w:rsidRDefault="00294AB2" w:rsidP="00A42F19">
      <w:pPr>
        <w:pStyle w:val="ListParagraph"/>
        <w:numPr>
          <w:ilvl w:val="0"/>
          <w:numId w:val="40"/>
        </w:numPr>
        <w:rPr>
          <w:lang w:val="en-US"/>
        </w:rPr>
      </w:pPr>
      <w:r w:rsidRPr="005A4D7D">
        <w:rPr>
          <w:lang w:val="en-US"/>
        </w:rPr>
        <w:t>With only one active BWP at a time, w</w:t>
      </w:r>
      <w:r w:rsidR="00080331" w:rsidRPr="005A4D7D">
        <w:rPr>
          <w:lang w:val="en-US"/>
        </w:rPr>
        <w:t xml:space="preserve">hen the multicast BWP is active </w:t>
      </w:r>
      <w:r w:rsidRPr="005A4D7D">
        <w:rPr>
          <w:lang w:val="en-US"/>
        </w:rPr>
        <w:t xml:space="preserve">the unicast BWP is inactive, so </w:t>
      </w:r>
      <w:r w:rsidR="00442F07">
        <w:rPr>
          <w:lang w:val="en-US"/>
        </w:rPr>
        <w:t xml:space="preserve">the UE </w:t>
      </w:r>
      <w:r w:rsidRPr="005A4D7D">
        <w:rPr>
          <w:lang w:val="en-US"/>
        </w:rPr>
        <w:t xml:space="preserve">cannot receive unicast. Any unicast transmission during multicast slots would need to be squeezed into the multicast BWP, </w:t>
      </w:r>
      <w:r w:rsidRPr="00AD1A24">
        <w:t xml:space="preserve">leaving the </w:t>
      </w:r>
      <w:r w:rsidR="002712F6" w:rsidRPr="00AD1A24">
        <w:t xml:space="preserve">bandwidth outside the multicast BWP usable only for UEs that are not switched to the multicast </w:t>
      </w:r>
      <w:proofErr w:type="gramStart"/>
      <w:r w:rsidR="002712F6" w:rsidRPr="00AD1A24">
        <w:t>BWP</w:t>
      </w:r>
      <w:r w:rsidR="002712F6" w:rsidRPr="008D297A">
        <w:rPr>
          <w:lang w:val="en-US"/>
        </w:rPr>
        <w:t>.</w:t>
      </w:r>
      <w:r w:rsidRPr="005A4D7D">
        <w:rPr>
          <w:lang w:val="en-US"/>
        </w:rPr>
        <w:t>.</w:t>
      </w:r>
      <w:proofErr w:type="gramEnd"/>
    </w:p>
    <w:p w14:paraId="46606723" w14:textId="740CC227" w:rsidR="001B59E4" w:rsidRPr="000A5023" w:rsidRDefault="001B59E4" w:rsidP="000A5023">
      <w:pPr>
        <w:pStyle w:val="ListParagraph"/>
        <w:numPr>
          <w:ilvl w:val="0"/>
          <w:numId w:val="40"/>
        </w:numPr>
        <w:rPr>
          <w:lang w:val="en-US"/>
        </w:rPr>
      </w:pPr>
      <w:r w:rsidRPr="000A5023">
        <w:rPr>
          <w:lang w:val="en-US"/>
        </w:rPr>
        <w:t xml:space="preserve">Unicast transmissions in the multicast BWP would need to </w:t>
      </w:r>
      <w:r w:rsidR="0032484C" w:rsidRPr="000A5023">
        <w:rPr>
          <w:lang w:val="en-US"/>
        </w:rPr>
        <w:t xml:space="preserve">use </w:t>
      </w:r>
      <w:r w:rsidR="00577BC3" w:rsidRPr="000A5023">
        <w:rPr>
          <w:lang w:val="en-US"/>
        </w:rPr>
        <w:t>another unicast PDCCH</w:t>
      </w:r>
      <w:r w:rsidR="00B00DB8" w:rsidRPr="000A5023">
        <w:rPr>
          <w:lang w:val="en-US"/>
        </w:rPr>
        <w:t xml:space="preserve"> than the normal one, with FDRA field size and interpretation according to the multicast BWP. </w:t>
      </w:r>
      <w:r w:rsidR="00832D09" w:rsidRPr="000A5023">
        <w:rPr>
          <w:lang w:val="en-US"/>
        </w:rPr>
        <w:t xml:space="preserve">This means that the same </w:t>
      </w:r>
      <w:r w:rsidR="007719E5" w:rsidRPr="000A5023">
        <w:rPr>
          <w:lang w:val="en-US"/>
        </w:rPr>
        <w:t>unicast PDSCH will need to be scheduled by two different PDCCHs, one configured on the unicast BWP and the other on the multicast BWP.</w:t>
      </w:r>
    </w:p>
    <w:p w14:paraId="47A544A1" w14:textId="4A535323" w:rsidR="00C740E8" w:rsidRPr="008332DD" w:rsidRDefault="00B2169E" w:rsidP="008D297A">
      <w:pPr>
        <w:rPr>
          <w:lang w:val="en-US"/>
        </w:rPr>
      </w:pPr>
      <w:r w:rsidRPr="008D297A">
        <w:rPr>
          <w:lang w:val="en-US"/>
        </w:rPr>
        <w:t xml:space="preserve">The negative implications of 2A with a one-active-BWP assumption </w:t>
      </w:r>
      <w:r w:rsidR="00227DF2" w:rsidRPr="008D297A">
        <w:rPr>
          <w:lang w:val="en-US"/>
        </w:rPr>
        <w:t>are unacceptable</w:t>
      </w:r>
      <w:r w:rsidR="00C740E8" w:rsidRPr="008D297A">
        <w:rPr>
          <w:lang w:val="en-US"/>
        </w:rPr>
        <w:t>:</w:t>
      </w:r>
      <w:r w:rsidR="00700EB9">
        <w:rPr>
          <w:lang w:val="en-US"/>
        </w:rPr>
        <w:t xml:space="preserve"> </w:t>
      </w:r>
      <w:r w:rsidR="00642D75" w:rsidRPr="008D297A">
        <w:rPr>
          <w:rFonts w:eastAsiaTheme="minorHAnsi"/>
          <w:lang w:val="en-US"/>
        </w:rPr>
        <w:t>Instead of</w:t>
      </w:r>
      <w:r w:rsidR="000B42A9" w:rsidRPr="008D297A">
        <w:rPr>
          <w:rFonts w:eastAsiaTheme="minorHAnsi"/>
          <w:lang w:val="en-US"/>
        </w:rPr>
        <w:t xml:space="preserve"> switching BWPs</w:t>
      </w:r>
      <w:r w:rsidR="000C1FE3" w:rsidRPr="008D297A">
        <w:rPr>
          <w:rFonts w:eastAsiaTheme="minorHAnsi"/>
          <w:lang w:val="en-US"/>
        </w:rPr>
        <w:t>,</w:t>
      </w:r>
      <w:r w:rsidR="000B42A9" w:rsidRPr="008332DD">
        <w:rPr>
          <w:lang w:val="en-US"/>
        </w:rPr>
        <w:t xml:space="preserve"> the UE would need to have two </w:t>
      </w:r>
      <w:r w:rsidR="00741597" w:rsidRPr="008332DD">
        <w:rPr>
          <w:lang w:val="en-US"/>
        </w:rPr>
        <w:t xml:space="preserve">fixed </w:t>
      </w:r>
      <w:r w:rsidR="000B42A9" w:rsidRPr="008332DD">
        <w:rPr>
          <w:lang w:val="en-US"/>
        </w:rPr>
        <w:t xml:space="preserve">active BWPs and no switching. </w:t>
      </w:r>
      <w:r w:rsidR="00433332" w:rsidRPr="008332DD">
        <w:rPr>
          <w:lang w:val="en-US"/>
        </w:rPr>
        <w:t xml:space="preserve">This is necessary to allow </w:t>
      </w:r>
      <w:r w:rsidR="00B76E86" w:rsidRPr="008332DD">
        <w:rPr>
          <w:lang w:val="en-US"/>
        </w:rPr>
        <w:t xml:space="preserve">unicast reception outside the multicast BWP </w:t>
      </w:r>
      <w:r w:rsidR="002C79DF" w:rsidRPr="008332DD">
        <w:rPr>
          <w:lang w:val="en-US"/>
        </w:rPr>
        <w:t xml:space="preserve">for slots where </w:t>
      </w:r>
      <w:r w:rsidR="00C95156" w:rsidRPr="008332DD">
        <w:rPr>
          <w:lang w:val="en-US"/>
        </w:rPr>
        <w:t>the UE is receiving multicast.</w:t>
      </w:r>
      <w:r w:rsidR="00D62182" w:rsidRPr="008332DD">
        <w:rPr>
          <w:lang w:val="en-US"/>
        </w:rPr>
        <w:t xml:space="preserve"> This would also avoid the </w:t>
      </w:r>
      <w:r w:rsidR="00666053" w:rsidRPr="008332DD">
        <w:rPr>
          <w:lang w:val="en-US"/>
        </w:rPr>
        <w:t>requirements about switching delay</w:t>
      </w:r>
      <w:r w:rsidR="00D62182" w:rsidRPr="008332DD">
        <w:rPr>
          <w:lang w:val="en-US"/>
        </w:rPr>
        <w:t>s</w:t>
      </w:r>
      <w:r w:rsidR="009E7135" w:rsidRPr="008332DD">
        <w:rPr>
          <w:lang w:val="en-US"/>
        </w:rPr>
        <w:t xml:space="preserve"> in connection with switching</w:t>
      </w:r>
      <w:r w:rsidR="000C1FE3" w:rsidRPr="008332DD">
        <w:rPr>
          <w:lang w:val="en-US"/>
        </w:rPr>
        <w:t xml:space="preserve">. </w:t>
      </w:r>
      <w:r w:rsidR="000B42A9" w:rsidRPr="008332DD">
        <w:rPr>
          <w:lang w:val="en-US"/>
        </w:rPr>
        <w:t xml:space="preserve">Since the common frequency resource of the multicast BWP is also part of the </w:t>
      </w:r>
      <w:r w:rsidR="00E96F03" w:rsidRPr="008332DD">
        <w:rPr>
          <w:lang w:val="en-US"/>
        </w:rPr>
        <w:t>unicast BW</w:t>
      </w:r>
      <w:r w:rsidR="003C1EE1" w:rsidRPr="008332DD">
        <w:rPr>
          <w:lang w:val="en-US"/>
        </w:rPr>
        <w:t xml:space="preserve"> this can in practice be done without issues</w:t>
      </w:r>
      <w:r w:rsidR="000C1FE3" w:rsidRPr="008332DD">
        <w:rPr>
          <w:lang w:val="en-US"/>
        </w:rPr>
        <w:t xml:space="preserve"> – the UE simply keeps its FFT window and is able to get all unicast and multicast RBs within this.</w:t>
      </w:r>
    </w:p>
    <w:p w14:paraId="49DFC122" w14:textId="5A841265" w:rsidR="00104527" w:rsidRPr="008D297A" w:rsidRDefault="00BB1CD4" w:rsidP="008D297A">
      <w:pPr>
        <w:rPr>
          <w:rFonts w:eastAsiaTheme="minorHAnsi"/>
          <w:lang w:val="en-US"/>
        </w:rPr>
      </w:pPr>
      <w:r w:rsidRPr="00E2201C">
        <w:rPr>
          <w:lang w:val="en-US"/>
        </w:rPr>
        <w:t xml:space="preserve">With two active BWPs, the UE would receive all unicast in the unicast BWP and all multicast in the multicast BWP. </w:t>
      </w:r>
      <w:r w:rsidR="00067240" w:rsidRPr="008D297A">
        <w:rPr>
          <w:rFonts w:eastAsiaTheme="minorHAnsi"/>
          <w:lang w:val="en-US"/>
        </w:rPr>
        <w:t xml:space="preserve">Since the unicast BWP is overlapping with the multicast BWP the unicast </w:t>
      </w:r>
      <w:r w:rsidR="008D0597" w:rsidRPr="008D297A">
        <w:rPr>
          <w:rFonts w:eastAsiaTheme="minorHAnsi"/>
          <w:lang w:val="en-US"/>
        </w:rPr>
        <w:t>transmitted in the common frequency part would</w:t>
      </w:r>
      <w:r w:rsidR="00BB59FC" w:rsidRPr="008D297A">
        <w:rPr>
          <w:rFonts w:eastAsiaTheme="minorHAnsi"/>
          <w:lang w:val="en-US"/>
        </w:rPr>
        <w:t xml:space="preserve"> </w:t>
      </w:r>
      <w:r w:rsidR="0091376A" w:rsidRPr="008D297A">
        <w:rPr>
          <w:rFonts w:eastAsiaTheme="minorHAnsi"/>
          <w:lang w:val="en-US"/>
        </w:rPr>
        <w:t xml:space="preserve">then </w:t>
      </w:r>
      <w:r w:rsidR="00BB59FC" w:rsidRPr="008D297A">
        <w:rPr>
          <w:rFonts w:eastAsiaTheme="minorHAnsi"/>
          <w:lang w:val="en-US"/>
        </w:rPr>
        <w:t xml:space="preserve">be considered </w:t>
      </w:r>
      <w:r w:rsidR="00040D05" w:rsidRPr="008D297A">
        <w:rPr>
          <w:rFonts w:eastAsiaTheme="minorHAnsi"/>
          <w:lang w:val="en-US"/>
        </w:rPr>
        <w:t>transmitted on the unicast BWP</w:t>
      </w:r>
      <w:r w:rsidR="0091376A" w:rsidRPr="008D297A">
        <w:rPr>
          <w:rFonts w:eastAsiaTheme="minorHAnsi"/>
          <w:lang w:val="en-US"/>
        </w:rPr>
        <w:t>.</w:t>
      </w:r>
    </w:p>
    <w:p w14:paraId="17C296B8" w14:textId="50BE4108" w:rsidR="008332DD" w:rsidRPr="008D297A" w:rsidRDefault="004F3109" w:rsidP="008D297A">
      <w:pPr>
        <w:rPr>
          <w:rFonts w:eastAsiaTheme="minorHAnsi"/>
          <w:lang w:val="en-US"/>
        </w:rPr>
      </w:pPr>
      <w:r w:rsidRPr="008D297A">
        <w:rPr>
          <w:rFonts w:eastAsiaTheme="minorHAnsi"/>
          <w:lang w:val="en-US"/>
        </w:rPr>
        <w:t>The use of two active BWPs would however significant</w:t>
      </w:r>
      <w:r w:rsidR="002A6A10" w:rsidRPr="008D297A">
        <w:rPr>
          <w:rFonts w:eastAsiaTheme="minorHAnsi"/>
          <w:lang w:val="en-US"/>
        </w:rPr>
        <w:t>ly</w:t>
      </w:r>
      <w:r w:rsidRPr="008D297A">
        <w:rPr>
          <w:rFonts w:eastAsiaTheme="minorHAnsi"/>
          <w:lang w:val="en-US"/>
        </w:rPr>
        <w:t xml:space="preserve"> impact</w:t>
      </w:r>
      <w:r w:rsidR="002A6A10" w:rsidRPr="008D297A">
        <w:rPr>
          <w:rFonts w:eastAsiaTheme="minorHAnsi"/>
          <w:lang w:val="en-US"/>
        </w:rPr>
        <w:t xml:space="preserve"> </w:t>
      </w:r>
      <w:r w:rsidRPr="008D297A">
        <w:rPr>
          <w:rFonts w:eastAsiaTheme="minorHAnsi"/>
          <w:lang w:val="en-US"/>
        </w:rPr>
        <w:t>the MAC layer</w:t>
      </w:r>
      <w:r w:rsidRPr="00E2201C">
        <w:rPr>
          <w:lang w:val="en-US"/>
        </w:rPr>
        <w:t xml:space="preserve">, so would </w:t>
      </w:r>
      <w:r w:rsidRPr="008D297A">
        <w:rPr>
          <w:rFonts w:eastAsiaTheme="minorHAnsi"/>
          <w:lang w:val="en-US"/>
        </w:rPr>
        <w:t>have non-trivial RAN2 impact</w:t>
      </w:r>
      <w:r w:rsidR="002A6A10" w:rsidRPr="008D297A">
        <w:rPr>
          <w:rFonts w:eastAsiaTheme="minorHAnsi"/>
          <w:lang w:val="en-US"/>
        </w:rPr>
        <w:t>. Such impact will require significant liaisons between RAN1 and RAN2</w:t>
      </w:r>
      <w:r w:rsidR="005D1F03" w:rsidRPr="008D297A">
        <w:rPr>
          <w:rFonts w:eastAsiaTheme="minorHAnsi"/>
          <w:lang w:val="en-US"/>
        </w:rPr>
        <w:t xml:space="preserve"> to clarify that the approach is viable and </w:t>
      </w:r>
      <w:r w:rsidR="007928B0" w:rsidRPr="008D297A">
        <w:rPr>
          <w:rFonts w:eastAsiaTheme="minorHAnsi"/>
          <w:lang w:val="en-US"/>
        </w:rPr>
        <w:t xml:space="preserve">would </w:t>
      </w:r>
      <w:r w:rsidR="005D1F03" w:rsidRPr="008D297A">
        <w:rPr>
          <w:rFonts w:eastAsiaTheme="minorHAnsi"/>
          <w:lang w:val="en-US"/>
        </w:rPr>
        <w:t>also require significant additional work for RAN2</w:t>
      </w:r>
      <w:r w:rsidR="002A6A10" w:rsidRPr="008D297A">
        <w:rPr>
          <w:rFonts w:eastAsiaTheme="minorHAnsi"/>
          <w:lang w:val="en-US"/>
        </w:rPr>
        <w:t>, which may delay the standardization.</w:t>
      </w:r>
      <w:r w:rsidR="00B94750" w:rsidRPr="008D297A">
        <w:rPr>
          <w:rFonts w:eastAsiaTheme="minorHAnsi"/>
          <w:lang w:val="en-US"/>
        </w:rPr>
        <w:t xml:space="preserve"> See </w:t>
      </w:r>
      <w:r w:rsidR="004451B5" w:rsidRPr="008D297A">
        <w:rPr>
          <w:rFonts w:eastAsiaTheme="minorHAnsi"/>
          <w:lang w:val="en-US"/>
        </w:rPr>
        <w:t>[5</w:t>
      </w:r>
      <w:r w:rsidR="004451B5" w:rsidRPr="00E2201C">
        <w:rPr>
          <w:lang w:val="en-US"/>
        </w:rPr>
        <w:t>]</w:t>
      </w:r>
      <w:r w:rsidR="00B94750" w:rsidRPr="008D297A">
        <w:rPr>
          <w:rFonts w:eastAsiaTheme="minorHAnsi"/>
          <w:lang w:val="en-US"/>
        </w:rPr>
        <w:t>.</w:t>
      </w:r>
    </w:p>
    <w:p w14:paraId="1AF11A9C" w14:textId="4DA85235" w:rsidR="007D5AD2" w:rsidRPr="008D297A" w:rsidRDefault="007D5AD2" w:rsidP="008A44C1">
      <w:pPr>
        <w:pStyle w:val="Observation"/>
        <w:rPr>
          <w:lang w:val="en-US"/>
        </w:rPr>
      </w:pPr>
      <w:r w:rsidRPr="008D297A">
        <w:rPr>
          <w:lang w:val="en-US"/>
        </w:rPr>
        <w:t xml:space="preserve"> </w:t>
      </w:r>
      <w:bookmarkStart w:id="27" w:name="_Toc68641625"/>
      <w:r w:rsidRPr="008D297A">
        <w:rPr>
          <w:lang w:val="en-US"/>
        </w:rPr>
        <w:t>With Option 2A</w:t>
      </w:r>
      <w:r w:rsidR="00300AD8" w:rsidRPr="008D297A">
        <w:rPr>
          <w:lang w:val="en-US"/>
        </w:rPr>
        <w:t>,</w:t>
      </w:r>
      <w:r w:rsidRPr="008D297A">
        <w:rPr>
          <w:lang w:val="en-US"/>
        </w:rPr>
        <w:t xml:space="preserve"> </w:t>
      </w:r>
      <w:r w:rsidR="00DA6C3B" w:rsidRPr="008D297A">
        <w:rPr>
          <w:lang w:val="en-US"/>
        </w:rPr>
        <w:t xml:space="preserve">the UE would need to have two </w:t>
      </w:r>
      <w:r w:rsidR="005E2582" w:rsidRPr="008D297A">
        <w:rPr>
          <w:lang w:val="en-US"/>
        </w:rPr>
        <w:t xml:space="preserve">simultaneously </w:t>
      </w:r>
      <w:r w:rsidR="00DA6C3B" w:rsidRPr="008D297A">
        <w:rPr>
          <w:lang w:val="en-US"/>
        </w:rPr>
        <w:t>active BWPs</w:t>
      </w:r>
      <w:r w:rsidR="00AD001E" w:rsidRPr="008D297A">
        <w:rPr>
          <w:lang w:val="en-US"/>
        </w:rPr>
        <w:t xml:space="preserve">, which is preferable to </w:t>
      </w:r>
      <w:r w:rsidR="00E0415A" w:rsidRPr="008D297A">
        <w:rPr>
          <w:lang w:val="en-US"/>
        </w:rPr>
        <w:t>BWP switching.</w:t>
      </w:r>
      <w:bookmarkEnd w:id="27"/>
    </w:p>
    <w:p w14:paraId="4D6697F1" w14:textId="0296D8E4" w:rsidR="002A6A10" w:rsidRPr="008D297A" w:rsidRDefault="002A6A10" w:rsidP="008A44C1">
      <w:pPr>
        <w:pStyle w:val="Observation"/>
        <w:rPr>
          <w:lang w:val="en-US"/>
        </w:rPr>
      </w:pPr>
      <w:bookmarkStart w:id="28" w:name="_Toc68641626"/>
      <w:r w:rsidRPr="008D297A">
        <w:rPr>
          <w:lang w:val="en-US"/>
        </w:rPr>
        <w:t>Observation 4</w:t>
      </w:r>
      <w:r w:rsidR="00784891" w:rsidRPr="008D297A">
        <w:rPr>
          <w:lang w:val="en-US"/>
        </w:rPr>
        <w:tab/>
        <w:t>The use of two active BWPs will have significant MAC layer impact and</w:t>
      </w:r>
      <w:r w:rsidR="005D1F03" w:rsidRPr="008D297A">
        <w:rPr>
          <w:lang w:val="en-US"/>
        </w:rPr>
        <w:t xml:space="preserve"> require significant RAN2 work</w:t>
      </w:r>
      <w:bookmarkEnd w:id="28"/>
    </w:p>
    <w:p w14:paraId="5E1AD8C0" w14:textId="3ADBE5DD" w:rsidR="004F1763" w:rsidRPr="008D297A" w:rsidRDefault="004F1763" w:rsidP="007A7826">
      <w:pPr>
        <w:rPr>
          <w:b/>
          <w:lang w:val="en-US"/>
        </w:rPr>
      </w:pPr>
    </w:p>
    <w:p w14:paraId="1F9DBBA8" w14:textId="4B7B8E9C" w:rsidR="00E14BDF" w:rsidRPr="00055606" w:rsidRDefault="00E14BDF" w:rsidP="008D297A">
      <w:pPr>
        <w:pStyle w:val="Heading4"/>
      </w:pPr>
      <w:r w:rsidRPr="00434D44">
        <w:t>Analysis of Option 2B</w:t>
      </w:r>
    </w:p>
    <w:p w14:paraId="51684E16" w14:textId="6EB66A20" w:rsidR="0046324F" w:rsidRPr="008D297A" w:rsidRDefault="0046324F" w:rsidP="007A7826">
      <w:pPr>
        <w:rPr>
          <w:lang w:val="en-US"/>
        </w:rPr>
      </w:pPr>
      <w:r w:rsidRPr="008D297A">
        <w:rPr>
          <w:lang w:val="en-US"/>
        </w:rPr>
        <w:t xml:space="preserve">2B is simpler since it does not need to use multiple </w:t>
      </w:r>
      <w:r w:rsidR="00A130BC" w:rsidRPr="008D297A">
        <w:rPr>
          <w:lang w:val="en-US"/>
        </w:rPr>
        <w:t xml:space="preserve">active </w:t>
      </w:r>
      <w:r w:rsidRPr="008D297A">
        <w:rPr>
          <w:lang w:val="en-US"/>
        </w:rPr>
        <w:t>BWPs</w:t>
      </w:r>
      <w:r w:rsidR="00C07889" w:rsidRPr="008D297A">
        <w:rPr>
          <w:lang w:val="en-US"/>
        </w:rPr>
        <w:t xml:space="preserve"> and can use a single BWP. In this way the specification work is simpler and there is no impact on required number of active BWPs or </w:t>
      </w:r>
      <w:r w:rsidR="001834A7" w:rsidRPr="008D297A">
        <w:rPr>
          <w:lang w:val="en-US"/>
        </w:rPr>
        <w:t>on the MAC layer with RAN2 implications.</w:t>
      </w:r>
    </w:p>
    <w:p w14:paraId="27BA81F1" w14:textId="7FF25D44" w:rsidR="001834A7" w:rsidRPr="008D297A" w:rsidRDefault="001834A7" w:rsidP="007A7826">
      <w:pPr>
        <w:rPr>
          <w:lang w:val="en-US"/>
        </w:rPr>
      </w:pPr>
    </w:p>
    <w:p w14:paraId="0FF0F63D" w14:textId="214EF95C" w:rsidR="001834A7" w:rsidRPr="001E3442" w:rsidRDefault="000159F1" w:rsidP="008D297A">
      <w:pPr>
        <w:pStyle w:val="Heading4"/>
      </w:pPr>
      <w:r w:rsidRPr="00515497">
        <w:t>Required configura</w:t>
      </w:r>
      <w:r w:rsidRPr="00AA4350">
        <w:t>tions to support 2A and 2B</w:t>
      </w:r>
    </w:p>
    <w:p w14:paraId="6DC10BF8" w14:textId="7D6F7000" w:rsidR="000159F1" w:rsidRPr="008D297A" w:rsidRDefault="00F76874" w:rsidP="007A7826">
      <w:pPr>
        <w:rPr>
          <w:lang w:val="en-US"/>
        </w:rPr>
      </w:pPr>
      <w:r w:rsidRPr="008D297A">
        <w:rPr>
          <w:lang w:val="en-US"/>
        </w:rPr>
        <w:t>As agreed</w:t>
      </w:r>
      <w:r w:rsidR="00B44FBD" w:rsidRPr="008D297A">
        <w:rPr>
          <w:lang w:val="en-US"/>
        </w:rPr>
        <w:t xml:space="preserve"> in RAN1</w:t>
      </w:r>
      <w:r w:rsidRPr="008D297A">
        <w:rPr>
          <w:lang w:val="en-US"/>
        </w:rPr>
        <w:t>, f</w:t>
      </w:r>
      <w:r w:rsidR="000159F1" w:rsidRPr="008D297A">
        <w:rPr>
          <w:lang w:val="en-US"/>
        </w:rPr>
        <w:t xml:space="preserve">or both 2A and 2B there is fundamentally a </w:t>
      </w:r>
      <w:r w:rsidR="004A6056" w:rsidRPr="008D297A">
        <w:rPr>
          <w:lang w:val="en-US"/>
        </w:rPr>
        <w:t xml:space="preserve">need to configure the UE with a </w:t>
      </w:r>
      <w:r w:rsidR="009D3D10" w:rsidRPr="008D297A">
        <w:rPr>
          <w:lang w:val="en-US"/>
        </w:rPr>
        <w:t xml:space="preserve">Common Frequency Resource </w:t>
      </w:r>
      <w:r w:rsidR="00C1678D" w:rsidRPr="008D297A">
        <w:rPr>
          <w:lang w:val="en-US"/>
        </w:rPr>
        <w:t>(</w:t>
      </w:r>
      <w:proofErr w:type="gramStart"/>
      <w:r w:rsidR="00C1678D" w:rsidRPr="008D297A">
        <w:rPr>
          <w:lang w:val="en-US"/>
        </w:rPr>
        <w:t>i.e.</w:t>
      </w:r>
      <w:proofErr w:type="gramEnd"/>
      <w:r w:rsidR="00C1678D" w:rsidRPr="008D297A">
        <w:rPr>
          <w:lang w:val="en-US"/>
        </w:rPr>
        <w:t xml:space="preserve"> </w:t>
      </w:r>
      <w:r w:rsidR="009D3D10" w:rsidRPr="008D297A">
        <w:rPr>
          <w:lang w:val="en-US"/>
        </w:rPr>
        <w:t>frequency range</w:t>
      </w:r>
      <w:r w:rsidR="00C1678D" w:rsidRPr="008D297A">
        <w:rPr>
          <w:lang w:val="en-US"/>
        </w:rPr>
        <w:t>)</w:t>
      </w:r>
      <w:r w:rsidR="009D3D10" w:rsidRPr="008D297A">
        <w:rPr>
          <w:lang w:val="en-US"/>
        </w:rPr>
        <w:t xml:space="preserve"> </w:t>
      </w:r>
      <w:r w:rsidR="004A6056" w:rsidRPr="008D297A">
        <w:rPr>
          <w:lang w:val="en-US"/>
        </w:rPr>
        <w:t xml:space="preserve">and </w:t>
      </w:r>
      <w:r w:rsidR="009D3D10" w:rsidRPr="008D297A">
        <w:rPr>
          <w:lang w:val="en-US"/>
        </w:rPr>
        <w:t xml:space="preserve">to configure the UE with </w:t>
      </w:r>
      <w:r w:rsidR="004A6056" w:rsidRPr="008D297A">
        <w:rPr>
          <w:lang w:val="en-US"/>
        </w:rPr>
        <w:t>MBS-specific additional configurations for PDCCH, PDSCH and SPS</w:t>
      </w:r>
      <w:r w:rsidRPr="008D297A">
        <w:rPr>
          <w:lang w:val="en-US"/>
        </w:rPr>
        <w:t>.</w:t>
      </w:r>
    </w:p>
    <w:p w14:paraId="0ACB9C2E" w14:textId="69BDDFF8" w:rsidR="005133DD" w:rsidRPr="008D297A" w:rsidRDefault="00643666" w:rsidP="007A7826">
      <w:pPr>
        <w:rPr>
          <w:lang w:val="en-US"/>
        </w:rPr>
      </w:pPr>
      <w:r w:rsidRPr="008D297A">
        <w:rPr>
          <w:lang w:val="en-US"/>
        </w:rPr>
        <w:t xml:space="preserve">With this, both 2A and 2B would cover a general case where the BW of the multicast is different </w:t>
      </w:r>
      <w:r w:rsidR="000F1438" w:rsidRPr="008D297A">
        <w:rPr>
          <w:lang w:val="en-US"/>
        </w:rPr>
        <w:t>(smaller) than the unicast BWP and where the MBS configurations for PDCCH, PDSCH and SPS are different from those used for unicast.</w:t>
      </w:r>
      <w:r w:rsidR="000305AC" w:rsidRPr="008D297A">
        <w:rPr>
          <w:lang w:val="en-US"/>
        </w:rPr>
        <w:t xml:space="preserve"> </w:t>
      </w:r>
      <w:r w:rsidR="005133DD" w:rsidRPr="008D297A">
        <w:rPr>
          <w:lang w:val="en-US"/>
        </w:rPr>
        <w:t xml:space="preserve">There are however possible special cases, where the </w:t>
      </w:r>
      <w:r w:rsidR="005133DD" w:rsidRPr="008D297A">
        <w:rPr>
          <w:lang w:val="en-US"/>
        </w:rPr>
        <w:lastRenderedPageBreak/>
        <w:t>configuration can be simplified</w:t>
      </w:r>
      <w:r w:rsidR="00B44E5C" w:rsidRPr="008D297A">
        <w:rPr>
          <w:lang w:val="en-US"/>
        </w:rPr>
        <w:t>:</w:t>
      </w:r>
      <w:r w:rsidR="00B44FBD" w:rsidRPr="008D297A">
        <w:rPr>
          <w:lang w:val="en-US"/>
        </w:rPr>
        <w:t xml:space="preserve"> The </w:t>
      </w:r>
      <w:r w:rsidR="0038098A" w:rsidRPr="008D297A">
        <w:rPr>
          <w:lang w:val="en-US"/>
        </w:rPr>
        <w:t>BW of multicast may be the</w:t>
      </w:r>
      <w:r w:rsidR="007C1561" w:rsidRPr="008D297A">
        <w:rPr>
          <w:lang w:val="en-US"/>
        </w:rPr>
        <w:t xml:space="preserve"> same as the unicast BW</w:t>
      </w:r>
      <w:r w:rsidR="00B44E5C" w:rsidRPr="008D297A">
        <w:rPr>
          <w:lang w:val="en-US"/>
        </w:rPr>
        <w:t xml:space="preserve"> and/or the MBS configurations for PDCCH, PDSCH and SPS may be the same as for unicast.</w:t>
      </w:r>
    </w:p>
    <w:p w14:paraId="422F61A9" w14:textId="40532A5F" w:rsidR="005133DD" w:rsidRPr="008D297A" w:rsidRDefault="008B0579" w:rsidP="007A7826">
      <w:pPr>
        <w:rPr>
          <w:lang w:val="en-US"/>
        </w:rPr>
      </w:pPr>
      <w:r w:rsidRPr="008D297A">
        <w:rPr>
          <w:lang w:val="en-US"/>
        </w:rPr>
        <w:t>For 2A</w:t>
      </w:r>
      <w:r w:rsidR="00D10E70" w:rsidRPr="008D297A">
        <w:rPr>
          <w:lang w:val="en-US"/>
        </w:rPr>
        <w:t xml:space="preserve"> one may </w:t>
      </w:r>
      <w:r w:rsidR="00A4496C" w:rsidRPr="008D297A">
        <w:rPr>
          <w:lang w:val="en-US"/>
        </w:rPr>
        <w:t xml:space="preserve">then </w:t>
      </w:r>
      <w:r w:rsidR="00D10E70" w:rsidRPr="008D297A">
        <w:rPr>
          <w:lang w:val="en-US"/>
        </w:rPr>
        <w:t>consider</w:t>
      </w:r>
      <w:r w:rsidR="00CE5D2E" w:rsidRPr="008D297A">
        <w:rPr>
          <w:lang w:val="en-US"/>
        </w:rPr>
        <w:t xml:space="preserve"> - in total -</w:t>
      </w:r>
      <w:r w:rsidR="00D10E70" w:rsidRPr="008D297A">
        <w:rPr>
          <w:lang w:val="en-US"/>
        </w:rPr>
        <w:t xml:space="preserve"> the following variants</w:t>
      </w:r>
      <w:r w:rsidRPr="008D297A">
        <w:rPr>
          <w:lang w:val="en-US"/>
        </w:rPr>
        <w:t>:</w:t>
      </w:r>
    </w:p>
    <w:p w14:paraId="1C060648" w14:textId="6DF47FB3" w:rsidR="00BC306C" w:rsidRPr="008D297A" w:rsidRDefault="00BC306C" w:rsidP="0063316D">
      <w:pPr>
        <w:pStyle w:val="ListParagraph"/>
        <w:numPr>
          <w:ilvl w:val="0"/>
          <w:numId w:val="52"/>
        </w:numPr>
        <w:rPr>
          <w:lang w:val="en-US"/>
        </w:rPr>
      </w:pPr>
      <w:r>
        <w:rPr>
          <w:lang w:val="en-US"/>
        </w:rPr>
        <w:t xml:space="preserve">A unicast BWP and an MBS BWP are configured. The MBS BWP may reuse </w:t>
      </w:r>
      <w:r w:rsidR="002347B4">
        <w:rPr>
          <w:lang w:val="en-US"/>
        </w:rPr>
        <w:t>existing RRC configuration message</w:t>
      </w:r>
      <w:r w:rsidR="009A55AD">
        <w:rPr>
          <w:lang w:val="en-US"/>
        </w:rPr>
        <w:t xml:space="preserve"> structures</w:t>
      </w:r>
      <w:r w:rsidR="002347B4">
        <w:rPr>
          <w:lang w:val="en-US"/>
        </w:rPr>
        <w:t xml:space="preserve"> for </w:t>
      </w:r>
      <w:r w:rsidR="000C7F68">
        <w:rPr>
          <w:lang w:val="en-US"/>
        </w:rPr>
        <w:t xml:space="preserve">MBS-specific configurations of </w:t>
      </w:r>
      <w:r w:rsidR="002347B4">
        <w:rPr>
          <w:lang w:val="en-US"/>
        </w:rPr>
        <w:t>PDCCH, PDSCH and SPS</w:t>
      </w:r>
      <w:r w:rsidR="009A55AD">
        <w:rPr>
          <w:lang w:val="en-US"/>
        </w:rPr>
        <w:t>.</w:t>
      </w:r>
      <w:r w:rsidR="00D16B1C">
        <w:rPr>
          <w:lang w:val="en-US"/>
        </w:rPr>
        <w:t xml:space="preserve"> </w:t>
      </w:r>
      <w:r w:rsidR="0063316D">
        <w:rPr>
          <w:lang w:val="en-US"/>
        </w:rPr>
        <w:t>This covers the general case of both supporting an MBS-specific frequency range and MBS-specific RRC configurations of PDCCH, PDSCH and SPS.</w:t>
      </w:r>
    </w:p>
    <w:p w14:paraId="5BFD7DA9" w14:textId="7B800FD5" w:rsidR="008B0579" w:rsidRDefault="008B0579" w:rsidP="00420BF3">
      <w:pPr>
        <w:pStyle w:val="ListParagraph"/>
        <w:numPr>
          <w:ilvl w:val="0"/>
          <w:numId w:val="52"/>
        </w:numPr>
        <w:rPr>
          <w:lang w:val="en-US"/>
        </w:rPr>
      </w:pPr>
      <w:r w:rsidRPr="008D297A">
        <w:rPr>
          <w:lang w:val="en-US"/>
        </w:rPr>
        <w:t xml:space="preserve">When multicast uses the </w:t>
      </w:r>
      <w:r w:rsidRPr="008D297A">
        <w:rPr>
          <w:b/>
          <w:bCs/>
          <w:lang w:val="en-US"/>
        </w:rPr>
        <w:t>same</w:t>
      </w:r>
      <w:r w:rsidRPr="008D297A">
        <w:rPr>
          <w:lang w:val="en-US"/>
        </w:rPr>
        <w:t xml:space="preserve"> bandwidth as unicast there is </w:t>
      </w:r>
      <w:r w:rsidR="009A55AD">
        <w:rPr>
          <w:lang w:val="en-US"/>
        </w:rPr>
        <w:t xml:space="preserve">however </w:t>
      </w:r>
      <w:r w:rsidRPr="008D297A">
        <w:rPr>
          <w:lang w:val="en-US"/>
        </w:rPr>
        <w:t xml:space="preserve">no need to configure </w:t>
      </w:r>
      <w:r w:rsidR="00817573">
        <w:rPr>
          <w:lang w:val="en-US"/>
        </w:rPr>
        <w:t>a second</w:t>
      </w:r>
      <w:r w:rsidR="00420BF3" w:rsidRPr="008D297A">
        <w:rPr>
          <w:lang w:val="en-US"/>
        </w:rPr>
        <w:t xml:space="preserve"> BWP – the unicast BWP can be reused</w:t>
      </w:r>
      <w:r w:rsidR="00FD1B24">
        <w:rPr>
          <w:lang w:val="en-US"/>
        </w:rPr>
        <w:t xml:space="preserve"> for MBS</w:t>
      </w:r>
      <w:r w:rsidR="00420BF3" w:rsidRPr="008D297A">
        <w:rPr>
          <w:lang w:val="en-US"/>
        </w:rPr>
        <w:t>.</w:t>
      </w:r>
      <w:r w:rsidR="007C79F1">
        <w:rPr>
          <w:lang w:val="en-US"/>
        </w:rPr>
        <w:t xml:space="preserve"> For this case there are two possible variants of RRC Configuration</w:t>
      </w:r>
      <w:r w:rsidR="00FC7191">
        <w:rPr>
          <w:lang w:val="en-US"/>
        </w:rPr>
        <w:t xml:space="preserve">, depending on </w:t>
      </w:r>
      <w:r w:rsidR="003D2175">
        <w:rPr>
          <w:lang w:val="en-US"/>
        </w:rPr>
        <w:t>whether</w:t>
      </w:r>
      <w:r w:rsidR="00497333">
        <w:rPr>
          <w:lang w:val="en-US"/>
        </w:rPr>
        <w:t xml:space="preserve"> </w:t>
      </w:r>
      <w:r w:rsidR="00FC7191">
        <w:rPr>
          <w:lang w:val="en-US"/>
        </w:rPr>
        <w:t>there is a need for MBS-specific configurations of PDCCH, PDSCH and SPS</w:t>
      </w:r>
      <w:r w:rsidR="007C79F1">
        <w:rPr>
          <w:lang w:val="en-US"/>
        </w:rPr>
        <w:t>:</w:t>
      </w:r>
    </w:p>
    <w:p w14:paraId="6A8E25DC" w14:textId="64E03184" w:rsidR="0015369C" w:rsidRDefault="00A5285A" w:rsidP="008D297A">
      <w:pPr>
        <w:pStyle w:val="ListParagraph"/>
        <w:numPr>
          <w:ilvl w:val="1"/>
          <w:numId w:val="52"/>
        </w:numPr>
        <w:rPr>
          <w:lang w:val="en-US"/>
        </w:rPr>
      </w:pPr>
      <w:r>
        <w:rPr>
          <w:lang w:val="en-US"/>
        </w:rPr>
        <w:t>When there is a need for MBS-specific configurations of PDCCH, PDSCH and SPS</w:t>
      </w:r>
      <w:r w:rsidR="00C3153C">
        <w:rPr>
          <w:lang w:val="en-US"/>
        </w:rPr>
        <w:t>,</w:t>
      </w:r>
      <w:r>
        <w:rPr>
          <w:lang w:val="en-US"/>
        </w:rPr>
        <w:t xml:space="preserve"> </w:t>
      </w:r>
      <w:r w:rsidR="003E6BA7">
        <w:rPr>
          <w:lang w:val="en-US"/>
        </w:rPr>
        <w:t>these are</w:t>
      </w:r>
      <w:r w:rsidR="0015369C">
        <w:rPr>
          <w:lang w:val="en-US"/>
        </w:rPr>
        <w:t xml:space="preserve"> configured </w:t>
      </w:r>
      <w:r w:rsidR="009E58DE">
        <w:rPr>
          <w:lang w:val="en-US"/>
        </w:rPr>
        <w:t xml:space="preserve">directly </w:t>
      </w:r>
      <w:r w:rsidR="0015369C">
        <w:rPr>
          <w:lang w:val="en-US"/>
        </w:rPr>
        <w:t>on the unicast BWP</w:t>
      </w:r>
      <w:r w:rsidR="003E6BA7">
        <w:rPr>
          <w:lang w:val="en-US"/>
        </w:rPr>
        <w:t xml:space="preserve"> in addition to legacy unicast configurations</w:t>
      </w:r>
      <w:r w:rsidR="00FD1B24">
        <w:rPr>
          <w:lang w:val="en-US"/>
        </w:rPr>
        <w:t xml:space="preserve">. </w:t>
      </w:r>
      <w:r w:rsidR="0015369C">
        <w:rPr>
          <w:lang w:val="en-US"/>
        </w:rPr>
        <w:t xml:space="preserve">RRC configuration </w:t>
      </w:r>
      <w:r w:rsidR="009E58DE">
        <w:rPr>
          <w:lang w:val="en-US"/>
        </w:rPr>
        <w:t xml:space="preserve">messages </w:t>
      </w:r>
      <w:r w:rsidR="00FD1B24">
        <w:rPr>
          <w:lang w:val="en-US"/>
        </w:rPr>
        <w:t xml:space="preserve">therefore </w:t>
      </w:r>
      <w:r w:rsidR="009E58DE">
        <w:rPr>
          <w:lang w:val="en-US"/>
        </w:rPr>
        <w:t>n</w:t>
      </w:r>
      <w:r w:rsidR="00D06AED">
        <w:rPr>
          <w:lang w:val="en-US"/>
        </w:rPr>
        <w:t>eed to include additional MBS-specific co</w:t>
      </w:r>
      <w:r w:rsidR="00902600">
        <w:rPr>
          <w:lang w:val="en-US"/>
        </w:rPr>
        <w:t>nfigurations.</w:t>
      </w:r>
      <w:r w:rsidR="00343D1D">
        <w:rPr>
          <w:lang w:val="en-US"/>
        </w:rPr>
        <w:t xml:space="preserve"> </w:t>
      </w:r>
      <w:r w:rsidR="006F448F">
        <w:rPr>
          <w:lang w:val="en-US"/>
        </w:rPr>
        <w:t>T</w:t>
      </w:r>
      <w:r w:rsidR="00343D1D">
        <w:rPr>
          <w:lang w:val="en-US"/>
        </w:rPr>
        <w:t>he</w:t>
      </w:r>
      <w:r w:rsidR="00EE33BF">
        <w:rPr>
          <w:lang w:val="en-US"/>
        </w:rPr>
        <w:t xml:space="preserve"> effect of this is that the u</w:t>
      </w:r>
      <w:r w:rsidR="00343D1D">
        <w:rPr>
          <w:lang w:val="en-US"/>
        </w:rPr>
        <w:t xml:space="preserve">nicast BWP </w:t>
      </w:r>
      <w:r w:rsidR="00EE33BF">
        <w:rPr>
          <w:lang w:val="en-US"/>
        </w:rPr>
        <w:t xml:space="preserve">is </w:t>
      </w:r>
      <w:r w:rsidR="00343D1D">
        <w:rPr>
          <w:lang w:val="en-US"/>
        </w:rPr>
        <w:t>configured with separate sets of PDCCH, PDSCH and SPS configurations for unicast and MBS</w:t>
      </w:r>
      <w:r w:rsidR="006F448F">
        <w:rPr>
          <w:lang w:val="en-US"/>
        </w:rPr>
        <w:t>.</w:t>
      </w:r>
    </w:p>
    <w:p w14:paraId="1E142894" w14:textId="13EE70DC" w:rsidR="00420BF3" w:rsidRDefault="00EE33BF" w:rsidP="007C79F1">
      <w:pPr>
        <w:pStyle w:val="ListParagraph"/>
        <w:numPr>
          <w:ilvl w:val="1"/>
          <w:numId w:val="52"/>
        </w:numPr>
        <w:rPr>
          <w:lang w:val="en-US"/>
        </w:rPr>
      </w:pPr>
      <w:r>
        <w:rPr>
          <w:lang w:val="en-US"/>
        </w:rPr>
        <w:t>When there is no need for MBS-specific configurations of PDCCH, PDSCH and SPS</w:t>
      </w:r>
      <w:r w:rsidR="00AB47CB">
        <w:rPr>
          <w:lang w:val="en-US"/>
        </w:rPr>
        <w:t>,</w:t>
      </w:r>
      <w:r>
        <w:rPr>
          <w:lang w:val="en-US"/>
        </w:rPr>
        <w:t xml:space="preserve"> </w:t>
      </w:r>
      <w:r w:rsidR="00902600">
        <w:rPr>
          <w:lang w:val="en-US"/>
        </w:rPr>
        <w:t xml:space="preserve">the </w:t>
      </w:r>
      <w:r w:rsidR="00364F9D">
        <w:rPr>
          <w:lang w:val="en-US"/>
        </w:rPr>
        <w:t>RRC configurations of PDCCH, PDSCH and SPS for unicast are reused also for multicast</w:t>
      </w:r>
      <w:r w:rsidR="00787703">
        <w:rPr>
          <w:lang w:val="en-US"/>
        </w:rPr>
        <w:t xml:space="preserve">, </w:t>
      </w:r>
      <w:proofErr w:type="gramStart"/>
      <w:r w:rsidR="00787703">
        <w:rPr>
          <w:lang w:val="en-US"/>
        </w:rPr>
        <w:t>i.e.</w:t>
      </w:r>
      <w:proofErr w:type="gramEnd"/>
      <w:r w:rsidR="00787703">
        <w:rPr>
          <w:lang w:val="en-US"/>
        </w:rPr>
        <w:t xml:space="preserve"> without dedicated </w:t>
      </w:r>
      <w:r w:rsidR="00DA1777">
        <w:rPr>
          <w:lang w:val="en-US"/>
        </w:rPr>
        <w:t>MBS configuration</w:t>
      </w:r>
      <w:r w:rsidR="00364F9D">
        <w:rPr>
          <w:lang w:val="en-US"/>
        </w:rPr>
        <w:t>. In this case nothing more needs to be</w:t>
      </w:r>
      <w:r w:rsidR="00343D1D">
        <w:rPr>
          <w:lang w:val="en-US"/>
        </w:rPr>
        <w:t xml:space="preserve"> configured on the </w:t>
      </w:r>
      <w:r w:rsidR="003C1ACE">
        <w:rPr>
          <w:lang w:val="en-US"/>
        </w:rPr>
        <w:t>unicast BWP.</w:t>
      </w:r>
      <w:r w:rsidR="00D46163">
        <w:rPr>
          <w:lang w:val="en-US"/>
        </w:rPr>
        <w:t xml:space="preserve"> The optional MBS </w:t>
      </w:r>
      <w:r w:rsidR="00046DA4">
        <w:rPr>
          <w:lang w:val="en-US"/>
        </w:rPr>
        <w:t>configurations for PDCCH, PDSCH and SPS are then not used.</w:t>
      </w:r>
    </w:p>
    <w:p w14:paraId="799CB535" w14:textId="5F7FB8A5" w:rsidR="003C1ACE" w:rsidRPr="008D297A" w:rsidRDefault="003C1ACE" w:rsidP="003C1ACE">
      <w:pPr>
        <w:rPr>
          <w:lang w:val="en-US"/>
        </w:rPr>
      </w:pPr>
    </w:p>
    <w:p w14:paraId="41DB7C44" w14:textId="5809E0A1" w:rsidR="0026267E" w:rsidRPr="008D297A" w:rsidRDefault="008E7FC5" w:rsidP="008D297A">
      <w:pPr>
        <w:pStyle w:val="Proposal"/>
        <w:rPr>
          <w:lang w:val="en-US"/>
        </w:rPr>
      </w:pPr>
      <w:bookmarkStart w:id="29" w:name="_Toc68641638"/>
      <w:r w:rsidRPr="008D297A">
        <w:rPr>
          <w:lang w:val="en-US"/>
        </w:rPr>
        <w:t>If 2A is selected</w:t>
      </w:r>
      <w:r w:rsidR="003D2175" w:rsidRPr="008D297A">
        <w:rPr>
          <w:lang w:val="en-US"/>
        </w:rPr>
        <w:t>,</w:t>
      </w:r>
      <w:r w:rsidRPr="008D297A">
        <w:rPr>
          <w:lang w:val="en-US"/>
        </w:rPr>
        <w:t xml:space="preserve"> </w:t>
      </w:r>
      <w:r w:rsidR="00F90F61" w:rsidRPr="008D297A">
        <w:rPr>
          <w:lang w:val="en-US"/>
        </w:rPr>
        <w:t xml:space="preserve">when the unicast and multicast BWs are the same, </w:t>
      </w:r>
      <w:r w:rsidRPr="008D297A">
        <w:rPr>
          <w:lang w:val="en-US"/>
        </w:rPr>
        <w:t>it should be possible</w:t>
      </w:r>
      <w:r w:rsidR="00F90F61" w:rsidRPr="008D297A">
        <w:rPr>
          <w:lang w:val="en-US"/>
        </w:rPr>
        <w:t xml:space="preserve"> to </w:t>
      </w:r>
      <w:r w:rsidR="00BF5097" w:rsidRPr="008D297A">
        <w:rPr>
          <w:lang w:val="en-US"/>
        </w:rPr>
        <w:t>configure MBS on the unicast BWP</w:t>
      </w:r>
      <w:r w:rsidR="006079DC" w:rsidRPr="008D297A">
        <w:rPr>
          <w:lang w:val="en-US"/>
        </w:rPr>
        <w:t xml:space="preserve"> alone</w:t>
      </w:r>
      <w:r w:rsidR="00AB0025" w:rsidRPr="008D297A">
        <w:rPr>
          <w:lang w:val="en-US"/>
        </w:rPr>
        <w:t xml:space="preserve">, </w:t>
      </w:r>
      <w:proofErr w:type="gramStart"/>
      <w:r w:rsidR="00AB0025" w:rsidRPr="008D297A">
        <w:rPr>
          <w:lang w:val="en-US"/>
        </w:rPr>
        <w:t>i.e.</w:t>
      </w:r>
      <w:proofErr w:type="gramEnd"/>
      <w:r w:rsidR="00AB0025" w:rsidRPr="008D297A">
        <w:rPr>
          <w:lang w:val="en-US"/>
        </w:rPr>
        <w:t xml:space="preserve"> without using an MBS BWP.</w:t>
      </w:r>
      <w:bookmarkEnd w:id="29"/>
    </w:p>
    <w:p w14:paraId="2069D4DA" w14:textId="569188D0" w:rsidR="0026267E" w:rsidRPr="008D297A" w:rsidRDefault="00572246" w:rsidP="008D297A">
      <w:pPr>
        <w:pStyle w:val="Proposal"/>
        <w:rPr>
          <w:lang w:val="en-US"/>
        </w:rPr>
      </w:pPr>
      <w:r w:rsidRPr="008D297A">
        <w:rPr>
          <w:lang w:val="en-US"/>
        </w:rPr>
        <w:tab/>
      </w:r>
      <w:bookmarkStart w:id="30" w:name="_Toc68641639"/>
      <w:r w:rsidR="0032262F" w:rsidRPr="008D297A">
        <w:rPr>
          <w:lang w:val="en-US"/>
        </w:rPr>
        <w:t>If 2A is selected</w:t>
      </w:r>
      <w:r w:rsidR="00436433" w:rsidRPr="008D297A">
        <w:rPr>
          <w:lang w:val="en-US"/>
        </w:rPr>
        <w:t>, when</w:t>
      </w:r>
      <w:r w:rsidR="0032262F" w:rsidRPr="008D297A">
        <w:rPr>
          <w:lang w:val="en-US"/>
        </w:rPr>
        <w:t xml:space="preserve"> </w:t>
      </w:r>
      <w:r w:rsidR="00436433" w:rsidRPr="008D297A">
        <w:rPr>
          <w:lang w:val="en-US"/>
        </w:rPr>
        <w:t xml:space="preserve">MBS is configured </w:t>
      </w:r>
      <w:r w:rsidR="006611BD" w:rsidRPr="008D297A">
        <w:rPr>
          <w:lang w:val="en-US"/>
        </w:rPr>
        <w:t xml:space="preserve">on the </w:t>
      </w:r>
      <w:r w:rsidR="0032262F" w:rsidRPr="008D297A">
        <w:rPr>
          <w:lang w:val="en-US"/>
        </w:rPr>
        <w:t>unicast BWP, it should be</w:t>
      </w:r>
      <w:r w:rsidR="000E3151" w:rsidRPr="008D297A">
        <w:rPr>
          <w:lang w:val="en-US"/>
        </w:rPr>
        <w:t xml:space="preserve"> possible to</w:t>
      </w:r>
      <w:r w:rsidR="0032262F" w:rsidRPr="008D297A">
        <w:rPr>
          <w:lang w:val="en-US"/>
        </w:rPr>
        <w:t xml:space="preserve"> </w:t>
      </w:r>
      <w:r w:rsidR="000E3151" w:rsidRPr="008D297A">
        <w:rPr>
          <w:lang w:val="en-US"/>
        </w:rPr>
        <w:t>use MBS-specific RRC configurations of PDCCH, PDSCH and SPS on the unicast BWP.</w:t>
      </w:r>
      <w:bookmarkEnd w:id="30"/>
    </w:p>
    <w:p w14:paraId="14414695" w14:textId="5C6A322E" w:rsidR="006611BD" w:rsidRPr="008D297A" w:rsidRDefault="006611BD" w:rsidP="008D297A">
      <w:pPr>
        <w:pStyle w:val="Proposal"/>
        <w:rPr>
          <w:lang w:val="en-US"/>
        </w:rPr>
      </w:pPr>
      <w:r w:rsidRPr="008D297A">
        <w:rPr>
          <w:lang w:val="en-US"/>
        </w:rPr>
        <w:tab/>
      </w:r>
      <w:bookmarkStart w:id="31" w:name="_Toc68641640"/>
      <w:r w:rsidRPr="008D297A">
        <w:rPr>
          <w:lang w:val="en-US"/>
        </w:rPr>
        <w:t xml:space="preserve">If 2A is selected, when MBS is configured on the unicast BWP, it should be possible to reuse the unicast RRC configurations of PDCCH, PDSCH and SPS for MBS by not </w:t>
      </w:r>
      <w:r w:rsidR="00152525" w:rsidRPr="008D297A">
        <w:rPr>
          <w:lang w:val="en-US"/>
        </w:rPr>
        <w:t xml:space="preserve">using </w:t>
      </w:r>
      <w:r w:rsidR="00A91AD1" w:rsidRPr="008D297A">
        <w:rPr>
          <w:lang w:val="en-US"/>
        </w:rPr>
        <w:t>any MBS-specific</w:t>
      </w:r>
      <w:r w:rsidR="00152525" w:rsidRPr="008D297A">
        <w:rPr>
          <w:lang w:val="en-US"/>
        </w:rPr>
        <w:t xml:space="preserve"> RRC configurations for MBS.</w:t>
      </w:r>
      <w:bookmarkEnd w:id="31"/>
    </w:p>
    <w:p w14:paraId="069030E9" w14:textId="77777777" w:rsidR="0026267E" w:rsidRPr="008D297A" w:rsidRDefault="0026267E" w:rsidP="003C1ACE">
      <w:pPr>
        <w:rPr>
          <w:lang w:val="en-US"/>
        </w:rPr>
      </w:pPr>
    </w:p>
    <w:p w14:paraId="7AB1767F" w14:textId="673AAE77" w:rsidR="00046DA4" w:rsidRPr="008D297A" w:rsidRDefault="00046DA4" w:rsidP="00046DA4">
      <w:pPr>
        <w:rPr>
          <w:lang w:val="en-US"/>
        </w:rPr>
      </w:pPr>
      <w:r w:rsidRPr="00B5231B">
        <w:rPr>
          <w:lang w:val="en-US"/>
        </w:rPr>
        <w:t xml:space="preserve">For 2B one may consider </w:t>
      </w:r>
      <w:r w:rsidR="00CE5D2E" w:rsidRPr="00B5231B">
        <w:rPr>
          <w:lang w:val="en-US"/>
        </w:rPr>
        <w:t>- in total - the following variants</w:t>
      </w:r>
      <w:r w:rsidRPr="00B5231B">
        <w:rPr>
          <w:lang w:val="en-US"/>
        </w:rPr>
        <w:t>:</w:t>
      </w:r>
    </w:p>
    <w:p w14:paraId="051BDF99" w14:textId="13B23F51" w:rsidR="00046DA4" w:rsidRPr="00046DA4" w:rsidRDefault="00046DA4" w:rsidP="00046DA4">
      <w:pPr>
        <w:pStyle w:val="ListParagraph"/>
        <w:numPr>
          <w:ilvl w:val="0"/>
          <w:numId w:val="52"/>
        </w:numPr>
        <w:rPr>
          <w:lang w:val="en-US"/>
        </w:rPr>
      </w:pPr>
      <w:r>
        <w:rPr>
          <w:lang w:val="en-US"/>
        </w:rPr>
        <w:t xml:space="preserve">A unicast BWP is </w:t>
      </w:r>
      <w:r w:rsidR="00570EE0">
        <w:rPr>
          <w:lang w:val="en-US"/>
        </w:rPr>
        <w:t>addit</w:t>
      </w:r>
      <w:r w:rsidR="00067C93">
        <w:rPr>
          <w:lang w:val="en-US"/>
        </w:rPr>
        <w:t xml:space="preserve">ionally RRC configured with </w:t>
      </w:r>
      <w:r>
        <w:rPr>
          <w:lang w:val="en-US"/>
        </w:rPr>
        <w:t>a</w:t>
      </w:r>
      <w:r w:rsidR="00FB7A4F">
        <w:rPr>
          <w:lang w:val="en-US"/>
        </w:rPr>
        <w:t>n MBS-specific</w:t>
      </w:r>
      <w:r>
        <w:rPr>
          <w:lang w:val="en-US"/>
        </w:rPr>
        <w:t xml:space="preserve"> </w:t>
      </w:r>
      <w:r w:rsidR="00697C6E">
        <w:rPr>
          <w:lang w:val="en-US"/>
        </w:rPr>
        <w:t xml:space="preserve">frequency range </w:t>
      </w:r>
      <w:r>
        <w:rPr>
          <w:lang w:val="en-US"/>
        </w:rPr>
        <w:t xml:space="preserve">and with dedicated MBS configurations for PDCCH, PDSCH and SPS. </w:t>
      </w:r>
      <w:r w:rsidRPr="008D297A">
        <w:rPr>
          <w:lang w:val="en-US"/>
        </w:rPr>
        <w:t xml:space="preserve">The MBS BWP may reuse existing RRC configuration </w:t>
      </w:r>
      <w:r w:rsidRPr="00046DA4">
        <w:rPr>
          <w:lang w:val="en-US"/>
        </w:rPr>
        <w:t>message</w:t>
      </w:r>
      <w:r w:rsidRPr="0026267E">
        <w:rPr>
          <w:lang w:val="en-US"/>
        </w:rPr>
        <w:t xml:space="preserve"> structures</w:t>
      </w:r>
      <w:r w:rsidRPr="000E3151">
        <w:rPr>
          <w:lang w:val="en-US"/>
        </w:rPr>
        <w:t xml:space="preserve"> for PDCCH, PDSCH and SPS</w:t>
      </w:r>
      <w:r w:rsidRPr="00046DA4">
        <w:rPr>
          <w:lang w:val="en-US"/>
        </w:rPr>
        <w:t>.</w:t>
      </w:r>
      <w:r w:rsidR="000A4D01">
        <w:rPr>
          <w:lang w:val="en-US"/>
        </w:rPr>
        <w:t xml:space="preserve"> This covers the general case of both supporting a</w:t>
      </w:r>
      <w:r w:rsidR="008B220C">
        <w:rPr>
          <w:lang w:val="en-US"/>
        </w:rPr>
        <w:t xml:space="preserve">n MBS-specific frequency range and MBS-specific </w:t>
      </w:r>
      <w:r w:rsidR="0063316D">
        <w:rPr>
          <w:lang w:val="en-US"/>
        </w:rPr>
        <w:t xml:space="preserve">RRC configurations of </w:t>
      </w:r>
      <w:r w:rsidR="000A4D01">
        <w:rPr>
          <w:lang w:val="en-US"/>
        </w:rPr>
        <w:t>PDCCH, PDSCH and SP</w:t>
      </w:r>
      <w:r w:rsidR="0063316D">
        <w:rPr>
          <w:lang w:val="en-US"/>
        </w:rPr>
        <w:t>S</w:t>
      </w:r>
      <w:r w:rsidR="000A4D01">
        <w:rPr>
          <w:lang w:val="en-US"/>
        </w:rPr>
        <w:t>.</w:t>
      </w:r>
    </w:p>
    <w:p w14:paraId="195DB4FF" w14:textId="22238445" w:rsidR="00046DA4" w:rsidRDefault="006E1B20" w:rsidP="00046DA4">
      <w:pPr>
        <w:pStyle w:val="ListParagraph"/>
        <w:numPr>
          <w:ilvl w:val="0"/>
          <w:numId w:val="52"/>
        </w:numPr>
        <w:rPr>
          <w:lang w:val="en-US"/>
        </w:rPr>
      </w:pPr>
      <w:r>
        <w:rPr>
          <w:lang w:val="en-US"/>
        </w:rPr>
        <w:t>T</w:t>
      </w:r>
      <w:r w:rsidR="00046DA4">
        <w:rPr>
          <w:lang w:val="en-US"/>
        </w:rPr>
        <w:t>here are two possible variants of RRC Configuration</w:t>
      </w:r>
      <w:r w:rsidR="008319D0">
        <w:rPr>
          <w:lang w:val="en-US"/>
        </w:rPr>
        <w:t xml:space="preserve"> of </w:t>
      </w:r>
      <w:r w:rsidR="00B74975">
        <w:rPr>
          <w:lang w:val="en-US"/>
        </w:rPr>
        <w:t>PDCCH, PDSCH and SPS for MBS</w:t>
      </w:r>
      <w:r w:rsidR="00945555">
        <w:rPr>
          <w:lang w:val="en-US"/>
        </w:rPr>
        <w:t xml:space="preserve">, depending on whether dedicated configurations for </w:t>
      </w:r>
      <w:r w:rsidR="00B74975">
        <w:rPr>
          <w:lang w:val="en-US"/>
        </w:rPr>
        <w:t>MBS</w:t>
      </w:r>
      <w:r w:rsidR="00945555">
        <w:rPr>
          <w:lang w:val="en-US"/>
        </w:rPr>
        <w:t xml:space="preserve"> are needed or not</w:t>
      </w:r>
      <w:r w:rsidR="00046DA4">
        <w:rPr>
          <w:lang w:val="en-US"/>
        </w:rPr>
        <w:t>:</w:t>
      </w:r>
    </w:p>
    <w:p w14:paraId="3AF547E5" w14:textId="7A3BB445" w:rsidR="00046DA4" w:rsidRDefault="00945555" w:rsidP="00046DA4">
      <w:pPr>
        <w:pStyle w:val="ListParagraph"/>
        <w:numPr>
          <w:ilvl w:val="1"/>
          <w:numId w:val="52"/>
        </w:numPr>
        <w:rPr>
          <w:lang w:val="en-US"/>
        </w:rPr>
      </w:pPr>
      <w:r>
        <w:rPr>
          <w:lang w:val="en-US"/>
        </w:rPr>
        <w:t>Additional</w:t>
      </w:r>
      <w:r w:rsidR="00852A9D">
        <w:rPr>
          <w:lang w:val="en-US"/>
        </w:rPr>
        <w:t>,</w:t>
      </w:r>
      <w:r>
        <w:rPr>
          <w:lang w:val="en-US"/>
        </w:rPr>
        <w:t xml:space="preserve"> </w:t>
      </w:r>
      <w:r w:rsidR="00046DA4">
        <w:rPr>
          <w:lang w:val="en-US"/>
        </w:rPr>
        <w:t xml:space="preserve">MBS-specific configurations for PDCCH, PDSCH and SPS </w:t>
      </w:r>
      <w:r>
        <w:rPr>
          <w:lang w:val="en-US"/>
        </w:rPr>
        <w:t xml:space="preserve">are </w:t>
      </w:r>
      <w:r w:rsidR="00046DA4">
        <w:rPr>
          <w:lang w:val="en-US"/>
        </w:rPr>
        <w:t>configured</w:t>
      </w:r>
      <w:r w:rsidR="0026267E">
        <w:rPr>
          <w:lang w:val="en-US"/>
        </w:rPr>
        <w:t>, as in the general case.</w:t>
      </w:r>
    </w:p>
    <w:p w14:paraId="6ED3EAF0" w14:textId="0A89D68D" w:rsidR="00046DA4" w:rsidRDefault="00F5181D" w:rsidP="00046DA4">
      <w:pPr>
        <w:pStyle w:val="ListParagraph"/>
        <w:numPr>
          <w:ilvl w:val="1"/>
          <w:numId w:val="52"/>
        </w:numPr>
        <w:rPr>
          <w:lang w:val="en-US"/>
        </w:rPr>
      </w:pPr>
      <w:r>
        <w:rPr>
          <w:lang w:val="en-US"/>
        </w:rPr>
        <w:t xml:space="preserve">As a special case, </w:t>
      </w:r>
      <w:r w:rsidR="00046DA4">
        <w:rPr>
          <w:lang w:val="en-US"/>
        </w:rPr>
        <w:t>RRC configurations of PDCCH, PDSCH and SPS for unicast are reused also for multicast. In this case nothing more needs to be configured on the unicast BWP. The optional MBS configurations for PDCCH, PDSCH and SPS are then not used.</w:t>
      </w:r>
      <w:r w:rsidR="00F03475">
        <w:rPr>
          <w:lang w:val="en-US"/>
        </w:rPr>
        <w:t xml:space="preserve"> This in turn reduces the RRC signaling overhead.</w:t>
      </w:r>
    </w:p>
    <w:p w14:paraId="6647306D" w14:textId="1D0DF950" w:rsidR="000E3151" w:rsidRPr="008D297A" w:rsidRDefault="00F5181D" w:rsidP="008D297A">
      <w:pPr>
        <w:pStyle w:val="Observation"/>
        <w:rPr>
          <w:lang w:val="en-US"/>
        </w:rPr>
      </w:pPr>
      <w:bookmarkStart w:id="32" w:name="_Toc68641627"/>
      <w:r w:rsidRPr="008D297A">
        <w:rPr>
          <w:lang w:val="en-US"/>
        </w:rPr>
        <w:lastRenderedPageBreak/>
        <w:t>When multicast uses the same frequency range as unicast</w:t>
      </w:r>
      <w:r w:rsidR="00CC1BD5" w:rsidRPr="008D297A">
        <w:rPr>
          <w:lang w:val="en-US"/>
        </w:rPr>
        <w:t>,</w:t>
      </w:r>
      <w:r w:rsidRPr="008D297A">
        <w:rPr>
          <w:lang w:val="en-US"/>
        </w:rPr>
        <w:t xml:space="preserve"> there is no need to </w:t>
      </w:r>
      <w:r w:rsidRPr="008D297A">
        <w:rPr>
          <w:i/>
          <w:lang w:val="en-US"/>
        </w:rPr>
        <w:t>explicitly</w:t>
      </w:r>
      <w:r w:rsidRPr="008D297A">
        <w:rPr>
          <w:lang w:val="en-US"/>
        </w:rPr>
        <w:t xml:space="preserve"> </w:t>
      </w:r>
      <w:r w:rsidR="009C13D5" w:rsidRPr="008D297A">
        <w:rPr>
          <w:lang w:val="en-US"/>
        </w:rPr>
        <w:t xml:space="preserve">RRC </w:t>
      </w:r>
      <w:r w:rsidRPr="008D297A">
        <w:rPr>
          <w:lang w:val="en-US"/>
        </w:rPr>
        <w:t>configure a CFR</w:t>
      </w:r>
      <w:r w:rsidR="0020441F">
        <w:rPr>
          <w:lang w:val="en-US"/>
        </w:rPr>
        <w:t xml:space="preserve"> (frequency range)</w:t>
      </w:r>
      <w:r w:rsidRPr="008D297A">
        <w:rPr>
          <w:lang w:val="en-US"/>
        </w:rPr>
        <w:t>, since the unicast frequency range, as given by the unicast BWP, then applies for both unicast and MBS.</w:t>
      </w:r>
      <w:bookmarkEnd w:id="32"/>
    </w:p>
    <w:p w14:paraId="48B29584" w14:textId="62A11D21" w:rsidR="00F5181D" w:rsidRPr="008D297A" w:rsidRDefault="00554D6A" w:rsidP="008D297A">
      <w:pPr>
        <w:pStyle w:val="Proposal"/>
        <w:rPr>
          <w:lang w:val="en-US"/>
        </w:rPr>
      </w:pPr>
      <w:bookmarkStart w:id="33" w:name="_Toc68641641"/>
      <w:r w:rsidRPr="008D297A">
        <w:rPr>
          <w:lang w:val="en-US"/>
        </w:rPr>
        <w:t>If 2B is selected</w:t>
      </w:r>
      <w:r w:rsidR="006F487E" w:rsidRPr="008D297A">
        <w:rPr>
          <w:lang w:val="en-US"/>
        </w:rPr>
        <w:t>,</w:t>
      </w:r>
      <w:r w:rsidRPr="008D297A">
        <w:rPr>
          <w:lang w:val="en-US"/>
        </w:rPr>
        <w:t xml:space="preserve"> </w:t>
      </w:r>
      <w:r w:rsidR="0042271A" w:rsidRPr="008D297A">
        <w:rPr>
          <w:lang w:val="en-US"/>
        </w:rPr>
        <w:t xml:space="preserve">explicit configuration of the CFR </w:t>
      </w:r>
      <w:r w:rsidR="002046C3" w:rsidRPr="008D297A">
        <w:rPr>
          <w:lang w:val="en-US"/>
        </w:rPr>
        <w:t xml:space="preserve">(frequency range) </w:t>
      </w:r>
      <w:r w:rsidR="0042271A" w:rsidRPr="008D297A">
        <w:rPr>
          <w:lang w:val="en-US"/>
        </w:rPr>
        <w:t xml:space="preserve">is </w:t>
      </w:r>
      <w:r w:rsidR="005650BE" w:rsidRPr="008D297A">
        <w:rPr>
          <w:lang w:val="en-US"/>
        </w:rPr>
        <w:t xml:space="preserve">optional </w:t>
      </w:r>
      <w:r w:rsidR="0042271A" w:rsidRPr="008D297A">
        <w:rPr>
          <w:lang w:val="en-US"/>
        </w:rPr>
        <w:t xml:space="preserve">when the CFR is </w:t>
      </w:r>
      <w:r w:rsidR="0051220A">
        <w:rPr>
          <w:lang w:val="en-US"/>
        </w:rPr>
        <w:t>the same as</w:t>
      </w:r>
      <w:r w:rsidR="0042271A">
        <w:rPr>
          <w:lang w:val="en-US"/>
        </w:rPr>
        <w:t xml:space="preserve"> </w:t>
      </w:r>
      <w:r w:rsidR="002046C3">
        <w:rPr>
          <w:lang w:val="en-US"/>
        </w:rPr>
        <w:t>t</w:t>
      </w:r>
      <w:r w:rsidR="0042271A" w:rsidRPr="008D297A">
        <w:rPr>
          <w:lang w:val="en-US"/>
        </w:rPr>
        <w:t>he unicast BWP.</w:t>
      </w:r>
      <w:bookmarkEnd w:id="33"/>
    </w:p>
    <w:p w14:paraId="44499329" w14:textId="132AB943" w:rsidR="004C09D2" w:rsidRPr="008D297A" w:rsidRDefault="004C09D2" w:rsidP="008D297A">
      <w:pPr>
        <w:pStyle w:val="Proposal"/>
        <w:rPr>
          <w:lang w:val="en-US"/>
        </w:rPr>
      </w:pPr>
      <w:r w:rsidRPr="008D297A">
        <w:rPr>
          <w:lang w:val="en-US"/>
        </w:rPr>
        <w:tab/>
      </w:r>
      <w:bookmarkStart w:id="34" w:name="_Toc68641642"/>
      <w:r w:rsidRPr="008D297A">
        <w:rPr>
          <w:lang w:val="en-US"/>
        </w:rPr>
        <w:t>If 2B is selected, it should be possible</w:t>
      </w:r>
      <w:r w:rsidR="00BF4865" w:rsidRPr="008D297A">
        <w:rPr>
          <w:lang w:val="en-US"/>
        </w:rPr>
        <w:t>, as a special case,</w:t>
      </w:r>
      <w:r w:rsidRPr="008D297A">
        <w:rPr>
          <w:lang w:val="en-US"/>
        </w:rPr>
        <w:t xml:space="preserve"> to </w:t>
      </w:r>
      <w:r w:rsidR="00BF4865" w:rsidRPr="008D297A">
        <w:rPr>
          <w:lang w:val="en-US"/>
        </w:rPr>
        <w:t>re</w:t>
      </w:r>
      <w:r w:rsidRPr="008D297A">
        <w:rPr>
          <w:lang w:val="en-US"/>
        </w:rPr>
        <w:t xml:space="preserve">use </w:t>
      </w:r>
      <w:r w:rsidR="00BF4865" w:rsidRPr="008D297A">
        <w:rPr>
          <w:lang w:val="en-US"/>
        </w:rPr>
        <w:t xml:space="preserve">the unicast </w:t>
      </w:r>
      <w:r w:rsidRPr="008D297A">
        <w:rPr>
          <w:lang w:val="en-US"/>
        </w:rPr>
        <w:t xml:space="preserve">RRC configurations of PDCCH, PDSCH and SPS </w:t>
      </w:r>
      <w:r w:rsidR="00BF4865" w:rsidRPr="008D297A">
        <w:rPr>
          <w:lang w:val="en-US"/>
        </w:rPr>
        <w:t>for MBS</w:t>
      </w:r>
      <w:r w:rsidR="0051220A">
        <w:rPr>
          <w:lang w:val="en-US"/>
        </w:rPr>
        <w:t xml:space="preserve">, in which case MBS-specific </w:t>
      </w:r>
      <w:r w:rsidR="001F3FCB">
        <w:rPr>
          <w:lang w:val="en-US"/>
        </w:rPr>
        <w:t>configurations are not used</w:t>
      </w:r>
      <w:r w:rsidRPr="008D297A">
        <w:rPr>
          <w:lang w:val="en-US"/>
        </w:rPr>
        <w:t>.</w:t>
      </w:r>
      <w:bookmarkEnd w:id="34"/>
    </w:p>
    <w:p w14:paraId="4159BCDD" w14:textId="268644E8" w:rsidR="001834A7" w:rsidRPr="008D297A" w:rsidRDefault="001834A7" w:rsidP="007A7826">
      <w:pPr>
        <w:rPr>
          <w:lang w:val="en-US"/>
        </w:rPr>
      </w:pPr>
    </w:p>
    <w:p w14:paraId="080E4FCD" w14:textId="69697BE6" w:rsidR="00BF4865" w:rsidRPr="00AA4350" w:rsidRDefault="002B0A65" w:rsidP="008D297A">
      <w:pPr>
        <w:pStyle w:val="Heading4"/>
      </w:pPr>
      <w:r w:rsidRPr="00515497">
        <w:t>Broadcast reception in RRC Connected</w:t>
      </w:r>
    </w:p>
    <w:p w14:paraId="0AD430D0" w14:textId="4CFCFA12" w:rsidR="00512DC4" w:rsidRPr="008D297A" w:rsidRDefault="0094320C" w:rsidP="007A7826">
      <w:pPr>
        <w:rPr>
          <w:lang w:val="en-US"/>
        </w:rPr>
      </w:pPr>
      <w:r w:rsidRPr="008D297A">
        <w:rPr>
          <w:lang w:val="en-US"/>
        </w:rPr>
        <w:t xml:space="preserve">There are RAN1 and RAN2 agreements that </w:t>
      </w:r>
      <w:r w:rsidR="00D6739B" w:rsidRPr="008D297A">
        <w:rPr>
          <w:lang w:val="en-US"/>
        </w:rPr>
        <w:t xml:space="preserve">broadcast transmissions should be receivable in all </w:t>
      </w:r>
      <w:r w:rsidR="00F20894" w:rsidRPr="008D297A">
        <w:rPr>
          <w:lang w:val="en-US"/>
        </w:rPr>
        <w:t>RRC states</w:t>
      </w:r>
      <w:r w:rsidR="002046C3" w:rsidRPr="008D297A">
        <w:rPr>
          <w:lang w:val="en-US"/>
        </w:rPr>
        <w:t xml:space="preserve">, </w:t>
      </w:r>
      <w:proofErr w:type="gramStart"/>
      <w:r w:rsidR="002046C3" w:rsidRPr="008D297A">
        <w:rPr>
          <w:lang w:val="en-US"/>
        </w:rPr>
        <w:t>i.e.</w:t>
      </w:r>
      <w:proofErr w:type="gramEnd"/>
      <w:r w:rsidR="002046C3" w:rsidRPr="008D297A">
        <w:rPr>
          <w:lang w:val="en-US"/>
        </w:rPr>
        <w:t xml:space="preserve"> including RRC Connected</w:t>
      </w:r>
      <w:r w:rsidR="00D6739B" w:rsidRPr="008D297A">
        <w:rPr>
          <w:lang w:val="en-US"/>
        </w:rPr>
        <w:t>.</w:t>
      </w:r>
      <w:r w:rsidR="00D17705" w:rsidRPr="008D297A">
        <w:rPr>
          <w:lang w:val="en-US"/>
        </w:rPr>
        <w:t xml:space="preserve"> Assuming a</w:t>
      </w:r>
      <w:r w:rsidR="00512DC4" w:rsidRPr="008D297A">
        <w:rPr>
          <w:lang w:val="en-US"/>
        </w:rPr>
        <w:t xml:space="preserve"> UE is configured with a broadcast BWP </w:t>
      </w:r>
      <w:r w:rsidR="007300FA" w:rsidRPr="008D297A">
        <w:rPr>
          <w:lang w:val="en-US"/>
        </w:rPr>
        <w:t xml:space="preserve">(Initial BWP or other BWP) </w:t>
      </w:r>
      <w:r w:rsidR="00512DC4" w:rsidRPr="008D297A">
        <w:rPr>
          <w:lang w:val="en-US"/>
        </w:rPr>
        <w:t>via a broadcast MCCH signaling channel</w:t>
      </w:r>
      <w:r w:rsidR="004233D1" w:rsidRPr="008D297A">
        <w:rPr>
          <w:lang w:val="en-US"/>
        </w:rPr>
        <w:t xml:space="preserve">, a UE in RRC Connected needs to receive </w:t>
      </w:r>
      <w:r w:rsidR="00231DBD" w:rsidRPr="008D297A">
        <w:rPr>
          <w:lang w:val="en-US"/>
        </w:rPr>
        <w:t xml:space="preserve">in parallel </w:t>
      </w:r>
      <w:r w:rsidR="004233D1" w:rsidRPr="008D297A">
        <w:rPr>
          <w:lang w:val="en-US"/>
        </w:rPr>
        <w:t>the</w:t>
      </w:r>
      <w:r w:rsidR="000E0870" w:rsidRPr="008D297A">
        <w:rPr>
          <w:lang w:val="en-US"/>
        </w:rPr>
        <w:t xml:space="preserve"> broadcast </w:t>
      </w:r>
      <w:r w:rsidR="00FC744C" w:rsidRPr="008D297A">
        <w:rPr>
          <w:lang w:val="en-US"/>
        </w:rPr>
        <w:t xml:space="preserve">transmission </w:t>
      </w:r>
      <w:r w:rsidR="00231DBD" w:rsidRPr="008D297A">
        <w:rPr>
          <w:lang w:val="en-US"/>
        </w:rPr>
        <w:t>and unicast/multicast.</w:t>
      </w:r>
    </w:p>
    <w:p w14:paraId="75E57B82" w14:textId="77777777" w:rsidR="00512DC4" w:rsidRPr="008D297A" w:rsidRDefault="00512DC4" w:rsidP="007A7826">
      <w:pPr>
        <w:rPr>
          <w:lang w:val="en-US"/>
        </w:rPr>
      </w:pPr>
    </w:p>
    <w:p w14:paraId="414E179A" w14:textId="1B5378CE" w:rsidR="00BF4865" w:rsidRPr="008D297A" w:rsidRDefault="00B2160A" w:rsidP="007A7826">
      <w:pPr>
        <w:rPr>
          <w:lang w:val="en-US"/>
        </w:rPr>
      </w:pPr>
      <w:r w:rsidRPr="008D297A">
        <w:rPr>
          <w:lang w:val="en-US"/>
        </w:rPr>
        <w:t xml:space="preserve">With </w:t>
      </w:r>
      <w:r w:rsidR="00B841AE" w:rsidRPr="008D297A">
        <w:rPr>
          <w:lang w:val="en-US"/>
        </w:rPr>
        <w:t xml:space="preserve">Option </w:t>
      </w:r>
      <w:r w:rsidRPr="008D297A">
        <w:rPr>
          <w:lang w:val="en-US"/>
        </w:rPr>
        <w:t xml:space="preserve">2A, </w:t>
      </w:r>
      <w:r w:rsidR="00231DBD" w:rsidRPr="008D297A">
        <w:rPr>
          <w:lang w:val="en-US"/>
        </w:rPr>
        <w:t xml:space="preserve">the </w:t>
      </w:r>
      <w:r w:rsidRPr="008D297A">
        <w:rPr>
          <w:lang w:val="en-US"/>
        </w:rPr>
        <w:t>reception of an MCCH-configured</w:t>
      </w:r>
      <w:r w:rsidR="00B813A8" w:rsidRPr="008D297A">
        <w:rPr>
          <w:lang w:val="en-US"/>
        </w:rPr>
        <w:t xml:space="preserve"> broadcast BWP</w:t>
      </w:r>
      <w:r w:rsidR="00231DBD" w:rsidRPr="008D297A">
        <w:rPr>
          <w:lang w:val="en-US"/>
        </w:rPr>
        <w:t xml:space="preserve"> could be </w:t>
      </w:r>
      <w:r w:rsidR="00BB3251" w:rsidRPr="008D297A">
        <w:rPr>
          <w:lang w:val="en-US"/>
        </w:rPr>
        <w:t xml:space="preserve">treated in the same way as </w:t>
      </w:r>
      <w:r w:rsidR="00D66125" w:rsidRPr="008D297A">
        <w:rPr>
          <w:lang w:val="en-US"/>
        </w:rPr>
        <w:t>a</w:t>
      </w:r>
      <w:r w:rsidR="00B841AE" w:rsidRPr="008D297A">
        <w:rPr>
          <w:lang w:val="en-US"/>
        </w:rPr>
        <w:t xml:space="preserve">n </w:t>
      </w:r>
      <w:r w:rsidR="00D66125" w:rsidRPr="008D297A">
        <w:rPr>
          <w:lang w:val="en-US"/>
        </w:rPr>
        <w:t>MBS BWP for multicast</w:t>
      </w:r>
      <w:r w:rsidR="00493262" w:rsidRPr="008D297A">
        <w:rPr>
          <w:lang w:val="en-US"/>
        </w:rPr>
        <w:t xml:space="preserve">, </w:t>
      </w:r>
      <w:r w:rsidR="004323FC" w:rsidRPr="008D297A">
        <w:rPr>
          <w:lang w:val="en-US"/>
        </w:rPr>
        <w:t>when the broadcast BWP is contained within the unicast BWP and uses the same numerology.</w:t>
      </w:r>
      <w:r w:rsidR="001059B0" w:rsidRPr="008D297A">
        <w:rPr>
          <w:lang w:val="en-US"/>
        </w:rPr>
        <w:t xml:space="preserve"> If no MBS BWP has been configured</w:t>
      </w:r>
      <w:r w:rsidR="004A3A23" w:rsidRPr="008D297A">
        <w:rPr>
          <w:lang w:val="en-US"/>
        </w:rPr>
        <w:t xml:space="preserve"> the UE can process the broadcast BWP</w:t>
      </w:r>
      <w:r w:rsidR="00684543" w:rsidRPr="008D297A">
        <w:rPr>
          <w:lang w:val="en-US"/>
        </w:rPr>
        <w:t xml:space="preserve"> in a similar way </w:t>
      </w:r>
      <w:r w:rsidR="0091171D" w:rsidRPr="008D297A">
        <w:rPr>
          <w:lang w:val="en-US"/>
        </w:rPr>
        <w:t xml:space="preserve">as </w:t>
      </w:r>
      <w:r w:rsidR="00DF06E2" w:rsidRPr="008D297A">
        <w:rPr>
          <w:lang w:val="en-US"/>
        </w:rPr>
        <w:t>a multicast MBS BWP.</w:t>
      </w:r>
      <w:r w:rsidR="00BF2849" w:rsidRPr="008D297A">
        <w:rPr>
          <w:lang w:val="en-US"/>
        </w:rPr>
        <w:t xml:space="preserve"> However, </w:t>
      </w:r>
      <w:r w:rsidR="00F31B67" w:rsidRPr="008D297A">
        <w:rPr>
          <w:lang w:val="en-US"/>
        </w:rPr>
        <w:t xml:space="preserve">assuming the UE support of only a single CFR, </w:t>
      </w:r>
      <w:r w:rsidR="00BF2849" w:rsidRPr="008D297A">
        <w:rPr>
          <w:lang w:val="en-US"/>
        </w:rPr>
        <w:t xml:space="preserve">when </w:t>
      </w:r>
      <w:r w:rsidR="00CA44EB" w:rsidRPr="008D297A">
        <w:rPr>
          <w:lang w:val="en-US"/>
        </w:rPr>
        <w:t xml:space="preserve">also a </w:t>
      </w:r>
      <w:r w:rsidR="00BF2849" w:rsidRPr="008D297A">
        <w:rPr>
          <w:lang w:val="en-US"/>
        </w:rPr>
        <w:t>multicast MBS BWP has been RRC configured th</w:t>
      </w:r>
      <w:r w:rsidR="00480EF0" w:rsidRPr="008D297A">
        <w:rPr>
          <w:lang w:val="en-US"/>
        </w:rPr>
        <w:t xml:space="preserve">is MBS BWP and the </w:t>
      </w:r>
      <w:r w:rsidR="00D83CB5" w:rsidRPr="008D297A">
        <w:rPr>
          <w:lang w:val="en-US"/>
        </w:rPr>
        <w:t>broadcast BWP need to be aligned</w:t>
      </w:r>
      <w:r w:rsidR="00FB7D7D" w:rsidRPr="008D297A">
        <w:rPr>
          <w:lang w:val="en-US"/>
        </w:rPr>
        <w:t xml:space="preserve">, </w:t>
      </w:r>
      <w:proofErr w:type="gramStart"/>
      <w:r w:rsidR="00FB7D7D" w:rsidRPr="008D297A">
        <w:rPr>
          <w:lang w:val="en-US"/>
        </w:rPr>
        <w:t>i.e.</w:t>
      </w:r>
      <w:proofErr w:type="gramEnd"/>
      <w:r w:rsidR="00FB7D7D" w:rsidRPr="008D297A">
        <w:rPr>
          <w:lang w:val="en-US"/>
        </w:rPr>
        <w:t xml:space="preserve"> occupy the same frequency range</w:t>
      </w:r>
      <w:r w:rsidR="00F84C83" w:rsidRPr="008D297A">
        <w:rPr>
          <w:lang w:val="en-US"/>
        </w:rPr>
        <w:t>, to allow parallel reception of multicast and broadcast.</w:t>
      </w:r>
      <w:r w:rsidR="00AC1A2D">
        <w:rPr>
          <w:lang w:val="en-US"/>
        </w:rPr>
        <w:t xml:space="preserve"> This also means that the PDCCH, PDSCH and SPS configurations </w:t>
      </w:r>
      <w:r w:rsidR="00F174A2">
        <w:rPr>
          <w:lang w:val="en-US"/>
        </w:rPr>
        <w:t>indicated by the MCCH need to be inherited by the MBS BWP</w:t>
      </w:r>
      <w:r w:rsidR="003C00A8">
        <w:rPr>
          <w:lang w:val="en-US"/>
        </w:rPr>
        <w:t xml:space="preserve">, so that they apply </w:t>
      </w:r>
      <w:r w:rsidR="004B21DF">
        <w:rPr>
          <w:lang w:val="en-US"/>
        </w:rPr>
        <w:t xml:space="preserve">on the MBS BWP in addition to the RRC configured PDCCH, PDSCH and SPS configurations for multicast. </w:t>
      </w:r>
    </w:p>
    <w:p w14:paraId="4EEDFAAF" w14:textId="76B94646" w:rsidR="00E25A7C" w:rsidRPr="008D297A" w:rsidRDefault="001E2438" w:rsidP="008D297A">
      <w:pPr>
        <w:pStyle w:val="Proposal"/>
        <w:rPr>
          <w:lang w:val="en-US"/>
        </w:rPr>
      </w:pPr>
      <w:bookmarkStart w:id="35" w:name="_Toc68641643"/>
      <w:r w:rsidRPr="008D297A">
        <w:rPr>
          <w:lang w:val="en-US"/>
        </w:rPr>
        <w:t xml:space="preserve">If </w:t>
      </w:r>
      <w:r w:rsidR="00FA44B0" w:rsidRPr="008D297A">
        <w:rPr>
          <w:lang w:val="en-US"/>
        </w:rPr>
        <w:t>2A is selected</w:t>
      </w:r>
      <w:r w:rsidR="006165F0" w:rsidRPr="008D297A">
        <w:rPr>
          <w:lang w:val="en-US"/>
        </w:rPr>
        <w:t>,</w:t>
      </w:r>
      <w:r w:rsidR="00FA44B0" w:rsidRPr="008D297A">
        <w:rPr>
          <w:lang w:val="en-US"/>
        </w:rPr>
        <w:t xml:space="preserve"> </w:t>
      </w:r>
      <w:r w:rsidR="00175D1E" w:rsidRPr="008D297A">
        <w:rPr>
          <w:lang w:val="en-US"/>
        </w:rPr>
        <w:t>and no MBS BWP has been configured</w:t>
      </w:r>
      <w:r w:rsidR="002A2096" w:rsidRPr="008D297A">
        <w:rPr>
          <w:lang w:val="en-US"/>
        </w:rPr>
        <w:t xml:space="preserve"> (</w:t>
      </w:r>
      <w:proofErr w:type="gramStart"/>
      <w:r w:rsidR="002A2096" w:rsidRPr="008D297A">
        <w:rPr>
          <w:lang w:val="en-US"/>
        </w:rPr>
        <w:t>i.e.</w:t>
      </w:r>
      <w:proofErr w:type="gramEnd"/>
      <w:r w:rsidR="002A2096" w:rsidRPr="008D297A">
        <w:rPr>
          <w:lang w:val="en-US"/>
        </w:rPr>
        <w:t xml:space="preserve"> for multicast)</w:t>
      </w:r>
      <w:r w:rsidR="00175D1E" w:rsidRPr="008D297A">
        <w:rPr>
          <w:lang w:val="en-US"/>
        </w:rPr>
        <w:t xml:space="preserve">, </w:t>
      </w:r>
      <w:r w:rsidR="009B6F2E" w:rsidRPr="008D297A">
        <w:rPr>
          <w:lang w:val="en-US"/>
        </w:rPr>
        <w:t>the UE</w:t>
      </w:r>
      <w:r w:rsidR="00972C7E" w:rsidRPr="008D297A">
        <w:rPr>
          <w:lang w:val="en-US"/>
        </w:rPr>
        <w:t xml:space="preserve"> </w:t>
      </w:r>
      <w:r w:rsidR="00EF6B30" w:rsidRPr="008D297A">
        <w:rPr>
          <w:lang w:val="en-US"/>
        </w:rPr>
        <w:t>sho</w:t>
      </w:r>
      <w:r w:rsidR="00A01B61" w:rsidRPr="008D297A">
        <w:rPr>
          <w:lang w:val="en-US"/>
        </w:rPr>
        <w:t xml:space="preserve">uld </w:t>
      </w:r>
      <w:r w:rsidR="00440390" w:rsidRPr="008D297A">
        <w:rPr>
          <w:lang w:val="en-US"/>
        </w:rPr>
        <w:t xml:space="preserve">receive the broadcast BWP like </w:t>
      </w:r>
      <w:r w:rsidR="00A01B61" w:rsidRPr="008D297A">
        <w:rPr>
          <w:lang w:val="en-US"/>
        </w:rPr>
        <w:t>an MBS BWP</w:t>
      </w:r>
      <w:r w:rsidR="0044620E" w:rsidRPr="008D297A">
        <w:rPr>
          <w:lang w:val="en-US"/>
        </w:rPr>
        <w:t xml:space="preserve">, which should allow parallel reception of unicast and </w:t>
      </w:r>
      <w:r w:rsidR="003A67E6" w:rsidRPr="008D297A">
        <w:rPr>
          <w:lang w:val="en-US"/>
        </w:rPr>
        <w:t>broadcast</w:t>
      </w:r>
      <w:r w:rsidR="0044620E" w:rsidRPr="008D297A">
        <w:rPr>
          <w:lang w:val="en-US"/>
        </w:rPr>
        <w:t>.</w:t>
      </w:r>
      <w:bookmarkEnd w:id="35"/>
    </w:p>
    <w:p w14:paraId="7E26906C" w14:textId="1C697C9C" w:rsidR="007B7E30" w:rsidRPr="008D297A" w:rsidRDefault="00FF1E11" w:rsidP="008D297A">
      <w:pPr>
        <w:pStyle w:val="Proposal"/>
        <w:rPr>
          <w:lang w:val="en-US"/>
        </w:rPr>
      </w:pPr>
      <w:bookmarkStart w:id="36" w:name="_Toc68641644"/>
      <w:r w:rsidRPr="008D297A">
        <w:rPr>
          <w:lang w:val="en-US"/>
        </w:rPr>
        <w:t>If 2A is selected, w</w:t>
      </w:r>
      <w:r w:rsidR="00E25A7C" w:rsidRPr="008D297A">
        <w:rPr>
          <w:lang w:val="en-US"/>
        </w:rPr>
        <w:t xml:space="preserve">hen </w:t>
      </w:r>
      <w:r w:rsidR="00B61499" w:rsidRPr="008D297A">
        <w:rPr>
          <w:lang w:val="en-US"/>
        </w:rPr>
        <w:t>the UE is RRC configured with an MBS BWP and MCCH configured with a broadcast BWP</w:t>
      </w:r>
      <w:r w:rsidR="00DD3AC4" w:rsidRPr="008D297A">
        <w:rPr>
          <w:lang w:val="en-US"/>
        </w:rPr>
        <w:t xml:space="preserve">, </w:t>
      </w:r>
      <w:r w:rsidR="007B1262" w:rsidRPr="008D297A">
        <w:rPr>
          <w:lang w:val="en-US"/>
        </w:rPr>
        <w:t xml:space="preserve">these </w:t>
      </w:r>
      <w:r w:rsidR="006F1890" w:rsidRPr="008D297A">
        <w:rPr>
          <w:lang w:val="en-US"/>
        </w:rPr>
        <w:t xml:space="preserve">BWPs </w:t>
      </w:r>
      <w:r w:rsidR="00DD3AC4" w:rsidRPr="008D297A">
        <w:rPr>
          <w:lang w:val="en-US"/>
        </w:rPr>
        <w:t xml:space="preserve">need </w:t>
      </w:r>
      <w:r w:rsidR="007B1262" w:rsidRPr="008D297A">
        <w:rPr>
          <w:lang w:val="en-US"/>
        </w:rPr>
        <w:t xml:space="preserve">to </w:t>
      </w:r>
      <w:r w:rsidR="00DD3AC4" w:rsidRPr="008D297A">
        <w:rPr>
          <w:lang w:val="en-US"/>
        </w:rPr>
        <w:t xml:space="preserve">be aligned </w:t>
      </w:r>
      <w:r w:rsidR="007B1262" w:rsidRPr="008D297A">
        <w:rPr>
          <w:lang w:val="en-US"/>
        </w:rPr>
        <w:t xml:space="preserve">in the sense of </w:t>
      </w:r>
      <w:r w:rsidR="00DD3AC4" w:rsidRPr="008D297A">
        <w:rPr>
          <w:lang w:val="en-US"/>
        </w:rPr>
        <w:t>us</w:t>
      </w:r>
      <w:r w:rsidR="007B1262" w:rsidRPr="008D297A">
        <w:rPr>
          <w:lang w:val="en-US"/>
        </w:rPr>
        <w:t>ing</w:t>
      </w:r>
      <w:r w:rsidR="00DD3AC4" w:rsidRPr="008D297A">
        <w:rPr>
          <w:lang w:val="en-US"/>
        </w:rPr>
        <w:t xml:space="preserve"> </w:t>
      </w:r>
      <w:r w:rsidR="0097109F" w:rsidRPr="008D297A">
        <w:rPr>
          <w:lang w:val="en-US"/>
        </w:rPr>
        <w:t>the same</w:t>
      </w:r>
      <w:r w:rsidR="00DD3AC4" w:rsidRPr="008D297A">
        <w:rPr>
          <w:lang w:val="en-US"/>
        </w:rPr>
        <w:t xml:space="preserve"> </w:t>
      </w:r>
      <w:r w:rsidR="00417F40" w:rsidRPr="008D297A">
        <w:rPr>
          <w:lang w:val="en-US"/>
        </w:rPr>
        <w:t>frequency range</w:t>
      </w:r>
      <w:r w:rsidR="004774AA" w:rsidRPr="008D297A">
        <w:rPr>
          <w:lang w:val="en-US"/>
        </w:rPr>
        <w:t>.</w:t>
      </w:r>
      <w:r w:rsidR="00F76C5C" w:rsidRPr="008D297A">
        <w:rPr>
          <w:lang w:val="en-US"/>
        </w:rPr>
        <w:t xml:space="preserve"> In this case the MBS BWP “inherits”</w:t>
      </w:r>
      <w:r w:rsidR="007B7E30" w:rsidRPr="008D297A">
        <w:rPr>
          <w:lang w:val="en-US"/>
        </w:rPr>
        <w:t xml:space="preserve"> </w:t>
      </w:r>
      <w:r w:rsidR="00F76C5C" w:rsidRPr="008D297A">
        <w:rPr>
          <w:lang w:val="en-US"/>
        </w:rPr>
        <w:t>the broadcast BWP</w:t>
      </w:r>
      <w:r w:rsidR="007148A4" w:rsidRPr="008D297A">
        <w:rPr>
          <w:lang w:val="en-US"/>
        </w:rPr>
        <w:t xml:space="preserve">, so that </w:t>
      </w:r>
      <w:r w:rsidR="004D602B" w:rsidRPr="008D297A">
        <w:rPr>
          <w:lang w:val="en-US"/>
        </w:rPr>
        <w:t xml:space="preserve">the broadcast BWP is not counted </w:t>
      </w:r>
      <w:r w:rsidR="00093ABE" w:rsidRPr="008D297A">
        <w:rPr>
          <w:lang w:val="en-US"/>
        </w:rPr>
        <w:t xml:space="preserve">as an additional BWP in the overall </w:t>
      </w:r>
      <w:r w:rsidR="007B1262" w:rsidRPr="008D297A">
        <w:rPr>
          <w:lang w:val="en-US"/>
        </w:rPr>
        <w:t>number of BWPs that the UE is configured with.</w:t>
      </w:r>
      <w:bookmarkEnd w:id="36"/>
    </w:p>
    <w:p w14:paraId="7387C032" w14:textId="77777777" w:rsidR="007B7E30" w:rsidRPr="008D297A" w:rsidRDefault="007B7E30" w:rsidP="007A7826">
      <w:pPr>
        <w:rPr>
          <w:lang w:val="en-US"/>
        </w:rPr>
      </w:pPr>
    </w:p>
    <w:p w14:paraId="281E0A59" w14:textId="167093A8" w:rsidR="007B7E30" w:rsidRPr="008D297A" w:rsidRDefault="007B7E30" w:rsidP="007A7826">
      <w:pPr>
        <w:rPr>
          <w:lang w:val="en-US"/>
        </w:rPr>
      </w:pPr>
      <w:r w:rsidRPr="00425B49">
        <w:rPr>
          <w:lang w:val="en-US"/>
        </w:rPr>
        <w:t xml:space="preserve">With </w:t>
      </w:r>
      <w:r w:rsidR="00B841AE" w:rsidRPr="00425B49">
        <w:rPr>
          <w:lang w:val="en-US"/>
        </w:rPr>
        <w:t xml:space="preserve">Option </w:t>
      </w:r>
      <w:r w:rsidRPr="00425B49">
        <w:rPr>
          <w:lang w:val="en-US"/>
        </w:rPr>
        <w:t>2B</w:t>
      </w:r>
      <w:r w:rsidR="009660EE" w:rsidRPr="00425B49">
        <w:rPr>
          <w:lang w:val="en-US"/>
        </w:rPr>
        <w:t xml:space="preserve">, the UE is not assumed to </w:t>
      </w:r>
      <w:r w:rsidR="00AC3FD8" w:rsidRPr="00425B49">
        <w:rPr>
          <w:lang w:val="en-US"/>
        </w:rPr>
        <w:t>have more than one active BWP,</w:t>
      </w:r>
      <w:r w:rsidR="00537521" w:rsidRPr="00425B49">
        <w:rPr>
          <w:lang w:val="en-US"/>
        </w:rPr>
        <w:t xml:space="preserve"> so cannot </w:t>
      </w:r>
      <w:r w:rsidR="00753C4B" w:rsidRPr="00425B49">
        <w:rPr>
          <w:lang w:val="en-US"/>
        </w:rPr>
        <w:t>receive the broadcast BWP in parallel with the unicast BWP</w:t>
      </w:r>
      <w:r w:rsidR="00122720" w:rsidRPr="00425B49">
        <w:rPr>
          <w:lang w:val="en-US"/>
        </w:rPr>
        <w:t xml:space="preserve"> </w:t>
      </w:r>
      <w:r w:rsidR="005D04A3" w:rsidRPr="00425B49">
        <w:rPr>
          <w:lang w:val="en-US"/>
        </w:rPr>
        <w:t>if</w:t>
      </w:r>
      <w:r w:rsidR="00122720" w:rsidRPr="00425B49">
        <w:rPr>
          <w:lang w:val="en-US"/>
        </w:rPr>
        <w:t xml:space="preserve"> the broadcast is treated </w:t>
      </w:r>
      <w:r w:rsidR="00E8544E" w:rsidRPr="00425B49">
        <w:rPr>
          <w:lang w:val="en-US"/>
        </w:rPr>
        <w:t xml:space="preserve">by the UE </w:t>
      </w:r>
      <w:r w:rsidR="00122720" w:rsidRPr="00425B49">
        <w:rPr>
          <w:lang w:val="en-US"/>
        </w:rPr>
        <w:t xml:space="preserve">as a </w:t>
      </w:r>
      <w:r w:rsidR="00C240BE" w:rsidRPr="00425B49">
        <w:rPr>
          <w:lang w:val="en-US"/>
        </w:rPr>
        <w:t>second</w:t>
      </w:r>
      <w:r w:rsidR="00122720" w:rsidRPr="00425B49">
        <w:rPr>
          <w:lang w:val="en-US"/>
        </w:rPr>
        <w:t xml:space="preserve"> BWP.</w:t>
      </w:r>
      <w:r w:rsidR="00F12AE4" w:rsidRPr="00425B49">
        <w:rPr>
          <w:lang w:val="en-US"/>
        </w:rPr>
        <w:t xml:space="preserve"> </w:t>
      </w:r>
      <w:r w:rsidR="00C31ECD">
        <w:rPr>
          <w:lang w:val="en-US"/>
        </w:rPr>
        <w:t xml:space="preserve">Assuming the </w:t>
      </w:r>
      <w:r w:rsidR="008B707A">
        <w:rPr>
          <w:lang w:val="en-US"/>
        </w:rPr>
        <w:t xml:space="preserve">broadcast </w:t>
      </w:r>
      <w:r w:rsidR="00C31ECD">
        <w:rPr>
          <w:lang w:val="en-US"/>
        </w:rPr>
        <w:t>MCCH</w:t>
      </w:r>
      <w:r w:rsidR="008B707A">
        <w:rPr>
          <w:lang w:val="en-US"/>
        </w:rPr>
        <w:t xml:space="preserve"> </w:t>
      </w:r>
      <w:r w:rsidR="00957E6D">
        <w:rPr>
          <w:lang w:val="en-US"/>
        </w:rPr>
        <w:t xml:space="preserve">includes </w:t>
      </w:r>
      <w:r w:rsidR="00B76E5F">
        <w:rPr>
          <w:lang w:val="en-US"/>
        </w:rPr>
        <w:t xml:space="preserve">configurations of a CFR (frequency range) </w:t>
      </w:r>
      <w:r w:rsidR="007C33C2">
        <w:rPr>
          <w:lang w:val="en-US"/>
        </w:rPr>
        <w:t xml:space="preserve">of the broadcast transmission </w:t>
      </w:r>
      <w:r w:rsidR="00B76E5F">
        <w:rPr>
          <w:lang w:val="en-US"/>
        </w:rPr>
        <w:t>and</w:t>
      </w:r>
      <w:r w:rsidR="007C33C2">
        <w:rPr>
          <w:lang w:val="en-US"/>
        </w:rPr>
        <w:t xml:space="preserve"> broadcast configurations for </w:t>
      </w:r>
      <w:r w:rsidR="008B707A">
        <w:rPr>
          <w:lang w:val="en-US"/>
        </w:rPr>
        <w:t>PDCCH, PDSCH and SPS, i</w:t>
      </w:r>
      <w:r w:rsidR="00F12AE4" w:rsidRPr="008D297A">
        <w:rPr>
          <w:lang w:val="en-US"/>
        </w:rPr>
        <w:t xml:space="preserve">t should however be possible to let the </w:t>
      </w:r>
      <w:r w:rsidR="00C2345D">
        <w:rPr>
          <w:lang w:val="en-US"/>
        </w:rPr>
        <w:t xml:space="preserve">UE be configured by the MCCH in such a way that </w:t>
      </w:r>
      <w:r w:rsidR="00DD55FE" w:rsidRPr="008D297A">
        <w:rPr>
          <w:lang w:val="en-US"/>
        </w:rPr>
        <w:t xml:space="preserve">the </w:t>
      </w:r>
      <w:r w:rsidR="00F12AE4" w:rsidRPr="008D297A">
        <w:rPr>
          <w:lang w:val="en-US"/>
        </w:rPr>
        <w:t>unicast BWP “inherit</w:t>
      </w:r>
      <w:r w:rsidR="00DD55FE" w:rsidRPr="008D297A">
        <w:rPr>
          <w:lang w:val="en-US"/>
        </w:rPr>
        <w:t>s</w:t>
      </w:r>
      <w:r w:rsidR="00F12AE4" w:rsidRPr="008D297A">
        <w:rPr>
          <w:lang w:val="en-US"/>
        </w:rPr>
        <w:t>”</w:t>
      </w:r>
      <w:r w:rsidR="00522C55" w:rsidRPr="008D297A">
        <w:rPr>
          <w:lang w:val="en-US"/>
        </w:rPr>
        <w:t xml:space="preserve"> the</w:t>
      </w:r>
      <w:r w:rsidR="0081039E" w:rsidRPr="008D297A">
        <w:rPr>
          <w:lang w:val="en-US"/>
        </w:rPr>
        <w:t xml:space="preserve"> </w:t>
      </w:r>
      <w:r w:rsidR="008E53AA">
        <w:rPr>
          <w:lang w:val="en-US"/>
        </w:rPr>
        <w:t>CFR (</w:t>
      </w:r>
      <w:r w:rsidR="0081039E" w:rsidRPr="008D297A">
        <w:rPr>
          <w:lang w:val="en-US"/>
        </w:rPr>
        <w:t>frequency range</w:t>
      </w:r>
      <w:r w:rsidR="008E53AA">
        <w:rPr>
          <w:lang w:val="en-US"/>
        </w:rPr>
        <w:t>)</w:t>
      </w:r>
      <w:r w:rsidR="0081039E" w:rsidRPr="008D297A">
        <w:rPr>
          <w:lang w:val="en-US"/>
        </w:rPr>
        <w:t xml:space="preserve"> and PDCCH, PDSCH and SPS configurations</w:t>
      </w:r>
      <w:r w:rsidR="00702AB4">
        <w:rPr>
          <w:lang w:val="en-US"/>
        </w:rPr>
        <w:t xml:space="preserve"> </w:t>
      </w:r>
      <w:r w:rsidR="00C2345D">
        <w:rPr>
          <w:lang w:val="en-US"/>
        </w:rPr>
        <w:t>of broadcast</w:t>
      </w:r>
      <w:r w:rsidR="00B036F7">
        <w:rPr>
          <w:lang w:val="en-US"/>
        </w:rPr>
        <w:t>, given by MCCH</w:t>
      </w:r>
      <w:r w:rsidR="00C2345D">
        <w:rPr>
          <w:lang w:val="en-US"/>
        </w:rPr>
        <w:t>.</w:t>
      </w:r>
      <w:r w:rsidR="00FB3B7D" w:rsidRPr="008D297A">
        <w:rPr>
          <w:lang w:val="en-US"/>
        </w:rPr>
        <w:t xml:space="preserve"> With this, th</w:t>
      </w:r>
      <w:r w:rsidR="00C32F13" w:rsidRPr="008D297A">
        <w:rPr>
          <w:lang w:val="en-US"/>
        </w:rPr>
        <w:t xml:space="preserve">ese </w:t>
      </w:r>
      <w:r w:rsidR="007D7CEC">
        <w:rPr>
          <w:lang w:val="en-US"/>
        </w:rPr>
        <w:t xml:space="preserve">MCCH configurations </w:t>
      </w:r>
      <w:r w:rsidR="00C32F13" w:rsidRPr="008D297A">
        <w:rPr>
          <w:lang w:val="en-US"/>
        </w:rPr>
        <w:t xml:space="preserve">are seen by the UE as </w:t>
      </w:r>
      <w:r w:rsidR="00C32F13" w:rsidRPr="008D297A">
        <w:rPr>
          <w:i/>
          <w:lang w:val="en-US"/>
        </w:rPr>
        <w:t>additional</w:t>
      </w:r>
      <w:r w:rsidR="00C32F13" w:rsidRPr="008D297A">
        <w:rPr>
          <w:lang w:val="en-US"/>
        </w:rPr>
        <w:t xml:space="preserve"> configurations of the unicast BWP</w:t>
      </w:r>
      <w:r w:rsidR="003D75CE">
        <w:rPr>
          <w:lang w:val="en-US"/>
        </w:rPr>
        <w:t>, rather than configurations of a</w:t>
      </w:r>
      <w:r w:rsidR="00BC3F3D">
        <w:rPr>
          <w:lang w:val="en-US"/>
        </w:rPr>
        <w:t xml:space="preserve">nother </w:t>
      </w:r>
      <w:r w:rsidR="00C22E6B">
        <w:rPr>
          <w:lang w:val="en-US"/>
        </w:rPr>
        <w:t>BWP</w:t>
      </w:r>
      <w:r w:rsidR="005604B3" w:rsidRPr="008D297A">
        <w:rPr>
          <w:lang w:val="en-US"/>
        </w:rPr>
        <w:t>.</w:t>
      </w:r>
      <w:r w:rsidR="002D6030" w:rsidRPr="008D297A">
        <w:rPr>
          <w:lang w:val="en-US"/>
        </w:rPr>
        <w:t xml:space="preserve"> </w:t>
      </w:r>
      <w:r w:rsidR="00E1494D">
        <w:rPr>
          <w:lang w:val="en-US"/>
        </w:rPr>
        <w:t>With this, t</w:t>
      </w:r>
      <w:r w:rsidR="002D6030" w:rsidRPr="008D297A">
        <w:rPr>
          <w:lang w:val="en-US"/>
        </w:rPr>
        <w:t xml:space="preserve">he </w:t>
      </w:r>
      <w:r w:rsidR="00B22AA3">
        <w:rPr>
          <w:lang w:val="en-US"/>
        </w:rPr>
        <w:t>CFR (</w:t>
      </w:r>
      <w:r w:rsidR="002D6030" w:rsidRPr="008D297A">
        <w:rPr>
          <w:lang w:val="en-US"/>
        </w:rPr>
        <w:t>frequency range</w:t>
      </w:r>
      <w:r w:rsidR="00B22AA3">
        <w:rPr>
          <w:lang w:val="en-US"/>
        </w:rPr>
        <w:t>)</w:t>
      </w:r>
      <w:r w:rsidR="002D6030" w:rsidRPr="008D297A">
        <w:rPr>
          <w:lang w:val="en-US"/>
        </w:rPr>
        <w:t xml:space="preserve"> of the </w:t>
      </w:r>
      <w:r w:rsidR="00C22E6B" w:rsidRPr="008D297A">
        <w:rPr>
          <w:lang w:val="en-US"/>
        </w:rPr>
        <w:t xml:space="preserve">broadcast BWP </w:t>
      </w:r>
      <w:r w:rsidR="00E1494D">
        <w:rPr>
          <w:lang w:val="en-US"/>
        </w:rPr>
        <w:t xml:space="preserve">is </w:t>
      </w:r>
      <w:r w:rsidR="00C22E6B" w:rsidRPr="008D297A">
        <w:rPr>
          <w:lang w:val="en-US"/>
        </w:rPr>
        <w:t xml:space="preserve">therefore interpreted by the UE </w:t>
      </w:r>
      <w:r w:rsidR="00915A9E" w:rsidRPr="008D297A">
        <w:rPr>
          <w:lang w:val="en-US"/>
        </w:rPr>
        <w:t>like</w:t>
      </w:r>
      <w:r w:rsidR="00F36F6E" w:rsidRPr="008D297A">
        <w:rPr>
          <w:lang w:val="en-US"/>
        </w:rPr>
        <w:t xml:space="preserve"> </w:t>
      </w:r>
      <w:r w:rsidR="00D14796" w:rsidRPr="008D297A">
        <w:rPr>
          <w:lang w:val="en-US"/>
        </w:rPr>
        <w:t xml:space="preserve">a </w:t>
      </w:r>
      <w:r w:rsidR="00D14796">
        <w:rPr>
          <w:lang w:val="en-US"/>
        </w:rPr>
        <w:t>2B-</w:t>
      </w:r>
      <w:r w:rsidR="00521F90">
        <w:rPr>
          <w:lang w:val="en-US"/>
        </w:rPr>
        <w:t xml:space="preserve">based multicast </w:t>
      </w:r>
      <w:r w:rsidR="00D14796" w:rsidRPr="008D297A">
        <w:rPr>
          <w:lang w:val="en-US"/>
        </w:rPr>
        <w:t>CFR</w:t>
      </w:r>
      <w:r w:rsidR="00B766D4" w:rsidRPr="008D297A">
        <w:rPr>
          <w:lang w:val="en-US"/>
        </w:rPr>
        <w:t>. The UE would thus receive the broadcast transmission</w:t>
      </w:r>
      <w:r w:rsidR="0003027B" w:rsidRPr="008D297A">
        <w:rPr>
          <w:lang w:val="en-US"/>
        </w:rPr>
        <w:t xml:space="preserve"> in this CFR</w:t>
      </w:r>
      <w:r w:rsidR="00F77CB2" w:rsidRPr="008D297A">
        <w:rPr>
          <w:lang w:val="en-US"/>
        </w:rPr>
        <w:t xml:space="preserve">, </w:t>
      </w:r>
      <w:r w:rsidR="00521F90" w:rsidRPr="00A77746">
        <w:rPr>
          <w:lang w:val="en-US"/>
        </w:rPr>
        <w:t>like</w:t>
      </w:r>
      <w:r w:rsidR="00F77CB2" w:rsidRPr="008D297A">
        <w:rPr>
          <w:lang w:val="en-US"/>
        </w:rPr>
        <w:t xml:space="preserve"> the way it receives multicast in a CFR.</w:t>
      </w:r>
    </w:p>
    <w:p w14:paraId="25D9B78C" w14:textId="4BC3AEEE" w:rsidR="00AC01B3" w:rsidRPr="008D297A" w:rsidRDefault="005D04A3" w:rsidP="005D04A3">
      <w:pPr>
        <w:rPr>
          <w:lang w:val="en-US"/>
        </w:rPr>
      </w:pPr>
      <w:r w:rsidRPr="008D297A">
        <w:rPr>
          <w:lang w:val="en-US"/>
        </w:rPr>
        <w:lastRenderedPageBreak/>
        <w:t xml:space="preserve">Similar to the 2A case above, when a </w:t>
      </w:r>
      <w:r w:rsidR="00521F90">
        <w:rPr>
          <w:lang w:val="en-US"/>
        </w:rPr>
        <w:t xml:space="preserve">2B-based </w:t>
      </w:r>
      <w:r w:rsidRPr="008D297A">
        <w:rPr>
          <w:lang w:val="en-US"/>
        </w:rPr>
        <w:t>multicast CFR has been RRC configured</w:t>
      </w:r>
      <w:r w:rsidR="006628C6" w:rsidRPr="008D297A">
        <w:rPr>
          <w:lang w:val="en-US"/>
        </w:rPr>
        <w:t>,</w:t>
      </w:r>
      <w:r w:rsidRPr="008D297A">
        <w:rPr>
          <w:lang w:val="en-US"/>
        </w:rPr>
        <w:t xml:space="preserve"> the broadcast </w:t>
      </w:r>
      <w:r w:rsidR="00521F90">
        <w:rPr>
          <w:lang w:val="en-US"/>
        </w:rPr>
        <w:t>CFR</w:t>
      </w:r>
      <w:r w:rsidRPr="008D297A">
        <w:rPr>
          <w:lang w:val="en-US"/>
        </w:rPr>
        <w:t xml:space="preserve"> and the </w:t>
      </w:r>
      <w:r w:rsidR="00521F90">
        <w:rPr>
          <w:lang w:val="en-US"/>
        </w:rPr>
        <w:t xml:space="preserve">multicast </w:t>
      </w:r>
      <w:r w:rsidRPr="008D297A">
        <w:rPr>
          <w:lang w:val="en-US"/>
        </w:rPr>
        <w:t xml:space="preserve">CFR need to be aligned, so that they occupy the same frequency range, to allow parallel reception of multicast and broadcast using </w:t>
      </w:r>
      <w:r w:rsidR="00521F90">
        <w:rPr>
          <w:lang w:val="en-US"/>
        </w:rPr>
        <w:t>a common C</w:t>
      </w:r>
      <w:r w:rsidRPr="008D297A">
        <w:rPr>
          <w:lang w:val="en-US"/>
        </w:rPr>
        <w:t>FR.</w:t>
      </w:r>
      <w:r w:rsidR="008B5C12" w:rsidRPr="008D297A">
        <w:rPr>
          <w:lang w:val="en-US"/>
        </w:rPr>
        <w:t xml:space="preserve"> Thi</w:t>
      </w:r>
      <w:r w:rsidR="0024764F" w:rsidRPr="008D297A">
        <w:rPr>
          <w:lang w:val="en-US"/>
        </w:rPr>
        <w:t xml:space="preserve">s also means that </w:t>
      </w:r>
      <w:r w:rsidR="00FE0F04" w:rsidRPr="008D297A">
        <w:rPr>
          <w:lang w:val="en-US"/>
        </w:rPr>
        <w:t xml:space="preserve">the MCCH configurations of PDCCH, PDSCH and SPS for broadcast are </w:t>
      </w:r>
      <w:r w:rsidR="000D6C00" w:rsidRPr="008D297A">
        <w:rPr>
          <w:lang w:val="en-US"/>
        </w:rPr>
        <w:t>also inherited</w:t>
      </w:r>
      <w:r w:rsidR="00DB1C46" w:rsidRPr="008D297A">
        <w:rPr>
          <w:lang w:val="en-US"/>
        </w:rPr>
        <w:t xml:space="preserve"> to the unicast BWP</w:t>
      </w:r>
      <w:r w:rsidR="00521F90">
        <w:rPr>
          <w:lang w:val="en-US"/>
        </w:rPr>
        <w:t xml:space="preserve"> and become </w:t>
      </w:r>
      <w:r w:rsidR="00B759E5">
        <w:rPr>
          <w:lang w:val="en-US"/>
        </w:rPr>
        <w:t>configurations on this</w:t>
      </w:r>
      <w:r w:rsidR="00DB1C46" w:rsidRPr="008D297A">
        <w:rPr>
          <w:lang w:val="en-US"/>
        </w:rPr>
        <w:t>.</w:t>
      </w:r>
    </w:p>
    <w:p w14:paraId="55A83E54" w14:textId="4540A53D" w:rsidR="005D04A3" w:rsidRPr="008D297A" w:rsidRDefault="00AC01B3" w:rsidP="005D04A3">
      <w:pPr>
        <w:rPr>
          <w:lang w:val="en-US"/>
        </w:rPr>
      </w:pPr>
      <w:r w:rsidRPr="008D297A">
        <w:rPr>
          <w:lang w:val="en-US"/>
        </w:rPr>
        <w:t xml:space="preserve">In the most general case this could mean that </w:t>
      </w:r>
      <w:r w:rsidR="00DE4949" w:rsidRPr="008D297A">
        <w:rPr>
          <w:lang w:val="en-US"/>
        </w:rPr>
        <w:t xml:space="preserve">the UE is configured with </w:t>
      </w:r>
      <w:r w:rsidR="00A90EA2" w:rsidRPr="008D297A">
        <w:rPr>
          <w:lang w:val="en-US"/>
        </w:rPr>
        <w:t>three sets of PDCCH, PDSCH and SPS</w:t>
      </w:r>
      <w:r w:rsidR="003D73B4" w:rsidRPr="008D297A">
        <w:rPr>
          <w:lang w:val="en-US"/>
        </w:rPr>
        <w:t xml:space="preserve"> - one</w:t>
      </w:r>
      <w:r w:rsidR="00FF1E11" w:rsidRPr="008D297A">
        <w:rPr>
          <w:lang w:val="en-US"/>
        </w:rPr>
        <w:t xml:space="preserve"> </w:t>
      </w:r>
      <w:r w:rsidR="003D73B4" w:rsidRPr="008D297A">
        <w:rPr>
          <w:lang w:val="en-US"/>
        </w:rPr>
        <w:t xml:space="preserve">set </w:t>
      </w:r>
      <w:r w:rsidR="00FF1E11" w:rsidRPr="008D297A">
        <w:rPr>
          <w:lang w:val="en-US"/>
        </w:rPr>
        <w:t>for each of unicast, multicast and broadcast.</w:t>
      </w:r>
      <w:r w:rsidR="00FE0F04" w:rsidRPr="008D297A">
        <w:rPr>
          <w:lang w:val="en-US"/>
        </w:rPr>
        <w:t xml:space="preserve"> </w:t>
      </w:r>
    </w:p>
    <w:p w14:paraId="744753EE" w14:textId="326BF827" w:rsidR="00F77CB2" w:rsidRPr="008D297A" w:rsidRDefault="00F77CB2" w:rsidP="007A7826">
      <w:pPr>
        <w:rPr>
          <w:lang w:val="en-US"/>
        </w:rPr>
      </w:pPr>
    </w:p>
    <w:p w14:paraId="0CEECB5B" w14:textId="19AA369F" w:rsidR="001E2438" w:rsidRPr="008D297A" w:rsidRDefault="00FF1E11" w:rsidP="008D297A">
      <w:pPr>
        <w:pStyle w:val="Proposal"/>
        <w:rPr>
          <w:lang w:val="en-US"/>
        </w:rPr>
      </w:pPr>
      <w:bookmarkStart w:id="37" w:name="_Toc68641645"/>
      <w:r w:rsidRPr="008D297A">
        <w:rPr>
          <w:lang w:val="en-US"/>
        </w:rPr>
        <w:t xml:space="preserve">The frequency range and </w:t>
      </w:r>
      <w:r w:rsidR="009E3C38" w:rsidRPr="008D297A">
        <w:rPr>
          <w:lang w:val="en-US"/>
        </w:rPr>
        <w:t xml:space="preserve">broadcast </w:t>
      </w:r>
      <w:r w:rsidRPr="008D297A">
        <w:rPr>
          <w:lang w:val="en-US"/>
        </w:rPr>
        <w:t xml:space="preserve">configurations </w:t>
      </w:r>
      <w:r w:rsidR="009E3C38" w:rsidRPr="008D297A">
        <w:rPr>
          <w:lang w:val="en-US"/>
        </w:rPr>
        <w:t>of</w:t>
      </w:r>
      <w:r w:rsidRPr="008D297A">
        <w:rPr>
          <w:lang w:val="en-US"/>
        </w:rPr>
        <w:t xml:space="preserve"> PDCCH, PDSCH and SPS</w:t>
      </w:r>
      <w:r w:rsidR="009E3C38" w:rsidRPr="008D297A">
        <w:rPr>
          <w:lang w:val="en-US"/>
        </w:rPr>
        <w:t xml:space="preserve">, as </w:t>
      </w:r>
      <w:r w:rsidR="003207D3" w:rsidRPr="008D297A">
        <w:rPr>
          <w:lang w:val="en-US"/>
        </w:rPr>
        <w:t xml:space="preserve">indicated by MCCH, </w:t>
      </w:r>
      <w:r w:rsidR="004F0794" w:rsidRPr="008D297A">
        <w:rPr>
          <w:lang w:val="en-US"/>
        </w:rPr>
        <w:t xml:space="preserve">are </w:t>
      </w:r>
      <w:r w:rsidR="00DE2497" w:rsidRPr="008D297A">
        <w:rPr>
          <w:lang w:val="en-US"/>
        </w:rPr>
        <w:t>inherited by the unicast BWP</w:t>
      </w:r>
      <w:r w:rsidR="00E84101" w:rsidRPr="008D297A">
        <w:rPr>
          <w:lang w:val="en-US"/>
        </w:rPr>
        <w:t xml:space="preserve"> and become </w:t>
      </w:r>
      <w:r w:rsidR="00394672" w:rsidRPr="008D297A">
        <w:rPr>
          <w:lang w:val="en-US"/>
        </w:rPr>
        <w:t>additional configurations of the unicast BWP, which allows</w:t>
      </w:r>
      <w:r w:rsidR="00150BD2" w:rsidRPr="008D297A">
        <w:rPr>
          <w:lang w:val="en-US"/>
        </w:rPr>
        <w:t xml:space="preserve"> parallel reception of </w:t>
      </w:r>
      <w:r w:rsidR="00246EA4" w:rsidRPr="008D297A">
        <w:rPr>
          <w:lang w:val="en-US"/>
        </w:rPr>
        <w:t>unicast, multicast and broadcast using a single active BWP.</w:t>
      </w:r>
      <w:bookmarkEnd w:id="37"/>
    </w:p>
    <w:p w14:paraId="64F5BE91" w14:textId="429CA59B" w:rsidR="00BF4865" w:rsidRPr="008D297A" w:rsidRDefault="00BF4865" w:rsidP="007A7826">
      <w:pPr>
        <w:rPr>
          <w:lang w:val="en-US"/>
        </w:rPr>
      </w:pPr>
    </w:p>
    <w:p w14:paraId="0E89F87D" w14:textId="0BBA51D5" w:rsidR="00BF4865" w:rsidRPr="001E3442" w:rsidRDefault="00246EA4" w:rsidP="008D297A">
      <w:pPr>
        <w:pStyle w:val="Heading4"/>
      </w:pPr>
      <w:r w:rsidRPr="00515497">
        <w:t>Selection</w:t>
      </w:r>
      <w:r w:rsidR="00B013F0" w:rsidRPr="00AA4350">
        <w:t xml:space="preserve"> between 2A and 2B</w:t>
      </w:r>
    </w:p>
    <w:p w14:paraId="4D15B4E9" w14:textId="6D243870" w:rsidR="00B013F0" w:rsidRPr="008D297A" w:rsidRDefault="00B013F0" w:rsidP="007A7826">
      <w:pPr>
        <w:rPr>
          <w:lang w:val="en-US"/>
        </w:rPr>
      </w:pPr>
      <w:r w:rsidRPr="008D297A">
        <w:rPr>
          <w:lang w:val="en-US"/>
        </w:rPr>
        <w:t>2A and 2B appear to allow for about the same functionality</w:t>
      </w:r>
      <w:r w:rsidR="002C147A" w:rsidRPr="008D297A">
        <w:rPr>
          <w:lang w:val="en-US"/>
        </w:rPr>
        <w:t xml:space="preserve"> </w:t>
      </w:r>
      <w:r w:rsidR="00896105" w:rsidRPr="008D297A">
        <w:rPr>
          <w:lang w:val="en-US"/>
        </w:rPr>
        <w:t>with respect to t</w:t>
      </w:r>
      <w:r w:rsidR="00CE64C2" w:rsidRPr="008D297A">
        <w:rPr>
          <w:lang w:val="en-US"/>
        </w:rPr>
        <w:t>he targeted use cases</w:t>
      </w:r>
      <w:r w:rsidR="00683E0B" w:rsidRPr="008D297A">
        <w:rPr>
          <w:lang w:val="en-US"/>
        </w:rPr>
        <w:t xml:space="preserve"> for combined unicast and multicast</w:t>
      </w:r>
      <w:r w:rsidR="00CE64C2" w:rsidRPr="008D297A">
        <w:rPr>
          <w:lang w:val="en-US"/>
        </w:rPr>
        <w:t>.</w:t>
      </w:r>
    </w:p>
    <w:p w14:paraId="01FC9B00" w14:textId="5E1EC782" w:rsidR="00BE6333" w:rsidRPr="008D297A" w:rsidRDefault="00B601DA" w:rsidP="007A7826">
      <w:pPr>
        <w:rPr>
          <w:lang w:val="en-US"/>
        </w:rPr>
      </w:pPr>
      <w:r w:rsidRPr="008D297A">
        <w:rPr>
          <w:lang w:val="en-US"/>
        </w:rPr>
        <w:t>Both schemes can probably</w:t>
      </w:r>
      <w:r w:rsidR="00BA0F82" w:rsidRPr="008D297A">
        <w:rPr>
          <w:lang w:val="en-US"/>
        </w:rPr>
        <w:t xml:space="preserve"> be developed into viable solutions. However, </w:t>
      </w:r>
      <w:r w:rsidR="005141A9" w:rsidRPr="008D297A">
        <w:rPr>
          <w:lang w:val="en-US"/>
        </w:rPr>
        <w:t xml:space="preserve">2A appears to </w:t>
      </w:r>
      <w:r w:rsidR="00CE413F" w:rsidRPr="008D297A">
        <w:rPr>
          <w:lang w:val="en-US"/>
        </w:rPr>
        <w:t>require a larger s</w:t>
      </w:r>
      <w:r w:rsidR="00896105" w:rsidRPr="008D297A">
        <w:rPr>
          <w:lang w:val="en-US"/>
        </w:rPr>
        <w:t>tandardization</w:t>
      </w:r>
      <w:r w:rsidR="00CE413F" w:rsidRPr="008D297A">
        <w:rPr>
          <w:lang w:val="en-US"/>
        </w:rPr>
        <w:t xml:space="preserve"> effort</w:t>
      </w:r>
      <w:r w:rsidR="00896105" w:rsidRPr="008D297A">
        <w:rPr>
          <w:lang w:val="en-US"/>
        </w:rPr>
        <w:t>,</w:t>
      </w:r>
      <w:r w:rsidR="00CE413F" w:rsidRPr="008D297A">
        <w:rPr>
          <w:lang w:val="en-US"/>
        </w:rPr>
        <w:t xml:space="preserve"> due to the </w:t>
      </w:r>
      <w:r w:rsidR="00DB2847" w:rsidRPr="008D297A">
        <w:rPr>
          <w:lang w:val="en-US"/>
        </w:rPr>
        <w:t>required impact on the current BWP framework, since the UE needs to support two active BWPs</w:t>
      </w:r>
      <w:r w:rsidR="00B72C7A" w:rsidRPr="008D297A">
        <w:rPr>
          <w:lang w:val="en-US"/>
        </w:rPr>
        <w:t>, whereas NR specifications currently require support of only one active BWP</w:t>
      </w:r>
      <w:r w:rsidR="00DB2847" w:rsidRPr="008D297A">
        <w:rPr>
          <w:lang w:val="en-US"/>
        </w:rPr>
        <w:t xml:space="preserve">. Although </w:t>
      </w:r>
      <w:r w:rsidR="00B72C7A" w:rsidRPr="008D297A">
        <w:rPr>
          <w:lang w:val="en-US"/>
        </w:rPr>
        <w:t xml:space="preserve">supporting two active 2A-BWPs </w:t>
      </w:r>
      <w:r w:rsidR="00DB2847" w:rsidRPr="008D297A">
        <w:rPr>
          <w:lang w:val="en-US"/>
        </w:rPr>
        <w:t>may not be technically difficult for a UE</w:t>
      </w:r>
      <w:r w:rsidR="00B72C7A" w:rsidRPr="008D297A">
        <w:rPr>
          <w:lang w:val="en-US"/>
        </w:rPr>
        <w:t>,</w:t>
      </w:r>
      <w:r w:rsidR="00DB2847" w:rsidRPr="008D297A">
        <w:rPr>
          <w:lang w:val="en-US"/>
        </w:rPr>
        <w:t xml:space="preserve"> it still seems to require significant s</w:t>
      </w:r>
      <w:r w:rsidR="00B72C7A" w:rsidRPr="008D297A">
        <w:rPr>
          <w:lang w:val="en-US"/>
        </w:rPr>
        <w:t>tandardization</w:t>
      </w:r>
      <w:r w:rsidR="00DB2847" w:rsidRPr="008D297A">
        <w:rPr>
          <w:lang w:val="en-US"/>
        </w:rPr>
        <w:t xml:space="preserve"> work, including RAN2 work, with the impact on the MAC layer, which so far assumes only one active BWP at a time.</w:t>
      </w:r>
    </w:p>
    <w:p w14:paraId="0A68DB19" w14:textId="3FFC15E4" w:rsidR="00EA4EAB" w:rsidRPr="008D297A" w:rsidRDefault="00B04E6C" w:rsidP="007A7826">
      <w:pPr>
        <w:rPr>
          <w:lang w:val="en-US"/>
        </w:rPr>
      </w:pPr>
      <w:r w:rsidRPr="008D297A">
        <w:rPr>
          <w:lang w:val="en-US"/>
        </w:rPr>
        <w:t>In contrast to this, 2B appears to offer the same functionality but with very</w:t>
      </w:r>
      <w:r w:rsidR="00B72C7A" w:rsidRPr="008D297A">
        <w:rPr>
          <w:lang w:val="en-US"/>
        </w:rPr>
        <w:t xml:space="preserve"> limited</w:t>
      </w:r>
      <w:r w:rsidRPr="008D297A">
        <w:rPr>
          <w:lang w:val="en-US"/>
        </w:rPr>
        <w:t xml:space="preserve"> specification impact</w:t>
      </w:r>
      <w:r w:rsidR="0018560F" w:rsidRPr="008D297A">
        <w:rPr>
          <w:lang w:val="en-US"/>
        </w:rPr>
        <w:t>.</w:t>
      </w:r>
    </w:p>
    <w:p w14:paraId="44B51483" w14:textId="5C69EE3F" w:rsidR="00683E0B" w:rsidRPr="008D297A" w:rsidRDefault="00AD1125" w:rsidP="007A7826">
      <w:pPr>
        <w:rPr>
          <w:lang w:val="en-US"/>
        </w:rPr>
      </w:pPr>
      <w:r w:rsidRPr="008D297A">
        <w:rPr>
          <w:lang w:val="en-US"/>
        </w:rPr>
        <w:t>Regarding the requirement to support also broadcast reception in RRC Connected</w:t>
      </w:r>
      <w:r w:rsidR="0018695A" w:rsidRPr="008D297A">
        <w:rPr>
          <w:lang w:val="en-US"/>
        </w:rPr>
        <w:t xml:space="preserve">, this </w:t>
      </w:r>
      <w:r w:rsidR="00E03E10" w:rsidRPr="008D297A">
        <w:rPr>
          <w:lang w:val="en-US"/>
        </w:rPr>
        <w:t xml:space="preserve">seems to be possible with both 2A and 2B, in parallel with unicast and multicast reception. This requires some alignment between </w:t>
      </w:r>
      <w:r w:rsidR="00412177" w:rsidRPr="008D297A">
        <w:rPr>
          <w:lang w:val="en-US"/>
        </w:rPr>
        <w:t>multicast and broadcast</w:t>
      </w:r>
      <w:r w:rsidR="00F73FE2" w:rsidRPr="008D297A">
        <w:rPr>
          <w:lang w:val="en-US"/>
        </w:rPr>
        <w:t xml:space="preserve"> configurations and transmissions, but the impact seems to be similar for both 2A and 2B.</w:t>
      </w:r>
    </w:p>
    <w:p w14:paraId="42F893F9" w14:textId="5981525C" w:rsidR="00F73FE2" w:rsidRPr="008D297A" w:rsidRDefault="0022262C" w:rsidP="007A7826">
      <w:pPr>
        <w:rPr>
          <w:lang w:val="en-US"/>
        </w:rPr>
      </w:pPr>
      <w:r w:rsidRPr="008D297A">
        <w:rPr>
          <w:lang w:val="en-US"/>
        </w:rPr>
        <w:t>Our conclusion is therefore that</w:t>
      </w:r>
      <w:r w:rsidR="005D30C6" w:rsidRPr="008D297A">
        <w:rPr>
          <w:lang w:val="en-US"/>
        </w:rPr>
        <w:t xml:space="preserve"> with 2B </w:t>
      </w:r>
      <w:r w:rsidR="00B46E5B" w:rsidRPr="008D297A">
        <w:rPr>
          <w:lang w:val="en-US"/>
        </w:rPr>
        <w:t xml:space="preserve">the desired use cases can be supported with a somewhat simpler solution </w:t>
      </w:r>
      <w:r w:rsidR="009934FD" w:rsidRPr="008D297A">
        <w:rPr>
          <w:lang w:val="en-US"/>
        </w:rPr>
        <w:t xml:space="preserve">and with significantly smaller standardization </w:t>
      </w:r>
      <w:r w:rsidR="00B46E5B" w:rsidRPr="008D297A">
        <w:rPr>
          <w:lang w:val="en-US"/>
        </w:rPr>
        <w:t>impact. For this reason</w:t>
      </w:r>
      <w:r w:rsidR="004D5318" w:rsidRPr="008D297A">
        <w:rPr>
          <w:lang w:val="en-US"/>
        </w:rPr>
        <w:t>,</w:t>
      </w:r>
      <w:r w:rsidR="00B46E5B" w:rsidRPr="008D297A">
        <w:rPr>
          <w:lang w:val="en-US"/>
        </w:rPr>
        <w:t xml:space="preserve"> we prefer </w:t>
      </w:r>
      <w:r w:rsidR="004D5318" w:rsidRPr="008D297A">
        <w:rPr>
          <w:lang w:val="en-US"/>
        </w:rPr>
        <w:t xml:space="preserve">Option </w:t>
      </w:r>
      <w:r w:rsidR="00B46E5B" w:rsidRPr="008D297A">
        <w:rPr>
          <w:lang w:val="en-US"/>
        </w:rPr>
        <w:t>2B</w:t>
      </w:r>
      <w:r w:rsidR="004D5318" w:rsidRPr="008D297A">
        <w:rPr>
          <w:lang w:val="en-US"/>
        </w:rPr>
        <w:t xml:space="preserve"> to be specified for </w:t>
      </w:r>
      <w:r w:rsidR="000A612D" w:rsidRPr="008D297A">
        <w:rPr>
          <w:lang w:val="en-US"/>
        </w:rPr>
        <w:t>combinations of unicast, multicast and broadcast</w:t>
      </w:r>
      <w:r w:rsidR="009934FD" w:rsidRPr="008D297A">
        <w:rPr>
          <w:lang w:val="en-US"/>
        </w:rPr>
        <w:t xml:space="preserve"> reception</w:t>
      </w:r>
      <w:r w:rsidR="00B46E5B" w:rsidRPr="008D297A">
        <w:rPr>
          <w:lang w:val="en-US"/>
        </w:rPr>
        <w:t>.</w:t>
      </w:r>
    </w:p>
    <w:p w14:paraId="764806E9" w14:textId="4E697EBC" w:rsidR="004D5318" w:rsidRPr="00F33AEA" w:rsidRDefault="000A612D" w:rsidP="008D297A">
      <w:pPr>
        <w:pStyle w:val="Proposal"/>
        <w:rPr>
          <w:lang w:val="en-US"/>
        </w:rPr>
      </w:pPr>
      <w:r w:rsidRPr="00F33AEA">
        <w:rPr>
          <w:lang w:val="en-US"/>
        </w:rPr>
        <w:tab/>
      </w:r>
      <w:bookmarkStart w:id="38" w:name="_Toc68641646"/>
      <w:proofErr w:type="spellStart"/>
      <w:r w:rsidR="002570B6" w:rsidRPr="00F33AEA">
        <w:rPr>
          <w:lang w:val="en-US"/>
        </w:rPr>
        <w:t>Downselect</w:t>
      </w:r>
      <w:proofErr w:type="spellEnd"/>
      <w:r w:rsidR="002570B6" w:rsidRPr="00F33AEA">
        <w:rPr>
          <w:lang w:val="en-US"/>
        </w:rPr>
        <w:t xml:space="preserve"> to Option </w:t>
      </w:r>
      <w:r w:rsidRPr="00F33AEA">
        <w:rPr>
          <w:lang w:val="en-US"/>
        </w:rPr>
        <w:t xml:space="preserve">2B for </w:t>
      </w:r>
      <w:r w:rsidR="00012807" w:rsidRPr="00F33AEA">
        <w:rPr>
          <w:lang w:val="en-US"/>
        </w:rPr>
        <w:t xml:space="preserve">the </w:t>
      </w:r>
      <w:r w:rsidRPr="00F33AEA">
        <w:rPr>
          <w:lang w:val="en-US"/>
        </w:rPr>
        <w:t>unica</w:t>
      </w:r>
      <w:r w:rsidR="00675FDA" w:rsidRPr="00F33AEA">
        <w:rPr>
          <w:lang w:val="en-US"/>
        </w:rPr>
        <w:t xml:space="preserve">st &amp; MBS </w:t>
      </w:r>
      <w:r w:rsidR="00012807" w:rsidRPr="00F33AEA">
        <w:rPr>
          <w:lang w:val="en-US"/>
        </w:rPr>
        <w:t xml:space="preserve">multicast </w:t>
      </w:r>
      <w:r w:rsidR="00675FDA" w:rsidRPr="00F33AEA">
        <w:rPr>
          <w:lang w:val="en-US"/>
        </w:rPr>
        <w:t>use case</w:t>
      </w:r>
      <w:r w:rsidR="007F3356" w:rsidRPr="00F33AEA">
        <w:rPr>
          <w:lang w:val="en-US"/>
        </w:rPr>
        <w:t>.</w:t>
      </w:r>
      <w:bookmarkEnd w:id="38"/>
    </w:p>
    <w:p w14:paraId="52807236" w14:textId="7056F019" w:rsidR="00675FDA" w:rsidRPr="00F33AEA" w:rsidRDefault="00675FDA" w:rsidP="008D297A">
      <w:pPr>
        <w:pStyle w:val="Proposal"/>
        <w:rPr>
          <w:lang w:val="en-US"/>
        </w:rPr>
      </w:pPr>
      <w:bookmarkStart w:id="39" w:name="_Toc68641647"/>
      <w:r w:rsidRPr="00F33AEA">
        <w:rPr>
          <w:lang w:val="en-US"/>
        </w:rPr>
        <w:t>Ex</w:t>
      </w:r>
      <w:r w:rsidR="00E96DF2" w:rsidRPr="00F33AEA">
        <w:rPr>
          <w:lang w:val="en-US"/>
        </w:rPr>
        <w:t xml:space="preserve">tend </w:t>
      </w:r>
      <w:r w:rsidRPr="00F33AEA">
        <w:rPr>
          <w:lang w:val="en-US"/>
        </w:rPr>
        <w:t xml:space="preserve">Option 2B </w:t>
      </w:r>
      <w:r w:rsidR="00E96DF2" w:rsidRPr="00F33AEA">
        <w:rPr>
          <w:lang w:val="en-US"/>
        </w:rPr>
        <w:t>to</w:t>
      </w:r>
      <w:r w:rsidR="009079D6" w:rsidRPr="00F33AEA">
        <w:rPr>
          <w:lang w:val="en-US"/>
        </w:rPr>
        <w:t xml:space="preserve"> </w:t>
      </w:r>
      <w:r w:rsidR="00440A1E" w:rsidRPr="00F33AEA">
        <w:rPr>
          <w:lang w:val="en-US"/>
        </w:rPr>
        <w:t xml:space="preserve">support also </w:t>
      </w:r>
      <w:r w:rsidR="007F3356" w:rsidRPr="00F33AEA">
        <w:rPr>
          <w:lang w:val="en-US"/>
        </w:rPr>
        <w:t>broadcast</w:t>
      </w:r>
      <w:r w:rsidR="00725082" w:rsidRPr="00F33AEA">
        <w:rPr>
          <w:lang w:val="en-US"/>
        </w:rPr>
        <w:t>,</w:t>
      </w:r>
      <w:r w:rsidR="007F3356" w:rsidRPr="00F33AEA">
        <w:rPr>
          <w:lang w:val="en-US"/>
        </w:rPr>
        <w:t xml:space="preserve"> to </w:t>
      </w:r>
      <w:r w:rsidR="009079D6" w:rsidRPr="00F33AEA">
        <w:rPr>
          <w:lang w:val="en-US"/>
        </w:rPr>
        <w:t xml:space="preserve">allow </w:t>
      </w:r>
      <w:r w:rsidR="00674765" w:rsidRPr="00F33AEA">
        <w:rPr>
          <w:lang w:val="en-US"/>
        </w:rPr>
        <w:t xml:space="preserve">UEs in RRC Connected to receive in </w:t>
      </w:r>
      <w:r w:rsidR="009079D6" w:rsidRPr="00F33AEA">
        <w:rPr>
          <w:lang w:val="en-US"/>
        </w:rPr>
        <w:t xml:space="preserve">parallel unicast, multicast and broadcast </w:t>
      </w:r>
      <w:r w:rsidR="00674765" w:rsidRPr="00F33AEA">
        <w:rPr>
          <w:lang w:val="en-US"/>
        </w:rPr>
        <w:t xml:space="preserve">transmissions </w:t>
      </w:r>
      <w:r w:rsidR="00B8339E" w:rsidRPr="00F33AEA">
        <w:rPr>
          <w:lang w:val="en-US"/>
        </w:rPr>
        <w:t>using the unicast BWP</w:t>
      </w:r>
      <w:r w:rsidR="009D4232" w:rsidRPr="00F33AEA">
        <w:rPr>
          <w:lang w:val="en-US"/>
        </w:rPr>
        <w:t xml:space="preserve"> as the active BWP</w:t>
      </w:r>
      <w:r w:rsidR="00674765" w:rsidRPr="00F33AEA">
        <w:rPr>
          <w:lang w:val="en-US"/>
        </w:rPr>
        <w:t>.</w:t>
      </w:r>
      <w:r w:rsidR="00C16FDE" w:rsidRPr="00F33AEA">
        <w:rPr>
          <w:lang w:val="en-US"/>
        </w:rPr>
        <w:t xml:space="preserve"> The broadcast</w:t>
      </w:r>
      <w:r w:rsidR="00FA5A9E" w:rsidRPr="00F33AEA">
        <w:rPr>
          <w:lang w:val="en-US"/>
        </w:rPr>
        <w:t xml:space="preserve"> </w:t>
      </w:r>
      <w:r w:rsidR="00B759E5" w:rsidRPr="00F33AEA">
        <w:rPr>
          <w:lang w:val="en-US"/>
        </w:rPr>
        <w:t>CFR</w:t>
      </w:r>
      <w:r w:rsidR="00FA5A9E" w:rsidRPr="00F33AEA">
        <w:rPr>
          <w:lang w:val="en-US"/>
        </w:rPr>
        <w:t xml:space="preserve"> and PDCCH, PDSCH and SPS configurations are </w:t>
      </w:r>
      <w:r w:rsidR="00CC6AB1" w:rsidRPr="00F33AEA">
        <w:rPr>
          <w:lang w:val="en-US"/>
        </w:rPr>
        <w:t xml:space="preserve">inherited </w:t>
      </w:r>
      <w:r w:rsidR="0013561D" w:rsidRPr="00F33AEA">
        <w:rPr>
          <w:lang w:val="en-US"/>
        </w:rPr>
        <w:t>by</w:t>
      </w:r>
      <w:r w:rsidR="00CC6AB1" w:rsidRPr="00F33AEA">
        <w:rPr>
          <w:lang w:val="en-US"/>
        </w:rPr>
        <w:t xml:space="preserve"> the unicast BWP as additional configurations</w:t>
      </w:r>
      <w:r w:rsidR="0013561D" w:rsidRPr="00F33AEA">
        <w:rPr>
          <w:lang w:val="en-US"/>
        </w:rPr>
        <w:t>.</w:t>
      </w:r>
      <w:bookmarkEnd w:id="39"/>
    </w:p>
    <w:p w14:paraId="5AA04B95" w14:textId="77777777" w:rsidR="00675FDA" w:rsidRPr="008D297A" w:rsidRDefault="00675FDA" w:rsidP="007A7826">
      <w:pPr>
        <w:rPr>
          <w:lang w:val="en-US"/>
        </w:rPr>
      </w:pPr>
    </w:p>
    <w:p w14:paraId="1D9F3649" w14:textId="77777777" w:rsidR="001834A7" w:rsidRPr="008D297A" w:rsidRDefault="001834A7" w:rsidP="007A7826">
      <w:pPr>
        <w:rPr>
          <w:lang w:val="en-US"/>
        </w:rPr>
      </w:pPr>
    </w:p>
    <w:p w14:paraId="1687DC89" w14:textId="01EBB673" w:rsidR="00104527" w:rsidRPr="00B5231B" w:rsidRDefault="007663B2" w:rsidP="007663B2">
      <w:pPr>
        <w:pStyle w:val="Heading3"/>
      </w:pPr>
      <w:r w:rsidRPr="00B5231B">
        <w:t>Options for starting PRB and length of the Common frequency resource</w:t>
      </w:r>
    </w:p>
    <w:p w14:paraId="39B96CA1" w14:textId="1B6AFFCD" w:rsidR="004C30E5" w:rsidRPr="00B5231B" w:rsidRDefault="00A672FA" w:rsidP="008D297A">
      <w:pPr>
        <w:rPr>
          <w:sz w:val="22"/>
          <w:lang w:val="en-GB"/>
        </w:rPr>
      </w:pPr>
      <w:r w:rsidRPr="00B5231B">
        <w:rPr>
          <w:sz w:val="22"/>
          <w:lang w:val="en-US" w:eastAsia="en-US"/>
        </w:rPr>
        <w:t>The following agreements were made during RAN1#104e:</w:t>
      </w:r>
    </w:p>
    <w:tbl>
      <w:tblPr>
        <w:tblStyle w:val="TableGrid"/>
        <w:tblW w:w="0" w:type="auto"/>
        <w:tblLook w:val="04A0" w:firstRow="1" w:lastRow="0" w:firstColumn="1" w:lastColumn="0" w:noHBand="0" w:noVBand="1"/>
      </w:tblPr>
      <w:tblGrid>
        <w:gridCol w:w="9629"/>
      </w:tblGrid>
      <w:tr w:rsidR="00DE3970" w:rsidRPr="00C259EA" w14:paraId="32EFBFE5" w14:textId="77777777" w:rsidTr="00DE3970">
        <w:tc>
          <w:tcPr>
            <w:tcW w:w="9629" w:type="dxa"/>
          </w:tcPr>
          <w:p w14:paraId="32A1736F" w14:textId="77777777" w:rsidR="00DE3970" w:rsidRDefault="00DE3970" w:rsidP="00DE3970">
            <w:pPr>
              <w:rPr>
                <w:lang w:eastAsia="x-none"/>
              </w:rPr>
            </w:pPr>
            <w:r w:rsidRPr="00FE3BE2">
              <w:rPr>
                <w:highlight w:val="green"/>
                <w:lang w:eastAsia="x-none"/>
              </w:rPr>
              <w:t>Agreement:</w:t>
            </w:r>
          </w:p>
          <w:p w14:paraId="76D6287C" w14:textId="77777777" w:rsidR="00DE3970" w:rsidRDefault="00DE3970" w:rsidP="00DE3970">
            <w:pPr>
              <w:pStyle w:val="ListParagraph"/>
              <w:widowControl w:val="0"/>
              <w:numPr>
                <w:ilvl w:val="0"/>
                <w:numId w:val="25"/>
              </w:numPr>
              <w:spacing w:after="120"/>
              <w:rPr>
                <w:rFonts w:eastAsia="Times New Roman"/>
                <w:szCs w:val="20"/>
              </w:rPr>
            </w:pPr>
            <w:r w:rsidRPr="000A3705">
              <w:rPr>
                <w:rFonts w:eastAsia="Times New Roman"/>
                <w:szCs w:val="20"/>
              </w:rPr>
              <w:t xml:space="preserve">If Option 2B is supported for common frequency resource for multicast of RRC-CONNECTED UEs, the starting PRB and the length of PRBs of the MBS frequency region within a dedicated unicast BWP are configured via UE-specific RRC </w:t>
            </w:r>
            <w:proofErr w:type="spellStart"/>
            <w:r w:rsidRPr="000A3705">
              <w:rPr>
                <w:rFonts w:eastAsia="Times New Roman"/>
                <w:szCs w:val="20"/>
              </w:rPr>
              <w:t>signaling</w:t>
            </w:r>
            <w:proofErr w:type="spellEnd"/>
            <w:r w:rsidRPr="000A3705">
              <w:rPr>
                <w:rFonts w:eastAsia="Times New Roman"/>
                <w:szCs w:val="20"/>
              </w:rPr>
              <w:t>.</w:t>
            </w:r>
          </w:p>
          <w:p w14:paraId="10DC21F9" w14:textId="77777777" w:rsidR="00DE3970" w:rsidRDefault="00DE3970" w:rsidP="00DE3970">
            <w:pPr>
              <w:pStyle w:val="ListParagraph"/>
              <w:widowControl w:val="0"/>
              <w:numPr>
                <w:ilvl w:val="1"/>
                <w:numId w:val="25"/>
              </w:numPr>
              <w:spacing w:after="120"/>
              <w:rPr>
                <w:rFonts w:eastAsia="Times New Roman"/>
                <w:szCs w:val="20"/>
              </w:rPr>
            </w:pPr>
            <w:r>
              <w:lastRenderedPageBreak/>
              <w:t xml:space="preserve">The starting PRB is referenced to </w:t>
            </w:r>
            <w:r w:rsidRPr="00F35784">
              <w:t>one of the two options:</w:t>
            </w:r>
          </w:p>
          <w:p w14:paraId="681009EC" w14:textId="77777777" w:rsidR="00DE3970" w:rsidRPr="00F35784" w:rsidRDefault="00DE3970" w:rsidP="00DE3970">
            <w:pPr>
              <w:pStyle w:val="ListParagraph"/>
              <w:widowControl w:val="0"/>
              <w:numPr>
                <w:ilvl w:val="2"/>
                <w:numId w:val="25"/>
              </w:numPr>
              <w:spacing w:after="120"/>
              <w:rPr>
                <w:rFonts w:eastAsia="Times New Roman"/>
                <w:szCs w:val="20"/>
              </w:rPr>
            </w:pPr>
            <w:r w:rsidRPr="00F35784">
              <w:rPr>
                <w:rFonts w:eastAsia="Times New Roman" w:hint="eastAsia"/>
              </w:rPr>
              <w:t>O</w:t>
            </w:r>
            <w:r w:rsidRPr="00F35784">
              <w:rPr>
                <w:rFonts w:eastAsia="Times New Roman"/>
              </w:rPr>
              <w:t>ption 1: Point A</w:t>
            </w:r>
          </w:p>
          <w:p w14:paraId="4A5992FA" w14:textId="77777777" w:rsidR="00DE3970" w:rsidRPr="00F35784" w:rsidRDefault="00DE3970" w:rsidP="00DE3970">
            <w:pPr>
              <w:pStyle w:val="ListParagraph"/>
              <w:widowControl w:val="0"/>
              <w:numPr>
                <w:ilvl w:val="2"/>
                <w:numId w:val="25"/>
              </w:numPr>
              <w:spacing w:after="120"/>
              <w:rPr>
                <w:rFonts w:eastAsia="Times New Roman"/>
              </w:rPr>
            </w:pPr>
            <w:r w:rsidRPr="000A3705">
              <w:rPr>
                <w:rFonts w:eastAsia="Times New Roman" w:hint="eastAsia"/>
              </w:rPr>
              <w:t>O</w:t>
            </w:r>
            <w:r w:rsidRPr="000A3705">
              <w:rPr>
                <w:rFonts w:eastAsia="Times New Roman"/>
              </w:rPr>
              <w:t>ption 2: the starting PRB of the dedicated unicast BWP</w:t>
            </w:r>
          </w:p>
          <w:p w14:paraId="69685E67" w14:textId="3621133A" w:rsidR="00DE3970" w:rsidRDefault="00DE3970" w:rsidP="00DE3970">
            <w:pPr>
              <w:pStyle w:val="ListParagraph"/>
              <w:widowControl w:val="0"/>
              <w:numPr>
                <w:ilvl w:val="1"/>
                <w:numId w:val="25"/>
              </w:numPr>
              <w:spacing w:after="120"/>
            </w:pPr>
            <w:r>
              <w:t xml:space="preserve">FFS the detailed </w:t>
            </w:r>
            <w:r w:rsidR="00C077CF">
              <w:t>signalling</w:t>
            </w:r>
          </w:p>
          <w:p w14:paraId="63FA9099" w14:textId="77777777" w:rsidR="00DE3970" w:rsidRDefault="00DE3970" w:rsidP="00DE3970">
            <w:pPr>
              <w:pStyle w:val="ListParagraph"/>
              <w:widowControl w:val="0"/>
              <w:numPr>
                <w:ilvl w:val="0"/>
                <w:numId w:val="25"/>
              </w:numPr>
              <w:spacing w:after="120"/>
              <w:rPr>
                <w:rFonts w:eastAsia="Times New Roman"/>
                <w:szCs w:val="20"/>
              </w:rPr>
            </w:pPr>
            <w:r w:rsidRPr="000A3705">
              <w:rPr>
                <w:rFonts w:eastAsia="Times New Roman"/>
                <w:szCs w:val="20"/>
              </w:rPr>
              <w:t>If Option 2A is supported for common frequency resource for multicast of RRC-CONNECTED UEs, the configurations of the starting PRB and the length of PRBs of the MBS frequency resource reuse the legacy BWP configuration.</w:t>
            </w:r>
          </w:p>
          <w:p w14:paraId="3D0C77D6" w14:textId="77777777" w:rsidR="00DE3970" w:rsidRDefault="00DE3970" w:rsidP="00DE3970">
            <w:pPr>
              <w:rPr>
                <w:lang w:val="x-none"/>
              </w:rPr>
            </w:pPr>
          </w:p>
          <w:p w14:paraId="579651C2" w14:textId="77777777" w:rsidR="00223659" w:rsidRPr="008D297A" w:rsidRDefault="00223659" w:rsidP="00223659">
            <w:pPr>
              <w:rPr>
                <w:lang w:val="en-US" w:eastAsia="x-none"/>
              </w:rPr>
            </w:pPr>
            <w:r w:rsidRPr="008D297A">
              <w:rPr>
                <w:highlight w:val="green"/>
                <w:lang w:val="en-US" w:eastAsia="x-none"/>
              </w:rPr>
              <w:t>Agreement:</w:t>
            </w:r>
          </w:p>
          <w:p w14:paraId="3CCB5B0A" w14:textId="77777777" w:rsidR="00223659" w:rsidRPr="008D297A" w:rsidRDefault="00223659" w:rsidP="00223659">
            <w:pPr>
              <w:rPr>
                <w:lang w:val="en-US" w:eastAsia="x-none"/>
              </w:rPr>
            </w:pPr>
            <w:r w:rsidRPr="008D297A">
              <w:rPr>
                <w:lang w:val="en-US"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6070671F" w14:textId="77777777" w:rsidR="00223659" w:rsidRPr="008D297A" w:rsidRDefault="00223659" w:rsidP="00223659">
            <w:pPr>
              <w:numPr>
                <w:ilvl w:val="0"/>
                <w:numId w:val="25"/>
              </w:numPr>
              <w:rPr>
                <w:lang w:val="en-US" w:eastAsia="x-none"/>
              </w:rPr>
            </w:pPr>
            <w:r w:rsidRPr="008D297A">
              <w:rPr>
                <w:lang w:val="en-US" w:eastAsia="x-none"/>
              </w:rPr>
              <w:t xml:space="preserve">Starting PRB and the number of PRBs </w:t>
            </w:r>
          </w:p>
          <w:p w14:paraId="5330FDF5" w14:textId="77777777" w:rsidR="00223659" w:rsidRPr="008D297A" w:rsidRDefault="00223659" w:rsidP="00223659">
            <w:pPr>
              <w:numPr>
                <w:ilvl w:val="0"/>
                <w:numId w:val="25"/>
              </w:numPr>
              <w:rPr>
                <w:lang w:val="en-US" w:eastAsia="x-none"/>
              </w:rPr>
            </w:pPr>
            <w:r w:rsidRPr="008D297A">
              <w:rPr>
                <w:lang w:val="en-US" w:eastAsia="x-none"/>
              </w:rPr>
              <w:t>One PDSCH-config for MBS (i.e., separate from the PDSCH-Config of the dedicated unicast BWP)</w:t>
            </w:r>
          </w:p>
          <w:p w14:paraId="198B76D9" w14:textId="77777777" w:rsidR="00223659" w:rsidRPr="008D297A" w:rsidRDefault="00223659" w:rsidP="00223659">
            <w:pPr>
              <w:numPr>
                <w:ilvl w:val="0"/>
                <w:numId w:val="25"/>
              </w:numPr>
              <w:rPr>
                <w:lang w:val="en-US" w:eastAsia="x-none"/>
              </w:rPr>
            </w:pPr>
            <w:r w:rsidRPr="008D297A">
              <w:rPr>
                <w:lang w:val="en-US" w:eastAsia="x-none"/>
              </w:rPr>
              <w:t>One PDCCH-config for MBS (i.e., separate from the PDCCH-Config of the dedicated unicast BWP)</w:t>
            </w:r>
          </w:p>
          <w:p w14:paraId="165B2A51" w14:textId="77777777" w:rsidR="00223659" w:rsidRPr="008D297A" w:rsidRDefault="00223659" w:rsidP="00223659">
            <w:pPr>
              <w:numPr>
                <w:ilvl w:val="0"/>
                <w:numId w:val="25"/>
              </w:numPr>
              <w:rPr>
                <w:lang w:val="en-US" w:eastAsia="x-none"/>
              </w:rPr>
            </w:pPr>
            <w:r w:rsidRPr="008D297A">
              <w:rPr>
                <w:lang w:val="en-US" w:eastAsia="x-none"/>
              </w:rPr>
              <w:t>SPS-config(s) for MBS (i.e., separate from the SPS-Config of the dedicated unicast BWP)</w:t>
            </w:r>
          </w:p>
          <w:p w14:paraId="2EC0BBC2" w14:textId="375DF8DC" w:rsidR="00223659" w:rsidRPr="008D297A" w:rsidRDefault="00223659" w:rsidP="008D297A">
            <w:pPr>
              <w:numPr>
                <w:ilvl w:val="0"/>
                <w:numId w:val="25"/>
              </w:numPr>
              <w:rPr>
                <w:lang w:val="x-none"/>
              </w:rPr>
            </w:pPr>
            <w:r w:rsidRPr="008D297A">
              <w:rPr>
                <w:lang w:val="en-US" w:eastAsia="x-none"/>
              </w:rPr>
              <w:t>FFS: Other configurations and details including whether signaling of starting PRB and the length of PRBs is needed when CFR is equal to the unicast BWP</w:t>
            </w:r>
          </w:p>
        </w:tc>
      </w:tr>
    </w:tbl>
    <w:p w14:paraId="1E2741AA" w14:textId="77777777" w:rsidR="00493861" w:rsidRPr="008D297A" w:rsidRDefault="00493861" w:rsidP="00DE3970">
      <w:pPr>
        <w:rPr>
          <w:highlight w:val="yellow"/>
          <w:lang w:val="en-US"/>
        </w:rPr>
      </w:pPr>
    </w:p>
    <w:p w14:paraId="090BDAF9" w14:textId="28F9BB72" w:rsidR="00CC66D8" w:rsidRPr="008D297A" w:rsidRDefault="00AF346C" w:rsidP="00DE3970">
      <w:pPr>
        <w:rPr>
          <w:lang w:val="en-US"/>
        </w:rPr>
      </w:pPr>
      <w:r w:rsidRPr="008D297A">
        <w:rPr>
          <w:lang w:val="en-US"/>
        </w:rPr>
        <w:t xml:space="preserve">Both options are </w:t>
      </w:r>
      <w:r w:rsidR="00AB2ADC" w:rsidRPr="008D297A">
        <w:rPr>
          <w:lang w:val="en-US"/>
        </w:rPr>
        <w:t>possible</w:t>
      </w:r>
      <w:r w:rsidR="00BC1115" w:rsidRPr="008D297A">
        <w:rPr>
          <w:lang w:val="en-US"/>
        </w:rPr>
        <w:t>,</w:t>
      </w:r>
      <w:r w:rsidR="00AB2ADC" w:rsidRPr="008D297A">
        <w:rPr>
          <w:lang w:val="en-US"/>
        </w:rPr>
        <w:t xml:space="preserve"> but </w:t>
      </w:r>
      <w:r w:rsidR="002177EA" w:rsidRPr="008D297A">
        <w:rPr>
          <w:lang w:val="en-US"/>
        </w:rPr>
        <w:t xml:space="preserve">we note that </w:t>
      </w:r>
      <w:r w:rsidR="00D735C2" w:rsidRPr="008D297A">
        <w:rPr>
          <w:lang w:val="en-US"/>
        </w:rPr>
        <w:t xml:space="preserve">the impact of </w:t>
      </w:r>
      <w:r w:rsidR="00BC1115" w:rsidRPr="008D297A">
        <w:rPr>
          <w:lang w:val="en-US"/>
        </w:rPr>
        <w:t xml:space="preserve">a </w:t>
      </w:r>
      <w:r w:rsidR="005513F2" w:rsidRPr="008D297A">
        <w:rPr>
          <w:lang w:val="en-US"/>
        </w:rPr>
        <w:t xml:space="preserve">unicast BW </w:t>
      </w:r>
      <w:r w:rsidR="00D735C2" w:rsidRPr="008D297A">
        <w:rPr>
          <w:lang w:val="en-US"/>
        </w:rPr>
        <w:t>reconfigur</w:t>
      </w:r>
      <w:r w:rsidR="00725082" w:rsidRPr="008D297A">
        <w:rPr>
          <w:lang w:val="en-US"/>
        </w:rPr>
        <w:t>ation</w:t>
      </w:r>
      <w:r w:rsidR="00D735C2" w:rsidRPr="008D297A">
        <w:rPr>
          <w:lang w:val="en-US"/>
        </w:rPr>
        <w:t xml:space="preserve"> </w:t>
      </w:r>
      <w:r w:rsidR="00BC1115" w:rsidRPr="008D297A">
        <w:rPr>
          <w:lang w:val="en-US"/>
        </w:rPr>
        <w:t xml:space="preserve">of a UE is different in the two cases. </w:t>
      </w:r>
    </w:p>
    <w:p w14:paraId="6872AA7A" w14:textId="18B244FD" w:rsidR="00CC66D8" w:rsidRPr="00C259EA" w:rsidRDefault="00BC1115" w:rsidP="00DE3970">
      <w:r w:rsidRPr="008D297A">
        <w:rPr>
          <w:lang w:val="en-US"/>
        </w:rPr>
        <w:t>In Option 1</w:t>
      </w:r>
      <w:r w:rsidR="00383B2E" w:rsidRPr="008D297A">
        <w:rPr>
          <w:lang w:val="en-US"/>
        </w:rPr>
        <w:t>, since Point A is independent of the unicast BW</w:t>
      </w:r>
      <w:r w:rsidR="00CC056D" w:rsidRPr="008D297A">
        <w:rPr>
          <w:lang w:val="en-US"/>
        </w:rPr>
        <w:t>, any reconfiguration of the unicast BW does not impact the definition of the CFR.</w:t>
      </w:r>
      <w:r w:rsidR="002762DE" w:rsidRPr="008D297A">
        <w:rPr>
          <w:lang w:val="en-US"/>
        </w:rPr>
        <w:t xml:space="preserve"> With Option 1</w:t>
      </w:r>
      <w:r w:rsidR="00807BC1" w:rsidRPr="008D297A">
        <w:rPr>
          <w:lang w:val="en-US"/>
        </w:rPr>
        <w:t>, t</w:t>
      </w:r>
      <w:r w:rsidR="002762DE" w:rsidRPr="008D297A">
        <w:rPr>
          <w:lang w:val="en-US"/>
        </w:rPr>
        <w:t>here is therefore</w:t>
      </w:r>
      <w:r w:rsidR="008B7A4B" w:rsidRPr="008D297A">
        <w:rPr>
          <w:lang w:val="en-US"/>
        </w:rPr>
        <w:t xml:space="preserve"> </w:t>
      </w:r>
      <w:r w:rsidR="00807BC1" w:rsidRPr="008D297A">
        <w:rPr>
          <w:lang w:val="en-US"/>
        </w:rPr>
        <w:t xml:space="preserve">no need to reconfigure also the CFR </w:t>
      </w:r>
      <w:r w:rsidR="00671567" w:rsidRPr="008D297A">
        <w:rPr>
          <w:lang w:val="en-US"/>
        </w:rPr>
        <w:t>because of</w:t>
      </w:r>
      <w:r w:rsidR="00807BC1" w:rsidRPr="008D297A">
        <w:rPr>
          <w:lang w:val="en-US"/>
        </w:rPr>
        <w:t xml:space="preserve"> </w:t>
      </w:r>
      <w:r w:rsidR="00F845FF" w:rsidRPr="008D297A">
        <w:rPr>
          <w:lang w:val="en-US"/>
        </w:rPr>
        <w:t xml:space="preserve">a </w:t>
      </w:r>
      <w:r w:rsidR="00807BC1" w:rsidRPr="008D297A">
        <w:rPr>
          <w:lang w:val="en-US"/>
        </w:rPr>
        <w:t>unicast BW reconfiguration.</w:t>
      </w:r>
      <w:r w:rsidR="00A529AF" w:rsidRPr="008D297A">
        <w:rPr>
          <w:lang w:val="en-US"/>
        </w:rPr>
        <w:t xml:space="preserve"> </w:t>
      </w:r>
      <w:r w:rsidR="00CC66D8" w:rsidRPr="008D297A">
        <w:rPr>
          <w:lang w:val="en-US"/>
        </w:rPr>
        <w:t>In Option 2 on the other hand</w:t>
      </w:r>
      <w:r w:rsidR="00C07912" w:rsidRPr="008D297A">
        <w:rPr>
          <w:lang w:val="en-US"/>
        </w:rPr>
        <w:t xml:space="preserve">, </w:t>
      </w:r>
      <w:r w:rsidR="001C3DBE" w:rsidRPr="008D297A">
        <w:rPr>
          <w:lang w:val="en-US"/>
        </w:rPr>
        <w:t xml:space="preserve">a unicast BW reconfiguration </w:t>
      </w:r>
      <w:r w:rsidR="00C07912" w:rsidRPr="008D297A">
        <w:rPr>
          <w:lang w:val="en-US"/>
        </w:rPr>
        <w:t xml:space="preserve">would </w:t>
      </w:r>
      <w:r w:rsidR="001C3DBE" w:rsidRPr="008D297A">
        <w:rPr>
          <w:lang w:val="en-US"/>
        </w:rPr>
        <w:t xml:space="preserve">have </w:t>
      </w:r>
      <w:r w:rsidR="00C07912" w:rsidRPr="008D297A">
        <w:rPr>
          <w:lang w:val="en-US"/>
        </w:rPr>
        <w:t xml:space="preserve">this </w:t>
      </w:r>
      <w:r w:rsidR="00B00A9A" w:rsidRPr="008D297A">
        <w:rPr>
          <w:lang w:val="en-US"/>
        </w:rPr>
        <w:t>undesired impact on the CFR</w:t>
      </w:r>
      <w:r w:rsidR="00A529AF" w:rsidRPr="008D297A">
        <w:rPr>
          <w:lang w:val="en-US"/>
        </w:rPr>
        <w:t>.</w:t>
      </w:r>
      <w:r w:rsidR="001C3DBE" w:rsidRPr="008D297A">
        <w:rPr>
          <w:lang w:val="en-US"/>
        </w:rPr>
        <w:t xml:space="preserve"> We do not see any other relevant </w:t>
      </w:r>
      <w:r w:rsidR="00D0737F" w:rsidRPr="008D297A">
        <w:rPr>
          <w:lang w:val="en-US"/>
        </w:rPr>
        <w:t xml:space="preserve">aspects that would influence the choice. </w:t>
      </w:r>
      <w:r w:rsidR="009939F3" w:rsidRPr="008D297A">
        <w:rPr>
          <w:lang w:val="en-US"/>
        </w:rPr>
        <w:t xml:space="preserve">One could argue that for </w:t>
      </w:r>
      <w:r w:rsidR="00115644" w:rsidRPr="008D297A">
        <w:rPr>
          <w:lang w:val="en-US"/>
        </w:rPr>
        <w:t xml:space="preserve">a unicast bandwidth with a large offset </w:t>
      </w:r>
      <w:r w:rsidR="00C45BC2" w:rsidRPr="008D297A">
        <w:rPr>
          <w:lang w:val="en-US"/>
        </w:rPr>
        <w:t xml:space="preserve">with respect to point A, </w:t>
      </w:r>
      <w:r w:rsidR="002A2A02" w:rsidRPr="008D297A">
        <w:rPr>
          <w:lang w:val="en-US"/>
        </w:rPr>
        <w:t xml:space="preserve">option 2 would imply </w:t>
      </w:r>
      <w:r w:rsidR="00A01A82" w:rsidRPr="008D297A">
        <w:rPr>
          <w:lang w:val="en-US"/>
        </w:rPr>
        <w:t xml:space="preserve">less overhead. </w:t>
      </w:r>
      <w:r w:rsidR="00DF2370" w:rsidRPr="008D297A">
        <w:rPr>
          <w:lang w:val="en-US"/>
        </w:rPr>
        <w:t xml:space="preserve"> </w:t>
      </w:r>
      <w:r w:rsidR="00385D4B" w:rsidRPr="008D297A">
        <w:rPr>
          <w:lang w:val="en-US"/>
        </w:rPr>
        <w:t xml:space="preserve">However, </w:t>
      </w:r>
      <w:r w:rsidR="00FD6BDE" w:rsidRPr="008D297A">
        <w:rPr>
          <w:lang w:val="en-US"/>
        </w:rPr>
        <w:t>this is a very small gain</w:t>
      </w:r>
      <w:r w:rsidR="008C632B" w:rsidRPr="008D297A">
        <w:rPr>
          <w:lang w:val="en-US"/>
        </w:rPr>
        <w:t xml:space="preserve"> of a few bits</w:t>
      </w:r>
      <w:r w:rsidR="00DB3A41" w:rsidRPr="008D297A">
        <w:rPr>
          <w:lang w:val="en-US"/>
        </w:rPr>
        <w:t xml:space="preserve">. </w:t>
      </w:r>
      <w:r w:rsidR="0035789F" w:rsidRPr="008D297A">
        <w:rPr>
          <w:lang w:val="en-US"/>
        </w:rPr>
        <w:t>C</w:t>
      </w:r>
      <w:r w:rsidR="002A1174" w:rsidRPr="008D297A">
        <w:rPr>
          <w:lang w:val="en-US"/>
        </w:rPr>
        <w:t>omparatively, option 1</w:t>
      </w:r>
      <w:r w:rsidR="00D10901" w:rsidRPr="008D297A">
        <w:rPr>
          <w:lang w:val="en-US"/>
        </w:rPr>
        <w:t xml:space="preserve"> would allow to </w:t>
      </w:r>
      <w:r w:rsidR="0035789F" w:rsidRPr="008D297A">
        <w:rPr>
          <w:lang w:val="en-US"/>
        </w:rPr>
        <w:t>keep the configuration of the CFR</w:t>
      </w:r>
      <w:r w:rsidR="00D10901" w:rsidRPr="008D297A">
        <w:rPr>
          <w:lang w:val="en-US"/>
        </w:rPr>
        <w:t xml:space="preserve"> starting point </w:t>
      </w:r>
      <w:r w:rsidR="0035789F" w:rsidRPr="008D297A">
        <w:rPr>
          <w:lang w:val="en-US"/>
        </w:rPr>
        <w:t xml:space="preserve">even </w:t>
      </w:r>
      <w:r w:rsidR="00D10901" w:rsidRPr="008D297A">
        <w:rPr>
          <w:lang w:val="en-US"/>
        </w:rPr>
        <w:t>if the unicast BWP changes</w:t>
      </w:r>
      <w:r w:rsidR="00C62320" w:rsidRPr="008D297A">
        <w:rPr>
          <w:lang w:val="en-US"/>
        </w:rPr>
        <w:t xml:space="preserve">, without </w:t>
      </w:r>
      <w:r w:rsidR="0035789F" w:rsidRPr="008D297A">
        <w:rPr>
          <w:lang w:val="en-US"/>
        </w:rPr>
        <w:t xml:space="preserve">additional </w:t>
      </w:r>
      <w:r w:rsidR="00742DAE" w:rsidRPr="008D297A">
        <w:rPr>
          <w:lang w:val="en-US"/>
        </w:rPr>
        <w:t xml:space="preserve">new </w:t>
      </w:r>
      <w:proofErr w:type="spellStart"/>
      <w:r w:rsidR="00742DAE" w:rsidRPr="008D297A">
        <w:rPr>
          <w:lang w:val="en-US"/>
        </w:rPr>
        <w:t>signalling</w:t>
      </w:r>
      <w:proofErr w:type="spellEnd"/>
      <w:r w:rsidR="00240290" w:rsidRPr="008D297A">
        <w:rPr>
          <w:lang w:val="en-US"/>
        </w:rPr>
        <w:t xml:space="preserve">. </w:t>
      </w:r>
      <w:r w:rsidR="00D0737F" w:rsidRPr="00C259EA">
        <w:t>We therefore propose to support Option 1.</w:t>
      </w:r>
    </w:p>
    <w:p w14:paraId="6756A5EA" w14:textId="39AB0F96" w:rsidR="005F50E7" w:rsidRPr="001F61AC" w:rsidRDefault="001E3442" w:rsidP="001F61AC">
      <w:pPr>
        <w:pStyle w:val="Proposal"/>
        <w:rPr>
          <w:lang w:val="en-US"/>
        </w:rPr>
      </w:pPr>
      <w:r w:rsidRPr="008D297A">
        <w:rPr>
          <w:lang w:val="en-US"/>
        </w:rPr>
        <w:t xml:space="preserve"> </w:t>
      </w:r>
      <w:bookmarkStart w:id="40" w:name="_Toc68641648"/>
      <w:r w:rsidRPr="008D297A">
        <w:rPr>
          <w:lang w:val="en-US"/>
        </w:rPr>
        <w:t>If 2B is selected, the reference point for the starting PRB of the CFR is Point A</w:t>
      </w:r>
      <w:r>
        <w:rPr>
          <w:rStyle w:val="CommentReference"/>
        </w:rPr>
        <w:annotationRef/>
      </w:r>
      <w:r w:rsidR="00297217" w:rsidRPr="008D297A">
        <w:rPr>
          <w:lang w:val="en-US"/>
        </w:rPr>
        <w:t>.</w:t>
      </w:r>
      <w:bookmarkEnd w:id="40"/>
    </w:p>
    <w:p w14:paraId="57A17E91" w14:textId="3AB45F8C" w:rsidR="002B35BD" w:rsidRPr="005A4D7D" w:rsidRDefault="009E5D60" w:rsidP="009E5D60">
      <w:pPr>
        <w:pStyle w:val="Heading2"/>
      </w:pPr>
      <w:r w:rsidRPr="000A5023">
        <w:t xml:space="preserve">Further details on </w:t>
      </w:r>
      <w:r w:rsidR="004C1E58" w:rsidRPr="000A5023">
        <w:t>multiplexing</w:t>
      </w:r>
    </w:p>
    <w:p w14:paraId="0D648855" w14:textId="125279BD" w:rsidR="005F0350" w:rsidRPr="008D297A" w:rsidRDefault="005F0350" w:rsidP="000A5023">
      <w:pPr>
        <w:rPr>
          <w:lang w:val="en-US"/>
        </w:rPr>
      </w:pPr>
      <w:r w:rsidRPr="008D297A">
        <w:rPr>
          <w:lang w:val="en-US"/>
        </w:rPr>
        <w:t xml:space="preserve">This section discusses the </w:t>
      </w:r>
      <w:r w:rsidR="00B327FA" w:rsidRPr="008D297A">
        <w:rPr>
          <w:lang w:val="en-US"/>
        </w:rPr>
        <w:t xml:space="preserve">unresolved issues in the </w:t>
      </w:r>
      <w:r w:rsidRPr="008D297A">
        <w:rPr>
          <w:lang w:val="en-US"/>
        </w:rPr>
        <w:t>following agreements</w:t>
      </w:r>
      <w:r w:rsidR="00B327FA" w:rsidRPr="008D297A">
        <w:rPr>
          <w:lang w:val="en-US"/>
        </w:rPr>
        <w:t>:</w:t>
      </w:r>
    </w:p>
    <w:tbl>
      <w:tblPr>
        <w:tblStyle w:val="TableGrid"/>
        <w:tblW w:w="0" w:type="auto"/>
        <w:tblLook w:val="04A0" w:firstRow="1" w:lastRow="0" w:firstColumn="1" w:lastColumn="0" w:noHBand="0" w:noVBand="1"/>
      </w:tblPr>
      <w:tblGrid>
        <w:gridCol w:w="9629"/>
      </w:tblGrid>
      <w:tr w:rsidR="009E5D60" w:rsidRPr="00C259EA" w14:paraId="0ECA23E5" w14:textId="77777777" w:rsidTr="009E5D60">
        <w:tc>
          <w:tcPr>
            <w:tcW w:w="9629" w:type="dxa"/>
          </w:tcPr>
          <w:p w14:paraId="5359E3DC" w14:textId="77777777" w:rsidR="009E5D60" w:rsidRPr="008D297A" w:rsidRDefault="009E5D60" w:rsidP="009E5D60">
            <w:pPr>
              <w:rPr>
                <w:lang w:val="en-US"/>
              </w:rPr>
            </w:pPr>
            <w:r w:rsidRPr="008D297A">
              <w:rPr>
                <w:highlight w:val="green"/>
                <w:lang w:val="en-US"/>
              </w:rPr>
              <w:t xml:space="preserve">Agreements: </w:t>
            </w:r>
            <w:r w:rsidRPr="008D297A">
              <w:rPr>
                <w:lang w:val="en-US"/>
              </w:rPr>
              <w:t xml:space="preserve">Support TDM between one unicast PDSCH and one </w:t>
            </w:r>
            <w:proofErr w:type="gramStart"/>
            <w:r w:rsidRPr="008D297A">
              <w:rPr>
                <w:lang w:val="en-US"/>
              </w:rPr>
              <w:t>group-common</w:t>
            </w:r>
            <w:proofErr w:type="gramEnd"/>
            <w:r w:rsidRPr="008D297A">
              <w:rPr>
                <w:lang w:val="en-US"/>
              </w:rPr>
              <w:t xml:space="preserve"> PDSCH in a slot based on UE capability for RRC_CONNECTED UEs.</w:t>
            </w:r>
          </w:p>
          <w:p w14:paraId="73442F68" w14:textId="77777777" w:rsidR="006801B3" w:rsidRPr="008D297A" w:rsidRDefault="006801B3" w:rsidP="009E5D60">
            <w:pPr>
              <w:rPr>
                <w:lang w:val="en-US"/>
              </w:rPr>
            </w:pPr>
          </w:p>
          <w:p w14:paraId="19DB925C" w14:textId="54A0E276" w:rsidR="006801B3" w:rsidRPr="008D297A" w:rsidRDefault="006801B3" w:rsidP="006801B3">
            <w:pPr>
              <w:widowControl w:val="0"/>
              <w:spacing w:after="120"/>
              <w:jc w:val="both"/>
              <w:rPr>
                <w:lang w:val="en-US"/>
              </w:rPr>
            </w:pPr>
            <w:proofErr w:type="spellStart"/>
            <w:proofErr w:type="gramStart"/>
            <w:r w:rsidRPr="008D297A">
              <w:rPr>
                <w:highlight w:val="green"/>
                <w:lang w:val="en-US"/>
              </w:rPr>
              <w:t>Agreements:</w:t>
            </w:r>
            <w:r w:rsidRPr="008D297A">
              <w:rPr>
                <w:lang w:val="en-US"/>
              </w:rPr>
              <w:t>For</w:t>
            </w:r>
            <w:proofErr w:type="spellEnd"/>
            <w:proofErr w:type="gramEnd"/>
            <w:r w:rsidRPr="008D297A">
              <w:rPr>
                <w:lang w:val="en-US"/>
              </w:rPr>
              <w:t xml:space="preserve"> RRC_CONNECTED UEs, support inter-slot TDM between unicast PDSCH and group-common PDSCH in different slots (mandatory for the UE supporting MBS).</w:t>
            </w:r>
          </w:p>
          <w:p w14:paraId="1E56BF1C" w14:textId="77777777" w:rsidR="004C1E58" w:rsidRPr="008D297A" w:rsidRDefault="004C1E58" w:rsidP="004C1E58">
            <w:pPr>
              <w:widowControl w:val="0"/>
              <w:spacing w:after="120"/>
              <w:jc w:val="both"/>
              <w:rPr>
                <w:lang w:val="en-US"/>
              </w:rPr>
            </w:pPr>
            <w:proofErr w:type="spellStart"/>
            <w:proofErr w:type="gramStart"/>
            <w:r w:rsidRPr="008D297A">
              <w:rPr>
                <w:highlight w:val="green"/>
                <w:lang w:val="en-US"/>
              </w:rPr>
              <w:t>Agreements:</w:t>
            </w:r>
            <w:r w:rsidRPr="008D297A">
              <w:rPr>
                <w:lang w:val="en-US"/>
              </w:rPr>
              <w:t>Further</w:t>
            </w:r>
            <w:proofErr w:type="spellEnd"/>
            <w:proofErr w:type="gramEnd"/>
            <w:r w:rsidRPr="008D297A">
              <w:rPr>
                <w:lang w:val="en-US"/>
              </w:rPr>
              <w:t xml:space="preserve"> study the following cases for simultaneous reception of unicast PDSCH and group-common PDSCH in a slot based on UE capability for RRC_CONNECTED UEs.</w:t>
            </w:r>
          </w:p>
          <w:p w14:paraId="00EE4FC6" w14:textId="77777777" w:rsidR="004C1E58" w:rsidRPr="000A5023" w:rsidRDefault="004C1E58" w:rsidP="004C1E58">
            <w:pPr>
              <w:pStyle w:val="ListParagraph"/>
              <w:widowControl w:val="0"/>
              <w:numPr>
                <w:ilvl w:val="0"/>
                <w:numId w:val="28"/>
              </w:numPr>
              <w:spacing w:after="120"/>
              <w:jc w:val="both"/>
              <w:rPr>
                <w:lang w:val="en-US"/>
              </w:rPr>
            </w:pPr>
            <w:r w:rsidRPr="000A5023">
              <w:rPr>
                <w:lang w:val="en-US"/>
              </w:rPr>
              <w:lastRenderedPageBreak/>
              <w:t xml:space="preserve">Case 1: support TDM between multiple </w:t>
            </w:r>
            <w:proofErr w:type="spellStart"/>
            <w:r w:rsidRPr="000A5023">
              <w:rPr>
                <w:lang w:val="en-US"/>
              </w:rPr>
              <w:t>TDMed</w:t>
            </w:r>
            <w:proofErr w:type="spellEnd"/>
            <w:r w:rsidRPr="000A5023">
              <w:rPr>
                <w:lang w:val="en-US"/>
              </w:rPr>
              <w:t xml:space="preserve"> unicast PDSCHs and one </w:t>
            </w:r>
            <w:proofErr w:type="gramStart"/>
            <w:r w:rsidRPr="000A5023">
              <w:rPr>
                <w:lang w:val="en-US"/>
              </w:rPr>
              <w:t>group-common</w:t>
            </w:r>
            <w:proofErr w:type="gramEnd"/>
            <w:r w:rsidRPr="000A5023">
              <w:rPr>
                <w:lang w:val="en-US"/>
              </w:rPr>
              <w:t xml:space="preserve"> PDSCH in a slot</w:t>
            </w:r>
          </w:p>
          <w:p w14:paraId="517704B1" w14:textId="1242FB60" w:rsidR="004C1E58" w:rsidRPr="000A5023" w:rsidRDefault="004C1E58" w:rsidP="004C1E58">
            <w:pPr>
              <w:pStyle w:val="ListParagraph"/>
              <w:widowControl w:val="0"/>
              <w:numPr>
                <w:ilvl w:val="0"/>
                <w:numId w:val="28"/>
              </w:numPr>
              <w:spacing w:after="120"/>
              <w:jc w:val="both"/>
              <w:rPr>
                <w:lang w:val="en-US"/>
              </w:rPr>
            </w:pPr>
            <w:r w:rsidRPr="000A5023">
              <w:rPr>
                <w:lang w:val="en-US"/>
              </w:rPr>
              <w:t xml:space="preserve">Case 2: support TDM among multiple </w:t>
            </w:r>
            <w:proofErr w:type="gramStart"/>
            <w:r w:rsidRPr="000A5023">
              <w:rPr>
                <w:lang w:val="en-US"/>
              </w:rPr>
              <w:t>group-common</w:t>
            </w:r>
            <w:proofErr w:type="gramEnd"/>
            <w:r w:rsidRPr="000A5023">
              <w:rPr>
                <w:lang w:val="en-US"/>
              </w:rPr>
              <w:t xml:space="preserve"> PDSCHs in a slot</w:t>
            </w:r>
            <w:r w:rsidR="00B94AF2" w:rsidRPr="00F0759D">
              <w:rPr>
                <w:lang w:val="en-US"/>
              </w:rPr>
              <w:t xml:space="preserve"> </w:t>
            </w:r>
            <w:r w:rsidR="00E01B2C" w:rsidRPr="000A5023">
              <w:rPr>
                <w:lang w:val="en-US"/>
              </w:rPr>
              <w:t>[</w:t>
            </w:r>
            <w:r w:rsidR="00B94AF2" w:rsidRPr="000A5023">
              <w:rPr>
                <w:lang w:val="en-US"/>
              </w:rPr>
              <w:t xml:space="preserve">Note: </w:t>
            </w:r>
            <w:r w:rsidR="00E01B2C" w:rsidRPr="000A5023">
              <w:rPr>
                <w:lang w:val="en-US"/>
              </w:rPr>
              <w:t>on the same frequency resource]</w:t>
            </w:r>
          </w:p>
          <w:p w14:paraId="5DFBE91F" w14:textId="77777777" w:rsidR="004C1E58" w:rsidRPr="000A5023" w:rsidRDefault="004C1E58" w:rsidP="004C1E58">
            <w:pPr>
              <w:pStyle w:val="ListParagraph"/>
              <w:widowControl w:val="0"/>
              <w:numPr>
                <w:ilvl w:val="0"/>
                <w:numId w:val="28"/>
              </w:numPr>
              <w:spacing w:after="120"/>
              <w:jc w:val="both"/>
              <w:rPr>
                <w:lang w:val="en-US"/>
              </w:rPr>
            </w:pPr>
            <w:r w:rsidRPr="000A5023">
              <w:rPr>
                <w:lang w:val="en-US"/>
              </w:rPr>
              <w:t xml:space="preserve">Case 3: support TDM between multiple </w:t>
            </w:r>
            <w:proofErr w:type="spellStart"/>
            <w:r w:rsidRPr="000A5023">
              <w:rPr>
                <w:lang w:val="en-US"/>
              </w:rPr>
              <w:t>TDMed</w:t>
            </w:r>
            <w:proofErr w:type="spellEnd"/>
            <w:r w:rsidRPr="000A5023">
              <w:rPr>
                <w:lang w:val="en-US"/>
              </w:rPr>
              <w:t xml:space="preserve"> unicast PDSCHs and multiple </w:t>
            </w:r>
            <w:proofErr w:type="spellStart"/>
            <w:r w:rsidRPr="000A5023">
              <w:rPr>
                <w:lang w:val="en-US"/>
              </w:rPr>
              <w:t>TDMed</w:t>
            </w:r>
            <w:proofErr w:type="spellEnd"/>
            <w:r w:rsidRPr="000A5023">
              <w:rPr>
                <w:lang w:val="en-US"/>
              </w:rPr>
              <w:t xml:space="preserve"> </w:t>
            </w:r>
            <w:proofErr w:type="gramStart"/>
            <w:r w:rsidRPr="000A5023">
              <w:rPr>
                <w:lang w:val="en-US"/>
              </w:rPr>
              <w:t>group-common</w:t>
            </w:r>
            <w:proofErr w:type="gramEnd"/>
            <w:r w:rsidRPr="000A5023">
              <w:rPr>
                <w:lang w:val="en-US"/>
              </w:rPr>
              <w:t xml:space="preserve"> PDSCHs in a slot</w:t>
            </w:r>
          </w:p>
          <w:p w14:paraId="242B2201" w14:textId="77777777" w:rsidR="004C1E58" w:rsidRPr="000A5023" w:rsidRDefault="004C1E58" w:rsidP="004C1E58">
            <w:pPr>
              <w:pStyle w:val="ListParagraph"/>
              <w:widowControl w:val="0"/>
              <w:numPr>
                <w:ilvl w:val="0"/>
                <w:numId w:val="28"/>
              </w:numPr>
              <w:spacing w:after="120"/>
              <w:jc w:val="both"/>
              <w:rPr>
                <w:lang w:val="en-US"/>
              </w:rPr>
            </w:pPr>
            <w:r w:rsidRPr="000A5023">
              <w:rPr>
                <w:lang w:val="en-US"/>
              </w:rPr>
              <w:t xml:space="preserve">Case 4: support FDM between multiple </w:t>
            </w:r>
            <w:proofErr w:type="spellStart"/>
            <w:r w:rsidRPr="000A5023">
              <w:rPr>
                <w:lang w:val="en-US"/>
              </w:rPr>
              <w:t>TDMed</w:t>
            </w:r>
            <w:proofErr w:type="spellEnd"/>
            <w:r w:rsidRPr="000A5023">
              <w:rPr>
                <w:lang w:val="en-US"/>
              </w:rPr>
              <w:t xml:space="preserve"> unicast PDSCHs and multiple </w:t>
            </w:r>
            <w:proofErr w:type="spellStart"/>
            <w:r w:rsidRPr="000A5023">
              <w:rPr>
                <w:lang w:val="en-US"/>
              </w:rPr>
              <w:t>TDMed</w:t>
            </w:r>
            <w:proofErr w:type="spellEnd"/>
            <w:r w:rsidRPr="000A5023">
              <w:rPr>
                <w:lang w:val="en-US"/>
              </w:rPr>
              <w:t xml:space="preserve"> </w:t>
            </w:r>
            <w:proofErr w:type="gramStart"/>
            <w:r w:rsidRPr="000A5023">
              <w:rPr>
                <w:lang w:val="en-US"/>
              </w:rPr>
              <w:t>group-common</w:t>
            </w:r>
            <w:proofErr w:type="gramEnd"/>
            <w:r w:rsidRPr="000A5023">
              <w:rPr>
                <w:lang w:val="en-US"/>
              </w:rPr>
              <w:t xml:space="preserve"> PDSCHs in a slot</w:t>
            </w:r>
          </w:p>
          <w:p w14:paraId="25C44EBD" w14:textId="77777777" w:rsidR="004C1E58" w:rsidRPr="000A5023" w:rsidRDefault="004C1E58" w:rsidP="004C1E58">
            <w:pPr>
              <w:pStyle w:val="ListParagraph"/>
              <w:widowControl w:val="0"/>
              <w:numPr>
                <w:ilvl w:val="0"/>
                <w:numId w:val="28"/>
              </w:numPr>
              <w:spacing w:after="120"/>
              <w:jc w:val="both"/>
              <w:rPr>
                <w:lang w:val="en-US"/>
              </w:rPr>
            </w:pPr>
            <w:r w:rsidRPr="000A5023">
              <w:rPr>
                <w:lang w:val="en-US"/>
              </w:rPr>
              <w:t xml:space="preserve">Case 5: support FDM among multiple </w:t>
            </w:r>
            <w:proofErr w:type="gramStart"/>
            <w:r w:rsidRPr="000A5023">
              <w:rPr>
                <w:lang w:val="en-US"/>
              </w:rPr>
              <w:t>group-common</w:t>
            </w:r>
            <w:proofErr w:type="gramEnd"/>
            <w:r w:rsidRPr="000A5023">
              <w:rPr>
                <w:lang w:val="en-US"/>
              </w:rPr>
              <w:t xml:space="preserve"> PDSCHs in a slot</w:t>
            </w:r>
          </w:p>
          <w:p w14:paraId="770D8259" w14:textId="77777777" w:rsidR="004C1E58" w:rsidRPr="000A5023" w:rsidRDefault="004C1E58" w:rsidP="004C1E58">
            <w:pPr>
              <w:pStyle w:val="ListParagraph"/>
              <w:widowControl w:val="0"/>
              <w:numPr>
                <w:ilvl w:val="0"/>
                <w:numId w:val="28"/>
              </w:numPr>
              <w:spacing w:after="120"/>
              <w:jc w:val="both"/>
              <w:rPr>
                <w:lang w:val="en-US"/>
              </w:rPr>
            </w:pPr>
            <w:r w:rsidRPr="000A5023">
              <w:rPr>
                <w:lang w:val="en-US"/>
              </w:rPr>
              <w:t>FFS: maximum number of PDSCHs in a slot simultaneous received per UE</w:t>
            </w:r>
          </w:p>
          <w:p w14:paraId="1085A5ED" w14:textId="77777777" w:rsidR="00F944FE" w:rsidRPr="008D297A" w:rsidRDefault="00F944FE" w:rsidP="00F944FE">
            <w:pPr>
              <w:widowControl w:val="0"/>
              <w:spacing w:after="120"/>
              <w:jc w:val="both"/>
              <w:rPr>
                <w:highlight w:val="green"/>
                <w:lang w:val="en-US"/>
              </w:rPr>
            </w:pPr>
          </w:p>
          <w:p w14:paraId="62A27E0A" w14:textId="22FC3369" w:rsidR="006801B3" w:rsidRPr="008D297A" w:rsidRDefault="00F944FE" w:rsidP="000A5023">
            <w:pPr>
              <w:widowControl w:val="0"/>
              <w:spacing w:after="120"/>
              <w:jc w:val="both"/>
              <w:rPr>
                <w:lang w:val="en-US"/>
              </w:rPr>
            </w:pPr>
            <w:proofErr w:type="spellStart"/>
            <w:proofErr w:type="gramStart"/>
            <w:r w:rsidRPr="008D297A">
              <w:rPr>
                <w:highlight w:val="green"/>
                <w:lang w:val="en-US"/>
              </w:rPr>
              <w:t>Agreements:</w:t>
            </w:r>
            <w:r w:rsidRPr="008D297A">
              <w:rPr>
                <w:lang w:val="en-US"/>
              </w:rPr>
              <w:t>No</w:t>
            </w:r>
            <w:proofErr w:type="spellEnd"/>
            <w:proofErr w:type="gramEnd"/>
            <w:r w:rsidRPr="008D297A">
              <w:rPr>
                <w:lang w:val="en-US"/>
              </w:rPr>
              <w:t xml:space="preserve"> specification enhancement in Rel-17 to support SDM between unicast PDSCH and group-common PDSCH in a slot for RRC_CONNECTED UEs.</w:t>
            </w:r>
          </w:p>
        </w:tc>
      </w:tr>
    </w:tbl>
    <w:p w14:paraId="6F25F5B0" w14:textId="6E44FF6D" w:rsidR="009E5D60" w:rsidRPr="008D297A" w:rsidRDefault="009E5D60" w:rsidP="009E5D60">
      <w:pPr>
        <w:rPr>
          <w:lang w:val="en-US"/>
        </w:rPr>
      </w:pPr>
    </w:p>
    <w:p w14:paraId="3B576179" w14:textId="5C61F5EF" w:rsidR="00397454" w:rsidRPr="008D297A" w:rsidRDefault="00397454" w:rsidP="00397454">
      <w:pPr>
        <w:rPr>
          <w:lang w:val="en-US"/>
        </w:rPr>
      </w:pPr>
      <w:proofErr w:type="gramStart"/>
      <w:r w:rsidRPr="008D297A">
        <w:rPr>
          <w:lang w:val="en-US"/>
        </w:rPr>
        <w:t>during  RAN</w:t>
      </w:r>
      <w:proofErr w:type="gramEnd"/>
      <w:r w:rsidRPr="008D297A">
        <w:rPr>
          <w:lang w:val="en-US"/>
        </w:rPr>
        <w:t>1 #104e the moderator proposed as a way forward the following:</w:t>
      </w:r>
    </w:p>
    <w:p w14:paraId="5D9AAABE" w14:textId="77777777" w:rsidR="00397454" w:rsidRPr="008D297A" w:rsidRDefault="00397454" w:rsidP="00397454">
      <w:pPr>
        <w:rPr>
          <w:lang w:val="en-US"/>
        </w:rPr>
      </w:pPr>
    </w:p>
    <w:tbl>
      <w:tblPr>
        <w:tblStyle w:val="TableGrid"/>
        <w:tblW w:w="0" w:type="auto"/>
        <w:tblLook w:val="04A0" w:firstRow="1" w:lastRow="0" w:firstColumn="1" w:lastColumn="0" w:noHBand="0" w:noVBand="1"/>
      </w:tblPr>
      <w:tblGrid>
        <w:gridCol w:w="9629"/>
      </w:tblGrid>
      <w:tr w:rsidR="00747009" w14:paraId="42492838" w14:textId="77777777" w:rsidTr="00747009">
        <w:tc>
          <w:tcPr>
            <w:tcW w:w="9629" w:type="dxa"/>
          </w:tcPr>
          <w:p w14:paraId="3F8B1019" w14:textId="77777777" w:rsidR="00747009" w:rsidRPr="008D297A" w:rsidRDefault="00747009" w:rsidP="00747009">
            <w:pPr>
              <w:widowControl w:val="0"/>
              <w:spacing w:after="120"/>
              <w:jc w:val="both"/>
              <w:rPr>
                <w:b/>
                <w:i/>
                <w:color w:val="5B9BD5" w:themeColor="accent5"/>
                <w:lang w:val="en-US"/>
              </w:rPr>
            </w:pPr>
            <w:r w:rsidRPr="008D297A">
              <w:rPr>
                <w:b/>
                <w:i/>
                <w:color w:val="5B9BD5" w:themeColor="accent5"/>
                <w:lang w:val="en-US"/>
              </w:rPr>
              <w:t>Initial Proposals</w:t>
            </w:r>
          </w:p>
          <w:p w14:paraId="54F55B6F" w14:textId="77777777" w:rsidR="00747009" w:rsidRPr="008D297A" w:rsidRDefault="00747009" w:rsidP="00747009">
            <w:pPr>
              <w:widowControl w:val="0"/>
              <w:spacing w:after="120"/>
              <w:jc w:val="both"/>
              <w:rPr>
                <w:lang w:val="en-US"/>
              </w:rPr>
            </w:pPr>
            <w:r w:rsidRPr="008D297A">
              <w:rPr>
                <w:lang w:val="en-US"/>
              </w:rPr>
              <w:t>Based on the majority view, the following moderator recommendations are made.</w:t>
            </w:r>
          </w:p>
          <w:p w14:paraId="63C18EAF" w14:textId="77777777" w:rsidR="00747009" w:rsidRPr="008D297A" w:rsidRDefault="00747009" w:rsidP="00747009">
            <w:pPr>
              <w:widowControl w:val="0"/>
              <w:spacing w:after="120"/>
              <w:jc w:val="both"/>
              <w:rPr>
                <w:lang w:val="en-US"/>
              </w:rPr>
            </w:pPr>
            <w:r w:rsidRPr="008D297A">
              <w:rPr>
                <w:highlight w:val="yellow"/>
                <w:lang w:val="en-US"/>
              </w:rPr>
              <w:t>[Moderator’s recommendation]</w:t>
            </w:r>
          </w:p>
          <w:p w14:paraId="23F66837" w14:textId="77777777" w:rsidR="00811AF3" w:rsidRPr="008D297A" w:rsidRDefault="00811AF3" w:rsidP="00811AF3">
            <w:pPr>
              <w:widowControl w:val="0"/>
              <w:spacing w:after="120"/>
              <w:jc w:val="both"/>
              <w:rPr>
                <w:lang w:val="en-US"/>
              </w:rPr>
            </w:pPr>
            <w:r w:rsidRPr="008D297A">
              <w:rPr>
                <w:b/>
                <w:highlight w:val="darkGray"/>
                <w:lang w:val="en-US"/>
              </w:rPr>
              <w:t>Low] Updated Proposal 5-1</w:t>
            </w:r>
            <w:r w:rsidRPr="008D297A">
              <w:rPr>
                <w:highlight w:val="darkGray"/>
                <w:lang w:val="en-US"/>
              </w:rPr>
              <w:t>:</w:t>
            </w:r>
            <w:r w:rsidRPr="008D297A">
              <w:rPr>
                <w:lang w:val="en-US"/>
              </w:rPr>
              <w:t xml:space="preserve"> </w:t>
            </w:r>
          </w:p>
          <w:p w14:paraId="3F08D149" w14:textId="77777777" w:rsidR="00811AF3" w:rsidRPr="008D297A" w:rsidRDefault="00811AF3" w:rsidP="00811AF3">
            <w:pPr>
              <w:widowControl w:val="0"/>
              <w:spacing w:after="120"/>
              <w:jc w:val="both"/>
              <w:rPr>
                <w:lang w:val="en-US"/>
              </w:rPr>
            </w:pPr>
            <w:r w:rsidRPr="008D297A">
              <w:rPr>
                <w:lang w:val="en-US"/>
              </w:rPr>
              <w:t xml:space="preserve">For Rel-17 MBS UE, the maximum number of </w:t>
            </w:r>
            <w:proofErr w:type="spellStart"/>
            <w:r w:rsidRPr="008D297A">
              <w:rPr>
                <w:lang w:val="en-US"/>
              </w:rPr>
              <w:t>TDMed</w:t>
            </w:r>
            <w:proofErr w:type="spellEnd"/>
            <w:r w:rsidRPr="008D297A">
              <w:rPr>
                <w:lang w:val="en-US"/>
              </w:rPr>
              <w:t xml:space="preserve"> PDSCH receptions, including unicast PDSCH(s) and</w:t>
            </w:r>
            <w:r w:rsidRPr="008D297A">
              <w:rPr>
                <w:strike/>
                <w:color w:val="FF0000"/>
                <w:lang w:val="en-US"/>
              </w:rPr>
              <w:t>/or</w:t>
            </w:r>
            <w:r w:rsidRPr="008D297A">
              <w:rPr>
                <w:lang w:val="en-US"/>
              </w:rPr>
              <w:t xml:space="preserve"> group-common PDSCH(s), that can be supported in a slot per CC is N, </w:t>
            </w:r>
            <w:proofErr w:type="gramStart"/>
            <w:r w:rsidRPr="008D297A">
              <w:rPr>
                <w:lang w:val="en-US"/>
              </w:rPr>
              <w:t>where</w:t>
            </w:r>
            <w:proofErr w:type="gramEnd"/>
          </w:p>
          <w:p w14:paraId="5051A60D" w14:textId="77777777" w:rsidR="00811AF3" w:rsidRPr="00725409" w:rsidRDefault="00811AF3" w:rsidP="00811AF3">
            <w:pPr>
              <w:pStyle w:val="ListParagraph"/>
              <w:widowControl w:val="0"/>
              <w:numPr>
                <w:ilvl w:val="0"/>
                <w:numId w:val="54"/>
              </w:numPr>
              <w:spacing w:after="120"/>
              <w:jc w:val="both"/>
              <w:rPr>
                <w:color w:val="FF0000"/>
                <w:szCs w:val="20"/>
              </w:rPr>
            </w:pPr>
            <w:r w:rsidRPr="00725409">
              <w:rPr>
                <w:color w:val="FF0000"/>
                <w:szCs w:val="20"/>
              </w:rPr>
              <w:t xml:space="preserve">N=1 as mandatory </w:t>
            </w:r>
          </w:p>
          <w:p w14:paraId="675C13F7" w14:textId="77777777" w:rsidR="00811AF3" w:rsidRPr="00B92E6D" w:rsidRDefault="00811AF3" w:rsidP="00811AF3">
            <w:pPr>
              <w:pStyle w:val="ListParagraph"/>
              <w:widowControl w:val="0"/>
              <w:numPr>
                <w:ilvl w:val="0"/>
                <w:numId w:val="54"/>
              </w:numPr>
              <w:spacing w:after="120"/>
              <w:jc w:val="both"/>
              <w:rPr>
                <w:szCs w:val="20"/>
              </w:rPr>
            </w:pPr>
            <w:r w:rsidRPr="00B92E6D">
              <w:rPr>
                <w:szCs w:val="20"/>
              </w:rPr>
              <w:t>N=</w:t>
            </w:r>
            <w:r w:rsidRPr="00725409">
              <w:rPr>
                <w:color w:val="FF0000"/>
                <w:szCs w:val="20"/>
              </w:rPr>
              <w:t>2/</w:t>
            </w:r>
            <w:r w:rsidRPr="00B92E6D">
              <w:rPr>
                <w:szCs w:val="20"/>
              </w:rPr>
              <w:t>4/7 subject to UE capability</w:t>
            </w:r>
          </w:p>
          <w:p w14:paraId="6511CB5C" w14:textId="77777777" w:rsidR="00747009" w:rsidRDefault="00747009" w:rsidP="00747009"/>
          <w:p w14:paraId="55E3CF11" w14:textId="77777777" w:rsidR="00642A20" w:rsidRDefault="00642A20" w:rsidP="00642A20">
            <w:pPr>
              <w:widowControl w:val="0"/>
              <w:spacing w:after="120"/>
              <w:jc w:val="both"/>
            </w:pPr>
            <w:r>
              <w:rPr>
                <w:b/>
                <w:highlight w:val="yellow"/>
              </w:rPr>
              <w:t>[High] Updated Proposal</w:t>
            </w:r>
            <w:r w:rsidRPr="00CE5258">
              <w:rPr>
                <w:b/>
                <w:highlight w:val="yellow"/>
              </w:rPr>
              <w:t xml:space="preserve"> 5-2</w:t>
            </w:r>
            <w:r>
              <w:t>:</w:t>
            </w:r>
            <w:r w:rsidRPr="004D167D">
              <w:t xml:space="preserve"> </w:t>
            </w:r>
          </w:p>
          <w:p w14:paraId="1F8BAFCC" w14:textId="5B90B1E1" w:rsidR="00642A20" w:rsidRPr="008D297A" w:rsidRDefault="00642A20" w:rsidP="00642A20">
            <w:pPr>
              <w:widowControl w:val="0"/>
              <w:spacing w:after="120"/>
              <w:jc w:val="both"/>
              <w:rPr>
                <w:lang w:val="en-US"/>
              </w:rPr>
            </w:pPr>
            <w:r w:rsidRPr="008D297A">
              <w:rPr>
                <w:lang w:val="en-US"/>
              </w:rPr>
              <w:t xml:space="preserve">At least support the following cases for PDSCH reception for </w:t>
            </w:r>
            <w:proofErr w:type="gramStart"/>
            <w:r w:rsidRPr="008D297A">
              <w:rPr>
                <w:lang w:val="en-US"/>
              </w:rPr>
              <w:t>MBS  in</w:t>
            </w:r>
            <w:proofErr w:type="gramEnd"/>
            <w:r w:rsidRPr="008D297A">
              <w:rPr>
                <w:lang w:val="en-US"/>
              </w:rPr>
              <w:t xml:space="preserve"> a slot based on UE capability for RRC_CONNECTED UEs</w:t>
            </w:r>
          </w:p>
          <w:p w14:paraId="4CE3D8CF" w14:textId="77777777" w:rsidR="00642A20" w:rsidRPr="00561D1E" w:rsidRDefault="00642A20" w:rsidP="00642A20">
            <w:pPr>
              <w:pStyle w:val="ListParagraph"/>
              <w:widowControl w:val="0"/>
              <w:numPr>
                <w:ilvl w:val="0"/>
                <w:numId w:val="54"/>
              </w:numPr>
              <w:spacing w:after="120"/>
              <w:jc w:val="both"/>
              <w:rPr>
                <w:szCs w:val="20"/>
              </w:rPr>
            </w:pPr>
            <w:r w:rsidRPr="00DE11B0">
              <w:rPr>
                <w:szCs w:val="20"/>
              </w:rPr>
              <w:t xml:space="preserve">Case 1: support TDM between </w:t>
            </w:r>
            <w:r>
              <w:rPr>
                <w:szCs w:val="20"/>
              </w:rPr>
              <w:t>M</w:t>
            </w:r>
            <w:r w:rsidRPr="00561D1E">
              <w:rPr>
                <w:szCs w:val="20"/>
              </w:rPr>
              <w:t xml:space="preserve"> </w:t>
            </w:r>
            <w:r w:rsidRPr="00561D1E">
              <w:rPr>
                <w:rFonts w:eastAsiaTheme="minorEastAsia"/>
                <w:szCs w:val="20"/>
              </w:rPr>
              <w:t xml:space="preserve">(M&gt;1) </w:t>
            </w:r>
            <w:proofErr w:type="spellStart"/>
            <w:r w:rsidRPr="00561D1E">
              <w:rPr>
                <w:szCs w:val="20"/>
              </w:rPr>
              <w:t>TDMed</w:t>
            </w:r>
            <w:proofErr w:type="spellEnd"/>
            <w:r w:rsidRPr="00561D1E">
              <w:rPr>
                <w:szCs w:val="20"/>
              </w:rPr>
              <w:t xml:space="preserve"> unicast PDSCHs and one group-common PDSCH in a slot</w:t>
            </w:r>
            <w:r w:rsidRPr="00561D1E">
              <w:rPr>
                <w:rFonts w:eastAsiaTheme="minorEastAsia"/>
                <w:szCs w:val="20"/>
              </w:rPr>
              <w:t xml:space="preserve"> per CC</w:t>
            </w:r>
          </w:p>
          <w:p w14:paraId="5C0163C6" w14:textId="77777777" w:rsidR="00642A20" w:rsidRPr="00561D1E" w:rsidRDefault="00642A20" w:rsidP="00642A20">
            <w:pPr>
              <w:pStyle w:val="ListParagraph"/>
              <w:widowControl w:val="0"/>
              <w:numPr>
                <w:ilvl w:val="1"/>
                <w:numId w:val="54"/>
              </w:numPr>
              <w:spacing w:after="120"/>
              <w:jc w:val="both"/>
              <w:rPr>
                <w:szCs w:val="20"/>
              </w:rPr>
            </w:pPr>
            <w:r w:rsidRPr="00561D1E">
              <w:rPr>
                <w:rFonts w:eastAsiaTheme="minorEastAsia" w:hint="eastAsia"/>
                <w:szCs w:val="20"/>
              </w:rPr>
              <w:t>F</w:t>
            </w:r>
            <w:r w:rsidRPr="00561D1E">
              <w:rPr>
                <w:rFonts w:eastAsiaTheme="minorEastAsia"/>
                <w:szCs w:val="20"/>
              </w:rPr>
              <w:t xml:space="preserve">FS: the value(s) of M </w:t>
            </w:r>
          </w:p>
          <w:p w14:paraId="3C5D9652" w14:textId="77777777" w:rsidR="00642A20" w:rsidRPr="00561D1E" w:rsidRDefault="00642A20" w:rsidP="00642A20">
            <w:pPr>
              <w:pStyle w:val="ListParagraph"/>
              <w:widowControl w:val="0"/>
              <w:numPr>
                <w:ilvl w:val="0"/>
                <w:numId w:val="54"/>
              </w:numPr>
              <w:spacing w:after="120"/>
              <w:jc w:val="both"/>
              <w:rPr>
                <w:szCs w:val="20"/>
              </w:rPr>
            </w:pPr>
            <w:r w:rsidRPr="00561D1E">
              <w:rPr>
                <w:szCs w:val="20"/>
              </w:rPr>
              <w:t xml:space="preserve">Case 2: support TDM among N </w:t>
            </w:r>
            <w:r w:rsidRPr="00561D1E">
              <w:rPr>
                <w:rFonts w:eastAsiaTheme="minorEastAsia"/>
                <w:szCs w:val="20"/>
              </w:rPr>
              <w:t>(N&gt;1)</w:t>
            </w:r>
            <w:r w:rsidRPr="00561D1E">
              <w:rPr>
                <w:szCs w:val="20"/>
              </w:rPr>
              <w:t xml:space="preserve"> group-common PDSCHs in a slot</w:t>
            </w:r>
            <w:r w:rsidRPr="00561D1E">
              <w:rPr>
                <w:rFonts w:eastAsiaTheme="minorEastAsia"/>
                <w:szCs w:val="20"/>
              </w:rPr>
              <w:t xml:space="preserve"> per CC</w:t>
            </w:r>
          </w:p>
          <w:p w14:paraId="6D5C9723" w14:textId="77777777" w:rsidR="00642A20" w:rsidRPr="00561D1E" w:rsidRDefault="00642A20" w:rsidP="00642A20">
            <w:pPr>
              <w:pStyle w:val="ListParagraph"/>
              <w:widowControl w:val="0"/>
              <w:numPr>
                <w:ilvl w:val="1"/>
                <w:numId w:val="54"/>
              </w:numPr>
              <w:spacing w:after="120"/>
              <w:jc w:val="both"/>
              <w:rPr>
                <w:szCs w:val="20"/>
              </w:rPr>
            </w:pPr>
            <w:r w:rsidRPr="00561D1E">
              <w:rPr>
                <w:rFonts w:eastAsiaTheme="minorEastAsia" w:hint="eastAsia"/>
                <w:szCs w:val="20"/>
              </w:rPr>
              <w:t>F</w:t>
            </w:r>
            <w:r w:rsidRPr="00561D1E">
              <w:rPr>
                <w:rFonts w:eastAsiaTheme="minorEastAsia"/>
                <w:szCs w:val="20"/>
              </w:rPr>
              <w:t>FS: the value(s) of N</w:t>
            </w:r>
          </w:p>
          <w:p w14:paraId="141F0145" w14:textId="77777777" w:rsidR="00642A20" w:rsidRPr="00561D1E" w:rsidRDefault="00642A20" w:rsidP="00642A20">
            <w:pPr>
              <w:pStyle w:val="ListParagraph"/>
              <w:widowControl w:val="0"/>
              <w:numPr>
                <w:ilvl w:val="0"/>
                <w:numId w:val="54"/>
              </w:numPr>
              <w:spacing w:after="120"/>
              <w:jc w:val="both"/>
              <w:rPr>
                <w:szCs w:val="20"/>
              </w:rPr>
            </w:pPr>
            <w:r w:rsidRPr="00561D1E">
              <w:rPr>
                <w:szCs w:val="20"/>
              </w:rPr>
              <w:t xml:space="preserve">Case 3: support TDM between K </w:t>
            </w:r>
            <w:r w:rsidRPr="00561D1E">
              <w:rPr>
                <w:rFonts w:eastAsiaTheme="minorEastAsia"/>
                <w:szCs w:val="20"/>
              </w:rPr>
              <w:t xml:space="preserve">(K&gt;1) </w:t>
            </w:r>
            <w:r w:rsidRPr="00561D1E">
              <w:rPr>
                <w:szCs w:val="20"/>
              </w:rPr>
              <w:t xml:space="preserve"> </w:t>
            </w:r>
            <w:proofErr w:type="spellStart"/>
            <w:r w:rsidRPr="00561D1E">
              <w:rPr>
                <w:szCs w:val="20"/>
              </w:rPr>
              <w:t>TDMed</w:t>
            </w:r>
            <w:proofErr w:type="spellEnd"/>
            <w:r w:rsidRPr="00561D1E">
              <w:rPr>
                <w:szCs w:val="20"/>
              </w:rPr>
              <w:t xml:space="preserve"> unicast PDSCHs and L</w:t>
            </w:r>
            <w:r w:rsidRPr="00561D1E">
              <w:rPr>
                <w:rFonts w:eastAsiaTheme="minorEastAsia"/>
                <w:szCs w:val="20"/>
              </w:rPr>
              <w:t xml:space="preserve"> (L&gt;1)</w:t>
            </w:r>
            <w:r w:rsidRPr="00561D1E">
              <w:rPr>
                <w:szCs w:val="20"/>
              </w:rPr>
              <w:t xml:space="preserve"> </w:t>
            </w:r>
            <w:proofErr w:type="spellStart"/>
            <w:r w:rsidRPr="00561D1E">
              <w:rPr>
                <w:szCs w:val="20"/>
              </w:rPr>
              <w:t>TDMed</w:t>
            </w:r>
            <w:proofErr w:type="spellEnd"/>
            <w:r w:rsidRPr="00561D1E">
              <w:rPr>
                <w:szCs w:val="20"/>
              </w:rPr>
              <w:t xml:space="preserve"> group-common PDSCHs in a slot</w:t>
            </w:r>
            <w:r w:rsidRPr="00561D1E">
              <w:rPr>
                <w:rFonts w:eastAsiaTheme="minorEastAsia"/>
                <w:szCs w:val="20"/>
              </w:rPr>
              <w:t xml:space="preserve"> per CC</w:t>
            </w:r>
          </w:p>
          <w:p w14:paraId="048068BF" w14:textId="77777777" w:rsidR="00642A20" w:rsidRPr="00561D1E" w:rsidRDefault="00642A20" w:rsidP="00642A20">
            <w:pPr>
              <w:pStyle w:val="ListParagraph"/>
              <w:widowControl w:val="0"/>
              <w:numPr>
                <w:ilvl w:val="1"/>
                <w:numId w:val="54"/>
              </w:numPr>
              <w:spacing w:after="120"/>
              <w:jc w:val="both"/>
              <w:rPr>
                <w:szCs w:val="20"/>
              </w:rPr>
            </w:pPr>
            <w:r w:rsidRPr="00561D1E">
              <w:rPr>
                <w:rFonts w:eastAsiaTheme="minorEastAsia" w:hint="eastAsia"/>
                <w:szCs w:val="20"/>
              </w:rPr>
              <w:t>F</w:t>
            </w:r>
            <w:r w:rsidRPr="00561D1E">
              <w:rPr>
                <w:rFonts w:eastAsiaTheme="minorEastAsia"/>
                <w:szCs w:val="20"/>
              </w:rPr>
              <w:t>FS: the value(s) of K and L</w:t>
            </w:r>
          </w:p>
          <w:p w14:paraId="4D3F0F19" w14:textId="5904DCC7" w:rsidR="00642A20" w:rsidRPr="00821121" w:rsidRDefault="00642A20" w:rsidP="00642A20">
            <w:pPr>
              <w:pStyle w:val="ListParagraph"/>
              <w:widowControl w:val="0"/>
              <w:numPr>
                <w:ilvl w:val="0"/>
                <w:numId w:val="54"/>
              </w:numPr>
              <w:spacing w:after="120"/>
              <w:jc w:val="both"/>
              <w:rPr>
                <w:szCs w:val="20"/>
              </w:rPr>
            </w:pPr>
            <w:r>
              <w:rPr>
                <w:szCs w:val="20"/>
              </w:rPr>
              <w:t xml:space="preserve">FFS </w:t>
            </w:r>
            <w:r w:rsidRPr="00821121">
              <w:rPr>
                <w:szCs w:val="20"/>
              </w:rPr>
              <w:t xml:space="preserve">Case 5: support FDM among T </w:t>
            </w:r>
            <w:r w:rsidRPr="00821121">
              <w:rPr>
                <w:rFonts w:eastAsiaTheme="minorEastAsia"/>
                <w:szCs w:val="20"/>
              </w:rPr>
              <w:t xml:space="preserve">(T=2) </w:t>
            </w:r>
            <w:r w:rsidRPr="00821121">
              <w:rPr>
                <w:szCs w:val="20"/>
              </w:rPr>
              <w:t xml:space="preserve"> group-common PDSCHs in a slot</w:t>
            </w:r>
            <w:r w:rsidRPr="00821121">
              <w:rPr>
                <w:rFonts w:eastAsiaTheme="minorEastAsia"/>
                <w:szCs w:val="20"/>
              </w:rPr>
              <w:t xml:space="preserve"> per CC</w:t>
            </w:r>
          </w:p>
          <w:p w14:paraId="07331644" w14:textId="77777777" w:rsidR="00642A20" w:rsidRDefault="00642A20" w:rsidP="00642A20">
            <w:pPr>
              <w:pStyle w:val="ListParagraph"/>
              <w:widowControl w:val="0"/>
              <w:numPr>
                <w:ilvl w:val="1"/>
                <w:numId w:val="54"/>
              </w:numPr>
              <w:spacing w:after="120"/>
              <w:jc w:val="both"/>
              <w:rPr>
                <w:szCs w:val="20"/>
              </w:rPr>
            </w:pPr>
            <w:r w:rsidRPr="00821121">
              <w:rPr>
                <w:szCs w:val="20"/>
              </w:rPr>
              <w:lastRenderedPageBreak/>
              <w:t>FFS whether T&gt;2 is supported or not</w:t>
            </w:r>
          </w:p>
          <w:p w14:paraId="4DE9DC8F" w14:textId="77777777" w:rsidR="00642A20" w:rsidRPr="00CD041E" w:rsidRDefault="00642A20" w:rsidP="00642A20">
            <w:pPr>
              <w:pStyle w:val="ListParagraph"/>
              <w:widowControl w:val="0"/>
              <w:numPr>
                <w:ilvl w:val="0"/>
                <w:numId w:val="54"/>
              </w:numPr>
              <w:spacing w:after="120"/>
            </w:pPr>
            <w:r w:rsidRPr="00CD041E">
              <w:rPr>
                <w:szCs w:val="20"/>
              </w:rPr>
              <w:t>Case 6: support FDM among at least F (F≥1) group-common PDSCH</w:t>
            </w:r>
            <w:r>
              <w:rPr>
                <w:szCs w:val="20"/>
              </w:rPr>
              <w:t xml:space="preserve">(s) </w:t>
            </w:r>
            <w:r w:rsidRPr="00CD041E">
              <w:rPr>
                <w:szCs w:val="20"/>
              </w:rPr>
              <w:t xml:space="preserve">and </w:t>
            </w:r>
            <w:r>
              <w:rPr>
                <w:szCs w:val="20"/>
              </w:rPr>
              <w:t xml:space="preserve">one </w:t>
            </w:r>
            <w:r w:rsidRPr="00CD041E">
              <w:rPr>
                <w:szCs w:val="20"/>
              </w:rPr>
              <w:t>unicast PDSCH in a slot per CC</w:t>
            </w:r>
          </w:p>
          <w:p w14:paraId="1FBF3A16" w14:textId="77777777" w:rsidR="00642A20" w:rsidRPr="00CD041E" w:rsidRDefault="00642A20" w:rsidP="00642A20">
            <w:pPr>
              <w:pStyle w:val="ListParagraph"/>
              <w:widowControl w:val="0"/>
              <w:numPr>
                <w:ilvl w:val="1"/>
                <w:numId w:val="54"/>
              </w:numPr>
              <w:spacing w:after="120"/>
              <w:rPr>
                <w:rFonts w:eastAsiaTheme="minorEastAsia"/>
                <w:szCs w:val="20"/>
              </w:rPr>
            </w:pPr>
            <w:r w:rsidRPr="00CD041E">
              <w:rPr>
                <w:rFonts w:eastAsiaTheme="minorEastAsia"/>
                <w:szCs w:val="20"/>
              </w:rPr>
              <w:t>FFS: the value(s) of F</w:t>
            </w:r>
          </w:p>
          <w:p w14:paraId="23FD2A36" w14:textId="77777777" w:rsidR="00747009" w:rsidRDefault="00747009" w:rsidP="009E5D60">
            <w:pPr>
              <w:rPr>
                <w:lang w:val="x-none"/>
              </w:rPr>
            </w:pPr>
          </w:p>
        </w:tc>
      </w:tr>
    </w:tbl>
    <w:p w14:paraId="178A9A8A" w14:textId="77777777" w:rsidR="00397454" w:rsidRPr="00DA59FF" w:rsidRDefault="00397454" w:rsidP="009E5D60">
      <w:pPr>
        <w:rPr>
          <w:lang w:val="x-none"/>
        </w:rPr>
      </w:pPr>
    </w:p>
    <w:p w14:paraId="0A0621EA" w14:textId="77777777" w:rsidR="00397454" w:rsidRPr="008D297A" w:rsidRDefault="00397454" w:rsidP="009E5D60">
      <w:pPr>
        <w:rPr>
          <w:lang w:val="en-US"/>
        </w:rPr>
      </w:pPr>
    </w:p>
    <w:p w14:paraId="34D51EB5" w14:textId="404D16FD" w:rsidR="00BD1117" w:rsidRPr="008D297A" w:rsidRDefault="00C74AA0" w:rsidP="004D609D">
      <w:pPr>
        <w:jc w:val="both"/>
        <w:rPr>
          <w:lang w:val="en-US"/>
        </w:rPr>
      </w:pPr>
      <w:r w:rsidRPr="008D297A">
        <w:rPr>
          <w:lang w:val="en-US"/>
        </w:rPr>
        <w:t>Since inter-slot</w:t>
      </w:r>
      <w:r w:rsidR="004A0E9C" w:rsidRPr="008D297A">
        <w:rPr>
          <w:lang w:val="en-US"/>
        </w:rPr>
        <w:t xml:space="preserve"> TDM between unicast and group common PDSCH is agreed, </w:t>
      </w:r>
      <w:r w:rsidR="00083F41" w:rsidRPr="008D297A">
        <w:rPr>
          <w:lang w:val="en-US"/>
        </w:rPr>
        <w:t xml:space="preserve">and since </w:t>
      </w:r>
      <w:r w:rsidR="00F92FAC" w:rsidRPr="008D297A">
        <w:rPr>
          <w:lang w:val="en-US"/>
        </w:rPr>
        <w:t>MBS</w:t>
      </w:r>
      <w:r w:rsidR="0020067C" w:rsidRPr="008D297A">
        <w:rPr>
          <w:lang w:val="en-US"/>
        </w:rPr>
        <w:t xml:space="preserve"> </w:t>
      </w:r>
      <w:r w:rsidR="001E5716" w:rsidRPr="008D297A">
        <w:rPr>
          <w:lang w:val="en-US"/>
        </w:rPr>
        <w:t>may consist of multiple sessions in parallel, the UE can be expected</w:t>
      </w:r>
      <w:r w:rsidR="00CD5ED0" w:rsidRPr="008D297A">
        <w:rPr>
          <w:lang w:val="en-US"/>
        </w:rPr>
        <w:t xml:space="preserve"> to be configured to monitor multiple G-RNTI based transmissions, each with a different G-RNTI</w:t>
      </w:r>
      <w:r w:rsidR="0091719D" w:rsidRPr="008D297A">
        <w:rPr>
          <w:lang w:val="en-US"/>
        </w:rPr>
        <w:t xml:space="preserve">, at least </w:t>
      </w:r>
      <w:r w:rsidR="00912E41" w:rsidRPr="008D297A">
        <w:rPr>
          <w:lang w:val="en-US"/>
        </w:rPr>
        <w:t>with inter-slot TDM</w:t>
      </w:r>
      <w:r w:rsidR="00D63E42" w:rsidRPr="008D297A">
        <w:rPr>
          <w:lang w:val="en-US"/>
        </w:rPr>
        <w:t xml:space="preserve"> between these G-RNTIs.</w:t>
      </w:r>
      <w:r w:rsidR="008F3E55" w:rsidRPr="008D297A">
        <w:rPr>
          <w:lang w:val="en-US"/>
        </w:rPr>
        <w:t xml:space="preserve"> Th</w:t>
      </w:r>
      <w:r w:rsidR="00211A9B" w:rsidRPr="008D297A">
        <w:rPr>
          <w:lang w:val="en-US"/>
        </w:rPr>
        <w:t xml:space="preserve">e limitation in number of G-RNTIs the UE may monitor is then limited </w:t>
      </w:r>
      <w:r w:rsidR="00A111E1" w:rsidRPr="008D297A">
        <w:rPr>
          <w:lang w:val="en-US"/>
        </w:rPr>
        <w:t>by the</w:t>
      </w:r>
      <w:r w:rsidR="00211A9B" w:rsidRPr="008D297A">
        <w:rPr>
          <w:lang w:val="en-US"/>
        </w:rPr>
        <w:t xml:space="preserve"> number </w:t>
      </w:r>
      <w:r w:rsidR="001729E1" w:rsidRPr="008D297A">
        <w:rPr>
          <w:lang w:val="en-US"/>
        </w:rPr>
        <w:t>of schedul</w:t>
      </w:r>
      <w:r w:rsidR="00C369A3" w:rsidRPr="008D297A">
        <w:rPr>
          <w:lang w:val="en-US"/>
        </w:rPr>
        <w:t>ed</w:t>
      </w:r>
      <w:r w:rsidR="005F2BBF" w:rsidRPr="008D297A">
        <w:rPr>
          <w:lang w:val="en-US"/>
        </w:rPr>
        <w:t xml:space="preserve"> configurations</w:t>
      </w:r>
      <w:r w:rsidR="00D978A4" w:rsidRPr="008D297A">
        <w:rPr>
          <w:lang w:val="en-US"/>
        </w:rPr>
        <w:t xml:space="preserve"> (</w:t>
      </w:r>
      <w:r w:rsidR="00642C5F" w:rsidRPr="008D297A">
        <w:rPr>
          <w:lang w:val="en-US"/>
        </w:rPr>
        <w:t xml:space="preserve">PDCCH configs, </w:t>
      </w:r>
      <w:r w:rsidR="002E3E6A" w:rsidRPr="008D297A">
        <w:rPr>
          <w:lang w:val="en-US"/>
        </w:rPr>
        <w:t>CORESETs</w:t>
      </w:r>
      <w:r w:rsidR="00642C5F" w:rsidRPr="008D297A">
        <w:rPr>
          <w:lang w:val="en-US"/>
        </w:rPr>
        <w:t xml:space="preserve"> and search spaces) the UE is capable of hand</w:t>
      </w:r>
      <w:r w:rsidR="00BE423A" w:rsidRPr="008D297A">
        <w:rPr>
          <w:lang w:val="en-US"/>
        </w:rPr>
        <w:t xml:space="preserve">ling. </w:t>
      </w:r>
      <w:r w:rsidR="0058353B" w:rsidRPr="008D297A">
        <w:rPr>
          <w:lang w:val="en-US"/>
        </w:rPr>
        <w:t xml:space="preserve">For instance, </w:t>
      </w:r>
      <w:r w:rsidR="00A96043" w:rsidRPr="008D297A">
        <w:rPr>
          <w:lang w:val="en-US"/>
        </w:rPr>
        <w:t xml:space="preserve">different </w:t>
      </w:r>
      <w:r w:rsidR="00402206" w:rsidRPr="008D297A">
        <w:rPr>
          <w:lang w:val="en-US"/>
        </w:rPr>
        <w:t xml:space="preserve">constraints exist with respect to the </w:t>
      </w:r>
      <w:r w:rsidR="002C019D" w:rsidRPr="008D297A">
        <w:rPr>
          <w:lang w:val="en-US"/>
        </w:rPr>
        <w:t>capa</w:t>
      </w:r>
      <w:r w:rsidR="00BD1117" w:rsidRPr="008D297A">
        <w:rPr>
          <w:lang w:val="en-US"/>
        </w:rPr>
        <w:t>bilities of UE:</w:t>
      </w:r>
    </w:p>
    <w:p w14:paraId="749BFAA6" w14:textId="0DE51486" w:rsidR="006C70B6" w:rsidRPr="000A5023" w:rsidRDefault="00BD1117" w:rsidP="00BD1117">
      <w:pPr>
        <w:pStyle w:val="ListParagraph"/>
        <w:numPr>
          <w:ilvl w:val="0"/>
          <w:numId w:val="43"/>
        </w:numPr>
        <w:jc w:val="both"/>
        <w:rPr>
          <w:lang w:val="en-US"/>
        </w:rPr>
      </w:pPr>
      <w:r w:rsidRPr="000A5023">
        <w:rPr>
          <w:lang w:val="en-US"/>
        </w:rPr>
        <w:t>S</w:t>
      </w:r>
      <w:r w:rsidR="00297323" w:rsidRPr="000A5023">
        <w:rPr>
          <w:lang w:val="en-US"/>
        </w:rPr>
        <w:t xml:space="preserve">upporting </w:t>
      </w:r>
      <w:r w:rsidR="00026C58" w:rsidRPr="000A5023">
        <w:rPr>
          <w:lang w:val="en-US"/>
        </w:rPr>
        <w:t xml:space="preserve">more than one </w:t>
      </w:r>
      <w:r w:rsidR="00486034" w:rsidRPr="000A5023">
        <w:rPr>
          <w:lang w:val="en-US"/>
        </w:rPr>
        <w:t xml:space="preserve">PDCCH </w:t>
      </w:r>
      <w:r w:rsidR="00026C58" w:rsidRPr="000A5023">
        <w:rPr>
          <w:lang w:val="en-US"/>
        </w:rPr>
        <w:t xml:space="preserve">CORESET </w:t>
      </w:r>
      <w:r w:rsidR="002F44DC" w:rsidRPr="000A5023">
        <w:rPr>
          <w:lang w:val="en-US"/>
        </w:rPr>
        <w:t>in</w:t>
      </w:r>
      <w:r w:rsidR="000973D8" w:rsidRPr="000A5023">
        <w:rPr>
          <w:lang w:val="en-US"/>
        </w:rPr>
        <w:t xml:space="preserve"> addition to </w:t>
      </w:r>
      <w:r w:rsidR="002744A1" w:rsidRPr="000A5023">
        <w:rPr>
          <w:lang w:val="en-US"/>
        </w:rPr>
        <w:t>the CORESET</w:t>
      </w:r>
      <w:r w:rsidR="00946252" w:rsidRPr="000A5023">
        <w:rPr>
          <w:lang w:val="en-US"/>
        </w:rPr>
        <w:t xml:space="preserve"> with CORESET-ID 0 in the BWP under consideration is </w:t>
      </w:r>
      <w:r w:rsidR="00607059" w:rsidRPr="000A5023">
        <w:rPr>
          <w:lang w:val="en-US"/>
        </w:rPr>
        <w:t xml:space="preserve">optional to be supported by the UE in FR1 </w:t>
      </w:r>
      <w:r w:rsidR="005C2D58" w:rsidRPr="000A5023">
        <w:rPr>
          <w:lang w:val="en-US"/>
        </w:rPr>
        <w:t>(while mandatory with capability signaling in FR2)</w:t>
      </w:r>
      <w:r w:rsidR="009572AE" w:rsidRPr="000A5023">
        <w:rPr>
          <w:lang w:val="en-US"/>
        </w:rPr>
        <w:t xml:space="preserve"> </w:t>
      </w:r>
      <w:r w:rsidR="00636790" w:rsidRPr="005A4D7D">
        <w:rPr>
          <w:lang w:val="en-US"/>
        </w:rPr>
        <w:t>[TS 38.306]</w:t>
      </w:r>
      <w:r w:rsidR="005C2D58" w:rsidRPr="000A5023">
        <w:rPr>
          <w:lang w:val="en-US"/>
        </w:rPr>
        <w:t xml:space="preserve">. </w:t>
      </w:r>
      <w:r w:rsidR="002F44DC" w:rsidRPr="000A5023">
        <w:rPr>
          <w:lang w:val="en-US"/>
        </w:rPr>
        <w:t xml:space="preserve"> </w:t>
      </w:r>
    </w:p>
    <w:p w14:paraId="24F53540" w14:textId="77777777" w:rsidR="00E5466C" w:rsidRPr="008D297A" w:rsidRDefault="00E5466C" w:rsidP="008D297A">
      <w:pPr>
        <w:pStyle w:val="ListParagraph"/>
        <w:numPr>
          <w:ilvl w:val="0"/>
          <w:numId w:val="43"/>
        </w:numPr>
        <w:jc w:val="both"/>
        <w:rPr>
          <w:lang w:val="en-US"/>
        </w:rPr>
      </w:pPr>
      <w:r w:rsidRPr="008D297A">
        <w:rPr>
          <w:lang w:val="en-US"/>
        </w:rPr>
        <w:t xml:space="preserve">For any two HARQ process IDs in a given scheduled cell, if the UE is scheduled to start receiving a first PDSCH starting in symbol j by a PDCCH ending in symbol </w:t>
      </w:r>
      <w:proofErr w:type="spellStart"/>
      <w:r w:rsidRPr="008D297A">
        <w:rPr>
          <w:lang w:val="en-US"/>
        </w:rPr>
        <w:t>i</w:t>
      </w:r>
      <w:proofErr w:type="spellEnd"/>
      <w:r w:rsidRPr="008D297A">
        <w:rPr>
          <w:lang w:val="en-US"/>
        </w:rPr>
        <w:t xml:space="preserve">, the UE is not expected to be scheduled to receive a PDSCH starting earlier than the end of the first PDSCH with a PDCCH that ends later than symbol </w:t>
      </w:r>
      <w:proofErr w:type="spellStart"/>
      <w:r w:rsidRPr="008D297A">
        <w:rPr>
          <w:lang w:val="en-US"/>
        </w:rPr>
        <w:t>i</w:t>
      </w:r>
      <w:proofErr w:type="spellEnd"/>
      <w:r w:rsidRPr="008D297A">
        <w:rPr>
          <w:lang w:val="en-US"/>
        </w:rPr>
        <w:t>.</w:t>
      </w:r>
    </w:p>
    <w:p w14:paraId="0315EFC1" w14:textId="5D8A9698" w:rsidR="00BD1117" w:rsidRPr="000A5023" w:rsidRDefault="00BD1117" w:rsidP="00BD1117">
      <w:pPr>
        <w:pStyle w:val="ListParagraph"/>
        <w:numPr>
          <w:ilvl w:val="0"/>
          <w:numId w:val="43"/>
        </w:numPr>
        <w:jc w:val="both"/>
        <w:rPr>
          <w:lang w:val="en-US"/>
        </w:rPr>
      </w:pPr>
      <w:r w:rsidRPr="000A5023">
        <w:rPr>
          <w:lang w:val="en-US"/>
        </w:rPr>
        <w:t>If we recall the PDSCH mapping types, i.e., slot-wise</w:t>
      </w:r>
      <w:r w:rsidR="00D7745C" w:rsidRPr="000A5023">
        <w:rPr>
          <w:lang w:val="en-US"/>
        </w:rPr>
        <w:t>/</w:t>
      </w:r>
      <w:r w:rsidRPr="000A5023">
        <w:rPr>
          <w:lang w:val="en-US"/>
        </w:rPr>
        <w:t>type A and mini-slot</w:t>
      </w:r>
      <w:r w:rsidR="00D7745C" w:rsidRPr="000A5023">
        <w:rPr>
          <w:lang w:val="en-US"/>
        </w:rPr>
        <w:t>/</w:t>
      </w:r>
      <w:r w:rsidRPr="000A5023">
        <w:rPr>
          <w:lang w:val="en-US"/>
        </w:rPr>
        <w:t xml:space="preserve"> type B, resource allocation in time domain is constrained by [cf. 5.1.2.1, TS 38.214]:</w:t>
      </w:r>
    </w:p>
    <w:p w14:paraId="148AE7EA" w14:textId="2A96A88B" w:rsidR="00BD1117" w:rsidRPr="000A5023" w:rsidRDefault="00BD1117" w:rsidP="000A5023">
      <w:pPr>
        <w:pStyle w:val="ListParagraph"/>
        <w:numPr>
          <w:ilvl w:val="1"/>
          <w:numId w:val="43"/>
        </w:numPr>
        <w:jc w:val="both"/>
        <w:rPr>
          <w:lang w:val="en-US"/>
        </w:rPr>
      </w:pPr>
      <w:r w:rsidRPr="000A5023">
        <w:rPr>
          <w:lang w:val="en-US"/>
        </w:rPr>
        <w:t>The UE is not expected to receive a PDSCH with mapping type A in</w:t>
      </w:r>
      <w:r w:rsidR="004D6342" w:rsidRPr="005A4D7D">
        <w:rPr>
          <w:lang w:val="en-US"/>
        </w:rPr>
        <w:t xml:space="preserve"> </w:t>
      </w:r>
      <w:r w:rsidRPr="000A5023">
        <w:rPr>
          <w:lang w:val="en-US"/>
        </w:rPr>
        <w:t>a slot, if the PDCCH scheduling the PDSCH was received in the same slot and was not contained within the first three symbols of the slot.</w:t>
      </w:r>
    </w:p>
    <w:p w14:paraId="058681DA" w14:textId="6877CB90" w:rsidR="00BD1117" w:rsidRPr="000A5023" w:rsidRDefault="00BD1117" w:rsidP="000A5023">
      <w:pPr>
        <w:pStyle w:val="ListParagraph"/>
        <w:numPr>
          <w:ilvl w:val="1"/>
          <w:numId w:val="43"/>
        </w:numPr>
        <w:jc w:val="both"/>
        <w:rPr>
          <w:lang w:val="en-US"/>
        </w:rPr>
      </w:pPr>
      <w:r w:rsidRPr="000A5023">
        <w:rPr>
          <w:lang w:val="en-US"/>
        </w:rPr>
        <w:t>The UE is not expected to receive a PDSCH with mapping type B in a slot, if the first symbol of the PDCCH scheduling the PDSCH was received in a later symbol than the first symbol indicated in the PDSCH time domain resource allocation.</w:t>
      </w:r>
    </w:p>
    <w:p w14:paraId="4E3CA0D8" w14:textId="10658DC4" w:rsidR="000D53AC" w:rsidRPr="000A5023" w:rsidRDefault="00FA5BF2" w:rsidP="004D609D">
      <w:pPr>
        <w:jc w:val="both"/>
      </w:pPr>
      <w:r w:rsidRPr="008D297A">
        <w:rPr>
          <w:lang w:val="en-US"/>
        </w:rPr>
        <w:t>Therefore, w</w:t>
      </w:r>
      <w:r w:rsidR="00CF7787" w:rsidRPr="008D297A">
        <w:rPr>
          <w:lang w:val="en-US"/>
        </w:rPr>
        <w:t xml:space="preserve">ithin a slot, our view </w:t>
      </w:r>
      <w:r w:rsidR="000D53AC" w:rsidRPr="008D297A">
        <w:rPr>
          <w:lang w:val="en-US"/>
        </w:rPr>
        <w:t>of the different cases</w:t>
      </w:r>
      <w:r w:rsidR="00B64786" w:rsidRPr="008D297A">
        <w:rPr>
          <w:lang w:val="en-US"/>
        </w:rPr>
        <w:t xml:space="preserve"> </w:t>
      </w:r>
      <w:r w:rsidR="00175768" w:rsidRPr="008D297A">
        <w:rPr>
          <w:lang w:val="en-US"/>
        </w:rPr>
        <w:t>is</w:t>
      </w:r>
      <w:r w:rsidR="00B64786" w:rsidRPr="008D297A">
        <w:rPr>
          <w:lang w:val="en-US"/>
        </w:rPr>
        <w:t xml:space="preserve"> up to </w:t>
      </w:r>
      <w:r w:rsidR="005B7A42" w:rsidRPr="008D297A">
        <w:rPr>
          <w:lang w:val="en-US"/>
        </w:rPr>
        <w:t xml:space="preserve">the </w:t>
      </w:r>
      <w:r w:rsidR="00B64786" w:rsidRPr="008D297A">
        <w:rPr>
          <w:lang w:val="en-US"/>
        </w:rPr>
        <w:t xml:space="preserve">UE capability. </w:t>
      </w:r>
      <w:r w:rsidR="00E55DA9" w:rsidRPr="008D297A">
        <w:rPr>
          <w:lang w:val="en-US"/>
        </w:rPr>
        <w:t xml:space="preserve">The total number of </w:t>
      </w:r>
      <w:proofErr w:type="gramStart"/>
      <w:r w:rsidR="00B02CEA" w:rsidRPr="008D297A">
        <w:rPr>
          <w:lang w:val="en-US"/>
        </w:rPr>
        <w:t>group</w:t>
      </w:r>
      <w:r w:rsidR="00F539B9" w:rsidRPr="008D297A">
        <w:rPr>
          <w:lang w:val="en-US"/>
        </w:rPr>
        <w:t>-common</w:t>
      </w:r>
      <w:proofErr w:type="gramEnd"/>
      <w:r w:rsidR="00B02CEA" w:rsidRPr="008D297A">
        <w:rPr>
          <w:lang w:val="en-US"/>
        </w:rPr>
        <w:t xml:space="preserve"> </w:t>
      </w:r>
      <w:r w:rsidR="00E55DA9" w:rsidRPr="008D297A">
        <w:rPr>
          <w:lang w:val="en-US"/>
        </w:rPr>
        <w:t>PDSCH</w:t>
      </w:r>
      <w:r w:rsidR="00F539B9" w:rsidRPr="008D297A">
        <w:rPr>
          <w:lang w:val="en-US"/>
        </w:rPr>
        <w:t>s</w:t>
      </w:r>
      <w:r w:rsidR="00E55DA9" w:rsidRPr="008D297A">
        <w:rPr>
          <w:lang w:val="en-US"/>
        </w:rPr>
        <w:t xml:space="preserve"> to </w:t>
      </w:r>
      <w:r w:rsidR="00F539B9" w:rsidRPr="008D297A">
        <w:rPr>
          <w:lang w:val="en-US"/>
        </w:rPr>
        <w:t xml:space="preserve">be </w:t>
      </w:r>
      <w:r w:rsidR="00E55DA9" w:rsidRPr="008D297A">
        <w:rPr>
          <w:lang w:val="en-US"/>
        </w:rPr>
        <w:t>handle</w:t>
      </w:r>
      <w:r w:rsidR="00F539B9" w:rsidRPr="008D297A">
        <w:rPr>
          <w:lang w:val="en-US"/>
        </w:rPr>
        <w:t>d</w:t>
      </w:r>
      <w:r w:rsidR="00E55DA9" w:rsidRPr="008D297A">
        <w:rPr>
          <w:lang w:val="en-US"/>
        </w:rPr>
        <w:t xml:space="preserve"> </w:t>
      </w:r>
      <w:r w:rsidR="00852782" w:rsidRPr="008D297A">
        <w:rPr>
          <w:lang w:val="en-US"/>
        </w:rPr>
        <w:t>should not exceed the total capability of the UE for PDCCH candidates</w:t>
      </w:r>
      <w:r w:rsidR="00B02CEA" w:rsidRPr="008D297A">
        <w:rPr>
          <w:lang w:val="en-US"/>
        </w:rPr>
        <w:t xml:space="preserve"> monitored for MBS. </w:t>
      </w:r>
      <w:r w:rsidR="000D53AC" w:rsidRPr="008D297A">
        <w:rPr>
          <w:lang w:val="en-US"/>
        </w:rPr>
        <w:t xml:space="preserve"> </w:t>
      </w:r>
      <w:r w:rsidR="000D53AC" w:rsidRPr="000A5023">
        <w:t>simultaneous received per UE</w:t>
      </w:r>
      <w:r w:rsidR="00B02CEA" w:rsidRPr="000A5023">
        <w:t>.</w:t>
      </w:r>
    </w:p>
    <w:p w14:paraId="4E054D15" w14:textId="56C9437B" w:rsidR="00F16F2E" w:rsidRPr="008D297A" w:rsidRDefault="00746AE7" w:rsidP="00F16F2E">
      <w:pPr>
        <w:pStyle w:val="Observation"/>
        <w:rPr>
          <w:lang w:val="en-US"/>
        </w:rPr>
      </w:pPr>
      <w:bookmarkStart w:id="41" w:name="_Toc68641628"/>
      <w:r w:rsidRPr="008D297A">
        <w:rPr>
          <w:lang w:val="en-US"/>
        </w:rPr>
        <w:t xml:space="preserve">The support of case 1-5 </w:t>
      </w:r>
      <w:r w:rsidR="007C4CE1" w:rsidRPr="008D297A">
        <w:rPr>
          <w:lang w:val="en-US"/>
        </w:rPr>
        <w:t xml:space="preserve">depends </w:t>
      </w:r>
      <w:r w:rsidR="00144B6B" w:rsidRPr="008D297A">
        <w:rPr>
          <w:lang w:val="en-US"/>
        </w:rPr>
        <w:t xml:space="preserve">on </w:t>
      </w:r>
      <w:r w:rsidR="007C4CE1" w:rsidRPr="008D297A">
        <w:rPr>
          <w:lang w:val="en-US"/>
        </w:rPr>
        <w:t xml:space="preserve">the UE capabilities to </w:t>
      </w:r>
      <w:r w:rsidR="007E7FCF" w:rsidRPr="008D297A">
        <w:rPr>
          <w:lang w:val="en-US"/>
        </w:rPr>
        <w:t xml:space="preserve">monitor </w:t>
      </w:r>
      <w:r w:rsidR="00487045" w:rsidRPr="008D297A">
        <w:rPr>
          <w:lang w:val="en-US"/>
        </w:rPr>
        <w:t>multiple PDCCH candidates with different G-RNTI and C-RNTI</w:t>
      </w:r>
      <w:bookmarkEnd w:id="41"/>
    </w:p>
    <w:p w14:paraId="1AE0F75D" w14:textId="0C8A7FBB" w:rsidR="00AE72F5" w:rsidRPr="008D297A" w:rsidRDefault="00AE72F5" w:rsidP="008D297A">
      <w:pPr>
        <w:rPr>
          <w:lang w:val="en-US"/>
        </w:rPr>
      </w:pPr>
      <w:r w:rsidRPr="008D297A">
        <w:rPr>
          <w:lang w:val="en-US"/>
        </w:rPr>
        <w:t xml:space="preserve">For inter-slot TDM, </w:t>
      </w:r>
      <w:proofErr w:type="gramStart"/>
      <w:r w:rsidRPr="008D297A">
        <w:rPr>
          <w:lang w:val="en-US"/>
        </w:rPr>
        <w:t>The</w:t>
      </w:r>
      <w:proofErr w:type="gramEnd"/>
      <w:r w:rsidR="00856A81" w:rsidRPr="008D297A">
        <w:rPr>
          <w:lang w:val="en-US"/>
        </w:rPr>
        <w:t xml:space="preserve"> minimum capability required is the same as legacy, i.e. N=1 PDSCH</w:t>
      </w:r>
      <w:r w:rsidR="00D8491D" w:rsidRPr="008D297A">
        <w:rPr>
          <w:lang w:val="en-US"/>
        </w:rPr>
        <w:t xml:space="preserve"> as proposed by the moderator in the latest proposal</w:t>
      </w:r>
      <w:r w:rsidR="00D620C3" w:rsidRPr="008D297A">
        <w:rPr>
          <w:lang w:val="en-US"/>
        </w:rPr>
        <w:t xml:space="preserve">. </w:t>
      </w:r>
      <w:r w:rsidR="00840182" w:rsidRPr="008D297A">
        <w:rPr>
          <w:lang w:val="en-US"/>
        </w:rPr>
        <w:t xml:space="preserve"> </w:t>
      </w:r>
    </w:p>
    <w:p w14:paraId="0A7F1630" w14:textId="6EAF496C" w:rsidR="007C596D" w:rsidRPr="008D297A" w:rsidRDefault="007C596D" w:rsidP="00F16F2E">
      <w:pPr>
        <w:pStyle w:val="Observation"/>
        <w:rPr>
          <w:lang w:val="en-US"/>
        </w:rPr>
      </w:pPr>
      <w:bookmarkStart w:id="42" w:name="_Toc68641629"/>
      <w:r w:rsidRPr="008D297A">
        <w:rPr>
          <w:lang w:val="en-US"/>
        </w:rPr>
        <w:t xml:space="preserve">The support of </w:t>
      </w:r>
      <w:proofErr w:type="spellStart"/>
      <w:r w:rsidRPr="008D297A">
        <w:rPr>
          <w:lang w:val="en-US"/>
        </w:rPr>
        <w:t>interslot</w:t>
      </w:r>
      <w:proofErr w:type="spellEnd"/>
      <w:r w:rsidR="00F642FE" w:rsidRPr="008D297A">
        <w:rPr>
          <w:lang w:val="en-US"/>
        </w:rPr>
        <w:t xml:space="preserve"> TDM only requires</w:t>
      </w:r>
      <w:r w:rsidR="008D7184" w:rsidRPr="008D297A">
        <w:rPr>
          <w:lang w:val="en-US"/>
        </w:rPr>
        <w:t xml:space="preserve"> the UE to monitor 1 PDSCH per slot, which is supported by the basic legacy UE capability (N=1).</w:t>
      </w:r>
      <w:bookmarkEnd w:id="42"/>
      <w:r w:rsidR="008D7184" w:rsidRPr="008D297A">
        <w:rPr>
          <w:lang w:val="en-US"/>
        </w:rPr>
        <w:t xml:space="preserve"> </w:t>
      </w:r>
    </w:p>
    <w:p w14:paraId="1434751A" w14:textId="77777777" w:rsidR="00F16F2E" w:rsidRPr="008D297A" w:rsidRDefault="00F16F2E" w:rsidP="008D297A">
      <w:pPr>
        <w:rPr>
          <w:lang w:val="en-US"/>
        </w:rPr>
      </w:pPr>
    </w:p>
    <w:p w14:paraId="1EBED8A2" w14:textId="7178ACB1" w:rsidR="005A7348" w:rsidRPr="008D297A" w:rsidRDefault="00B617B5" w:rsidP="008D297A">
      <w:pPr>
        <w:pStyle w:val="Proposal"/>
        <w:rPr>
          <w:lang w:val="en-US"/>
        </w:rPr>
      </w:pPr>
      <w:bookmarkStart w:id="43" w:name="_Toc68641649"/>
      <w:r w:rsidRPr="008D297A">
        <w:rPr>
          <w:lang w:val="en-US"/>
        </w:rPr>
        <w:t xml:space="preserve">Inter-slot TDM is supported </w:t>
      </w:r>
      <w:r w:rsidR="006654D1" w:rsidRPr="008D297A">
        <w:rPr>
          <w:lang w:val="en-US"/>
        </w:rPr>
        <w:t xml:space="preserve">with </w:t>
      </w:r>
      <w:proofErr w:type="spellStart"/>
      <w:r w:rsidR="006654D1" w:rsidRPr="008D297A">
        <w:rPr>
          <w:lang w:val="en-US"/>
        </w:rPr>
        <w:t>exisiting</w:t>
      </w:r>
      <w:proofErr w:type="spellEnd"/>
      <w:r w:rsidR="006654D1" w:rsidRPr="008D297A">
        <w:rPr>
          <w:lang w:val="en-US"/>
        </w:rPr>
        <w:t xml:space="preserve"> UE capability.</w:t>
      </w:r>
      <w:r w:rsidRPr="008D297A">
        <w:rPr>
          <w:lang w:val="en-US"/>
        </w:rPr>
        <w:t xml:space="preserve"> </w:t>
      </w:r>
      <w:r w:rsidR="007303E2" w:rsidRPr="008D297A">
        <w:rPr>
          <w:lang w:val="en-US"/>
        </w:rPr>
        <w:t xml:space="preserve">The support of intra-slot TDM cases for MBS are </w:t>
      </w:r>
      <w:r w:rsidR="00CE0685" w:rsidRPr="008D297A">
        <w:rPr>
          <w:lang w:val="en-US"/>
        </w:rPr>
        <w:t>up to UE capability.</w:t>
      </w:r>
      <w:bookmarkEnd w:id="43"/>
      <w:r w:rsidR="006B46D4" w:rsidRPr="008D297A">
        <w:rPr>
          <w:lang w:val="en-US"/>
        </w:rPr>
        <w:t xml:space="preserve"> </w:t>
      </w:r>
    </w:p>
    <w:p w14:paraId="0D947CF2" w14:textId="653DC1BD" w:rsidR="000F5A8C" w:rsidRPr="001F61AC" w:rsidRDefault="000F5A8C" w:rsidP="000F5A8C">
      <w:pPr>
        <w:pStyle w:val="Heading2"/>
      </w:pPr>
      <w:r w:rsidRPr="001F61AC">
        <w:t>SPS for MBS</w:t>
      </w:r>
      <w:r w:rsidR="00066D94" w:rsidRPr="001F61AC">
        <w:t xml:space="preserve"> </w:t>
      </w:r>
    </w:p>
    <w:p w14:paraId="45E6B35E" w14:textId="641F5508" w:rsidR="000064A4" w:rsidRPr="008D297A" w:rsidRDefault="000064A4" w:rsidP="000A5023">
      <w:pPr>
        <w:rPr>
          <w:lang w:val="en-US"/>
        </w:rPr>
      </w:pPr>
      <w:r w:rsidRPr="008D297A">
        <w:rPr>
          <w:lang w:val="en-US"/>
        </w:rPr>
        <w:t>The following sections discuss the unresolved issues in the following agreement:</w:t>
      </w:r>
    </w:p>
    <w:tbl>
      <w:tblPr>
        <w:tblStyle w:val="TableGrid"/>
        <w:tblW w:w="0" w:type="auto"/>
        <w:tblLook w:val="04A0" w:firstRow="1" w:lastRow="0" w:firstColumn="1" w:lastColumn="0" w:noHBand="0" w:noVBand="1"/>
      </w:tblPr>
      <w:tblGrid>
        <w:gridCol w:w="9629"/>
      </w:tblGrid>
      <w:tr w:rsidR="000F5A8C" w:rsidRPr="00C259EA" w14:paraId="2B5C15E5" w14:textId="77777777" w:rsidTr="000F5A8C">
        <w:tc>
          <w:tcPr>
            <w:tcW w:w="9629" w:type="dxa"/>
          </w:tcPr>
          <w:p w14:paraId="06C0BA47" w14:textId="77777777" w:rsidR="000F5A8C" w:rsidRPr="008D297A" w:rsidRDefault="000F5A8C" w:rsidP="000F5A8C">
            <w:pPr>
              <w:widowControl w:val="0"/>
              <w:spacing w:after="120"/>
              <w:jc w:val="both"/>
              <w:rPr>
                <w:lang w:val="en-US"/>
              </w:rPr>
            </w:pPr>
            <w:r w:rsidRPr="008D297A">
              <w:rPr>
                <w:highlight w:val="green"/>
                <w:lang w:val="en-US"/>
              </w:rPr>
              <w:t>Agreements:</w:t>
            </w:r>
            <w:r w:rsidRPr="008D297A">
              <w:rPr>
                <w:lang w:val="en-US"/>
              </w:rPr>
              <w:t xml:space="preserve"> Support SPS </w:t>
            </w:r>
            <w:proofErr w:type="gramStart"/>
            <w:r w:rsidRPr="008D297A">
              <w:rPr>
                <w:lang w:val="en-US"/>
              </w:rPr>
              <w:t>group-common</w:t>
            </w:r>
            <w:proofErr w:type="gramEnd"/>
            <w:r w:rsidRPr="008D297A">
              <w:rPr>
                <w:lang w:val="en-US"/>
              </w:rPr>
              <w:t xml:space="preserve"> PDSCH for MBS for RRC_CONNECTED UEs</w:t>
            </w:r>
          </w:p>
          <w:p w14:paraId="2AB6DF3B" w14:textId="77777777" w:rsidR="000F5A8C" w:rsidRPr="000A5023" w:rsidRDefault="000F5A8C" w:rsidP="000F5A8C">
            <w:pPr>
              <w:pStyle w:val="ListParagraph"/>
              <w:widowControl w:val="0"/>
              <w:numPr>
                <w:ilvl w:val="0"/>
                <w:numId w:val="29"/>
              </w:numPr>
              <w:spacing w:after="120"/>
              <w:jc w:val="both"/>
              <w:rPr>
                <w:lang w:val="en-US"/>
              </w:rPr>
            </w:pPr>
            <w:r w:rsidRPr="000A5023">
              <w:rPr>
                <w:lang w:val="en-US"/>
              </w:rPr>
              <w:lastRenderedPageBreak/>
              <w:t>FFS: use group-common PDCCH or UE-specific PDCCH for SPS group-common PDSCH activation/deactivation</w:t>
            </w:r>
          </w:p>
          <w:p w14:paraId="449E9F11" w14:textId="77777777" w:rsidR="000F5A8C" w:rsidRPr="000A5023" w:rsidRDefault="000F5A8C" w:rsidP="000F5A8C">
            <w:pPr>
              <w:pStyle w:val="ListParagraph"/>
              <w:widowControl w:val="0"/>
              <w:numPr>
                <w:ilvl w:val="0"/>
                <w:numId w:val="29"/>
              </w:numPr>
              <w:spacing w:after="120"/>
              <w:jc w:val="both"/>
              <w:rPr>
                <w:lang w:val="en-US"/>
              </w:rPr>
            </w:pPr>
            <w:r w:rsidRPr="000A5023">
              <w:rPr>
                <w:lang w:val="en-US"/>
              </w:rPr>
              <w:t xml:space="preserve">FFS: whether to support more than one SPS </w:t>
            </w:r>
            <w:proofErr w:type="gramStart"/>
            <w:r w:rsidRPr="000A5023">
              <w:rPr>
                <w:lang w:val="en-US"/>
              </w:rPr>
              <w:t>group-common</w:t>
            </w:r>
            <w:proofErr w:type="gramEnd"/>
            <w:r w:rsidRPr="000A5023">
              <w:rPr>
                <w:lang w:val="en-US"/>
              </w:rPr>
              <w:t xml:space="preserve"> PDSCH configuration per UE</w:t>
            </w:r>
          </w:p>
          <w:p w14:paraId="144937B4" w14:textId="77777777" w:rsidR="000F5A8C" w:rsidRPr="000A5023" w:rsidRDefault="000F5A8C" w:rsidP="000F5A8C">
            <w:pPr>
              <w:pStyle w:val="ListParagraph"/>
              <w:widowControl w:val="0"/>
              <w:numPr>
                <w:ilvl w:val="0"/>
                <w:numId w:val="29"/>
              </w:numPr>
              <w:spacing w:after="120"/>
              <w:rPr>
                <w:lang w:val="en-US"/>
              </w:rPr>
            </w:pPr>
            <w:r w:rsidRPr="000A5023">
              <w:rPr>
                <w:lang w:val="en-US"/>
              </w:rPr>
              <w:t>FFS: whether and how uplink feedback could be configured</w:t>
            </w:r>
          </w:p>
          <w:p w14:paraId="57EAB6C7" w14:textId="77777777" w:rsidR="000F5A8C" w:rsidRPr="000A5023" w:rsidRDefault="000F5A8C" w:rsidP="000F5A8C">
            <w:pPr>
              <w:pStyle w:val="ListParagraph"/>
              <w:widowControl w:val="0"/>
              <w:numPr>
                <w:ilvl w:val="0"/>
                <w:numId w:val="29"/>
              </w:numPr>
              <w:spacing w:after="120"/>
              <w:rPr>
                <w:lang w:val="en-US"/>
              </w:rPr>
            </w:pPr>
            <w:r w:rsidRPr="000A5023">
              <w:rPr>
                <w:lang w:val="en-US"/>
              </w:rPr>
              <w:t xml:space="preserve">FFS: retransmission of SPS </w:t>
            </w:r>
            <w:proofErr w:type="gramStart"/>
            <w:r w:rsidRPr="000A5023">
              <w:rPr>
                <w:lang w:val="en-US"/>
              </w:rPr>
              <w:t>group-common</w:t>
            </w:r>
            <w:proofErr w:type="gramEnd"/>
            <w:r w:rsidRPr="000A5023">
              <w:rPr>
                <w:lang w:val="en-US"/>
              </w:rPr>
              <w:t xml:space="preserve"> PDSCH</w:t>
            </w:r>
          </w:p>
          <w:p w14:paraId="6A62FEF4" w14:textId="77777777" w:rsidR="00E3482F" w:rsidRPr="008D297A" w:rsidRDefault="00E3482F" w:rsidP="00E3482F">
            <w:pPr>
              <w:widowControl w:val="0"/>
              <w:jc w:val="both"/>
              <w:rPr>
                <w:lang w:val="en-US"/>
              </w:rPr>
            </w:pPr>
            <w:bookmarkStart w:id="44" w:name="_Hlk63418960"/>
            <w:r w:rsidRPr="008D297A">
              <w:rPr>
                <w:highlight w:val="darkYellow"/>
                <w:lang w:val="en-US"/>
              </w:rPr>
              <w:t>Working assumption:</w:t>
            </w:r>
          </w:p>
          <w:p w14:paraId="72DBD172" w14:textId="77777777" w:rsidR="00E3482F" w:rsidRPr="008D297A" w:rsidRDefault="00E3482F" w:rsidP="00E3482F">
            <w:pPr>
              <w:widowControl w:val="0"/>
              <w:jc w:val="both"/>
              <w:rPr>
                <w:lang w:val="en-US"/>
              </w:rPr>
            </w:pPr>
            <w:r w:rsidRPr="008D297A">
              <w:rPr>
                <w:lang w:val="en-US"/>
              </w:rPr>
              <w:t xml:space="preserve">For activation/deactivation of SPS </w:t>
            </w:r>
            <w:proofErr w:type="gramStart"/>
            <w:r w:rsidRPr="008D297A">
              <w:rPr>
                <w:lang w:val="en-US"/>
              </w:rPr>
              <w:t>group-common</w:t>
            </w:r>
            <w:proofErr w:type="gramEnd"/>
            <w:r w:rsidRPr="008D297A">
              <w:rPr>
                <w:lang w:val="en-US"/>
              </w:rPr>
              <w:t xml:space="preserve"> PDSCH for MBS in RRC_CONNECTED state,</w:t>
            </w:r>
          </w:p>
          <w:p w14:paraId="75FEF773" w14:textId="77777777" w:rsidR="00E3482F" w:rsidRPr="008D297A" w:rsidRDefault="00E3482F" w:rsidP="00E3482F">
            <w:pPr>
              <w:widowControl w:val="0"/>
              <w:numPr>
                <w:ilvl w:val="0"/>
                <w:numId w:val="53"/>
              </w:numPr>
              <w:jc w:val="both"/>
              <w:rPr>
                <w:lang w:val="en-US"/>
              </w:rPr>
            </w:pPr>
            <w:r w:rsidRPr="008D297A">
              <w:rPr>
                <w:lang w:val="en-US"/>
              </w:rPr>
              <w:t xml:space="preserve">At least </w:t>
            </w:r>
            <w:proofErr w:type="gramStart"/>
            <w:r w:rsidRPr="008D297A">
              <w:rPr>
                <w:lang w:val="en-US"/>
              </w:rPr>
              <w:t>group-common</w:t>
            </w:r>
            <w:proofErr w:type="gramEnd"/>
            <w:r w:rsidRPr="008D297A">
              <w:rPr>
                <w:lang w:val="en-US"/>
              </w:rPr>
              <w:t xml:space="preserve"> PDCCH is supported</w:t>
            </w:r>
          </w:p>
          <w:p w14:paraId="5167EC7D" w14:textId="77777777" w:rsidR="00E3482F" w:rsidRPr="008D297A" w:rsidRDefault="00E3482F" w:rsidP="00E3482F">
            <w:pPr>
              <w:widowControl w:val="0"/>
              <w:numPr>
                <w:ilvl w:val="1"/>
                <w:numId w:val="53"/>
              </w:numPr>
              <w:jc w:val="both"/>
              <w:rPr>
                <w:lang w:val="en-US"/>
              </w:rPr>
            </w:pPr>
            <w:r w:rsidRPr="008D297A">
              <w:rPr>
                <w:lang w:val="en-US"/>
              </w:rPr>
              <w:t>FFS: Whether and how to address the missed activation and deactivation</w:t>
            </w:r>
          </w:p>
          <w:p w14:paraId="1AE85F0A" w14:textId="77777777" w:rsidR="00E3482F" w:rsidRPr="008D297A" w:rsidRDefault="00E3482F" w:rsidP="00E3482F">
            <w:pPr>
              <w:widowControl w:val="0"/>
              <w:numPr>
                <w:ilvl w:val="0"/>
                <w:numId w:val="53"/>
              </w:numPr>
              <w:jc w:val="both"/>
              <w:rPr>
                <w:lang w:val="en-US"/>
              </w:rPr>
            </w:pPr>
            <w:r w:rsidRPr="008D297A">
              <w:rPr>
                <w:lang w:val="en-US"/>
              </w:rPr>
              <w:t>FFS: Whether UE-specific PDCCH is supported for activation/deactivation</w:t>
            </w:r>
          </w:p>
          <w:bookmarkEnd w:id="44"/>
          <w:p w14:paraId="400217E9" w14:textId="77777777" w:rsidR="000F5A8C" w:rsidRPr="008D297A" w:rsidRDefault="000F5A8C" w:rsidP="000F5A8C">
            <w:pPr>
              <w:rPr>
                <w:lang w:val="en-US"/>
              </w:rPr>
            </w:pPr>
          </w:p>
        </w:tc>
      </w:tr>
    </w:tbl>
    <w:p w14:paraId="5C1CEEB9" w14:textId="23D4B875" w:rsidR="000F5A8C" w:rsidRPr="001F61AC" w:rsidRDefault="001C20F3" w:rsidP="001C20F3">
      <w:pPr>
        <w:pStyle w:val="Heading3"/>
      </w:pPr>
      <w:r w:rsidRPr="00C2333C">
        <w:lastRenderedPageBreak/>
        <w:t xml:space="preserve"> </w:t>
      </w:r>
      <w:r w:rsidRPr="001F61AC">
        <w:t>SPS activation and deactivation</w:t>
      </w:r>
      <w:r w:rsidR="00016397" w:rsidRPr="001F61AC">
        <w:t xml:space="preserve"> </w:t>
      </w:r>
    </w:p>
    <w:p w14:paraId="28BF889A" w14:textId="48470EB9" w:rsidR="00E43512" w:rsidRPr="008D297A" w:rsidRDefault="00E43512" w:rsidP="00157C13">
      <w:pPr>
        <w:widowControl w:val="0"/>
        <w:spacing w:after="120"/>
        <w:jc w:val="both"/>
        <w:rPr>
          <w:lang w:val="en-US"/>
        </w:rPr>
      </w:pPr>
      <w:r w:rsidRPr="008D297A">
        <w:rPr>
          <w:lang w:val="en-US"/>
        </w:rPr>
        <w:t>We would like to confirm the working assumption that activation/deactivation of SPS group-common PDSCH</w:t>
      </w:r>
      <w:r w:rsidR="00F673B8" w:rsidRPr="008D297A">
        <w:rPr>
          <w:lang w:val="en-US"/>
        </w:rPr>
        <w:t xml:space="preserve"> for MBS in RRC_CONNECTED state is at least via group-common PDCCH.</w:t>
      </w:r>
    </w:p>
    <w:p w14:paraId="5335A615" w14:textId="11A2F19F" w:rsidR="00D90545" w:rsidRPr="008D297A" w:rsidRDefault="001E71C8" w:rsidP="00157C13">
      <w:pPr>
        <w:widowControl w:val="0"/>
        <w:spacing w:after="120"/>
        <w:jc w:val="both"/>
        <w:rPr>
          <w:lang w:val="en-US"/>
        </w:rPr>
      </w:pPr>
      <w:r w:rsidRPr="008D297A">
        <w:rPr>
          <w:lang w:val="en-US"/>
        </w:rPr>
        <w:t xml:space="preserve">We think </w:t>
      </w:r>
      <w:r w:rsidR="007166B2" w:rsidRPr="008D297A">
        <w:rPr>
          <w:lang w:val="en-US"/>
        </w:rPr>
        <w:t>however</w:t>
      </w:r>
      <w:r w:rsidRPr="008D297A">
        <w:rPr>
          <w:lang w:val="en-US"/>
        </w:rPr>
        <w:t xml:space="preserve"> it is necessary to address the issue that some UE </w:t>
      </w:r>
      <w:r w:rsidR="00D90545" w:rsidRPr="008D297A">
        <w:rPr>
          <w:lang w:val="en-US"/>
        </w:rPr>
        <w:t>in a group miss the activation/deactivation command.</w:t>
      </w:r>
    </w:p>
    <w:p w14:paraId="03829A86" w14:textId="2DCDA0A4" w:rsidR="00625EA7" w:rsidRPr="008D297A" w:rsidRDefault="00625EA7" w:rsidP="00157C13">
      <w:pPr>
        <w:widowControl w:val="0"/>
        <w:spacing w:after="120"/>
        <w:jc w:val="both"/>
        <w:rPr>
          <w:lang w:val="en-US"/>
        </w:rPr>
      </w:pPr>
      <w:r w:rsidRPr="008D297A">
        <w:rPr>
          <w:lang w:val="en-US"/>
        </w:rPr>
        <w:t xml:space="preserve">It is not suitable to use </w:t>
      </w:r>
      <w:proofErr w:type="gramStart"/>
      <w:r w:rsidR="00AF347F" w:rsidRPr="008D297A">
        <w:rPr>
          <w:lang w:val="en-US"/>
        </w:rPr>
        <w:t>group-common</w:t>
      </w:r>
      <w:proofErr w:type="gramEnd"/>
      <w:r w:rsidR="00AF347F" w:rsidRPr="008D297A">
        <w:rPr>
          <w:lang w:val="en-US"/>
        </w:rPr>
        <w:t xml:space="preserve"> PDCCH again as </w:t>
      </w:r>
      <w:r w:rsidR="00EF144F" w:rsidRPr="008D297A">
        <w:rPr>
          <w:lang w:val="en-US"/>
        </w:rPr>
        <w:t>it will result into confusion for those UE</w:t>
      </w:r>
      <w:r w:rsidR="007166B2" w:rsidRPr="008D297A">
        <w:rPr>
          <w:lang w:val="en-US"/>
        </w:rPr>
        <w:t>s</w:t>
      </w:r>
      <w:r w:rsidR="00EF144F" w:rsidRPr="008D297A">
        <w:rPr>
          <w:lang w:val="en-US"/>
        </w:rPr>
        <w:t xml:space="preserve"> </w:t>
      </w:r>
      <w:r w:rsidR="007166B2" w:rsidRPr="008D297A">
        <w:rPr>
          <w:lang w:val="en-US"/>
        </w:rPr>
        <w:t>that</w:t>
      </w:r>
      <w:r w:rsidR="00EF144F" w:rsidRPr="008D297A">
        <w:rPr>
          <w:lang w:val="en-US"/>
        </w:rPr>
        <w:t xml:space="preserve"> have already received </w:t>
      </w:r>
      <w:r w:rsidR="007166B2" w:rsidRPr="008D297A">
        <w:rPr>
          <w:lang w:val="en-US"/>
        </w:rPr>
        <w:t xml:space="preserve">the </w:t>
      </w:r>
      <w:r w:rsidR="00EF144F" w:rsidRPr="008D297A">
        <w:rPr>
          <w:lang w:val="en-US"/>
        </w:rPr>
        <w:t>activation/deactivation command.</w:t>
      </w:r>
      <w:r w:rsidR="0036185A" w:rsidRPr="008D297A">
        <w:rPr>
          <w:lang w:val="en-US"/>
        </w:rPr>
        <w:t xml:space="preserve"> </w:t>
      </w:r>
      <w:r w:rsidR="0069720F" w:rsidRPr="008D297A">
        <w:rPr>
          <w:lang w:val="en-US"/>
        </w:rPr>
        <w:t>It is also not suitable to use</w:t>
      </w:r>
      <w:r w:rsidR="0036185A" w:rsidRPr="008D297A">
        <w:rPr>
          <w:lang w:val="en-US"/>
        </w:rPr>
        <w:t xml:space="preserve"> </w:t>
      </w:r>
      <w:r w:rsidR="0069720F" w:rsidRPr="008D297A">
        <w:rPr>
          <w:lang w:val="en-US"/>
        </w:rPr>
        <w:t xml:space="preserve">UE specific PDCCH to activate </w:t>
      </w:r>
      <w:r w:rsidR="006E72F0" w:rsidRPr="008D297A">
        <w:rPr>
          <w:lang w:val="en-US"/>
        </w:rPr>
        <w:t xml:space="preserve">as there is </w:t>
      </w:r>
      <w:r w:rsidR="003642A6" w:rsidRPr="008D297A">
        <w:rPr>
          <w:lang w:val="en-US"/>
        </w:rPr>
        <w:t xml:space="preserve">a </w:t>
      </w:r>
      <w:r w:rsidR="00F114EC" w:rsidRPr="008D297A">
        <w:rPr>
          <w:lang w:val="en-US"/>
        </w:rPr>
        <w:t xml:space="preserve">mismatch </w:t>
      </w:r>
      <w:r w:rsidR="006E72F0" w:rsidRPr="008D297A">
        <w:rPr>
          <w:lang w:val="en-US"/>
        </w:rPr>
        <w:t>problem</w:t>
      </w:r>
      <w:r w:rsidR="00F25700" w:rsidRPr="008D297A">
        <w:rPr>
          <w:lang w:val="en-US"/>
        </w:rPr>
        <w:t xml:space="preserve"> </w:t>
      </w:r>
      <w:r w:rsidR="00154877" w:rsidRPr="008D297A">
        <w:rPr>
          <w:lang w:val="en-US"/>
        </w:rPr>
        <w:t>due to the fact that the slot where the PDCCH is transmitted for activation of SPS is used as a reference</w:t>
      </w:r>
      <w:r w:rsidR="002505FA" w:rsidRPr="008D297A">
        <w:rPr>
          <w:lang w:val="en-US"/>
        </w:rPr>
        <w:t xml:space="preserve"> for the first PDSCH transmission</w:t>
      </w:r>
      <w:r w:rsidR="00387D53" w:rsidRPr="008D297A">
        <w:rPr>
          <w:lang w:val="en-US"/>
        </w:rPr>
        <w:t>.</w:t>
      </w:r>
      <w:r w:rsidR="007F35F1" w:rsidRPr="008D297A">
        <w:rPr>
          <w:lang w:val="en-US"/>
        </w:rPr>
        <w:t xml:space="preserve"> </w:t>
      </w:r>
      <w:r w:rsidR="002505FA" w:rsidRPr="008D297A">
        <w:rPr>
          <w:lang w:val="en-US"/>
        </w:rPr>
        <w:t>Hence t</w:t>
      </w:r>
      <w:r w:rsidR="00236502" w:rsidRPr="008D297A">
        <w:rPr>
          <w:lang w:val="en-US"/>
        </w:rPr>
        <w:t xml:space="preserve">he information in </w:t>
      </w:r>
      <w:r w:rsidR="007F35F1" w:rsidRPr="008D297A">
        <w:rPr>
          <w:lang w:val="en-US"/>
        </w:rPr>
        <w:t xml:space="preserve">UE specific activation PDCCH command </w:t>
      </w:r>
      <w:proofErr w:type="spellStart"/>
      <w:r w:rsidR="00236502" w:rsidRPr="008D297A">
        <w:rPr>
          <w:lang w:val="en-US"/>
        </w:rPr>
        <w:t>can not</w:t>
      </w:r>
      <w:proofErr w:type="spellEnd"/>
      <w:r w:rsidR="00236502" w:rsidRPr="008D297A">
        <w:rPr>
          <w:lang w:val="en-US"/>
        </w:rPr>
        <w:t xml:space="preserve"> be exactly the same as the previous </w:t>
      </w:r>
      <w:proofErr w:type="gramStart"/>
      <w:r w:rsidR="00236502" w:rsidRPr="008D297A">
        <w:rPr>
          <w:lang w:val="en-US"/>
        </w:rPr>
        <w:t>group-common</w:t>
      </w:r>
      <w:proofErr w:type="gramEnd"/>
      <w:r w:rsidR="00236502" w:rsidRPr="008D297A">
        <w:rPr>
          <w:lang w:val="en-US"/>
        </w:rPr>
        <w:t xml:space="preserve"> PDCCH </w:t>
      </w:r>
      <w:r w:rsidR="00AF7F69" w:rsidRPr="008D297A">
        <w:rPr>
          <w:lang w:val="en-US"/>
        </w:rPr>
        <w:t xml:space="preserve">activation </w:t>
      </w:r>
      <w:r w:rsidR="00236502" w:rsidRPr="008D297A">
        <w:rPr>
          <w:lang w:val="en-US"/>
        </w:rPr>
        <w:t xml:space="preserve">command. </w:t>
      </w:r>
    </w:p>
    <w:p w14:paraId="3C6F22A2" w14:textId="42936381" w:rsidR="00BD6369" w:rsidRPr="008D297A" w:rsidRDefault="002673A4">
      <w:pPr>
        <w:widowControl w:val="0"/>
        <w:spacing w:after="120"/>
        <w:jc w:val="both"/>
        <w:rPr>
          <w:lang w:val="en-US"/>
        </w:rPr>
      </w:pPr>
      <w:r w:rsidRPr="008D297A">
        <w:rPr>
          <w:lang w:val="en-US"/>
        </w:rPr>
        <w:t xml:space="preserve">One strategy would be to </w:t>
      </w:r>
      <w:r w:rsidR="00FD0734" w:rsidRPr="008D297A">
        <w:rPr>
          <w:lang w:val="en-US"/>
        </w:rPr>
        <w:t xml:space="preserve">use a </w:t>
      </w:r>
      <w:r w:rsidR="00F21D5F" w:rsidRPr="008D297A">
        <w:rPr>
          <w:lang w:val="en-US"/>
        </w:rPr>
        <w:t xml:space="preserve">PTP-transmitted </w:t>
      </w:r>
      <w:r w:rsidR="00FD0734" w:rsidRPr="008D297A">
        <w:rPr>
          <w:lang w:val="en-US"/>
        </w:rPr>
        <w:t>MAC-CE</w:t>
      </w:r>
      <w:r w:rsidR="002F311F" w:rsidRPr="008D297A">
        <w:rPr>
          <w:lang w:val="en-US"/>
        </w:rPr>
        <w:t xml:space="preserve"> </w:t>
      </w:r>
      <w:r w:rsidR="00560156" w:rsidRPr="008D297A">
        <w:rPr>
          <w:lang w:val="en-US"/>
        </w:rPr>
        <w:t>message</w:t>
      </w:r>
      <w:r w:rsidR="00F21D5F" w:rsidRPr="008D297A">
        <w:rPr>
          <w:lang w:val="en-US"/>
        </w:rPr>
        <w:t xml:space="preserve"> </w:t>
      </w:r>
      <w:r w:rsidR="002F311F" w:rsidRPr="008D297A">
        <w:rPr>
          <w:lang w:val="en-US"/>
        </w:rPr>
        <w:t xml:space="preserve">to </w:t>
      </w:r>
      <w:r w:rsidR="0042064D" w:rsidRPr="008D297A">
        <w:rPr>
          <w:lang w:val="en-US"/>
        </w:rPr>
        <w:t>individually</w:t>
      </w:r>
      <w:r w:rsidR="002F311F" w:rsidRPr="008D297A">
        <w:rPr>
          <w:lang w:val="en-US"/>
        </w:rPr>
        <w:t xml:space="preserve"> activate SPS for</w:t>
      </w:r>
      <w:r w:rsidR="00756BB8" w:rsidRPr="008D297A">
        <w:rPr>
          <w:lang w:val="en-US"/>
        </w:rPr>
        <w:t xml:space="preserve"> </w:t>
      </w:r>
      <w:r w:rsidR="0042064D" w:rsidRPr="008D297A">
        <w:rPr>
          <w:lang w:val="en-US"/>
        </w:rPr>
        <w:t xml:space="preserve">the </w:t>
      </w:r>
      <w:r w:rsidR="00756BB8" w:rsidRPr="008D297A">
        <w:rPr>
          <w:lang w:val="en-US"/>
        </w:rPr>
        <w:t xml:space="preserve">MBS group. This MAC-CE </w:t>
      </w:r>
      <w:r w:rsidR="00AF104A" w:rsidRPr="008D297A">
        <w:rPr>
          <w:lang w:val="en-US"/>
        </w:rPr>
        <w:t>message</w:t>
      </w:r>
      <w:r w:rsidR="00756BB8" w:rsidRPr="008D297A">
        <w:rPr>
          <w:lang w:val="en-US"/>
        </w:rPr>
        <w:t xml:space="preserve"> includes the </w:t>
      </w:r>
      <w:r w:rsidR="001E4CF0" w:rsidRPr="008D297A">
        <w:rPr>
          <w:lang w:val="en-US"/>
        </w:rPr>
        <w:t xml:space="preserve">necessary information, </w:t>
      </w:r>
      <w:proofErr w:type="gramStart"/>
      <w:r w:rsidR="001E4CF0" w:rsidRPr="008D297A">
        <w:rPr>
          <w:lang w:val="en-US"/>
        </w:rPr>
        <w:t>e.g.</w:t>
      </w:r>
      <w:proofErr w:type="gramEnd"/>
      <w:r w:rsidR="001E4CF0" w:rsidRPr="008D297A">
        <w:rPr>
          <w:lang w:val="en-US"/>
        </w:rPr>
        <w:t xml:space="preserve"> the slot and the </w:t>
      </w:r>
      <w:r w:rsidR="00993BBF" w:rsidRPr="008D297A">
        <w:rPr>
          <w:lang w:val="en-US"/>
        </w:rPr>
        <w:t xml:space="preserve">MCS </w:t>
      </w:r>
      <w:proofErr w:type="spellStart"/>
      <w:r w:rsidR="00993BBF" w:rsidRPr="008D297A">
        <w:rPr>
          <w:lang w:val="en-US"/>
        </w:rPr>
        <w:t>etc</w:t>
      </w:r>
      <w:proofErr w:type="spellEnd"/>
      <w:r w:rsidR="00993BBF" w:rsidRPr="008D297A">
        <w:rPr>
          <w:lang w:val="en-US"/>
        </w:rPr>
        <w:t xml:space="preserve"> that are aligned with </w:t>
      </w:r>
      <w:r w:rsidR="0082220F" w:rsidRPr="008D297A">
        <w:rPr>
          <w:lang w:val="en-US"/>
        </w:rPr>
        <w:t xml:space="preserve">those in </w:t>
      </w:r>
      <w:r w:rsidR="00993BBF" w:rsidRPr="008D297A">
        <w:rPr>
          <w:lang w:val="en-US"/>
        </w:rPr>
        <w:t>the original group-based SPS activation PDCCH</w:t>
      </w:r>
      <w:r w:rsidR="0082220F" w:rsidRPr="008D297A">
        <w:rPr>
          <w:lang w:val="en-US"/>
        </w:rPr>
        <w:t xml:space="preserve">. </w:t>
      </w:r>
      <w:r w:rsidR="001E4CF0" w:rsidRPr="008D297A">
        <w:rPr>
          <w:lang w:val="en-US"/>
        </w:rPr>
        <w:t xml:space="preserve"> </w:t>
      </w:r>
      <w:r w:rsidR="008D15EC" w:rsidRPr="008D297A">
        <w:rPr>
          <w:lang w:val="en-US"/>
        </w:rPr>
        <w:t>T</w:t>
      </w:r>
      <w:r w:rsidR="003B5AFF" w:rsidRPr="008D297A">
        <w:rPr>
          <w:lang w:val="en-US"/>
        </w:rPr>
        <w:t xml:space="preserve">he </w:t>
      </w:r>
      <w:r w:rsidR="009F0871" w:rsidRPr="008D297A">
        <w:rPr>
          <w:lang w:val="en-US"/>
        </w:rPr>
        <w:t xml:space="preserve">MAC CE </w:t>
      </w:r>
      <w:r w:rsidR="003B5AFF" w:rsidRPr="008D297A">
        <w:rPr>
          <w:lang w:val="en-US"/>
        </w:rPr>
        <w:t xml:space="preserve">message </w:t>
      </w:r>
      <w:r w:rsidR="00C83970" w:rsidRPr="008D297A">
        <w:rPr>
          <w:lang w:val="en-US"/>
        </w:rPr>
        <w:t>c</w:t>
      </w:r>
      <w:r w:rsidR="003B5AFF" w:rsidRPr="008D297A">
        <w:rPr>
          <w:lang w:val="en-US"/>
        </w:rPr>
        <w:t xml:space="preserve">ould be transmitted in </w:t>
      </w:r>
      <w:r w:rsidR="00C83970" w:rsidRPr="008D297A">
        <w:rPr>
          <w:lang w:val="en-US"/>
        </w:rPr>
        <w:t>PTP to each UE</w:t>
      </w:r>
      <w:r w:rsidR="00F07791" w:rsidRPr="008D297A">
        <w:rPr>
          <w:lang w:val="en-US"/>
        </w:rPr>
        <w:t xml:space="preserve"> which did not respond to the </w:t>
      </w:r>
      <w:r w:rsidR="00E97B87" w:rsidRPr="008D297A">
        <w:rPr>
          <w:lang w:val="en-US"/>
        </w:rPr>
        <w:t xml:space="preserve">PDCCH based </w:t>
      </w:r>
      <w:r w:rsidR="00F07791" w:rsidRPr="008D297A">
        <w:rPr>
          <w:lang w:val="en-US"/>
        </w:rPr>
        <w:t>activation</w:t>
      </w:r>
      <w:r w:rsidR="00C83970" w:rsidRPr="008D297A">
        <w:rPr>
          <w:lang w:val="en-US"/>
        </w:rPr>
        <w:t xml:space="preserve">. Alternatively, the </w:t>
      </w:r>
      <w:r w:rsidR="00F26AF6" w:rsidRPr="008D297A">
        <w:rPr>
          <w:lang w:val="en-US"/>
        </w:rPr>
        <w:t xml:space="preserve">MAC CE </w:t>
      </w:r>
      <w:r w:rsidR="00C83970" w:rsidRPr="008D297A">
        <w:rPr>
          <w:lang w:val="en-US"/>
        </w:rPr>
        <w:t>message could be transmitted to a group of UE</w:t>
      </w:r>
      <w:r w:rsidR="0042064D" w:rsidRPr="008D297A">
        <w:rPr>
          <w:lang w:val="en-US"/>
        </w:rPr>
        <w:t>s</w:t>
      </w:r>
      <w:r w:rsidR="00C83970" w:rsidRPr="008D297A">
        <w:rPr>
          <w:lang w:val="en-US"/>
        </w:rPr>
        <w:t xml:space="preserve"> via PTM-1</w:t>
      </w:r>
      <w:r w:rsidR="004574E5" w:rsidRPr="008D297A">
        <w:rPr>
          <w:lang w:val="en-US"/>
        </w:rPr>
        <w:t>.</w:t>
      </w:r>
      <w:r w:rsidR="00C83970" w:rsidRPr="008D297A">
        <w:rPr>
          <w:lang w:val="en-US"/>
        </w:rPr>
        <w:t xml:space="preserve"> </w:t>
      </w:r>
    </w:p>
    <w:p w14:paraId="0D0EA433" w14:textId="24A9C227" w:rsidR="00F3471C" w:rsidRPr="008D297A" w:rsidRDefault="004F63DD" w:rsidP="00157C13">
      <w:pPr>
        <w:widowControl w:val="0"/>
        <w:spacing w:after="120"/>
        <w:jc w:val="both"/>
        <w:rPr>
          <w:lang w:val="en-US"/>
        </w:rPr>
      </w:pPr>
      <w:r w:rsidRPr="008D297A">
        <w:rPr>
          <w:lang w:val="en-US"/>
        </w:rPr>
        <w:t xml:space="preserve">The </w:t>
      </w:r>
      <w:r w:rsidR="001A4978" w:rsidRPr="008D297A">
        <w:rPr>
          <w:lang w:val="en-US"/>
        </w:rPr>
        <w:t xml:space="preserve">SPS </w:t>
      </w:r>
      <w:r w:rsidRPr="008D297A">
        <w:rPr>
          <w:lang w:val="en-US"/>
        </w:rPr>
        <w:t xml:space="preserve">de-activation method should be to use group-based </w:t>
      </w:r>
      <w:r w:rsidR="001A4978" w:rsidRPr="008D297A">
        <w:rPr>
          <w:lang w:val="en-US"/>
        </w:rPr>
        <w:t>group PDCCH de-activation in a first step. If the group de-activation fails for some UEs</w:t>
      </w:r>
      <w:r w:rsidR="00B15E7A" w:rsidRPr="008D297A">
        <w:rPr>
          <w:lang w:val="en-US"/>
        </w:rPr>
        <w:t xml:space="preserve">, unicast PDCCH carrying the de-activation message can be use. </w:t>
      </w:r>
      <w:r w:rsidR="00C82058" w:rsidRPr="008D297A">
        <w:rPr>
          <w:lang w:val="en-US"/>
        </w:rPr>
        <w:t xml:space="preserve">Since SPS deactivation command </w:t>
      </w:r>
      <w:r w:rsidR="00BD6457" w:rsidRPr="008D297A">
        <w:rPr>
          <w:lang w:val="en-US"/>
        </w:rPr>
        <w:t xml:space="preserve">is just used to release SPS, it </w:t>
      </w:r>
      <w:r w:rsidR="00B22489" w:rsidRPr="008D297A">
        <w:rPr>
          <w:lang w:val="en-US"/>
        </w:rPr>
        <w:t xml:space="preserve">is fine to </w:t>
      </w:r>
      <w:r w:rsidR="00DB143A" w:rsidRPr="008D297A">
        <w:rPr>
          <w:lang w:val="en-US"/>
        </w:rPr>
        <w:t>send</w:t>
      </w:r>
      <w:r w:rsidR="00B22489" w:rsidRPr="008D297A">
        <w:rPr>
          <w:lang w:val="en-US"/>
        </w:rPr>
        <w:t xml:space="preserve"> UE specific </w:t>
      </w:r>
      <w:r w:rsidR="00F23CB1" w:rsidRPr="008D297A">
        <w:rPr>
          <w:lang w:val="en-US"/>
        </w:rPr>
        <w:t>PDCCH</w:t>
      </w:r>
      <w:r w:rsidR="00F67E59" w:rsidRPr="008D297A">
        <w:rPr>
          <w:lang w:val="en-US"/>
        </w:rPr>
        <w:t>s</w:t>
      </w:r>
      <w:r w:rsidR="00F23CB1" w:rsidRPr="008D297A">
        <w:rPr>
          <w:lang w:val="en-US"/>
        </w:rPr>
        <w:t xml:space="preserve"> with </w:t>
      </w:r>
      <w:r w:rsidR="00B22489" w:rsidRPr="008D297A">
        <w:rPr>
          <w:lang w:val="en-US"/>
        </w:rPr>
        <w:t>SPS deactiva</w:t>
      </w:r>
      <w:r w:rsidR="009C2E82" w:rsidRPr="008D297A">
        <w:rPr>
          <w:lang w:val="en-US"/>
        </w:rPr>
        <w:t>tion command</w:t>
      </w:r>
      <w:r w:rsidR="00F67E59" w:rsidRPr="008D297A">
        <w:rPr>
          <w:lang w:val="en-US"/>
        </w:rPr>
        <w:t>s</w:t>
      </w:r>
      <w:r w:rsidR="009C2E82" w:rsidRPr="008D297A">
        <w:rPr>
          <w:lang w:val="en-US"/>
        </w:rPr>
        <w:t xml:space="preserve"> </w:t>
      </w:r>
      <w:r w:rsidR="00DB143A" w:rsidRPr="008D297A">
        <w:rPr>
          <w:lang w:val="en-US"/>
        </w:rPr>
        <w:t xml:space="preserve">to </w:t>
      </w:r>
      <w:proofErr w:type="gramStart"/>
      <w:r w:rsidR="00DB143A" w:rsidRPr="008D297A">
        <w:rPr>
          <w:lang w:val="en-US"/>
        </w:rPr>
        <w:t>those UE</w:t>
      </w:r>
      <w:proofErr w:type="gramEnd"/>
      <w:r w:rsidR="00DB143A" w:rsidRPr="008D297A">
        <w:rPr>
          <w:lang w:val="en-US"/>
        </w:rPr>
        <w:t xml:space="preserve"> who missed group-common </w:t>
      </w:r>
      <w:r w:rsidR="004A4DCD" w:rsidRPr="008D297A">
        <w:rPr>
          <w:lang w:val="en-US"/>
        </w:rPr>
        <w:t>deactivation PDCCH command.</w:t>
      </w:r>
    </w:p>
    <w:p w14:paraId="69AF3F17" w14:textId="7609BC61" w:rsidR="00C02612" w:rsidRPr="008D297A" w:rsidRDefault="00623A1D" w:rsidP="009333A2">
      <w:pPr>
        <w:pStyle w:val="Observation"/>
        <w:rPr>
          <w:lang w:val="en-US"/>
        </w:rPr>
      </w:pPr>
      <w:bookmarkStart w:id="45" w:name="_Toc68033420"/>
      <w:bookmarkStart w:id="46" w:name="_Toc68641630"/>
      <w:bookmarkEnd w:id="45"/>
      <w:r w:rsidRPr="008D297A">
        <w:rPr>
          <w:lang w:val="en-US"/>
        </w:rPr>
        <w:t xml:space="preserve">Group-based SPS </w:t>
      </w:r>
      <w:r w:rsidR="00C32BD1" w:rsidRPr="008D297A">
        <w:rPr>
          <w:lang w:val="en-US"/>
        </w:rPr>
        <w:t xml:space="preserve">need to </w:t>
      </w:r>
      <w:r w:rsidR="009A12B5" w:rsidRPr="008D297A">
        <w:rPr>
          <w:lang w:val="en-US"/>
        </w:rPr>
        <w:t xml:space="preserve">separately address UEs missing the </w:t>
      </w:r>
      <w:proofErr w:type="gramStart"/>
      <w:r w:rsidR="009A12B5" w:rsidRPr="008D297A">
        <w:rPr>
          <w:lang w:val="en-US"/>
        </w:rPr>
        <w:t>original</w:t>
      </w:r>
      <w:r w:rsidR="005C575D" w:rsidRPr="008D297A">
        <w:rPr>
          <w:lang w:val="en-US"/>
        </w:rPr>
        <w:t xml:space="preserve"> </w:t>
      </w:r>
      <w:r w:rsidR="009A12B5" w:rsidRPr="008D297A">
        <w:rPr>
          <w:lang w:val="en-US"/>
        </w:rPr>
        <w:t xml:space="preserve"> SPS</w:t>
      </w:r>
      <w:proofErr w:type="gramEnd"/>
      <w:r w:rsidR="009A12B5" w:rsidRPr="008D297A">
        <w:rPr>
          <w:lang w:val="en-US"/>
        </w:rPr>
        <w:t xml:space="preserve"> activation </w:t>
      </w:r>
      <w:r w:rsidR="005C575D" w:rsidRPr="008D297A">
        <w:rPr>
          <w:lang w:val="en-US"/>
        </w:rPr>
        <w:t xml:space="preserve">group </w:t>
      </w:r>
      <w:r w:rsidR="009A12B5" w:rsidRPr="008D297A">
        <w:rPr>
          <w:lang w:val="en-US"/>
        </w:rPr>
        <w:t>PDCCH</w:t>
      </w:r>
      <w:bookmarkEnd w:id="46"/>
    </w:p>
    <w:p w14:paraId="79942BD1" w14:textId="15780A3E" w:rsidR="003B5C1D" w:rsidRPr="008D297A" w:rsidRDefault="006A266B" w:rsidP="009333A2">
      <w:pPr>
        <w:pStyle w:val="Observation"/>
        <w:rPr>
          <w:lang w:val="en-US"/>
        </w:rPr>
      </w:pPr>
      <w:bookmarkStart w:id="47" w:name="_Toc68641631"/>
      <w:r w:rsidRPr="008D297A">
        <w:rPr>
          <w:lang w:val="en-US"/>
        </w:rPr>
        <w:t xml:space="preserve">The </w:t>
      </w:r>
      <w:r w:rsidR="0067364D" w:rsidRPr="008D297A">
        <w:rPr>
          <w:lang w:val="en-US"/>
        </w:rPr>
        <w:t>activation recovery message need</w:t>
      </w:r>
      <w:r w:rsidR="0042064D" w:rsidRPr="008D297A">
        <w:rPr>
          <w:lang w:val="en-US"/>
        </w:rPr>
        <w:t>s</w:t>
      </w:r>
      <w:r w:rsidR="0067364D" w:rsidRPr="008D297A">
        <w:rPr>
          <w:lang w:val="en-US"/>
        </w:rPr>
        <w:t xml:space="preserve"> to contain slot</w:t>
      </w:r>
      <w:r w:rsidR="0047118C" w:rsidRPr="008D297A">
        <w:rPr>
          <w:lang w:val="en-US"/>
        </w:rPr>
        <w:t>, MCS</w:t>
      </w:r>
      <w:r w:rsidR="0067364D" w:rsidRPr="008D297A">
        <w:rPr>
          <w:lang w:val="en-US"/>
        </w:rPr>
        <w:t xml:space="preserve"> information </w:t>
      </w:r>
      <w:r w:rsidR="002010B0" w:rsidRPr="008D297A">
        <w:rPr>
          <w:lang w:val="en-US"/>
        </w:rPr>
        <w:t>of the original activation</w:t>
      </w:r>
      <w:bookmarkEnd w:id="47"/>
    </w:p>
    <w:p w14:paraId="0EE524BB" w14:textId="2BBCF71A" w:rsidR="00AF03A2" w:rsidRPr="008D297A" w:rsidRDefault="003B31F9" w:rsidP="006519B4">
      <w:pPr>
        <w:pStyle w:val="Proposal"/>
        <w:rPr>
          <w:lang w:val="en-US"/>
        </w:rPr>
      </w:pPr>
      <w:bookmarkStart w:id="48" w:name="_Toc68641650"/>
      <w:r w:rsidRPr="008D297A">
        <w:rPr>
          <w:lang w:val="en-US"/>
        </w:rPr>
        <w:t>Confirm that g</w:t>
      </w:r>
      <w:r w:rsidR="004E5639" w:rsidRPr="008D297A">
        <w:rPr>
          <w:lang w:val="en-US"/>
        </w:rPr>
        <w:t xml:space="preserve">roup common PDCCH is used to activate/deactivate </w:t>
      </w:r>
      <w:r w:rsidR="003C35AB" w:rsidRPr="008D297A">
        <w:rPr>
          <w:lang w:val="en-US"/>
        </w:rPr>
        <w:t>SPS group common PDSCH</w:t>
      </w:r>
      <w:bookmarkEnd w:id="48"/>
    </w:p>
    <w:p w14:paraId="0C825EE8" w14:textId="4056974B" w:rsidR="003A51B4" w:rsidRPr="008D297A" w:rsidRDefault="003F1686" w:rsidP="00F51317">
      <w:pPr>
        <w:pStyle w:val="Proposal"/>
        <w:rPr>
          <w:lang w:val="en-US"/>
        </w:rPr>
      </w:pPr>
      <w:bookmarkStart w:id="49" w:name="_Toc68641651"/>
      <w:r w:rsidRPr="008D297A">
        <w:rPr>
          <w:b w:val="0"/>
          <w:lang w:val="en-US"/>
        </w:rPr>
        <w:t>For group based SPS, UEs missing the PDCCH activation message are</w:t>
      </w:r>
      <w:r w:rsidR="0001165A" w:rsidRPr="008D297A">
        <w:rPr>
          <w:b w:val="0"/>
          <w:lang w:val="en-US"/>
        </w:rPr>
        <w:t xml:space="preserve"> sen</w:t>
      </w:r>
      <w:r w:rsidR="00A20B14" w:rsidRPr="008D297A">
        <w:rPr>
          <w:b w:val="0"/>
          <w:lang w:val="en-US"/>
        </w:rPr>
        <w:t>t</w:t>
      </w:r>
      <w:r w:rsidR="0001165A" w:rsidRPr="008D297A">
        <w:rPr>
          <w:b w:val="0"/>
          <w:lang w:val="en-US"/>
        </w:rPr>
        <w:t xml:space="preserve"> an activation </w:t>
      </w:r>
      <w:r w:rsidR="006D42D8" w:rsidRPr="008D297A">
        <w:rPr>
          <w:b w:val="0"/>
          <w:lang w:val="en-US"/>
        </w:rPr>
        <w:t xml:space="preserve">recovery </w:t>
      </w:r>
      <w:r w:rsidR="0001165A" w:rsidRPr="008D297A">
        <w:rPr>
          <w:b w:val="0"/>
          <w:lang w:val="en-US"/>
        </w:rPr>
        <w:t xml:space="preserve">message via MAC-CE containing the original PDCCH information and </w:t>
      </w:r>
      <w:r w:rsidR="00872E1F" w:rsidRPr="008D297A">
        <w:rPr>
          <w:b w:val="0"/>
          <w:lang w:val="en-US"/>
        </w:rPr>
        <w:t xml:space="preserve">the slot number </w:t>
      </w:r>
      <w:r w:rsidR="00F72A34" w:rsidRPr="008D297A">
        <w:rPr>
          <w:b w:val="0"/>
          <w:lang w:val="en-US"/>
        </w:rPr>
        <w:t xml:space="preserve">where it was transmitted. </w:t>
      </w:r>
      <w:r w:rsidR="00334664" w:rsidRPr="008D297A">
        <w:rPr>
          <w:b w:val="0"/>
          <w:lang w:val="en-US"/>
        </w:rPr>
        <w:t xml:space="preserve"> </w:t>
      </w:r>
      <w:r w:rsidR="009030D0" w:rsidRPr="008D297A">
        <w:rPr>
          <w:b w:val="0"/>
          <w:lang w:val="en-US"/>
        </w:rPr>
        <w:t xml:space="preserve"> </w:t>
      </w:r>
      <w:r w:rsidR="00BA1037" w:rsidRPr="008D297A">
        <w:rPr>
          <w:b w:val="0"/>
          <w:lang w:val="en-US"/>
        </w:rPr>
        <w:t xml:space="preserve">For </w:t>
      </w:r>
      <w:proofErr w:type="gramStart"/>
      <w:r w:rsidR="00BA1037" w:rsidRPr="008D297A">
        <w:rPr>
          <w:b w:val="0"/>
          <w:lang w:val="en-US"/>
        </w:rPr>
        <w:t xml:space="preserve">deactivation, </w:t>
      </w:r>
      <w:r w:rsidR="00130A7C" w:rsidRPr="008D297A">
        <w:rPr>
          <w:b w:val="0"/>
          <w:lang w:val="en-US"/>
        </w:rPr>
        <w:t xml:space="preserve"> </w:t>
      </w:r>
      <w:r w:rsidR="004F21F5" w:rsidRPr="008D297A">
        <w:rPr>
          <w:b w:val="0"/>
          <w:lang w:val="en-US"/>
        </w:rPr>
        <w:lastRenderedPageBreak/>
        <w:t>UE</w:t>
      </w:r>
      <w:proofErr w:type="gramEnd"/>
      <w:r w:rsidR="004F21F5" w:rsidRPr="008D297A">
        <w:rPr>
          <w:b w:val="0"/>
          <w:lang w:val="en-US"/>
        </w:rPr>
        <w:t xml:space="preserve"> specific </w:t>
      </w:r>
      <w:r w:rsidR="00DD2B0F" w:rsidRPr="008D297A">
        <w:rPr>
          <w:b w:val="0"/>
          <w:lang w:val="en-US"/>
        </w:rPr>
        <w:t>PDCCH</w:t>
      </w:r>
      <w:r w:rsidR="00130A7C" w:rsidRPr="008D297A">
        <w:rPr>
          <w:b w:val="0"/>
          <w:lang w:val="en-US"/>
        </w:rPr>
        <w:t xml:space="preserve"> deactivation order can be sent to UEs not responding </w:t>
      </w:r>
      <w:r w:rsidR="00CD24A7" w:rsidRPr="008D297A">
        <w:rPr>
          <w:b w:val="0"/>
          <w:lang w:val="en-US"/>
        </w:rPr>
        <w:t xml:space="preserve">to the </w:t>
      </w:r>
      <w:r w:rsidR="00352C8C" w:rsidRPr="008D297A">
        <w:rPr>
          <w:b w:val="0"/>
          <w:lang w:val="en-US"/>
        </w:rPr>
        <w:t xml:space="preserve">group </w:t>
      </w:r>
      <w:r w:rsidR="00CD24A7" w:rsidRPr="008D297A">
        <w:rPr>
          <w:b w:val="0"/>
          <w:lang w:val="en-US"/>
        </w:rPr>
        <w:t>de-activation PDCCH.</w:t>
      </w:r>
      <w:bookmarkEnd w:id="49"/>
      <w:r w:rsidR="00CD24A7" w:rsidRPr="008D297A">
        <w:rPr>
          <w:b w:val="0"/>
          <w:lang w:val="en-US"/>
        </w:rPr>
        <w:t xml:space="preserve"> </w:t>
      </w:r>
    </w:p>
    <w:p w14:paraId="03535356" w14:textId="720FC49E" w:rsidR="0086347F" w:rsidRPr="008D297A" w:rsidRDefault="0086347F" w:rsidP="0086347F">
      <w:pPr>
        <w:widowControl w:val="0"/>
        <w:spacing w:after="120"/>
        <w:jc w:val="both"/>
        <w:rPr>
          <w:highlight w:val="yellow"/>
          <w:lang w:val="en-US"/>
        </w:rPr>
      </w:pPr>
    </w:p>
    <w:p w14:paraId="0BFA512F" w14:textId="2C2E2CFE" w:rsidR="0006723D" w:rsidRPr="001F61AC" w:rsidRDefault="0033414F" w:rsidP="000A5023">
      <w:pPr>
        <w:pStyle w:val="Heading3"/>
      </w:pPr>
      <w:r w:rsidRPr="001F61AC">
        <w:t>Number of SPS Configurations</w:t>
      </w:r>
      <w:r w:rsidR="005442E5" w:rsidRPr="001F61AC">
        <w:t xml:space="preserve">  </w:t>
      </w:r>
    </w:p>
    <w:tbl>
      <w:tblPr>
        <w:tblStyle w:val="TableGrid"/>
        <w:tblW w:w="0" w:type="auto"/>
        <w:tblLook w:val="04A0" w:firstRow="1" w:lastRow="0" w:firstColumn="1" w:lastColumn="0" w:noHBand="0" w:noVBand="1"/>
      </w:tblPr>
      <w:tblGrid>
        <w:gridCol w:w="9629"/>
      </w:tblGrid>
      <w:tr w:rsidR="00E100D2" w:rsidRPr="00C259EA" w14:paraId="3D5CE574" w14:textId="77777777" w:rsidTr="00E100D2">
        <w:tc>
          <w:tcPr>
            <w:tcW w:w="9629" w:type="dxa"/>
          </w:tcPr>
          <w:p w14:paraId="76FE8081" w14:textId="77777777" w:rsidR="00026777" w:rsidRPr="001D319D" w:rsidRDefault="00026777" w:rsidP="00026777">
            <w:pPr>
              <w:rPr>
                <w:rFonts w:eastAsia="Times New Roman"/>
                <w:szCs w:val="20"/>
              </w:rPr>
            </w:pPr>
            <w:r w:rsidRPr="001D319D">
              <w:rPr>
                <w:rFonts w:eastAsia="Times New Roman"/>
                <w:szCs w:val="20"/>
                <w:highlight w:val="green"/>
              </w:rPr>
              <w:t>Agreement:</w:t>
            </w:r>
            <w:r w:rsidRPr="001D319D">
              <w:rPr>
                <w:rFonts w:eastAsia="Times New Roman"/>
                <w:szCs w:val="20"/>
              </w:rPr>
              <w:t xml:space="preserve"> </w:t>
            </w:r>
          </w:p>
          <w:p w14:paraId="1C94DC90" w14:textId="77777777" w:rsidR="00026777" w:rsidRPr="008D297A" w:rsidRDefault="00026777" w:rsidP="00026777">
            <w:pPr>
              <w:rPr>
                <w:rFonts w:eastAsia="Times New Roman"/>
                <w:szCs w:val="20"/>
                <w:lang w:val="en-US"/>
              </w:rPr>
            </w:pPr>
            <w:r w:rsidRPr="008D297A">
              <w:rPr>
                <w:lang w:val="en-US"/>
              </w:rPr>
              <w:t>For RRC_CONNECTED UEs, more than one SPS group-common PDSCH configuration for MBS can be configured per UE subject to UE capability</w:t>
            </w:r>
          </w:p>
          <w:p w14:paraId="15DE31FE" w14:textId="77777777" w:rsidR="00026777" w:rsidRPr="008D297A" w:rsidRDefault="00026777" w:rsidP="00026777">
            <w:pPr>
              <w:numPr>
                <w:ilvl w:val="0"/>
                <w:numId w:val="45"/>
              </w:numPr>
              <w:rPr>
                <w:rFonts w:eastAsia="Times New Roman"/>
                <w:szCs w:val="20"/>
                <w:lang w:val="en-US"/>
              </w:rPr>
            </w:pPr>
            <w:r w:rsidRPr="008D297A">
              <w:rPr>
                <w:lang w:val="en-US"/>
              </w:rPr>
              <w:t>The total number of SPS configurations supported by a UE currently defined for unicast is not increased due to additionally supporting MBS.</w:t>
            </w:r>
          </w:p>
          <w:p w14:paraId="0830A12A" w14:textId="77777777" w:rsidR="00026777" w:rsidRPr="008D297A" w:rsidRDefault="00026777" w:rsidP="00026777">
            <w:pPr>
              <w:numPr>
                <w:ilvl w:val="0"/>
                <w:numId w:val="45"/>
              </w:numPr>
              <w:rPr>
                <w:rFonts w:eastAsia="Times New Roman"/>
                <w:szCs w:val="20"/>
                <w:lang w:val="en-US"/>
              </w:rPr>
            </w:pPr>
            <w:r w:rsidRPr="008D297A">
              <w:rPr>
                <w:lang w:val="en-US"/>
              </w:rPr>
              <w:t>FFS: How to allocate the total SPS configurations between MBS and unicast.</w:t>
            </w:r>
          </w:p>
          <w:p w14:paraId="7D29883F" w14:textId="77777777" w:rsidR="00E100D2" w:rsidRPr="008D297A" w:rsidRDefault="00E100D2" w:rsidP="0033414F">
            <w:pPr>
              <w:rPr>
                <w:lang w:val="en-US"/>
              </w:rPr>
            </w:pPr>
          </w:p>
        </w:tc>
      </w:tr>
    </w:tbl>
    <w:p w14:paraId="4D5DE57D" w14:textId="77777777" w:rsidR="00E100D2" w:rsidRPr="008D297A" w:rsidRDefault="00E100D2" w:rsidP="0033414F">
      <w:pPr>
        <w:rPr>
          <w:lang w:val="en-US"/>
        </w:rPr>
      </w:pPr>
    </w:p>
    <w:p w14:paraId="1318242C" w14:textId="77777777" w:rsidR="00E100D2" w:rsidRPr="008D297A" w:rsidRDefault="00E100D2" w:rsidP="0033414F">
      <w:pPr>
        <w:rPr>
          <w:lang w:val="en-US"/>
        </w:rPr>
      </w:pPr>
    </w:p>
    <w:p w14:paraId="2C38F056" w14:textId="2639D11E" w:rsidR="00711B3C" w:rsidRPr="008D297A" w:rsidRDefault="009C3261" w:rsidP="0033414F">
      <w:pPr>
        <w:rPr>
          <w:lang w:val="en-US"/>
        </w:rPr>
      </w:pPr>
      <w:r w:rsidRPr="008D297A">
        <w:rPr>
          <w:lang w:val="en-US"/>
        </w:rPr>
        <w:t xml:space="preserve">In principle, </w:t>
      </w:r>
      <w:r w:rsidR="004A2A51" w:rsidRPr="008D297A">
        <w:rPr>
          <w:lang w:val="en-US"/>
        </w:rPr>
        <w:t xml:space="preserve">the network could schedule multiple SPS </w:t>
      </w:r>
      <w:proofErr w:type="gramStart"/>
      <w:r w:rsidR="004A2A51" w:rsidRPr="008D297A">
        <w:rPr>
          <w:lang w:val="en-US"/>
        </w:rPr>
        <w:t>grou</w:t>
      </w:r>
      <w:r w:rsidR="00CA5CA0" w:rsidRPr="008D297A">
        <w:rPr>
          <w:lang w:val="en-US"/>
        </w:rPr>
        <w:t>p-common</w:t>
      </w:r>
      <w:proofErr w:type="gramEnd"/>
      <w:r w:rsidR="00CA5CA0" w:rsidRPr="008D297A">
        <w:rPr>
          <w:lang w:val="en-US"/>
        </w:rPr>
        <w:t xml:space="preserve"> PDSCH if the </w:t>
      </w:r>
      <w:r w:rsidR="001C19E0" w:rsidRPr="008D297A">
        <w:rPr>
          <w:lang w:val="en-US"/>
        </w:rPr>
        <w:t>use case require</w:t>
      </w:r>
      <w:r w:rsidR="0008656F" w:rsidRPr="008D297A">
        <w:rPr>
          <w:lang w:val="en-US"/>
        </w:rPr>
        <w:t>s</w:t>
      </w:r>
      <w:r w:rsidR="001C19E0" w:rsidRPr="008D297A">
        <w:rPr>
          <w:lang w:val="en-US"/>
        </w:rPr>
        <w:t xml:space="preserve"> it. </w:t>
      </w:r>
      <w:r w:rsidR="007D2FA0" w:rsidRPr="008D297A">
        <w:rPr>
          <w:lang w:val="en-US"/>
        </w:rPr>
        <w:t>Unicast SPS is ab</w:t>
      </w:r>
      <w:r w:rsidR="00FF7FAC" w:rsidRPr="008D297A">
        <w:rPr>
          <w:lang w:val="en-US"/>
        </w:rPr>
        <w:t>le to be configured with multiple SPS configuration</w:t>
      </w:r>
      <w:r w:rsidR="007D2E6B" w:rsidRPr="008D297A">
        <w:rPr>
          <w:lang w:val="en-US"/>
        </w:rPr>
        <w:t>s</w:t>
      </w:r>
      <w:r w:rsidR="00FF7FAC" w:rsidRPr="008D297A">
        <w:rPr>
          <w:lang w:val="en-US"/>
        </w:rPr>
        <w:t xml:space="preserve">, with the HARQ </w:t>
      </w:r>
      <w:r w:rsidR="00C50832" w:rsidRPr="008D297A">
        <w:rPr>
          <w:lang w:val="en-US"/>
        </w:rPr>
        <w:t xml:space="preserve">process number field in the activation DCI pointing to the configuration being activated. </w:t>
      </w:r>
    </w:p>
    <w:p w14:paraId="21DE4EED" w14:textId="5975FF3E" w:rsidR="0033414F" w:rsidRPr="008D297A" w:rsidRDefault="00711B3C" w:rsidP="00711B3C">
      <w:pPr>
        <w:pStyle w:val="Proposal"/>
        <w:rPr>
          <w:lang w:val="en-US"/>
        </w:rPr>
      </w:pPr>
      <w:bookmarkStart w:id="50" w:name="_Toc68641652"/>
      <w:r w:rsidRPr="008D297A">
        <w:rPr>
          <w:lang w:val="en-US"/>
        </w:rPr>
        <w:t xml:space="preserve">Multiple </w:t>
      </w:r>
      <w:proofErr w:type="gramStart"/>
      <w:r w:rsidRPr="008D297A">
        <w:rPr>
          <w:lang w:val="en-US"/>
        </w:rPr>
        <w:t>group-based</w:t>
      </w:r>
      <w:proofErr w:type="gramEnd"/>
      <w:r w:rsidRPr="008D297A">
        <w:rPr>
          <w:lang w:val="en-US"/>
        </w:rPr>
        <w:t xml:space="preserve"> SPS configuration are supported, conditioned to UE capability</w:t>
      </w:r>
      <w:bookmarkEnd w:id="50"/>
      <w:r w:rsidR="00B06804" w:rsidRPr="008D297A">
        <w:rPr>
          <w:lang w:val="en-US"/>
        </w:rPr>
        <w:t xml:space="preserve"> </w:t>
      </w:r>
    </w:p>
    <w:p w14:paraId="56193928" w14:textId="14EA9D67" w:rsidR="001F195D" w:rsidRPr="001F61AC" w:rsidRDefault="00C05C10" w:rsidP="000A5023">
      <w:pPr>
        <w:pStyle w:val="Heading3"/>
      </w:pPr>
      <w:r w:rsidRPr="001F61AC">
        <w:t xml:space="preserve">UL feedback and </w:t>
      </w:r>
      <w:r w:rsidR="001F195D" w:rsidRPr="001F61AC">
        <w:t>Retransmission schemes for SPS</w:t>
      </w:r>
      <w:r w:rsidR="000103D1" w:rsidRPr="001F61AC">
        <w:t xml:space="preserve"> </w:t>
      </w:r>
    </w:p>
    <w:tbl>
      <w:tblPr>
        <w:tblStyle w:val="TableGrid"/>
        <w:tblW w:w="0" w:type="auto"/>
        <w:tblLook w:val="04A0" w:firstRow="1" w:lastRow="0" w:firstColumn="1" w:lastColumn="0" w:noHBand="0" w:noVBand="1"/>
      </w:tblPr>
      <w:tblGrid>
        <w:gridCol w:w="9629"/>
      </w:tblGrid>
      <w:tr w:rsidR="001F195D" w:rsidRPr="00C259EA" w14:paraId="67D6C6CD" w14:textId="77777777" w:rsidTr="001F195D">
        <w:tc>
          <w:tcPr>
            <w:tcW w:w="9629" w:type="dxa"/>
          </w:tcPr>
          <w:p w14:paraId="3595919F" w14:textId="77777777" w:rsidR="001F195D" w:rsidRPr="008D297A" w:rsidRDefault="001F195D" w:rsidP="001F195D">
            <w:pPr>
              <w:rPr>
                <w:rFonts w:eastAsia="Times New Roman"/>
                <w:szCs w:val="20"/>
                <w:lang w:val="en-US"/>
              </w:rPr>
            </w:pPr>
            <w:r w:rsidRPr="008D297A">
              <w:rPr>
                <w:highlight w:val="green"/>
                <w:lang w:val="en-US"/>
              </w:rPr>
              <w:t>Agreement:</w:t>
            </w:r>
            <w:r w:rsidRPr="008D297A">
              <w:rPr>
                <w:lang w:val="en-US"/>
              </w:rPr>
              <w:t xml:space="preserve"> </w:t>
            </w:r>
          </w:p>
          <w:p w14:paraId="460050DC" w14:textId="77777777" w:rsidR="001F195D" w:rsidRPr="008D297A" w:rsidRDefault="001F195D" w:rsidP="001F195D">
            <w:pPr>
              <w:rPr>
                <w:rFonts w:eastAsia="Times New Roman"/>
                <w:szCs w:val="20"/>
                <w:lang w:val="en-US"/>
              </w:rPr>
            </w:pPr>
            <w:r w:rsidRPr="008D297A">
              <w:rPr>
                <w:lang w:val="en-US"/>
              </w:rPr>
              <w:t>For RRC_CONNECTED UEs, support HARQ-ACK feedback for SPS group-common PDSCH for MBS</w:t>
            </w:r>
          </w:p>
          <w:p w14:paraId="152AE86F" w14:textId="77777777" w:rsidR="001F195D" w:rsidRPr="008D297A" w:rsidRDefault="001F195D" w:rsidP="001F195D">
            <w:pPr>
              <w:numPr>
                <w:ilvl w:val="0"/>
                <w:numId w:val="49"/>
              </w:numPr>
              <w:rPr>
                <w:rFonts w:eastAsia="Times New Roman"/>
                <w:szCs w:val="20"/>
                <w:lang w:val="en-US"/>
              </w:rPr>
            </w:pPr>
            <w:r w:rsidRPr="008D297A">
              <w:rPr>
                <w:lang w:val="en-US"/>
              </w:rPr>
              <w:t>FFS: The retransmission scheme(s)</w:t>
            </w:r>
          </w:p>
          <w:p w14:paraId="2A239C01" w14:textId="77777777" w:rsidR="001F195D" w:rsidRPr="008D297A" w:rsidRDefault="001F195D" w:rsidP="001F195D">
            <w:pPr>
              <w:numPr>
                <w:ilvl w:val="0"/>
                <w:numId w:val="49"/>
              </w:numPr>
              <w:rPr>
                <w:rFonts w:eastAsia="Times New Roman"/>
                <w:szCs w:val="20"/>
                <w:lang w:val="en-US"/>
              </w:rPr>
            </w:pPr>
            <w:r w:rsidRPr="008D297A">
              <w:rPr>
                <w:lang w:val="en-US"/>
              </w:rPr>
              <w:t>FFS: The HARQ-ACK details for SPS PDSCH and activation/deactivation, which can be discussed in AI 8.12.2</w:t>
            </w:r>
          </w:p>
          <w:p w14:paraId="08BA22D4" w14:textId="77777777" w:rsidR="001F195D" w:rsidRPr="008D297A" w:rsidRDefault="001F195D" w:rsidP="001F195D">
            <w:pPr>
              <w:rPr>
                <w:lang w:val="en-US"/>
              </w:rPr>
            </w:pPr>
          </w:p>
        </w:tc>
      </w:tr>
    </w:tbl>
    <w:p w14:paraId="2FA895C6" w14:textId="77777777" w:rsidR="001F195D" w:rsidRPr="008D297A" w:rsidRDefault="001F195D">
      <w:pPr>
        <w:rPr>
          <w:b/>
          <w:lang w:val="en-US"/>
        </w:rPr>
      </w:pPr>
    </w:p>
    <w:p w14:paraId="0BE2DBB9" w14:textId="015B5B64" w:rsidR="00C05C10" w:rsidRPr="00E2201C" w:rsidRDefault="002623DF" w:rsidP="008D297A">
      <w:r w:rsidRPr="008D297A">
        <w:rPr>
          <w:lang w:val="en-US"/>
        </w:rPr>
        <w:t xml:space="preserve">In unicast SPS, retransmission is always done via </w:t>
      </w:r>
      <w:r w:rsidR="00E92F4D" w:rsidRPr="008D297A">
        <w:rPr>
          <w:lang w:val="en-US"/>
        </w:rPr>
        <w:t>scheduled (</w:t>
      </w:r>
      <w:proofErr w:type="gramStart"/>
      <w:r w:rsidR="00E92F4D" w:rsidRPr="008D297A">
        <w:rPr>
          <w:lang w:val="en-US"/>
        </w:rPr>
        <w:t>i.e.</w:t>
      </w:r>
      <w:proofErr w:type="gramEnd"/>
      <w:r w:rsidR="00E92F4D" w:rsidRPr="008D297A">
        <w:rPr>
          <w:lang w:val="en-US"/>
        </w:rPr>
        <w:t xml:space="preserve"> PDCCH-based) PDSCH. We propose to follow the principle, but also extend it to the supported scheduling of MBS, </w:t>
      </w:r>
      <w:proofErr w:type="gramStart"/>
      <w:r w:rsidR="00E92F4D" w:rsidRPr="008D297A">
        <w:rPr>
          <w:lang w:val="en-US"/>
        </w:rPr>
        <w:t>i.e.</w:t>
      </w:r>
      <w:proofErr w:type="gramEnd"/>
      <w:r w:rsidR="00E92F4D" w:rsidRPr="008D297A">
        <w:rPr>
          <w:lang w:val="en-US"/>
        </w:rPr>
        <w:t xml:space="preserve"> SPS can be configured with group-PDCCH based retransmission, or unicast PDCCH based retransmission. The same mechanisms agreed for the retransmission of scheduled (PDCCH based) </w:t>
      </w:r>
      <w:r w:rsidR="00566C05" w:rsidRPr="008D297A">
        <w:rPr>
          <w:lang w:val="en-US"/>
        </w:rPr>
        <w:t xml:space="preserve">multicast </w:t>
      </w:r>
      <w:r w:rsidR="00E92F4D" w:rsidRPr="008D297A">
        <w:rPr>
          <w:lang w:val="en-US"/>
        </w:rPr>
        <w:t xml:space="preserve">transmission can be reused for </w:t>
      </w:r>
      <w:r w:rsidR="00566C05" w:rsidRPr="008D297A">
        <w:rPr>
          <w:lang w:val="en-US"/>
        </w:rPr>
        <w:t xml:space="preserve">multicast </w:t>
      </w:r>
      <w:r w:rsidR="00E92F4D" w:rsidRPr="008D297A">
        <w:rPr>
          <w:lang w:val="en-US"/>
        </w:rPr>
        <w:t>SPS</w:t>
      </w:r>
      <w:r w:rsidR="00566C05" w:rsidRPr="008D297A">
        <w:rPr>
          <w:lang w:val="en-US"/>
        </w:rPr>
        <w:t xml:space="preserve">. </w:t>
      </w:r>
    </w:p>
    <w:p w14:paraId="1488910E" w14:textId="5984B8A3" w:rsidR="0006723D" w:rsidRPr="008D297A" w:rsidRDefault="00096894" w:rsidP="0033414F">
      <w:pPr>
        <w:rPr>
          <w:lang w:val="en-US"/>
        </w:rPr>
      </w:pPr>
      <w:r w:rsidRPr="008D297A">
        <w:rPr>
          <w:lang w:val="en-US"/>
        </w:rPr>
        <w:t>UL feedback for SPS can be split in two categories:</w:t>
      </w:r>
    </w:p>
    <w:p w14:paraId="0DDCA600" w14:textId="55672178" w:rsidR="00096894" w:rsidRPr="005A4D7D" w:rsidRDefault="00096894" w:rsidP="00096894">
      <w:pPr>
        <w:pStyle w:val="ListParagraph"/>
        <w:numPr>
          <w:ilvl w:val="0"/>
          <w:numId w:val="29"/>
        </w:numPr>
        <w:rPr>
          <w:lang w:val="en-US"/>
        </w:rPr>
      </w:pPr>
      <w:r w:rsidRPr="005A4D7D">
        <w:rPr>
          <w:lang w:val="en-US"/>
        </w:rPr>
        <w:t xml:space="preserve">Feedback for </w:t>
      </w:r>
      <w:r w:rsidR="006F0F57" w:rsidRPr="005A4D7D">
        <w:rPr>
          <w:lang w:val="en-US"/>
        </w:rPr>
        <w:t xml:space="preserve">PDSCH with a corresponding PDCCH for </w:t>
      </w:r>
      <w:r w:rsidRPr="005A4D7D">
        <w:rPr>
          <w:lang w:val="en-US"/>
        </w:rPr>
        <w:t>activation and de-activation</w:t>
      </w:r>
    </w:p>
    <w:p w14:paraId="20E8FC0C" w14:textId="601B25DB" w:rsidR="00096894" w:rsidRPr="005A4D7D" w:rsidRDefault="00096894" w:rsidP="00096894">
      <w:pPr>
        <w:pStyle w:val="ListParagraph"/>
        <w:numPr>
          <w:ilvl w:val="0"/>
          <w:numId w:val="29"/>
        </w:numPr>
        <w:rPr>
          <w:lang w:val="en-US"/>
        </w:rPr>
      </w:pPr>
      <w:r w:rsidRPr="005A4D7D">
        <w:rPr>
          <w:lang w:val="en-US"/>
        </w:rPr>
        <w:t>Feedback for</w:t>
      </w:r>
      <w:r w:rsidR="006F0F57" w:rsidRPr="005A4D7D">
        <w:rPr>
          <w:lang w:val="en-US"/>
        </w:rPr>
        <w:t xml:space="preserve"> PDSCH without a corresponding PDCCH</w:t>
      </w:r>
    </w:p>
    <w:p w14:paraId="5A10C4CF" w14:textId="28CDBCB5" w:rsidR="00D7793D" w:rsidRPr="008D297A" w:rsidRDefault="00AA3A5A" w:rsidP="00AA3A5A">
      <w:pPr>
        <w:rPr>
          <w:lang w:val="en-US"/>
        </w:rPr>
      </w:pPr>
      <w:r w:rsidRPr="008D297A">
        <w:rPr>
          <w:lang w:val="en-US"/>
        </w:rPr>
        <w:t xml:space="preserve">As previously stated, </w:t>
      </w:r>
      <w:r w:rsidR="00674B8F" w:rsidRPr="008D297A">
        <w:rPr>
          <w:lang w:val="en-US"/>
        </w:rPr>
        <w:t xml:space="preserve">for SPS to work </w:t>
      </w:r>
      <w:r w:rsidRPr="008D297A">
        <w:rPr>
          <w:lang w:val="en-US"/>
        </w:rPr>
        <w:t xml:space="preserve">all </w:t>
      </w:r>
      <w:r w:rsidR="00F672FF" w:rsidRPr="008D297A">
        <w:rPr>
          <w:lang w:val="en-US"/>
        </w:rPr>
        <w:t>PDCCH used for</w:t>
      </w:r>
      <w:r w:rsidRPr="008D297A">
        <w:rPr>
          <w:lang w:val="en-US"/>
        </w:rPr>
        <w:t xml:space="preserve"> </w:t>
      </w:r>
      <w:r w:rsidR="003063E9" w:rsidRPr="008D297A">
        <w:rPr>
          <w:lang w:val="en-US"/>
        </w:rPr>
        <w:t xml:space="preserve">activation/deactivation </w:t>
      </w:r>
      <w:r w:rsidRPr="008D297A">
        <w:rPr>
          <w:lang w:val="en-US"/>
        </w:rPr>
        <w:t>must be acknowledged by the UE to ensure reception of the SPS commands</w:t>
      </w:r>
      <w:r w:rsidR="00E913BB" w:rsidRPr="008D297A">
        <w:rPr>
          <w:lang w:val="en-US"/>
        </w:rPr>
        <w:t xml:space="preserve">. </w:t>
      </w:r>
      <w:r w:rsidR="00D7793D" w:rsidRPr="008D297A">
        <w:rPr>
          <w:lang w:val="en-US"/>
        </w:rPr>
        <w:t xml:space="preserve">One issue </w:t>
      </w:r>
      <w:r w:rsidR="00752A00" w:rsidRPr="008D297A">
        <w:rPr>
          <w:lang w:val="en-US"/>
        </w:rPr>
        <w:t xml:space="preserve">that </w:t>
      </w:r>
      <w:r w:rsidR="00D7793D" w:rsidRPr="008D297A">
        <w:rPr>
          <w:lang w:val="en-US"/>
        </w:rPr>
        <w:t xml:space="preserve">needs to </w:t>
      </w:r>
      <w:r w:rsidR="00752A00" w:rsidRPr="008D297A">
        <w:rPr>
          <w:lang w:val="en-US"/>
        </w:rPr>
        <w:t xml:space="preserve">be </w:t>
      </w:r>
      <w:r w:rsidR="00D7793D" w:rsidRPr="008D297A">
        <w:rPr>
          <w:lang w:val="en-US"/>
        </w:rPr>
        <w:t>solve</w:t>
      </w:r>
      <w:r w:rsidR="00752A00" w:rsidRPr="008D297A">
        <w:rPr>
          <w:lang w:val="en-US"/>
        </w:rPr>
        <w:t>d</w:t>
      </w:r>
      <w:r w:rsidR="00D7793D" w:rsidRPr="008D297A">
        <w:rPr>
          <w:lang w:val="en-US"/>
        </w:rPr>
        <w:t xml:space="preserve"> is that one </w:t>
      </w:r>
      <w:proofErr w:type="gramStart"/>
      <w:r w:rsidR="00D7793D" w:rsidRPr="008D297A">
        <w:rPr>
          <w:lang w:val="en-US"/>
        </w:rPr>
        <w:t>group-common</w:t>
      </w:r>
      <w:proofErr w:type="gramEnd"/>
      <w:r w:rsidR="00D7793D" w:rsidRPr="008D297A">
        <w:rPr>
          <w:lang w:val="en-US"/>
        </w:rPr>
        <w:t xml:space="preserve"> PDCCH SPS activation/deactivation triggers HARQ feedback from </w:t>
      </w:r>
      <w:r w:rsidR="008F3A25" w:rsidRPr="008D297A">
        <w:rPr>
          <w:lang w:val="en-US"/>
        </w:rPr>
        <w:t xml:space="preserve">all UE in </w:t>
      </w:r>
      <w:r w:rsidR="00D7793D" w:rsidRPr="008D297A">
        <w:rPr>
          <w:lang w:val="en-US"/>
        </w:rPr>
        <w:t xml:space="preserve">a group. If the size of the group is large, then there may be not enough PUCCH resources for all UE in </w:t>
      </w:r>
      <w:r w:rsidR="00986A52" w:rsidRPr="008D297A">
        <w:rPr>
          <w:lang w:val="en-US"/>
        </w:rPr>
        <w:t xml:space="preserve">the </w:t>
      </w:r>
      <w:r w:rsidR="00D7793D" w:rsidRPr="008D297A">
        <w:rPr>
          <w:lang w:val="en-US"/>
        </w:rPr>
        <w:t>MBS group to send HARQ feedback at the same time. One solution to solve this issue is to configure UE</w:t>
      </w:r>
      <w:r w:rsidR="008F2AE9" w:rsidRPr="008D297A">
        <w:rPr>
          <w:lang w:val="en-US"/>
        </w:rPr>
        <w:t>s</w:t>
      </w:r>
      <w:r w:rsidR="00D7793D" w:rsidRPr="008D297A">
        <w:rPr>
          <w:lang w:val="en-US"/>
        </w:rPr>
        <w:t xml:space="preserve"> in </w:t>
      </w:r>
      <w:r w:rsidR="008F2AE9" w:rsidRPr="008D297A">
        <w:rPr>
          <w:lang w:val="en-US"/>
        </w:rPr>
        <w:t xml:space="preserve">the </w:t>
      </w:r>
      <w:r w:rsidR="00D7793D" w:rsidRPr="008D297A">
        <w:rPr>
          <w:lang w:val="en-US"/>
        </w:rPr>
        <w:t xml:space="preserve">MBS group </w:t>
      </w:r>
      <w:r w:rsidR="008F2AE9" w:rsidRPr="008D297A">
        <w:rPr>
          <w:lang w:val="en-US"/>
        </w:rPr>
        <w:t xml:space="preserve">with </w:t>
      </w:r>
      <w:r w:rsidR="00002450" w:rsidRPr="008D297A">
        <w:rPr>
          <w:lang w:val="en-US"/>
        </w:rPr>
        <w:t>a</w:t>
      </w:r>
      <w:r w:rsidR="00D7793D" w:rsidRPr="008D297A">
        <w:rPr>
          <w:lang w:val="en-US"/>
        </w:rPr>
        <w:t xml:space="preserve"> </w:t>
      </w:r>
      <w:r w:rsidR="008F2AE9" w:rsidRPr="008D297A">
        <w:rPr>
          <w:lang w:val="en-US"/>
        </w:rPr>
        <w:t>UE-specific</w:t>
      </w:r>
      <w:r w:rsidR="00D7793D" w:rsidRPr="008D297A">
        <w:rPr>
          <w:lang w:val="en-US"/>
        </w:rPr>
        <w:t xml:space="preserve"> additional time offset</w:t>
      </w:r>
      <w:r w:rsidR="00946250" w:rsidRPr="008D297A">
        <w:rPr>
          <w:lang w:val="en-US"/>
        </w:rPr>
        <w:t xml:space="preserve"> to the PDSCH-to-HARQ</w:t>
      </w:r>
      <w:r w:rsidR="00D95908" w:rsidRPr="008D297A">
        <w:rPr>
          <w:lang w:val="en-US"/>
        </w:rPr>
        <w:t xml:space="preserve"> delay</w:t>
      </w:r>
      <w:r w:rsidR="00D7793D" w:rsidRPr="008D297A">
        <w:rPr>
          <w:lang w:val="en-US"/>
        </w:rPr>
        <w:t>. The actual time to send HARQ feedback is the one designated in DCI plus this additional time offset. Then different UE</w:t>
      </w:r>
      <w:r w:rsidR="008F2AE9" w:rsidRPr="008D297A">
        <w:rPr>
          <w:lang w:val="en-US"/>
        </w:rPr>
        <w:t>s</w:t>
      </w:r>
      <w:r w:rsidR="00D7793D" w:rsidRPr="008D297A">
        <w:rPr>
          <w:lang w:val="en-US"/>
        </w:rPr>
        <w:t xml:space="preserve"> in </w:t>
      </w:r>
      <w:r w:rsidR="00A554D1" w:rsidRPr="008D297A">
        <w:rPr>
          <w:lang w:val="en-US"/>
        </w:rPr>
        <w:t>the</w:t>
      </w:r>
      <w:r w:rsidR="00D7793D" w:rsidRPr="008D297A">
        <w:rPr>
          <w:lang w:val="en-US"/>
        </w:rPr>
        <w:t xml:space="preserve"> MBS group will acknowledge activation/deactivation </w:t>
      </w:r>
      <w:r w:rsidR="00ED0720" w:rsidRPr="008D297A">
        <w:rPr>
          <w:lang w:val="en-US"/>
        </w:rPr>
        <w:t>at</w:t>
      </w:r>
      <w:r w:rsidR="00D7793D" w:rsidRPr="008D297A">
        <w:rPr>
          <w:lang w:val="en-US"/>
        </w:rPr>
        <w:t xml:space="preserve"> different time</w:t>
      </w:r>
      <w:r w:rsidR="00ED0720" w:rsidRPr="008D297A">
        <w:rPr>
          <w:lang w:val="en-US"/>
        </w:rPr>
        <w:t>s</w:t>
      </w:r>
      <w:r w:rsidR="00D7793D" w:rsidRPr="008D297A">
        <w:rPr>
          <w:lang w:val="en-US"/>
        </w:rPr>
        <w:t xml:space="preserve">, </w:t>
      </w:r>
      <w:r w:rsidR="00ED0720" w:rsidRPr="008D297A">
        <w:rPr>
          <w:lang w:val="en-US"/>
        </w:rPr>
        <w:t>and</w:t>
      </w:r>
      <w:r w:rsidR="00D7793D" w:rsidRPr="008D297A">
        <w:rPr>
          <w:lang w:val="en-US"/>
        </w:rPr>
        <w:t xml:space="preserve"> </w:t>
      </w:r>
      <w:r w:rsidR="001D5AA0" w:rsidRPr="008D297A">
        <w:rPr>
          <w:lang w:val="en-US"/>
        </w:rPr>
        <w:t>thereby</w:t>
      </w:r>
      <w:r w:rsidR="00D7793D" w:rsidRPr="008D297A">
        <w:rPr>
          <w:lang w:val="en-US"/>
        </w:rPr>
        <w:t xml:space="preserve"> the lack of PUCCH resource can be solved. </w:t>
      </w:r>
      <w:r w:rsidR="00D7793D" w:rsidRPr="008D297A">
        <w:rPr>
          <w:lang w:val="en-US"/>
        </w:rPr>
        <w:lastRenderedPageBreak/>
        <w:t>This issue is similar for regularly scheduled (</w:t>
      </w:r>
      <w:proofErr w:type="gramStart"/>
      <w:r w:rsidR="00D7793D" w:rsidRPr="008D297A">
        <w:rPr>
          <w:lang w:val="en-US"/>
        </w:rPr>
        <w:t>i.e.</w:t>
      </w:r>
      <w:proofErr w:type="gramEnd"/>
      <w:r w:rsidR="00D7793D" w:rsidRPr="008D297A">
        <w:rPr>
          <w:lang w:val="en-US"/>
        </w:rPr>
        <w:t xml:space="preserve"> non-SPS) MBS in a group with a large amount of UEs monitoring the same group PDCCH.</w:t>
      </w:r>
    </w:p>
    <w:p w14:paraId="7EF0F309" w14:textId="1D226DC8" w:rsidR="00AA3A5A" w:rsidRPr="008D297A" w:rsidRDefault="00E913BB" w:rsidP="00AA3A5A">
      <w:pPr>
        <w:rPr>
          <w:lang w:val="en-US"/>
        </w:rPr>
      </w:pPr>
      <w:r w:rsidRPr="008D297A">
        <w:rPr>
          <w:lang w:val="en-US"/>
        </w:rPr>
        <w:t>For SPS PDSCH without PDCCH (</w:t>
      </w:r>
      <w:proofErr w:type="gramStart"/>
      <w:r w:rsidRPr="008D297A">
        <w:rPr>
          <w:lang w:val="en-US"/>
        </w:rPr>
        <w:t>i.e.</w:t>
      </w:r>
      <w:proofErr w:type="gramEnd"/>
      <w:r w:rsidRPr="008D297A">
        <w:rPr>
          <w:lang w:val="en-US"/>
        </w:rPr>
        <w:t xml:space="preserve"> all other SPS PDSCH slots)</w:t>
      </w:r>
      <w:r w:rsidR="003063E9" w:rsidRPr="008D297A">
        <w:rPr>
          <w:lang w:val="en-US"/>
        </w:rPr>
        <w:t>, the situation is more flexible. The UE could be configure</w:t>
      </w:r>
      <w:r w:rsidR="00DA5DB3" w:rsidRPr="008D297A">
        <w:rPr>
          <w:lang w:val="en-US"/>
        </w:rPr>
        <w:t>d</w:t>
      </w:r>
      <w:r w:rsidR="003063E9" w:rsidRPr="008D297A">
        <w:rPr>
          <w:lang w:val="en-US"/>
        </w:rPr>
        <w:t xml:space="preserve"> with or without HARQ feedback</w:t>
      </w:r>
      <w:r w:rsidR="00851777" w:rsidRPr="008D297A">
        <w:rPr>
          <w:lang w:val="en-US"/>
        </w:rPr>
        <w:t xml:space="preserve">. Additionally, MAC CE messages could be used to toggle UEs between HARQ-less and HARQ </w:t>
      </w:r>
      <w:proofErr w:type="gramStart"/>
      <w:r w:rsidR="00851777" w:rsidRPr="008D297A">
        <w:rPr>
          <w:lang w:val="en-US"/>
        </w:rPr>
        <w:t>feedback</w:t>
      </w:r>
      <w:r w:rsidR="00B144D9" w:rsidRPr="008D297A">
        <w:rPr>
          <w:lang w:val="en-US"/>
        </w:rPr>
        <w:t>, and</w:t>
      </w:r>
      <w:proofErr w:type="gramEnd"/>
      <w:r w:rsidR="00B144D9" w:rsidRPr="008D297A">
        <w:rPr>
          <w:lang w:val="en-US"/>
        </w:rPr>
        <w:t xml:space="preserve"> </w:t>
      </w:r>
      <w:r w:rsidR="00D36FB1" w:rsidRPr="008D297A">
        <w:rPr>
          <w:lang w:val="en-US"/>
        </w:rPr>
        <w:t xml:space="preserve">address what PUCCH resource to use for feedback. </w:t>
      </w:r>
      <w:r w:rsidR="00063E80" w:rsidRPr="008D297A">
        <w:rPr>
          <w:lang w:val="en-US"/>
        </w:rPr>
        <w:t xml:space="preserve">This is, however, </w:t>
      </w:r>
      <w:r w:rsidR="00D544DF" w:rsidRPr="008D297A">
        <w:rPr>
          <w:lang w:val="en-US"/>
        </w:rPr>
        <w:t xml:space="preserve">an issue common with scheduled (non-SPS) MBS, </w:t>
      </w:r>
      <w:r w:rsidR="001C0DA2" w:rsidRPr="008D297A">
        <w:rPr>
          <w:lang w:val="en-US"/>
        </w:rPr>
        <w:t xml:space="preserve">and we propose to reuse the framework that will be agreed for scheduled MBS. </w:t>
      </w:r>
      <w:r w:rsidR="00851777" w:rsidRPr="008D297A">
        <w:rPr>
          <w:lang w:val="en-US"/>
        </w:rPr>
        <w:t xml:space="preserve"> </w:t>
      </w:r>
    </w:p>
    <w:p w14:paraId="5874B933" w14:textId="4CDA4F52" w:rsidR="008B4F61" w:rsidRPr="008D297A" w:rsidRDefault="008B4F61" w:rsidP="00E443C3">
      <w:pPr>
        <w:pStyle w:val="Proposal"/>
        <w:rPr>
          <w:lang w:val="en-US"/>
        </w:rPr>
      </w:pPr>
      <w:bookmarkStart w:id="51" w:name="_Toc68641653"/>
      <w:r w:rsidRPr="008D297A">
        <w:rPr>
          <w:lang w:val="en-US"/>
        </w:rPr>
        <w:t xml:space="preserve">The UE is expected to provide feedback via HARQ for all </w:t>
      </w:r>
      <w:r w:rsidR="00384A70" w:rsidRPr="008D297A">
        <w:rPr>
          <w:lang w:val="en-US"/>
        </w:rPr>
        <w:t xml:space="preserve">PDCCH </w:t>
      </w:r>
      <w:r w:rsidRPr="008D297A">
        <w:rPr>
          <w:lang w:val="en-US"/>
        </w:rPr>
        <w:t>associated with a PDCCH activation or deactivation order for SPS</w:t>
      </w:r>
      <w:bookmarkEnd w:id="51"/>
    </w:p>
    <w:p w14:paraId="42BAE935" w14:textId="7A3DA1E6" w:rsidR="00956CBE" w:rsidRPr="008D297A" w:rsidRDefault="00E8701D">
      <w:pPr>
        <w:pStyle w:val="Proposal"/>
        <w:rPr>
          <w:lang w:val="en-US"/>
        </w:rPr>
      </w:pPr>
      <w:bookmarkStart w:id="52" w:name="_Toc68641654"/>
      <w:r w:rsidRPr="008D297A">
        <w:rPr>
          <w:lang w:val="en-US"/>
        </w:rPr>
        <w:t xml:space="preserve">The network </w:t>
      </w:r>
      <w:r w:rsidR="00F37F94" w:rsidRPr="008D297A">
        <w:rPr>
          <w:lang w:val="en-US"/>
        </w:rPr>
        <w:t xml:space="preserve">can </w:t>
      </w:r>
      <w:r w:rsidR="00956CBE" w:rsidRPr="008D297A">
        <w:rPr>
          <w:lang w:val="en-US"/>
        </w:rPr>
        <w:t xml:space="preserve">RRC configures </w:t>
      </w:r>
      <w:r w:rsidR="00201830" w:rsidRPr="008D297A">
        <w:rPr>
          <w:lang w:val="en-US"/>
        </w:rPr>
        <w:t xml:space="preserve">each </w:t>
      </w:r>
      <w:r w:rsidR="00956CBE" w:rsidRPr="008D297A">
        <w:rPr>
          <w:lang w:val="en-US"/>
        </w:rPr>
        <w:t xml:space="preserve">UE in </w:t>
      </w:r>
      <w:r w:rsidR="00201830" w:rsidRPr="008D297A">
        <w:rPr>
          <w:lang w:val="en-US"/>
        </w:rPr>
        <w:t>the</w:t>
      </w:r>
      <w:r w:rsidR="00956CBE" w:rsidRPr="008D297A">
        <w:rPr>
          <w:lang w:val="en-US"/>
        </w:rPr>
        <w:t xml:space="preserve"> group an additional </w:t>
      </w:r>
      <w:r w:rsidR="003573B4" w:rsidRPr="008D297A">
        <w:rPr>
          <w:lang w:val="en-US"/>
        </w:rPr>
        <w:t xml:space="preserve">PDSCH-to-HARQ </w:t>
      </w:r>
      <w:r w:rsidR="00956CBE" w:rsidRPr="008D297A">
        <w:rPr>
          <w:lang w:val="en-US"/>
        </w:rPr>
        <w:t>time offset so that when UE</w:t>
      </w:r>
      <w:r w:rsidR="00C319B8" w:rsidRPr="008D297A">
        <w:rPr>
          <w:lang w:val="en-US"/>
        </w:rPr>
        <w:t>s</w:t>
      </w:r>
      <w:r w:rsidR="00956CBE" w:rsidRPr="008D297A">
        <w:rPr>
          <w:lang w:val="en-US"/>
        </w:rPr>
        <w:t xml:space="preserve"> receive group common PDCCH activate/deactivate command, they can acknowledge this command in different slots to avoid PUCCH resource congestion.</w:t>
      </w:r>
      <w:bookmarkEnd w:id="52"/>
      <w:r w:rsidR="00956CBE" w:rsidRPr="008D297A">
        <w:rPr>
          <w:lang w:val="en-US"/>
        </w:rPr>
        <w:t xml:space="preserve">  </w:t>
      </w:r>
    </w:p>
    <w:p w14:paraId="7076C90D" w14:textId="506493C9" w:rsidR="008B4F61" w:rsidRPr="008D297A" w:rsidRDefault="008B4F61" w:rsidP="00E443C3">
      <w:pPr>
        <w:pStyle w:val="Proposal"/>
        <w:rPr>
          <w:lang w:val="en-US"/>
        </w:rPr>
      </w:pPr>
      <w:bookmarkStart w:id="53" w:name="_Toc68641655"/>
      <w:r w:rsidRPr="008D297A">
        <w:rPr>
          <w:lang w:val="en-US"/>
        </w:rPr>
        <w:t xml:space="preserve">The UE </w:t>
      </w:r>
      <w:r w:rsidR="00A04D91" w:rsidRPr="008D297A">
        <w:rPr>
          <w:lang w:val="en-US"/>
        </w:rPr>
        <w:t>can be configured to either transmit or not transmit HARQ for the SPS PDSCH not corresponding to a SPS PDCCH activation or deactivation</w:t>
      </w:r>
      <w:r w:rsidR="00D302F3" w:rsidRPr="008D297A">
        <w:rPr>
          <w:lang w:val="en-US"/>
        </w:rPr>
        <w:t>.</w:t>
      </w:r>
      <w:bookmarkEnd w:id="53"/>
    </w:p>
    <w:p w14:paraId="6F7E7997" w14:textId="0319A4F2" w:rsidR="004E176C" w:rsidRPr="008D297A" w:rsidRDefault="003772EC" w:rsidP="000A5023">
      <w:pPr>
        <w:pStyle w:val="Observation"/>
        <w:rPr>
          <w:lang w:val="en-US"/>
        </w:rPr>
      </w:pPr>
      <w:bookmarkStart w:id="54" w:name="_Toc68641632"/>
      <w:r w:rsidRPr="008D297A">
        <w:rPr>
          <w:lang w:val="en-US"/>
        </w:rPr>
        <w:t xml:space="preserve">For the </w:t>
      </w:r>
      <w:r w:rsidR="001C749E" w:rsidRPr="008D297A">
        <w:rPr>
          <w:lang w:val="en-US"/>
        </w:rPr>
        <w:t xml:space="preserve">PDCCH-less </w:t>
      </w:r>
      <w:r w:rsidR="0082379B" w:rsidRPr="008D297A">
        <w:rPr>
          <w:lang w:val="en-US"/>
        </w:rPr>
        <w:t>SPS-</w:t>
      </w:r>
      <w:r w:rsidRPr="008D297A">
        <w:rPr>
          <w:lang w:val="en-US"/>
        </w:rPr>
        <w:t>PDSCH</w:t>
      </w:r>
      <w:r w:rsidR="00BE099A" w:rsidRPr="008D297A">
        <w:rPr>
          <w:lang w:val="en-US"/>
        </w:rPr>
        <w:t xml:space="preserve"> </w:t>
      </w:r>
      <w:r w:rsidR="00AB2901" w:rsidRPr="008D297A">
        <w:rPr>
          <w:lang w:val="en-US"/>
        </w:rPr>
        <w:t>t</w:t>
      </w:r>
      <w:r w:rsidR="004E176C" w:rsidRPr="008D297A">
        <w:rPr>
          <w:lang w:val="en-US"/>
        </w:rPr>
        <w:t>he</w:t>
      </w:r>
      <w:r w:rsidR="00C765CA" w:rsidRPr="008D297A">
        <w:rPr>
          <w:lang w:val="en-US"/>
        </w:rPr>
        <w:t xml:space="preserve"> mechanism to support </w:t>
      </w:r>
      <w:r w:rsidR="00470DFF" w:rsidRPr="008D297A">
        <w:rPr>
          <w:lang w:val="en-US"/>
        </w:rPr>
        <w:t xml:space="preserve">HARQ and </w:t>
      </w:r>
      <w:r w:rsidR="00707C80" w:rsidRPr="008D297A">
        <w:rPr>
          <w:lang w:val="en-US"/>
        </w:rPr>
        <w:t>HARQ-</w:t>
      </w:r>
      <w:r w:rsidR="00470DFF" w:rsidRPr="008D297A">
        <w:rPr>
          <w:lang w:val="en-US"/>
        </w:rPr>
        <w:t xml:space="preserve">less </w:t>
      </w:r>
      <w:r w:rsidR="003D6FC1" w:rsidRPr="008D297A">
        <w:rPr>
          <w:lang w:val="en-US"/>
        </w:rPr>
        <w:t>or NACK</w:t>
      </w:r>
      <w:r w:rsidR="00150709" w:rsidRPr="008D297A">
        <w:rPr>
          <w:lang w:val="en-US"/>
        </w:rPr>
        <w:t>-</w:t>
      </w:r>
      <w:r w:rsidR="003D6FC1" w:rsidRPr="008D297A">
        <w:rPr>
          <w:lang w:val="en-US"/>
        </w:rPr>
        <w:t xml:space="preserve">only can reuse what is designed </w:t>
      </w:r>
      <w:r w:rsidR="00BE099A" w:rsidRPr="008D297A">
        <w:rPr>
          <w:lang w:val="en-US"/>
        </w:rPr>
        <w:t>non-SPS</w:t>
      </w:r>
      <w:r w:rsidR="003D6FC1" w:rsidRPr="008D297A">
        <w:rPr>
          <w:lang w:val="en-US"/>
        </w:rPr>
        <w:t xml:space="preserve"> MBS PDSCH </w:t>
      </w:r>
      <w:r w:rsidR="00AE5AC5" w:rsidRPr="008D297A">
        <w:rPr>
          <w:lang w:val="en-US"/>
        </w:rPr>
        <w:t>scheduling.</w:t>
      </w:r>
      <w:bookmarkEnd w:id="54"/>
      <w:r w:rsidR="00AE5AC5" w:rsidRPr="008D297A">
        <w:rPr>
          <w:lang w:val="en-US"/>
        </w:rPr>
        <w:t xml:space="preserve"> </w:t>
      </w:r>
    </w:p>
    <w:p w14:paraId="359ECC6A" w14:textId="323524FF" w:rsidR="0030285A" w:rsidRPr="008D297A" w:rsidRDefault="003B772C" w:rsidP="004C48ED">
      <w:pPr>
        <w:pStyle w:val="Proposal"/>
        <w:rPr>
          <w:lang w:val="en-US"/>
        </w:rPr>
      </w:pPr>
      <w:bookmarkStart w:id="55" w:name="_Toc68641656"/>
      <w:r w:rsidRPr="008D297A">
        <w:rPr>
          <w:lang w:val="en-US"/>
        </w:rPr>
        <w:t xml:space="preserve">The </w:t>
      </w:r>
      <w:r w:rsidR="004A1D82" w:rsidRPr="008D297A">
        <w:rPr>
          <w:lang w:val="en-US"/>
        </w:rPr>
        <w:t xml:space="preserve">SPS </w:t>
      </w:r>
      <w:r w:rsidR="005214A6" w:rsidRPr="008D297A">
        <w:rPr>
          <w:lang w:val="en-US"/>
        </w:rPr>
        <w:t xml:space="preserve">UL feedback framework </w:t>
      </w:r>
      <w:r w:rsidR="002D2224" w:rsidRPr="008D297A">
        <w:rPr>
          <w:lang w:val="en-US"/>
        </w:rPr>
        <w:t>for the SPS scheduled</w:t>
      </w:r>
      <w:r w:rsidR="00CE10F8" w:rsidRPr="008D297A">
        <w:rPr>
          <w:lang w:val="en-US"/>
        </w:rPr>
        <w:t xml:space="preserve"> (</w:t>
      </w:r>
      <w:proofErr w:type="gramStart"/>
      <w:r w:rsidR="00CE10F8" w:rsidRPr="008D297A">
        <w:rPr>
          <w:lang w:val="en-US"/>
        </w:rPr>
        <w:t>i.e.</w:t>
      </w:r>
      <w:proofErr w:type="gramEnd"/>
      <w:r w:rsidR="00CE10F8" w:rsidRPr="008D297A">
        <w:rPr>
          <w:lang w:val="en-US"/>
        </w:rPr>
        <w:t xml:space="preserve"> PDCCH-less)</w:t>
      </w:r>
      <w:r w:rsidR="002D2224" w:rsidRPr="008D297A">
        <w:rPr>
          <w:lang w:val="en-US"/>
        </w:rPr>
        <w:t xml:space="preserve"> PDSCH is the same as for</w:t>
      </w:r>
      <w:r w:rsidR="00946250" w:rsidRPr="008D297A">
        <w:rPr>
          <w:lang w:val="en-US"/>
        </w:rPr>
        <w:t xml:space="preserve"> non-SPS</w:t>
      </w:r>
      <w:r w:rsidR="002D2224" w:rsidRPr="008D297A" w:rsidDel="00946250">
        <w:rPr>
          <w:lang w:val="en-US"/>
        </w:rPr>
        <w:t xml:space="preserve"> </w:t>
      </w:r>
      <w:r w:rsidR="009F34D7" w:rsidRPr="008D297A">
        <w:rPr>
          <w:lang w:val="en-US"/>
        </w:rPr>
        <w:t>MBS PDSCH scheduling</w:t>
      </w:r>
      <w:r w:rsidR="00E443C3" w:rsidRPr="008D297A">
        <w:rPr>
          <w:lang w:val="en-US"/>
        </w:rPr>
        <w:t>.</w:t>
      </w:r>
      <w:bookmarkEnd w:id="55"/>
      <w:r w:rsidR="00E443C3" w:rsidRPr="008D297A">
        <w:rPr>
          <w:lang w:val="en-US"/>
        </w:rPr>
        <w:t xml:space="preserve"> </w:t>
      </w:r>
    </w:p>
    <w:p w14:paraId="170C904D" w14:textId="77777777" w:rsidR="00E443C3" w:rsidRPr="008D297A" w:rsidRDefault="00E443C3" w:rsidP="00AA3A5A">
      <w:pPr>
        <w:rPr>
          <w:lang w:val="en-US"/>
        </w:rPr>
      </w:pPr>
    </w:p>
    <w:p w14:paraId="7A166374" w14:textId="59AA3C5D" w:rsidR="0006723D" w:rsidRPr="000A5023" w:rsidRDefault="0006723D" w:rsidP="0006723D">
      <w:pPr>
        <w:pStyle w:val="Heading2"/>
      </w:pPr>
      <w:r w:rsidRPr="000A5023">
        <w:t>PDCCH configuration for MBS</w:t>
      </w:r>
    </w:p>
    <w:p w14:paraId="46CA8B60" w14:textId="2E8ABA63" w:rsidR="0006723D" w:rsidRPr="005A4D7D" w:rsidRDefault="001757F2" w:rsidP="0006723D">
      <w:pPr>
        <w:pStyle w:val="Heading3"/>
      </w:pPr>
      <w:r>
        <w:t>CORESET</w:t>
      </w:r>
      <w:r w:rsidRPr="000A5023">
        <w:t xml:space="preserve">s </w:t>
      </w:r>
      <w:r w:rsidR="0006723D" w:rsidRPr="000A5023">
        <w:t>for MBS</w:t>
      </w:r>
    </w:p>
    <w:p w14:paraId="446A65A9" w14:textId="611CA8A2" w:rsidR="00B10F79" w:rsidRPr="008D297A" w:rsidRDefault="00B10F79" w:rsidP="000A5023">
      <w:pPr>
        <w:rPr>
          <w:lang w:val="en-US"/>
        </w:rPr>
      </w:pPr>
      <w:r w:rsidRPr="008D297A">
        <w:rPr>
          <w:lang w:val="en-US"/>
        </w:rPr>
        <w:t>The following agreement was made in RAN1#103:</w:t>
      </w:r>
    </w:p>
    <w:tbl>
      <w:tblPr>
        <w:tblStyle w:val="TableGrid"/>
        <w:tblW w:w="0" w:type="auto"/>
        <w:tblLook w:val="04A0" w:firstRow="1" w:lastRow="0" w:firstColumn="1" w:lastColumn="0" w:noHBand="0" w:noVBand="1"/>
      </w:tblPr>
      <w:tblGrid>
        <w:gridCol w:w="9629"/>
      </w:tblGrid>
      <w:tr w:rsidR="0006723D" w:rsidRPr="00C259EA" w14:paraId="34EF1A67" w14:textId="77777777" w:rsidTr="0006723D">
        <w:tc>
          <w:tcPr>
            <w:tcW w:w="9629" w:type="dxa"/>
          </w:tcPr>
          <w:p w14:paraId="53D4B0B1" w14:textId="77777777" w:rsidR="0006723D" w:rsidRPr="008D297A" w:rsidRDefault="0006723D" w:rsidP="0006723D">
            <w:pPr>
              <w:widowControl w:val="0"/>
              <w:spacing w:after="120"/>
              <w:jc w:val="both"/>
              <w:rPr>
                <w:lang w:val="en-US"/>
              </w:rPr>
            </w:pPr>
            <w:r w:rsidRPr="008D297A">
              <w:rPr>
                <w:highlight w:val="green"/>
                <w:lang w:val="en-US"/>
              </w:rPr>
              <w:t>Agreements:</w:t>
            </w:r>
            <w:r w:rsidRPr="008D297A">
              <w:rPr>
                <w:lang w:val="en-US"/>
              </w:rPr>
              <w:t xml:space="preserve"> For PTM transmission scheme 1, the CORESET for group-common PDCCH is configured within the common frequency resource for group-common PDSCH.</w:t>
            </w:r>
          </w:p>
          <w:p w14:paraId="2095FBF1" w14:textId="396C576A" w:rsidR="0006723D" w:rsidRPr="000A5023" w:rsidRDefault="0006723D" w:rsidP="0006723D">
            <w:pPr>
              <w:pStyle w:val="ListParagraph"/>
              <w:widowControl w:val="0"/>
              <w:numPr>
                <w:ilvl w:val="0"/>
                <w:numId w:val="26"/>
              </w:numPr>
              <w:spacing w:after="120"/>
              <w:jc w:val="both"/>
              <w:rPr>
                <w:lang w:val="en-US"/>
              </w:rPr>
            </w:pPr>
            <w:r w:rsidRPr="000A5023">
              <w:rPr>
                <w:lang w:val="en-US"/>
              </w:rPr>
              <w:t>FFS: number of CORESET(s) for group-common PDCCH within the common frequency resource for group-common PDSCH</w:t>
            </w:r>
          </w:p>
        </w:tc>
      </w:tr>
    </w:tbl>
    <w:p w14:paraId="710BE954" w14:textId="4D95B6E3" w:rsidR="0006723D" w:rsidRPr="008D297A" w:rsidRDefault="0006723D" w:rsidP="0006723D">
      <w:pPr>
        <w:rPr>
          <w:lang w:val="en-US"/>
        </w:rPr>
      </w:pPr>
    </w:p>
    <w:p w14:paraId="13C2342A" w14:textId="1B1D2C3A" w:rsidR="00CA11E6" w:rsidRPr="008D297A" w:rsidRDefault="0043671C" w:rsidP="00786EBD">
      <w:pPr>
        <w:jc w:val="both"/>
        <w:rPr>
          <w:lang w:val="en-US"/>
        </w:rPr>
      </w:pPr>
      <w:r w:rsidRPr="008D297A">
        <w:rPr>
          <w:lang w:val="en-US"/>
        </w:rPr>
        <w:t>Our view is that the CORESET</w:t>
      </w:r>
      <w:r w:rsidR="00E86AE8" w:rsidRPr="008D297A">
        <w:rPr>
          <w:lang w:val="en-US"/>
        </w:rPr>
        <w:t>s</w:t>
      </w:r>
      <w:r w:rsidRPr="008D297A">
        <w:rPr>
          <w:lang w:val="en-US"/>
        </w:rPr>
        <w:t xml:space="preserve"> can be shared between PTP and PTM, therefore </w:t>
      </w:r>
      <w:r w:rsidR="005C0587" w:rsidRPr="008D297A">
        <w:rPr>
          <w:lang w:val="en-US"/>
        </w:rPr>
        <w:t xml:space="preserve">it is unnecessary to define </w:t>
      </w:r>
      <w:r w:rsidR="00E86AE8" w:rsidRPr="008D297A">
        <w:rPr>
          <w:lang w:val="en-US"/>
        </w:rPr>
        <w:t xml:space="preserve">a separate </w:t>
      </w:r>
      <w:r w:rsidR="005C0587" w:rsidRPr="008D297A">
        <w:rPr>
          <w:lang w:val="en-US"/>
        </w:rPr>
        <w:t>number of CORESET</w:t>
      </w:r>
      <w:r w:rsidR="00E86AE8" w:rsidRPr="008D297A">
        <w:rPr>
          <w:lang w:val="en-US"/>
        </w:rPr>
        <w:t>s</w:t>
      </w:r>
      <w:r w:rsidR="005C0587" w:rsidRPr="008D297A">
        <w:rPr>
          <w:lang w:val="en-US"/>
        </w:rPr>
        <w:t xml:space="preserve"> for </w:t>
      </w:r>
      <w:proofErr w:type="gramStart"/>
      <w:r w:rsidR="005C0587" w:rsidRPr="008D297A">
        <w:rPr>
          <w:lang w:val="en-US"/>
        </w:rPr>
        <w:t>group-common</w:t>
      </w:r>
      <w:proofErr w:type="gramEnd"/>
      <w:r w:rsidR="005C0587" w:rsidRPr="008D297A">
        <w:rPr>
          <w:lang w:val="en-US"/>
        </w:rPr>
        <w:t xml:space="preserve"> PDCCH. </w:t>
      </w:r>
      <w:r w:rsidR="00B313E4" w:rsidRPr="008D297A">
        <w:rPr>
          <w:lang w:val="en-US"/>
        </w:rPr>
        <w:t>The number of CORESET</w:t>
      </w:r>
      <w:r w:rsidR="00FD312D" w:rsidRPr="008D297A">
        <w:rPr>
          <w:lang w:val="en-US"/>
        </w:rPr>
        <w:t>s</w:t>
      </w:r>
      <w:r w:rsidR="00B313E4" w:rsidRPr="008D297A">
        <w:rPr>
          <w:lang w:val="en-US"/>
        </w:rPr>
        <w:t xml:space="preserve"> just follow</w:t>
      </w:r>
      <w:r w:rsidR="00FD3F3C" w:rsidRPr="008D297A">
        <w:rPr>
          <w:lang w:val="en-US"/>
        </w:rPr>
        <w:t>s</w:t>
      </w:r>
      <w:r w:rsidR="00B313E4" w:rsidRPr="008D297A">
        <w:rPr>
          <w:lang w:val="en-US"/>
        </w:rPr>
        <w:t xml:space="preserve"> that defined for PTP in R</w:t>
      </w:r>
      <w:r w:rsidR="00D37432" w:rsidRPr="008D297A">
        <w:rPr>
          <w:lang w:val="en-US"/>
        </w:rPr>
        <w:t>15/R16.</w:t>
      </w:r>
      <w:r w:rsidR="00CC7987" w:rsidRPr="008D297A">
        <w:rPr>
          <w:lang w:val="en-US"/>
        </w:rPr>
        <w:t xml:space="preserve"> This include</w:t>
      </w:r>
      <w:r w:rsidR="00BC45B1" w:rsidRPr="008D297A">
        <w:rPr>
          <w:lang w:val="en-US"/>
        </w:rPr>
        <w:t>s</w:t>
      </w:r>
      <w:r w:rsidR="00CC7987" w:rsidRPr="008D297A">
        <w:rPr>
          <w:lang w:val="en-US"/>
        </w:rPr>
        <w:t xml:space="preserve"> </w:t>
      </w:r>
      <w:r w:rsidR="00BF2092" w:rsidRPr="008D297A">
        <w:rPr>
          <w:lang w:val="en-US"/>
        </w:rPr>
        <w:t>CORESET</w:t>
      </w:r>
      <w:r w:rsidR="00D420FE" w:rsidRPr="008D297A">
        <w:rPr>
          <w:lang w:val="en-US"/>
        </w:rPr>
        <w:t>-0 configured</w:t>
      </w:r>
      <w:r w:rsidR="004E1932" w:rsidRPr="008D297A">
        <w:rPr>
          <w:lang w:val="en-US"/>
        </w:rPr>
        <w:t xml:space="preserve"> for common search space (CSS) </w:t>
      </w:r>
      <w:r w:rsidR="00ED6D0F" w:rsidRPr="008D297A">
        <w:rPr>
          <w:lang w:val="en-US"/>
        </w:rPr>
        <w:t>obtained via</w:t>
      </w:r>
      <w:r w:rsidR="00D420FE" w:rsidRPr="008D297A">
        <w:rPr>
          <w:lang w:val="en-US"/>
        </w:rPr>
        <w:t xml:space="preserve"> </w:t>
      </w:r>
      <w:r w:rsidR="00791DED" w:rsidRPr="008D297A">
        <w:rPr>
          <w:lang w:val="en-US"/>
        </w:rPr>
        <w:t>master information block (MIB) on physical broadcast channel (</w:t>
      </w:r>
      <w:r w:rsidR="00D420FE" w:rsidRPr="008D297A">
        <w:rPr>
          <w:lang w:val="en-US"/>
        </w:rPr>
        <w:t>PBCH</w:t>
      </w:r>
      <w:r w:rsidR="00791DED" w:rsidRPr="008D297A">
        <w:rPr>
          <w:lang w:val="en-US"/>
        </w:rPr>
        <w:t>)</w:t>
      </w:r>
      <w:r w:rsidR="00D420FE" w:rsidRPr="008D297A">
        <w:rPr>
          <w:lang w:val="en-US"/>
        </w:rPr>
        <w:t xml:space="preserve"> </w:t>
      </w:r>
      <w:r w:rsidR="00D555A2" w:rsidRPr="008D297A">
        <w:rPr>
          <w:lang w:val="en-US"/>
        </w:rPr>
        <w:t xml:space="preserve">before any RRC is transmitted, </w:t>
      </w:r>
      <w:r w:rsidR="00475C4A" w:rsidRPr="008D297A">
        <w:rPr>
          <w:lang w:val="en-US"/>
        </w:rPr>
        <w:t xml:space="preserve">and </w:t>
      </w:r>
      <w:r w:rsidR="003C3797" w:rsidRPr="008D297A">
        <w:rPr>
          <w:lang w:val="en-US"/>
        </w:rPr>
        <w:t xml:space="preserve">additional CORESETs </w:t>
      </w:r>
      <w:r w:rsidR="00391D54" w:rsidRPr="008D297A">
        <w:rPr>
          <w:lang w:val="en-US"/>
        </w:rPr>
        <w:t xml:space="preserve">configured for </w:t>
      </w:r>
      <w:r w:rsidR="00BB0381" w:rsidRPr="008D297A">
        <w:rPr>
          <w:lang w:val="en-US"/>
        </w:rPr>
        <w:t>CSS</w:t>
      </w:r>
      <w:r w:rsidR="00786EBD" w:rsidRPr="008D297A">
        <w:rPr>
          <w:lang w:val="en-US"/>
        </w:rPr>
        <w:t>(</w:t>
      </w:r>
      <w:r w:rsidR="00BB0381" w:rsidRPr="008D297A">
        <w:rPr>
          <w:lang w:val="en-US"/>
        </w:rPr>
        <w:t>s</w:t>
      </w:r>
      <w:r w:rsidR="00786EBD" w:rsidRPr="008D297A">
        <w:rPr>
          <w:lang w:val="en-US"/>
        </w:rPr>
        <w:t>)</w:t>
      </w:r>
      <w:r w:rsidR="00BB0381" w:rsidRPr="008D297A">
        <w:rPr>
          <w:lang w:val="en-US"/>
        </w:rPr>
        <w:t xml:space="preserve"> scheduling PDSCH carrying paging, </w:t>
      </w:r>
      <w:r w:rsidR="00894840" w:rsidRPr="008D297A">
        <w:rPr>
          <w:lang w:val="en-US"/>
        </w:rPr>
        <w:t xml:space="preserve">RRC signaling etc., and </w:t>
      </w:r>
      <w:r w:rsidR="00786EBD" w:rsidRPr="008D297A">
        <w:rPr>
          <w:lang w:val="en-US"/>
        </w:rPr>
        <w:t>for USS(s) scheduling user data, etc</w:t>
      </w:r>
      <w:r w:rsidR="00ED27C8" w:rsidRPr="008D297A">
        <w:rPr>
          <w:lang w:val="en-US"/>
        </w:rPr>
        <w:t xml:space="preserve">., and altogether the maximum number of CORESETs configured per </w:t>
      </w:r>
      <w:r w:rsidR="005A1104" w:rsidRPr="008D297A">
        <w:rPr>
          <w:lang w:val="en-US"/>
        </w:rPr>
        <w:t xml:space="preserve">BWP per cell is 3. </w:t>
      </w:r>
      <w:r w:rsidR="007219F9" w:rsidRPr="008D297A">
        <w:rPr>
          <w:lang w:val="en-US"/>
        </w:rPr>
        <w:t xml:space="preserve">If the CORESET0 is used for </w:t>
      </w:r>
      <w:r w:rsidR="00C33492" w:rsidRPr="008D297A">
        <w:rPr>
          <w:lang w:val="en-US"/>
        </w:rPr>
        <w:t xml:space="preserve">group-common </w:t>
      </w:r>
      <w:r w:rsidR="00C238E1" w:rsidRPr="008D297A">
        <w:rPr>
          <w:lang w:val="en-US"/>
        </w:rPr>
        <w:t xml:space="preserve">PDCCH </w:t>
      </w:r>
      <w:r w:rsidR="009C3310" w:rsidRPr="008D297A">
        <w:rPr>
          <w:lang w:val="en-US"/>
        </w:rPr>
        <w:t>scheduling,</w:t>
      </w:r>
      <w:r w:rsidR="0071126B" w:rsidRPr="008D297A">
        <w:rPr>
          <w:lang w:val="en-US"/>
        </w:rPr>
        <w:t xml:space="preserve"> then</w:t>
      </w:r>
      <w:r w:rsidR="00CE0CB5" w:rsidRPr="008D297A">
        <w:rPr>
          <w:lang w:val="en-US"/>
        </w:rPr>
        <w:t xml:space="preserve"> COR</w:t>
      </w:r>
      <w:r w:rsidR="00BB6A60" w:rsidRPr="008D297A">
        <w:rPr>
          <w:lang w:val="en-US"/>
        </w:rPr>
        <w:t>E</w:t>
      </w:r>
      <w:r w:rsidR="00CE0CB5" w:rsidRPr="008D297A">
        <w:rPr>
          <w:lang w:val="en-US"/>
        </w:rPr>
        <w:t xml:space="preserve">SET-0 </w:t>
      </w:r>
      <w:r w:rsidR="00EF786F" w:rsidRPr="008D297A">
        <w:rPr>
          <w:lang w:val="en-US"/>
        </w:rPr>
        <w:t xml:space="preserve">must be in common MBS bandwidth. </w:t>
      </w:r>
    </w:p>
    <w:p w14:paraId="02F0BFB2" w14:textId="68183A3A" w:rsidR="00FB7566" w:rsidRPr="008D297A" w:rsidRDefault="00CE085E" w:rsidP="000A5023">
      <w:pPr>
        <w:pStyle w:val="Proposal"/>
        <w:jc w:val="both"/>
        <w:rPr>
          <w:lang w:val="en-US"/>
        </w:rPr>
      </w:pPr>
      <w:bookmarkStart w:id="56" w:name="_Toc68641657"/>
      <w:r w:rsidRPr="008D297A">
        <w:rPr>
          <w:lang w:val="en-US"/>
        </w:rPr>
        <w:t>The</w:t>
      </w:r>
      <w:r w:rsidR="001974BA" w:rsidRPr="008D297A">
        <w:rPr>
          <w:lang w:val="en-US"/>
        </w:rPr>
        <w:t xml:space="preserve"> CORESET for group common PDCCH is </w:t>
      </w:r>
      <w:r w:rsidR="009E3CC1" w:rsidRPr="008D297A">
        <w:rPr>
          <w:lang w:val="en-US"/>
        </w:rPr>
        <w:t xml:space="preserve">counted toward </w:t>
      </w:r>
      <w:r w:rsidR="001974BA" w:rsidRPr="008D297A">
        <w:rPr>
          <w:lang w:val="en-US"/>
        </w:rPr>
        <w:t xml:space="preserve">of the </w:t>
      </w:r>
      <w:r w:rsidR="00E64EC0" w:rsidRPr="008D297A">
        <w:rPr>
          <w:lang w:val="en-US"/>
        </w:rPr>
        <w:t xml:space="preserve">already </w:t>
      </w:r>
      <w:r w:rsidR="00174072" w:rsidRPr="008D297A">
        <w:rPr>
          <w:lang w:val="en-US"/>
        </w:rPr>
        <w:t>existing</w:t>
      </w:r>
      <w:r w:rsidR="00E64EC0" w:rsidRPr="008D297A">
        <w:rPr>
          <w:lang w:val="en-US"/>
        </w:rPr>
        <w:t xml:space="preserve"> CORESET capability of the UE. </w:t>
      </w:r>
      <w:r w:rsidR="00FB7566" w:rsidRPr="008D297A">
        <w:rPr>
          <w:lang w:val="en-US"/>
        </w:rPr>
        <w:t xml:space="preserve">No </w:t>
      </w:r>
      <w:proofErr w:type="gramStart"/>
      <w:r w:rsidR="00FB7566" w:rsidRPr="008D297A">
        <w:rPr>
          <w:lang w:val="en-US"/>
        </w:rPr>
        <w:t xml:space="preserve">additional  </w:t>
      </w:r>
      <w:r w:rsidR="00EE66A8" w:rsidRPr="008D297A">
        <w:rPr>
          <w:lang w:val="en-US"/>
        </w:rPr>
        <w:t>number</w:t>
      </w:r>
      <w:proofErr w:type="gramEnd"/>
      <w:r w:rsidR="00EE66A8" w:rsidRPr="008D297A">
        <w:rPr>
          <w:lang w:val="en-US"/>
        </w:rPr>
        <w:t xml:space="preserve"> of </w:t>
      </w:r>
      <w:r w:rsidR="008D01CC" w:rsidRPr="008D297A">
        <w:rPr>
          <w:lang w:val="en-US"/>
        </w:rPr>
        <w:t xml:space="preserve">CORESET </w:t>
      </w:r>
      <w:r w:rsidRPr="008D297A">
        <w:rPr>
          <w:lang w:val="en-US"/>
        </w:rPr>
        <w:t>capability is defined for MBS</w:t>
      </w:r>
      <w:r w:rsidR="003A07FD" w:rsidRPr="008D297A">
        <w:rPr>
          <w:lang w:val="en-US"/>
        </w:rPr>
        <w:t xml:space="preserve"> only.</w:t>
      </w:r>
      <w:bookmarkEnd w:id="56"/>
      <w:r w:rsidR="003A07FD" w:rsidRPr="008D297A">
        <w:rPr>
          <w:lang w:val="en-US"/>
        </w:rPr>
        <w:t xml:space="preserve"> </w:t>
      </w:r>
    </w:p>
    <w:p w14:paraId="02E98878" w14:textId="1E7344D4" w:rsidR="00061446" w:rsidRPr="008D297A" w:rsidRDefault="00061446" w:rsidP="00061446">
      <w:pPr>
        <w:rPr>
          <w:lang w:val="en-US"/>
        </w:rPr>
      </w:pPr>
      <w:r w:rsidRPr="008D297A">
        <w:rPr>
          <w:lang w:val="en-US"/>
        </w:rPr>
        <w:lastRenderedPageBreak/>
        <w:t xml:space="preserve">Additionally, </w:t>
      </w:r>
      <w:r w:rsidR="00971ECD" w:rsidRPr="008D297A">
        <w:rPr>
          <w:lang w:val="en-US"/>
        </w:rPr>
        <w:t>it should be clarif</w:t>
      </w:r>
      <w:r w:rsidR="00003E80" w:rsidRPr="008D297A">
        <w:rPr>
          <w:lang w:val="en-US"/>
        </w:rPr>
        <w:t>ied</w:t>
      </w:r>
      <w:r w:rsidR="00971ECD" w:rsidRPr="008D297A">
        <w:rPr>
          <w:lang w:val="en-US"/>
        </w:rPr>
        <w:t xml:space="preserve"> that </w:t>
      </w:r>
      <w:r w:rsidR="00F166AE" w:rsidRPr="008D297A">
        <w:rPr>
          <w:lang w:val="en-US"/>
        </w:rPr>
        <w:t xml:space="preserve">search spaces for </w:t>
      </w:r>
      <w:r w:rsidR="00971ECD" w:rsidRPr="008D297A">
        <w:rPr>
          <w:lang w:val="en-US"/>
        </w:rPr>
        <w:t xml:space="preserve">unicast and multicast can coexist in the same </w:t>
      </w:r>
      <w:r w:rsidR="000555C5" w:rsidRPr="008D297A">
        <w:rPr>
          <w:lang w:val="en-US"/>
        </w:rPr>
        <w:t>CORESET</w:t>
      </w:r>
      <w:r w:rsidR="00AF354B" w:rsidRPr="008D297A">
        <w:rPr>
          <w:lang w:val="en-US"/>
        </w:rPr>
        <w:t xml:space="preserve">, as there are no conflicting configuration parameters </w:t>
      </w:r>
      <w:r w:rsidR="005900B8" w:rsidRPr="008D297A">
        <w:rPr>
          <w:lang w:val="en-US"/>
        </w:rPr>
        <w:t>exist</w:t>
      </w:r>
      <w:r w:rsidR="004B2289" w:rsidRPr="008D297A">
        <w:rPr>
          <w:lang w:val="en-US"/>
        </w:rPr>
        <w:t>ing</w:t>
      </w:r>
      <w:r w:rsidR="005900B8" w:rsidRPr="008D297A">
        <w:rPr>
          <w:lang w:val="en-US"/>
        </w:rPr>
        <w:t xml:space="preserve"> in the</w:t>
      </w:r>
      <w:r w:rsidR="005009E0" w:rsidRPr="008D297A">
        <w:rPr>
          <w:lang w:val="en-US"/>
        </w:rPr>
        <w:t xml:space="preserve"> RRC information elements of</w:t>
      </w:r>
      <w:r w:rsidR="00AF354B" w:rsidRPr="008D297A">
        <w:rPr>
          <w:lang w:val="en-US"/>
        </w:rPr>
        <w:t xml:space="preserve"> </w:t>
      </w:r>
      <w:r w:rsidR="00E42455" w:rsidRPr="008D297A">
        <w:rPr>
          <w:lang w:val="en-US"/>
        </w:rPr>
        <w:t>CORESET</w:t>
      </w:r>
      <w:r w:rsidR="00971ECD" w:rsidRPr="008D297A">
        <w:rPr>
          <w:lang w:val="en-US"/>
        </w:rPr>
        <w:t xml:space="preserve">. </w:t>
      </w:r>
    </w:p>
    <w:p w14:paraId="124C6B8E" w14:textId="16D82EBE" w:rsidR="00003E80" w:rsidRPr="008D297A" w:rsidRDefault="00003E80" w:rsidP="008D297A">
      <w:pPr>
        <w:pStyle w:val="Proposal"/>
        <w:rPr>
          <w:lang w:val="en-US"/>
        </w:rPr>
      </w:pPr>
      <w:bookmarkStart w:id="57" w:name="_Toc68641658"/>
      <w:r w:rsidRPr="008D297A">
        <w:rPr>
          <w:lang w:val="en-US"/>
        </w:rPr>
        <w:t xml:space="preserve">Group common PDCCH and unicast PDCCH </w:t>
      </w:r>
      <w:r w:rsidR="00FD2147" w:rsidRPr="008D297A">
        <w:rPr>
          <w:lang w:val="en-US"/>
        </w:rPr>
        <w:t>can be configured within t</w:t>
      </w:r>
      <w:r w:rsidRPr="008D297A">
        <w:rPr>
          <w:lang w:val="en-US"/>
        </w:rPr>
        <w:t>he</w:t>
      </w:r>
      <w:r w:rsidR="00FD2147" w:rsidRPr="008D297A">
        <w:rPr>
          <w:lang w:val="en-US"/>
        </w:rPr>
        <w:t xml:space="preserve"> same</w:t>
      </w:r>
      <w:r w:rsidRPr="008D297A">
        <w:rPr>
          <w:lang w:val="en-US"/>
        </w:rPr>
        <w:t xml:space="preserve"> CORESET</w:t>
      </w:r>
      <w:bookmarkEnd w:id="57"/>
    </w:p>
    <w:p w14:paraId="6F287152" w14:textId="2C2BA76E" w:rsidR="00CA11E6" w:rsidRPr="001F61AC" w:rsidRDefault="00CA11E6" w:rsidP="00CA11E6">
      <w:pPr>
        <w:pStyle w:val="Heading3"/>
      </w:pPr>
      <w:r w:rsidRPr="001F61AC">
        <w:t>Search spaces</w:t>
      </w:r>
      <w:r w:rsidR="00F55787" w:rsidRPr="001F61AC">
        <w:t xml:space="preserve"> </w:t>
      </w:r>
    </w:p>
    <w:p w14:paraId="4F5087F0" w14:textId="26575FC1" w:rsidR="00D86E3D" w:rsidRPr="008D297A" w:rsidRDefault="00D86E3D" w:rsidP="000A5023">
      <w:pPr>
        <w:rPr>
          <w:lang w:val="en-US"/>
        </w:rPr>
      </w:pPr>
      <w:r w:rsidRPr="008D297A">
        <w:rPr>
          <w:lang w:val="en-US"/>
        </w:rPr>
        <w:t>The following agreements were made in RAN1#</w:t>
      </w:r>
      <w:r w:rsidR="00A61793" w:rsidRPr="008D297A">
        <w:rPr>
          <w:lang w:val="en-US"/>
        </w:rPr>
        <w:t>104e</w:t>
      </w:r>
      <w:r w:rsidRPr="008D297A">
        <w:rPr>
          <w:lang w:val="en-US"/>
        </w:rPr>
        <w:t>:</w:t>
      </w:r>
    </w:p>
    <w:tbl>
      <w:tblPr>
        <w:tblStyle w:val="TableGrid"/>
        <w:tblW w:w="0" w:type="auto"/>
        <w:tblLook w:val="04A0" w:firstRow="1" w:lastRow="0" w:firstColumn="1" w:lastColumn="0" w:noHBand="0" w:noVBand="1"/>
      </w:tblPr>
      <w:tblGrid>
        <w:gridCol w:w="9629"/>
      </w:tblGrid>
      <w:tr w:rsidR="00CA11E6" w:rsidRPr="00C259EA" w14:paraId="136D363D" w14:textId="77777777" w:rsidTr="00CA11E6">
        <w:tc>
          <w:tcPr>
            <w:tcW w:w="9629" w:type="dxa"/>
          </w:tcPr>
          <w:p w14:paraId="3873C170" w14:textId="77777777" w:rsidR="00A61793" w:rsidRPr="008D297A" w:rsidRDefault="00CA11E6" w:rsidP="00A61793">
            <w:pPr>
              <w:rPr>
                <w:lang w:val="en-US" w:eastAsia="x-none"/>
              </w:rPr>
            </w:pPr>
            <w:r w:rsidRPr="008D297A">
              <w:rPr>
                <w:lang w:val="en-US"/>
              </w:rPr>
              <w:t xml:space="preserve"> </w:t>
            </w:r>
            <w:r w:rsidR="00A61793" w:rsidRPr="008D297A">
              <w:rPr>
                <w:highlight w:val="green"/>
                <w:lang w:val="en-US" w:eastAsia="x-none"/>
              </w:rPr>
              <w:t>Agreement:</w:t>
            </w:r>
          </w:p>
          <w:p w14:paraId="4BD0A527" w14:textId="77777777" w:rsidR="00A61793" w:rsidRPr="008D297A" w:rsidRDefault="00A61793" w:rsidP="00A61793">
            <w:pPr>
              <w:widowControl w:val="0"/>
              <w:jc w:val="both"/>
              <w:rPr>
                <w:lang w:val="en-US"/>
              </w:rPr>
            </w:pPr>
            <w:r w:rsidRPr="008D297A">
              <w:rPr>
                <w:lang w:val="en-US"/>
              </w:rPr>
              <w:t xml:space="preserve">For search space set of </w:t>
            </w:r>
            <w:proofErr w:type="gramStart"/>
            <w:r w:rsidRPr="008D297A">
              <w:rPr>
                <w:lang w:val="en-US"/>
              </w:rPr>
              <w:t>group-common</w:t>
            </w:r>
            <w:proofErr w:type="gramEnd"/>
            <w:r w:rsidRPr="008D297A">
              <w:rPr>
                <w:lang w:val="en-US"/>
              </w:rPr>
              <w:t xml:space="preserve"> PDCCH of PTM scheme 1 for multicast in RRC_CONNECTED state, at least support CSS</w:t>
            </w:r>
          </w:p>
          <w:p w14:paraId="1E5C9D3D" w14:textId="77777777" w:rsidR="00A61793" w:rsidRPr="00D44C04" w:rsidRDefault="00A61793" w:rsidP="00A61793">
            <w:pPr>
              <w:pStyle w:val="ListParagraph"/>
              <w:widowControl w:val="0"/>
              <w:numPr>
                <w:ilvl w:val="0"/>
                <w:numId w:val="48"/>
              </w:numPr>
              <w:jc w:val="both"/>
            </w:pPr>
            <w:r w:rsidRPr="00BA4668">
              <w:rPr>
                <w:rFonts w:eastAsia="Times New Roman"/>
              </w:rPr>
              <w:t xml:space="preserve">FFS: </w:t>
            </w:r>
            <w:r w:rsidRPr="00D44C04">
              <w:rPr>
                <w:szCs w:val="20"/>
              </w:rPr>
              <w:t>reuse existing CSS type(s) in Rel-15/16 or define a new Type CSS</w:t>
            </w:r>
          </w:p>
          <w:p w14:paraId="6208FF5B" w14:textId="77777777" w:rsidR="00A61793" w:rsidRPr="00D44C04" w:rsidRDefault="00A61793" w:rsidP="00A61793">
            <w:pPr>
              <w:pStyle w:val="ListParagraph"/>
              <w:widowControl w:val="0"/>
              <w:numPr>
                <w:ilvl w:val="0"/>
                <w:numId w:val="48"/>
              </w:numPr>
              <w:jc w:val="both"/>
            </w:pPr>
            <w:r w:rsidRPr="00D44C04">
              <w:t>FFS</w:t>
            </w:r>
            <w:r>
              <w:t>:</w:t>
            </w:r>
            <w:r w:rsidRPr="00D44C04">
              <w:t xml:space="preserve"> </w:t>
            </w:r>
            <w:r>
              <w:t>T</w:t>
            </w:r>
            <w:r w:rsidRPr="00D44C04">
              <w:t>wo options for monitoring priority:</w:t>
            </w:r>
          </w:p>
          <w:p w14:paraId="0E3929DE" w14:textId="77777777" w:rsidR="00A61793" w:rsidRDefault="00A61793" w:rsidP="00A61793">
            <w:pPr>
              <w:pStyle w:val="ListParagraph"/>
              <w:widowControl w:val="0"/>
              <w:numPr>
                <w:ilvl w:val="1"/>
                <w:numId w:val="48"/>
              </w:numPr>
              <w:jc w:val="both"/>
            </w:pPr>
            <w:r w:rsidRPr="00D44C04">
              <w:t>Option 1:</w:t>
            </w:r>
            <w:r w:rsidRPr="00BA4668">
              <w:rPr>
                <w:rFonts w:eastAsia="Times New Roman"/>
                <w:szCs w:val="20"/>
              </w:rPr>
              <w:t xml:space="preserve"> the </w:t>
            </w:r>
            <w:r w:rsidRPr="00D44C04">
              <w:t>monitoring priority is the same as existing Rel-15/16 CSS</w:t>
            </w:r>
          </w:p>
          <w:p w14:paraId="4207DB07" w14:textId="77777777" w:rsidR="00A61793" w:rsidRPr="00C20ABC" w:rsidRDefault="00A61793" w:rsidP="00A61793">
            <w:pPr>
              <w:pStyle w:val="ListParagraph"/>
              <w:widowControl w:val="0"/>
              <w:numPr>
                <w:ilvl w:val="1"/>
                <w:numId w:val="48"/>
              </w:numPr>
              <w:jc w:val="both"/>
            </w:pPr>
            <w:r w:rsidRPr="00C20ABC">
              <w:t>Option 2: the monitoring priority is determined based on the search space set indexes of search space set(s) for multicast and USS sets.</w:t>
            </w:r>
          </w:p>
          <w:p w14:paraId="657D4FD9" w14:textId="16059F18" w:rsidR="00F944FE" w:rsidRPr="008D297A" w:rsidRDefault="00F944FE" w:rsidP="008D297A">
            <w:pPr>
              <w:rPr>
                <w:rFonts w:eastAsiaTheme="minorHAnsi"/>
                <w:lang w:val="en-US"/>
              </w:rPr>
            </w:pPr>
          </w:p>
        </w:tc>
      </w:tr>
    </w:tbl>
    <w:p w14:paraId="4BD1DCD0" w14:textId="1BEA8689" w:rsidR="00F8148C" w:rsidRPr="008D297A" w:rsidRDefault="00F8148C" w:rsidP="00F8148C">
      <w:pPr>
        <w:jc w:val="both"/>
        <w:rPr>
          <w:lang w:val="en-US"/>
        </w:rPr>
      </w:pPr>
    </w:p>
    <w:p w14:paraId="6ED5B031" w14:textId="463CEADB" w:rsidR="004141DB" w:rsidRPr="008D297A" w:rsidRDefault="00B54D00">
      <w:pPr>
        <w:jc w:val="both"/>
        <w:rPr>
          <w:lang w:val="en-US"/>
        </w:rPr>
      </w:pPr>
      <w:r w:rsidRPr="008D297A">
        <w:rPr>
          <w:lang w:val="en-US"/>
        </w:rPr>
        <w:t xml:space="preserve"> </w:t>
      </w:r>
    </w:p>
    <w:p w14:paraId="5ACC64E6" w14:textId="5B799561" w:rsidR="002F749C" w:rsidRPr="008D297A" w:rsidRDefault="002F749C" w:rsidP="008D297A">
      <w:pPr>
        <w:widowControl w:val="0"/>
        <w:jc w:val="both"/>
        <w:rPr>
          <w:rFonts w:eastAsiaTheme="minorHAnsi"/>
          <w:lang w:val="en-US"/>
        </w:rPr>
      </w:pPr>
      <w:r w:rsidRPr="008D297A">
        <w:rPr>
          <w:rFonts w:eastAsiaTheme="minorHAnsi"/>
          <w:lang w:val="en-US"/>
        </w:rPr>
        <w:t>Regarding whether to reuse existing CSS type(s) in Rel-15/16 or define a new Type CSS, we believe that Type 3 CSS can be reused. During release 16, the type3 CSS</w:t>
      </w:r>
      <w:r w:rsidR="00165517" w:rsidRPr="008D297A">
        <w:rPr>
          <w:rFonts w:eastAsiaTheme="minorHAnsi"/>
          <w:lang w:val="en-US"/>
        </w:rPr>
        <w:t xml:space="preserve"> was extended </w:t>
      </w:r>
      <w:r w:rsidR="00C609A0" w:rsidRPr="008D297A">
        <w:rPr>
          <w:rFonts w:eastAsiaTheme="minorHAnsi"/>
          <w:lang w:val="en-US"/>
        </w:rPr>
        <w:t>to include the new DCI formats</w:t>
      </w:r>
      <w:r w:rsidR="005229DE" w:rsidRPr="008D297A">
        <w:rPr>
          <w:rFonts w:eastAsiaTheme="minorHAnsi"/>
          <w:lang w:val="en-US"/>
        </w:rPr>
        <w:t xml:space="preserve"> 2_4, 2_5, 2_6 in the common search space. </w:t>
      </w:r>
      <w:r w:rsidR="00B10BB8" w:rsidRPr="008D297A">
        <w:rPr>
          <w:rFonts w:eastAsiaTheme="minorHAnsi"/>
          <w:lang w:val="en-US"/>
        </w:rPr>
        <w:t>For release 17, we propose to extend it further to support</w:t>
      </w:r>
      <w:r w:rsidR="00E51685" w:rsidRPr="008D297A">
        <w:rPr>
          <w:rFonts w:eastAsiaTheme="minorHAnsi"/>
          <w:lang w:val="en-US"/>
        </w:rPr>
        <w:t xml:space="preserve"> </w:t>
      </w:r>
      <w:r w:rsidR="00FC3727" w:rsidRPr="008D297A">
        <w:rPr>
          <w:rFonts w:eastAsiaTheme="minorHAnsi"/>
          <w:lang w:val="en-US"/>
        </w:rPr>
        <w:t xml:space="preserve">the DCI(s) used by </w:t>
      </w:r>
      <w:r w:rsidR="004B4D60" w:rsidRPr="008D297A">
        <w:rPr>
          <w:rFonts w:eastAsiaTheme="minorHAnsi"/>
          <w:lang w:val="en-US"/>
        </w:rPr>
        <w:t>group common PDCCH</w:t>
      </w:r>
      <w:r w:rsidR="00FC3727" w:rsidRPr="008D297A">
        <w:rPr>
          <w:rFonts w:eastAsiaTheme="minorHAnsi"/>
          <w:lang w:val="en-US"/>
        </w:rPr>
        <w:t>.</w:t>
      </w:r>
    </w:p>
    <w:p w14:paraId="660F22F8" w14:textId="58513240" w:rsidR="00FA3A84" w:rsidRPr="008D297A" w:rsidRDefault="00B54D00" w:rsidP="00B33DCA">
      <w:pPr>
        <w:pStyle w:val="Proposal"/>
        <w:rPr>
          <w:lang w:val="en-US"/>
        </w:rPr>
      </w:pPr>
      <w:bookmarkStart w:id="58" w:name="_Toc68641659"/>
      <w:r w:rsidRPr="008D297A">
        <w:rPr>
          <w:lang w:val="en-US"/>
        </w:rPr>
        <w:t xml:space="preserve">Extend </w:t>
      </w:r>
      <w:proofErr w:type="gramStart"/>
      <w:r w:rsidRPr="008D297A">
        <w:rPr>
          <w:lang w:val="en-US"/>
        </w:rPr>
        <w:t>the  existing</w:t>
      </w:r>
      <w:proofErr w:type="gramEnd"/>
      <w:r w:rsidRPr="008D297A">
        <w:rPr>
          <w:lang w:val="en-US"/>
        </w:rPr>
        <w:t xml:space="preserve"> type3 CSS </w:t>
      </w:r>
      <w:r w:rsidR="002D58CD" w:rsidRPr="008D297A">
        <w:rPr>
          <w:lang w:val="en-US"/>
        </w:rPr>
        <w:t xml:space="preserve">from </w:t>
      </w:r>
      <w:r w:rsidRPr="008D297A">
        <w:rPr>
          <w:lang w:val="en-US"/>
        </w:rPr>
        <w:t>Rel-15/16</w:t>
      </w:r>
      <w:r w:rsidR="00820188" w:rsidRPr="008D297A">
        <w:rPr>
          <w:lang w:val="en-US"/>
        </w:rPr>
        <w:t xml:space="preserve"> to support</w:t>
      </w:r>
      <w:bookmarkEnd w:id="58"/>
    </w:p>
    <w:p w14:paraId="380E9ABF" w14:textId="30FAE53D" w:rsidR="00820188" w:rsidRPr="008D297A" w:rsidRDefault="00820188" w:rsidP="00B33DCA">
      <w:pPr>
        <w:pStyle w:val="Proposal"/>
        <w:numPr>
          <w:ilvl w:val="1"/>
          <w:numId w:val="2"/>
        </w:numPr>
        <w:rPr>
          <w:lang w:val="en-US"/>
        </w:rPr>
      </w:pPr>
      <w:bookmarkStart w:id="59" w:name="_Toc68641660"/>
      <w:r w:rsidRPr="008D297A">
        <w:rPr>
          <w:lang w:val="en-US"/>
        </w:rPr>
        <w:t xml:space="preserve">Additional DCIs for </w:t>
      </w:r>
      <w:r w:rsidR="00E3245A" w:rsidRPr="008D297A">
        <w:rPr>
          <w:lang w:val="en-US"/>
        </w:rPr>
        <w:t xml:space="preserve">scheduling via </w:t>
      </w:r>
      <w:r w:rsidR="002A2EB0" w:rsidRPr="008D297A">
        <w:rPr>
          <w:lang w:val="en-US"/>
        </w:rPr>
        <w:t xml:space="preserve">group common </w:t>
      </w:r>
      <w:r w:rsidR="00592C91" w:rsidRPr="008D297A">
        <w:rPr>
          <w:lang w:val="en-US"/>
        </w:rPr>
        <w:t>PDCCH</w:t>
      </w:r>
      <w:bookmarkEnd w:id="59"/>
      <w:r w:rsidR="00CA3AB8" w:rsidRPr="008D297A">
        <w:rPr>
          <w:lang w:val="en-US"/>
        </w:rPr>
        <w:t xml:space="preserve"> </w:t>
      </w:r>
    </w:p>
    <w:p w14:paraId="42DF71A6" w14:textId="5C5C5518" w:rsidR="00E3245A" w:rsidRPr="008D297A" w:rsidRDefault="00E3245A" w:rsidP="00B33DCA">
      <w:pPr>
        <w:pStyle w:val="Proposal"/>
        <w:numPr>
          <w:ilvl w:val="1"/>
          <w:numId w:val="2"/>
        </w:numPr>
        <w:rPr>
          <w:lang w:val="en-US"/>
        </w:rPr>
      </w:pPr>
      <w:bookmarkStart w:id="60" w:name="_Toc68641661"/>
      <w:r w:rsidRPr="008D297A">
        <w:rPr>
          <w:lang w:val="en-US"/>
        </w:rPr>
        <w:t>Support of G-RNTI</w:t>
      </w:r>
      <w:r w:rsidR="00B33DCA" w:rsidRPr="008D297A">
        <w:rPr>
          <w:lang w:val="en-US"/>
        </w:rPr>
        <w:t>(s)</w:t>
      </w:r>
      <w:bookmarkEnd w:id="60"/>
    </w:p>
    <w:p w14:paraId="11D84C05" w14:textId="77777777" w:rsidR="009B4767" w:rsidRPr="008D297A" w:rsidRDefault="009B4767" w:rsidP="000A5023">
      <w:pPr>
        <w:jc w:val="both"/>
        <w:rPr>
          <w:lang w:val="en-US"/>
        </w:rPr>
      </w:pPr>
    </w:p>
    <w:p w14:paraId="14ECEDCF" w14:textId="151B0FE4" w:rsidR="00AD32D3" w:rsidRPr="008D297A" w:rsidRDefault="003139E6" w:rsidP="000A5023">
      <w:pPr>
        <w:jc w:val="both"/>
        <w:rPr>
          <w:lang w:val="en-US"/>
        </w:rPr>
      </w:pPr>
      <w:r w:rsidRPr="008D297A">
        <w:rPr>
          <w:lang w:val="en-US"/>
        </w:rPr>
        <w:t>Regarding monitoring priority of the group PDCCH</w:t>
      </w:r>
      <w:r w:rsidR="00B77365" w:rsidRPr="008D297A">
        <w:rPr>
          <w:lang w:val="en-US"/>
        </w:rPr>
        <w:t xml:space="preserve">, we propose to support option 2. </w:t>
      </w:r>
      <w:r w:rsidR="00AD32D3" w:rsidRPr="008D297A">
        <w:rPr>
          <w:lang w:val="en-US"/>
        </w:rPr>
        <w:t>In R</w:t>
      </w:r>
      <w:r w:rsidR="00AA0E91" w:rsidRPr="008D297A">
        <w:rPr>
          <w:lang w:val="en-US"/>
        </w:rPr>
        <w:t>el</w:t>
      </w:r>
      <w:r w:rsidR="00AD32D3" w:rsidRPr="008D297A">
        <w:rPr>
          <w:lang w:val="en-US"/>
        </w:rPr>
        <w:t>-15/R</w:t>
      </w:r>
      <w:r w:rsidR="00AA0E91" w:rsidRPr="008D297A">
        <w:rPr>
          <w:lang w:val="en-US"/>
        </w:rPr>
        <w:t>el</w:t>
      </w:r>
      <w:r w:rsidR="00AD32D3" w:rsidRPr="008D297A">
        <w:rPr>
          <w:lang w:val="en-US"/>
        </w:rPr>
        <w:t xml:space="preserve">-16, </w:t>
      </w:r>
      <w:r w:rsidR="00D03EF4" w:rsidRPr="008D297A">
        <w:rPr>
          <w:lang w:val="en-US"/>
        </w:rPr>
        <w:t>monitoring priority is according to the search space index and common search space is</w:t>
      </w:r>
      <w:r w:rsidR="008965A6" w:rsidRPr="008D297A">
        <w:rPr>
          <w:lang w:val="en-US"/>
        </w:rPr>
        <w:t xml:space="preserve"> configured with smaller index so that </w:t>
      </w:r>
      <w:r w:rsidR="00B032B5" w:rsidRPr="008D297A">
        <w:rPr>
          <w:lang w:val="en-US"/>
        </w:rPr>
        <w:t xml:space="preserve">a </w:t>
      </w:r>
      <w:r w:rsidR="008965A6" w:rsidRPr="008D297A">
        <w:rPr>
          <w:lang w:val="en-US"/>
        </w:rPr>
        <w:t>common search space ha</w:t>
      </w:r>
      <w:r w:rsidR="00B032B5" w:rsidRPr="008D297A">
        <w:rPr>
          <w:lang w:val="en-US"/>
        </w:rPr>
        <w:t>s</w:t>
      </w:r>
      <w:r w:rsidR="008965A6" w:rsidRPr="008D297A">
        <w:rPr>
          <w:lang w:val="en-US"/>
        </w:rPr>
        <w:t xml:space="preserve"> higher priority than </w:t>
      </w:r>
      <w:r w:rsidR="00B032B5" w:rsidRPr="008D297A">
        <w:rPr>
          <w:lang w:val="en-US"/>
        </w:rPr>
        <w:t xml:space="preserve">a </w:t>
      </w:r>
      <w:r w:rsidR="00CD5F18" w:rsidRPr="008D297A">
        <w:rPr>
          <w:lang w:val="en-US"/>
        </w:rPr>
        <w:t xml:space="preserve">UE specific search space. Similar rule can be applied here. </w:t>
      </w:r>
      <w:r w:rsidR="00F10F75" w:rsidRPr="008D297A">
        <w:rPr>
          <w:lang w:val="en-US"/>
        </w:rPr>
        <w:t>The monitoring priority is still based on the search space index</w:t>
      </w:r>
      <w:r w:rsidR="00DF5DF4" w:rsidRPr="008D297A">
        <w:rPr>
          <w:lang w:val="en-US"/>
        </w:rPr>
        <w:t xml:space="preserve">. The search space of PTM </w:t>
      </w:r>
      <w:r w:rsidR="000A299D" w:rsidRPr="008D297A">
        <w:rPr>
          <w:lang w:val="en-US"/>
        </w:rPr>
        <w:t>DCI can be configured with smaller index</w:t>
      </w:r>
      <w:r w:rsidR="0056353D" w:rsidRPr="008D297A">
        <w:rPr>
          <w:lang w:val="en-US"/>
        </w:rPr>
        <w:t xml:space="preserve"> compared to USS.</w:t>
      </w:r>
      <w:r w:rsidR="00DF5DF4" w:rsidRPr="008D297A">
        <w:rPr>
          <w:lang w:val="en-US"/>
        </w:rPr>
        <w:t xml:space="preserve"> </w:t>
      </w:r>
    </w:p>
    <w:p w14:paraId="37007108" w14:textId="3021463F" w:rsidR="00053D1B" w:rsidRPr="008D297A" w:rsidRDefault="00F63225" w:rsidP="00CA11E6">
      <w:pPr>
        <w:rPr>
          <w:lang w:val="en-US"/>
        </w:rPr>
      </w:pPr>
      <w:r w:rsidRPr="008D297A">
        <w:rPr>
          <w:lang w:val="en-US"/>
        </w:rPr>
        <w:t>Since the priority of each search space is according to the search space ID, we believe it is not possible to have the same p</w:t>
      </w:r>
      <w:r w:rsidR="003F3020" w:rsidRPr="008D297A">
        <w:rPr>
          <w:lang w:val="en-US"/>
        </w:rPr>
        <w:t>riority for two search space</w:t>
      </w:r>
      <w:r w:rsidR="00A472DB" w:rsidRPr="008D297A">
        <w:rPr>
          <w:lang w:val="en-US"/>
        </w:rPr>
        <w:t>s</w:t>
      </w:r>
      <w:r w:rsidR="003F3020" w:rsidRPr="008D297A">
        <w:rPr>
          <w:lang w:val="en-US"/>
        </w:rPr>
        <w:t xml:space="preserve"> with different ID. Since group-common PDCCH </w:t>
      </w:r>
      <w:r w:rsidR="00515732" w:rsidRPr="008D297A">
        <w:rPr>
          <w:lang w:val="en-US"/>
        </w:rPr>
        <w:t>needs to be transmitted in those CCE which are available to all UE</w:t>
      </w:r>
      <w:r w:rsidR="00E80F83" w:rsidRPr="008D297A">
        <w:rPr>
          <w:lang w:val="en-US"/>
        </w:rPr>
        <w:t>s</w:t>
      </w:r>
      <w:r w:rsidR="00515732" w:rsidRPr="008D297A">
        <w:rPr>
          <w:lang w:val="en-US"/>
        </w:rPr>
        <w:t xml:space="preserve"> in MBS group, we think it is reasonable to set </w:t>
      </w:r>
      <w:r w:rsidR="007A1096" w:rsidRPr="008D297A">
        <w:rPr>
          <w:lang w:val="en-US"/>
        </w:rPr>
        <w:t xml:space="preserve">the priority of group-common PDCCH search space to be </w:t>
      </w:r>
      <w:r w:rsidR="006D6BC2" w:rsidRPr="008D297A">
        <w:rPr>
          <w:lang w:val="en-US"/>
        </w:rPr>
        <w:t xml:space="preserve">higher than </w:t>
      </w:r>
      <w:r w:rsidR="00131DBE" w:rsidRPr="008D297A">
        <w:rPr>
          <w:lang w:val="en-US"/>
        </w:rPr>
        <w:t>that for</w:t>
      </w:r>
      <w:r w:rsidR="00544A9F" w:rsidRPr="008D297A">
        <w:rPr>
          <w:lang w:val="en-US"/>
        </w:rPr>
        <w:t xml:space="preserve"> existing UE specific search space</w:t>
      </w:r>
      <w:r w:rsidR="00131DBE" w:rsidRPr="008D297A">
        <w:rPr>
          <w:lang w:val="en-US"/>
        </w:rPr>
        <w:t xml:space="preserve">, but lower than that of </w:t>
      </w:r>
      <w:r w:rsidR="00544A9F" w:rsidRPr="008D297A">
        <w:rPr>
          <w:lang w:val="en-US"/>
        </w:rPr>
        <w:t>existing common search space</w:t>
      </w:r>
    </w:p>
    <w:p w14:paraId="14E0ABBD" w14:textId="7C6CE0D3" w:rsidR="006916D9" w:rsidRPr="008D297A" w:rsidRDefault="005B2AAC" w:rsidP="000A5023">
      <w:pPr>
        <w:pStyle w:val="Proposal"/>
        <w:rPr>
          <w:lang w:val="en-US"/>
        </w:rPr>
      </w:pPr>
      <w:bookmarkStart w:id="61" w:name="_Toc68641662"/>
      <w:r w:rsidRPr="008D297A">
        <w:rPr>
          <w:lang w:val="en-US"/>
        </w:rPr>
        <w:t>The priority of search space for multicast is higher than UE specific search space but lower than the existing common search space</w:t>
      </w:r>
      <w:r w:rsidR="00644B96" w:rsidRPr="008D297A">
        <w:rPr>
          <w:lang w:val="en-US"/>
        </w:rPr>
        <w:t xml:space="preserve"> defined in R15/R16</w:t>
      </w:r>
      <w:r w:rsidRPr="008D297A">
        <w:rPr>
          <w:lang w:val="en-US"/>
        </w:rPr>
        <w:t>.</w:t>
      </w:r>
      <w:bookmarkEnd w:id="61"/>
      <w:r w:rsidRPr="008D297A">
        <w:rPr>
          <w:lang w:val="en-US"/>
        </w:rPr>
        <w:t xml:space="preserve"> </w:t>
      </w:r>
    </w:p>
    <w:p w14:paraId="720798C3" w14:textId="7141CA0D" w:rsidR="00004D81" w:rsidRPr="008D297A" w:rsidRDefault="00C569D3" w:rsidP="00004D81">
      <w:pPr>
        <w:pStyle w:val="Heading3"/>
      </w:pPr>
      <w:r>
        <w:t xml:space="preserve">DCI formats and </w:t>
      </w:r>
      <w:r w:rsidR="00004D81" w:rsidRPr="00C2333C">
        <w:t xml:space="preserve">BDs for </w:t>
      </w:r>
      <w:r w:rsidR="00831FD2">
        <w:t xml:space="preserve">MBS </w:t>
      </w:r>
      <w:r w:rsidR="00004D81" w:rsidRPr="00C2333C">
        <w:t>PDCCH candidates</w:t>
      </w:r>
      <w:r w:rsidR="00261306" w:rsidRPr="00C2333C">
        <w:t xml:space="preserve"> </w:t>
      </w:r>
    </w:p>
    <w:p w14:paraId="10A0C847" w14:textId="613096C3" w:rsidR="00FB4576" w:rsidRPr="00C20ABC" w:rsidRDefault="00FB4576" w:rsidP="008D297A">
      <w:pPr>
        <w:rPr>
          <w:sz w:val="22"/>
          <w:lang w:val="en-GB" w:eastAsia="en-US"/>
        </w:rPr>
      </w:pPr>
      <w:r w:rsidRPr="00C20ABC">
        <w:rPr>
          <w:sz w:val="22"/>
          <w:lang w:val="en-US" w:eastAsia="en-US"/>
        </w:rPr>
        <w:t>In RAN1#104e, it was agree</w:t>
      </w:r>
      <w:r w:rsidR="00742780" w:rsidRPr="00C20ABC">
        <w:rPr>
          <w:sz w:val="22"/>
          <w:lang w:val="en-US" w:eastAsia="en-US"/>
        </w:rPr>
        <w:t>d</w:t>
      </w:r>
      <w:r w:rsidRPr="00C20ABC">
        <w:rPr>
          <w:sz w:val="22"/>
          <w:lang w:val="en-US" w:eastAsia="en-US"/>
        </w:rPr>
        <w:t xml:space="preserve"> not to change the existing </w:t>
      </w:r>
      <w:r w:rsidR="00DF3536" w:rsidRPr="00C20ABC">
        <w:rPr>
          <w:sz w:val="22"/>
          <w:lang w:val="en-US" w:eastAsia="en-US"/>
        </w:rPr>
        <w:t>limits on the maximum number of monitored PDCCH candidates and</w:t>
      </w:r>
      <w:r w:rsidR="00D1063B" w:rsidRPr="00C20ABC">
        <w:rPr>
          <w:sz w:val="22"/>
          <w:lang w:val="en-US" w:eastAsia="en-US"/>
        </w:rPr>
        <w:t xml:space="preserve"> </w:t>
      </w:r>
      <w:proofErr w:type="spellStart"/>
      <w:r w:rsidR="00D1063B" w:rsidRPr="00C20ABC">
        <w:rPr>
          <w:sz w:val="22"/>
          <w:lang w:val="en-US" w:eastAsia="en-US"/>
        </w:rPr>
        <w:t>non overlapped</w:t>
      </w:r>
      <w:proofErr w:type="spellEnd"/>
      <w:r w:rsidR="00D1063B" w:rsidRPr="00C20ABC">
        <w:rPr>
          <w:sz w:val="22"/>
          <w:lang w:val="en-US" w:eastAsia="en-US"/>
        </w:rPr>
        <w:t xml:space="preserve"> CCEs per slot per serving cell</w:t>
      </w:r>
      <w:r w:rsidR="00EA06DC" w:rsidRPr="00C20ABC">
        <w:rPr>
          <w:sz w:val="22"/>
          <w:lang w:val="en-US" w:eastAsia="en-US"/>
        </w:rPr>
        <w:t>:</w:t>
      </w:r>
    </w:p>
    <w:tbl>
      <w:tblPr>
        <w:tblStyle w:val="TableGrid"/>
        <w:tblW w:w="0" w:type="auto"/>
        <w:tblLook w:val="04A0" w:firstRow="1" w:lastRow="0" w:firstColumn="1" w:lastColumn="0" w:noHBand="0" w:noVBand="1"/>
      </w:tblPr>
      <w:tblGrid>
        <w:gridCol w:w="9629"/>
      </w:tblGrid>
      <w:tr w:rsidR="00004D81" w:rsidRPr="00C259EA" w14:paraId="56AA5272" w14:textId="77777777" w:rsidTr="00004D81">
        <w:tc>
          <w:tcPr>
            <w:tcW w:w="9629" w:type="dxa"/>
          </w:tcPr>
          <w:p w14:paraId="4D3C056B" w14:textId="77777777" w:rsidR="00EA06DC" w:rsidRPr="008D297A" w:rsidRDefault="00EA06DC" w:rsidP="00EA06DC">
            <w:pPr>
              <w:rPr>
                <w:rFonts w:eastAsia="Times New Roman"/>
                <w:szCs w:val="20"/>
                <w:lang w:val="en-US"/>
              </w:rPr>
            </w:pPr>
            <w:r w:rsidRPr="008D297A">
              <w:rPr>
                <w:highlight w:val="green"/>
                <w:lang w:val="en-US"/>
              </w:rPr>
              <w:t>Agreement:</w:t>
            </w:r>
          </w:p>
          <w:p w14:paraId="12A8BBF5" w14:textId="77777777" w:rsidR="00EA06DC" w:rsidRPr="008D297A" w:rsidRDefault="00EA06DC" w:rsidP="00EA06DC">
            <w:pPr>
              <w:rPr>
                <w:rFonts w:eastAsia="Times New Roman"/>
                <w:szCs w:val="20"/>
                <w:lang w:val="en-US"/>
              </w:rPr>
            </w:pPr>
            <w:r w:rsidRPr="008D297A">
              <w:rPr>
                <w:lang w:val="en-US"/>
              </w:rPr>
              <w:lastRenderedPageBreak/>
              <w:t>The maximum number of monitored PDCCH candidates and non-overlapped CCEs per slot per serving cell defined in Rel-15 is kept unchanged for Rel-17 MBS.</w:t>
            </w:r>
          </w:p>
          <w:p w14:paraId="6E3F5090" w14:textId="77777777" w:rsidR="00EA06DC" w:rsidRPr="008D297A" w:rsidRDefault="00EA06DC" w:rsidP="00EA06DC">
            <w:pPr>
              <w:numPr>
                <w:ilvl w:val="0"/>
                <w:numId w:val="45"/>
              </w:numPr>
              <w:rPr>
                <w:rFonts w:eastAsia="Times New Roman"/>
                <w:szCs w:val="20"/>
                <w:lang w:val="en-US"/>
              </w:rPr>
            </w:pPr>
            <w:r w:rsidRPr="008D297A">
              <w:rPr>
                <w:lang w:val="en-US"/>
              </w:rPr>
              <w:t>FFS whether the budget of BDs/CCEs of an unused CC can be used for group-common PDCCH to count the number of BDs/CCEs for UEs supporting CA capability based on configuration, which is similar to the method used for multi-DCI based multi-TRP in Rel-16.</w:t>
            </w:r>
            <w:commentRangeStart w:id="62"/>
            <w:commentRangeEnd w:id="62"/>
          </w:p>
          <w:p w14:paraId="77EFCB52" w14:textId="77777777" w:rsidR="00170EF8" w:rsidRPr="008D297A" w:rsidRDefault="00170EF8" w:rsidP="00170EF8">
            <w:pPr>
              <w:widowControl w:val="0"/>
              <w:spacing w:after="120"/>
              <w:jc w:val="both"/>
              <w:rPr>
                <w:lang w:val="en-US"/>
              </w:rPr>
            </w:pPr>
          </w:p>
          <w:p w14:paraId="18462947" w14:textId="77777777" w:rsidR="00004D81" w:rsidRPr="008D297A" w:rsidRDefault="00004D81" w:rsidP="00EA06DC">
            <w:pPr>
              <w:rPr>
                <w:lang w:val="en-US"/>
              </w:rPr>
            </w:pPr>
          </w:p>
        </w:tc>
      </w:tr>
    </w:tbl>
    <w:p w14:paraId="25A4E064" w14:textId="77777777" w:rsidR="00004D81" w:rsidRPr="008D297A" w:rsidRDefault="00004D81" w:rsidP="00CA11E6">
      <w:pPr>
        <w:rPr>
          <w:lang w:val="en-US"/>
        </w:rPr>
      </w:pPr>
    </w:p>
    <w:p w14:paraId="7EC4D164" w14:textId="5646B3F6" w:rsidR="00FD0AE1" w:rsidRDefault="00FD0AE1" w:rsidP="00CA11E6">
      <w:pPr>
        <w:rPr>
          <w:lang w:val="en-US"/>
        </w:rPr>
      </w:pPr>
      <w:r w:rsidRPr="008D297A">
        <w:rPr>
          <w:lang w:val="en-US"/>
        </w:rPr>
        <w:t xml:space="preserve">Regarding the FFS, </w:t>
      </w:r>
      <w:r w:rsidR="003744BC" w:rsidRPr="008D297A">
        <w:rPr>
          <w:lang w:val="en-US"/>
        </w:rPr>
        <w:t xml:space="preserve">it should be possible to use </w:t>
      </w:r>
      <w:r w:rsidR="003744BC" w:rsidRPr="003744BC">
        <w:rPr>
          <w:lang w:val="en-US"/>
        </w:rPr>
        <w:t xml:space="preserve">the budget of BDs/CCEs of an unused CC </w:t>
      </w:r>
      <w:r w:rsidR="003744BC">
        <w:rPr>
          <w:lang w:val="en-US"/>
        </w:rPr>
        <w:t>for a</w:t>
      </w:r>
      <w:r w:rsidR="003744BC" w:rsidRPr="003744BC">
        <w:rPr>
          <w:lang w:val="en-US"/>
        </w:rPr>
        <w:t xml:space="preserve"> </w:t>
      </w:r>
      <w:proofErr w:type="gramStart"/>
      <w:r w:rsidR="003744BC" w:rsidRPr="003744BC">
        <w:rPr>
          <w:lang w:val="en-US"/>
        </w:rPr>
        <w:t>group-common</w:t>
      </w:r>
      <w:proofErr w:type="gramEnd"/>
      <w:r w:rsidR="003744BC" w:rsidRPr="003744BC">
        <w:rPr>
          <w:lang w:val="en-US"/>
        </w:rPr>
        <w:t xml:space="preserve"> PDCCH to count the number of BDs/CCEs for UEs supporting CA capability based on configuration</w:t>
      </w:r>
      <w:r w:rsidR="0066068B">
        <w:rPr>
          <w:lang w:val="en-US"/>
        </w:rPr>
        <w:t xml:space="preserve">. </w:t>
      </w:r>
      <w:r w:rsidR="00B618DD">
        <w:rPr>
          <w:lang w:val="en-US"/>
        </w:rPr>
        <w:t xml:space="preserve"> This would allow </w:t>
      </w:r>
      <w:r w:rsidR="003E719C">
        <w:rPr>
          <w:lang w:val="en-US"/>
        </w:rPr>
        <w:t xml:space="preserve">CA-capable </w:t>
      </w:r>
      <w:r w:rsidR="00B22072">
        <w:rPr>
          <w:lang w:val="en-US"/>
        </w:rPr>
        <w:t xml:space="preserve">UEs to </w:t>
      </w:r>
      <w:r w:rsidR="00FD692A">
        <w:rPr>
          <w:lang w:val="en-US"/>
        </w:rPr>
        <w:t xml:space="preserve">adopt the group scheduling feature without additional </w:t>
      </w:r>
      <w:r w:rsidR="003E719C">
        <w:rPr>
          <w:lang w:val="en-US"/>
        </w:rPr>
        <w:t xml:space="preserve">processing power. </w:t>
      </w:r>
    </w:p>
    <w:p w14:paraId="247C41D1" w14:textId="77777777" w:rsidR="007700D2" w:rsidRDefault="007700D2" w:rsidP="00CA11E6">
      <w:pPr>
        <w:rPr>
          <w:lang w:val="en-US"/>
        </w:rPr>
      </w:pPr>
    </w:p>
    <w:p w14:paraId="680745AD" w14:textId="4DE458BF" w:rsidR="007700D2" w:rsidRDefault="009B3862" w:rsidP="008D297A">
      <w:pPr>
        <w:pStyle w:val="Proposal"/>
        <w:rPr>
          <w:lang w:val="en-US"/>
        </w:rPr>
      </w:pPr>
      <w:bookmarkStart w:id="63" w:name="_Toc68641663"/>
      <w:r>
        <w:rPr>
          <w:lang w:val="en-US"/>
        </w:rPr>
        <w:t xml:space="preserve">Based on UE capability, a UE may </w:t>
      </w:r>
      <w:r w:rsidRPr="003F4D45">
        <w:rPr>
          <w:lang w:val="en-US"/>
        </w:rPr>
        <w:t xml:space="preserve">use the budget of BDs/CCEs of an unused CC </w:t>
      </w:r>
      <w:r>
        <w:rPr>
          <w:lang w:val="en-US"/>
        </w:rPr>
        <w:t>for a</w:t>
      </w:r>
      <w:r w:rsidRPr="003F4D45">
        <w:rPr>
          <w:lang w:val="en-US"/>
        </w:rPr>
        <w:t xml:space="preserve"> </w:t>
      </w:r>
      <w:proofErr w:type="gramStart"/>
      <w:r w:rsidRPr="003F4D45">
        <w:rPr>
          <w:lang w:val="en-US"/>
        </w:rPr>
        <w:t>group-common</w:t>
      </w:r>
      <w:proofErr w:type="gramEnd"/>
      <w:r w:rsidRPr="003F4D45">
        <w:rPr>
          <w:lang w:val="en-US"/>
        </w:rPr>
        <w:t xml:space="preserve"> PDCCH to count the number of BDs/CCEs for UEs supporting CA capability based on configuration</w:t>
      </w:r>
      <w:r>
        <w:rPr>
          <w:lang w:val="en-US"/>
        </w:rPr>
        <w:t>.</w:t>
      </w:r>
      <w:bookmarkEnd w:id="63"/>
      <w:r>
        <w:rPr>
          <w:lang w:val="en-US"/>
        </w:rPr>
        <w:t xml:space="preserve">  </w:t>
      </w:r>
    </w:p>
    <w:p w14:paraId="43DC435B" w14:textId="77777777" w:rsidR="007700D2" w:rsidRPr="008D297A" w:rsidRDefault="007700D2" w:rsidP="00CA11E6">
      <w:pPr>
        <w:rPr>
          <w:lang w:val="en-US"/>
        </w:rPr>
      </w:pPr>
    </w:p>
    <w:p w14:paraId="5EDFC175" w14:textId="72FA4A7C" w:rsidR="00BE2A48" w:rsidRPr="008D297A" w:rsidRDefault="00BE2A48" w:rsidP="00E63DD8">
      <w:pPr>
        <w:jc w:val="both"/>
        <w:rPr>
          <w:lang w:val="en-US"/>
        </w:rPr>
      </w:pPr>
    </w:p>
    <w:p w14:paraId="0185977B" w14:textId="5FC4E1CB" w:rsidR="00E63DD8" w:rsidRPr="008D297A" w:rsidRDefault="00E63DD8" w:rsidP="00E63DD8">
      <w:pPr>
        <w:jc w:val="both"/>
        <w:rPr>
          <w:lang w:val="en-US"/>
        </w:rPr>
      </w:pPr>
      <w:r w:rsidRPr="008D297A">
        <w:rPr>
          <w:lang w:val="en-US"/>
        </w:rPr>
        <w:t xml:space="preserve">For the choice of DCIs to support group scheduling, our view is that the DCI for PTM traffic scheduling shall have two formats, one is </w:t>
      </w:r>
      <w:proofErr w:type="spellStart"/>
      <w:r w:rsidRPr="008D297A">
        <w:rPr>
          <w:lang w:val="en-US"/>
        </w:rPr>
        <w:t>fall-back</w:t>
      </w:r>
      <w:proofErr w:type="spellEnd"/>
      <w:r w:rsidRPr="008D297A">
        <w:rPr>
          <w:lang w:val="en-US"/>
        </w:rPr>
        <w:t xml:space="preserve"> DCI, the other is </w:t>
      </w:r>
      <w:proofErr w:type="gramStart"/>
      <w:r w:rsidRPr="008D297A">
        <w:rPr>
          <w:lang w:val="en-US"/>
        </w:rPr>
        <w:t xml:space="preserve">non </w:t>
      </w:r>
      <w:proofErr w:type="spellStart"/>
      <w:r w:rsidRPr="008D297A">
        <w:rPr>
          <w:lang w:val="en-US"/>
        </w:rPr>
        <w:t>fall-back</w:t>
      </w:r>
      <w:proofErr w:type="spellEnd"/>
      <w:proofErr w:type="gramEnd"/>
      <w:r w:rsidRPr="008D297A">
        <w:rPr>
          <w:lang w:val="en-US"/>
        </w:rPr>
        <w:t xml:space="preserve"> DCI. Similar to the definition of </w:t>
      </w:r>
      <w:proofErr w:type="spellStart"/>
      <w:r w:rsidRPr="008D297A">
        <w:rPr>
          <w:lang w:val="en-US"/>
        </w:rPr>
        <w:t>fall-back</w:t>
      </w:r>
      <w:proofErr w:type="spellEnd"/>
      <w:r w:rsidRPr="008D297A">
        <w:rPr>
          <w:lang w:val="en-US"/>
        </w:rPr>
        <w:t xml:space="preserve"> and </w:t>
      </w:r>
      <w:proofErr w:type="gramStart"/>
      <w:r w:rsidRPr="008D297A">
        <w:rPr>
          <w:lang w:val="en-US"/>
        </w:rPr>
        <w:t xml:space="preserve">non </w:t>
      </w:r>
      <w:proofErr w:type="spellStart"/>
      <w:r w:rsidRPr="008D297A">
        <w:rPr>
          <w:lang w:val="en-US"/>
        </w:rPr>
        <w:t>fall-back</w:t>
      </w:r>
      <w:proofErr w:type="spellEnd"/>
      <w:proofErr w:type="gramEnd"/>
      <w:r w:rsidRPr="008D297A">
        <w:rPr>
          <w:lang w:val="en-US"/>
        </w:rPr>
        <w:t xml:space="preserve"> DCI of unicast, </w:t>
      </w:r>
      <w:proofErr w:type="spellStart"/>
      <w:r w:rsidRPr="008D297A">
        <w:rPr>
          <w:lang w:val="en-US"/>
        </w:rPr>
        <w:t>fall-back</w:t>
      </w:r>
      <w:proofErr w:type="spellEnd"/>
      <w:r w:rsidRPr="008D297A">
        <w:rPr>
          <w:lang w:val="en-US"/>
        </w:rPr>
        <w:t xml:space="preserve"> DCI for PTM traffic scheduling is with limited functionality, while non </w:t>
      </w:r>
      <w:proofErr w:type="spellStart"/>
      <w:r w:rsidRPr="008D297A">
        <w:rPr>
          <w:lang w:val="en-US"/>
        </w:rPr>
        <w:t>fall-back</w:t>
      </w:r>
      <w:proofErr w:type="spellEnd"/>
      <w:r w:rsidRPr="008D297A">
        <w:rPr>
          <w:lang w:val="en-US"/>
        </w:rPr>
        <w:t xml:space="preserve"> DCI for PTM traffic scheduling is with advanced functionality, e.g. support Type 0 frequency domain resource allocation, indicate QCL information etc.  </w:t>
      </w:r>
    </w:p>
    <w:p w14:paraId="59CBA859" w14:textId="50314055" w:rsidR="00DC6AAB" w:rsidRPr="008D297A" w:rsidRDefault="00695788" w:rsidP="00DC6AAB">
      <w:pPr>
        <w:pStyle w:val="Proposal"/>
        <w:rPr>
          <w:lang w:val="en-US"/>
        </w:rPr>
      </w:pPr>
      <w:bookmarkStart w:id="64" w:name="_Toc68641664"/>
      <w:r w:rsidRPr="008D297A">
        <w:rPr>
          <w:lang w:val="en-US"/>
        </w:rPr>
        <w:t xml:space="preserve">Specify </w:t>
      </w:r>
      <w:r w:rsidR="000311A4" w:rsidRPr="008D297A">
        <w:rPr>
          <w:lang w:val="en-US"/>
        </w:rPr>
        <w:t xml:space="preserve">one </w:t>
      </w:r>
      <w:proofErr w:type="spellStart"/>
      <w:r w:rsidR="000311A4" w:rsidRPr="008D297A">
        <w:rPr>
          <w:lang w:val="en-US"/>
        </w:rPr>
        <w:t>fall-back</w:t>
      </w:r>
      <w:proofErr w:type="spellEnd"/>
      <w:r w:rsidR="000311A4" w:rsidRPr="008D297A">
        <w:rPr>
          <w:lang w:val="en-US"/>
        </w:rPr>
        <w:t xml:space="preserve"> and one non-fallback DCI for group scheduling </w:t>
      </w:r>
      <w:r w:rsidR="00847B79" w:rsidRPr="008D297A">
        <w:rPr>
          <w:lang w:val="en-US"/>
        </w:rPr>
        <w:t>of PDSCH via group-PDCCH.</w:t>
      </w:r>
      <w:bookmarkEnd w:id="64"/>
      <w:r w:rsidR="00847B79" w:rsidRPr="008D297A">
        <w:rPr>
          <w:lang w:val="en-US"/>
        </w:rPr>
        <w:t xml:space="preserve"> </w:t>
      </w:r>
    </w:p>
    <w:p w14:paraId="56C81BB2" w14:textId="77777777" w:rsidR="00E63DD8" w:rsidRPr="008D297A" w:rsidRDefault="00E63DD8" w:rsidP="00CA11E6">
      <w:pPr>
        <w:rPr>
          <w:lang w:val="en-US"/>
        </w:rPr>
      </w:pPr>
    </w:p>
    <w:p w14:paraId="42751750" w14:textId="514112BC" w:rsidR="002C65C2" w:rsidRPr="008D297A" w:rsidRDefault="002C7279" w:rsidP="00CA11E6">
      <w:pPr>
        <w:rPr>
          <w:lang w:val="en-US"/>
        </w:rPr>
      </w:pPr>
      <w:r w:rsidRPr="008D297A">
        <w:rPr>
          <w:lang w:val="en-US"/>
        </w:rPr>
        <w:t xml:space="preserve"> </w:t>
      </w:r>
      <w:r w:rsidR="00301CEC" w:rsidRPr="008D297A">
        <w:rPr>
          <w:lang w:val="en-US"/>
        </w:rPr>
        <w:t xml:space="preserve"> </w:t>
      </w:r>
      <w:r w:rsidR="002C65C2" w:rsidRPr="008D297A">
        <w:rPr>
          <w:lang w:val="en-US"/>
        </w:rPr>
        <w:t>Regarding the 3+1 budget for DCI sizes, the following was agreed in RAN1#104e:</w:t>
      </w:r>
    </w:p>
    <w:tbl>
      <w:tblPr>
        <w:tblStyle w:val="TableGrid"/>
        <w:tblW w:w="0" w:type="auto"/>
        <w:tblLook w:val="04A0" w:firstRow="1" w:lastRow="0" w:firstColumn="1" w:lastColumn="0" w:noHBand="0" w:noVBand="1"/>
      </w:tblPr>
      <w:tblGrid>
        <w:gridCol w:w="9629"/>
      </w:tblGrid>
      <w:tr w:rsidR="002C65C2" w:rsidRPr="00246871" w14:paraId="7E8EACE7" w14:textId="77777777" w:rsidTr="002C65C2">
        <w:tc>
          <w:tcPr>
            <w:tcW w:w="9629" w:type="dxa"/>
          </w:tcPr>
          <w:p w14:paraId="428C0C1C" w14:textId="77777777" w:rsidR="002C65C2" w:rsidRPr="008D297A" w:rsidRDefault="002C65C2" w:rsidP="002C65C2">
            <w:pPr>
              <w:rPr>
                <w:rFonts w:eastAsia="Times New Roman"/>
                <w:szCs w:val="20"/>
                <w:lang w:val="en-US"/>
              </w:rPr>
            </w:pPr>
            <w:r w:rsidRPr="008D297A">
              <w:rPr>
                <w:highlight w:val="darkYellow"/>
                <w:lang w:val="en-US"/>
              </w:rPr>
              <w:t>Working Assumption:</w:t>
            </w:r>
            <w:r w:rsidRPr="008D297A">
              <w:rPr>
                <w:lang w:val="en-US"/>
              </w:rPr>
              <w:t xml:space="preserve"> </w:t>
            </w:r>
          </w:p>
          <w:p w14:paraId="11B9611F" w14:textId="77777777" w:rsidR="002C65C2" w:rsidRPr="008D297A" w:rsidRDefault="002C65C2" w:rsidP="002C65C2">
            <w:pPr>
              <w:rPr>
                <w:rFonts w:eastAsia="Times New Roman"/>
                <w:szCs w:val="20"/>
                <w:lang w:val="en-US"/>
              </w:rPr>
            </w:pPr>
            <w:r w:rsidRPr="008D297A">
              <w:rPr>
                <w:lang w:val="en-US"/>
              </w:rPr>
              <w:t>Keep the “3+1” DCI size budget defined in Rel-15 for Rel-17 MBS.</w:t>
            </w:r>
          </w:p>
          <w:p w14:paraId="1C9E4375" w14:textId="017F4680" w:rsidR="002C65C2" w:rsidRPr="008D297A" w:rsidRDefault="002C65C2" w:rsidP="008D297A">
            <w:pPr>
              <w:numPr>
                <w:ilvl w:val="0"/>
                <w:numId w:val="45"/>
              </w:numPr>
              <w:rPr>
                <w:lang w:val="en-US"/>
              </w:rPr>
            </w:pPr>
            <w:r w:rsidRPr="008D297A">
              <w:rPr>
                <w:lang w:val="en-US"/>
              </w:rPr>
              <w:t>FFS: Whether the G-RNTI is counted as “C-RNTI” or as “other RNTI” when considering the “3+1” DCI size budget rule for group-common PDCCH.</w:t>
            </w:r>
          </w:p>
        </w:tc>
      </w:tr>
    </w:tbl>
    <w:p w14:paraId="3B839458" w14:textId="77777777" w:rsidR="002C65C2" w:rsidRPr="008D297A" w:rsidRDefault="002C65C2" w:rsidP="00CA11E6">
      <w:pPr>
        <w:rPr>
          <w:lang w:val="en-US"/>
        </w:rPr>
      </w:pPr>
    </w:p>
    <w:p w14:paraId="40457B6D" w14:textId="3B720B13" w:rsidR="00685C5C" w:rsidRPr="008D297A" w:rsidRDefault="009C364F" w:rsidP="00CA11E6">
      <w:pPr>
        <w:rPr>
          <w:lang w:val="en-US"/>
        </w:rPr>
      </w:pPr>
      <w:r w:rsidRPr="008D297A">
        <w:rPr>
          <w:lang w:val="en-US"/>
        </w:rPr>
        <w:t>Since the</w:t>
      </w:r>
      <w:r w:rsidR="00D66CEB" w:rsidRPr="008D297A">
        <w:rPr>
          <w:lang w:val="en-US"/>
        </w:rPr>
        <w:t xml:space="preserve"> </w:t>
      </w:r>
      <w:proofErr w:type="spellStart"/>
      <w:r w:rsidR="00D66CEB" w:rsidRPr="008D297A">
        <w:rPr>
          <w:lang w:val="en-US"/>
        </w:rPr>
        <w:t>the</w:t>
      </w:r>
      <w:proofErr w:type="spellEnd"/>
      <w:r w:rsidR="00D66CEB" w:rsidRPr="008D297A">
        <w:rPr>
          <w:lang w:val="en-US"/>
        </w:rPr>
        <w:t xml:space="preserve"> </w:t>
      </w:r>
      <w:r w:rsidR="009C6CD0" w:rsidRPr="008D297A">
        <w:rPr>
          <w:lang w:val="en-US"/>
        </w:rPr>
        <w:t xml:space="preserve">non-fallback </w:t>
      </w:r>
      <w:r w:rsidR="00D66CEB" w:rsidRPr="008D297A">
        <w:rPr>
          <w:lang w:val="en-US"/>
        </w:rPr>
        <w:t xml:space="preserve">DCI used </w:t>
      </w:r>
      <w:r w:rsidR="0079316A" w:rsidRPr="008D297A">
        <w:rPr>
          <w:lang w:val="en-US"/>
        </w:rPr>
        <w:t xml:space="preserve">for </w:t>
      </w:r>
      <w:r w:rsidR="00F22379" w:rsidRPr="008D297A">
        <w:rPr>
          <w:lang w:val="en-US"/>
        </w:rPr>
        <w:t xml:space="preserve">group PDCCH </w:t>
      </w:r>
      <w:r w:rsidR="00C13D8C" w:rsidRPr="008D297A">
        <w:rPr>
          <w:lang w:val="en-US"/>
        </w:rPr>
        <w:t xml:space="preserve">must </w:t>
      </w:r>
      <w:r w:rsidR="0044133C" w:rsidRPr="008D297A">
        <w:rPr>
          <w:lang w:val="en-US"/>
        </w:rPr>
        <w:t>at least</w:t>
      </w:r>
      <w:r w:rsidR="00C13D8C" w:rsidRPr="008D297A">
        <w:rPr>
          <w:lang w:val="en-US"/>
        </w:rPr>
        <w:t xml:space="preserve"> feature a different FDRA field than the one defined for unicast, a new MBS non-fallback DCI is required </w:t>
      </w:r>
      <w:r w:rsidR="00F22379" w:rsidRPr="008D297A">
        <w:rPr>
          <w:lang w:val="en-US"/>
        </w:rPr>
        <w:t xml:space="preserve">(hereafter defined as </w:t>
      </w:r>
      <w:r w:rsidR="00CC5930" w:rsidRPr="008D297A">
        <w:rPr>
          <w:lang w:val="en-US"/>
        </w:rPr>
        <w:t xml:space="preserve">DCI </w:t>
      </w:r>
      <w:r w:rsidR="00F22379" w:rsidRPr="008D297A">
        <w:rPr>
          <w:lang w:val="en-US"/>
        </w:rPr>
        <w:t>1_3)</w:t>
      </w:r>
      <w:r w:rsidR="00C13D8C" w:rsidRPr="008D297A">
        <w:rPr>
          <w:lang w:val="en-US"/>
        </w:rPr>
        <w:t xml:space="preserve">. </w:t>
      </w:r>
      <w:r w:rsidR="002A7597" w:rsidRPr="008D297A">
        <w:rPr>
          <w:lang w:val="en-US"/>
        </w:rPr>
        <w:t xml:space="preserve">In order to preserve the </w:t>
      </w:r>
      <w:r w:rsidR="008352B0" w:rsidRPr="008D297A">
        <w:rPr>
          <w:lang w:val="en-US"/>
        </w:rPr>
        <w:t xml:space="preserve">DCI </w:t>
      </w:r>
      <w:r w:rsidR="00A80A7E" w:rsidRPr="008D297A">
        <w:rPr>
          <w:lang w:val="en-US"/>
        </w:rPr>
        <w:t xml:space="preserve">“3+1” budget rule, </w:t>
      </w:r>
      <w:r w:rsidR="00F8548B" w:rsidRPr="008D297A">
        <w:rPr>
          <w:lang w:val="en-US"/>
        </w:rPr>
        <w:t xml:space="preserve">the DCI alignment sequence need to be amended to include the new DCI. </w:t>
      </w:r>
      <w:r w:rsidR="00AE3808" w:rsidRPr="008D297A">
        <w:rPr>
          <w:lang w:val="en-US"/>
        </w:rPr>
        <w:t xml:space="preserve"> In release 16, the </w:t>
      </w:r>
      <w:r w:rsidR="005A400F" w:rsidRPr="008D297A">
        <w:rPr>
          <w:lang w:val="en-US"/>
        </w:rPr>
        <w:t>alignment procedure was extended to allow alignment to include the DCIs 1_2 and 0_2</w:t>
      </w:r>
      <w:r w:rsidR="005C44AE" w:rsidRPr="008D297A">
        <w:rPr>
          <w:lang w:val="en-US"/>
        </w:rPr>
        <w:t xml:space="preserve">. In that case, fallback DCIs 0_0 and 1_0 are </w:t>
      </w:r>
      <w:r w:rsidR="00DF3315" w:rsidRPr="008D297A">
        <w:rPr>
          <w:lang w:val="en-US"/>
        </w:rPr>
        <w:t>alig</w:t>
      </w:r>
      <w:r w:rsidR="000027FD" w:rsidRPr="008D297A">
        <w:rPr>
          <w:lang w:val="en-US"/>
        </w:rPr>
        <w:t xml:space="preserve">ned in both CSS and USS, </w:t>
      </w:r>
      <w:r w:rsidR="00A6758A" w:rsidRPr="008D297A">
        <w:rPr>
          <w:lang w:val="en-US"/>
        </w:rPr>
        <w:t xml:space="preserve">and </w:t>
      </w:r>
      <w:r w:rsidR="00CB2C86" w:rsidRPr="008D297A">
        <w:rPr>
          <w:lang w:val="en-US"/>
        </w:rPr>
        <w:t>non-fallback DCI 1_1 and 0_1 are aligned</w:t>
      </w:r>
      <w:r w:rsidR="009949A3" w:rsidRPr="008D297A">
        <w:rPr>
          <w:lang w:val="en-US"/>
        </w:rPr>
        <w:t xml:space="preserve">. The remaining DCI in the budget is used by the aligned DCI 1_2 and 0_2. </w:t>
      </w:r>
    </w:p>
    <w:p w14:paraId="7C376462" w14:textId="0D2BE5D2" w:rsidR="00282D79" w:rsidRPr="008D297A" w:rsidRDefault="00282D79" w:rsidP="00CA11E6">
      <w:pPr>
        <w:rPr>
          <w:lang w:val="en-US"/>
        </w:rPr>
      </w:pPr>
      <w:r w:rsidRPr="008D297A">
        <w:rPr>
          <w:lang w:val="en-US"/>
        </w:rPr>
        <w:t>We propose to reuse a similar procedure for DCI 1_3</w:t>
      </w:r>
      <w:r w:rsidR="00D241F2" w:rsidRPr="008D297A">
        <w:rPr>
          <w:lang w:val="en-US"/>
        </w:rPr>
        <w:t xml:space="preserve">. </w:t>
      </w:r>
      <w:r w:rsidR="00DC4423" w:rsidRPr="008D297A">
        <w:rPr>
          <w:lang w:val="en-US"/>
        </w:rPr>
        <w:t xml:space="preserve"> This would mean inserting a “step 2B” in the alignment procedure</w:t>
      </w:r>
      <w:r w:rsidR="006F015C" w:rsidRPr="008D297A">
        <w:rPr>
          <w:lang w:val="en-US"/>
        </w:rPr>
        <w:t xml:space="preserve">, and counting </w:t>
      </w:r>
      <w:r w:rsidR="007C196F" w:rsidRPr="008D297A">
        <w:rPr>
          <w:lang w:val="en-US"/>
        </w:rPr>
        <w:t>the G-</w:t>
      </w:r>
      <w:proofErr w:type="gramStart"/>
      <w:r w:rsidR="007C196F" w:rsidRPr="008D297A">
        <w:rPr>
          <w:lang w:val="en-US"/>
        </w:rPr>
        <w:t>RNTI  “</w:t>
      </w:r>
      <w:proofErr w:type="gramEnd"/>
      <w:r w:rsidR="007C196F" w:rsidRPr="008D297A">
        <w:rPr>
          <w:lang w:val="en-US"/>
        </w:rPr>
        <w:t>C-RNTI”  when considering the “3+1” DCI size budget rule for group-common PDCCH.</w:t>
      </w:r>
    </w:p>
    <w:p w14:paraId="5AE4639B" w14:textId="7FEFE997" w:rsidR="00B16E40" w:rsidRPr="008D297A" w:rsidRDefault="00B16E40" w:rsidP="001804C0">
      <w:pPr>
        <w:pStyle w:val="Proposal"/>
        <w:rPr>
          <w:lang w:val="en-US"/>
        </w:rPr>
      </w:pPr>
      <w:bookmarkStart w:id="65" w:name="_Toc68641665"/>
      <w:proofErr w:type="gramStart"/>
      <w:r w:rsidRPr="008D297A">
        <w:rPr>
          <w:lang w:val="en-US"/>
        </w:rPr>
        <w:t>The  G</w:t>
      </w:r>
      <w:proofErr w:type="gramEnd"/>
      <w:r w:rsidRPr="008D297A">
        <w:rPr>
          <w:lang w:val="en-US"/>
        </w:rPr>
        <w:t>-RNTI is counted as   “C-RNTI”  when considering the “3+1” DCI size budget rule for group-common PDCCH.</w:t>
      </w:r>
      <w:bookmarkEnd w:id="65"/>
    </w:p>
    <w:p w14:paraId="1C410B2E" w14:textId="2FF91425" w:rsidR="001804C0" w:rsidRPr="008D297A" w:rsidRDefault="001804C0" w:rsidP="001804C0">
      <w:pPr>
        <w:pStyle w:val="Proposal"/>
        <w:rPr>
          <w:lang w:val="en-US"/>
        </w:rPr>
      </w:pPr>
      <w:bookmarkStart w:id="66" w:name="_Toc68641666"/>
      <w:r w:rsidRPr="008D297A">
        <w:rPr>
          <w:lang w:val="en-US"/>
        </w:rPr>
        <w:lastRenderedPageBreak/>
        <w:t>A new</w:t>
      </w:r>
      <w:r w:rsidR="00AA3140" w:rsidRPr="008D297A">
        <w:rPr>
          <w:lang w:val="en-US"/>
        </w:rPr>
        <w:t>, non-fallback</w:t>
      </w:r>
      <w:r w:rsidRPr="008D297A">
        <w:rPr>
          <w:lang w:val="en-US"/>
        </w:rPr>
        <w:t xml:space="preserve"> DCI format for MBS downlink scheduling is introduced </w:t>
      </w:r>
      <w:proofErr w:type="gramStart"/>
      <w:r w:rsidRPr="008D297A">
        <w:rPr>
          <w:lang w:val="en-US"/>
        </w:rPr>
        <w:t>e.g.</w:t>
      </w:r>
      <w:proofErr w:type="gramEnd"/>
      <w:r w:rsidRPr="008D297A">
        <w:rPr>
          <w:lang w:val="en-US"/>
        </w:rPr>
        <w:t xml:space="preserve"> DCI 1_3, present in the common search space</w:t>
      </w:r>
      <w:r w:rsidR="002B24EE" w:rsidRPr="008D297A">
        <w:rPr>
          <w:lang w:val="en-US"/>
        </w:rPr>
        <w:t xml:space="preserve"> and based on DCI 1_1</w:t>
      </w:r>
      <w:bookmarkEnd w:id="66"/>
    </w:p>
    <w:p w14:paraId="6D589577" w14:textId="4E531445" w:rsidR="002B24EE" w:rsidRPr="008D297A" w:rsidRDefault="002B24EE" w:rsidP="008D297A">
      <w:pPr>
        <w:pStyle w:val="Proposal"/>
        <w:numPr>
          <w:ilvl w:val="1"/>
          <w:numId w:val="2"/>
        </w:numPr>
        <w:rPr>
          <w:lang w:val="en-US"/>
        </w:rPr>
      </w:pPr>
      <w:bookmarkStart w:id="67" w:name="_Toc68641667"/>
      <w:r w:rsidRPr="008D297A">
        <w:rPr>
          <w:lang w:val="en-US"/>
        </w:rPr>
        <w:t>FFS: details of the fields in DCI 1_3</w:t>
      </w:r>
      <w:bookmarkEnd w:id="67"/>
    </w:p>
    <w:p w14:paraId="18A74D0A" w14:textId="50512734" w:rsidR="00B711A5" w:rsidRPr="008D297A" w:rsidRDefault="001804C0">
      <w:pPr>
        <w:pStyle w:val="Proposal"/>
        <w:rPr>
          <w:lang w:val="en-US"/>
        </w:rPr>
      </w:pPr>
      <w:bookmarkStart w:id="68" w:name="_Toc68641668"/>
      <w:r w:rsidRPr="008D297A">
        <w:rPr>
          <w:lang w:val="en-US"/>
        </w:rPr>
        <w:t xml:space="preserve">The </w:t>
      </w:r>
      <w:r w:rsidR="00B711A5" w:rsidRPr="008D297A">
        <w:rPr>
          <w:lang w:val="en-US"/>
        </w:rPr>
        <w:t xml:space="preserve">determination of </w:t>
      </w:r>
      <w:r w:rsidRPr="008D297A">
        <w:rPr>
          <w:lang w:val="en-US"/>
        </w:rPr>
        <w:t>DCI 1_3</w:t>
      </w:r>
      <w:r w:rsidR="00B711A5" w:rsidRPr="008D297A">
        <w:rPr>
          <w:lang w:val="en-US"/>
        </w:rPr>
        <w:t xml:space="preserve">, monitored in the common search </w:t>
      </w:r>
      <w:proofErr w:type="gramStart"/>
      <w:r w:rsidR="00B711A5" w:rsidRPr="008D297A">
        <w:rPr>
          <w:lang w:val="en-US"/>
        </w:rPr>
        <w:t xml:space="preserve">space </w:t>
      </w:r>
      <w:r w:rsidRPr="008D297A">
        <w:rPr>
          <w:lang w:val="en-US"/>
        </w:rPr>
        <w:t xml:space="preserve"> is</w:t>
      </w:r>
      <w:proofErr w:type="gramEnd"/>
      <w:r w:rsidRPr="008D297A">
        <w:rPr>
          <w:lang w:val="en-US"/>
        </w:rPr>
        <w:t xml:space="preserve"> inserted as step ”2B” in the DCI alignment procedure</w:t>
      </w:r>
      <w:bookmarkEnd w:id="68"/>
      <w:r w:rsidR="00B711A5" w:rsidRPr="008D297A">
        <w:rPr>
          <w:lang w:val="en-US"/>
        </w:rPr>
        <w:t xml:space="preserve"> </w:t>
      </w:r>
    </w:p>
    <w:p w14:paraId="40E3DF44" w14:textId="77777777" w:rsidR="005C3DCA" w:rsidRPr="008D297A" w:rsidRDefault="005C3DCA" w:rsidP="000A5023">
      <w:pPr>
        <w:rPr>
          <w:lang w:val="en-US"/>
        </w:rPr>
      </w:pPr>
    </w:p>
    <w:p w14:paraId="169C5A93" w14:textId="377FFEFE" w:rsidR="00643171" w:rsidRPr="008D297A" w:rsidRDefault="00BC5B65" w:rsidP="000A5023">
      <w:pPr>
        <w:rPr>
          <w:lang w:val="en-US"/>
        </w:rPr>
      </w:pPr>
      <w:r w:rsidRPr="008D297A">
        <w:rPr>
          <w:lang w:val="en-US"/>
        </w:rPr>
        <w:t>MBS should also be supported with a fallback format</w:t>
      </w:r>
      <w:r w:rsidR="004E2B2E" w:rsidRPr="008D297A">
        <w:rPr>
          <w:lang w:val="en-US"/>
        </w:rPr>
        <w:t xml:space="preserve">. </w:t>
      </w:r>
      <w:r w:rsidR="00643171" w:rsidRPr="008D297A">
        <w:rPr>
          <w:lang w:val="en-US"/>
        </w:rPr>
        <w:t xml:space="preserve">When only basic PTM functionality is required the DCI size of legacy DCI format 1_0 </w:t>
      </w:r>
      <w:r w:rsidR="007837BA" w:rsidRPr="008D297A">
        <w:rPr>
          <w:lang w:val="en-US"/>
        </w:rPr>
        <w:t>and its functionality are</w:t>
      </w:r>
      <w:r w:rsidR="00643171" w:rsidRPr="008D297A">
        <w:rPr>
          <w:lang w:val="en-US"/>
        </w:rPr>
        <w:t xml:space="preserve"> enough. </w:t>
      </w:r>
      <w:r w:rsidR="002C7423" w:rsidRPr="008D297A">
        <w:rPr>
          <w:lang w:val="en-US"/>
        </w:rPr>
        <w:t xml:space="preserve">Therefore, it is proposed to reuse DCI 1_0. </w:t>
      </w:r>
      <w:r w:rsidR="00535B6C" w:rsidRPr="008D297A">
        <w:rPr>
          <w:lang w:val="en-US"/>
        </w:rPr>
        <w:t xml:space="preserve">By using the same DCI </w:t>
      </w:r>
      <w:r w:rsidR="001F6858" w:rsidRPr="008D297A">
        <w:rPr>
          <w:lang w:val="en-US"/>
        </w:rPr>
        <w:t>as unicast fallback</w:t>
      </w:r>
      <w:r w:rsidR="0063198E" w:rsidRPr="008D297A">
        <w:rPr>
          <w:lang w:val="en-US"/>
        </w:rPr>
        <w:t xml:space="preserve">, </w:t>
      </w:r>
      <w:r w:rsidR="0014168E" w:rsidRPr="008D297A">
        <w:rPr>
          <w:lang w:val="en-US"/>
        </w:rPr>
        <w:t>the</w:t>
      </w:r>
      <w:r w:rsidR="007837BA" w:rsidRPr="008D297A">
        <w:rPr>
          <w:lang w:val="en-US"/>
        </w:rPr>
        <w:t xml:space="preserve"> MBS </w:t>
      </w:r>
      <w:proofErr w:type="gramStart"/>
      <w:r w:rsidR="007837BA" w:rsidRPr="008D297A">
        <w:rPr>
          <w:lang w:val="en-US"/>
        </w:rPr>
        <w:t xml:space="preserve">fallback </w:t>
      </w:r>
      <w:r w:rsidR="00643171" w:rsidRPr="008D297A">
        <w:rPr>
          <w:lang w:val="en-US"/>
        </w:rPr>
        <w:t xml:space="preserve"> </w:t>
      </w:r>
      <w:r w:rsidR="002B4690" w:rsidRPr="008D297A">
        <w:rPr>
          <w:lang w:val="en-US"/>
        </w:rPr>
        <w:t>DCI</w:t>
      </w:r>
      <w:proofErr w:type="gramEnd"/>
      <w:r w:rsidR="00643171" w:rsidRPr="008D297A">
        <w:rPr>
          <w:lang w:val="en-US"/>
        </w:rPr>
        <w:t xml:space="preserve"> may be transmitted in the CSS without any increase of Blind </w:t>
      </w:r>
      <w:r w:rsidR="004F73D6" w:rsidRPr="008D297A">
        <w:rPr>
          <w:lang w:val="en-US"/>
        </w:rPr>
        <w:t>D</w:t>
      </w:r>
      <w:r w:rsidR="00643171" w:rsidRPr="008D297A">
        <w:rPr>
          <w:lang w:val="en-US"/>
        </w:rPr>
        <w:t xml:space="preserve">ecoding and can thus avoid additional DCI size alignment procedures between multicast and unicast DCIs. </w:t>
      </w:r>
      <w:r w:rsidR="004C64E8" w:rsidRPr="008D297A">
        <w:rPr>
          <w:lang w:val="en-US"/>
        </w:rPr>
        <w:t xml:space="preserve">The G-RNTI-based CRC check is </w:t>
      </w:r>
      <w:proofErr w:type="gramStart"/>
      <w:r w:rsidR="004C64E8" w:rsidRPr="008D297A">
        <w:rPr>
          <w:lang w:val="en-US"/>
        </w:rPr>
        <w:t xml:space="preserve">used </w:t>
      </w:r>
      <w:r w:rsidR="00DF70A6" w:rsidRPr="008D297A">
        <w:rPr>
          <w:lang w:val="en-US"/>
        </w:rPr>
        <w:t xml:space="preserve"> to</w:t>
      </w:r>
      <w:proofErr w:type="gramEnd"/>
      <w:r w:rsidR="00DF70A6" w:rsidRPr="008D297A">
        <w:rPr>
          <w:lang w:val="en-US"/>
        </w:rPr>
        <w:t xml:space="preserve"> </w:t>
      </w:r>
      <w:r w:rsidR="00602D39" w:rsidRPr="008D297A">
        <w:rPr>
          <w:lang w:val="en-US"/>
        </w:rPr>
        <w:t>differentiate</w:t>
      </w:r>
      <w:r w:rsidR="00DF70A6" w:rsidRPr="008D297A">
        <w:rPr>
          <w:lang w:val="en-US"/>
        </w:rPr>
        <w:t xml:space="preserve"> the MBS fallback DCI from unicast fallback DCI</w:t>
      </w:r>
      <w:r w:rsidR="00E1698E" w:rsidRPr="008D297A">
        <w:rPr>
          <w:lang w:val="en-US"/>
        </w:rPr>
        <w:t xml:space="preserve">. </w:t>
      </w:r>
    </w:p>
    <w:p w14:paraId="6D05C436" w14:textId="77777777" w:rsidR="00DF038C" w:rsidRPr="008D297A" w:rsidRDefault="00DF038C" w:rsidP="000A5023">
      <w:pPr>
        <w:rPr>
          <w:lang w:val="en-US"/>
        </w:rPr>
      </w:pPr>
    </w:p>
    <w:p w14:paraId="2494B7A7" w14:textId="48785745" w:rsidR="00DF038C" w:rsidRPr="008D297A" w:rsidRDefault="00B3226B" w:rsidP="000A5023">
      <w:pPr>
        <w:rPr>
          <w:lang w:val="en-US"/>
        </w:rPr>
      </w:pPr>
      <w:r w:rsidRPr="008D297A">
        <w:rPr>
          <w:lang w:val="en-US"/>
        </w:rPr>
        <w:t xml:space="preserve">For the fields </w:t>
      </w:r>
      <w:r w:rsidR="00BD3AD9" w:rsidRPr="008D297A">
        <w:rPr>
          <w:lang w:val="en-US"/>
        </w:rPr>
        <w:t xml:space="preserve">to be included </w:t>
      </w:r>
      <w:r w:rsidRPr="008D297A">
        <w:rPr>
          <w:lang w:val="en-US"/>
        </w:rPr>
        <w:t>in the DCI 1_0</w:t>
      </w:r>
      <w:r w:rsidR="00BD3AD9" w:rsidRPr="008D297A">
        <w:rPr>
          <w:lang w:val="en-US"/>
        </w:rPr>
        <w:t xml:space="preserve"> with CRC scrambled with G-RNTI, </w:t>
      </w:r>
      <w:r w:rsidR="00615CFC" w:rsidRPr="008D297A">
        <w:rPr>
          <w:lang w:val="en-US"/>
        </w:rPr>
        <w:t xml:space="preserve">we propose to </w:t>
      </w:r>
      <w:r w:rsidR="006B6D7A" w:rsidRPr="008D297A">
        <w:rPr>
          <w:lang w:val="en-US"/>
        </w:rPr>
        <w:t>use the fields for the C-RNTI case as a starting point</w:t>
      </w:r>
      <w:r w:rsidR="00B32487" w:rsidRPr="008D297A">
        <w:rPr>
          <w:lang w:val="en-US"/>
        </w:rPr>
        <w:t xml:space="preserve">. </w:t>
      </w:r>
      <w:r w:rsidR="00B61AC2" w:rsidRPr="008D297A">
        <w:rPr>
          <w:lang w:val="en-US"/>
        </w:rPr>
        <w:t xml:space="preserve"> The DCI size is always of 28 or 30 bits (depending on </w:t>
      </w:r>
      <w:r w:rsidR="00AE0417" w:rsidRPr="008D297A">
        <w:rPr>
          <w:lang w:val="en-US"/>
        </w:rPr>
        <w:t>operation in a cell with shared spectrum channel access</w:t>
      </w:r>
      <w:r w:rsidR="007B71D5" w:rsidRPr="008D297A">
        <w:rPr>
          <w:lang w:val="en-US"/>
        </w:rPr>
        <w:t xml:space="preserve">) plus the size of the FDRA field. </w:t>
      </w:r>
      <w:r w:rsidR="00B32487" w:rsidRPr="008D297A">
        <w:rPr>
          <w:lang w:val="en-US"/>
        </w:rPr>
        <w:t xml:space="preserve">We note that for </w:t>
      </w:r>
      <w:r w:rsidR="00233EAB" w:rsidRPr="008D297A">
        <w:rPr>
          <w:lang w:val="en-US"/>
        </w:rPr>
        <w:t xml:space="preserve">FDRA in </w:t>
      </w:r>
      <w:r w:rsidR="00B32487" w:rsidRPr="008D297A">
        <w:rPr>
          <w:lang w:val="en-US"/>
        </w:rPr>
        <w:t xml:space="preserve">fallback operation, instead of </w:t>
      </w:r>
      <w:proofErr w:type="gramStart"/>
      <w:r w:rsidR="00B32487" w:rsidRPr="008D297A">
        <w:rPr>
          <w:lang w:val="en-US"/>
        </w:rPr>
        <w:t>the  common</w:t>
      </w:r>
      <w:proofErr w:type="gramEnd"/>
      <w:r w:rsidR="00B32487" w:rsidRPr="008D297A">
        <w:rPr>
          <w:lang w:val="en-US"/>
        </w:rPr>
        <w:t xml:space="preserve"> frequency resource (CFR), the fallback DCI 1_0 uses either the initial BWP or, if configured in the cell,</w:t>
      </w:r>
      <w:r w:rsidR="00890E95" w:rsidRPr="008D297A">
        <w:rPr>
          <w:lang w:val="en-US"/>
        </w:rPr>
        <w:t xml:space="preserve"> </w:t>
      </w:r>
      <w:r w:rsidR="00B32487" w:rsidRPr="008D297A">
        <w:rPr>
          <w:lang w:val="en-US"/>
        </w:rPr>
        <w:t>the size of coreset#0. Since both of coreset#0 size and initial BWP can be made common to all UEs in the group, fallback DCI 1_0 can be reused as is, without design</w:t>
      </w:r>
      <w:r w:rsidR="00AC53E7" w:rsidRPr="008D297A">
        <w:rPr>
          <w:lang w:val="en-US"/>
        </w:rPr>
        <w:t>ing</w:t>
      </w:r>
      <w:r w:rsidR="00B32487" w:rsidRPr="008D297A">
        <w:rPr>
          <w:lang w:val="en-US"/>
        </w:rPr>
        <w:t xml:space="preserve"> a new fallback DCI for MBS.  </w:t>
      </w:r>
    </w:p>
    <w:p w14:paraId="3C64C55E" w14:textId="77777777" w:rsidR="00F406FB" w:rsidRPr="008D297A" w:rsidRDefault="00F406FB" w:rsidP="000A5023">
      <w:pPr>
        <w:rPr>
          <w:b/>
          <w:lang w:val="en-US"/>
        </w:rPr>
      </w:pPr>
    </w:p>
    <w:p w14:paraId="5DE16A83" w14:textId="7122E14A" w:rsidR="00643171" w:rsidRPr="00AD016C" w:rsidRDefault="0086620E" w:rsidP="009C150F">
      <w:pPr>
        <w:pStyle w:val="Observation"/>
        <w:rPr>
          <w:lang w:val="en-US"/>
        </w:rPr>
      </w:pPr>
      <w:bookmarkStart w:id="69" w:name="_Toc68641633"/>
      <w:r>
        <w:rPr>
          <w:lang w:val="en-US"/>
        </w:rPr>
        <w:t xml:space="preserve">For </w:t>
      </w:r>
      <w:r w:rsidR="006943F8">
        <w:rPr>
          <w:lang w:val="en-US"/>
        </w:rPr>
        <w:t xml:space="preserve">MBS </w:t>
      </w:r>
      <w:r>
        <w:rPr>
          <w:lang w:val="en-US"/>
        </w:rPr>
        <w:t xml:space="preserve">Fallback </w:t>
      </w:r>
      <w:r w:rsidR="00643171" w:rsidRPr="00AD016C">
        <w:rPr>
          <w:lang w:val="en-US"/>
        </w:rPr>
        <w:t xml:space="preserve">CI format, legacy DCI format 1_0, </w:t>
      </w:r>
      <w:r w:rsidR="006943F8">
        <w:rPr>
          <w:lang w:val="en-US"/>
        </w:rPr>
        <w:t>can be reused</w:t>
      </w:r>
      <w:r w:rsidR="00643171" w:rsidRPr="00AA4350" w:rsidDel="006943F8">
        <w:rPr>
          <w:lang w:val="en-US"/>
        </w:rPr>
        <w:t xml:space="preserve"> </w:t>
      </w:r>
      <w:r w:rsidR="00643171" w:rsidRPr="00AD016C">
        <w:rPr>
          <w:lang w:val="en-US"/>
        </w:rPr>
        <w:t>in the CSS without requiring additional Blind decoding and without requiring DCI size alignment between unicast and multicast.</w:t>
      </w:r>
      <w:bookmarkEnd w:id="69"/>
    </w:p>
    <w:p w14:paraId="21BD4D7C" w14:textId="53A037A9" w:rsidR="00C3501F" w:rsidRPr="00A6489C" w:rsidRDefault="009A50DA" w:rsidP="008D297A">
      <w:pPr>
        <w:pStyle w:val="Proposal"/>
        <w:rPr>
          <w:lang w:val="en-US"/>
        </w:rPr>
      </w:pPr>
      <w:bookmarkStart w:id="70" w:name="_Toc68641669"/>
      <w:r w:rsidRPr="00A6489C">
        <w:rPr>
          <w:lang w:val="en-US"/>
        </w:rPr>
        <w:t>Reuse DCI 1_0 as</w:t>
      </w:r>
      <w:r w:rsidR="00C3501F" w:rsidRPr="00A6489C">
        <w:rPr>
          <w:lang w:val="en-US"/>
        </w:rPr>
        <w:t xml:space="preserve"> fallback DCI format for MBS</w:t>
      </w:r>
      <w:r w:rsidRPr="00A6489C">
        <w:rPr>
          <w:lang w:val="en-US"/>
        </w:rPr>
        <w:t>, with CRC scrambled with G-RNTI.</w:t>
      </w:r>
      <w:bookmarkEnd w:id="70"/>
    </w:p>
    <w:p w14:paraId="40867285" w14:textId="0E4618C3" w:rsidR="00C3501F" w:rsidRPr="00A6489C" w:rsidRDefault="00C3501F" w:rsidP="00C3501F">
      <w:pPr>
        <w:pStyle w:val="Proposal"/>
        <w:numPr>
          <w:ilvl w:val="1"/>
          <w:numId w:val="2"/>
        </w:numPr>
        <w:rPr>
          <w:lang w:val="en-US"/>
        </w:rPr>
      </w:pPr>
      <w:bookmarkStart w:id="71" w:name="_Toc68641670"/>
      <w:r w:rsidRPr="00A6489C">
        <w:rPr>
          <w:lang w:val="en-US"/>
        </w:rPr>
        <w:t>FFS: details of the MBS fallback DCI format fields.</w:t>
      </w:r>
      <w:bookmarkEnd w:id="71"/>
      <w:r w:rsidRPr="00A6489C">
        <w:rPr>
          <w:lang w:val="en-US"/>
        </w:rPr>
        <w:t xml:space="preserve"> </w:t>
      </w:r>
    </w:p>
    <w:p w14:paraId="40E639EE" w14:textId="77777777" w:rsidR="00AF6DE3" w:rsidRPr="008D297A" w:rsidRDefault="00AF6DE3" w:rsidP="00AF6DE3">
      <w:pPr>
        <w:rPr>
          <w:lang w:val="en-US"/>
        </w:rPr>
      </w:pPr>
    </w:p>
    <w:p w14:paraId="53D25E0D" w14:textId="41AD5D97" w:rsidR="00E10B82" w:rsidRPr="004567E3" w:rsidRDefault="00CD0B56" w:rsidP="00DF2287">
      <w:pPr>
        <w:pStyle w:val="Heading3"/>
      </w:pPr>
      <w:r>
        <w:t xml:space="preserve">Consideration for </w:t>
      </w:r>
      <w:r w:rsidR="00622559">
        <w:t xml:space="preserve">scrambling of </w:t>
      </w:r>
      <w:r w:rsidR="00270A0C">
        <w:t>reference signals in multicast</w:t>
      </w:r>
    </w:p>
    <w:p w14:paraId="77E2D03E" w14:textId="34157882" w:rsidR="00FD3829" w:rsidRDefault="00F71C49" w:rsidP="00E10B82">
      <w:pPr>
        <w:rPr>
          <w:lang w:val="en-US"/>
        </w:rPr>
      </w:pPr>
      <w:r w:rsidRPr="00A07628">
        <w:rPr>
          <w:lang w:val="en-US"/>
        </w:rPr>
        <w:t xml:space="preserve">In unicast, for non-fallback DCI, </w:t>
      </w:r>
      <w:r w:rsidR="00D756F7">
        <w:rPr>
          <w:lang w:val="en-US"/>
        </w:rPr>
        <w:t>s</w:t>
      </w:r>
      <w:r w:rsidR="00C6508F" w:rsidRPr="00A77746">
        <w:rPr>
          <w:lang w:val="en-US"/>
        </w:rPr>
        <w:t>crambling</w:t>
      </w:r>
      <w:r w:rsidR="00C6508F" w:rsidRPr="00AD1619">
        <w:rPr>
          <w:lang w:val="en-US"/>
        </w:rPr>
        <w:t xml:space="preserve"> of the PDCCH and </w:t>
      </w:r>
      <w:r w:rsidR="005C1DDC" w:rsidRPr="00A77746">
        <w:rPr>
          <w:lang w:val="en-US"/>
        </w:rPr>
        <w:t>DMRS</w:t>
      </w:r>
      <w:r w:rsidR="00D628A6" w:rsidRPr="003C54C7">
        <w:rPr>
          <w:lang w:val="en-US"/>
        </w:rPr>
        <w:t xml:space="preserve"> </w:t>
      </w:r>
      <w:r w:rsidR="00D628A6" w:rsidRPr="008D297A">
        <w:rPr>
          <w:lang w:val="en-US"/>
        </w:rPr>
        <w:t xml:space="preserve">is configured by </w:t>
      </w:r>
      <w:proofErr w:type="spellStart"/>
      <w:r w:rsidR="00F861C0" w:rsidRPr="008D297A">
        <w:rPr>
          <w:i/>
          <w:lang w:val="en-US"/>
        </w:rPr>
        <w:t>pdcch</w:t>
      </w:r>
      <w:proofErr w:type="spellEnd"/>
      <w:r w:rsidR="00F861C0" w:rsidRPr="008D297A">
        <w:rPr>
          <w:i/>
          <w:lang w:val="en-US"/>
        </w:rPr>
        <w:t>-DMRS-</w:t>
      </w:r>
      <w:proofErr w:type="spellStart"/>
      <w:r w:rsidR="00F861C0" w:rsidRPr="008D297A">
        <w:rPr>
          <w:i/>
          <w:lang w:val="en-US"/>
        </w:rPr>
        <w:t>ScramblingID</w:t>
      </w:r>
      <w:proofErr w:type="spellEnd"/>
      <w:r w:rsidR="00F861C0" w:rsidRPr="008D297A">
        <w:rPr>
          <w:lang w:val="en-US"/>
        </w:rPr>
        <w:t xml:space="preserve">. </w:t>
      </w:r>
      <w:proofErr w:type="gramStart"/>
      <w:r w:rsidR="00F861C0" w:rsidRPr="008D297A">
        <w:rPr>
          <w:lang w:val="en-US"/>
        </w:rPr>
        <w:t>However</w:t>
      </w:r>
      <w:proofErr w:type="gramEnd"/>
      <w:r w:rsidR="00F861C0" w:rsidRPr="008D297A">
        <w:rPr>
          <w:lang w:val="en-US"/>
        </w:rPr>
        <w:t xml:space="preserve"> the current specification limits the use of </w:t>
      </w:r>
      <w:proofErr w:type="spellStart"/>
      <w:r w:rsidR="00F861C0" w:rsidRPr="008D297A">
        <w:rPr>
          <w:i/>
          <w:lang w:val="en-US"/>
        </w:rPr>
        <w:t>pdcch</w:t>
      </w:r>
      <w:proofErr w:type="spellEnd"/>
      <w:r w:rsidR="00F861C0" w:rsidRPr="008D297A">
        <w:rPr>
          <w:i/>
          <w:lang w:val="en-US"/>
        </w:rPr>
        <w:t>-DMRS-</w:t>
      </w:r>
      <w:proofErr w:type="spellStart"/>
      <w:r w:rsidR="00F861C0" w:rsidRPr="008D297A">
        <w:rPr>
          <w:i/>
          <w:lang w:val="en-US"/>
        </w:rPr>
        <w:t>ScramblingID</w:t>
      </w:r>
      <w:proofErr w:type="spellEnd"/>
      <w:r w:rsidR="00F861C0" w:rsidRPr="008D297A">
        <w:rPr>
          <w:i/>
          <w:lang w:val="en-US"/>
        </w:rPr>
        <w:t xml:space="preserve"> </w:t>
      </w:r>
      <w:r w:rsidR="00F861C0" w:rsidRPr="008D297A">
        <w:rPr>
          <w:lang w:val="en-US"/>
        </w:rPr>
        <w:t xml:space="preserve">to the UE specific search space. </w:t>
      </w:r>
      <w:r w:rsidR="00A26C49" w:rsidRPr="008D297A">
        <w:rPr>
          <w:lang w:val="en-US"/>
        </w:rPr>
        <w:t>For group common PDCCH non-fallback DCI</w:t>
      </w:r>
      <w:r w:rsidR="00C714ED" w:rsidRPr="00547661">
        <w:rPr>
          <w:lang w:val="en-US"/>
        </w:rPr>
        <w:t xml:space="preserve"> in CSS</w:t>
      </w:r>
      <w:r w:rsidR="00A26C49" w:rsidRPr="008D297A">
        <w:rPr>
          <w:lang w:val="en-US"/>
        </w:rPr>
        <w:t>, it is desirable to</w:t>
      </w:r>
      <w:r w:rsidR="00547661" w:rsidRPr="00547661">
        <w:rPr>
          <w:lang w:val="en-US"/>
        </w:rPr>
        <w:t xml:space="preserve"> follow the same design guidelines as </w:t>
      </w:r>
      <w:r w:rsidR="00547661">
        <w:rPr>
          <w:lang w:val="en-US"/>
        </w:rPr>
        <w:t>with unicast PDCCH</w:t>
      </w:r>
      <w:r w:rsidR="006A068B">
        <w:rPr>
          <w:lang w:val="en-US"/>
        </w:rPr>
        <w:t xml:space="preserve"> non-fallback. Therefore, </w:t>
      </w:r>
      <w:r w:rsidR="005D377E">
        <w:rPr>
          <w:lang w:val="en-US"/>
        </w:rPr>
        <w:t>it is propose</w:t>
      </w:r>
      <w:r w:rsidR="00D944B0">
        <w:rPr>
          <w:lang w:val="en-US"/>
        </w:rPr>
        <w:t>d</w:t>
      </w:r>
      <w:r w:rsidR="005D377E">
        <w:rPr>
          <w:lang w:val="en-US"/>
        </w:rPr>
        <w:t xml:space="preserve"> that </w:t>
      </w:r>
      <w:proofErr w:type="gramStart"/>
      <w:r w:rsidR="005D377E">
        <w:rPr>
          <w:lang w:val="en-US"/>
        </w:rPr>
        <w:t xml:space="preserve">the </w:t>
      </w:r>
      <w:r w:rsidR="00A26C49" w:rsidRPr="008D297A">
        <w:rPr>
          <w:lang w:val="en-US"/>
        </w:rPr>
        <w:t xml:space="preserve"> DMRS</w:t>
      </w:r>
      <w:proofErr w:type="gramEnd"/>
      <w:r w:rsidR="00A26C49" w:rsidRPr="008D297A">
        <w:rPr>
          <w:lang w:val="en-US"/>
        </w:rPr>
        <w:t xml:space="preserve"> scrambling </w:t>
      </w:r>
      <w:r w:rsidR="00760FC0">
        <w:rPr>
          <w:lang w:val="en-US"/>
        </w:rPr>
        <w:t xml:space="preserve"> ID for the </w:t>
      </w:r>
      <w:r w:rsidR="003D5C79">
        <w:rPr>
          <w:lang w:val="en-US"/>
        </w:rPr>
        <w:t>multicast PDCCH</w:t>
      </w:r>
      <w:r w:rsidR="008666A8">
        <w:rPr>
          <w:lang w:val="en-US"/>
        </w:rPr>
        <w:t xml:space="preserve"> should also be configurable. </w:t>
      </w:r>
    </w:p>
    <w:p w14:paraId="0378DF0D" w14:textId="781E18CD" w:rsidR="00FD3829" w:rsidRDefault="00FD3829" w:rsidP="00E10B82">
      <w:pPr>
        <w:rPr>
          <w:lang w:val="en-US"/>
        </w:rPr>
      </w:pPr>
      <w:r w:rsidRPr="002C1AED">
        <w:rPr>
          <w:lang w:val="en-US"/>
        </w:rPr>
        <w:t xml:space="preserve">Similarly, </w:t>
      </w:r>
      <w:r w:rsidR="004D21A4" w:rsidRPr="002C1AED">
        <w:rPr>
          <w:lang w:val="en-US"/>
        </w:rPr>
        <w:t>in legacy NR unicast</w:t>
      </w:r>
      <w:r w:rsidRPr="002C1AED">
        <w:rPr>
          <w:lang w:val="en-US"/>
        </w:rPr>
        <w:t xml:space="preserve">, </w:t>
      </w:r>
      <w:r w:rsidR="00B87EF2" w:rsidRPr="002C1AED">
        <w:rPr>
          <w:lang w:val="en-US"/>
        </w:rPr>
        <w:t>a</w:t>
      </w:r>
      <w:r w:rsidRPr="002C1AED">
        <w:rPr>
          <w:lang w:val="en-US"/>
        </w:rPr>
        <w:t xml:space="preserve"> DMRS scrambling ID </w:t>
      </w:r>
      <w:r w:rsidR="00B87EF2" w:rsidRPr="002C1AED">
        <w:rPr>
          <w:lang w:val="en-US"/>
        </w:rPr>
        <w:t xml:space="preserve">is used </w:t>
      </w:r>
      <w:r w:rsidRPr="002C1AED">
        <w:rPr>
          <w:lang w:val="en-US"/>
        </w:rPr>
        <w:t xml:space="preserve">for PDSCH </w:t>
      </w:r>
      <w:r w:rsidR="00B87EF2" w:rsidRPr="002C1AED">
        <w:rPr>
          <w:lang w:val="en-US"/>
        </w:rPr>
        <w:t xml:space="preserve">when the DCI is a non-fallback. </w:t>
      </w:r>
      <w:r w:rsidR="004F2EE7" w:rsidRPr="002C1AED">
        <w:rPr>
          <w:lang w:val="en-US"/>
        </w:rPr>
        <w:t xml:space="preserve"> The DMRS scrambling initialization depends </w:t>
      </w:r>
      <w:r w:rsidR="00B040FB" w:rsidRPr="002C1AED">
        <w:rPr>
          <w:lang w:val="en-US"/>
        </w:rPr>
        <w:t>on</w:t>
      </w:r>
      <w:r w:rsidR="004F2EE7" w:rsidRPr="002C1AED">
        <w:rPr>
          <w:lang w:val="en-US"/>
        </w:rPr>
        <w:t xml:space="preserve"> the parameter </w:t>
      </w:r>
      <w:proofErr w:type="spellStart"/>
      <w:r w:rsidR="004F2EE7" w:rsidRPr="002C1AED">
        <w:rPr>
          <w:lang w:val="en-US"/>
        </w:rPr>
        <w:t>n</w:t>
      </w:r>
      <w:r w:rsidR="00694ECA" w:rsidRPr="002C1AED">
        <w:rPr>
          <w:lang w:val="en-US"/>
        </w:rPr>
        <w:t>ID</w:t>
      </w:r>
      <w:proofErr w:type="spellEnd"/>
      <w:r w:rsidR="00694ECA" w:rsidRPr="002C1AED">
        <w:rPr>
          <w:lang w:val="en-US"/>
        </w:rPr>
        <w:t xml:space="preserve"> as well as the C-RNTI</w:t>
      </w:r>
      <w:r w:rsidR="00DD5BF3" w:rsidRPr="002C1AED">
        <w:rPr>
          <w:lang w:val="en-US"/>
        </w:rPr>
        <w:t>, MCS-C-RNTI, or CS-RNTI. It is proposed to also align the design for the PDSCH DMRS in multicast</w:t>
      </w:r>
      <w:r w:rsidR="00D848E9" w:rsidRPr="002C1AED">
        <w:rPr>
          <w:lang w:val="en-US"/>
        </w:rPr>
        <w:t xml:space="preserve"> to </w:t>
      </w:r>
      <w:r w:rsidR="00F20308" w:rsidRPr="002C1AED">
        <w:rPr>
          <w:lang w:val="en-US"/>
        </w:rPr>
        <w:t xml:space="preserve">legacy NR unicast, </w:t>
      </w:r>
      <w:proofErr w:type="gramStart"/>
      <w:r w:rsidR="00F20308" w:rsidRPr="002C1AED">
        <w:rPr>
          <w:lang w:val="en-US"/>
        </w:rPr>
        <w:t>i.e.</w:t>
      </w:r>
      <w:proofErr w:type="gramEnd"/>
      <w:r w:rsidR="00F20308" w:rsidRPr="002C1AED">
        <w:rPr>
          <w:lang w:val="en-US"/>
        </w:rPr>
        <w:t xml:space="preserve"> </w:t>
      </w:r>
      <w:r w:rsidR="00EF3D0C" w:rsidRPr="002C1AED">
        <w:rPr>
          <w:lang w:val="en-US"/>
        </w:rPr>
        <w:t>to support the same type of RRC configured scrambling for PDSCH also with multicast.</w:t>
      </w:r>
    </w:p>
    <w:p w14:paraId="22BD80F5" w14:textId="77777777" w:rsidR="00204387" w:rsidRPr="00547661" w:rsidRDefault="00204387" w:rsidP="00E10B82">
      <w:pPr>
        <w:rPr>
          <w:lang w:val="en-US"/>
        </w:rPr>
      </w:pPr>
    </w:p>
    <w:p w14:paraId="00299FD3" w14:textId="6A717833" w:rsidR="00E07F64" w:rsidRDefault="002964ED" w:rsidP="00747B9B">
      <w:pPr>
        <w:pStyle w:val="Proposal"/>
        <w:rPr>
          <w:lang w:val="en-US"/>
        </w:rPr>
      </w:pPr>
      <w:bookmarkStart w:id="72" w:name="_Toc68641671"/>
      <w:r>
        <w:rPr>
          <w:lang w:val="en-US"/>
        </w:rPr>
        <w:t xml:space="preserve">When scheduling with non-fallback DCI, </w:t>
      </w:r>
      <w:r w:rsidR="00E07F64" w:rsidRPr="00BC21CA">
        <w:rPr>
          <w:lang w:val="en-US"/>
        </w:rPr>
        <w:t xml:space="preserve">Scrambling </w:t>
      </w:r>
      <w:r w:rsidR="00FE76A9" w:rsidRPr="00BC21CA">
        <w:rPr>
          <w:lang w:val="en-US"/>
        </w:rPr>
        <w:t xml:space="preserve">parameters </w:t>
      </w:r>
      <w:proofErr w:type="spellStart"/>
      <w:r w:rsidR="00FE76A9" w:rsidRPr="00BC21CA">
        <w:rPr>
          <w:lang w:val="en-US"/>
        </w:rPr>
        <w:t>n_ID</w:t>
      </w:r>
      <w:proofErr w:type="spellEnd"/>
      <w:r w:rsidR="00FE76A9" w:rsidRPr="00BC21CA">
        <w:rPr>
          <w:lang w:val="en-US"/>
        </w:rPr>
        <w:t xml:space="preserve"> and </w:t>
      </w:r>
      <w:proofErr w:type="spellStart"/>
      <w:r w:rsidR="00435DA0" w:rsidRPr="00BC21CA">
        <w:rPr>
          <w:lang w:val="en-US"/>
        </w:rPr>
        <w:t>n_RNTI</w:t>
      </w:r>
      <w:proofErr w:type="spellEnd"/>
      <w:r w:rsidR="00435DA0" w:rsidRPr="00BC21CA">
        <w:rPr>
          <w:lang w:val="en-US"/>
        </w:rPr>
        <w:t xml:space="preserve"> </w:t>
      </w:r>
      <w:r w:rsidR="00E07F64" w:rsidRPr="00BC21CA">
        <w:rPr>
          <w:lang w:val="en-US"/>
        </w:rPr>
        <w:t>for group PDCCH</w:t>
      </w:r>
      <w:r w:rsidR="00FE188F">
        <w:rPr>
          <w:lang w:val="en-US"/>
        </w:rPr>
        <w:t xml:space="preserve"> DMRS </w:t>
      </w:r>
      <w:r w:rsidR="00E07F64" w:rsidRPr="00BC21CA">
        <w:rPr>
          <w:lang w:val="en-US"/>
        </w:rPr>
        <w:t xml:space="preserve">in the CSS is </w:t>
      </w:r>
      <w:r w:rsidR="00226E47" w:rsidRPr="00BC21CA">
        <w:rPr>
          <w:lang w:val="en-US"/>
        </w:rPr>
        <w:t xml:space="preserve">given by </w:t>
      </w:r>
      <w:proofErr w:type="spellStart"/>
      <w:r w:rsidR="003C3AAF" w:rsidRPr="00BC21CA">
        <w:rPr>
          <w:i/>
          <w:lang w:val="en-US"/>
        </w:rPr>
        <w:t>pdcch</w:t>
      </w:r>
      <w:proofErr w:type="spellEnd"/>
      <w:r w:rsidR="003C3AAF" w:rsidRPr="00BC21CA">
        <w:rPr>
          <w:i/>
          <w:lang w:val="en-US"/>
        </w:rPr>
        <w:t>-DMRS-</w:t>
      </w:r>
      <w:proofErr w:type="spellStart"/>
      <w:r w:rsidR="003C3AAF" w:rsidRPr="00BC21CA">
        <w:rPr>
          <w:i/>
          <w:lang w:val="en-US"/>
        </w:rPr>
        <w:t>ScramblingID</w:t>
      </w:r>
      <w:proofErr w:type="spellEnd"/>
      <w:r w:rsidR="003C3AAF" w:rsidRPr="00BC21CA">
        <w:rPr>
          <w:i/>
          <w:lang w:val="en-US"/>
        </w:rPr>
        <w:t xml:space="preserve"> </w:t>
      </w:r>
      <w:r w:rsidR="003C3AAF" w:rsidRPr="00BC21CA">
        <w:rPr>
          <w:lang w:val="en-US"/>
        </w:rPr>
        <w:t>and the group PDCCH G-RNTI, respectively.</w:t>
      </w:r>
      <w:bookmarkEnd w:id="72"/>
      <w:r w:rsidR="003C3AAF" w:rsidRPr="00BC21CA">
        <w:rPr>
          <w:lang w:val="en-US"/>
        </w:rPr>
        <w:t xml:space="preserve"> </w:t>
      </w:r>
    </w:p>
    <w:p w14:paraId="7D1BCA5E" w14:textId="21EC3285" w:rsidR="0063685D" w:rsidRDefault="00FE188F" w:rsidP="00BC21CA">
      <w:pPr>
        <w:pStyle w:val="Proposal"/>
        <w:rPr>
          <w:lang w:val="en-US"/>
        </w:rPr>
      </w:pPr>
      <w:bookmarkStart w:id="73" w:name="_Toc68641672"/>
      <w:r>
        <w:rPr>
          <w:lang w:val="en-US"/>
        </w:rPr>
        <w:lastRenderedPageBreak/>
        <w:t xml:space="preserve">Scrambling parameters </w:t>
      </w:r>
      <w:proofErr w:type="spellStart"/>
      <w:r w:rsidR="00B02F78" w:rsidRPr="00BC21CA">
        <w:rPr>
          <w:lang w:val="en-US"/>
        </w:rPr>
        <w:t>n_ID</w:t>
      </w:r>
      <w:proofErr w:type="spellEnd"/>
      <w:r w:rsidR="00B02F78" w:rsidRPr="00BC21CA">
        <w:rPr>
          <w:lang w:val="en-US"/>
        </w:rPr>
        <w:t xml:space="preserve"> and </w:t>
      </w:r>
      <w:proofErr w:type="spellStart"/>
      <w:r w:rsidR="00B02F78" w:rsidRPr="00BC21CA">
        <w:rPr>
          <w:lang w:val="en-US"/>
        </w:rPr>
        <w:t>n_RNTI</w:t>
      </w:r>
      <w:proofErr w:type="spellEnd"/>
      <w:r w:rsidR="00B02F78" w:rsidRPr="00BC21CA">
        <w:rPr>
          <w:lang w:val="en-US"/>
        </w:rPr>
        <w:t xml:space="preserve"> </w:t>
      </w:r>
      <w:r w:rsidR="002A124A">
        <w:rPr>
          <w:lang w:val="en-US"/>
        </w:rPr>
        <w:t>for group PDSCH</w:t>
      </w:r>
      <w:r w:rsidR="00941D7E">
        <w:rPr>
          <w:lang w:val="en-US"/>
        </w:rPr>
        <w:t xml:space="preserve"> schedule by the multicast </w:t>
      </w:r>
      <w:r w:rsidR="008451C3">
        <w:rPr>
          <w:lang w:val="en-US"/>
        </w:rPr>
        <w:t xml:space="preserve">non-fallback </w:t>
      </w:r>
      <w:r w:rsidR="00941D7E">
        <w:rPr>
          <w:lang w:val="en-US"/>
        </w:rPr>
        <w:t>DCI in CSS is given by</w:t>
      </w:r>
      <w:bookmarkEnd w:id="73"/>
      <w:r w:rsidR="0027540B">
        <w:rPr>
          <w:lang w:val="en-US"/>
        </w:rPr>
        <w:t xml:space="preserve"> </w:t>
      </w:r>
    </w:p>
    <w:p w14:paraId="7F5B6110" w14:textId="71BCC223" w:rsidR="0050040A" w:rsidRPr="008D297A" w:rsidRDefault="0050040A" w:rsidP="00A951A6">
      <w:pPr>
        <w:pStyle w:val="Proposal"/>
        <w:numPr>
          <w:ilvl w:val="1"/>
          <w:numId w:val="2"/>
        </w:numPr>
        <w:autoSpaceDE w:val="0"/>
        <w:autoSpaceDN w:val="0"/>
        <w:adjustRightInd w:val="0"/>
        <w:spacing w:after="0"/>
        <w:rPr>
          <w:lang w:val="en-US" w:eastAsia="en-GB"/>
        </w:rPr>
      </w:pPr>
      <w:bookmarkStart w:id="74" w:name="_Toc68641673"/>
      <w:r w:rsidRPr="008D297A">
        <w:rPr>
          <w:lang w:val="en-US" w:eastAsia="en-GB"/>
        </w:rPr>
        <w:t>N_RNTI is given by G-RNTI</w:t>
      </w:r>
      <w:bookmarkEnd w:id="74"/>
    </w:p>
    <w:p w14:paraId="2FFBCE67" w14:textId="1D87D74D" w:rsidR="001E1099" w:rsidRPr="008D297A" w:rsidRDefault="001E1099" w:rsidP="00A951A6">
      <w:pPr>
        <w:pStyle w:val="Proposal"/>
        <w:numPr>
          <w:ilvl w:val="1"/>
          <w:numId w:val="2"/>
        </w:numPr>
        <w:autoSpaceDE w:val="0"/>
        <w:autoSpaceDN w:val="0"/>
        <w:adjustRightInd w:val="0"/>
        <w:spacing w:after="0"/>
        <w:rPr>
          <w:lang w:val="en-US" w:eastAsia="en-GB"/>
        </w:rPr>
      </w:pPr>
      <w:bookmarkStart w:id="75" w:name="_Toc68641674"/>
      <w:proofErr w:type="spellStart"/>
      <w:r>
        <w:rPr>
          <w:lang w:val="en-US"/>
        </w:rPr>
        <w:t>n</w:t>
      </w:r>
      <w:r w:rsidR="0063685D" w:rsidRPr="000B2C85">
        <w:rPr>
          <w:lang w:val="en-US"/>
        </w:rPr>
        <w:t>_ID</w:t>
      </w:r>
      <w:proofErr w:type="spellEnd"/>
      <w:r w:rsidR="00FC7C40" w:rsidRPr="000B2C85">
        <w:rPr>
          <w:lang w:val="en-US"/>
        </w:rPr>
        <w:t xml:space="preserve"> </w:t>
      </w:r>
      <w:proofErr w:type="gramStart"/>
      <w:r w:rsidR="0063685D" w:rsidRPr="000B2C85">
        <w:rPr>
          <w:lang w:val="en-US"/>
        </w:rPr>
        <w:t xml:space="preserve">= </w:t>
      </w:r>
      <w:r w:rsidR="001755BB" w:rsidRPr="000B2C85">
        <w:rPr>
          <w:lang w:val="en-US"/>
        </w:rPr>
        <w:t xml:space="preserve"> </w:t>
      </w:r>
      <w:r w:rsidR="00426E6C" w:rsidRPr="008D297A">
        <w:rPr>
          <w:lang w:val="en-US" w:eastAsia="en-GB"/>
        </w:rPr>
        <w:t>the</w:t>
      </w:r>
      <w:proofErr w:type="gramEnd"/>
      <w:r w:rsidR="00426E6C" w:rsidRPr="008D297A">
        <w:rPr>
          <w:lang w:val="en-US" w:eastAsia="en-GB"/>
        </w:rPr>
        <w:t xml:space="preserve"> higher-layer parameter </w:t>
      </w:r>
      <w:proofErr w:type="spellStart"/>
      <w:r w:rsidR="00426E6C" w:rsidRPr="008D297A">
        <w:rPr>
          <w:lang w:val="en-US" w:eastAsia="en-GB"/>
        </w:rPr>
        <w:t>dataScramblingIdentityPDSCH</w:t>
      </w:r>
      <w:proofErr w:type="spellEnd"/>
      <w:r w:rsidR="00426E6C" w:rsidRPr="008D297A">
        <w:rPr>
          <w:lang w:val="en-US" w:eastAsia="en-GB"/>
        </w:rPr>
        <w:t xml:space="preserve"> </w:t>
      </w:r>
      <w:r w:rsidR="00FC7C40" w:rsidRPr="008D297A">
        <w:rPr>
          <w:lang w:val="en-US" w:eastAsia="en-GB"/>
        </w:rPr>
        <w:t xml:space="preserve"> </w:t>
      </w:r>
      <w:r w:rsidR="00377201" w:rsidRPr="008D297A">
        <w:rPr>
          <w:lang w:val="en-US" w:eastAsia="en-GB"/>
        </w:rPr>
        <w:t xml:space="preserve">if </w:t>
      </w:r>
      <w:proofErr w:type="spellStart"/>
      <w:r w:rsidRPr="008D297A">
        <w:rPr>
          <w:lang w:val="en-US" w:eastAsia="en-GB"/>
        </w:rPr>
        <w:t>CORESETPoolIndex</w:t>
      </w:r>
      <w:proofErr w:type="spellEnd"/>
      <w:r w:rsidRPr="008D297A">
        <w:rPr>
          <w:lang w:val="en-US" w:eastAsia="en-GB"/>
        </w:rPr>
        <w:t xml:space="preserve"> is not configured</w:t>
      </w:r>
      <w:bookmarkEnd w:id="75"/>
    </w:p>
    <w:p w14:paraId="31DAF833" w14:textId="25964F55" w:rsidR="000E3849" w:rsidRPr="008D297A" w:rsidRDefault="00BC4DC4" w:rsidP="000E3849">
      <w:pPr>
        <w:pStyle w:val="Proposal"/>
        <w:numPr>
          <w:ilvl w:val="1"/>
          <w:numId w:val="2"/>
        </w:numPr>
        <w:autoSpaceDE w:val="0"/>
        <w:autoSpaceDN w:val="0"/>
        <w:adjustRightInd w:val="0"/>
        <w:spacing w:after="0"/>
        <w:rPr>
          <w:lang w:val="en-US" w:eastAsia="en-GB"/>
        </w:rPr>
      </w:pPr>
      <w:bookmarkStart w:id="76" w:name="_Toc68641675"/>
      <w:r w:rsidRPr="008D297A">
        <w:rPr>
          <w:lang w:val="en-US" w:eastAsia="en-GB"/>
        </w:rPr>
        <w:t xml:space="preserve">if the higher-layer parameters </w:t>
      </w:r>
      <w:proofErr w:type="spellStart"/>
      <w:r w:rsidRPr="008D297A">
        <w:rPr>
          <w:lang w:val="en-US" w:eastAsia="en-GB"/>
        </w:rPr>
        <w:t>dataScramblingIdentityPDSCH</w:t>
      </w:r>
      <w:proofErr w:type="spellEnd"/>
      <w:r w:rsidRPr="008D297A">
        <w:rPr>
          <w:lang w:val="en-US" w:eastAsia="en-GB"/>
        </w:rPr>
        <w:t xml:space="preserve"> and dataScramblingIdentityPDSCH2 are</w:t>
      </w:r>
      <w:r w:rsidR="000E3849" w:rsidRPr="008D297A">
        <w:rPr>
          <w:lang w:val="en-US" w:eastAsia="en-GB"/>
        </w:rPr>
        <w:t xml:space="preserve"> </w:t>
      </w:r>
      <w:r w:rsidRPr="008D297A">
        <w:rPr>
          <w:lang w:val="en-US" w:eastAsia="en-GB"/>
        </w:rPr>
        <w:t xml:space="preserve">configured together with the higher-layer parameter </w:t>
      </w:r>
      <w:proofErr w:type="spellStart"/>
      <w:r w:rsidRPr="008D297A">
        <w:rPr>
          <w:lang w:val="en-US" w:eastAsia="en-GB"/>
        </w:rPr>
        <w:t>CORESETPoolIndex</w:t>
      </w:r>
      <w:proofErr w:type="spellEnd"/>
      <w:r w:rsidRPr="008D297A">
        <w:rPr>
          <w:lang w:val="en-US" w:eastAsia="en-GB"/>
        </w:rPr>
        <w:t xml:space="preserve"> containing two different values</w:t>
      </w:r>
      <w:bookmarkEnd w:id="76"/>
      <w:r w:rsidRPr="008D297A">
        <w:rPr>
          <w:lang w:val="en-US" w:eastAsia="en-GB"/>
        </w:rPr>
        <w:t xml:space="preserve"> </w:t>
      </w:r>
    </w:p>
    <w:p w14:paraId="45C16900" w14:textId="14F90FAC" w:rsidR="00040670" w:rsidRPr="008D297A" w:rsidRDefault="001E1099" w:rsidP="00BC4DC4">
      <w:pPr>
        <w:pStyle w:val="Proposal"/>
        <w:numPr>
          <w:ilvl w:val="2"/>
          <w:numId w:val="2"/>
        </w:numPr>
        <w:autoSpaceDE w:val="0"/>
        <w:autoSpaceDN w:val="0"/>
        <w:adjustRightInd w:val="0"/>
        <w:spacing w:after="0"/>
        <w:rPr>
          <w:lang w:val="en-US" w:eastAsia="en-GB"/>
        </w:rPr>
      </w:pPr>
      <w:bookmarkStart w:id="77" w:name="_Toc68641676"/>
      <w:proofErr w:type="spellStart"/>
      <w:r w:rsidRPr="00DC60C5">
        <w:rPr>
          <w:lang w:val="en-US"/>
        </w:rPr>
        <w:t>n_ID</w:t>
      </w:r>
      <w:proofErr w:type="spellEnd"/>
      <w:r w:rsidRPr="00DC60C5">
        <w:rPr>
          <w:lang w:val="en-US"/>
        </w:rPr>
        <w:t xml:space="preserve"> </w:t>
      </w:r>
      <w:proofErr w:type="gramStart"/>
      <w:r w:rsidRPr="00DC60C5">
        <w:rPr>
          <w:lang w:val="en-US"/>
        </w:rPr>
        <w:t xml:space="preserve">= </w:t>
      </w:r>
      <w:r w:rsidR="00426E6C" w:rsidRPr="008D297A">
        <w:rPr>
          <w:lang w:val="en-US" w:eastAsia="en-GB"/>
        </w:rPr>
        <w:t xml:space="preserve"> the</w:t>
      </w:r>
      <w:proofErr w:type="gramEnd"/>
      <w:r w:rsidR="00426E6C" w:rsidRPr="008D297A">
        <w:rPr>
          <w:lang w:val="en-US" w:eastAsia="en-GB"/>
        </w:rPr>
        <w:t xml:space="preserve"> higher-layer parameter </w:t>
      </w:r>
      <w:proofErr w:type="spellStart"/>
      <w:r w:rsidR="00426E6C" w:rsidRPr="008D297A">
        <w:rPr>
          <w:lang w:val="en-US" w:eastAsia="en-GB"/>
        </w:rPr>
        <w:t>dataScramblingIdentityPDSCH</w:t>
      </w:r>
      <w:proofErr w:type="spellEnd"/>
      <w:r w:rsidR="00426E6C" w:rsidRPr="008D297A">
        <w:rPr>
          <w:lang w:val="en-US" w:eastAsia="en-GB"/>
        </w:rPr>
        <w:t xml:space="preserve"> if the codeword is scheduled using a CORESET</w:t>
      </w:r>
      <w:r w:rsidR="00DC60C5" w:rsidRPr="008D297A">
        <w:rPr>
          <w:lang w:val="en-US" w:eastAsia="en-GB"/>
        </w:rPr>
        <w:t xml:space="preserve"> </w:t>
      </w:r>
      <w:r w:rsidR="00426E6C" w:rsidRPr="008D297A">
        <w:rPr>
          <w:lang w:val="en-US" w:eastAsia="en-GB"/>
        </w:rPr>
        <w:t xml:space="preserve">with </w:t>
      </w:r>
      <w:proofErr w:type="spellStart"/>
      <w:r w:rsidR="00426E6C" w:rsidRPr="008D297A">
        <w:rPr>
          <w:lang w:val="en-US" w:eastAsia="en-GB"/>
        </w:rPr>
        <w:t>CORESETPoolIndex</w:t>
      </w:r>
      <w:proofErr w:type="spellEnd"/>
      <w:r w:rsidR="00426E6C" w:rsidRPr="008D297A">
        <w:rPr>
          <w:lang w:val="en-US" w:eastAsia="en-GB"/>
        </w:rPr>
        <w:t xml:space="preserve"> equal to 0</w:t>
      </w:r>
      <w:bookmarkEnd w:id="77"/>
    </w:p>
    <w:p w14:paraId="31B40C42" w14:textId="1D76BD51" w:rsidR="00426E6C" w:rsidRPr="008D297A" w:rsidRDefault="00040670" w:rsidP="00136AE1">
      <w:pPr>
        <w:pStyle w:val="Proposal"/>
        <w:numPr>
          <w:ilvl w:val="2"/>
          <w:numId w:val="2"/>
        </w:numPr>
        <w:autoSpaceDE w:val="0"/>
        <w:autoSpaceDN w:val="0"/>
        <w:adjustRightInd w:val="0"/>
        <w:spacing w:after="0"/>
        <w:rPr>
          <w:lang w:val="en-US" w:eastAsia="en-GB"/>
        </w:rPr>
      </w:pPr>
      <w:bookmarkStart w:id="78" w:name="_Toc68641677"/>
      <w:proofErr w:type="spellStart"/>
      <w:r w:rsidRPr="008D297A">
        <w:rPr>
          <w:lang w:val="en-US"/>
        </w:rPr>
        <w:t>n_ID</w:t>
      </w:r>
      <w:proofErr w:type="spellEnd"/>
      <w:r w:rsidRPr="008D297A">
        <w:rPr>
          <w:lang w:val="en-US"/>
        </w:rPr>
        <w:t xml:space="preserve"> = </w:t>
      </w:r>
      <w:r w:rsidR="00426E6C" w:rsidRPr="008D297A">
        <w:rPr>
          <w:lang w:val="en-US" w:eastAsia="en-GB"/>
        </w:rPr>
        <w:t>the higher-layer parameter dataScramblingIdentityPDSCH2 if the codeword is scheduled using a CORESET</w:t>
      </w:r>
      <w:r w:rsidR="00B179BB" w:rsidRPr="008D297A">
        <w:rPr>
          <w:lang w:val="en-US" w:eastAsia="en-GB"/>
        </w:rPr>
        <w:t xml:space="preserve"> </w:t>
      </w:r>
      <w:r w:rsidR="00426E6C" w:rsidRPr="008D297A">
        <w:rPr>
          <w:lang w:val="en-US" w:eastAsia="en-GB"/>
        </w:rPr>
        <w:t xml:space="preserve">with </w:t>
      </w:r>
      <w:proofErr w:type="spellStart"/>
      <w:r w:rsidR="00426E6C" w:rsidRPr="008D297A">
        <w:rPr>
          <w:lang w:val="en-US" w:eastAsia="en-GB"/>
        </w:rPr>
        <w:t>CORESETPoolIndex</w:t>
      </w:r>
      <w:proofErr w:type="spellEnd"/>
      <w:r w:rsidR="00426E6C" w:rsidRPr="008D297A">
        <w:rPr>
          <w:lang w:val="en-US" w:eastAsia="en-GB"/>
        </w:rPr>
        <w:t xml:space="preserve"> equal to </w:t>
      </w:r>
      <w:proofErr w:type="gramStart"/>
      <w:r w:rsidR="00426E6C" w:rsidRPr="008D297A">
        <w:rPr>
          <w:lang w:val="en-US" w:eastAsia="en-GB"/>
        </w:rPr>
        <w:t>1;</w:t>
      </w:r>
      <w:bookmarkEnd w:id="78"/>
      <w:proofErr w:type="gramEnd"/>
    </w:p>
    <w:p w14:paraId="301DA624" w14:textId="77777777" w:rsidR="00426E6C" w:rsidRPr="00BC21CA" w:rsidRDefault="00426E6C" w:rsidP="00426E6C">
      <w:pPr>
        <w:pStyle w:val="Proposal"/>
        <w:numPr>
          <w:ilvl w:val="0"/>
          <w:numId w:val="0"/>
        </w:numPr>
        <w:rPr>
          <w:lang w:val="en-US"/>
        </w:rPr>
      </w:pPr>
    </w:p>
    <w:p w14:paraId="060E5BFB" w14:textId="72DA9672" w:rsidR="00C01F33" w:rsidRPr="000A5023" w:rsidRDefault="00F32F20" w:rsidP="00CE0424">
      <w:pPr>
        <w:pStyle w:val="Heading1"/>
      </w:pPr>
      <w:r w:rsidRPr="00C2333C">
        <w:tab/>
      </w:r>
      <w:r w:rsidR="00C01F33" w:rsidRPr="000A5023">
        <w:t>Conclusion</w:t>
      </w:r>
    </w:p>
    <w:p w14:paraId="31E6EE11" w14:textId="77777777" w:rsidR="00631C31" w:rsidRPr="008D297A" w:rsidRDefault="00631C31" w:rsidP="00631C31">
      <w:pPr>
        <w:pStyle w:val="BodyText"/>
        <w:rPr>
          <w:b/>
          <w:lang w:val="en-US"/>
        </w:rPr>
      </w:pPr>
      <w:r w:rsidRPr="008D297A">
        <w:rPr>
          <w:lang w:val="en-US"/>
        </w:rPr>
        <w:t>In the previous sections we made the following observations:</w:t>
      </w:r>
      <w:r w:rsidRPr="008D297A">
        <w:rPr>
          <w:b/>
          <w:lang w:val="en-US"/>
        </w:rPr>
        <w:t xml:space="preserve"> </w:t>
      </w:r>
    </w:p>
    <w:p w14:paraId="285E7998" w14:textId="294DC3A6" w:rsidR="00437FF8" w:rsidRDefault="00631C31">
      <w:pPr>
        <w:pStyle w:val="TableofFigures"/>
        <w:tabs>
          <w:tab w:val="right" w:leader="dot" w:pos="9629"/>
        </w:tabs>
        <w:rPr>
          <w:b w:val="0"/>
          <w:noProof/>
        </w:rPr>
      </w:pPr>
      <w:r w:rsidRPr="000A5023">
        <w:fldChar w:fldCharType="begin"/>
      </w:r>
      <w:r w:rsidRPr="000A5023">
        <w:instrText xml:space="preserve"> TOC \f O \n \h \z \t "Observation" \c </w:instrText>
      </w:r>
      <w:r w:rsidRPr="000A5023">
        <w:fldChar w:fldCharType="separate"/>
      </w:r>
      <w:hyperlink w:anchor="_Toc68641622" w:history="1">
        <w:r w:rsidR="00437FF8" w:rsidRPr="00E15451">
          <w:rPr>
            <w:rStyle w:val="Hyperlink"/>
            <w:noProof/>
            <w:lang w:val="en-US"/>
          </w:rPr>
          <w:t>Observation 1</w:t>
        </w:r>
        <w:r w:rsidR="00437FF8">
          <w:rPr>
            <w:b w:val="0"/>
            <w:noProof/>
          </w:rPr>
          <w:tab/>
        </w:r>
        <w:r w:rsidR="00437FF8" w:rsidRPr="00E15451">
          <w:rPr>
            <w:rStyle w:val="Hyperlink"/>
            <w:noProof/>
            <w:lang w:val="en-US"/>
          </w:rPr>
          <w:t>In the current specification, the UE is not expected to receive another PDSCH associated with the same HARQ process before it has decoded that process and responded with HARQ-ACK if configured to do so.</w:t>
        </w:r>
      </w:hyperlink>
    </w:p>
    <w:p w14:paraId="4B6B7397" w14:textId="64541687" w:rsidR="00437FF8" w:rsidRDefault="00437FF8">
      <w:pPr>
        <w:pStyle w:val="TableofFigures"/>
        <w:tabs>
          <w:tab w:val="right" w:leader="dot" w:pos="9629"/>
        </w:tabs>
        <w:rPr>
          <w:b w:val="0"/>
          <w:noProof/>
        </w:rPr>
      </w:pPr>
      <w:hyperlink w:anchor="_Toc68641623" w:history="1">
        <w:r w:rsidRPr="00E15451">
          <w:rPr>
            <w:rStyle w:val="Hyperlink"/>
            <w:noProof/>
            <w:lang w:val="en-US"/>
          </w:rPr>
          <w:t>Observation 2</w:t>
        </w:r>
        <w:r>
          <w:rPr>
            <w:b w:val="0"/>
            <w:noProof/>
          </w:rPr>
          <w:tab/>
        </w:r>
        <w:r w:rsidRPr="00E15451">
          <w:rPr>
            <w:rStyle w:val="Hyperlink"/>
            <w:noProof/>
            <w:lang w:val="en-US"/>
          </w:rPr>
          <w:t>PTM-1 is more efficient than PTM-2 for initial transmission and retransmissions of group-common PDSCH</w:t>
        </w:r>
      </w:hyperlink>
    </w:p>
    <w:p w14:paraId="743E4A9C" w14:textId="2528E5DC" w:rsidR="00437FF8" w:rsidRDefault="00437FF8">
      <w:pPr>
        <w:pStyle w:val="TableofFigures"/>
        <w:tabs>
          <w:tab w:val="right" w:leader="dot" w:pos="9629"/>
        </w:tabs>
        <w:rPr>
          <w:b w:val="0"/>
          <w:noProof/>
        </w:rPr>
      </w:pPr>
      <w:hyperlink w:anchor="_Toc68641624" w:history="1">
        <w:r w:rsidRPr="00E15451">
          <w:rPr>
            <w:rStyle w:val="Hyperlink"/>
            <w:noProof/>
            <w:lang w:val="en-US"/>
          </w:rPr>
          <w:t>Observation 3</w:t>
        </w:r>
        <w:r>
          <w:rPr>
            <w:b w:val="0"/>
            <w:noProof/>
          </w:rPr>
          <w:tab/>
        </w:r>
        <w:r w:rsidRPr="00E15451">
          <w:rPr>
            <w:rStyle w:val="Hyperlink"/>
            <w:noProof/>
            <w:lang w:val="en-US"/>
          </w:rPr>
          <w:t>PTP is more efficient than PTM-2 for retransmission to individual UEs</w:t>
        </w:r>
      </w:hyperlink>
    </w:p>
    <w:p w14:paraId="14C12BF3" w14:textId="7DD1693D" w:rsidR="00437FF8" w:rsidRDefault="00437FF8">
      <w:pPr>
        <w:pStyle w:val="TableofFigures"/>
        <w:tabs>
          <w:tab w:val="right" w:leader="dot" w:pos="9629"/>
        </w:tabs>
        <w:rPr>
          <w:b w:val="0"/>
          <w:noProof/>
        </w:rPr>
      </w:pPr>
      <w:hyperlink w:anchor="_Toc68641625" w:history="1">
        <w:r w:rsidRPr="00E15451">
          <w:rPr>
            <w:rStyle w:val="Hyperlink"/>
            <w:noProof/>
            <w:lang w:val="en-US"/>
          </w:rPr>
          <w:t>Observation 4</w:t>
        </w:r>
        <w:r>
          <w:rPr>
            <w:b w:val="0"/>
            <w:noProof/>
          </w:rPr>
          <w:tab/>
        </w:r>
        <w:r w:rsidRPr="00E15451">
          <w:rPr>
            <w:rStyle w:val="Hyperlink"/>
            <w:noProof/>
            <w:lang w:val="en-US"/>
          </w:rPr>
          <w:t>With Option 2A, the UE would need to have two simultaneously active BWPs, which is preferable to BWP switching.</w:t>
        </w:r>
      </w:hyperlink>
    </w:p>
    <w:p w14:paraId="51BFC4B2" w14:textId="7388A7E5" w:rsidR="00437FF8" w:rsidRDefault="00437FF8">
      <w:pPr>
        <w:pStyle w:val="TableofFigures"/>
        <w:tabs>
          <w:tab w:val="right" w:leader="dot" w:pos="9629"/>
        </w:tabs>
        <w:rPr>
          <w:b w:val="0"/>
          <w:noProof/>
        </w:rPr>
      </w:pPr>
      <w:hyperlink w:anchor="_Toc68641626" w:history="1">
        <w:r w:rsidRPr="00E15451">
          <w:rPr>
            <w:rStyle w:val="Hyperlink"/>
            <w:noProof/>
            <w:lang w:val="en-US"/>
          </w:rPr>
          <w:t>Observation 5</w:t>
        </w:r>
        <w:r>
          <w:rPr>
            <w:b w:val="0"/>
            <w:noProof/>
          </w:rPr>
          <w:tab/>
        </w:r>
        <w:r w:rsidRPr="00E15451">
          <w:rPr>
            <w:rStyle w:val="Hyperlink"/>
            <w:noProof/>
            <w:lang w:val="en-US"/>
          </w:rPr>
          <w:t>Observation 4 The use of two active BWPs will have significant MAC layer impact and require significant RAN2 work</w:t>
        </w:r>
      </w:hyperlink>
    </w:p>
    <w:p w14:paraId="44E9BC14" w14:textId="333EE7FF" w:rsidR="00437FF8" w:rsidRDefault="00437FF8">
      <w:pPr>
        <w:pStyle w:val="TableofFigures"/>
        <w:tabs>
          <w:tab w:val="right" w:leader="dot" w:pos="9629"/>
        </w:tabs>
        <w:rPr>
          <w:b w:val="0"/>
          <w:noProof/>
        </w:rPr>
      </w:pPr>
      <w:hyperlink w:anchor="_Toc68641627" w:history="1">
        <w:r w:rsidRPr="00E15451">
          <w:rPr>
            <w:rStyle w:val="Hyperlink"/>
            <w:noProof/>
            <w:lang w:val="en-US"/>
          </w:rPr>
          <w:t>Observation 6</w:t>
        </w:r>
        <w:r>
          <w:rPr>
            <w:b w:val="0"/>
            <w:noProof/>
          </w:rPr>
          <w:tab/>
        </w:r>
        <w:r w:rsidRPr="00E15451">
          <w:rPr>
            <w:rStyle w:val="Hyperlink"/>
            <w:noProof/>
            <w:lang w:val="en-US"/>
          </w:rPr>
          <w:t xml:space="preserve">When multicast uses the same frequency range as unicast, there is no need to </w:t>
        </w:r>
        <w:r w:rsidRPr="00E15451">
          <w:rPr>
            <w:rStyle w:val="Hyperlink"/>
            <w:i/>
            <w:noProof/>
            <w:lang w:val="en-US"/>
          </w:rPr>
          <w:t>explicitly</w:t>
        </w:r>
        <w:r w:rsidRPr="00E15451">
          <w:rPr>
            <w:rStyle w:val="Hyperlink"/>
            <w:noProof/>
            <w:lang w:val="en-US"/>
          </w:rPr>
          <w:t xml:space="preserve"> RRC configure a CFR (frequency range), since the unicast frequency range, as given by the unicast BWP, then applies for both unicast and MBS.</w:t>
        </w:r>
      </w:hyperlink>
    </w:p>
    <w:p w14:paraId="55E115D1" w14:textId="131A959D" w:rsidR="00437FF8" w:rsidRDefault="00437FF8">
      <w:pPr>
        <w:pStyle w:val="TableofFigures"/>
        <w:tabs>
          <w:tab w:val="right" w:leader="dot" w:pos="9629"/>
        </w:tabs>
        <w:rPr>
          <w:b w:val="0"/>
          <w:noProof/>
        </w:rPr>
      </w:pPr>
      <w:hyperlink w:anchor="_Toc68641628" w:history="1">
        <w:r w:rsidRPr="00E15451">
          <w:rPr>
            <w:rStyle w:val="Hyperlink"/>
            <w:noProof/>
            <w:lang w:val="en-US"/>
          </w:rPr>
          <w:t>Observation 7</w:t>
        </w:r>
        <w:r>
          <w:rPr>
            <w:b w:val="0"/>
            <w:noProof/>
          </w:rPr>
          <w:tab/>
        </w:r>
        <w:r w:rsidRPr="00E15451">
          <w:rPr>
            <w:rStyle w:val="Hyperlink"/>
            <w:noProof/>
            <w:lang w:val="en-US"/>
          </w:rPr>
          <w:t>The support of case 1-5 depends on the UE capabilities to monitor multiple PDCCH candidates with different G-RNTI and C-RNTI</w:t>
        </w:r>
      </w:hyperlink>
    </w:p>
    <w:p w14:paraId="370EE8DD" w14:textId="230D5F08" w:rsidR="00437FF8" w:rsidRDefault="00437FF8">
      <w:pPr>
        <w:pStyle w:val="TableofFigures"/>
        <w:tabs>
          <w:tab w:val="right" w:leader="dot" w:pos="9629"/>
        </w:tabs>
        <w:rPr>
          <w:b w:val="0"/>
          <w:noProof/>
        </w:rPr>
      </w:pPr>
      <w:hyperlink w:anchor="_Toc68641629" w:history="1">
        <w:r w:rsidRPr="00E15451">
          <w:rPr>
            <w:rStyle w:val="Hyperlink"/>
            <w:noProof/>
            <w:lang w:val="en-US"/>
          </w:rPr>
          <w:t>Observation 8</w:t>
        </w:r>
        <w:r>
          <w:rPr>
            <w:b w:val="0"/>
            <w:noProof/>
          </w:rPr>
          <w:tab/>
        </w:r>
        <w:r w:rsidRPr="00E15451">
          <w:rPr>
            <w:rStyle w:val="Hyperlink"/>
            <w:noProof/>
            <w:lang w:val="en-US"/>
          </w:rPr>
          <w:t>The support of interslot TDM only requires the UE to monitor 1 PDSCH per slot, which is supported by the basic legacy UE capability (N=1).</w:t>
        </w:r>
      </w:hyperlink>
    </w:p>
    <w:p w14:paraId="52083C61" w14:textId="46AF1219" w:rsidR="00437FF8" w:rsidRDefault="00437FF8">
      <w:pPr>
        <w:pStyle w:val="TableofFigures"/>
        <w:tabs>
          <w:tab w:val="right" w:leader="dot" w:pos="9629"/>
        </w:tabs>
        <w:rPr>
          <w:b w:val="0"/>
          <w:noProof/>
        </w:rPr>
      </w:pPr>
      <w:hyperlink w:anchor="_Toc68641630" w:history="1">
        <w:r w:rsidRPr="00E15451">
          <w:rPr>
            <w:rStyle w:val="Hyperlink"/>
            <w:noProof/>
            <w:lang w:val="en-US"/>
          </w:rPr>
          <w:t>Observation 9</w:t>
        </w:r>
        <w:r>
          <w:rPr>
            <w:b w:val="0"/>
            <w:noProof/>
          </w:rPr>
          <w:tab/>
        </w:r>
        <w:r w:rsidRPr="00E15451">
          <w:rPr>
            <w:rStyle w:val="Hyperlink"/>
            <w:noProof/>
            <w:lang w:val="en-US"/>
          </w:rPr>
          <w:t>Group-based SPS need to separately address UEs missing the original  SPS activation group PDCCH</w:t>
        </w:r>
      </w:hyperlink>
    </w:p>
    <w:p w14:paraId="210123C4" w14:textId="15D9BA26" w:rsidR="00437FF8" w:rsidRDefault="00437FF8">
      <w:pPr>
        <w:pStyle w:val="TableofFigures"/>
        <w:tabs>
          <w:tab w:val="right" w:leader="dot" w:pos="9629"/>
        </w:tabs>
        <w:rPr>
          <w:b w:val="0"/>
          <w:noProof/>
        </w:rPr>
      </w:pPr>
      <w:hyperlink w:anchor="_Toc68641631" w:history="1">
        <w:r w:rsidRPr="00E15451">
          <w:rPr>
            <w:rStyle w:val="Hyperlink"/>
            <w:noProof/>
            <w:lang w:val="en-US"/>
          </w:rPr>
          <w:t>Observation 10</w:t>
        </w:r>
        <w:r>
          <w:rPr>
            <w:b w:val="0"/>
            <w:noProof/>
          </w:rPr>
          <w:tab/>
        </w:r>
        <w:r w:rsidRPr="00E15451">
          <w:rPr>
            <w:rStyle w:val="Hyperlink"/>
            <w:noProof/>
            <w:lang w:val="en-US"/>
          </w:rPr>
          <w:t>The activation recovery message needs to contain slot, MCS information of the original activation</w:t>
        </w:r>
      </w:hyperlink>
    </w:p>
    <w:p w14:paraId="43C5D777" w14:textId="59D54222" w:rsidR="00437FF8" w:rsidRDefault="00437FF8">
      <w:pPr>
        <w:pStyle w:val="TableofFigures"/>
        <w:tabs>
          <w:tab w:val="right" w:leader="dot" w:pos="9629"/>
        </w:tabs>
        <w:rPr>
          <w:b w:val="0"/>
          <w:noProof/>
        </w:rPr>
      </w:pPr>
      <w:hyperlink w:anchor="_Toc68641632" w:history="1">
        <w:r w:rsidRPr="00E15451">
          <w:rPr>
            <w:rStyle w:val="Hyperlink"/>
            <w:noProof/>
            <w:lang w:val="en-US"/>
          </w:rPr>
          <w:t>Observation 11</w:t>
        </w:r>
        <w:r>
          <w:rPr>
            <w:b w:val="0"/>
            <w:noProof/>
          </w:rPr>
          <w:tab/>
        </w:r>
        <w:r w:rsidRPr="00E15451">
          <w:rPr>
            <w:rStyle w:val="Hyperlink"/>
            <w:noProof/>
            <w:lang w:val="en-US"/>
          </w:rPr>
          <w:t>For the PDCCH-less SPS-PDSCH the mechanism to support HARQ and HARQ-less or NACK-only can reuse what is designed non-SPS MBS PDSCH scheduling.</w:t>
        </w:r>
      </w:hyperlink>
    </w:p>
    <w:p w14:paraId="17E7D217" w14:textId="574A7073" w:rsidR="00437FF8" w:rsidRDefault="00437FF8">
      <w:pPr>
        <w:pStyle w:val="TableofFigures"/>
        <w:tabs>
          <w:tab w:val="right" w:leader="dot" w:pos="9629"/>
        </w:tabs>
        <w:rPr>
          <w:b w:val="0"/>
          <w:noProof/>
        </w:rPr>
      </w:pPr>
      <w:hyperlink w:anchor="_Toc68641633" w:history="1">
        <w:r w:rsidRPr="00E15451">
          <w:rPr>
            <w:rStyle w:val="Hyperlink"/>
            <w:noProof/>
            <w:lang w:val="en-US"/>
          </w:rPr>
          <w:t>Observation 12</w:t>
        </w:r>
        <w:r>
          <w:rPr>
            <w:b w:val="0"/>
            <w:noProof/>
          </w:rPr>
          <w:tab/>
        </w:r>
        <w:r w:rsidRPr="00E15451">
          <w:rPr>
            <w:rStyle w:val="Hyperlink"/>
            <w:noProof/>
            <w:lang w:val="en-US"/>
          </w:rPr>
          <w:t>For MBS Fallback CI format, legacy DCI format 1_0, can be reused in the CSS without requiring additional Blind decoding and without requiring DCI size alignment between unicast and multicast.</w:t>
        </w:r>
      </w:hyperlink>
    </w:p>
    <w:p w14:paraId="3369C166" w14:textId="33737860" w:rsidR="00631C31" w:rsidRPr="000A5023" w:rsidRDefault="00631C31" w:rsidP="00631C31">
      <w:pPr>
        <w:pStyle w:val="BodyText"/>
      </w:pPr>
      <w:r w:rsidRPr="000A5023">
        <w:fldChar w:fldCharType="end"/>
      </w:r>
    </w:p>
    <w:p w14:paraId="7B2D31F4" w14:textId="77777777" w:rsidR="00631C31" w:rsidRPr="008D297A" w:rsidRDefault="00631C31" w:rsidP="00631C31">
      <w:pPr>
        <w:pStyle w:val="BodyText"/>
        <w:rPr>
          <w:lang w:val="en-US"/>
        </w:rPr>
      </w:pPr>
      <w:r w:rsidRPr="008D297A">
        <w:rPr>
          <w:lang w:val="en-US"/>
        </w:rPr>
        <w:t>Based on the discussion in the previous sections we propose the following:</w:t>
      </w:r>
    </w:p>
    <w:p w14:paraId="191F37DC" w14:textId="1E59A7B0" w:rsidR="00437FF8" w:rsidRDefault="00631C31">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68641634" w:history="1">
        <w:r w:rsidR="00437FF8" w:rsidRPr="008B725C">
          <w:rPr>
            <w:rStyle w:val="Hyperlink"/>
            <w:noProof/>
            <w:lang w:val="en-US"/>
          </w:rPr>
          <w:t>Proposal 1</w:t>
        </w:r>
        <w:r w:rsidR="00437FF8">
          <w:rPr>
            <w:b w:val="0"/>
            <w:noProof/>
          </w:rPr>
          <w:tab/>
        </w:r>
        <w:r w:rsidR="00437FF8" w:rsidRPr="008B725C">
          <w:rPr>
            <w:rStyle w:val="Hyperlink"/>
            <w:noProof/>
            <w:lang w:val="en-GB"/>
          </w:rPr>
          <w:t xml:space="preserve">The UE may receive PTP initial transmission </w:t>
        </w:r>
        <w:r w:rsidR="00437FF8" w:rsidRPr="008B725C">
          <w:rPr>
            <w:rStyle w:val="Hyperlink"/>
            <w:noProof/>
          </w:rPr>
          <w:t>with</w:t>
        </w:r>
        <w:r w:rsidR="00437FF8" w:rsidRPr="008B725C">
          <w:rPr>
            <w:rStyle w:val="Hyperlink"/>
            <w:noProof/>
            <w:lang w:val="en-GB"/>
          </w:rPr>
          <w:t>in the PTM leg</w:t>
        </w:r>
        <w:r w:rsidR="00437FF8" w:rsidRPr="008B725C">
          <w:rPr>
            <w:rStyle w:val="Hyperlink"/>
            <w:noProof/>
          </w:rPr>
          <w:t xml:space="preserve"> of a split MRB</w:t>
        </w:r>
        <w:r w:rsidR="00437FF8" w:rsidRPr="008B725C">
          <w:rPr>
            <w:rStyle w:val="Hyperlink"/>
            <w:noProof/>
            <w:lang w:val="en-GB"/>
          </w:rPr>
          <w:t xml:space="preserve">. </w:t>
        </w:r>
        <w:r w:rsidR="00437FF8" w:rsidRPr="008B725C">
          <w:rPr>
            <w:rStyle w:val="Hyperlink"/>
            <w:noProof/>
          </w:rPr>
          <w:t>For a given UE, the gNB may choose between PTM and/or PTP dynamically and independently for each TB.</w:t>
        </w:r>
      </w:hyperlink>
    </w:p>
    <w:p w14:paraId="5DAEB023" w14:textId="6623D5D4" w:rsidR="00437FF8" w:rsidRDefault="00437FF8">
      <w:pPr>
        <w:pStyle w:val="TableofFigures"/>
        <w:tabs>
          <w:tab w:val="right" w:leader="dot" w:pos="9629"/>
        </w:tabs>
        <w:rPr>
          <w:b w:val="0"/>
          <w:noProof/>
        </w:rPr>
      </w:pPr>
      <w:hyperlink w:anchor="_Toc68641635" w:history="1">
        <w:r w:rsidRPr="008B725C">
          <w:rPr>
            <w:rStyle w:val="Hyperlink"/>
            <w:noProof/>
            <w:lang w:val="en-US"/>
          </w:rPr>
          <w:t>Proposal 2</w:t>
        </w:r>
        <w:r>
          <w:rPr>
            <w:b w:val="0"/>
            <w:noProof/>
          </w:rPr>
          <w:tab/>
        </w:r>
        <w:r w:rsidRPr="008B725C">
          <w:rPr>
            <w:rStyle w:val="Hyperlink"/>
            <w:noProof/>
            <w:lang w:val="en-US"/>
          </w:rPr>
          <w:t>Based on UE capability, a UE in a G-RNTI-based scheduling group may receive both PTM and PTP with same HARQ process and NDI, within the same HARQ-ACK feedback bundling window determined via dlDataToUL-ACK.</w:t>
        </w:r>
      </w:hyperlink>
    </w:p>
    <w:p w14:paraId="11A817EB" w14:textId="2BE0FEBB" w:rsidR="00437FF8" w:rsidRDefault="00437FF8">
      <w:pPr>
        <w:pStyle w:val="TableofFigures"/>
        <w:tabs>
          <w:tab w:val="right" w:leader="dot" w:pos="9629"/>
        </w:tabs>
        <w:rPr>
          <w:b w:val="0"/>
          <w:noProof/>
        </w:rPr>
      </w:pPr>
      <w:hyperlink w:anchor="_Toc68641636" w:history="1">
        <w:r w:rsidRPr="008B725C">
          <w:rPr>
            <w:rStyle w:val="Hyperlink"/>
            <w:noProof/>
            <w:lang w:val="en-US"/>
          </w:rPr>
          <w:t>Proposal 3</w:t>
        </w:r>
        <w:r>
          <w:rPr>
            <w:b w:val="0"/>
            <w:noProof/>
          </w:rPr>
          <w:tab/>
        </w:r>
        <w:r w:rsidRPr="008B725C">
          <w:rPr>
            <w:rStyle w:val="Hyperlink"/>
            <w:noProof/>
            <w:lang w:val="en-US"/>
          </w:rPr>
          <w:t>PTM-2 based initial transmission is not supported.</w:t>
        </w:r>
      </w:hyperlink>
    </w:p>
    <w:p w14:paraId="78AA46BE" w14:textId="19E67EA4" w:rsidR="00437FF8" w:rsidRDefault="00437FF8">
      <w:pPr>
        <w:pStyle w:val="TableofFigures"/>
        <w:tabs>
          <w:tab w:val="right" w:leader="dot" w:pos="9629"/>
        </w:tabs>
        <w:rPr>
          <w:b w:val="0"/>
          <w:noProof/>
        </w:rPr>
      </w:pPr>
      <w:hyperlink w:anchor="_Toc68641637" w:history="1">
        <w:r w:rsidRPr="008B725C">
          <w:rPr>
            <w:rStyle w:val="Hyperlink"/>
            <w:noProof/>
            <w:lang w:val="en-US"/>
          </w:rPr>
          <w:t>Proposal 4</w:t>
        </w:r>
        <w:r>
          <w:rPr>
            <w:b w:val="0"/>
            <w:noProof/>
          </w:rPr>
          <w:tab/>
        </w:r>
        <w:r w:rsidRPr="008B725C">
          <w:rPr>
            <w:rStyle w:val="Hyperlink"/>
            <w:noProof/>
            <w:lang w:val="en-US"/>
          </w:rPr>
          <w:t>PTM-2 based retransmission is not supported.</w:t>
        </w:r>
      </w:hyperlink>
    </w:p>
    <w:p w14:paraId="3768E5F4" w14:textId="04EE8F12" w:rsidR="00437FF8" w:rsidRDefault="00437FF8">
      <w:pPr>
        <w:pStyle w:val="TableofFigures"/>
        <w:tabs>
          <w:tab w:val="right" w:leader="dot" w:pos="9629"/>
        </w:tabs>
        <w:rPr>
          <w:b w:val="0"/>
          <w:noProof/>
        </w:rPr>
      </w:pPr>
      <w:hyperlink w:anchor="_Toc68641638" w:history="1">
        <w:r w:rsidRPr="008B725C">
          <w:rPr>
            <w:rStyle w:val="Hyperlink"/>
            <w:noProof/>
            <w:lang w:val="en-US"/>
          </w:rPr>
          <w:t>Proposal 5</w:t>
        </w:r>
        <w:r>
          <w:rPr>
            <w:b w:val="0"/>
            <w:noProof/>
          </w:rPr>
          <w:tab/>
        </w:r>
        <w:r w:rsidRPr="008B725C">
          <w:rPr>
            <w:rStyle w:val="Hyperlink"/>
            <w:noProof/>
            <w:lang w:val="en-US"/>
          </w:rPr>
          <w:t>If 2A is selected, when the unicast and multicast BWs are the same, it should be possible to configure MBS on the unicast BWP alone, i.e. without using an MBS BWP.</w:t>
        </w:r>
      </w:hyperlink>
    </w:p>
    <w:p w14:paraId="4E4A9017" w14:textId="67858D50" w:rsidR="00437FF8" w:rsidRDefault="00437FF8">
      <w:pPr>
        <w:pStyle w:val="TableofFigures"/>
        <w:tabs>
          <w:tab w:val="right" w:leader="dot" w:pos="9629"/>
        </w:tabs>
        <w:rPr>
          <w:b w:val="0"/>
          <w:noProof/>
        </w:rPr>
      </w:pPr>
      <w:hyperlink w:anchor="_Toc68641639" w:history="1">
        <w:r w:rsidRPr="008B725C">
          <w:rPr>
            <w:rStyle w:val="Hyperlink"/>
            <w:noProof/>
            <w:lang w:val="en-US"/>
          </w:rPr>
          <w:t>Proposal 6</w:t>
        </w:r>
        <w:r>
          <w:rPr>
            <w:b w:val="0"/>
            <w:noProof/>
          </w:rPr>
          <w:tab/>
        </w:r>
        <w:r w:rsidRPr="008B725C">
          <w:rPr>
            <w:rStyle w:val="Hyperlink"/>
            <w:noProof/>
            <w:lang w:val="en-US"/>
          </w:rPr>
          <w:t>If 2A is selected, when MBS is configured on the unicast BWP, it should be possible to use MBS-specific RRC configurations of PDCCH, PDSCH and SPS on the unicast BWP.</w:t>
        </w:r>
      </w:hyperlink>
    </w:p>
    <w:p w14:paraId="1D86A304" w14:textId="3C5D23FF" w:rsidR="00437FF8" w:rsidRDefault="00437FF8">
      <w:pPr>
        <w:pStyle w:val="TableofFigures"/>
        <w:tabs>
          <w:tab w:val="right" w:leader="dot" w:pos="9629"/>
        </w:tabs>
        <w:rPr>
          <w:b w:val="0"/>
          <w:noProof/>
        </w:rPr>
      </w:pPr>
      <w:hyperlink w:anchor="_Toc68641640" w:history="1">
        <w:r w:rsidRPr="008B725C">
          <w:rPr>
            <w:rStyle w:val="Hyperlink"/>
            <w:noProof/>
            <w:lang w:val="en-US"/>
          </w:rPr>
          <w:t>Proposal 7</w:t>
        </w:r>
        <w:r>
          <w:rPr>
            <w:b w:val="0"/>
            <w:noProof/>
          </w:rPr>
          <w:tab/>
        </w:r>
        <w:r w:rsidRPr="008B725C">
          <w:rPr>
            <w:rStyle w:val="Hyperlink"/>
            <w:noProof/>
            <w:lang w:val="en-US"/>
          </w:rPr>
          <w:t>If 2A is selected, when MBS is configured on the unicast BWP, it should be possible to reuse the unicast RRC configurations of PDCCH, PDSCH and SPS for MBS by not using any MBS-specific RRC configurations for MBS.</w:t>
        </w:r>
      </w:hyperlink>
    </w:p>
    <w:p w14:paraId="51289011" w14:textId="55FDA540" w:rsidR="00437FF8" w:rsidRDefault="00437FF8">
      <w:pPr>
        <w:pStyle w:val="TableofFigures"/>
        <w:tabs>
          <w:tab w:val="right" w:leader="dot" w:pos="9629"/>
        </w:tabs>
        <w:rPr>
          <w:b w:val="0"/>
          <w:noProof/>
        </w:rPr>
      </w:pPr>
      <w:hyperlink w:anchor="_Toc68641641" w:history="1">
        <w:r w:rsidRPr="008B725C">
          <w:rPr>
            <w:rStyle w:val="Hyperlink"/>
            <w:noProof/>
            <w:lang w:val="en-US"/>
          </w:rPr>
          <w:t>Proposal 8</w:t>
        </w:r>
        <w:r>
          <w:rPr>
            <w:b w:val="0"/>
            <w:noProof/>
          </w:rPr>
          <w:tab/>
        </w:r>
        <w:r w:rsidRPr="008B725C">
          <w:rPr>
            <w:rStyle w:val="Hyperlink"/>
            <w:noProof/>
            <w:lang w:val="en-US"/>
          </w:rPr>
          <w:t>If 2B is selected, explicit configuration of the CFR (frequency range) is optional when the CFR is the same as the unicast BWP.</w:t>
        </w:r>
      </w:hyperlink>
    </w:p>
    <w:p w14:paraId="1C2BBE2F" w14:textId="2A1FD094" w:rsidR="00437FF8" w:rsidRDefault="00437FF8">
      <w:pPr>
        <w:pStyle w:val="TableofFigures"/>
        <w:tabs>
          <w:tab w:val="right" w:leader="dot" w:pos="9629"/>
        </w:tabs>
        <w:rPr>
          <w:b w:val="0"/>
          <w:noProof/>
        </w:rPr>
      </w:pPr>
      <w:hyperlink w:anchor="_Toc68641642" w:history="1">
        <w:r w:rsidRPr="008B725C">
          <w:rPr>
            <w:rStyle w:val="Hyperlink"/>
            <w:noProof/>
            <w:lang w:val="en-US"/>
          </w:rPr>
          <w:t>Proposal 9</w:t>
        </w:r>
        <w:r>
          <w:rPr>
            <w:b w:val="0"/>
            <w:noProof/>
          </w:rPr>
          <w:tab/>
        </w:r>
        <w:r w:rsidRPr="008B725C">
          <w:rPr>
            <w:rStyle w:val="Hyperlink"/>
            <w:noProof/>
            <w:lang w:val="en-US"/>
          </w:rPr>
          <w:t>If 2B is selected, it should be possible, as a special case, to reuse the unicast RRC configurations of PDCCH, PDSCH and SPS for MBS, in which case MBS-specific configurations are not used.</w:t>
        </w:r>
      </w:hyperlink>
    </w:p>
    <w:p w14:paraId="552BDB07" w14:textId="686972E0" w:rsidR="00437FF8" w:rsidRDefault="00437FF8">
      <w:pPr>
        <w:pStyle w:val="TableofFigures"/>
        <w:tabs>
          <w:tab w:val="right" w:leader="dot" w:pos="9629"/>
        </w:tabs>
        <w:rPr>
          <w:b w:val="0"/>
          <w:noProof/>
        </w:rPr>
      </w:pPr>
      <w:hyperlink w:anchor="_Toc68641643" w:history="1">
        <w:r w:rsidRPr="008B725C">
          <w:rPr>
            <w:rStyle w:val="Hyperlink"/>
            <w:noProof/>
            <w:lang w:val="en-US"/>
          </w:rPr>
          <w:t>Proposal 10</w:t>
        </w:r>
        <w:r>
          <w:rPr>
            <w:b w:val="0"/>
            <w:noProof/>
          </w:rPr>
          <w:tab/>
        </w:r>
        <w:r w:rsidRPr="008B725C">
          <w:rPr>
            <w:rStyle w:val="Hyperlink"/>
            <w:noProof/>
            <w:lang w:val="en-US"/>
          </w:rPr>
          <w:t>If 2A is selected, and no MBS BWP has been configured (i.e. for multicast), the UE should receive the broadcast BWP like an MBS BWP, which should allow parallel reception of unicast and broadcast.</w:t>
        </w:r>
      </w:hyperlink>
    </w:p>
    <w:p w14:paraId="0E7E801A" w14:textId="45CA76F9" w:rsidR="00437FF8" w:rsidRDefault="00437FF8">
      <w:pPr>
        <w:pStyle w:val="TableofFigures"/>
        <w:tabs>
          <w:tab w:val="right" w:leader="dot" w:pos="9629"/>
        </w:tabs>
        <w:rPr>
          <w:b w:val="0"/>
          <w:noProof/>
        </w:rPr>
      </w:pPr>
      <w:hyperlink w:anchor="_Toc68641644" w:history="1">
        <w:r w:rsidRPr="008B725C">
          <w:rPr>
            <w:rStyle w:val="Hyperlink"/>
            <w:noProof/>
            <w:lang w:val="en-US"/>
          </w:rPr>
          <w:t>Proposal 11</w:t>
        </w:r>
        <w:r>
          <w:rPr>
            <w:b w:val="0"/>
            <w:noProof/>
          </w:rPr>
          <w:tab/>
        </w:r>
        <w:r w:rsidRPr="008B725C">
          <w:rPr>
            <w:rStyle w:val="Hyperlink"/>
            <w:noProof/>
            <w:lang w:val="en-US"/>
          </w:rPr>
          <w:t>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hyperlink>
    </w:p>
    <w:p w14:paraId="26050FC8" w14:textId="3E15181C" w:rsidR="00437FF8" w:rsidRDefault="00437FF8">
      <w:pPr>
        <w:pStyle w:val="TableofFigures"/>
        <w:tabs>
          <w:tab w:val="right" w:leader="dot" w:pos="9629"/>
        </w:tabs>
        <w:rPr>
          <w:b w:val="0"/>
          <w:noProof/>
        </w:rPr>
      </w:pPr>
      <w:hyperlink w:anchor="_Toc68641645" w:history="1">
        <w:r w:rsidRPr="008B725C">
          <w:rPr>
            <w:rStyle w:val="Hyperlink"/>
            <w:noProof/>
            <w:lang w:val="en-US"/>
          </w:rPr>
          <w:t>Proposal 12</w:t>
        </w:r>
        <w:r>
          <w:rPr>
            <w:b w:val="0"/>
            <w:noProof/>
          </w:rPr>
          <w:tab/>
        </w:r>
        <w:r w:rsidRPr="008B725C">
          <w:rPr>
            <w:rStyle w:val="Hyperlink"/>
            <w:noProof/>
            <w:lang w:val="en-US"/>
          </w:rPr>
          <w:t>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hyperlink>
    </w:p>
    <w:p w14:paraId="2B3B3730" w14:textId="2F886433" w:rsidR="00437FF8" w:rsidRDefault="00437FF8">
      <w:pPr>
        <w:pStyle w:val="TableofFigures"/>
        <w:tabs>
          <w:tab w:val="right" w:leader="dot" w:pos="9629"/>
        </w:tabs>
        <w:rPr>
          <w:b w:val="0"/>
          <w:noProof/>
        </w:rPr>
      </w:pPr>
      <w:hyperlink w:anchor="_Toc68641646" w:history="1">
        <w:r w:rsidRPr="008B725C">
          <w:rPr>
            <w:rStyle w:val="Hyperlink"/>
            <w:noProof/>
            <w:lang w:val="en-US"/>
          </w:rPr>
          <w:t>Proposal 13</w:t>
        </w:r>
        <w:r>
          <w:rPr>
            <w:b w:val="0"/>
            <w:noProof/>
          </w:rPr>
          <w:tab/>
        </w:r>
        <w:r w:rsidRPr="008B725C">
          <w:rPr>
            <w:rStyle w:val="Hyperlink"/>
            <w:noProof/>
            <w:lang w:val="en-US"/>
          </w:rPr>
          <w:t>Downselect to Option 2B for the unicast &amp; MBS multicast use case.</w:t>
        </w:r>
      </w:hyperlink>
    </w:p>
    <w:p w14:paraId="19C0E383" w14:textId="1A95E40F" w:rsidR="00437FF8" w:rsidRDefault="00437FF8">
      <w:pPr>
        <w:pStyle w:val="TableofFigures"/>
        <w:tabs>
          <w:tab w:val="right" w:leader="dot" w:pos="9629"/>
        </w:tabs>
        <w:rPr>
          <w:b w:val="0"/>
          <w:noProof/>
        </w:rPr>
      </w:pPr>
      <w:hyperlink w:anchor="_Toc68641647" w:history="1">
        <w:r w:rsidRPr="008B725C">
          <w:rPr>
            <w:rStyle w:val="Hyperlink"/>
            <w:noProof/>
            <w:lang w:val="en-US"/>
          </w:rPr>
          <w:t>Proposal 14</w:t>
        </w:r>
        <w:r>
          <w:rPr>
            <w:b w:val="0"/>
            <w:noProof/>
          </w:rPr>
          <w:tab/>
        </w:r>
        <w:r w:rsidRPr="008B725C">
          <w:rPr>
            <w:rStyle w:val="Hyperlink"/>
            <w:noProof/>
            <w:lang w:val="en-US"/>
          </w:rPr>
          <w:t xml:space="preserve">Extend Option 2B to support also broadcast, to allow UEs in RRC Connected to receive in parallel unicast, multicast and broadcast transmissions using the </w:t>
        </w:r>
        <w:r w:rsidRPr="008B725C">
          <w:rPr>
            <w:rStyle w:val="Hyperlink"/>
            <w:noProof/>
            <w:lang w:val="en-US"/>
          </w:rPr>
          <w:lastRenderedPageBreak/>
          <w:t>unicast BWP as the active BWP. The broadcast CFR and PDCCH, PDSCH and SPS configurations are inherited by the unicast BWP as additional configurations.</w:t>
        </w:r>
      </w:hyperlink>
    </w:p>
    <w:p w14:paraId="17E4DF7A" w14:textId="4D549AD8" w:rsidR="00437FF8" w:rsidRDefault="00437FF8">
      <w:pPr>
        <w:pStyle w:val="TableofFigures"/>
        <w:tabs>
          <w:tab w:val="right" w:leader="dot" w:pos="9629"/>
        </w:tabs>
        <w:rPr>
          <w:b w:val="0"/>
          <w:noProof/>
        </w:rPr>
      </w:pPr>
      <w:hyperlink w:anchor="_Toc68641648" w:history="1">
        <w:r w:rsidRPr="008B725C">
          <w:rPr>
            <w:rStyle w:val="Hyperlink"/>
            <w:noProof/>
            <w:lang w:val="en-US"/>
          </w:rPr>
          <w:t>Proposal 15</w:t>
        </w:r>
        <w:r>
          <w:rPr>
            <w:b w:val="0"/>
            <w:noProof/>
          </w:rPr>
          <w:tab/>
        </w:r>
        <w:r w:rsidRPr="008B725C">
          <w:rPr>
            <w:rStyle w:val="Hyperlink"/>
            <w:noProof/>
            <w:lang w:val="en-US"/>
          </w:rPr>
          <w:t>If 2B is selected, the reference point for the starting PRB of the CFR is Point A.</w:t>
        </w:r>
      </w:hyperlink>
    </w:p>
    <w:p w14:paraId="425DF85A" w14:textId="4744E438" w:rsidR="00437FF8" w:rsidRDefault="00437FF8">
      <w:pPr>
        <w:pStyle w:val="TableofFigures"/>
        <w:tabs>
          <w:tab w:val="right" w:leader="dot" w:pos="9629"/>
        </w:tabs>
        <w:rPr>
          <w:b w:val="0"/>
          <w:noProof/>
        </w:rPr>
      </w:pPr>
      <w:hyperlink w:anchor="_Toc68641649" w:history="1">
        <w:r w:rsidRPr="008B725C">
          <w:rPr>
            <w:rStyle w:val="Hyperlink"/>
            <w:noProof/>
            <w:lang w:val="en-US"/>
          </w:rPr>
          <w:t>Proposal 16</w:t>
        </w:r>
        <w:r>
          <w:rPr>
            <w:b w:val="0"/>
            <w:noProof/>
          </w:rPr>
          <w:tab/>
        </w:r>
        <w:r w:rsidRPr="008B725C">
          <w:rPr>
            <w:rStyle w:val="Hyperlink"/>
            <w:noProof/>
            <w:lang w:val="en-US"/>
          </w:rPr>
          <w:t>Inter-slot TDM is supported with exisiting UE capability. The support of intra-slot TDM cases for MBS are up to UE capability.</w:t>
        </w:r>
      </w:hyperlink>
    </w:p>
    <w:p w14:paraId="2A0D74E8" w14:textId="082232F7" w:rsidR="00437FF8" w:rsidRDefault="00437FF8">
      <w:pPr>
        <w:pStyle w:val="TableofFigures"/>
        <w:tabs>
          <w:tab w:val="right" w:leader="dot" w:pos="9629"/>
        </w:tabs>
        <w:rPr>
          <w:b w:val="0"/>
          <w:noProof/>
        </w:rPr>
      </w:pPr>
      <w:hyperlink w:anchor="_Toc68641650" w:history="1">
        <w:r w:rsidRPr="008B725C">
          <w:rPr>
            <w:rStyle w:val="Hyperlink"/>
            <w:noProof/>
            <w:lang w:val="en-US"/>
          </w:rPr>
          <w:t>Proposal 17</w:t>
        </w:r>
        <w:r>
          <w:rPr>
            <w:b w:val="0"/>
            <w:noProof/>
          </w:rPr>
          <w:tab/>
        </w:r>
        <w:r w:rsidRPr="008B725C">
          <w:rPr>
            <w:rStyle w:val="Hyperlink"/>
            <w:noProof/>
            <w:lang w:val="en-US"/>
          </w:rPr>
          <w:t>Confirm that group common PDCCH is used to activate/deactivate SPS group common PDSCH</w:t>
        </w:r>
      </w:hyperlink>
    </w:p>
    <w:p w14:paraId="614AA472" w14:textId="4A7F3D8B" w:rsidR="00437FF8" w:rsidRDefault="00437FF8">
      <w:pPr>
        <w:pStyle w:val="TableofFigures"/>
        <w:tabs>
          <w:tab w:val="right" w:leader="dot" w:pos="9629"/>
        </w:tabs>
        <w:rPr>
          <w:b w:val="0"/>
          <w:noProof/>
        </w:rPr>
      </w:pPr>
      <w:hyperlink w:anchor="_Toc68641651" w:history="1">
        <w:r w:rsidRPr="008B725C">
          <w:rPr>
            <w:rStyle w:val="Hyperlink"/>
            <w:noProof/>
            <w:lang w:val="en-US"/>
          </w:rPr>
          <w:t>Proposal 18</w:t>
        </w:r>
        <w:r>
          <w:rPr>
            <w:b w:val="0"/>
            <w:noProof/>
          </w:rPr>
          <w:tab/>
        </w:r>
        <w:r w:rsidRPr="008B725C">
          <w:rPr>
            <w:rStyle w:val="Hyperlink"/>
            <w:noProof/>
            <w:lang w:val="en-US"/>
          </w:rPr>
          <w:t>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w:t>
        </w:r>
      </w:hyperlink>
    </w:p>
    <w:p w14:paraId="0793A426" w14:textId="64BB4B33" w:rsidR="00437FF8" w:rsidRDefault="00437FF8">
      <w:pPr>
        <w:pStyle w:val="TableofFigures"/>
        <w:tabs>
          <w:tab w:val="right" w:leader="dot" w:pos="9629"/>
        </w:tabs>
        <w:rPr>
          <w:b w:val="0"/>
          <w:noProof/>
        </w:rPr>
      </w:pPr>
      <w:hyperlink w:anchor="_Toc68641652" w:history="1">
        <w:r w:rsidRPr="008B725C">
          <w:rPr>
            <w:rStyle w:val="Hyperlink"/>
            <w:noProof/>
            <w:lang w:val="en-US"/>
          </w:rPr>
          <w:t>Proposal 19</w:t>
        </w:r>
        <w:r>
          <w:rPr>
            <w:b w:val="0"/>
            <w:noProof/>
          </w:rPr>
          <w:tab/>
        </w:r>
        <w:r w:rsidRPr="008B725C">
          <w:rPr>
            <w:rStyle w:val="Hyperlink"/>
            <w:noProof/>
            <w:lang w:val="en-US"/>
          </w:rPr>
          <w:t>Multiple group-based SPS configuration are supported, conditioned to UE capability</w:t>
        </w:r>
      </w:hyperlink>
    </w:p>
    <w:p w14:paraId="460D0D83" w14:textId="5270857F" w:rsidR="00437FF8" w:rsidRDefault="00437FF8">
      <w:pPr>
        <w:pStyle w:val="TableofFigures"/>
        <w:tabs>
          <w:tab w:val="right" w:leader="dot" w:pos="9629"/>
        </w:tabs>
        <w:rPr>
          <w:b w:val="0"/>
          <w:noProof/>
        </w:rPr>
      </w:pPr>
      <w:hyperlink w:anchor="_Toc68641653" w:history="1">
        <w:r w:rsidRPr="008B725C">
          <w:rPr>
            <w:rStyle w:val="Hyperlink"/>
            <w:noProof/>
            <w:lang w:val="en-US"/>
          </w:rPr>
          <w:t>Proposal 20</w:t>
        </w:r>
        <w:r>
          <w:rPr>
            <w:b w:val="0"/>
            <w:noProof/>
          </w:rPr>
          <w:tab/>
        </w:r>
        <w:r w:rsidRPr="008B725C">
          <w:rPr>
            <w:rStyle w:val="Hyperlink"/>
            <w:noProof/>
            <w:lang w:val="en-US"/>
          </w:rPr>
          <w:t>The UE is expected to provide feedback via HARQ for all PDCCH associated with a PDCCH activation or deactivation order for SPS</w:t>
        </w:r>
      </w:hyperlink>
    </w:p>
    <w:p w14:paraId="7DCC2DE8" w14:textId="38B960C0" w:rsidR="00437FF8" w:rsidRDefault="00437FF8">
      <w:pPr>
        <w:pStyle w:val="TableofFigures"/>
        <w:tabs>
          <w:tab w:val="right" w:leader="dot" w:pos="9629"/>
        </w:tabs>
        <w:rPr>
          <w:b w:val="0"/>
          <w:noProof/>
        </w:rPr>
      </w:pPr>
      <w:hyperlink w:anchor="_Toc68641654" w:history="1">
        <w:r w:rsidRPr="008B725C">
          <w:rPr>
            <w:rStyle w:val="Hyperlink"/>
            <w:noProof/>
            <w:lang w:val="en-US"/>
          </w:rPr>
          <w:t>Proposal 21</w:t>
        </w:r>
        <w:r>
          <w:rPr>
            <w:b w:val="0"/>
            <w:noProof/>
          </w:rPr>
          <w:tab/>
        </w:r>
        <w:r w:rsidRPr="008B725C">
          <w:rPr>
            <w:rStyle w:val="Hyperlink"/>
            <w:noProof/>
            <w:lang w:val="en-US"/>
          </w:rPr>
          <w:t>The network can RRC configures each UE in the group an additional PDSCH-to-HARQ time offset so that when UEs receive group common PDCCH activate/deactivate command, they can acknowledge this command in different slots to avoid PUCCH resource congestion.</w:t>
        </w:r>
      </w:hyperlink>
    </w:p>
    <w:p w14:paraId="1D0A1CE3" w14:textId="2AE145B2" w:rsidR="00437FF8" w:rsidRDefault="00437FF8">
      <w:pPr>
        <w:pStyle w:val="TableofFigures"/>
        <w:tabs>
          <w:tab w:val="right" w:leader="dot" w:pos="9629"/>
        </w:tabs>
        <w:rPr>
          <w:b w:val="0"/>
          <w:noProof/>
        </w:rPr>
      </w:pPr>
      <w:hyperlink w:anchor="_Toc68641655" w:history="1">
        <w:r w:rsidRPr="008B725C">
          <w:rPr>
            <w:rStyle w:val="Hyperlink"/>
            <w:noProof/>
            <w:lang w:val="en-US"/>
          </w:rPr>
          <w:t>Proposal 22</w:t>
        </w:r>
        <w:r>
          <w:rPr>
            <w:b w:val="0"/>
            <w:noProof/>
          </w:rPr>
          <w:tab/>
        </w:r>
        <w:r w:rsidRPr="008B725C">
          <w:rPr>
            <w:rStyle w:val="Hyperlink"/>
            <w:noProof/>
            <w:lang w:val="en-US"/>
          </w:rPr>
          <w:t>The UE can be configured to either transmit or not transmit HARQ for the SPS PDSCH not corresponding to a SPS PDCCH activation or deactivation.</w:t>
        </w:r>
      </w:hyperlink>
    </w:p>
    <w:p w14:paraId="2802F0D4" w14:textId="48D48834" w:rsidR="00437FF8" w:rsidRDefault="00437FF8">
      <w:pPr>
        <w:pStyle w:val="TableofFigures"/>
        <w:tabs>
          <w:tab w:val="right" w:leader="dot" w:pos="9629"/>
        </w:tabs>
        <w:rPr>
          <w:b w:val="0"/>
          <w:noProof/>
        </w:rPr>
      </w:pPr>
      <w:hyperlink w:anchor="_Toc68641656" w:history="1">
        <w:r w:rsidRPr="008B725C">
          <w:rPr>
            <w:rStyle w:val="Hyperlink"/>
            <w:noProof/>
            <w:lang w:val="en-US"/>
          </w:rPr>
          <w:t>Proposal 23</w:t>
        </w:r>
        <w:r>
          <w:rPr>
            <w:b w:val="0"/>
            <w:noProof/>
          </w:rPr>
          <w:tab/>
        </w:r>
        <w:r w:rsidRPr="008B725C">
          <w:rPr>
            <w:rStyle w:val="Hyperlink"/>
            <w:noProof/>
            <w:lang w:val="en-US"/>
          </w:rPr>
          <w:t>The SPS UL feedback framework for the SPS scheduled (i.e. PDCCH-less) PDSCH is the same as for non-SPS MBS PDSCH scheduling.</w:t>
        </w:r>
      </w:hyperlink>
    </w:p>
    <w:p w14:paraId="13DDCFFB" w14:textId="11E54C7F" w:rsidR="00437FF8" w:rsidRDefault="00437FF8">
      <w:pPr>
        <w:pStyle w:val="TableofFigures"/>
        <w:tabs>
          <w:tab w:val="right" w:leader="dot" w:pos="9629"/>
        </w:tabs>
        <w:rPr>
          <w:b w:val="0"/>
          <w:noProof/>
        </w:rPr>
      </w:pPr>
      <w:hyperlink w:anchor="_Toc68641657" w:history="1">
        <w:r w:rsidRPr="008B725C">
          <w:rPr>
            <w:rStyle w:val="Hyperlink"/>
            <w:noProof/>
            <w:lang w:val="en-US"/>
          </w:rPr>
          <w:t>Proposal 24</w:t>
        </w:r>
        <w:r>
          <w:rPr>
            <w:b w:val="0"/>
            <w:noProof/>
          </w:rPr>
          <w:tab/>
        </w:r>
        <w:r w:rsidRPr="008B725C">
          <w:rPr>
            <w:rStyle w:val="Hyperlink"/>
            <w:noProof/>
            <w:lang w:val="en-US"/>
          </w:rPr>
          <w:t>The CORESET for group common PDCCH is counted toward of the already existing CORESET capability of the UE. No additional  number of CORESET capability is defined for MBS only.</w:t>
        </w:r>
      </w:hyperlink>
    </w:p>
    <w:p w14:paraId="3F80974A" w14:textId="3607CE68" w:rsidR="00437FF8" w:rsidRDefault="00437FF8">
      <w:pPr>
        <w:pStyle w:val="TableofFigures"/>
        <w:tabs>
          <w:tab w:val="right" w:leader="dot" w:pos="9629"/>
        </w:tabs>
        <w:rPr>
          <w:b w:val="0"/>
          <w:noProof/>
        </w:rPr>
      </w:pPr>
      <w:hyperlink w:anchor="_Toc68641658" w:history="1">
        <w:r w:rsidRPr="008B725C">
          <w:rPr>
            <w:rStyle w:val="Hyperlink"/>
            <w:noProof/>
            <w:lang w:val="en-US"/>
          </w:rPr>
          <w:t>Proposal 25</w:t>
        </w:r>
        <w:r>
          <w:rPr>
            <w:b w:val="0"/>
            <w:noProof/>
          </w:rPr>
          <w:tab/>
        </w:r>
        <w:r w:rsidRPr="008B725C">
          <w:rPr>
            <w:rStyle w:val="Hyperlink"/>
            <w:noProof/>
            <w:lang w:val="en-US"/>
          </w:rPr>
          <w:t>Group common PDCCH and unicast PDCCH can be configured within the same CORESET</w:t>
        </w:r>
      </w:hyperlink>
    </w:p>
    <w:p w14:paraId="4338DA2F" w14:textId="0BC571FC" w:rsidR="00437FF8" w:rsidRDefault="00437FF8">
      <w:pPr>
        <w:pStyle w:val="TableofFigures"/>
        <w:tabs>
          <w:tab w:val="right" w:leader="dot" w:pos="9629"/>
        </w:tabs>
        <w:rPr>
          <w:b w:val="0"/>
          <w:noProof/>
        </w:rPr>
      </w:pPr>
      <w:hyperlink w:anchor="_Toc68641659" w:history="1">
        <w:r w:rsidRPr="008B725C">
          <w:rPr>
            <w:rStyle w:val="Hyperlink"/>
            <w:noProof/>
            <w:lang w:val="en-US"/>
          </w:rPr>
          <w:t>Proposal 26</w:t>
        </w:r>
        <w:r>
          <w:rPr>
            <w:b w:val="0"/>
            <w:noProof/>
          </w:rPr>
          <w:tab/>
        </w:r>
        <w:r w:rsidRPr="008B725C">
          <w:rPr>
            <w:rStyle w:val="Hyperlink"/>
            <w:noProof/>
            <w:lang w:val="en-US"/>
          </w:rPr>
          <w:t>Extend the  existing type3 CSS from Rel-15/16 to support</w:t>
        </w:r>
      </w:hyperlink>
    </w:p>
    <w:p w14:paraId="771710EA" w14:textId="4ABF1484" w:rsidR="00437FF8" w:rsidRDefault="00437FF8">
      <w:pPr>
        <w:pStyle w:val="TableofFigures"/>
        <w:tabs>
          <w:tab w:val="right" w:leader="dot" w:pos="9629"/>
        </w:tabs>
        <w:rPr>
          <w:b w:val="0"/>
          <w:noProof/>
        </w:rPr>
      </w:pPr>
      <w:hyperlink w:anchor="_Toc68641660" w:history="1">
        <w:r w:rsidRPr="008B725C">
          <w:rPr>
            <w:rStyle w:val="Hyperlink"/>
            <w:noProof/>
            <w:lang w:val="en-US"/>
          </w:rPr>
          <w:t>a.</w:t>
        </w:r>
        <w:r>
          <w:rPr>
            <w:b w:val="0"/>
            <w:noProof/>
          </w:rPr>
          <w:tab/>
        </w:r>
        <w:r w:rsidRPr="008B725C">
          <w:rPr>
            <w:rStyle w:val="Hyperlink"/>
            <w:noProof/>
            <w:lang w:val="en-US"/>
          </w:rPr>
          <w:t>Additional DCIs for scheduling via group common PDCCH</w:t>
        </w:r>
      </w:hyperlink>
    </w:p>
    <w:p w14:paraId="4AF0EB07" w14:textId="7CC78221" w:rsidR="00437FF8" w:rsidRDefault="00437FF8">
      <w:pPr>
        <w:pStyle w:val="TableofFigures"/>
        <w:tabs>
          <w:tab w:val="right" w:leader="dot" w:pos="9629"/>
        </w:tabs>
        <w:rPr>
          <w:b w:val="0"/>
          <w:noProof/>
        </w:rPr>
      </w:pPr>
      <w:hyperlink w:anchor="_Toc68641661" w:history="1">
        <w:r w:rsidRPr="008B725C">
          <w:rPr>
            <w:rStyle w:val="Hyperlink"/>
            <w:noProof/>
            <w:lang w:val="en-US"/>
          </w:rPr>
          <w:t>b.</w:t>
        </w:r>
        <w:r>
          <w:rPr>
            <w:b w:val="0"/>
            <w:noProof/>
          </w:rPr>
          <w:tab/>
        </w:r>
        <w:r w:rsidRPr="008B725C">
          <w:rPr>
            <w:rStyle w:val="Hyperlink"/>
            <w:noProof/>
            <w:lang w:val="en-US"/>
          </w:rPr>
          <w:t>Support of G-RNTI(s)</w:t>
        </w:r>
      </w:hyperlink>
    </w:p>
    <w:p w14:paraId="17753580" w14:textId="5AE513D4" w:rsidR="00437FF8" w:rsidRDefault="00437FF8">
      <w:pPr>
        <w:pStyle w:val="TableofFigures"/>
        <w:tabs>
          <w:tab w:val="right" w:leader="dot" w:pos="9629"/>
        </w:tabs>
        <w:rPr>
          <w:b w:val="0"/>
          <w:noProof/>
        </w:rPr>
      </w:pPr>
      <w:hyperlink w:anchor="_Toc68641662" w:history="1">
        <w:r w:rsidRPr="008B725C">
          <w:rPr>
            <w:rStyle w:val="Hyperlink"/>
            <w:noProof/>
            <w:lang w:val="en-US"/>
          </w:rPr>
          <w:t>Proposal 27</w:t>
        </w:r>
        <w:r>
          <w:rPr>
            <w:b w:val="0"/>
            <w:noProof/>
          </w:rPr>
          <w:tab/>
        </w:r>
        <w:r w:rsidRPr="008B725C">
          <w:rPr>
            <w:rStyle w:val="Hyperlink"/>
            <w:noProof/>
            <w:lang w:val="en-US"/>
          </w:rPr>
          <w:t>The priority of search space for multicast is higher than UE specific search space but lower than the existing common search space defined in R15/R16.</w:t>
        </w:r>
      </w:hyperlink>
    </w:p>
    <w:p w14:paraId="06922DB2" w14:textId="43389A0D" w:rsidR="00437FF8" w:rsidRDefault="00437FF8">
      <w:pPr>
        <w:pStyle w:val="TableofFigures"/>
        <w:tabs>
          <w:tab w:val="right" w:leader="dot" w:pos="9629"/>
        </w:tabs>
        <w:rPr>
          <w:b w:val="0"/>
          <w:noProof/>
        </w:rPr>
      </w:pPr>
      <w:hyperlink w:anchor="_Toc68641663" w:history="1">
        <w:r w:rsidRPr="008B725C">
          <w:rPr>
            <w:rStyle w:val="Hyperlink"/>
            <w:noProof/>
            <w:lang w:val="en-US"/>
          </w:rPr>
          <w:t>Proposal 28</w:t>
        </w:r>
        <w:r>
          <w:rPr>
            <w:b w:val="0"/>
            <w:noProof/>
          </w:rPr>
          <w:tab/>
        </w:r>
        <w:r w:rsidRPr="008B725C">
          <w:rPr>
            <w:rStyle w:val="Hyperlink"/>
            <w:noProof/>
            <w:lang w:val="en-US"/>
          </w:rPr>
          <w:t>Based on UE capability, a UE may use the budget of BDs/CCEs of an unused CC for a group-common PDCCH to count the number of BDs/CCEs for UEs supporting CA capability based on configuration.</w:t>
        </w:r>
      </w:hyperlink>
    </w:p>
    <w:p w14:paraId="30EFB000" w14:textId="17E7D7C1" w:rsidR="00437FF8" w:rsidRDefault="00437FF8">
      <w:pPr>
        <w:pStyle w:val="TableofFigures"/>
        <w:tabs>
          <w:tab w:val="right" w:leader="dot" w:pos="9629"/>
        </w:tabs>
        <w:rPr>
          <w:b w:val="0"/>
          <w:noProof/>
        </w:rPr>
      </w:pPr>
      <w:hyperlink w:anchor="_Toc68641664" w:history="1">
        <w:r w:rsidRPr="008B725C">
          <w:rPr>
            <w:rStyle w:val="Hyperlink"/>
            <w:noProof/>
            <w:lang w:val="en-US"/>
          </w:rPr>
          <w:t>Proposal 29</w:t>
        </w:r>
        <w:r>
          <w:rPr>
            <w:b w:val="0"/>
            <w:noProof/>
          </w:rPr>
          <w:tab/>
        </w:r>
        <w:r w:rsidRPr="008B725C">
          <w:rPr>
            <w:rStyle w:val="Hyperlink"/>
            <w:noProof/>
            <w:lang w:val="en-US"/>
          </w:rPr>
          <w:t>Specify one fall-back and one non-fallback DCI for group scheduling of PDSCH via group-PDCCH.</w:t>
        </w:r>
      </w:hyperlink>
    </w:p>
    <w:p w14:paraId="763FBB86" w14:textId="0305D1D6" w:rsidR="00437FF8" w:rsidRDefault="00437FF8">
      <w:pPr>
        <w:pStyle w:val="TableofFigures"/>
        <w:tabs>
          <w:tab w:val="right" w:leader="dot" w:pos="9629"/>
        </w:tabs>
        <w:rPr>
          <w:b w:val="0"/>
          <w:noProof/>
        </w:rPr>
      </w:pPr>
      <w:hyperlink w:anchor="_Toc68641665" w:history="1">
        <w:r w:rsidRPr="008B725C">
          <w:rPr>
            <w:rStyle w:val="Hyperlink"/>
            <w:noProof/>
            <w:lang w:val="en-US"/>
          </w:rPr>
          <w:t>Proposal 30</w:t>
        </w:r>
        <w:r>
          <w:rPr>
            <w:b w:val="0"/>
            <w:noProof/>
          </w:rPr>
          <w:tab/>
        </w:r>
        <w:r w:rsidRPr="008B725C">
          <w:rPr>
            <w:rStyle w:val="Hyperlink"/>
            <w:noProof/>
            <w:lang w:val="en-US"/>
          </w:rPr>
          <w:t>The  G-RNTI is counted as   “C-RNTI”  when considering the “3+1” DCI size budget rule for group-common PDCCH.</w:t>
        </w:r>
      </w:hyperlink>
    </w:p>
    <w:p w14:paraId="060A077B" w14:textId="38C2A809" w:rsidR="00437FF8" w:rsidRDefault="00437FF8">
      <w:pPr>
        <w:pStyle w:val="TableofFigures"/>
        <w:tabs>
          <w:tab w:val="right" w:leader="dot" w:pos="9629"/>
        </w:tabs>
        <w:rPr>
          <w:b w:val="0"/>
          <w:noProof/>
        </w:rPr>
      </w:pPr>
      <w:hyperlink w:anchor="_Toc68641666" w:history="1">
        <w:r w:rsidRPr="008B725C">
          <w:rPr>
            <w:rStyle w:val="Hyperlink"/>
            <w:noProof/>
            <w:lang w:val="en-US"/>
          </w:rPr>
          <w:t>Proposal 31</w:t>
        </w:r>
        <w:r>
          <w:rPr>
            <w:b w:val="0"/>
            <w:noProof/>
          </w:rPr>
          <w:tab/>
        </w:r>
        <w:r w:rsidRPr="008B725C">
          <w:rPr>
            <w:rStyle w:val="Hyperlink"/>
            <w:noProof/>
            <w:lang w:val="en-US"/>
          </w:rPr>
          <w:t>A new, non-fallback DCI format for MBS downlink scheduling is introduced e.g. DCI 1_3, present in the common search space and based on DCI 1_1</w:t>
        </w:r>
      </w:hyperlink>
    </w:p>
    <w:p w14:paraId="49CDC0A4" w14:textId="2B16826C" w:rsidR="00437FF8" w:rsidRDefault="00437FF8">
      <w:pPr>
        <w:pStyle w:val="TableofFigures"/>
        <w:tabs>
          <w:tab w:val="right" w:leader="dot" w:pos="9629"/>
        </w:tabs>
        <w:rPr>
          <w:b w:val="0"/>
          <w:noProof/>
        </w:rPr>
      </w:pPr>
      <w:hyperlink w:anchor="_Toc68641667" w:history="1">
        <w:r w:rsidRPr="008B725C">
          <w:rPr>
            <w:rStyle w:val="Hyperlink"/>
            <w:noProof/>
            <w:lang w:val="en-US"/>
          </w:rPr>
          <w:t>a.</w:t>
        </w:r>
        <w:r>
          <w:rPr>
            <w:b w:val="0"/>
            <w:noProof/>
          </w:rPr>
          <w:tab/>
        </w:r>
        <w:r w:rsidRPr="008B725C">
          <w:rPr>
            <w:rStyle w:val="Hyperlink"/>
            <w:noProof/>
            <w:lang w:val="en-US"/>
          </w:rPr>
          <w:t>FFS: details of the fields in DCI 1_3</w:t>
        </w:r>
      </w:hyperlink>
    </w:p>
    <w:p w14:paraId="75642DF0" w14:textId="30D50CE6" w:rsidR="00437FF8" w:rsidRDefault="00437FF8">
      <w:pPr>
        <w:pStyle w:val="TableofFigures"/>
        <w:tabs>
          <w:tab w:val="right" w:leader="dot" w:pos="9629"/>
        </w:tabs>
        <w:rPr>
          <w:b w:val="0"/>
          <w:noProof/>
        </w:rPr>
      </w:pPr>
      <w:hyperlink w:anchor="_Toc68641668" w:history="1">
        <w:r w:rsidRPr="008B725C">
          <w:rPr>
            <w:rStyle w:val="Hyperlink"/>
            <w:noProof/>
            <w:lang w:val="en-US"/>
          </w:rPr>
          <w:t>Proposal 32</w:t>
        </w:r>
        <w:r>
          <w:rPr>
            <w:b w:val="0"/>
            <w:noProof/>
          </w:rPr>
          <w:tab/>
        </w:r>
        <w:r w:rsidRPr="008B725C">
          <w:rPr>
            <w:rStyle w:val="Hyperlink"/>
            <w:noProof/>
            <w:lang w:val="en-US"/>
          </w:rPr>
          <w:t>The determination of DCI 1_3, monitored in the common search space  is inserted as step ”2B” in the DCI alignment procedure</w:t>
        </w:r>
      </w:hyperlink>
    </w:p>
    <w:p w14:paraId="1F4352A4" w14:textId="164F6F0C" w:rsidR="00437FF8" w:rsidRDefault="00437FF8">
      <w:pPr>
        <w:pStyle w:val="TableofFigures"/>
        <w:tabs>
          <w:tab w:val="right" w:leader="dot" w:pos="9629"/>
        </w:tabs>
        <w:rPr>
          <w:b w:val="0"/>
          <w:noProof/>
        </w:rPr>
      </w:pPr>
      <w:hyperlink w:anchor="_Toc68641669" w:history="1">
        <w:r w:rsidRPr="008B725C">
          <w:rPr>
            <w:rStyle w:val="Hyperlink"/>
            <w:noProof/>
            <w:lang w:val="en-US"/>
          </w:rPr>
          <w:t>Proposal 33</w:t>
        </w:r>
        <w:r>
          <w:rPr>
            <w:b w:val="0"/>
            <w:noProof/>
          </w:rPr>
          <w:tab/>
        </w:r>
        <w:r w:rsidRPr="008B725C">
          <w:rPr>
            <w:rStyle w:val="Hyperlink"/>
            <w:noProof/>
            <w:lang w:val="en-US"/>
          </w:rPr>
          <w:t>Reuse DCI 1_0 as fallback DCI format for MBS, with CRC scrambled with G-RNTI.</w:t>
        </w:r>
      </w:hyperlink>
    </w:p>
    <w:p w14:paraId="74C61A31" w14:textId="12D553D0" w:rsidR="00437FF8" w:rsidRDefault="00437FF8">
      <w:pPr>
        <w:pStyle w:val="TableofFigures"/>
        <w:tabs>
          <w:tab w:val="right" w:leader="dot" w:pos="9629"/>
        </w:tabs>
        <w:rPr>
          <w:b w:val="0"/>
          <w:noProof/>
        </w:rPr>
      </w:pPr>
      <w:hyperlink w:anchor="_Toc68641670" w:history="1">
        <w:r w:rsidRPr="008B725C">
          <w:rPr>
            <w:rStyle w:val="Hyperlink"/>
            <w:noProof/>
            <w:lang w:val="en-US"/>
          </w:rPr>
          <w:t>a.</w:t>
        </w:r>
        <w:r>
          <w:rPr>
            <w:b w:val="0"/>
            <w:noProof/>
          </w:rPr>
          <w:tab/>
        </w:r>
        <w:r w:rsidRPr="008B725C">
          <w:rPr>
            <w:rStyle w:val="Hyperlink"/>
            <w:noProof/>
            <w:lang w:val="en-US"/>
          </w:rPr>
          <w:t>FFS: details of the MBS fallback DCI format fields.</w:t>
        </w:r>
      </w:hyperlink>
    </w:p>
    <w:p w14:paraId="6EE7C7FA" w14:textId="303FA04C" w:rsidR="00437FF8" w:rsidRDefault="00437FF8">
      <w:pPr>
        <w:pStyle w:val="TableofFigures"/>
        <w:tabs>
          <w:tab w:val="right" w:leader="dot" w:pos="9629"/>
        </w:tabs>
        <w:rPr>
          <w:b w:val="0"/>
          <w:noProof/>
        </w:rPr>
      </w:pPr>
      <w:hyperlink w:anchor="_Toc68641671" w:history="1">
        <w:r w:rsidRPr="008B725C">
          <w:rPr>
            <w:rStyle w:val="Hyperlink"/>
            <w:noProof/>
            <w:lang w:val="en-US"/>
          </w:rPr>
          <w:t>Proposal 34</w:t>
        </w:r>
        <w:r>
          <w:rPr>
            <w:b w:val="0"/>
            <w:noProof/>
          </w:rPr>
          <w:tab/>
        </w:r>
        <w:r w:rsidRPr="008B725C">
          <w:rPr>
            <w:rStyle w:val="Hyperlink"/>
            <w:noProof/>
            <w:lang w:val="en-US"/>
          </w:rPr>
          <w:t xml:space="preserve">When scheduling with non-fallback DCI, Scrambling parameters n_ID and n_RNTI for group PDCCH DMRS in the CSS is given by </w:t>
        </w:r>
        <w:r w:rsidRPr="008B725C">
          <w:rPr>
            <w:rStyle w:val="Hyperlink"/>
            <w:i/>
            <w:noProof/>
            <w:lang w:val="en-US"/>
          </w:rPr>
          <w:t xml:space="preserve">pdcch-DMRS-ScramblingID </w:t>
        </w:r>
        <w:r w:rsidRPr="008B725C">
          <w:rPr>
            <w:rStyle w:val="Hyperlink"/>
            <w:noProof/>
            <w:lang w:val="en-US"/>
          </w:rPr>
          <w:t>and the group PDCCH G-RNTI, respectively.</w:t>
        </w:r>
      </w:hyperlink>
    </w:p>
    <w:p w14:paraId="4CEFBD87" w14:textId="44659519" w:rsidR="00437FF8" w:rsidRDefault="00437FF8">
      <w:pPr>
        <w:pStyle w:val="TableofFigures"/>
        <w:tabs>
          <w:tab w:val="right" w:leader="dot" w:pos="9629"/>
        </w:tabs>
        <w:rPr>
          <w:b w:val="0"/>
          <w:noProof/>
        </w:rPr>
      </w:pPr>
      <w:hyperlink w:anchor="_Toc68641672" w:history="1">
        <w:r w:rsidRPr="008B725C">
          <w:rPr>
            <w:rStyle w:val="Hyperlink"/>
            <w:noProof/>
            <w:lang w:val="en-US"/>
          </w:rPr>
          <w:t>Proposal 35</w:t>
        </w:r>
        <w:r>
          <w:rPr>
            <w:b w:val="0"/>
            <w:noProof/>
          </w:rPr>
          <w:tab/>
        </w:r>
        <w:r w:rsidRPr="008B725C">
          <w:rPr>
            <w:rStyle w:val="Hyperlink"/>
            <w:noProof/>
            <w:lang w:val="en-US"/>
          </w:rPr>
          <w:t>Scrambling parameters n_ID and n_RNTI for group PDSCH schedule by the multicast non-fallback DCI in CSS is given by</w:t>
        </w:r>
      </w:hyperlink>
    </w:p>
    <w:p w14:paraId="2446B9B0" w14:textId="471CA6CA" w:rsidR="00437FF8" w:rsidRDefault="00437FF8">
      <w:pPr>
        <w:pStyle w:val="TableofFigures"/>
        <w:tabs>
          <w:tab w:val="right" w:leader="dot" w:pos="9629"/>
        </w:tabs>
        <w:rPr>
          <w:b w:val="0"/>
          <w:noProof/>
        </w:rPr>
      </w:pPr>
      <w:hyperlink w:anchor="_Toc68641673" w:history="1">
        <w:r w:rsidRPr="008B725C">
          <w:rPr>
            <w:rStyle w:val="Hyperlink"/>
            <w:noProof/>
            <w:lang w:val="en-US" w:eastAsia="en-GB"/>
          </w:rPr>
          <w:t>a.</w:t>
        </w:r>
        <w:r>
          <w:rPr>
            <w:b w:val="0"/>
            <w:noProof/>
          </w:rPr>
          <w:tab/>
        </w:r>
        <w:r w:rsidRPr="008B725C">
          <w:rPr>
            <w:rStyle w:val="Hyperlink"/>
            <w:noProof/>
            <w:lang w:val="en-US" w:eastAsia="en-GB"/>
          </w:rPr>
          <w:t>N_RNTI is given by G-RNTI</w:t>
        </w:r>
      </w:hyperlink>
    </w:p>
    <w:p w14:paraId="484E6004" w14:textId="38A1FBA5" w:rsidR="00437FF8" w:rsidRDefault="00437FF8">
      <w:pPr>
        <w:pStyle w:val="TableofFigures"/>
        <w:tabs>
          <w:tab w:val="right" w:leader="dot" w:pos="9629"/>
        </w:tabs>
        <w:rPr>
          <w:b w:val="0"/>
          <w:noProof/>
        </w:rPr>
      </w:pPr>
      <w:hyperlink w:anchor="_Toc68641674" w:history="1">
        <w:r w:rsidRPr="008B725C">
          <w:rPr>
            <w:rStyle w:val="Hyperlink"/>
            <w:noProof/>
            <w:lang w:val="en-US" w:eastAsia="en-GB"/>
          </w:rPr>
          <w:t>b.</w:t>
        </w:r>
        <w:r>
          <w:rPr>
            <w:b w:val="0"/>
            <w:noProof/>
          </w:rPr>
          <w:tab/>
        </w:r>
        <w:r w:rsidRPr="008B725C">
          <w:rPr>
            <w:rStyle w:val="Hyperlink"/>
            <w:noProof/>
            <w:lang w:val="en-US"/>
          </w:rPr>
          <w:t xml:space="preserve">n_ID =  </w:t>
        </w:r>
        <w:r w:rsidRPr="008B725C">
          <w:rPr>
            <w:rStyle w:val="Hyperlink"/>
            <w:noProof/>
            <w:lang w:val="en-US" w:eastAsia="en-GB"/>
          </w:rPr>
          <w:t>the higher-layer parameter dataScramblingIdentityPDSCH  if CORESETPoolIndex is not configured</w:t>
        </w:r>
      </w:hyperlink>
    </w:p>
    <w:p w14:paraId="01C65372" w14:textId="5BE43E10" w:rsidR="00437FF8" w:rsidRDefault="00437FF8">
      <w:pPr>
        <w:pStyle w:val="TableofFigures"/>
        <w:tabs>
          <w:tab w:val="right" w:leader="dot" w:pos="9629"/>
        </w:tabs>
        <w:rPr>
          <w:b w:val="0"/>
          <w:noProof/>
        </w:rPr>
      </w:pPr>
      <w:hyperlink w:anchor="_Toc68641675" w:history="1">
        <w:r w:rsidRPr="008B725C">
          <w:rPr>
            <w:rStyle w:val="Hyperlink"/>
            <w:noProof/>
            <w:lang w:val="en-US" w:eastAsia="en-GB"/>
          </w:rPr>
          <w:t>c.</w:t>
        </w:r>
        <w:r>
          <w:rPr>
            <w:b w:val="0"/>
            <w:noProof/>
          </w:rPr>
          <w:tab/>
        </w:r>
        <w:r w:rsidRPr="008B725C">
          <w:rPr>
            <w:rStyle w:val="Hyperlink"/>
            <w:noProof/>
            <w:lang w:val="en-US" w:eastAsia="en-GB"/>
          </w:rPr>
          <w:t>if the higher-layer parameters dataScramblingIdentityPDSCH and dataScramblingIdentityPDSCH2 are configured together with the higher-layer parameter CORESETPoolIndex containing two different values</w:t>
        </w:r>
      </w:hyperlink>
    </w:p>
    <w:p w14:paraId="307BF5A9" w14:textId="1F1DF129" w:rsidR="00437FF8" w:rsidRDefault="00437FF8">
      <w:pPr>
        <w:pStyle w:val="TableofFigures"/>
        <w:tabs>
          <w:tab w:val="right" w:leader="dot" w:pos="9629"/>
        </w:tabs>
        <w:rPr>
          <w:b w:val="0"/>
          <w:noProof/>
        </w:rPr>
      </w:pPr>
      <w:hyperlink w:anchor="_Toc68641676" w:history="1">
        <w:r w:rsidRPr="008B725C">
          <w:rPr>
            <w:rStyle w:val="Hyperlink"/>
            <w:noProof/>
            <w:lang w:val="en-US" w:eastAsia="en-GB"/>
          </w:rPr>
          <w:t>i.</w:t>
        </w:r>
        <w:r>
          <w:rPr>
            <w:b w:val="0"/>
            <w:noProof/>
          </w:rPr>
          <w:tab/>
        </w:r>
        <w:r w:rsidRPr="008B725C">
          <w:rPr>
            <w:rStyle w:val="Hyperlink"/>
            <w:noProof/>
            <w:lang w:val="en-US"/>
          </w:rPr>
          <w:t xml:space="preserve">n_ID = </w:t>
        </w:r>
        <w:r w:rsidRPr="008B725C">
          <w:rPr>
            <w:rStyle w:val="Hyperlink"/>
            <w:noProof/>
            <w:lang w:val="en-US" w:eastAsia="en-GB"/>
          </w:rPr>
          <w:t xml:space="preserve"> the higher-layer parameter dataScramblingIdentityPDSCH if the codeword is scheduled using a CORESET with CORESETPoolIndex equal to 0</w:t>
        </w:r>
      </w:hyperlink>
    </w:p>
    <w:p w14:paraId="1E8C258C" w14:textId="14E025C8" w:rsidR="00437FF8" w:rsidRDefault="00437FF8">
      <w:pPr>
        <w:pStyle w:val="TableofFigures"/>
        <w:tabs>
          <w:tab w:val="right" w:leader="dot" w:pos="9629"/>
        </w:tabs>
        <w:rPr>
          <w:b w:val="0"/>
          <w:noProof/>
        </w:rPr>
      </w:pPr>
      <w:hyperlink w:anchor="_Toc68641677" w:history="1">
        <w:r w:rsidRPr="008B725C">
          <w:rPr>
            <w:rStyle w:val="Hyperlink"/>
            <w:noProof/>
            <w:lang w:val="en-US" w:eastAsia="en-GB"/>
          </w:rPr>
          <w:t>ii.</w:t>
        </w:r>
        <w:r>
          <w:rPr>
            <w:b w:val="0"/>
            <w:noProof/>
          </w:rPr>
          <w:tab/>
        </w:r>
        <w:r w:rsidRPr="008B725C">
          <w:rPr>
            <w:rStyle w:val="Hyperlink"/>
            <w:noProof/>
            <w:lang w:val="en-US"/>
          </w:rPr>
          <w:t xml:space="preserve">n_ID = </w:t>
        </w:r>
        <w:r w:rsidRPr="008B725C">
          <w:rPr>
            <w:rStyle w:val="Hyperlink"/>
            <w:noProof/>
            <w:lang w:val="en-US" w:eastAsia="en-GB"/>
          </w:rPr>
          <w:t>the higher-layer parameter dataScramblingIdentityPDSCH2 if the codeword is scheduled using a CORESET with CORESETPoolIndex equal to 1;</w:t>
        </w:r>
      </w:hyperlink>
    </w:p>
    <w:p w14:paraId="1CEA4F45" w14:textId="01892B7A" w:rsidR="00631C31" w:rsidRPr="000A5023" w:rsidRDefault="00631C31" w:rsidP="00631C31">
      <w:pPr>
        <w:pStyle w:val="BodyText"/>
      </w:pPr>
      <w:r w:rsidRPr="000A5023">
        <w:fldChar w:fldCharType="end"/>
      </w:r>
      <w:bookmarkStart w:id="79" w:name="_In-sequence_SDU_delivery"/>
      <w:bookmarkEnd w:id="79"/>
    </w:p>
    <w:p w14:paraId="34BE20F7" w14:textId="557C4FFD" w:rsidR="00F507D1" w:rsidRPr="000A5023" w:rsidRDefault="00642C29" w:rsidP="00642C29">
      <w:pPr>
        <w:pStyle w:val="Heading1"/>
        <w:numPr>
          <w:ilvl w:val="0"/>
          <w:numId w:val="0"/>
        </w:numPr>
      </w:pPr>
      <w:proofErr w:type="gramStart"/>
      <w:r w:rsidRPr="000A5023">
        <w:t xml:space="preserve">4  </w:t>
      </w:r>
      <w:r w:rsidR="00F507D1" w:rsidRPr="000A5023">
        <w:t>References</w:t>
      </w:r>
      <w:proofErr w:type="gramEnd"/>
    </w:p>
    <w:p w14:paraId="443839BD" w14:textId="77777777" w:rsidR="001B3DAD" w:rsidRPr="008D297A" w:rsidRDefault="001B3DAD" w:rsidP="001B3DAD">
      <w:pPr>
        <w:pStyle w:val="Reference"/>
        <w:rPr>
          <w:lang w:val="en-US"/>
        </w:rPr>
      </w:pPr>
      <w:r w:rsidRPr="008D297A">
        <w:rPr>
          <w:lang w:val="en-US"/>
        </w:rPr>
        <w:t>Chairman Notes for RAN1#102-e meeting, 2020</w:t>
      </w:r>
    </w:p>
    <w:p w14:paraId="3C0BE65F" w14:textId="346C3975" w:rsidR="001B3DAD" w:rsidRPr="008D297A" w:rsidRDefault="00C66A64" w:rsidP="001B3DAD">
      <w:pPr>
        <w:pStyle w:val="Reference"/>
        <w:rPr>
          <w:lang w:val="en-US"/>
        </w:rPr>
      </w:pPr>
      <w:r w:rsidRPr="008D297A">
        <w:rPr>
          <w:lang w:val="en-US"/>
        </w:rPr>
        <w:t>R1-200</w:t>
      </w:r>
      <w:r w:rsidR="00F25636" w:rsidRPr="008D297A">
        <w:rPr>
          <w:lang w:val="en-US"/>
        </w:rPr>
        <w:t>9306</w:t>
      </w:r>
      <w:r w:rsidRPr="008D297A">
        <w:rPr>
          <w:lang w:val="en-US"/>
        </w:rPr>
        <w:t xml:space="preserve">, </w:t>
      </w:r>
      <w:r w:rsidR="00D8760B" w:rsidRPr="008D297A">
        <w:rPr>
          <w:lang w:val="en-US"/>
        </w:rPr>
        <w:t>Discussion reliability mechanisms for NR-MBS</w:t>
      </w:r>
      <w:r w:rsidR="001B3DAD" w:rsidRPr="008D297A">
        <w:rPr>
          <w:lang w:val="en-US"/>
        </w:rPr>
        <w:t xml:space="preserve">, </w:t>
      </w:r>
      <w:r w:rsidRPr="008D297A">
        <w:rPr>
          <w:lang w:val="en-US"/>
        </w:rPr>
        <w:t xml:space="preserve">Ericsson, </w:t>
      </w:r>
      <w:r w:rsidR="001B3DAD" w:rsidRPr="008D297A">
        <w:rPr>
          <w:lang w:val="en-US"/>
        </w:rPr>
        <w:t>RAN1#103-e meeting, 2020</w:t>
      </w:r>
    </w:p>
    <w:p w14:paraId="2F9194C4" w14:textId="075ABBB5" w:rsidR="001B3DAD" w:rsidRPr="008D297A" w:rsidRDefault="001B3DAD" w:rsidP="001B3DAD">
      <w:pPr>
        <w:pStyle w:val="Reference"/>
        <w:rPr>
          <w:lang w:val="en-US"/>
        </w:rPr>
      </w:pPr>
      <w:r w:rsidRPr="008D297A">
        <w:rPr>
          <w:lang w:val="en-US"/>
        </w:rPr>
        <w:t>3GPP TS 38.331, NR; Radio Resource Control (RRC); Protocol specification, 2020</w:t>
      </w:r>
    </w:p>
    <w:p w14:paraId="3EDFD377" w14:textId="6F7C8200" w:rsidR="00101D7A" w:rsidRPr="008D297A" w:rsidRDefault="00101D7A" w:rsidP="001B3DAD">
      <w:pPr>
        <w:pStyle w:val="Reference"/>
        <w:rPr>
          <w:lang w:val="en-US"/>
        </w:rPr>
      </w:pPr>
      <w:r w:rsidRPr="008D297A">
        <w:rPr>
          <w:lang w:val="en-US"/>
        </w:rPr>
        <w:t>3GPP TS 38.822, NR; User Equipment (UE) feature list, 2020.</w:t>
      </w:r>
    </w:p>
    <w:p w14:paraId="239315C2" w14:textId="5CB67A0F" w:rsidR="004451B5" w:rsidRPr="00C259EA" w:rsidRDefault="004451B5" w:rsidP="001B3DAD">
      <w:pPr>
        <w:pStyle w:val="Reference"/>
      </w:pPr>
      <w:r w:rsidRPr="00B94750">
        <w:t>TS 38.321 - 5.15 Bandwidth Part (BWP) operation</w:t>
      </w:r>
    </w:p>
    <w:p w14:paraId="43E50524" w14:textId="5040852F" w:rsidR="00FC53C9" w:rsidRPr="00C259EA" w:rsidRDefault="00FC53C9" w:rsidP="005C248B">
      <w:pPr>
        <w:pStyle w:val="Reference"/>
        <w:numPr>
          <w:ilvl w:val="0"/>
          <w:numId w:val="0"/>
        </w:numPr>
      </w:pPr>
    </w:p>
    <w:sectPr w:rsidR="00FC53C9" w:rsidRPr="00C259E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E872F" w14:textId="77777777" w:rsidR="00916273" w:rsidRDefault="00916273">
      <w:r>
        <w:separator/>
      </w:r>
    </w:p>
  </w:endnote>
  <w:endnote w:type="continuationSeparator" w:id="0">
    <w:p w14:paraId="4A7AF1CD" w14:textId="77777777" w:rsidR="00916273" w:rsidRDefault="00916273">
      <w:r>
        <w:continuationSeparator/>
      </w:r>
    </w:p>
  </w:endnote>
  <w:endnote w:type="continuationNotice" w:id="1">
    <w:p w14:paraId="7DB42140" w14:textId="77777777" w:rsidR="00916273" w:rsidRDefault="00916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Ericsson Hilda">
    <w:altName w:val="﷽﷽﷽﷽﷽﷽﷽﷽ Hilda"/>
    <w:panose1 w:val="00000500000000000000"/>
    <w:charset w:val="00"/>
    <w:family w:val="auto"/>
    <w:notTrueType/>
    <w:pitch w:val="variable"/>
    <w:sig w:usb0="00000287" w:usb1="00000000" w:usb2="00000000" w:usb3="00000000" w:csb0="0000009F" w:csb1="00000000"/>
  </w:font>
  <w:font w:name="Ericsson Hilda Light">
    <w:altName w:val="﷽﷽﷽﷽﷽﷽﷽﷽ Hilda Light"/>
    <w:panose1 w:val="00000400000000000000"/>
    <w:charset w:val="00"/>
    <w:family w:val="auto"/>
    <w:notTrueType/>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Ericsson Capital TT"/>
    <w:panose1 w:val="020B06040202020202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3EA16" w14:textId="77777777" w:rsidR="00916273" w:rsidRDefault="00916273">
      <w:r>
        <w:separator/>
      </w:r>
    </w:p>
  </w:footnote>
  <w:footnote w:type="continuationSeparator" w:id="0">
    <w:p w14:paraId="3B34F054" w14:textId="77777777" w:rsidR="00916273" w:rsidRDefault="00916273">
      <w:r>
        <w:continuationSeparator/>
      </w:r>
    </w:p>
  </w:footnote>
  <w:footnote w:type="continuationNotice" w:id="1">
    <w:p w14:paraId="5AEF5DC8" w14:textId="77777777" w:rsidR="00916273" w:rsidRDefault="009162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8421F9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19149CAA"/>
    <w:lvl w:ilvl="0" w:tplc="72CA4C02">
      <w:start w:val="1"/>
      <w:numFmt w:val="decimal"/>
      <w:lvlText w:val="%1."/>
      <w:lvlJc w:val="left"/>
      <w:pPr>
        <w:tabs>
          <w:tab w:val="num" w:pos="1209"/>
        </w:tabs>
        <w:ind w:left="1209" w:hanging="360"/>
      </w:pPr>
    </w:lvl>
    <w:lvl w:ilvl="1" w:tplc="4F62C1AA">
      <w:numFmt w:val="decimal"/>
      <w:lvlText w:val=""/>
      <w:lvlJc w:val="left"/>
    </w:lvl>
    <w:lvl w:ilvl="2" w:tplc="405A2276">
      <w:numFmt w:val="decimal"/>
      <w:lvlText w:val=""/>
      <w:lvlJc w:val="left"/>
    </w:lvl>
    <w:lvl w:ilvl="3" w:tplc="7A905404">
      <w:numFmt w:val="decimal"/>
      <w:lvlText w:val=""/>
      <w:lvlJc w:val="left"/>
    </w:lvl>
    <w:lvl w:ilvl="4" w:tplc="945CFCC6">
      <w:numFmt w:val="decimal"/>
      <w:lvlText w:val=""/>
      <w:lvlJc w:val="left"/>
    </w:lvl>
    <w:lvl w:ilvl="5" w:tplc="D332CDD4">
      <w:numFmt w:val="decimal"/>
      <w:lvlText w:val=""/>
      <w:lvlJc w:val="left"/>
    </w:lvl>
    <w:lvl w:ilvl="6" w:tplc="C0A034FE">
      <w:numFmt w:val="decimal"/>
      <w:lvlText w:val=""/>
      <w:lvlJc w:val="left"/>
    </w:lvl>
    <w:lvl w:ilvl="7" w:tplc="78864DBA">
      <w:numFmt w:val="decimal"/>
      <w:lvlText w:val=""/>
      <w:lvlJc w:val="left"/>
    </w:lvl>
    <w:lvl w:ilvl="8" w:tplc="314241FA">
      <w:numFmt w:val="decimal"/>
      <w:lvlText w:val=""/>
      <w:lvlJc w:val="left"/>
    </w:lvl>
  </w:abstractNum>
  <w:abstractNum w:abstractNumId="2" w15:restartNumberingAfterBreak="0">
    <w:nsid w:val="FFFFFF7E"/>
    <w:multiLevelType w:val="hybridMultilevel"/>
    <w:tmpl w:val="8D74240A"/>
    <w:lvl w:ilvl="0" w:tplc="2726672E">
      <w:start w:val="1"/>
      <w:numFmt w:val="lowerRoman"/>
      <w:pStyle w:val="ListNumber3"/>
      <w:lvlText w:val="%1."/>
      <w:lvlJc w:val="right"/>
      <w:pPr>
        <w:ind w:left="926" w:hanging="360"/>
      </w:pPr>
    </w:lvl>
    <w:lvl w:ilvl="1" w:tplc="BD32D496">
      <w:numFmt w:val="decimal"/>
      <w:lvlText w:val=""/>
      <w:lvlJc w:val="left"/>
    </w:lvl>
    <w:lvl w:ilvl="2" w:tplc="25963084">
      <w:numFmt w:val="decimal"/>
      <w:lvlText w:val=""/>
      <w:lvlJc w:val="left"/>
    </w:lvl>
    <w:lvl w:ilvl="3" w:tplc="C10C7372">
      <w:numFmt w:val="decimal"/>
      <w:lvlText w:val=""/>
      <w:lvlJc w:val="left"/>
    </w:lvl>
    <w:lvl w:ilvl="4" w:tplc="66ECEFA6">
      <w:numFmt w:val="decimal"/>
      <w:lvlText w:val=""/>
      <w:lvlJc w:val="left"/>
    </w:lvl>
    <w:lvl w:ilvl="5" w:tplc="62EC5194">
      <w:numFmt w:val="decimal"/>
      <w:lvlText w:val=""/>
      <w:lvlJc w:val="left"/>
    </w:lvl>
    <w:lvl w:ilvl="6" w:tplc="0E7C1E60">
      <w:numFmt w:val="decimal"/>
      <w:lvlText w:val=""/>
      <w:lvlJc w:val="left"/>
    </w:lvl>
    <w:lvl w:ilvl="7" w:tplc="C6BCA692">
      <w:numFmt w:val="decimal"/>
      <w:lvlText w:val=""/>
      <w:lvlJc w:val="left"/>
    </w:lvl>
    <w:lvl w:ilvl="8" w:tplc="A12800FC">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1C34D06"/>
    <w:multiLevelType w:val="hybridMultilevel"/>
    <w:tmpl w:val="64BC040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1FB20E0"/>
    <w:multiLevelType w:val="hybridMultilevel"/>
    <w:tmpl w:val="01FB20E0"/>
    <w:lvl w:ilvl="0" w:tplc="5BCAA85A">
      <w:start w:val="1"/>
      <w:numFmt w:val="bullet"/>
      <w:lvlText w:val=""/>
      <w:lvlJc w:val="left"/>
      <w:pPr>
        <w:ind w:left="720" w:hanging="360"/>
      </w:pPr>
      <w:rPr>
        <w:rFonts w:ascii="Symbol" w:hAnsi="Symbol" w:hint="default"/>
      </w:rPr>
    </w:lvl>
    <w:lvl w:ilvl="1" w:tplc="18D0249E">
      <w:start w:val="1"/>
      <w:numFmt w:val="bullet"/>
      <w:lvlText w:val="o"/>
      <w:lvlJc w:val="left"/>
      <w:pPr>
        <w:ind w:left="1440" w:hanging="360"/>
      </w:pPr>
      <w:rPr>
        <w:rFonts w:ascii="Courier New" w:hAnsi="Courier New" w:cs="Courier New" w:hint="default"/>
      </w:rPr>
    </w:lvl>
    <w:lvl w:ilvl="2" w:tplc="435A519A">
      <w:start w:val="1"/>
      <w:numFmt w:val="bullet"/>
      <w:lvlText w:val=""/>
      <w:lvlJc w:val="left"/>
      <w:pPr>
        <w:ind w:left="2160" w:hanging="360"/>
      </w:pPr>
      <w:rPr>
        <w:rFonts w:ascii="Wingdings" w:hAnsi="Wingdings" w:hint="default"/>
      </w:rPr>
    </w:lvl>
    <w:lvl w:ilvl="3" w:tplc="1B781BFE">
      <w:start w:val="1"/>
      <w:numFmt w:val="bullet"/>
      <w:lvlText w:val=""/>
      <w:lvlJc w:val="left"/>
      <w:pPr>
        <w:ind w:left="2880" w:hanging="360"/>
      </w:pPr>
      <w:rPr>
        <w:rFonts w:ascii="Symbol" w:hAnsi="Symbol" w:hint="default"/>
      </w:rPr>
    </w:lvl>
    <w:lvl w:ilvl="4" w:tplc="53207338">
      <w:start w:val="1"/>
      <w:numFmt w:val="bullet"/>
      <w:lvlText w:val="o"/>
      <w:lvlJc w:val="left"/>
      <w:pPr>
        <w:ind w:left="3600" w:hanging="360"/>
      </w:pPr>
      <w:rPr>
        <w:rFonts w:ascii="Courier New" w:hAnsi="Courier New" w:cs="Courier New" w:hint="default"/>
      </w:rPr>
    </w:lvl>
    <w:lvl w:ilvl="5" w:tplc="BB3457D0">
      <w:start w:val="1"/>
      <w:numFmt w:val="bullet"/>
      <w:lvlText w:val=""/>
      <w:lvlJc w:val="left"/>
      <w:pPr>
        <w:ind w:left="4320" w:hanging="360"/>
      </w:pPr>
      <w:rPr>
        <w:rFonts w:ascii="Wingdings" w:hAnsi="Wingdings" w:hint="default"/>
      </w:rPr>
    </w:lvl>
    <w:lvl w:ilvl="6" w:tplc="282C902E">
      <w:start w:val="1"/>
      <w:numFmt w:val="bullet"/>
      <w:lvlText w:val=""/>
      <w:lvlJc w:val="left"/>
      <w:pPr>
        <w:ind w:left="5040" w:hanging="360"/>
      </w:pPr>
      <w:rPr>
        <w:rFonts w:ascii="Symbol" w:hAnsi="Symbol" w:hint="default"/>
      </w:rPr>
    </w:lvl>
    <w:lvl w:ilvl="7" w:tplc="C9C8AE84">
      <w:start w:val="1"/>
      <w:numFmt w:val="bullet"/>
      <w:lvlText w:val="o"/>
      <w:lvlJc w:val="left"/>
      <w:pPr>
        <w:ind w:left="5760" w:hanging="360"/>
      </w:pPr>
      <w:rPr>
        <w:rFonts w:ascii="Courier New" w:hAnsi="Courier New" w:cs="Courier New" w:hint="default"/>
      </w:rPr>
    </w:lvl>
    <w:lvl w:ilvl="8" w:tplc="9FA04036">
      <w:start w:val="1"/>
      <w:numFmt w:val="bullet"/>
      <w:lvlText w:val=""/>
      <w:lvlJc w:val="left"/>
      <w:pPr>
        <w:ind w:left="6480" w:hanging="360"/>
      </w:pPr>
      <w:rPr>
        <w:rFonts w:ascii="Wingdings" w:hAnsi="Wingdings" w:hint="default"/>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B33FB9"/>
    <w:multiLevelType w:val="hybridMultilevel"/>
    <w:tmpl w:val="BFFCD806"/>
    <w:lvl w:ilvl="0" w:tplc="ED22CCCA">
      <w:start w:val="1"/>
      <w:numFmt w:val="bullet"/>
      <w:lvlText w:val="●"/>
      <w:lvlJc w:val="left"/>
      <w:pPr>
        <w:tabs>
          <w:tab w:val="num" w:pos="720"/>
        </w:tabs>
        <w:ind w:left="720" w:hanging="360"/>
      </w:pPr>
      <w:rPr>
        <w:rFonts w:ascii="Ericsson Hilda" w:hAnsi="Ericsson Hilda" w:hint="default"/>
      </w:rPr>
    </w:lvl>
    <w:lvl w:ilvl="1" w:tplc="FE2EE0BE" w:tentative="1">
      <w:start w:val="1"/>
      <w:numFmt w:val="bullet"/>
      <w:lvlText w:val="●"/>
      <w:lvlJc w:val="left"/>
      <w:pPr>
        <w:tabs>
          <w:tab w:val="num" w:pos="1440"/>
        </w:tabs>
        <w:ind w:left="1440" w:hanging="360"/>
      </w:pPr>
      <w:rPr>
        <w:rFonts w:ascii="Ericsson Hilda" w:hAnsi="Ericsson Hilda" w:hint="default"/>
      </w:rPr>
    </w:lvl>
    <w:lvl w:ilvl="2" w:tplc="710E8B1A" w:tentative="1">
      <w:start w:val="1"/>
      <w:numFmt w:val="bullet"/>
      <w:lvlText w:val="●"/>
      <w:lvlJc w:val="left"/>
      <w:pPr>
        <w:tabs>
          <w:tab w:val="num" w:pos="2160"/>
        </w:tabs>
        <w:ind w:left="2160" w:hanging="360"/>
      </w:pPr>
      <w:rPr>
        <w:rFonts w:ascii="Ericsson Hilda" w:hAnsi="Ericsson Hilda" w:hint="default"/>
      </w:rPr>
    </w:lvl>
    <w:lvl w:ilvl="3" w:tplc="D0BC7BDE" w:tentative="1">
      <w:start w:val="1"/>
      <w:numFmt w:val="bullet"/>
      <w:lvlText w:val="●"/>
      <w:lvlJc w:val="left"/>
      <w:pPr>
        <w:tabs>
          <w:tab w:val="num" w:pos="2880"/>
        </w:tabs>
        <w:ind w:left="2880" w:hanging="360"/>
      </w:pPr>
      <w:rPr>
        <w:rFonts w:ascii="Ericsson Hilda" w:hAnsi="Ericsson Hilda" w:hint="default"/>
      </w:rPr>
    </w:lvl>
    <w:lvl w:ilvl="4" w:tplc="5AFE2996" w:tentative="1">
      <w:start w:val="1"/>
      <w:numFmt w:val="bullet"/>
      <w:lvlText w:val="●"/>
      <w:lvlJc w:val="left"/>
      <w:pPr>
        <w:tabs>
          <w:tab w:val="num" w:pos="3600"/>
        </w:tabs>
        <w:ind w:left="3600" w:hanging="360"/>
      </w:pPr>
      <w:rPr>
        <w:rFonts w:ascii="Ericsson Hilda" w:hAnsi="Ericsson Hilda" w:hint="default"/>
      </w:rPr>
    </w:lvl>
    <w:lvl w:ilvl="5" w:tplc="DD1C213E" w:tentative="1">
      <w:start w:val="1"/>
      <w:numFmt w:val="bullet"/>
      <w:lvlText w:val="●"/>
      <w:lvlJc w:val="left"/>
      <w:pPr>
        <w:tabs>
          <w:tab w:val="num" w:pos="4320"/>
        </w:tabs>
        <w:ind w:left="4320" w:hanging="360"/>
      </w:pPr>
      <w:rPr>
        <w:rFonts w:ascii="Ericsson Hilda" w:hAnsi="Ericsson Hilda" w:hint="default"/>
      </w:rPr>
    </w:lvl>
    <w:lvl w:ilvl="6" w:tplc="A0C070DA" w:tentative="1">
      <w:start w:val="1"/>
      <w:numFmt w:val="bullet"/>
      <w:lvlText w:val="●"/>
      <w:lvlJc w:val="left"/>
      <w:pPr>
        <w:tabs>
          <w:tab w:val="num" w:pos="5040"/>
        </w:tabs>
        <w:ind w:left="5040" w:hanging="360"/>
      </w:pPr>
      <w:rPr>
        <w:rFonts w:ascii="Ericsson Hilda" w:hAnsi="Ericsson Hilda" w:hint="default"/>
      </w:rPr>
    </w:lvl>
    <w:lvl w:ilvl="7" w:tplc="FAD45608" w:tentative="1">
      <w:start w:val="1"/>
      <w:numFmt w:val="bullet"/>
      <w:lvlText w:val="●"/>
      <w:lvlJc w:val="left"/>
      <w:pPr>
        <w:tabs>
          <w:tab w:val="num" w:pos="5760"/>
        </w:tabs>
        <w:ind w:left="5760" w:hanging="360"/>
      </w:pPr>
      <w:rPr>
        <w:rFonts w:ascii="Ericsson Hilda" w:hAnsi="Ericsson Hilda" w:hint="default"/>
      </w:rPr>
    </w:lvl>
    <w:lvl w:ilvl="8" w:tplc="09D4627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C3C179A"/>
    <w:multiLevelType w:val="hybridMultilevel"/>
    <w:tmpl w:val="4280B5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C474456"/>
    <w:multiLevelType w:val="hybridMultilevel"/>
    <w:tmpl w:val="6B0AE5D2"/>
    <w:lvl w:ilvl="0" w:tplc="250E1014">
      <w:start w:val="1"/>
      <w:numFmt w:val="bullet"/>
      <w:lvlText w:val="—"/>
      <w:lvlJc w:val="left"/>
      <w:pPr>
        <w:ind w:left="720" w:hanging="360"/>
      </w:pPr>
      <w:rPr>
        <w:rFonts w:ascii="Ericsson Hilda Light" w:hAnsi="Ericsson Hilda Light" w:hint="default"/>
      </w:rPr>
    </w:lvl>
    <w:lvl w:ilvl="1" w:tplc="250E1014">
      <w:start w:val="1"/>
      <w:numFmt w:val="bullet"/>
      <w:lvlText w:val="—"/>
      <w:lvlJc w:val="left"/>
      <w:pPr>
        <w:ind w:left="720" w:hanging="360"/>
      </w:pPr>
      <w:rPr>
        <w:rFonts w:ascii="Ericsson Hilda Light" w:hAnsi="Ericsson Hilda Light"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717516"/>
    <w:multiLevelType w:val="hybridMultilevel"/>
    <w:tmpl w:val="62DABF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C780DB3"/>
    <w:multiLevelType w:val="hybridMultilevel"/>
    <w:tmpl w:val="8BF227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7E5FFD"/>
    <w:multiLevelType w:val="hybridMultilevel"/>
    <w:tmpl w:val="937445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D0ADD"/>
    <w:multiLevelType w:val="hybridMultilevel"/>
    <w:tmpl w:val="FFE6A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7B050D"/>
    <w:multiLevelType w:val="hybridMultilevel"/>
    <w:tmpl w:val="1E7B050D"/>
    <w:lvl w:ilvl="0" w:tplc="32FA1924">
      <w:start w:val="1"/>
      <w:numFmt w:val="bullet"/>
      <w:lvlText w:val=""/>
      <w:lvlJc w:val="left"/>
      <w:pPr>
        <w:ind w:left="720" w:hanging="360"/>
      </w:pPr>
      <w:rPr>
        <w:rFonts w:ascii="Symbol" w:hAnsi="Symbol" w:hint="default"/>
      </w:rPr>
    </w:lvl>
    <w:lvl w:ilvl="1" w:tplc="C2B8C23E">
      <w:start w:val="1"/>
      <w:numFmt w:val="bullet"/>
      <w:lvlText w:val="o"/>
      <w:lvlJc w:val="left"/>
      <w:pPr>
        <w:ind w:left="1440" w:hanging="360"/>
      </w:pPr>
      <w:rPr>
        <w:rFonts w:ascii="Courier New" w:hAnsi="Courier New" w:cs="Courier New" w:hint="default"/>
      </w:rPr>
    </w:lvl>
    <w:lvl w:ilvl="2" w:tplc="7464B6C6">
      <w:start w:val="1"/>
      <w:numFmt w:val="bullet"/>
      <w:lvlText w:val=""/>
      <w:lvlJc w:val="left"/>
      <w:pPr>
        <w:ind w:left="2160" w:hanging="360"/>
      </w:pPr>
      <w:rPr>
        <w:rFonts w:ascii="Wingdings" w:hAnsi="Wingdings" w:hint="default"/>
      </w:rPr>
    </w:lvl>
    <w:lvl w:ilvl="3" w:tplc="6FD81764">
      <w:start w:val="1"/>
      <w:numFmt w:val="bullet"/>
      <w:lvlText w:val=""/>
      <w:lvlJc w:val="left"/>
      <w:pPr>
        <w:ind w:left="2880" w:hanging="360"/>
      </w:pPr>
      <w:rPr>
        <w:rFonts w:ascii="Symbol" w:hAnsi="Symbol" w:hint="default"/>
      </w:rPr>
    </w:lvl>
    <w:lvl w:ilvl="4" w:tplc="9E161B8E">
      <w:start w:val="1"/>
      <w:numFmt w:val="bullet"/>
      <w:lvlText w:val="o"/>
      <w:lvlJc w:val="left"/>
      <w:pPr>
        <w:ind w:left="3600" w:hanging="360"/>
      </w:pPr>
      <w:rPr>
        <w:rFonts w:ascii="Courier New" w:hAnsi="Courier New" w:cs="Courier New" w:hint="default"/>
      </w:rPr>
    </w:lvl>
    <w:lvl w:ilvl="5" w:tplc="73ACF1F8">
      <w:start w:val="1"/>
      <w:numFmt w:val="bullet"/>
      <w:lvlText w:val=""/>
      <w:lvlJc w:val="left"/>
      <w:pPr>
        <w:ind w:left="4320" w:hanging="360"/>
      </w:pPr>
      <w:rPr>
        <w:rFonts w:ascii="Wingdings" w:hAnsi="Wingdings" w:hint="default"/>
      </w:rPr>
    </w:lvl>
    <w:lvl w:ilvl="6" w:tplc="5E901CC8">
      <w:start w:val="1"/>
      <w:numFmt w:val="bullet"/>
      <w:lvlText w:val=""/>
      <w:lvlJc w:val="left"/>
      <w:pPr>
        <w:ind w:left="5040" w:hanging="360"/>
      </w:pPr>
      <w:rPr>
        <w:rFonts w:ascii="Symbol" w:hAnsi="Symbol" w:hint="default"/>
      </w:rPr>
    </w:lvl>
    <w:lvl w:ilvl="7" w:tplc="ACF842B0">
      <w:start w:val="1"/>
      <w:numFmt w:val="bullet"/>
      <w:lvlText w:val="o"/>
      <w:lvlJc w:val="left"/>
      <w:pPr>
        <w:ind w:left="5760" w:hanging="360"/>
      </w:pPr>
      <w:rPr>
        <w:rFonts w:ascii="Courier New" w:hAnsi="Courier New" w:cs="Courier New" w:hint="default"/>
      </w:rPr>
    </w:lvl>
    <w:lvl w:ilvl="8" w:tplc="CC241192">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5C6681C"/>
    <w:multiLevelType w:val="hybridMultilevel"/>
    <w:tmpl w:val="7DC67A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25E50A8B"/>
    <w:multiLevelType w:val="hybridMultilevel"/>
    <w:tmpl w:val="C068DA7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A46779E"/>
    <w:multiLevelType w:val="hybridMultilevel"/>
    <w:tmpl w:val="434E8C02"/>
    <w:lvl w:ilvl="0" w:tplc="041D0001">
      <w:start w:val="1"/>
      <w:numFmt w:val="bullet"/>
      <w:lvlText w:val=""/>
      <w:lvlJc w:val="left"/>
      <w:pPr>
        <w:ind w:left="720" w:hanging="360"/>
      </w:pPr>
      <w:rPr>
        <w:rFonts w:ascii="Symbol" w:hAnsi="Symbol" w:hint="default"/>
      </w:rPr>
    </w:lvl>
    <w:lvl w:ilvl="1" w:tplc="C0E83C8A">
      <w:numFmt w:val="bullet"/>
      <w:lvlText w:val="-"/>
      <w:lvlJc w:val="left"/>
      <w:pPr>
        <w:ind w:left="1440" w:hanging="360"/>
      </w:pPr>
      <w:rPr>
        <w:rFonts w:asciiTheme="minorHAnsi" w:eastAsiaTheme="minorHAnsi" w:hAnsiTheme="minorHAns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F47549"/>
    <w:multiLevelType w:val="hybridMultilevel"/>
    <w:tmpl w:val="78A6FFA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73C30F5"/>
    <w:multiLevelType w:val="hybridMultilevel"/>
    <w:tmpl w:val="373C30F5"/>
    <w:lvl w:ilvl="0" w:tplc="63868942">
      <w:start w:val="1"/>
      <w:numFmt w:val="bullet"/>
      <w:lvlText w:val=""/>
      <w:lvlJc w:val="left"/>
      <w:pPr>
        <w:ind w:left="720" w:hanging="360"/>
      </w:pPr>
      <w:rPr>
        <w:rFonts w:ascii="Symbol" w:hAnsi="Symbol" w:hint="default"/>
      </w:rPr>
    </w:lvl>
    <w:lvl w:ilvl="1" w:tplc="41AE3DA8">
      <w:start w:val="1"/>
      <w:numFmt w:val="bullet"/>
      <w:lvlText w:val="o"/>
      <w:lvlJc w:val="left"/>
      <w:pPr>
        <w:ind w:left="1440" w:hanging="360"/>
      </w:pPr>
      <w:rPr>
        <w:rFonts w:ascii="Courier New" w:hAnsi="Courier New" w:cs="Courier New" w:hint="default"/>
      </w:rPr>
    </w:lvl>
    <w:lvl w:ilvl="2" w:tplc="CE3093C8">
      <w:start w:val="1"/>
      <w:numFmt w:val="bullet"/>
      <w:lvlText w:val=""/>
      <w:lvlJc w:val="left"/>
      <w:pPr>
        <w:ind w:left="2160" w:hanging="360"/>
      </w:pPr>
      <w:rPr>
        <w:rFonts w:ascii="Wingdings" w:hAnsi="Wingdings" w:hint="default"/>
      </w:rPr>
    </w:lvl>
    <w:lvl w:ilvl="3" w:tplc="EC9E2768">
      <w:start w:val="1"/>
      <w:numFmt w:val="bullet"/>
      <w:lvlText w:val=""/>
      <w:lvlJc w:val="left"/>
      <w:pPr>
        <w:ind w:left="2880" w:hanging="360"/>
      </w:pPr>
      <w:rPr>
        <w:rFonts w:ascii="Symbol" w:hAnsi="Symbol" w:hint="default"/>
      </w:rPr>
    </w:lvl>
    <w:lvl w:ilvl="4" w:tplc="189C7A22">
      <w:start w:val="1"/>
      <w:numFmt w:val="bullet"/>
      <w:lvlText w:val="o"/>
      <w:lvlJc w:val="left"/>
      <w:pPr>
        <w:ind w:left="3600" w:hanging="360"/>
      </w:pPr>
      <w:rPr>
        <w:rFonts w:ascii="Courier New" w:hAnsi="Courier New" w:cs="Courier New" w:hint="default"/>
      </w:rPr>
    </w:lvl>
    <w:lvl w:ilvl="5" w:tplc="C8027D38">
      <w:start w:val="1"/>
      <w:numFmt w:val="bullet"/>
      <w:lvlText w:val=""/>
      <w:lvlJc w:val="left"/>
      <w:pPr>
        <w:ind w:left="4320" w:hanging="360"/>
      </w:pPr>
      <w:rPr>
        <w:rFonts w:ascii="Wingdings" w:hAnsi="Wingdings" w:hint="default"/>
      </w:rPr>
    </w:lvl>
    <w:lvl w:ilvl="6" w:tplc="4072A026">
      <w:start w:val="1"/>
      <w:numFmt w:val="bullet"/>
      <w:lvlText w:val=""/>
      <w:lvlJc w:val="left"/>
      <w:pPr>
        <w:ind w:left="5040" w:hanging="360"/>
      </w:pPr>
      <w:rPr>
        <w:rFonts w:ascii="Symbol" w:hAnsi="Symbol" w:hint="default"/>
      </w:rPr>
    </w:lvl>
    <w:lvl w:ilvl="7" w:tplc="5A8C0B40">
      <w:start w:val="1"/>
      <w:numFmt w:val="bullet"/>
      <w:lvlText w:val="o"/>
      <w:lvlJc w:val="left"/>
      <w:pPr>
        <w:ind w:left="5760" w:hanging="360"/>
      </w:pPr>
      <w:rPr>
        <w:rFonts w:ascii="Courier New" w:hAnsi="Courier New" w:cs="Courier New" w:hint="default"/>
      </w:rPr>
    </w:lvl>
    <w:lvl w:ilvl="8" w:tplc="E9589B1E">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4024BA"/>
    <w:multiLevelType w:val="hybridMultilevel"/>
    <w:tmpl w:val="65447A28"/>
    <w:lvl w:ilvl="0" w:tplc="9F46DD60">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9"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981B21"/>
    <w:multiLevelType w:val="hybridMultilevel"/>
    <w:tmpl w:val="E8767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CA678E"/>
    <w:multiLevelType w:val="hybridMultilevel"/>
    <w:tmpl w:val="899A60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A6B5294"/>
    <w:multiLevelType w:val="hybridMultilevel"/>
    <w:tmpl w:val="589E02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6D3974F1"/>
    <w:multiLevelType w:val="hybridMultilevel"/>
    <w:tmpl w:val="DA047F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061B7E"/>
    <w:multiLevelType w:val="hybridMultilevel"/>
    <w:tmpl w:val="B546C0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2B71828"/>
    <w:multiLevelType w:val="hybridMultilevel"/>
    <w:tmpl w:val="72B71828"/>
    <w:lvl w:ilvl="0" w:tplc="51628604">
      <w:start w:val="1"/>
      <w:numFmt w:val="bullet"/>
      <w:lvlText w:val=""/>
      <w:lvlJc w:val="left"/>
      <w:pPr>
        <w:ind w:left="720" w:hanging="360"/>
      </w:pPr>
      <w:rPr>
        <w:rFonts w:ascii="Symbol" w:hAnsi="Symbol" w:hint="default"/>
      </w:rPr>
    </w:lvl>
    <w:lvl w:ilvl="1" w:tplc="D562D0C6">
      <w:start w:val="1"/>
      <w:numFmt w:val="bullet"/>
      <w:lvlText w:val="o"/>
      <w:lvlJc w:val="left"/>
      <w:pPr>
        <w:ind w:left="1440" w:hanging="360"/>
      </w:pPr>
      <w:rPr>
        <w:rFonts w:ascii="Courier New" w:hAnsi="Courier New" w:cs="Courier New" w:hint="default"/>
      </w:rPr>
    </w:lvl>
    <w:lvl w:ilvl="2" w:tplc="BE2A04C8">
      <w:start w:val="1"/>
      <w:numFmt w:val="bullet"/>
      <w:lvlText w:val=""/>
      <w:lvlJc w:val="left"/>
      <w:pPr>
        <w:ind w:left="2160" w:hanging="360"/>
      </w:pPr>
      <w:rPr>
        <w:rFonts w:ascii="Wingdings" w:hAnsi="Wingdings" w:hint="default"/>
      </w:rPr>
    </w:lvl>
    <w:lvl w:ilvl="3" w:tplc="E35A78E2">
      <w:start w:val="1"/>
      <w:numFmt w:val="bullet"/>
      <w:lvlText w:val=""/>
      <w:lvlJc w:val="left"/>
      <w:pPr>
        <w:ind w:left="2880" w:hanging="360"/>
      </w:pPr>
      <w:rPr>
        <w:rFonts w:ascii="Symbol" w:hAnsi="Symbol" w:hint="default"/>
      </w:rPr>
    </w:lvl>
    <w:lvl w:ilvl="4" w:tplc="F3802636">
      <w:start w:val="1"/>
      <w:numFmt w:val="bullet"/>
      <w:lvlText w:val="o"/>
      <w:lvlJc w:val="left"/>
      <w:pPr>
        <w:ind w:left="3600" w:hanging="360"/>
      </w:pPr>
      <w:rPr>
        <w:rFonts w:ascii="Courier New" w:hAnsi="Courier New" w:cs="Courier New" w:hint="default"/>
      </w:rPr>
    </w:lvl>
    <w:lvl w:ilvl="5" w:tplc="3C0C0748">
      <w:start w:val="1"/>
      <w:numFmt w:val="bullet"/>
      <w:lvlText w:val=""/>
      <w:lvlJc w:val="left"/>
      <w:pPr>
        <w:ind w:left="4320" w:hanging="360"/>
      </w:pPr>
      <w:rPr>
        <w:rFonts w:ascii="Wingdings" w:hAnsi="Wingdings" w:hint="default"/>
      </w:rPr>
    </w:lvl>
    <w:lvl w:ilvl="6" w:tplc="BE58D95C">
      <w:start w:val="1"/>
      <w:numFmt w:val="bullet"/>
      <w:lvlText w:val=""/>
      <w:lvlJc w:val="left"/>
      <w:pPr>
        <w:ind w:left="5040" w:hanging="360"/>
      </w:pPr>
      <w:rPr>
        <w:rFonts w:ascii="Symbol" w:hAnsi="Symbol" w:hint="default"/>
      </w:rPr>
    </w:lvl>
    <w:lvl w:ilvl="7" w:tplc="2A846E76">
      <w:start w:val="1"/>
      <w:numFmt w:val="bullet"/>
      <w:lvlText w:val="o"/>
      <w:lvlJc w:val="left"/>
      <w:pPr>
        <w:ind w:left="5760" w:hanging="360"/>
      </w:pPr>
      <w:rPr>
        <w:rFonts w:ascii="Courier New" w:hAnsi="Courier New" w:cs="Courier New" w:hint="default"/>
      </w:rPr>
    </w:lvl>
    <w:lvl w:ilvl="8" w:tplc="044C48DA">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7A36441D"/>
    <w:multiLevelType w:val="hybridMultilevel"/>
    <w:tmpl w:val="89143942"/>
    <w:lvl w:ilvl="0" w:tplc="250E1014">
      <w:start w:val="1"/>
      <w:numFmt w:val="bullet"/>
      <w:lvlText w:val="—"/>
      <w:lvlJc w:val="left"/>
      <w:pPr>
        <w:tabs>
          <w:tab w:val="num" w:pos="720"/>
        </w:tabs>
        <w:ind w:left="720" w:hanging="360"/>
      </w:pPr>
      <w:rPr>
        <w:rFonts w:ascii="Ericsson Hilda Light" w:hAnsi="Ericsson Hilda Light" w:hint="default"/>
      </w:rPr>
    </w:lvl>
    <w:lvl w:ilvl="1" w:tplc="51189C30" w:tentative="1">
      <w:start w:val="1"/>
      <w:numFmt w:val="bullet"/>
      <w:lvlText w:val="—"/>
      <w:lvlJc w:val="left"/>
      <w:pPr>
        <w:tabs>
          <w:tab w:val="num" w:pos="1440"/>
        </w:tabs>
        <w:ind w:left="1440" w:hanging="360"/>
      </w:pPr>
      <w:rPr>
        <w:rFonts w:ascii="Ericsson Hilda Light" w:hAnsi="Ericsson Hilda Light" w:hint="default"/>
      </w:rPr>
    </w:lvl>
    <w:lvl w:ilvl="2" w:tplc="567675D4" w:tentative="1">
      <w:start w:val="1"/>
      <w:numFmt w:val="bullet"/>
      <w:lvlText w:val="—"/>
      <w:lvlJc w:val="left"/>
      <w:pPr>
        <w:tabs>
          <w:tab w:val="num" w:pos="2160"/>
        </w:tabs>
        <w:ind w:left="2160" w:hanging="360"/>
      </w:pPr>
      <w:rPr>
        <w:rFonts w:ascii="Ericsson Hilda Light" w:hAnsi="Ericsson Hilda Light" w:hint="default"/>
      </w:rPr>
    </w:lvl>
    <w:lvl w:ilvl="3" w:tplc="D242E22C" w:tentative="1">
      <w:start w:val="1"/>
      <w:numFmt w:val="bullet"/>
      <w:lvlText w:val="—"/>
      <w:lvlJc w:val="left"/>
      <w:pPr>
        <w:tabs>
          <w:tab w:val="num" w:pos="2880"/>
        </w:tabs>
        <w:ind w:left="2880" w:hanging="360"/>
      </w:pPr>
      <w:rPr>
        <w:rFonts w:ascii="Ericsson Hilda Light" w:hAnsi="Ericsson Hilda Light" w:hint="default"/>
      </w:rPr>
    </w:lvl>
    <w:lvl w:ilvl="4" w:tplc="311C8458" w:tentative="1">
      <w:start w:val="1"/>
      <w:numFmt w:val="bullet"/>
      <w:lvlText w:val="—"/>
      <w:lvlJc w:val="left"/>
      <w:pPr>
        <w:tabs>
          <w:tab w:val="num" w:pos="3600"/>
        </w:tabs>
        <w:ind w:left="3600" w:hanging="360"/>
      </w:pPr>
      <w:rPr>
        <w:rFonts w:ascii="Ericsson Hilda Light" w:hAnsi="Ericsson Hilda Light" w:hint="default"/>
      </w:rPr>
    </w:lvl>
    <w:lvl w:ilvl="5" w:tplc="903E117E" w:tentative="1">
      <w:start w:val="1"/>
      <w:numFmt w:val="bullet"/>
      <w:lvlText w:val="—"/>
      <w:lvlJc w:val="left"/>
      <w:pPr>
        <w:tabs>
          <w:tab w:val="num" w:pos="4320"/>
        </w:tabs>
        <w:ind w:left="4320" w:hanging="360"/>
      </w:pPr>
      <w:rPr>
        <w:rFonts w:ascii="Ericsson Hilda Light" w:hAnsi="Ericsson Hilda Light" w:hint="default"/>
      </w:rPr>
    </w:lvl>
    <w:lvl w:ilvl="6" w:tplc="8FD439E2" w:tentative="1">
      <w:start w:val="1"/>
      <w:numFmt w:val="bullet"/>
      <w:lvlText w:val="—"/>
      <w:lvlJc w:val="left"/>
      <w:pPr>
        <w:tabs>
          <w:tab w:val="num" w:pos="5040"/>
        </w:tabs>
        <w:ind w:left="5040" w:hanging="360"/>
      </w:pPr>
      <w:rPr>
        <w:rFonts w:ascii="Ericsson Hilda Light" w:hAnsi="Ericsson Hilda Light" w:hint="default"/>
      </w:rPr>
    </w:lvl>
    <w:lvl w:ilvl="7" w:tplc="E2DA4E66" w:tentative="1">
      <w:start w:val="1"/>
      <w:numFmt w:val="bullet"/>
      <w:lvlText w:val="—"/>
      <w:lvlJc w:val="left"/>
      <w:pPr>
        <w:tabs>
          <w:tab w:val="num" w:pos="5760"/>
        </w:tabs>
        <w:ind w:left="5760" w:hanging="360"/>
      </w:pPr>
      <w:rPr>
        <w:rFonts w:ascii="Ericsson Hilda Light" w:hAnsi="Ericsson Hilda Light" w:hint="default"/>
      </w:rPr>
    </w:lvl>
    <w:lvl w:ilvl="8" w:tplc="0900A41E" w:tentative="1">
      <w:start w:val="1"/>
      <w:numFmt w:val="bullet"/>
      <w:lvlText w:val="—"/>
      <w:lvlJc w:val="left"/>
      <w:pPr>
        <w:tabs>
          <w:tab w:val="num" w:pos="6480"/>
        </w:tabs>
        <w:ind w:left="6480" w:hanging="360"/>
      </w:pPr>
      <w:rPr>
        <w:rFonts w:ascii="Ericsson Hilda Light" w:hAnsi="Ericsson Hilda Light" w:hint="default"/>
      </w:rPr>
    </w:lvl>
  </w:abstractNum>
  <w:abstractNum w:abstractNumId="50" w15:restartNumberingAfterBreak="0">
    <w:nsid w:val="7A561005"/>
    <w:multiLevelType w:val="hybridMultilevel"/>
    <w:tmpl w:val="9E5CA600"/>
    <w:lvl w:ilvl="0" w:tplc="B7E66BD8">
      <w:numFmt w:val="bullet"/>
      <w:lvlText w:val=""/>
      <w:lvlJc w:val="left"/>
      <w:pPr>
        <w:ind w:left="720" w:hanging="360"/>
      </w:pPr>
      <w:rPr>
        <w:rFonts w:ascii="Symbol" w:eastAsiaTheme="minorEastAsia"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D464B4F"/>
    <w:multiLevelType w:val="hybridMultilevel"/>
    <w:tmpl w:val="34B67FF0"/>
    <w:lvl w:ilvl="0" w:tplc="93C2F178">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2"/>
  </w:num>
  <w:num w:numId="2">
    <w:abstractNumId w:val="26"/>
  </w:num>
  <w:num w:numId="3">
    <w:abstractNumId w:val="2"/>
  </w:num>
  <w:num w:numId="4">
    <w:abstractNumId w:val="34"/>
  </w:num>
  <w:num w:numId="5">
    <w:abstractNumId w:val="35"/>
  </w:num>
  <w:num w:numId="6">
    <w:abstractNumId w:val="19"/>
  </w:num>
  <w:num w:numId="7">
    <w:abstractNumId w:val="22"/>
  </w:num>
  <w:num w:numId="8">
    <w:abstractNumId w:val="12"/>
  </w:num>
  <w:num w:numId="9">
    <w:abstractNumId w:val="47"/>
  </w:num>
  <w:num w:numId="10">
    <w:abstractNumId w:val="44"/>
  </w:num>
  <w:num w:numId="11">
    <w:abstractNumId w:val="38"/>
  </w:num>
  <w:num w:numId="12">
    <w:abstractNumId w:val="48"/>
  </w:num>
  <w:num w:numId="13">
    <w:abstractNumId w:val="3"/>
  </w:num>
  <w:num w:numId="14">
    <w:abstractNumId w:val="27"/>
  </w:num>
  <w:num w:numId="15">
    <w:abstractNumId w:val="17"/>
  </w:num>
  <w:num w:numId="16">
    <w:abstractNumId w:val="29"/>
  </w:num>
  <w:num w:numId="17">
    <w:abstractNumId w:val="30"/>
  </w:num>
  <w:num w:numId="18">
    <w:abstractNumId w:val="4"/>
  </w:num>
  <w:num w:numId="19">
    <w:abstractNumId w:val="20"/>
  </w:num>
  <w:num w:numId="20">
    <w:abstractNumId w:val="43"/>
  </w:num>
  <w:num w:numId="21">
    <w:abstractNumId w:val="26"/>
    <w:lvlOverride w:ilvl="0">
      <w:startOverride w:val="1"/>
    </w:lvlOverride>
  </w:num>
  <w:num w:numId="22">
    <w:abstractNumId w:val="34"/>
    <w:lvlOverride w:ilvl="0">
      <w:startOverride w:val="1"/>
    </w:lvlOverride>
  </w:num>
  <w:num w:numId="23">
    <w:abstractNumId w:val="28"/>
  </w:num>
  <w:num w:numId="24">
    <w:abstractNumId w:val="36"/>
  </w:num>
  <w:num w:numId="25">
    <w:abstractNumId w:val="46"/>
  </w:num>
  <w:num w:numId="26">
    <w:abstractNumId w:val="5"/>
  </w:num>
  <w:num w:numId="27">
    <w:abstractNumId w:val="39"/>
  </w:num>
  <w:num w:numId="28">
    <w:abstractNumId w:val="25"/>
  </w:num>
  <w:num w:numId="29">
    <w:abstractNumId w:val="18"/>
  </w:num>
  <w:num w:numId="30">
    <w:abstractNumId w:val="5"/>
  </w:num>
  <w:num w:numId="31">
    <w:abstractNumId w:val="50"/>
  </w:num>
  <w:num w:numId="32">
    <w:abstractNumId w:val="49"/>
  </w:num>
  <w:num w:numId="33">
    <w:abstractNumId w:val="0"/>
  </w:num>
  <w:num w:numId="34">
    <w:abstractNumId w:val="1"/>
  </w:num>
  <w:num w:numId="35">
    <w:abstractNumId w:val="7"/>
  </w:num>
  <w:num w:numId="36">
    <w:abstractNumId w:val="41"/>
  </w:num>
  <w:num w:numId="37">
    <w:abstractNumId w:val="33"/>
  </w:num>
  <w:num w:numId="38">
    <w:abstractNumId w:val="15"/>
  </w:num>
  <w:num w:numId="39">
    <w:abstractNumId w:val="8"/>
  </w:num>
  <w:num w:numId="40">
    <w:abstractNumId w:val="11"/>
  </w:num>
  <w:num w:numId="41">
    <w:abstractNumId w:val="23"/>
  </w:num>
  <w:num w:numId="42">
    <w:abstractNumId w:val="40"/>
  </w:num>
  <w:num w:numId="43">
    <w:abstractNumId w:val="45"/>
  </w:num>
  <w:num w:numId="44">
    <w:abstractNumId w:val="9"/>
  </w:num>
  <w:num w:numId="45">
    <w:abstractNumId w:val="14"/>
  </w:num>
  <w:num w:numId="46">
    <w:abstractNumId w:val="48"/>
  </w:num>
  <w:num w:numId="47">
    <w:abstractNumId w:val="48"/>
  </w:num>
  <w:num w:numId="48">
    <w:abstractNumId w:val="6"/>
  </w:num>
  <w:num w:numId="49">
    <w:abstractNumId w:val="16"/>
  </w:num>
  <w:num w:numId="50">
    <w:abstractNumId w:val="48"/>
  </w:num>
  <w:num w:numId="51">
    <w:abstractNumId w:val="13"/>
  </w:num>
  <w:num w:numId="52">
    <w:abstractNumId w:val="10"/>
  </w:num>
  <w:num w:numId="53">
    <w:abstractNumId w:val="37"/>
  </w:num>
  <w:num w:numId="54">
    <w:abstractNumId w:val="31"/>
  </w:num>
  <w:num w:numId="55">
    <w:abstractNumId w:val="24"/>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num>
  <w:num w:numId="59">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4FD"/>
    <w:rsid w:val="000006E1"/>
    <w:rsid w:val="00000795"/>
    <w:rsid w:val="0000081E"/>
    <w:rsid w:val="00000E3C"/>
    <w:rsid w:val="00001201"/>
    <w:rsid w:val="000020D2"/>
    <w:rsid w:val="0000225A"/>
    <w:rsid w:val="00002450"/>
    <w:rsid w:val="000027FD"/>
    <w:rsid w:val="00002A37"/>
    <w:rsid w:val="00002D62"/>
    <w:rsid w:val="000034F1"/>
    <w:rsid w:val="00003719"/>
    <w:rsid w:val="00003E2C"/>
    <w:rsid w:val="00003E80"/>
    <w:rsid w:val="00004061"/>
    <w:rsid w:val="0000481F"/>
    <w:rsid w:val="00004D81"/>
    <w:rsid w:val="00004E5F"/>
    <w:rsid w:val="00005044"/>
    <w:rsid w:val="0000564C"/>
    <w:rsid w:val="000057AC"/>
    <w:rsid w:val="00005ABE"/>
    <w:rsid w:val="00005F19"/>
    <w:rsid w:val="00006317"/>
    <w:rsid w:val="00006446"/>
    <w:rsid w:val="000064A4"/>
    <w:rsid w:val="00006589"/>
    <w:rsid w:val="00006896"/>
    <w:rsid w:val="0000693E"/>
    <w:rsid w:val="000072EA"/>
    <w:rsid w:val="0000753C"/>
    <w:rsid w:val="00007AE8"/>
    <w:rsid w:val="00007B9C"/>
    <w:rsid w:val="00007CDC"/>
    <w:rsid w:val="00007DBF"/>
    <w:rsid w:val="00007F04"/>
    <w:rsid w:val="000103D1"/>
    <w:rsid w:val="00010B85"/>
    <w:rsid w:val="00010E2C"/>
    <w:rsid w:val="0001119D"/>
    <w:rsid w:val="00011401"/>
    <w:rsid w:val="0001165A"/>
    <w:rsid w:val="0001188B"/>
    <w:rsid w:val="00011A99"/>
    <w:rsid w:val="00011B28"/>
    <w:rsid w:val="00011D4C"/>
    <w:rsid w:val="00011DF9"/>
    <w:rsid w:val="000121FD"/>
    <w:rsid w:val="00012221"/>
    <w:rsid w:val="000122C9"/>
    <w:rsid w:val="00012378"/>
    <w:rsid w:val="000123CB"/>
    <w:rsid w:val="00012807"/>
    <w:rsid w:val="00012A20"/>
    <w:rsid w:val="00012FA8"/>
    <w:rsid w:val="00013139"/>
    <w:rsid w:val="00013537"/>
    <w:rsid w:val="00013CC6"/>
    <w:rsid w:val="00013CD3"/>
    <w:rsid w:val="00013D89"/>
    <w:rsid w:val="00014335"/>
    <w:rsid w:val="0001433E"/>
    <w:rsid w:val="00014419"/>
    <w:rsid w:val="0001475F"/>
    <w:rsid w:val="0001580F"/>
    <w:rsid w:val="0001587B"/>
    <w:rsid w:val="000158A2"/>
    <w:rsid w:val="00015952"/>
    <w:rsid w:val="0001598E"/>
    <w:rsid w:val="000159F1"/>
    <w:rsid w:val="00015D15"/>
    <w:rsid w:val="00015DD6"/>
    <w:rsid w:val="00015F60"/>
    <w:rsid w:val="00016187"/>
    <w:rsid w:val="00016397"/>
    <w:rsid w:val="00016584"/>
    <w:rsid w:val="00016DF7"/>
    <w:rsid w:val="00016F44"/>
    <w:rsid w:val="0001749E"/>
    <w:rsid w:val="000176A0"/>
    <w:rsid w:val="000176DB"/>
    <w:rsid w:val="0001771F"/>
    <w:rsid w:val="00017C85"/>
    <w:rsid w:val="00017D91"/>
    <w:rsid w:val="00017DD0"/>
    <w:rsid w:val="0002066D"/>
    <w:rsid w:val="000207E3"/>
    <w:rsid w:val="0002092E"/>
    <w:rsid w:val="00020A12"/>
    <w:rsid w:val="00020B5D"/>
    <w:rsid w:val="00020C08"/>
    <w:rsid w:val="0002131E"/>
    <w:rsid w:val="0002142B"/>
    <w:rsid w:val="00021B8F"/>
    <w:rsid w:val="00022224"/>
    <w:rsid w:val="0002264E"/>
    <w:rsid w:val="00022908"/>
    <w:rsid w:val="00022AB1"/>
    <w:rsid w:val="0002304F"/>
    <w:rsid w:val="000233EF"/>
    <w:rsid w:val="0002359F"/>
    <w:rsid w:val="00023931"/>
    <w:rsid w:val="00023C76"/>
    <w:rsid w:val="00023D4B"/>
    <w:rsid w:val="00023D7A"/>
    <w:rsid w:val="0002453A"/>
    <w:rsid w:val="00024932"/>
    <w:rsid w:val="00024AC6"/>
    <w:rsid w:val="00024E1B"/>
    <w:rsid w:val="00025153"/>
    <w:rsid w:val="000251CE"/>
    <w:rsid w:val="0002526C"/>
    <w:rsid w:val="0002562F"/>
    <w:rsid w:val="0002564D"/>
    <w:rsid w:val="00025D92"/>
    <w:rsid w:val="00025E42"/>
    <w:rsid w:val="00025ECA"/>
    <w:rsid w:val="00026080"/>
    <w:rsid w:val="0002668E"/>
    <w:rsid w:val="000266A1"/>
    <w:rsid w:val="00026777"/>
    <w:rsid w:val="00026787"/>
    <w:rsid w:val="00026845"/>
    <w:rsid w:val="00026BA4"/>
    <w:rsid w:val="00026C58"/>
    <w:rsid w:val="00026D1A"/>
    <w:rsid w:val="00026D8A"/>
    <w:rsid w:val="00026E5A"/>
    <w:rsid w:val="00027373"/>
    <w:rsid w:val="000274B7"/>
    <w:rsid w:val="000276F2"/>
    <w:rsid w:val="00027BB3"/>
    <w:rsid w:val="000301D2"/>
    <w:rsid w:val="0003027B"/>
    <w:rsid w:val="000305AC"/>
    <w:rsid w:val="00030B3B"/>
    <w:rsid w:val="00030CEA"/>
    <w:rsid w:val="000311A4"/>
    <w:rsid w:val="000315A2"/>
    <w:rsid w:val="00031D4E"/>
    <w:rsid w:val="00031DCA"/>
    <w:rsid w:val="00031F6F"/>
    <w:rsid w:val="000325B8"/>
    <w:rsid w:val="00032792"/>
    <w:rsid w:val="0003289A"/>
    <w:rsid w:val="00032A1B"/>
    <w:rsid w:val="00032FFB"/>
    <w:rsid w:val="0003355A"/>
    <w:rsid w:val="00033875"/>
    <w:rsid w:val="00033E19"/>
    <w:rsid w:val="00033E1D"/>
    <w:rsid w:val="00033E99"/>
    <w:rsid w:val="00034365"/>
    <w:rsid w:val="000347CF"/>
    <w:rsid w:val="00034C15"/>
    <w:rsid w:val="000353DA"/>
    <w:rsid w:val="0003553D"/>
    <w:rsid w:val="00035831"/>
    <w:rsid w:val="0003592F"/>
    <w:rsid w:val="00035C4F"/>
    <w:rsid w:val="00035DCB"/>
    <w:rsid w:val="000362D8"/>
    <w:rsid w:val="000369C1"/>
    <w:rsid w:val="00036BA1"/>
    <w:rsid w:val="00037343"/>
    <w:rsid w:val="00037B6C"/>
    <w:rsid w:val="00040670"/>
    <w:rsid w:val="000406C8"/>
    <w:rsid w:val="00040D05"/>
    <w:rsid w:val="00041034"/>
    <w:rsid w:val="00041081"/>
    <w:rsid w:val="00041567"/>
    <w:rsid w:val="000418DE"/>
    <w:rsid w:val="00042192"/>
    <w:rsid w:val="000422E2"/>
    <w:rsid w:val="00042440"/>
    <w:rsid w:val="000426F3"/>
    <w:rsid w:val="0004278F"/>
    <w:rsid w:val="00042ED5"/>
    <w:rsid w:val="00042F22"/>
    <w:rsid w:val="0004322F"/>
    <w:rsid w:val="000432AC"/>
    <w:rsid w:val="00044014"/>
    <w:rsid w:val="000444EF"/>
    <w:rsid w:val="000447FE"/>
    <w:rsid w:val="000452C1"/>
    <w:rsid w:val="00045716"/>
    <w:rsid w:val="00045898"/>
    <w:rsid w:val="00045976"/>
    <w:rsid w:val="00046061"/>
    <w:rsid w:val="00046A9A"/>
    <w:rsid w:val="00046DA4"/>
    <w:rsid w:val="00046E7F"/>
    <w:rsid w:val="00046EB4"/>
    <w:rsid w:val="00047A1E"/>
    <w:rsid w:val="00047BDC"/>
    <w:rsid w:val="000503E2"/>
    <w:rsid w:val="000512BE"/>
    <w:rsid w:val="0005158D"/>
    <w:rsid w:val="0005268A"/>
    <w:rsid w:val="00052A07"/>
    <w:rsid w:val="00052C19"/>
    <w:rsid w:val="00052C3F"/>
    <w:rsid w:val="00052CC7"/>
    <w:rsid w:val="00052EF2"/>
    <w:rsid w:val="000534E3"/>
    <w:rsid w:val="000535D5"/>
    <w:rsid w:val="00053BA2"/>
    <w:rsid w:val="00053D1B"/>
    <w:rsid w:val="00053ECB"/>
    <w:rsid w:val="0005405F"/>
    <w:rsid w:val="00054F9C"/>
    <w:rsid w:val="00055009"/>
    <w:rsid w:val="00055290"/>
    <w:rsid w:val="00055377"/>
    <w:rsid w:val="000553E2"/>
    <w:rsid w:val="000555C5"/>
    <w:rsid w:val="00055606"/>
    <w:rsid w:val="00055665"/>
    <w:rsid w:val="00055755"/>
    <w:rsid w:val="00055771"/>
    <w:rsid w:val="00055772"/>
    <w:rsid w:val="000558E3"/>
    <w:rsid w:val="0005606A"/>
    <w:rsid w:val="0005643E"/>
    <w:rsid w:val="00056C5C"/>
    <w:rsid w:val="00056EA3"/>
    <w:rsid w:val="00057047"/>
    <w:rsid w:val="00057117"/>
    <w:rsid w:val="000572EE"/>
    <w:rsid w:val="0005760D"/>
    <w:rsid w:val="00057849"/>
    <w:rsid w:val="00057B39"/>
    <w:rsid w:val="00057CC0"/>
    <w:rsid w:val="00057FF4"/>
    <w:rsid w:val="00060073"/>
    <w:rsid w:val="000608C4"/>
    <w:rsid w:val="000608C7"/>
    <w:rsid w:val="00060906"/>
    <w:rsid w:val="00060BE9"/>
    <w:rsid w:val="00060F30"/>
    <w:rsid w:val="00060FB8"/>
    <w:rsid w:val="000612E2"/>
    <w:rsid w:val="00061446"/>
    <w:rsid w:val="00061504"/>
    <w:rsid w:val="000616BD"/>
    <w:rsid w:val="000616E7"/>
    <w:rsid w:val="0006198E"/>
    <w:rsid w:val="00062577"/>
    <w:rsid w:val="00063A34"/>
    <w:rsid w:val="00063BEE"/>
    <w:rsid w:val="00063E80"/>
    <w:rsid w:val="00064065"/>
    <w:rsid w:val="000645DF"/>
    <w:rsid w:val="0006463F"/>
    <w:rsid w:val="0006487E"/>
    <w:rsid w:val="00064A62"/>
    <w:rsid w:val="00064C6F"/>
    <w:rsid w:val="00064C7F"/>
    <w:rsid w:val="00065230"/>
    <w:rsid w:val="0006525C"/>
    <w:rsid w:val="00065922"/>
    <w:rsid w:val="00065DBD"/>
    <w:rsid w:val="00065E1A"/>
    <w:rsid w:val="00066066"/>
    <w:rsid w:val="00066239"/>
    <w:rsid w:val="000666C1"/>
    <w:rsid w:val="000668BA"/>
    <w:rsid w:val="00066BAE"/>
    <w:rsid w:val="00066D70"/>
    <w:rsid w:val="00066D94"/>
    <w:rsid w:val="0006723D"/>
    <w:rsid w:val="00067240"/>
    <w:rsid w:val="000672C0"/>
    <w:rsid w:val="000679EC"/>
    <w:rsid w:val="00067B38"/>
    <w:rsid w:val="00067C93"/>
    <w:rsid w:val="00067D81"/>
    <w:rsid w:val="00067F84"/>
    <w:rsid w:val="00070E48"/>
    <w:rsid w:val="0007105A"/>
    <w:rsid w:val="00071478"/>
    <w:rsid w:val="00071888"/>
    <w:rsid w:val="00071979"/>
    <w:rsid w:val="00071EAA"/>
    <w:rsid w:val="00071FED"/>
    <w:rsid w:val="000722E6"/>
    <w:rsid w:val="00072347"/>
    <w:rsid w:val="00072823"/>
    <w:rsid w:val="000728AA"/>
    <w:rsid w:val="00072A3E"/>
    <w:rsid w:val="00072A98"/>
    <w:rsid w:val="00072B7A"/>
    <w:rsid w:val="00073906"/>
    <w:rsid w:val="00073DD7"/>
    <w:rsid w:val="00073E41"/>
    <w:rsid w:val="0007474F"/>
    <w:rsid w:val="00074798"/>
    <w:rsid w:val="00074D65"/>
    <w:rsid w:val="000750C1"/>
    <w:rsid w:val="000753FC"/>
    <w:rsid w:val="0007551B"/>
    <w:rsid w:val="000757AB"/>
    <w:rsid w:val="0007599D"/>
    <w:rsid w:val="000767B4"/>
    <w:rsid w:val="0007690E"/>
    <w:rsid w:val="00076974"/>
    <w:rsid w:val="00076CA7"/>
    <w:rsid w:val="00077430"/>
    <w:rsid w:val="00077BF4"/>
    <w:rsid w:val="00077CE5"/>
    <w:rsid w:val="00077E5F"/>
    <w:rsid w:val="00077E93"/>
    <w:rsid w:val="00077F3B"/>
    <w:rsid w:val="000800D2"/>
    <w:rsid w:val="00080198"/>
    <w:rsid w:val="00080331"/>
    <w:rsid w:val="0008036A"/>
    <w:rsid w:val="00080456"/>
    <w:rsid w:val="00080F16"/>
    <w:rsid w:val="00080F26"/>
    <w:rsid w:val="00081123"/>
    <w:rsid w:val="00081959"/>
    <w:rsid w:val="00081AE6"/>
    <w:rsid w:val="00081D0B"/>
    <w:rsid w:val="000823D5"/>
    <w:rsid w:val="00082E7A"/>
    <w:rsid w:val="00083700"/>
    <w:rsid w:val="00083D3A"/>
    <w:rsid w:val="00083E04"/>
    <w:rsid w:val="00083ECD"/>
    <w:rsid w:val="00083F41"/>
    <w:rsid w:val="0008423E"/>
    <w:rsid w:val="00084332"/>
    <w:rsid w:val="0008489F"/>
    <w:rsid w:val="00084A80"/>
    <w:rsid w:val="00084C17"/>
    <w:rsid w:val="000852D9"/>
    <w:rsid w:val="000855EB"/>
    <w:rsid w:val="00085B52"/>
    <w:rsid w:val="00085FE7"/>
    <w:rsid w:val="000860AD"/>
    <w:rsid w:val="0008624F"/>
    <w:rsid w:val="00086336"/>
    <w:rsid w:val="0008655B"/>
    <w:rsid w:val="0008656F"/>
    <w:rsid w:val="000866F2"/>
    <w:rsid w:val="000867AE"/>
    <w:rsid w:val="000869C5"/>
    <w:rsid w:val="00086A46"/>
    <w:rsid w:val="00087124"/>
    <w:rsid w:val="0008741A"/>
    <w:rsid w:val="000874F6"/>
    <w:rsid w:val="000877E7"/>
    <w:rsid w:val="0009005C"/>
    <w:rsid w:val="0009009F"/>
    <w:rsid w:val="0009044B"/>
    <w:rsid w:val="00090C9D"/>
    <w:rsid w:val="00090DA5"/>
    <w:rsid w:val="00090DF1"/>
    <w:rsid w:val="00091215"/>
    <w:rsid w:val="00091557"/>
    <w:rsid w:val="00091A3A"/>
    <w:rsid w:val="00091F8A"/>
    <w:rsid w:val="0009245C"/>
    <w:rsid w:val="000924C1"/>
    <w:rsid w:val="000924F0"/>
    <w:rsid w:val="000925AB"/>
    <w:rsid w:val="000928EB"/>
    <w:rsid w:val="00092B13"/>
    <w:rsid w:val="00092DEF"/>
    <w:rsid w:val="00092E6D"/>
    <w:rsid w:val="0009301A"/>
    <w:rsid w:val="00093474"/>
    <w:rsid w:val="000934C5"/>
    <w:rsid w:val="0009393B"/>
    <w:rsid w:val="00093ABE"/>
    <w:rsid w:val="00093CA8"/>
    <w:rsid w:val="00094182"/>
    <w:rsid w:val="000944FC"/>
    <w:rsid w:val="0009466D"/>
    <w:rsid w:val="00094BD6"/>
    <w:rsid w:val="0009510F"/>
    <w:rsid w:val="0009523C"/>
    <w:rsid w:val="000952CC"/>
    <w:rsid w:val="000953A9"/>
    <w:rsid w:val="000955EE"/>
    <w:rsid w:val="00095970"/>
    <w:rsid w:val="00095DD5"/>
    <w:rsid w:val="0009603E"/>
    <w:rsid w:val="00096206"/>
    <w:rsid w:val="0009649B"/>
    <w:rsid w:val="00096894"/>
    <w:rsid w:val="00096CCF"/>
    <w:rsid w:val="0009700A"/>
    <w:rsid w:val="000970A7"/>
    <w:rsid w:val="000973D8"/>
    <w:rsid w:val="00097750"/>
    <w:rsid w:val="00097D85"/>
    <w:rsid w:val="000A01DE"/>
    <w:rsid w:val="000A0418"/>
    <w:rsid w:val="000A057F"/>
    <w:rsid w:val="000A06D3"/>
    <w:rsid w:val="000A1270"/>
    <w:rsid w:val="000A18B9"/>
    <w:rsid w:val="000A196B"/>
    <w:rsid w:val="000A1B7B"/>
    <w:rsid w:val="000A1CC5"/>
    <w:rsid w:val="000A228B"/>
    <w:rsid w:val="000A22B3"/>
    <w:rsid w:val="000A2413"/>
    <w:rsid w:val="000A24B5"/>
    <w:rsid w:val="000A299D"/>
    <w:rsid w:val="000A2E67"/>
    <w:rsid w:val="000A2EA0"/>
    <w:rsid w:val="000A2F20"/>
    <w:rsid w:val="000A3ECC"/>
    <w:rsid w:val="000A3F3C"/>
    <w:rsid w:val="000A47A0"/>
    <w:rsid w:val="000A47BA"/>
    <w:rsid w:val="000A492E"/>
    <w:rsid w:val="000A4BB9"/>
    <w:rsid w:val="000A4D01"/>
    <w:rsid w:val="000A5023"/>
    <w:rsid w:val="000A50B2"/>
    <w:rsid w:val="000A54D4"/>
    <w:rsid w:val="000A56F2"/>
    <w:rsid w:val="000A612D"/>
    <w:rsid w:val="000A628C"/>
    <w:rsid w:val="000A660D"/>
    <w:rsid w:val="000A6683"/>
    <w:rsid w:val="000A7154"/>
    <w:rsid w:val="000A71C9"/>
    <w:rsid w:val="000A7793"/>
    <w:rsid w:val="000A7807"/>
    <w:rsid w:val="000A7A8D"/>
    <w:rsid w:val="000A7ADF"/>
    <w:rsid w:val="000A7FDB"/>
    <w:rsid w:val="000B0107"/>
    <w:rsid w:val="000B04CB"/>
    <w:rsid w:val="000B0703"/>
    <w:rsid w:val="000B09BD"/>
    <w:rsid w:val="000B1172"/>
    <w:rsid w:val="000B12E2"/>
    <w:rsid w:val="000B16EE"/>
    <w:rsid w:val="000B1D5C"/>
    <w:rsid w:val="000B26CC"/>
    <w:rsid w:val="000B2719"/>
    <w:rsid w:val="000B2978"/>
    <w:rsid w:val="000B2BB3"/>
    <w:rsid w:val="000B2C85"/>
    <w:rsid w:val="000B2CB4"/>
    <w:rsid w:val="000B2FE8"/>
    <w:rsid w:val="000B35F1"/>
    <w:rsid w:val="000B3A8F"/>
    <w:rsid w:val="000B3B03"/>
    <w:rsid w:val="000B3B0C"/>
    <w:rsid w:val="000B42A9"/>
    <w:rsid w:val="000B462C"/>
    <w:rsid w:val="000B4AB9"/>
    <w:rsid w:val="000B4BF3"/>
    <w:rsid w:val="000B4E98"/>
    <w:rsid w:val="000B4FED"/>
    <w:rsid w:val="000B5261"/>
    <w:rsid w:val="000B5673"/>
    <w:rsid w:val="000B58C3"/>
    <w:rsid w:val="000B5A31"/>
    <w:rsid w:val="000B5A83"/>
    <w:rsid w:val="000B61E3"/>
    <w:rsid w:val="000B61E9"/>
    <w:rsid w:val="000B6367"/>
    <w:rsid w:val="000B6D86"/>
    <w:rsid w:val="000B6DE2"/>
    <w:rsid w:val="000B70A4"/>
    <w:rsid w:val="000B710E"/>
    <w:rsid w:val="000B7D89"/>
    <w:rsid w:val="000B7EC5"/>
    <w:rsid w:val="000C0134"/>
    <w:rsid w:val="000C02AE"/>
    <w:rsid w:val="000C06BA"/>
    <w:rsid w:val="000C0B9F"/>
    <w:rsid w:val="000C0BB2"/>
    <w:rsid w:val="000C10F3"/>
    <w:rsid w:val="000C134D"/>
    <w:rsid w:val="000C140C"/>
    <w:rsid w:val="000C155C"/>
    <w:rsid w:val="000C165A"/>
    <w:rsid w:val="000C196E"/>
    <w:rsid w:val="000C1FE3"/>
    <w:rsid w:val="000C22D8"/>
    <w:rsid w:val="000C2AE1"/>
    <w:rsid w:val="000C2CD2"/>
    <w:rsid w:val="000C2E19"/>
    <w:rsid w:val="000C3129"/>
    <w:rsid w:val="000C3B0E"/>
    <w:rsid w:val="000C4675"/>
    <w:rsid w:val="000C4A04"/>
    <w:rsid w:val="000C533E"/>
    <w:rsid w:val="000C5432"/>
    <w:rsid w:val="000C559C"/>
    <w:rsid w:val="000C56E5"/>
    <w:rsid w:val="000C5741"/>
    <w:rsid w:val="000C5D2B"/>
    <w:rsid w:val="000C5FFD"/>
    <w:rsid w:val="000C652D"/>
    <w:rsid w:val="000C6961"/>
    <w:rsid w:val="000C729E"/>
    <w:rsid w:val="000C7466"/>
    <w:rsid w:val="000C75F5"/>
    <w:rsid w:val="000C7F57"/>
    <w:rsid w:val="000C7F68"/>
    <w:rsid w:val="000C7FBC"/>
    <w:rsid w:val="000D0C82"/>
    <w:rsid w:val="000D0D07"/>
    <w:rsid w:val="000D14C5"/>
    <w:rsid w:val="000D185B"/>
    <w:rsid w:val="000D2057"/>
    <w:rsid w:val="000D2235"/>
    <w:rsid w:val="000D2255"/>
    <w:rsid w:val="000D25C8"/>
    <w:rsid w:val="000D2C9D"/>
    <w:rsid w:val="000D325F"/>
    <w:rsid w:val="000D386A"/>
    <w:rsid w:val="000D3F0B"/>
    <w:rsid w:val="000D45F3"/>
    <w:rsid w:val="000D4701"/>
    <w:rsid w:val="000D4707"/>
    <w:rsid w:val="000D4797"/>
    <w:rsid w:val="000D4809"/>
    <w:rsid w:val="000D480F"/>
    <w:rsid w:val="000D489B"/>
    <w:rsid w:val="000D4A62"/>
    <w:rsid w:val="000D4C9B"/>
    <w:rsid w:val="000D4E6B"/>
    <w:rsid w:val="000D4FCE"/>
    <w:rsid w:val="000D53AC"/>
    <w:rsid w:val="000D5C98"/>
    <w:rsid w:val="000D5D5D"/>
    <w:rsid w:val="000D63E3"/>
    <w:rsid w:val="000D667E"/>
    <w:rsid w:val="000D69D5"/>
    <w:rsid w:val="000D6C00"/>
    <w:rsid w:val="000D6CC6"/>
    <w:rsid w:val="000D6CD2"/>
    <w:rsid w:val="000D6EFA"/>
    <w:rsid w:val="000D7114"/>
    <w:rsid w:val="000D728A"/>
    <w:rsid w:val="000D7291"/>
    <w:rsid w:val="000D7641"/>
    <w:rsid w:val="000D7B75"/>
    <w:rsid w:val="000D7D83"/>
    <w:rsid w:val="000E0527"/>
    <w:rsid w:val="000E0870"/>
    <w:rsid w:val="000E0FCF"/>
    <w:rsid w:val="000E1143"/>
    <w:rsid w:val="000E1236"/>
    <w:rsid w:val="000E13D8"/>
    <w:rsid w:val="000E156A"/>
    <w:rsid w:val="000E17CB"/>
    <w:rsid w:val="000E1833"/>
    <w:rsid w:val="000E1E92"/>
    <w:rsid w:val="000E2739"/>
    <w:rsid w:val="000E2A27"/>
    <w:rsid w:val="000E2B42"/>
    <w:rsid w:val="000E2C44"/>
    <w:rsid w:val="000E2D5E"/>
    <w:rsid w:val="000E2E86"/>
    <w:rsid w:val="000E3151"/>
    <w:rsid w:val="000E3245"/>
    <w:rsid w:val="000E329C"/>
    <w:rsid w:val="000E35FA"/>
    <w:rsid w:val="000E3849"/>
    <w:rsid w:val="000E38E8"/>
    <w:rsid w:val="000E39B1"/>
    <w:rsid w:val="000E3C8C"/>
    <w:rsid w:val="000E40B5"/>
    <w:rsid w:val="000E441F"/>
    <w:rsid w:val="000E4BD1"/>
    <w:rsid w:val="000E4E52"/>
    <w:rsid w:val="000E4E55"/>
    <w:rsid w:val="000E5085"/>
    <w:rsid w:val="000E5889"/>
    <w:rsid w:val="000E59B3"/>
    <w:rsid w:val="000E5E73"/>
    <w:rsid w:val="000E6162"/>
    <w:rsid w:val="000E63BA"/>
    <w:rsid w:val="000E66E3"/>
    <w:rsid w:val="000E733C"/>
    <w:rsid w:val="000E7495"/>
    <w:rsid w:val="000E7590"/>
    <w:rsid w:val="000E7C7D"/>
    <w:rsid w:val="000E7F42"/>
    <w:rsid w:val="000F03F9"/>
    <w:rsid w:val="000F0561"/>
    <w:rsid w:val="000F06D6"/>
    <w:rsid w:val="000F0EB1"/>
    <w:rsid w:val="000F0FF6"/>
    <w:rsid w:val="000F1106"/>
    <w:rsid w:val="000F11C5"/>
    <w:rsid w:val="000F1438"/>
    <w:rsid w:val="000F1F7F"/>
    <w:rsid w:val="000F2152"/>
    <w:rsid w:val="000F283E"/>
    <w:rsid w:val="000F330E"/>
    <w:rsid w:val="000F34F7"/>
    <w:rsid w:val="000F358A"/>
    <w:rsid w:val="000F39FB"/>
    <w:rsid w:val="000F3BE9"/>
    <w:rsid w:val="000F3F3F"/>
    <w:rsid w:val="000F3F6C"/>
    <w:rsid w:val="000F4092"/>
    <w:rsid w:val="000F4651"/>
    <w:rsid w:val="000F46EC"/>
    <w:rsid w:val="000F4A1F"/>
    <w:rsid w:val="000F4AC3"/>
    <w:rsid w:val="000F4B7D"/>
    <w:rsid w:val="000F4CDE"/>
    <w:rsid w:val="000F4FFC"/>
    <w:rsid w:val="000F5A8C"/>
    <w:rsid w:val="000F612E"/>
    <w:rsid w:val="000F68C9"/>
    <w:rsid w:val="000F6AB8"/>
    <w:rsid w:val="000F6AD7"/>
    <w:rsid w:val="000F6C44"/>
    <w:rsid w:val="000F6DF3"/>
    <w:rsid w:val="000F7165"/>
    <w:rsid w:val="000F7EAC"/>
    <w:rsid w:val="001005FF"/>
    <w:rsid w:val="0010064C"/>
    <w:rsid w:val="00101051"/>
    <w:rsid w:val="0010144E"/>
    <w:rsid w:val="00101531"/>
    <w:rsid w:val="00101D7A"/>
    <w:rsid w:val="00101EC9"/>
    <w:rsid w:val="0010222B"/>
    <w:rsid w:val="00102702"/>
    <w:rsid w:val="00102AF7"/>
    <w:rsid w:val="00103BE1"/>
    <w:rsid w:val="00104028"/>
    <w:rsid w:val="00104111"/>
    <w:rsid w:val="00104527"/>
    <w:rsid w:val="001046BE"/>
    <w:rsid w:val="00104A3E"/>
    <w:rsid w:val="00104B19"/>
    <w:rsid w:val="00104C8D"/>
    <w:rsid w:val="00105016"/>
    <w:rsid w:val="00105560"/>
    <w:rsid w:val="001055D1"/>
    <w:rsid w:val="001059B0"/>
    <w:rsid w:val="00105A70"/>
    <w:rsid w:val="00106178"/>
    <w:rsid w:val="001062E6"/>
    <w:rsid w:val="001062EB"/>
    <w:rsid w:val="001062FB"/>
    <w:rsid w:val="001063E6"/>
    <w:rsid w:val="00106760"/>
    <w:rsid w:val="00106A99"/>
    <w:rsid w:val="00106DA1"/>
    <w:rsid w:val="00106EFE"/>
    <w:rsid w:val="001074AC"/>
    <w:rsid w:val="00107C41"/>
    <w:rsid w:val="0011053D"/>
    <w:rsid w:val="00110719"/>
    <w:rsid w:val="00110C23"/>
    <w:rsid w:val="0011121C"/>
    <w:rsid w:val="001112C4"/>
    <w:rsid w:val="00111365"/>
    <w:rsid w:val="001113E4"/>
    <w:rsid w:val="00111A9F"/>
    <w:rsid w:val="00111BED"/>
    <w:rsid w:val="00111E84"/>
    <w:rsid w:val="00111FF1"/>
    <w:rsid w:val="00112265"/>
    <w:rsid w:val="001127DD"/>
    <w:rsid w:val="0011290B"/>
    <w:rsid w:val="00112E20"/>
    <w:rsid w:val="00112FF9"/>
    <w:rsid w:val="00113192"/>
    <w:rsid w:val="00113329"/>
    <w:rsid w:val="0011346A"/>
    <w:rsid w:val="00113508"/>
    <w:rsid w:val="00113854"/>
    <w:rsid w:val="0011399F"/>
    <w:rsid w:val="00113A2C"/>
    <w:rsid w:val="00113CF4"/>
    <w:rsid w:val="00114127"/>
    <w:rsid w:val="001145C1"/>
    <w:rsid w:val="0011478A"/>
    <w:rsid w:val="00114A9B"/>
    <w:rsid w:val="00114D0C"/>
    <w:rsid w:val="00114E01"/>
    <w:rsid w:val="0011530E"/>
    <w:rsid w:val="001153EA"/>
    <w:rsid w:val="00115415"/>
    <w:rsid w:val="0011561A"/>
    <w:rsid w:val="00115643"/>
    <w:rsid w:val="00115644"/>
    <w:rsid w:val="00115E97"/>
    <w:rsid w:val="00116095"/>
    <w:rsid w:val="001165F0"/>
    <w:rsid w:val="00116765"/>
    <w:rsid w:val="001167DD"/>
    <w:rsid w:val="00116A47"/>
    <w:rsid w:val="001175EE"/>
    <w:rsid w:val="00117AE7"/>
    <w:rsid w:val="00117DCA"/>
    <w:rsid w:val="00120261"/>
    <w:rsid w:val="00121362"/>
    <w:rsid w:val="001217E1"/>
    <w:rsid w:val="001219F5"/>
    <w:rsid w:val="001219F8"/>
    <w:rsid w:val="00121A20"/>
    <w:rsid w:val="00121B3B"/>
    <w:rsid w:val="00122720"/>
    <w:rsid w:val="00122A63"/>
    <w:rsid w:val="00122CBA"/>
    <w:rsid w:val="001230A2"/>
    <w:rsid w:val="00123579"/>
    <w:rsid w:val="00123773"/>
    <w:rsid w:val="0012377F"/>
    <w:rsid w:val="001237B2"/>
    <w:rsid w:val="00123ABE"/>
    <w:rsid w:val="00123C46"/>
    <w:rsid w:val="00123C7E"/>
    <w:rsid w:val="0012408E"/>
    <w:rsid w:val="0012415A"/>
    <w:rsid w:val="00124314"/>
    <w:rsid w:val="0012484E"/>
    <w:rsid w:val="00124952"/>
    <w:rsid w:val="00125018"/>
    <w:rsid w:val="00125730"/>
    <w:rsid w:val="00125984"/>
    <w:rsid w:val="00125A38"/>
    <w:rsid w:val="00125EF8"/>
    <w:rsid w:val="00126613"/>
    <w:rsid w:val="0012680D"/>
    <w:rsid w:val="00126B4A"/>
    <w:rsid w:val="00127559"/>
    <w:rsid w:val="00127C35"/>
    <w:rsid w:val="00130420"/>
    <w:rsid w:val="001308C3"/>
    <w:rsid w:val="00130A7C"/>
    <w:rsid w:val="00130B00"/>
    <w:rsid w:val="00130B93"/>
    <w:rsid w:val="00131072"/>
    <w:rsid w:val="00131292"/>
    <w:rsid w:val="00131295"/>
    <w:rsid w:val="00131495"/>
    <w:rsid w:val="001314F2"/>
    <w:rsid w:val="001318EB"/>
    <w:rsid w:val="00131931"/>
    <w:rsid w:val="00131AD4"/>
    <w:rsid w:val="00131BA7"/>
    <w:rsid w:val="00131DBE"/>
    <w:rsid w:val="00132087"/>
    <w:rsid w:val="0013248B"/>
    <w:rsid w:val="00132499"/>
    <w:rsid w:val="001326B2"/>
    <w:rsid w:val="00132841"/>
    <w:rsid w:val="00132A01"/>
    <w:rsid w:val="00132B05"/>
    <w:rsid w:val="00132E9C"/>
    <w:rsid w:val="00132FD0"/>
    <w:rsid w:val="00133060"/>
    <w:rsid w:val="001335F9"/>
    <w:rsid w:val="00133708"/>
    <w:rsid w:val="0013380F"/>
    <w:rsid w:val="00133902"/>
    <w:rsid w:val="00133B30"/>
    <w:rsid w:val="00133CB4"/>
    <w:rsid w:val="00134271"/>
    <w:rsid w:val="001343DE"/>
    <w:rsid w:val="001344C0"/>
    <w:rsid w:val="001345FE"/>
    <w:rsid w:val="001346FA"/>
    <w:rsid w:val="00134D8E"/>
    <w:rsid w:val="00134F6B"/>
    <w:rsid w:val="00135252"/>
    <w:rsid w:val="0013561D"/>
    <w:rsid w:val="00135803"/>
    <w:rsid w:val="001358FD"/>
    <w:rsid w:val="00135A54"/>
    <w:rsid w:val="0013621B"/>
    <w:rsid w:val="0013656C"/>
    <w:rsid w:val="00136AA1"/>
    <w:rsid w:val="00136AE1"/>
    <w:rsid w:val="00136AFA"/>
    <w:rsid w:val="001370E3"/>
    <w:rsid w:val="001372D1"/>
    <w:rsid w:val="0013760F"/>
    <w:rsid w:val="00137AB5"/>
    <w:rsid w:val="00137C39"/>
    <w:rsid w:val="00137EFA"/>
    <w:rsid w:val="00137F0B"/>
    <w:rsid w:val="00140064"/>
    <w:rsid w:val="00140A7E"/>
    <w:rsid w:val="00140F60"/>
    <w:rsid w:val="001413FE"/>
    <w:rsid w:val="0014168E"/>
    <w:rsid w:val="00141FDF"/>
    <w:rsid w:val="00142183"/>
    <w:rsid w:val="001423F0"/>
    <w:rsid w:val="001426F6"/>
    <w:rsid w:val="00142B86"/>
    <w:rsid w:val="00142C40"/>
    <w:rsid w:val="00143117"/>
    <w:rsid w:val="00143638"/>
    <w:rsid w:val="00143946"/>
    <w:rsid w:val="001439B6"/>
    <w:rsid w:val="00143ABA"/>
    <w:rsid w:val="00143B4D"/>
    <w:rsid w:val="00143D23"/>
    <w:rsid w:val="00144197"/>
    <w:rsid w:val="00144382"/>
    <w:rsid w:val="00144725"/>
    <w:rsid w:val="00144B6B"/>
    <w:rsid w:val="00144FDC"/>
    <w:rsid w:val="001454C4"/>
    <w:rsid w:val="001455AE"/>
    <w:rsid w:val="00146466"/>
    <w:rsid w:val="001466B1"/>
    <w:rsid w:val="001466DF"/>
    <w:rsid w:val="0014680B"/>
    <w:rsid w:val="00146AB6"/>
    <w:rsid w:val="00146C45"/>
    <w:rsid w:val="001470A7"/>
    <w:rsid w:val="00147401"/>
    <w:rsid w:val="0014766D"/>
    <w:rsid w:val="001478AA"/>
    <w:rsid w:val="00147F67"/>
    <w:rsid w:val="00150404"/>
    <w:rsid w:val="00150709"/>
    <w:rsid w:val="00150B30"/>
    <w:rsid w:val="00150BD2"/>
    <w:rsid w:val="00150E6D"/>
    <w:rsid w:val="00150FC5"/>
    <w:rsid w:val="00151AE2"/>
    <w:rsid w:val="00151D1E"/>
    <w:rsid w:val="00151E23"/>
    <w:rsid w:val="0015215A"/>
    <w:rsid w:val="00152477"/>
    <w:rsid w:val="00152525"/>
    <w:rsid w:val="00152669"/>
    <w:rsid w:val="001526E0"/>
    <w:rsid w:val="001527FA"/>
    <w:rsid w:val="001528CA"/>
    <w:rsid w:val="00152C24"/>
    <w:rsid w:val="00152C91"/>
    <w:rsid w:val="0015305A"/>
    <w:rsid w:val="001533D8"/>
    <w:rsid w:val="001535DC"/>
    <w:rsid w:val="0015369C"/>
    <w:rsid w:val="001536C1"/>
    <w:rsid w:val="001541E9"/>
    <w:rsid w:val="001544CD"/>
    <w:rsid w:val="00154877"/>
    <w:rsid w:val="00154D33"/>
    <w:rsid w:val="00154FA3"/>
    <w:rsid w:val="0015505C"/>
    <w:rsid w:val="001551B5"/>
    <w:rsid w:val="00155254"/>
    <w:rsid w:val="001555E1"/>
    <w:rsid w:val="001557D9"/>
    <w:rsid w:val="001557ED"/>
    <w:rsid w:val="0015583E"/>
    <w:rsid w:val="00156408"/>
    <w:rsid w:val="001570A7"/>
    <w:rsid w:val="001571AB"/>
    <w:rsid w:val="001578BF"/>
    <w:rsid w:val="00157B0E"/>
    <w:rsid w:val="00157BD5"/>
    <w:rsid w:val="00157C13"/>
    <w:rsid w:val="00157D33"/>
    <w:rsid w:val="00160513"/>
    <w:rsid w:val="00160544"/>
    <w:rsid w:val="00160A85"/>
    <w:rsid w:val="0016162D"/>
    <w:rsid w:val="0016186B"/>
    <w:rsid w:val="001622CF"/>
    <w:rsid w:val="0016251C"/>
    <w:rsid w:val="0016263C"/>
    <w:rsid w:val="00162E75"/>
    <w:rsid w:val="00163A7E"/>
    <w:rsid w:val="00163BE3"/>
    <w:rsid w:val="00164A7B"/>
    <w:rsid w:val="00164C4B"/>
    <w:rsid w:val="00164D81"/>
    <w:rsid w:val="001653BB"/>
    <w:rsid w:val="00165517"/>
    <w:rsid w:val="001659C1"/>
    <w:rsid w:val="00165B83"/>
    <w:rsid w:val="00165E5F"/>
    <w:rsid w:val="0016632F"/>
    <w:rsid w:val="00166981"/>
    <w:rsid w:val="00166E3B"/>
    <w:rsid w:val="001679E7"/>
    <w:rsid w:val="00167D16"/>
    <w:rsid w:val="00167FE8"/>
    <w:rsid w:val="001701D1"/>
    <w:rsid w:val="00170AED"/>
    <w:rsid w:val="00170CB1"/>
    <w:rsid w:val="00170EF8"/>
    <w:rsid w:val="001710E3"/>
    <w:rsid w:val="00171802"/>
    <w:rsid w:val="0017258F"/>
    <w:rsid w:val="00172723"/>
    <w:rsid w:val="00172798"/>
    <w:rsid w:val="001729A5"/>
    <w:rsid w:val="001729B0"/>
    <w:rsid w:val="001729E1"/>
    <w:rsid w:val="00172BD0"/>
    <w:rsid w:val="00172F95"/>
    <w:rsid w:val="00173262"/>
    <w:rsid w:val="00173765"/>
    <w:rsid w:val="0017386B"/>
    <w:rsid w:val="00173A8E"/>
    <w:rsid w:val="00173D45"/>
    <w:rsid w:val="00173ECB"/>
    <w:rsid w:val="00174072"/>
    <w:rsid w:val="001740E4"/>
    <w:rsid w:val="00174838"/>
    <w:rsid w:val="00174A79"/>
    <w:rsid w:val="00174D0A"/>
    <w:rsid w:val="0017502C"/>
    <w:rsid w:val="001750A5"/>
    <w:rsid w:val="0017519B"/>
    <w:rsid w:val="001755BB"/>
    <w:rsid w:val="00175768"/>
    <w:rsid w:val="001757F2"/>
    <w:rsid w:val="001758FB"/>
    <w:rsid w:val="001759DE"/>
    <w:rsid w:val="00175B2D"/>
    <w:rsid w:val="00175D1E"/>
    <w:rsid w:val="00176411"/>
    <w:rsid w:val="00176983"/>
    <w:rsid w:val="00176BC2"/>
    <w:rsid w:val="00176E13"/>
    <w:rsid w:val="001770F0"/>
    <w:rsid w:val="00177157"/>
    <w:rsid w:val="0017753D"/>
    <w:rsid w:val="00177607"/>
    <w:rsid w:val="0017794B"/>
    <w:rsid w:val="00177A24"/>
    <w:rsid w:val="00177BE2"/>
    <w:rsid w:val="00177C64"/>
    <w:rsid w:val="00177DDD"/>
    <w:rsid w:val="00180381"/>
    <w:rsid w:val="001804BB"/>
    <w:rsid w:val="001804C0"/>
    <w:rsid w:val="0018071E"/>
    <w:rsid w:val="00180D78"/>
    <w:rsid w:val="00180F4D"/>
    <w:rsid w:val="001812A9"/>
    <w:rsid w:val="0018143F"/>
    <w:rsid w:val="00181D78"/>
    <w:rsid w:val="00181FF8"/>
    <w:rsid w:val="00182249"/>
    <w:rsid w:val="0018224E"/>
    <w:rsid w:val="00182AB0"/>
    <w:rsid w:val="001830AA"/>
    <w:rsid w:val="001834A7"/>
    <w:rsid w:val="0018374D"/>
    <w:rsid w:val="00183905"/>
    <w:rsid w:val="00183962"/>
    <w:rsid w:val="001839EB"/>
    <w:rsid w:val="00183B4E"/>
    <w:rsid w:val="00183D1A"/>
    <w:rsid w:val="00183E62"/>
    <w:rsid w:val="00184216"/>
    <w:rsid w:val="001843F7"/>
    <w:rsid w:val="0018455F"/>
    <w:rsid w:val="00185258"/>
    <w:rsid w:val="0018538A"/>
    <w:rsid w:val="001854D6"/>
    <w:rsid w:val="0018560F"/>
    <w:rsid w:val="00186157"/>
    <w:rsid w:val="0018622E"/>
    <w:rsid w:val="00186485"/>
    <w:rsid w:val="001865A9"/>
    <w:rsid w:val="00186855"/>
    <w:rsid w:val="0018695A"/>
    <w:rsid w:val="001870A4"/>
    <w:rsid w:val="00187757"/>
    <w:rsid w:val="00187804"/>
    <w:rsid w:val="00187A4A"/>
    <w:rsid w:val="00187FDA"/>
    <w:rsid w:val="001902C9"/>
    <w:rsid w:val="001902D6"/>
    <w:rsid w:val="001905B8"/>
    <w:rsid w:val="00190717"/>
    <w:rsid w:val="00190792"/>
    <w:rsid w:val="00190AC1"/>
    <w:rsid w:val="001912DF"/>
    <w:rsid w:val="001919BF"/>
    <w:rsid w:val="001927D0"/>
    <w:rsid w:val="00192994"/>
    <w:rsid w:val="00192A36"/>
    <w:rsid w:val="00192D77"/>
    <w:rsid w:val="001933B7"/>
    <w:rsid w:val="0019341A"/>
    <w:rsid w:val="00193D3A"/>
    <w:rsid w:val="00194C29"/>
    <w:rsid w:val="00194D2A"/>
    <w:rsid w:val="00195957"/>
    <w:rsid w:val="0019608F"/>
    <w:rsid w:val="001960BB"/>
    <w:rsid w:val="001961BD"/>
    <w:rsid w:val="00196481"/>
    <w:rsid w:val="001964C2"/>
    <w:rsid w:val="001965AB"/>
    <w:rsid w:val="00196682"/>
    <w:rsid w:val="001967A2"/>
    <w:rsid w:val="00196875"/>
    <w:rsid w:val="00196A8F"/>
    <w:rsid w:val="00196B64"/>
    <w:rsid w:val="001974BA"/>
    <w:rsid w:val="00197767"/>
    <w:rsid w:val="0019785A"/>
    <w:rsid w:val="0019790E"/>
    <w:rsid w:val="00197A62"/>
    <w:rsid w:val="00197C2C"/>
    <w:rsid w:val="00197DF9"/>
    <w:rsid w:val="00197FA9"/>
    <w:rsid w:val="001A05C4"/>
    <w:rsid w:val="001A0A3D"/>
    <w:rsid w:val="001A0A87"/>
    <w:rsid w:val="001A11F4"/>
    <w:rsid w:val="001A1987"/>
    <w:rsid w:val="001A21E6"/>
    <w:rsid w:val="001A2281"/>
    <w:rsid w:val="001A2564"/>
    <w:rsid w:val="001A26CE"/>
    <w:rsid w:val="001A2FBA"/>
    <w:rsid w:val="001A3275"/>
    <w:rsid w:val="001A3516"/>
    <w:rsid w:val="001A3559"/>
    <w:rsid w:val="001A368D"/>
    <w:rsid w:val="001A3965"/>
    <w:rsid w:val="001A433D"/>
    <w:rsid w:val="001A44E5"/>
    <w:rsid w:val="001A4717"/>
    <w:rsid w:val="001A4978"/>
    <w:rsid w:val="001A4F06"/>
    <w:rsid w:val="001A53D8"/>
    <w:rsid w:val="001A5442"/>
    <w:rsid w:val="001A58E4"/>
    <w:rsid w:val="001A5ACE"/>
    <w:rsid w:val="001A5EAE"/>
    <w:rsid w:val="001A6173"/>
    <w:rsid w:val="001A656C"/>
    <w:rsid w:val="001A6651"/>
    <w:rsid w:val="001A6BC1"/>
    <w:rsid w:val="001A6CBA"/>
    <w:rsid w:val="001A6CF7"/>
    <w:rsid w:val="001A7021"/>
    <w:rsid w:val="001A70E6"/>
    <w:rsid w:val="001A73E8"/>
    <w:rsid w:val="001A73F9"/>
    <w:rsid w:val="001A7A36"/>
    <w:rsid w:val="001A7BA3"/>
    <w:rsid w:val="001B0029"/>
    <w:rsid w:val="001B03D9"/>
    <w:rsid w:val="001B04AA"/>
    <w:rsid w:val="001B0805"/>
    <w:rsid w:val="001B080C"/>
    <w:rsid w:val="001B0D97"/>
    <w:rsid w:val="001B0FFF"/>
    <w:rsid w:val="001B1819"/>
    <w:rsid w:val="001B18CB"/>
    <w:rsid w:val="001B2242"/>
    <w:rsid w:val="001B248E"/>
    <w:rsid w:val="001B251C"/>
    <w:rsid w:val="001B258A"/>
    <w:rsid w:val="001B2C25"/>
    <w:rsid w:val="001B2DA7"/>
    <w:rsid w:val="001B2EB2"/>
    <w:rsid w:val="001B2FD6"/>
    <w:rsid w:val="001B30C1"/>
    <w:rsid w:val="001B3255"/>
    <w:rsid w:val="001B3270"/>
    <w:rsid w:val="001B3778"/>
    <w:rsid w:val="001B38B7"/>
    <w:rsid w:val="001B38BF"/>
    <w:rsid w:val="001B38C0"/>
    <w:rsid w:val="001B3A53"/>
    <w:rsid w:val="001B3C2D"/>
    <w:rsid w:val="001B3DAD"/>
    <w:rsid w:val="001B45A9"/>
    <w:rsid w:val="001B4EC9"/>
    <w:rsid w:val="001B4F5E"/>
    <w:rsid w:val="001B588D"/>
    <w:rsid w:val="001B5984"/>
    <w:rsid w:val="001B59A5"/>
    <w:rsid w:val="001B59E4"/>
    <w:rsid w:val="001B5A5D"/>
    <w:rsid w:val="001B5E90"/>
    <w:rsid w:val="001B5FC1"/>
    <w:rsid w:val="001B6161"/>
    <w:rsid w:val="001B64B7"/>
    <w:rsid w:val="001B65B1"/>
    <w:rsid w:val="001B65FA"/>
    <w:rsid w:val="001B67B5"/>
    <w:rsid w:val="001B6CA7"/>
    <w:rsid w:val="001B6D93"/>
    <w:rsid w:val="001B6E86"/>
    <w:rsid w:val="001B7355"/>
    <w:rsid w:val="001B73ED"/>
    <w:rsid w:val="001B7811"/>
    <w:rsid w:val="001B7F07"/>
    <w:rsid w:val="001C00F1"/>
    <w:rsid w:val="001C01E6"/>
    <w:rsid w:val="001C0482"/>
    <w:rsid w:val="001C05DA"/>
    <w:rsid w:val="001C09E4"/>
    <w:rsid w:val="001C0ADF"/>
    <w:rsid w:val="001C0DA2"/>
    <w:rsid w:val="001C0E4A"/>
    <w:rsid w:val="001C112C"/>
    <w:rsid w:val="001C1173"/>
    <w:rsid w:val="001C1291"/>
    <w:rsid w:val="001C1400"/>
    <w:rsid w:val="001C1659"/>
    <w:rsid w:val="001C1720"/>
    <w:rsid w:val="001C1778"/>
    <w:rsid w:val="001C19E0"/>
    <w:rsid w:val="001C1B55"/>
    <w:rsid w:val="001C1CE5"/>
    <w:rsid w:val="001C1D7C"/>
    <w:rsid w:val="001C20F3"/>
    <w:rsid w:val="001C2355"/>
    <w:rsid w:val="001C279F"/>
    <w:rsid w:val="001C2C12"/>
    <w:rsid w:val="001C2CE2"/>
    <w:rsid w:val="001C2ECB"/>
    <w:rsid w:val="001C35D3"/>
    <w:rsid w:val="001C373D"/>
    <w:rsid w:val="001C39F6"/>
    <w:rsid w:val="001C3D2A"/>
    <w:rsid w:val="001C3DBE"/>
    <w:rsid w:val="001C42C4"/>
    <w:rsid w:val="001C447E"/>
    <w:rsid w:val="001C4984"/>
    <w:rsid w:val="001C5707"/>
    <w:rsid w:val="001C5DA1"/>
    <w:rsid w:val="001C6433"/>
    <w:rsid w:val="001C67AB"/>
    <w:rsid w:val="001C689E"/>
    <w:rsid w:val="001C6CF8"/>
    <w:rsid w:val="001C6DC8"/>
    <w:rsid w:val="001C7307"/>
    <w:rsid w:val="001C736D"/>
    <w:rsid w:val="001C749E"/>
    <w:rsid w:val="001C74D0"/>
    <w:rsid w:val="001C7556"/>
    <w:rsid w:val="001C75D8"/>
    <w:rsid w:val="001C771D"/>
    <w:rsid w:val="001C77E2"/>
    <w:rsid w:val="001C7BF2"/>
    <w:rsid w:val="001D01BD"/>
    <w:rsid w:val="001D0207"/>
    <w:rsid w:val="001D05BD"/>
    <w:rsid w:val="001D06D8"/>
    <w:rsid w:val="001D090F"/>
    <w:rsid w:val="001D0EE4"/>
    <w:rsid w:val="001D1441"/>
    <w:rsid w:val="001D15C6"/>
    <w:rsid w:val="001D2552"/>
    <w:rsid w:val="001D28B5"/>
    <w:rsid w:val="001D2BC7"/>
    <w:rsid w:val="001D2DD2"/>
    <w:rsid w:val="001D30BD"/>
    <w:rsid w:val="001D31D8"/>
    <w:rsid w:val="001D31E2"/>
    <w:rsid w:val="001D3BF9"/>
    <w:rsid w:val="001D411A"/>
    <w:rsid w:val="001D4250"/>
    <w:rsid w:val="001D4630"/>
    <w:rsid w:val="001D4D69"/>
    <w:rsid w:val="001D5126"/>
    <w:rsid w:val="001D51BA"/>
    <w:rsid w:val="001D53E7"/>
    <w:rsid w:val="001D565D"/>
    <w:rsid w:val="001D591C"/>
    <w:rsid w:val="001D5AA0"/>
    <w:rsid w:val="001D5B2C"/>
    <w:rsid w:val="001D5D3B"/>
    <w:rsid w:val="001D6342"/>
    <w:rsid w:val="001D66EE"/>
    <w:rsid w:val="001D6B85"/>
    <w:rsid w:val="001D6CD9"/>
    <w:rsid w:val="001D6D53"/>
    <w:rsid w:val="001D6E08"/>
    <w:rsid w:val="001D7768"/>
    <w:rsid w:val="001D7B60"/>
    <w:rsid w:val="001D7D8D"/>
    <w:rsid w:val="001E006D"/>
    <w:rsid w:val="001E028E"/>
    <w:rsid w:val="001E03BC"/>
    <w:rsid w:val="001E0765"/>
    <w:rsid w:val="001E0BB8"/>
    <w:rsid w:val="001E0E0C"/>
    <w:rsid w:val="001E1099"/>
    <w:rsid w:val="001E1742"/>
    <w:rsid w:val="001E1B64"/>
    <w:rsid w:val="001E1DD4"/>
    <w:rsid w:val="001E228F"/>
    <w:rsid w:val="001E2438"/>
    <w:rsid w:val="001E25E9"/>
    <w:rsid w:val="001E2D0E"/>
    <w:rsid w:val="001E31D6"/>
    <w:rsid w:val="001E3288"/>
    <w:rsid w:val="001E3442"/>
    <w:rsid w:val="001E39DF"/>
    <w:rsid w:val="001E4122"/>
    <w:rsid w:val="001E45BD"/>
    <w:rsid w:val="001E4B2C"/>
    <w:rsid w:val="001E4CF0"/>
    <w:rsid w:val="001E4EFB"/>
    <w:rsid w:val="001E50EE"/>
    <w:rsid w:val="001E5353"/>
    <w:rsid w:val="001E54C6"/>
    <w:rsid w:val="001E55F9"/>
    <w:rsid w:val="001E5716"/>
    <w:rsid w:val="001E58A4"/>
    <w:rsid w:val="001E58C2"/>
    <w:rsid w:val="001E58E2"/>
    <w:rsid w:val="001E5E2D"/>
    <w:rsid w:val="001E5E37"/>
    <w:rsid w:val="001E627E"/>
    <w:rsid w:val="001E659D"/>
    <w:rsid w:val="001E6EB5"/>
    <w:rsid w:val="001E71C8"/>
    <w:rsid w:val="001E7803"/>
    <w:rsid w:val="001E782E"/>
    <w:rsid w:val="001E7A4B"/>
    <w:rsid w:val="001E7AED"/>
    <w:rsid w:val="001E7DE7"/>
    <w:rsid w:val="001E7F95"/>
    <w:rsid w:val="001F0E44"/>
    <w:rsid w:val="001F18C0"/>
    <w:rsid w:val="001F195D"/>
    <w:rsid w:val="001F1A67"/>
    <w:rsid w:val="001F1CCF"/>
    <w:rsid w:val="001F24FE"/>
    <w:rsid w:val="001F2D18"/>
    <w:rsid w:val="001F2F00"/>
    <w:rsid w:val="001F2F0D"/>
    <w:rsid w:val="001F3058"/>
    <w:rsid w:val="001F30E2"/>
    <w:rsid w:val="001F32DC"/>
    <w:rsid w:val="001F3510"/>
    <w:rsid w:val="001F3828"/>
    <w:rsid w:val="001F3916"/>
    <w:rsid w:val="001F3A8A"/>
    <w:rsid w:val="001F3B47"/>
    <w:rsid w:val="001F3FA1"/>
    <w:rsid w:val="001F3FCB"/>
    <w:rsid w:val="001F41AE"/>
    <w:rsid w:val="001F4206"/>
    <w:rsid w:val="001F4442"/>
    <w:rsid w:val="001F44D4"/>
    <w:rsid w:val="001F4726"/>
    <w:rsid w:val="001F48A9"/>
    <w:rsid w:val="001F495B"/>
    <w:rsid w:val="001F49A9"/>
    <w:rsid w:val="001F502F"/>
    <w:rsid w:val="001F506D"/>
    <w:rsid w:val="001F5341"/>
    <w:rsid w:val="001F5378"/>
    <w:rsid w:val="001F54C5"/>
    <w:rsid w:val="001F59CA"/>
    <w:rsid w:val="001F5AE1"/>
    <w:rsid w:val="001F5DDC"/>
    <w:rsid w:val="001F5E15"/>
    <w:rsid w:val="001F61AC"/>
    <w:rsid w:val="001F63E2"/>
    <w:rsid w:val="001F662C"/>
    <w:rsid w:val="001F683D"/>
    <w:rsid w:val="001F6858"/>
    <w:rsid w:val="001F69D1"/>
    <w:rsid w:val="001F7074"/>
    <w:rsid w:val="001F7386"/>
    <w:rsid w:val="001F763B"/>
    <w:rsid w:val="001F783B"/>
    <w:rsid w:val="001F7BCB"/>
    <w:rsid w:val="00200490"/>
    <w:rsid w:val="002004F9"/>
    <w:rsid w:val="0020067C"/>
    <w:rsid w:val="002007F5"/>
    <w:rsid w:val="002008F8"/>
    <w:rsid w:val="002010B0"/>
    <w:rsid w:val="00201305"/>
    <w:rsid w:val="00201417"/>
    <w:rsid w:val="00201830"/>
    <w:rsid w:val="00201F3A"/>
    <w:rsid w:val="002022FB"/>
    <w:rsid w:val="002023B3"/>
    <w:rsid w:val="00202409"/>
    <w:rsid w:val="00202801"/>
    <w:rsid w:val="002037E4"/>
    <w:rsid w:val="00203A14"/>
    <w:rsid w:val="00203B65"/>
    <w:rsid w:val="00203F74"/>
    <w:rsid w:val="00203F96"/>
    <w:rsid w:val="002040BE"/>
    <w:rsid w:val="0020427D"/>
    <w:rsid w:val="00204387"/>
    <w:rsid w:val="0020441F"/>
    <w:rsid w:val="0020456D"/>
    <w:rsid w:val="002046C3"/>
    <w:rsid w:val="00204822"/>
    <w:rsid w:val="00204F5E"/>
    <w:rsid w:val="002054E6"/>
    <w:rsid w:val="0020575C"/>
    <w:rsid w:val="0020595F"/>
    <w:rsid w:val="00205A0A"/>
    <w:rsid w:val="00205A62"/>
    <w:rsid w:val="002062DC"/>
    <w:rsid w:val="002069B2"/>
    <w:rsid w:val="00206AA3"/>
    <w:rsid w:val="00206F21"/>
    <w:rsid w:val="00207130"/>
    <w:rsid w:val="0020720D"/>
    <w:rsid w:val="00207510"/>
    <w:rsid w:val="002075BD"/>
    <w:rsid w:val="00207748"/>
    <w:rsid w:val="00207819"/>
    <w:rsid w:val="0020782C"/>
    <w:rsid w:val="00207937"/>
    <w:rsid w:val="00207CE8"/>
    <w:rsid w:val="00207D10"/>
    <w:rsid w:val="00207FA3"/>
    <w:rsid w:val="0021061B"/>
    <w:rsid w:val="002106A8"/>
    <w:rsid w:val="0021088F"/>
    <w:rsid w:val="0021100B"/>
    <w:rsid w:val="00211A72"/>
    <w:rsid w:val="00211A9B"/>
    <w:rsid w:val="00211DA1"/>
    <w:rsid w:val="00211F38"/>
    <w:rsid w:val="0021213F"/>
    <w:rsid w:val="0021243C"/>
    <w:rsid w:val="0021244B"/>
    <w:rsid w:val="002129DD"/>
    <w:rsid w:val="00212AFB"/>
    <w:rsid w:val="00212B48"/>
    <w:rsid w:val="002130C2"/>
    <w:rsid w:val="002134D7"/>
    <w:rsid w:val="0021358E"/>
    <w:rsid w:val="00213794"/>
    <w:rsid w:val="0021392C"/>
    <w:rsid w:val="00213B60"/>
    <w:rsid w:val="00214962"/>
    <w:rsid w:val="002149F9"/>
    <w:rsid w:val="00214AB2"/>
    <w:rsid w:val="00214B11"/>
    <w:rsid w:val="00214C01"/>
    <w:rsid w:val="00214DA8"/>
    <w:rsid w:val="00214DB7"/>
    <w:rsid w:val="00214E28"/>
    <w:rsid w:val="00215423"/>
    <w:rsid w:val="0021586E"/>
    <w:rsid w:val="002158FA"/>
    <w:rsid w:val="00215A73"/>
    <w:rsid w:val="00216349"/>
    <w:rsid w:val="002168D9"/>
    <w:rsid w:val="00216A91"/>
    <w:rsid w:val="002177EA"/>
    <w:rsid w:val="00217A4A"/>
    <w:rsid w:val="00217E33"/>
    <w:rsid w:val="00217EE5"/>
    <w:rsid w:val="00220010"/>
    <w:rsid w:val="00220600"/>
    <w:rsid w:val="00220641"/>
    <w:rsid w:val="00220EF8"/>
    <w:rsid w:val="00221678"/>
    <w:rsid w:val="00221CDE"/>
    <w:rsid w:val="0022213F"/>
    <w:rsid w:val="0022228C"/>
    <w:rsid w:val="002224DB"/>
    <w:rsid w:val="002225CE"/>
    <w:rsid w:val="0022262C"/>
    <w:rsid w:val="00222713"/>
    <w:rsid w:val="00222E26"/>
    <w:rsid w:val="002230BF"/>
    <w:rsid w:val="0022328B"/>
    <w:rsid w:val="00223401"/>
    <w:rsid w:val="0022345C"/>
    <w:rsid w:val="00223659"/>
    <w:rsid w:val="00223939"/>
    <w:rsid w:val="002239F7"/>
    <w:rsid w:val="00223AA6"/>
    <w:rsid w:val="00223C50"/>
    <w:rsid w:val="00223E96"/>
    <w:rsid w:val="00223FCB"/>
    <w:rsid w:val="00224407"/>
    <w:rsid w:val="00224665"/>
    <w:rsid w:val="002251CC"/>
    <w:rsid w:val="002252C3"/>
    <w:rsid w:val="00225618"/>
    <w:rsid w:val="00225B82"/>
    <w:rsid w:val="00225C54"/>
    <w:rsid w:val="002267FE"/>
    <w:rsid w:val="00226CF3"/>
    <w:rsid w:val="00226E47"/>
    <w:rsid w:val="00226E92"/>
    <w:rsid w:val="00227272"/>
    <w:rsid w:val="0022741A"/>
    <w:rsid w:val="00227DF2"/>
    <w:rsid w:val="0023030D"/>
    <w:rsid w:val="002306C4"/>
    <w:rsid w:val="00230765"/>
    <w:rsid w:val="002308A1"/>
    <w:rsid w:val="00230A59"/>
    <w:rsid w:val="00230AF2"/>
    <w:rsid w:val="00230D18"/>
    <w:rsid w:val="00230FA3"/>
    <w:rsid w:val="00231195"/>
    <w:rsid w:val="002311E7"/>
    <w:rsid w:val="002314DB"/>
    <w:rsid w:val="00231817"/>
    <w:rsid w:val="002318CB"/>
    <w:rsid w:val="002319E4"/>
    <w:rsid w:val="00231DBD"/>
    <w:rsid w:val="00231ED6"/>
    <w:rsid w:val="0023214B"/>
    <w:rsid w:val="002321F9"/>
    <w:rsid w:val="0023222E"/>
    <w:rsid w:val="00232339"/>
    <w:rsid w:val="00232374"/>
    <w:rsid w:val="00232444"/>
    <w:rsid w:val="0023245E"/>
    <w:rsid w:val="0023261B"/>
    <w:rsid w:val="0023268B"/>
    <w:rsid w:val="00232CF0"/>
    <w:rsid w:val="00232F4C"/>
    <w:rsid w:val="00233439"/>
    <w:rsid w:val="00233526"/>
    <w:rsid w:val="002338E1"/>
    <w:rsid w:val="00233ADD"/>
    <w:rsid w:val="00233EAB"/>
    <w:rsid w:val="00233EE0"/>
    <w:rsid w:val="00233F32"/>
    <w:rsid w:val="002342CD"/>
    <w:rsid w:val="0023475F"/>
    <w:rsid w:val="002347B4"/>
    <w:rsid w:val="00234836"/>
    <w:rsid w:val="00234A45"/>
    <w:rsid w:val="00234B29"/>
    <w:rsid w:val="00234E50"/>
    <w:rsid w:val="002351F3"/>
    <w:rsid w:val="00235632"/>
    <w:rsid w:val="00235687"/>
    <w:rsid w:val="00235872"/>
    <w:rsid w:val="00235A69"/>
    <w:rsid w:val="00235BEF"/>
    <w:rsid w:val="002361E1"/>
    <w:rsid w:val="00236502"/>
    <w:rsid w:val="00236895"/>
    <w:rsid w:val="002368E3"/>
    <w:rsid w:val="00236CC8"/>
    <w:rsid w:val="00237459"/>
    <w:rsid w:val="00237461"/>
    <w:rsid w:val="002374AD"/>
    <w:rsid w:val="002375A7"/>
    <w:rsid w:val="00237837"/>
    <w:rsid w:val="00237BDB"/>
    <w:rsid w:val="00237D96"/>
    <w:rsid w:val="00237F1F"/>
    <w:rsid w:val="00240290"/>
    <w:rsid w:val="0024054B"/>
    <w:rsid w:val="00240D7D"/>
    <w:rsid w:val="00241559"/>
    <w:rsid w:val="0024157F"/>
    <w:rsid w:val="002415AC"/>
    <w:rsid w:val="002415AD"/>
    <w:rsid w:val="00241C7F"/>
    <w:rsid w:val="00241F11"/>
    <w:rsid w:val="00241FFC"/>
    <w:rsid w:val="0024209D"/>
    <w:rsid w:val="002425A7"/>
    <w:rsid w:val="00242A59"/>
    <w:rsid w:val="00242E39"/>
    <w:rsid w:val="00242F1A"/>
    <w:rsid w:val="00243115"/>
    <w:rsid w:val="002435B3"/>
    <w:rsid w:val="0024370A"/>
    <w:rsid w:val="00243789"/>
    <w:rsid w:val="002439F8"/>
    <w:rsid w:val="00243ACE"/>
    <w:rsid w:val="00243EBE"/>
    <w:rsid w:val="0024439C"/>
    <w:rsid w:val="002445EF"/>
    <w:rsid w:val="002448C3"/>
    <w:rsid w:val="002449FB"/>
    <w:rsid w:val="00244BFC"/>
    <w:rsid w:val="00244D16"/>
    <w:rsid w:val="00244D77"/>
    <w:rsid w:val="00244EA2"/>
    <w:rsid w:val="00245192"/>
    <w:rsid w:val="00245732"/>
    <w:rsid w:val="002457C7"/>
    <w:rsid w:val="002458EB"/>
    <w:rsid w:val="00245943"/>
    <w:rsid w:val="002459BD"/>
    <w:rsid w:val="00245A4B"/>
    <w:rsid w:val="00245B79"/>
    <w:rsid w:val="00246495"/>
    <w:rsid w:val="00246871"/>
    <w:rsid w:val="00246A18"/>
    <w:rsid w:val="00246AAF"/>
    <w:rsid w:val="00246EA4"/>
    <w:rsid w:val="002472DB"/>
    <w:rsid w:val="00247586"/>
    <w:rsid w:val="0024764F"/>
    <w:rsid w:val="002476E8"/>
    <w:rsid w:val="002477CB"/>
    <w:rsid w:val="00247892"/>
    <w:rsid w:val="00247DDC"/>
    <w:rsid w:val="00250079"/>
    <w:rsid w:val="002500C8"/>
    <w:rsid w:val="0025013B"/>
    <w:rsid w:val="002501CA"/>
    <w:rsid w:val="002501EC"/>
    <w:rsid w:val="002505E5"/>
    <w:rsid w:val="002505FA"/>
    <w:rsid w:val="0025096E"/>
    <w:rsid w:val="002509FC"/>
    <w:rsid w:val="00250D43"/>
    <w:rsid w:val="00250F37"/>
    <w:rsid w:val="00251240"/>
    <w:rsid w:val="00251356"/>
    <w:rsid w:val="0025138E"/>
    <w:rsid w:val="002515C9"/>
    <w:rsid w:val="00251B53"/>
    <w:rsid w:val="0025281B"/>
    <w:rsid w:val="00252EB4"/>
    <w:rsid w:val="0025323E"/>
    <w:rsid w:val="00253391"/>
    <w:rsid w:val="002537C6"/>
    <w:rsid w:val="002537CB"/>
    <w:rsid w:val="00254515"/>
    <w:rsid w:val="00254A89"/>
    <w:rsid w:val="00254C35"/>
    <w:rsid w:val="00254C95"/>
    <w:rsid w:val="00254E3E"/>
    <w:rsid w:val="00254F48"/>
    <w:rsid w:val="00255411"/>
    <w:rsid w:val="00255618"/>
    <w:rsid w:val="002556EF"/>
    <w:rsid w:val="002557F8"/>
    <w:rsid w:val="00255906"/>
    <w:rsid w:val="00255A3A"/>
    <w:rsid w:val="00255C51"/>
    <w:rsid w:val="00255E72"/>
    <w:rsid w:val="002560F3"/>
    <w:rsid w:val="00256120"/>
    <w:rsid w:val="00256137"/>
    <w:rsid w:val="0025635A"/>
    <w:rsid w:val="0025659E"/>
    <w:rsid w:val="002568CC"/>
    <w:rsid w:val="00256BC8"/>
    <w:rsid w:val="002570B6"/>
    <w:rsid w:val="0025714D"/>
    <w:rsid w:val="00257543"/>
    <w:rsid w:val="00257840"/>
    <w:rsid w:val="002578E4"/>
    <w:rsid w:val="0025798B"/>
    <w:rsid w:val="00257BEF"/>
    <w:rsid w:val="00257C56"/>
    <w:rsid w:val="00257C86"/>
    <w:rsid w:val="00257DAF"/>
    <w:rsid w:val="002603AA"/>
    <w:rsid w:val="0026076B"/>
    <w:rsid w:val="00261192"/>
    <w:rsid w:val="00261306"/>
    <w:rsid w:val="002617E7"/>
    <w:rsid w:val="00261A74"/>
    <w:rsid w:val="00262115"/>
    <w:rsid w:val="0026217D"/>
    <w:rsid w:val="002623DF"/>
    <w:rsid w:val="00262498"/>
    <w:rsid w:val="0026255E"/>
    <w:rsid w:val="0026267E"/>
    <w:rsid w:val="002627CA"/>
    <w:rsid w:val="00262E4D"/>
    <w:rsid w:val="0026366F"/>
    <w:rsid w:val="00263A7D"/>
    <w:rsid w:val="00263A94"/>
    <w:rsid w:val="002641BB"/>
    <w:rsid w:val="00264228"/>
    <w:rsid w:val="00264334"/>
    <w:rsid w:val="0026473E"/>
    <w:rsid w:val="00264AF8"/>
    <w:rsid w:val="00264BCF"/>
    <w:rsid w:val="002653AF"/>
    <w:rsid w:val="00265936"/>
    <w:rsid w:val="00266214"/>
    <w:rsid w:val="00266242"/>
    <w:rsid w:val="00266964"/>
    <w:rsid w:val="00266A31"/>
    <w:rsid w:val="00266D74"/>
    <w:rsid w:val="00267066"/>
    <w:rsid w:val="002673A4"/>
    <w:rsid w:val="00267BA0"/>
    <w:rsid w:val="00267C83"/>
    <w:rsid w:val="002701E7"/>
    <w:rsid w:val="002702D6"/>
    <w:rsid w:val="0027030F"/>
    <w:rsid w:val="0027042D"/>
    <w:rsid w:val="002709F7"/>
    <w:rsid w:val="00270A0C"/>
    <w:rsid w:val="002712F6"/>
    <w:rsid w:val="0027144F"/>
    <w:rsid w:val="00271813"/>
    <w:rsid w:val="0027191E"/>
    <w:rsid w:val="00271D24"/>
    <w:rsid w:val="00271F3A"/>
    <w:rsid w:val="00272285"/>
    <w:rsid w:val="0027253A"/>
    <w:rsid w:val="0027272D"/>
    <w:rsid w:val="002727CA"/>
    <w:rsid w:val="00272B3B"/>
    <w:rsid w:val="00272C2C"/>
    <w:rsid w:val="00272D5C"/>
    <w:rsid w:val="002731D4"/>
    <w:rsid w:val="002731DD"/>
    <w:rsid w:val="00273278"/>
    <w:rsid w:val="002737F4"/>
    <w:rsid w:val="00273827"/>
    <w:rsid w:val="0027382E"/>
    <w:rsid w:val="00273A23"/>
    <w:rsid w:val="00273F80"/>
    <w:rsid w:val="0027420F"/>
    <w:rsid w:val="002744A1"/>
    <w:rsid w:val="00274505"/>
    <w:rsid w:val="0027453B"/>
    <w:rsid w:val="0027467E"/>
    <w:rsid w:val="00274CE5"/>
    <w:rsid w:val="0027540B"/>
    <w:rsid w:val="00275836"/>
    <w:rsid w:val="00275E0D"/>
    <w:rsid w:val="002762DE"/>
    <w:rsid w:val="00276775"/>
    <w:rsid w:val="00276A78"/>
    <w:rsid w:val="00277126"/>
    <w:rsid w:val="0027732A"/>
    <w:rsid w:val="002776DE"/>
    <w:rsid w:val="00277D17"/>
    <w:rsid w:val="00277E07"/>
    <w:rsid w:val="00280110"/>
    <w:rsid w:val="0028029D"/>
    <w:rsid w:val="002804A1"/>
    <w:rsid w:val="002805F5"/>
    <w:rsid w:val="00280751"/>
    <w:rsid w:val="00280804"/>
    <w:rsid w:val="002808E4"/>
    <w:rsid w:val="002808FA"/>
    <w:rsid w:val="00280D72"/>
    <w:rsid w:val="002814D1"/>
    <w:rsid w:val="002819DB"/>
    <w:rsid w:val="00281A41"/>
    <w:rsid w:val="00281B5F"/>
    <w:rsid w:val="00282108"/>
    <w:rsid w:val="00282569"/>
    <w:rsid w:val="0028280A"/>
    <w:rsid w:val="00282CC3"/>
    <w:rsid w:val="00282D79"/>
    <w:rsid w:val="00283584"/>
    <w:rsid w:val="002835E4"/>
    <w:rsid w:val="0028372F"/>
    <w:rsid w:val="00283A67"/>
    <w:rsid w:val="00283B91"/>
    <w:rsid w:val="00283C5C"/>
    <w:rsid w:val="00283E60"/>
    <w:rsid w:val="00284203"/>
    <w:rsid w:val="0028440F"/>
    <w:rsid w:val="0028491B"/>
    <w:rsid w:val="00284986"/>
    <w:rsid w:val="00284E3C"/>
    <w:rsid w:val="00284F95"/>
    <w:rsid w:val="002852A4"/>
    <w:rsid w:val="0028594B"/>
    <w:rsid w:val="002859A2"/>
    <w:rsid w:val="002860D3"/>
    <w:rsid w:val="002863DB"/>
    <w:rsid w:val="0028673F"/>
    <w:rsid w:val="002867E9"/>
    <w:rsid w:val="00286ACD"/>
    <w:rsid w:val="00286E7D"/>
    <w:rsid w:val="00287838"/>
    <w:rsid w:val="00287B07"/>
    <w:rsid w:val="002907B5"/>
    <w:rsid w:val="00290A00"/>
    <w:rsid w:val="00290EA3"/>
    <w:rsid w:val="00290FE0"/>
    <w:rsid w:val="00291215"/>
    <w:rsid w:val="0029169D"/>
    <w:rsid w:val="002918A5"/>
    <w:rsid w:val="00291A55"/>
    <w:rsid w:val="00291B50"/>
    <w:rsid w:val="00291D3C"/>
    <w:rsid w:val="00292039"/>
    <w:rsid w:val="0029258A"/>
    <w:rsid w:val="0029267D"/>
    <w:rsid w:val="00292830"/>
    <w:rsid w:val="00292B2B"/>
    <w:rsid w:val="00292DBA"/>
    <w:rsid w:val="00292EB7"/>
    <w:rsid w:val="00292F44"/>
    <w:rsid w:val="00293258"/>
    <w:rsid w:val="0029344E"/>
    <w:rsid w:val="00293EDD"/>
    <w:rsid w:val="00294AB2"/>
    <w:rsid w:val="00295ACA"/>
    <w:rsid w:val="00295FB6"/>
    <w:rsid w:val="00295FEB"/>
    <w:rsid w:val="0029602E"/>
    <w:rsid w:val="0029612B"/>
    <w:rsid w:val="00296227"/>
    <w:rsid w:val="002964ED"/>
    <w:rsid w:val="002965D7"/>
    <w:rsid w:val="00296A9C"/>
    <w:rsid w:val="00296C92"/>
    <w:rsid w:val="00296E7A"/>
    <w:rsid w:val="00296F44"/>
    <w:rsid w:val="00296F7D"/>
    <w:rsid w:val="00296FB2"/>
    <w:rsid w:val="0029708F"/>
    <w:rsid w:val="002970ED"/>
    <w:rsid w:val="00297217"/>
    <w:rsid w:val="00297323"/>
    <w:rsid w:val="0029738E"/>
    <w:rsid w:val="002973AA"/>
    <w:rsid w:val="0029749E"/>
    <w:rsid w:val="002975DE"/>
    <w:rsid w:val="0029777D"/>
    <w:rsid w:val="002977EC"/>
    <w:rsid w:val="002A03A8"/>
    <w:rsid w:val="002A053E"/>
    <w:rsid w:val="002A055E"/>
    <w:rsid w:val="002A09E7"/>
    <w:rsid w:val="002A0EB3"/>
    <w:rsid w:val="002A1168"/>
    <w:rsid w:val="002A1174"/>
    <w:rsid w:val="002A124A"/>
    <w:rsid w:val="002A1317"/>
    <w:rsid w:val="002A16A0"/>
    <w:rsid w:val="002A1D4E"/>
    <w:rsid w:val="002A2096"/>
    <w:rsid w:val="002A23C7"/>
    <w:rsid w:val="002A23E3"/>
    <w:rsid w:val="002A2869"/>
    <w:rsid w:val="002A28BA"/>
    <w:rsid w:val="002A29A6"/>
    <w:rsid w:val="002A2A02"/>
    <w:rsid w:val="002A2AD0"/>
    <w:rsid w:val="002A2AE0"/>
    <w:rsid w:val="002A2DAC"/>
    <w:rsid w:val="002A2EB0"/>
    <w:rsid w:val="002A322C"/>
    <w:rsid w:val="002A3425"/>
    <w:rsid w:val="002A34DC"/>
    <w:rsid w:val="002A376F"/>
    <w:rsid w:val="002A389C"/>
    <w:rsid w:val="002A3CD1"/>
    <w:rsid w:val="002A3DD9"/>
    <w:rsid w:val="002A5682"/>
    <w:rsid w:val="002A580B"/>
    <w:rsid w:val="002A5F0F"/>
    <w:rsid w:val="002A623E"/>
    <w:rsid w:val="002A64F2"/>
    <w:rsid w:val="002A6519"/>
    <w:rsid w:val="002A6630"/>
    <w:rsid w:val="002A6A10"/>
    <w:rsid w:val="002A6A15"/>
    <w:rsid w:val="002A7053"/>
    <w:rsid w:val="002A736B"/>
    <w:rsid w:val="002A7597"/>
    <w:rsid w:val="002A75FB"/>
    <w:rsid w:val="002A76D8"/>
    <w:rsid w:val="002A7DBF"/>
    <w:rsid w:val="002B0002"/>
    <w:rsid w:val="002B0629"/>
    <w:rsid w:val="002B06F3"/>
    <w:rsid w:val="002B086E"/>
    <w:rsid w:val="002B0A65"/>
    <w:rsid w:val="002B0AA7"/>
    <w:rsid w:val="002B0C08"/>
    <w:rsid w:val="002B0FE3"/>
    <w:rsid w:val="002B178D"/>
    <w:rsid w:val="002B17C8"/>
    <w:rsid w:val="002B1D09"/>
    <w:rsid w:val="002B1D40"/>
    <w:rsid w:val="002B1F94"/>
    <w:rsid w:val="002B2053"/>
    <w:rsid w:val="002B2499"/>
    <w:rsid w:val="002B24D6"/>
    <w:rsid w:val="002B24EE"/>
    <w:rsid w:val="002B25C8"/>
    <w:rsid w:val="002B2616"/>
    <w:rsid w:val="002B2825"/>
    <w:rsid w:val="002B2B36"/>
    <w:rsid w:val="002B2C1B"/>
    <w:rsid w:val="002B2D2A"/>
    <w:rsid w:val="002B326A"/>
    <w:rsid w:val="002B35BD"/>
    <w:rsid w:val="002B3708"/>
    <w:rsid w:val="002B3CA2"/>
    <w:rsid w:val="002B423D"/>
    <w:rsid w:val="002B4690"/>
    <w:rsid w:val="002B4C5F"/>
    <w:rsid w:val="002B51AF"/>
    <w:rsid w:val="002B5318"/>
    <w:rsid w:val="002B5758"/>
    <w:rsid w:val="002B5A80"/>
    <w:rsid w:val="002B5B9D"/>
    <w:rsid w:val="002B5ED2"/>
    <w:rsid w:val="002B6DD7"/>
    <w:rsid w:val="002B6E26"/>
    <w:rsid w:val="002B6E88"/>
    <w:rsid w:val="002B7884"/>
    <w:rsid w:val="002B792F"/>
    <w:rsid w:val="002B7BBA"/>
    <w:rsid w:val="002B7CBB"/>
    <w:rsid w:val="002C019D"/>
    <w:rsid w:val="002C037B"/>
    <w:rsid w:val="002C0AD1"/>
    <w:rsid w:val="002C0CCB"/>
    <w:rsid w:val="002C0DD4"/>
    <w:rsid w:val="002C0E30"/>
    <w:rsid w:val="002C11AE"/>
    <w:rsid w:val="002C147A"/>
    <w:rsid w:val="002C14D6"/>
    <w:rsid w:val="002C1AA4"/>
    <w:rsid w:val="002C1AED"/>
    <w:rsid w:val="002C1B8F"/>
    <w:rsid w:val="002C1BEE"/>
    <w:rsid w:val="002C1F1D"/>
    <w:rsid w:val="002C1F6D"/>
    <w:rsid w:val="002C2038"/>
    <w:rsid w:val="002C2394"/>
    <w:rsid w:val="002C239B"/>
    <w:rsid w:val="002C285C"/>
    <w:rsid w:val="002C2ACC"/>
    <w:rsid w:val="002C2BF1"/>
    <w:rsid w:val="002C2E31"/>
    <w:rsid w:val="002C3042"/>
    <w:rsid w:val="002C3045"/>
    <w:rsid w:val="002C346C"/>
    <w:rsid w:val="002C41E6"/>
    <w:rsid w:val="002C429E"/>
    <w:rsid w:val="002C4706"/>
    <w:rsid w:val="002C4BD8"/>
    <w:rsid w:val="002C4E07"/>
    <w:rsid w:val="002C5387"/>
    <w:rsid w:val="002C5B62"/>
    <w:rsid w:val="002C649D"/>
    <w:rsid w:val="002C6556"/>
    <w:rsid w:val="002C65C2"/>
    <w:rsid w:val="002C66C9"/>
    <w:rsid w:val="002C6797"/>
    <w:rsid w:val="002C6AFB"/>
    <w:rsid w:val="002C6D88"/>
    <w:rsid w:val="002C70D9"/>
    <w:rsid w:val="002C71A6"/>
    <w:rsid w:val="002C7279"/>
    <w:rsid w:val="002C72B8"/>
    <w:rsid w:val="002C7423"/>
    <w:rsid w:val="002C79DF"/>
    <w:rsid w:val="002C7B66"/>
    <w:rsid w:val="002C7B6A"/>
    <w:rsid w:val="002C7BF4"/>
    <w:rsid w:val="002D00DC"/>
    <w:rsid w:val="002D071A"/>
    <w:rsid w:val="002D11A6"/>
    <w:rsid w:val="002D11F8"/>
    <w:rsid w:val="002D13DA"/>
    <w:rsid w:val="002D15CD"/>
    <w:rsid w:val="002D187C"/>
    <w:rsid w:val="002D1900"/>
    <w:rsid w:val="002D1A54"/>
    <w:rsid w:val="002D1C3E"/>
    <w:rsid w:val="002D1ED0"/>
    <w:rsid w:val="002D2224"/>
    <w:rsid w:val="002D23B0"/>
    <w:rsid w:val="002D2529"/>
    <w:rsid w:val="002D2666"/>
    <w:rsid w:val="002D2BE8"/>
    <w:rsid w:val="002D2DE8"/>
    <w:rsid w:val="002D308C"/>
    <w:rsid w:val="002D3153"/>
    <w:rsid w:val="002D34B2"/>
    <w:rsid w:val="002D3B82"/>
    <w:rsid w:val="002D3D71"/>
    <w:rsid w:val="002D418E"/>
    <w:rsid w:val="002D48B0"/>
    <w:rsid w:val="002D4D3D"/>
    <w:rsid w:val="002D4E37"/>
    <w:rsid w:val="002D507D"/>
    <w:rsid w:val="002D536B"/>
    <w:rsid w:val="002D57F6"/>
    <w:rsid w:val="002D58CD"/>
    <w:rsid w:val="002D5B37"/>
    <w:rsid w:val="002D5D0B"/>
    <w:rsid w:val="002D6030"/>
    <w:rsid w:val="002D6077"/>
    <w:rsid w:val="002D6A3A"/>
    <w:rsid w:val="002D7081"/>
    <w:rsid w:val="002D754A"/>
    <w:rsid w:val="002D762A"/>
    <w:rsid w:val="002D7637"/>
    <w:rsid w:val="002D7B3C"/>
    <w:rsid w:val="002D7BD2"/>
    <w:rsid w:val="002E00FB"/>
    <w:rsid w:val="002E0A92"/>
    <w:rsid w:val="002E1611"/>
    <w:rsid w:val="002E17F2"/>
    <w:rsid w:val="002E1823"/>
    <w:rsid w:val="002E19AD"/>
    <w:rsid w:val="002E22D2"/>
    <w:rsid w:val="002E23AA"/>
    <w:rsid w:val="002E24FA"/>
    <w:rsid w:val="002E2E00"/>
    <w:rsid w:val="002E2ECF"/>
    <w:rsid w:val="002E352B"/>
    <w:rsid w:val="002E366E"/>
    <w:rsid w:val="002E36A9"/>
    <w:rsid w:val="002E3A2A"/>
    <w:rsid w:val="002E3D0D"/>
    <w:rsid w:val="002E3E6A"/>
    <w:rsid w:val="002E3EBD"/>
    <w:rsid w:val="002E44C8"/>
    <w:rsid w:val="002E489A"/>
    <w:rsid w:val="002E4E89"/>
    <w:rsid w:val="002E5849"/>
    <w:rsid w:val="002E5A66"/>
    <w:rsid w:val="002E5C5C"/>
    <w:rsid w:val="002E603F"/>
    <w:rsid w:val="002E6294"/>
    <w:rsid w:val="002E682D"/>
    <w:rsid w:val="002E6A9A"/>
    <w:rsid w:val="002E6AB0"/>
    <w:rsid w:val="002E6C1E"/>
    <w:rsid w:val="002E6D55"/>
    <w:rsid w:val="002E6E55"/>
    <w:rsid w:val="002E72F3"/>
    <w:rsid w:val="002E78E9"/>
    <w:rsid w:val="002E7CAE"/>
    <w:rsid w:val="002F01CE"/>
    <w:rsid w:val="002F06E4"/>
    <w:rsid w:val="002F0AE7"/>
    <w:rsid w:val="002F0DB2"/>
    <w:rsid w:val="002F10D4"/>
    <w:rsid w:val="002F13E4"/>
    <w:rsid w:val="002F1A44"/>
    <w:rsid w:val="002F1B96"/>
    <w:rsid w:val="002F1EB5"/>
    <w:rsid w:val="002F2255"/>
    <w:rsid w:val="002F2369"/>
    <w:rsid w:val="002F23AE"/>
    <w:rsid w:val="002F2401"/>
    <w:rsid w:val="002F266C"/>
    <w:rsid w:val="002F2771"/>
    <w:rsid w:val="002F2912"/>
    <w:rsid w:val="002F2951"/>
    <w:rsid w:val="002F2BF3"/>
    <w:rsid w:val="002F2E1C"/>
    <w:rsid w:val="002F2F78"/>
    <w:rsid w:val="002F311F"/>
    <w:rsid w:val="002F3125"/>
    <w:rsid w:val="002F37A9"/>
    <w:rsid w:val="002F3A02"/>
    <w:rsid w:val="002F3BCF"/>
    <w:rsid w:val="002F420A"/>
    <w:rsid w:val="002F44DC"/>
    <w:rsid w:val="002F47AC"/>
    <w:rsid w:val="002F481C"/>
    <w:rsid w:val="002F4903"/>
    <w:rsid w:val="002F4A6F"/>
    <w:rsid w:val="002F4BEC"/>
    <w:rsid w:val="002F506F"/>
    <w:rsid w:val="002F5124"/>
    <w:rsid w:val="002F51A6"/>
    <w:rsid w:val="002F533B"/>
    <w:rsid w:val="002F619C"/>
    <w:rsid w:val="002F6441"/>
    <w:rsid w:val="002F6945"/>
    <w:rsid w:val="002F6CA7"/>
    <w:rsid w:val="002F6F2B"/>
    <w:rsid w:val="002F7249"/>
    <w:rsid w:val="002F739C"/>
    <w:rsid w:val="002F749C"/>
    <w:rsid w:val="002F762C"/>
    <w:rsid w:val="002F7BC8"/>
    <w:rsid w:val="00300364"/>
    <w:rsid w:val="003003C2"/>
    <w:rsid w:val="003006B0"/>
    <w:rsid w:val="00300AD8"/>
    <w:rsid w:val="00300BB0"/>
    <w:rsid w:val="00301383"/>
    <w:rsid w:val="003013EB"/>
    <w:rsid w:val="00301711"/>
    <w:rsid w:val="00301BB6"/>
    <w:rsid w:val="00301BE6"/>
    <w:rsid w:val="00301CE6"/>
    <w:rsid w:val="00301CEC"/>
    <w:rsid w:val="00301D0A"/>
    <w:rsid w:val="00301D37"/>
    <w:rsid w:val="00302526"/>
    <w:rsid w:val="0030256B"/>
    <w:rsid w:val="0030285A"/>
    <w:rsid w:val="00302CA5"/>
    <w:rsid w:val="00303A6B"/>
    <w:rsid w:val="00303BF2"/>
    <w:rsid w:val="00303E6C"/>
    <w:rsid w:val="003040E5"/>
    <w:rsid w:val="00304138"/>
    <w:rsid w:val="003046D0"/>
    <w:rsid w:val="00304F14"/>
    <w:rsid w:val="0030501F"/>
    <w:rsid w:val="00305639"/>
    <w:rsid w:val="00305876"/>
    <w:rsid w:val="00305D01"/>
    <w:rsid w:val="00305DD7"/>
    <w:rsid w:val="003063E9"/>
    <w:rsid w:val="003065A3"/>
    <w:rsid w:val="00306707"/>
    <w:rsid w:val="003067BF"/>
    <w:rsid w:val="00306A53"/>
    <w:rsid w:val="00306D2A"/>
    <w:rsid w:val="00307BA1"/>
    <w:rsid w:val="00310113"/>
    <w:rsid w:val="0031026C"/>
    <w:rsid w:val="00310A18"/>
    <w:rsid w:val="00310BC3"/>
    <w:rsid w:val="00310ECE"/>
    <w:rsid w:val="0031112B"/>
    <w:rsid w:val="00311146"/>
    <w:rsid w:val="0031130B"/>
    <w:rsid w:val="003114CA"/>
    <w:rsid w:val="00311702"/>
    <w:rsid w:val="00311DB4"/>
    <w:rsid w:val="00311E82"/>
    <w:rsid w:val="003122AE"/>
    <w:rsid w:val="00312357"/>
    <w:rsid w:val="0031288B"/>
    <w:rsid w:val="00312B2B"/>
    <w:rsid w:val="00312F58"/>
    <w:rsid w:val="003132FB"/>
    <w:rsid w:val="00313558"/>
    <w:rsid w:val="00313788"/>
    <w:rsid w:val="003139E6"/>
    <w:rsid w:val="00313A65"/>
    <w:rsid w:val="00313ABF"/>
    <w:rsid w:val="00313BFE"/>
    <w:rsid w:val="00313FD6"/>
    <w:rsid w:val="0031433F"/>
    <w:rsid w:val="003143BD"/>
    <w:rsid w:val="003144B8"/>
    <w:rsid w:val="00314584"/>
    <w:rsid w:val="003147DF"/>
    <w:rsid w:val="00314BA0"/>
    <w:rsid w:val="00314BFE"/>
    <w:rsid w:val="00314FF5"/>
    <w:rsid w:val="003151B3"/>
    <w:rsid w:val="00315363"/>
    <w:rsid w:val="00315E49"/>
    <w:rsid w:val="003171F3"/>
    <w:rsid w:val="00317803"/>
    <w:rsid w:val="00317862"/>
    <w:rsid w:val="00317B09"/>
    <w:rsid w:val="00317BFA"/>
    <w:rsid w:val="0032006B"/>
    <w:rsid w:val="003203ED"/>
    <w:rsid w:val="003205E8"/>
    <w:rsid w:val="003207D3"/>
    <w:rsid w:val="00320FC0"/>
    <w:rsid w:val="00321016"/>
    <w:rsid w:val="00322257"/>
    <w:rsid w:val="003222DC"/>
    <w:rsid w:val="0032262F"/>
    <w:rsid w:val="0032281A"/>
    <w:rsid w:val="0032282B"/>
    <w:rsid w:val="00322B09"/>
    <w:rsid w:val="00322C9F"/>
    <w:rsid w:val="00322EFB"/>
    <w:rsid w:val="0032353D"/>
    <w:rsid w:val="003237CE"/>
    <w:rsid w:val="00323A7F"/>
    <w:rsid w:val="00324725"/>
    <w:rsid w:val="0032481A"/>
    <w:rsid w:val="0032484C"/>
    <w:rsid w:val="00324C09"/>
    <w:rsid w:val="00324D23"/>
    <w:rsid w:val="00324F91"/>
    <w:rsid w:val="0032522B"/>
    <w:rsid w:val="0032531D"/>
    <w:rsid w:val="00325484"/>
    <w:rsid w:val="003256D9"/>
    <w:rsid w:val="003258AE"/>
    <w:rsid w:val="00325968"/>
    <w:rsid w:val="00325F91"/>
    <w:rsid w:val="00326035"/>
    <w:rsid w:val="003261DF"/>
    <w:rsid w:val="0032629C"/>
    <w:rsid w:val="003267DB"/>
    <w:rsid w:val="00327959"/>
    <w:rsid w:val="00327AD8"/>
    <w:rsid w:val="00330C0D"/>
    <w:rsid w:val="00330C8A"/>
    <w:rsid w:val="00330FFA"/>
    <w:rsid w:val="0033119A"/>
    <w:rsid w:val="003316C0"/>
    <w:rsid w:val="003316C8"/>
    <w:rsid w:val="00331751"/>
    <w:rsid w:val="003317B8"/>
    <w:rsid w:val="00331926"/>
    <w:rsid w:val="00331BE9"/>
    <w:rsid w:val="00331FC6"/>
    <w:rsid w:val="003322D6"/>
    <w:rsid w:val="003328F1"/>
    <w:rsid w:val="003334D7"/>
    <w:rsid w:val="00333547"/>
    <w:rsid w:val="003337DC"/>
    <w:rsid w:val="00333AF2"/>
    <w:rsid w:val="00333FFC"/>
    <w:rsid w:val="0033414F"/>
    <w:rsid w:val="003342CF"/>
    <w:rsid w:val="00334579"/>
    <w:rsid w:val="00334664"/>
    <w:rsid w:val="00334761"/>
    <w:rsid w:val="00334C77"/>
    <w:rsid w:val="00334EDB"/>
    <w:rsid w:val="00334F81"/>
    <w:rsid w:val="003352F5"/>
    <w:rsid w:val="00335591"/>
    <w:rsid w:val="00335858"/>
    <w:rsid w:val="00335B9E"/>
    <w:rsid w:val="00335CFE"/>
    <w:rsid w:val="00335FB8"/>
    <w:rsid w:val="00336144"/>
    <w:rsid w:val="00336A02"/>
    <w:rsid w:val="00336ADD"/>
    <w:rsid w:val="00336BDA"/>
    <w:rsid w:val="0033705B"/>
    <w:rsid w:val="0033733F"/>
    <w:rsid w:val="003373C9"/>
    <w:rsid w:val="00340053"/>
    <w:rsid w:val="003401BB"/>
    <w:rsid w:val="00340298"/>
    <w:rsid w:val="00340E43"/>
    <w:rsid w:val="00340F7B"/>
    <w:rsid w:val="003413D9"/>
    <w:rsid w:val="00341961"/>
    <w:rsid w:val="00341C4A"/>
    <w:rsid w:val="003421D4"/>
    <w:rsid w:val="0034231C"/>
    <w:rsid w:val="00342BD7"/>
    <w:rsid w:val="00343161"/>
    <w:rsid w:val="00343335"/>
    <w:rsid w:val="00343382"/>
    <w:rsid w:val="00343A37"/>
    <w:rsid w:val="00343A6F"/>
    <w:rsid w:val="00343B66"/>
    <w:rsid w:val="00343BC2"/>
    <w:rsid w:val="00343D1D"/>
    <w:rsid w:val="00344125"/>
    <w:rsid w:val="0034432E"/>
    <w:rsid w:val="0034438F"/>
    <w:rsid w:val="00344A7D"/>
    <w:rsid w:val="00344FAE"/>
    <w:rsid w:val="00345702"/>
    <w:rsid w:val="00345C21"/>
    <w:rsid w:val="00345EE8"/>
    <w:rsid w:val="003460EC"/>
    <w:rsid w:val="00346347"/>
    <w:rsid w:val="0034652A"/>
    <w:rsid w:val="00346938"/>
    <w:rsid w:val="00346B43"/>
    <w:rsid w:val="00346DB5"/>
    <w:rsid w:val="00347025"/>
    <w:rsid w:val="003477B1"/>
    <w:rsid w:val="00347DFB"/>
    <w:rsid w:val="0035048E"/>
    <w:rsid w:val="0035055C"/>
    <w:rsid w:val="003505C8"/>
    <w:rsid w:val="003506EC"/>
    <w:rsid w:val="0035075B"/>
    <w:rsid w:val="00350AD2"/>
    <w:rsid w:val="00350C01"/>
    <w:rsid w:val="00350CBD"/>
    <w:rsid w:val="00350E6B"/>
    <w:rsid w:val="00351021"/>
    <w:rsid w:val="00351029"/>
    <w:rsid w:val="00352003"/>
    <w:rsid w:val="003522D1"/>
    <w:rsid w:val="00352C39"/>
    <w:rsid w:val="00352C8C"/>
    <w:rsid w:val="0035307D"/>
    <w:rsid w:val="00353197"/>
    <w:rsid w:val="003534F6"/>
    <w:rsid w:val="00353BFF"/>
    <w:rsid w:val="00353ED2"/>
    <w:rsid w:val="00353F3F"/>
    <w:rsid w:val="003547B6"/>
    <w:rsid w:val="00354E05"/>
    <w:rsid w:val="0035536A"/>
    <w:rsid w:val="00355B5F"/>
    <w:rsid w:val="00356B77"/>
    <w:rsid w:val="00357161"/>
    <w:rsid w:val="00357349"/>
    <w:rsid w:val="00357380"/>
    <w:rsid w:val="003573B4"/>
    <w:rsid w:val="003577D9"/>
    <w:rsid w:val="0035789F"/>
    <w:rsid w:val="00357A32"/>
    <w:rsid w:val="003602D9"/>
    <w:rsid w:val="003604CE"/>
    <w:rsid w:val="003608F8"/>
    <w:rsid w:val="00360B48"/>
    <w:rsid w:val="00361023"/>
    <w:rsid w:val="0036185A"/>
    <w:rsid w:val="00361D23"/>
    <w:rsid w:val="00362853"/>
    <w:rsid w:val="00362AE5"/>
    <w:rsid w:val="003631AF"/>
    <w:rsid w:val="003632B8"/>
    <w:rsid w:val="00363C1C"/>
    <w:rsid w:val="00363EAE"/>
    <w:rsid w:val="00363F5E"/>
    <w:rsid w:val="003641BC"/>
    <w:rsid w:val="003642A6"/>
    <w:rsid w:val="003642BC"/>
    <w:rsid w:val="00364E86"/>
    <w:rsid w:val="00364F9D"/>
    <w:rsid w:val="003650FE"/>
    <w:rsid w:val="003654A4"/>
    <w:rsid w:val="003656CC"/>
    <w:rsid w:val="003657A0"/>
    <w:rsid w:val="00365942"/>
    <w:rsid w:val="003659DC"/>
    <w:rsid w:val="00365ACE"/>
    <w:rsid w:val="00365CD6"/>
    <w:rsid w:val="00365DD2"/>
    <w:rsid w:val="003660A8"/>
    <w:rsid w:val="00366210"/>
    <w:rsid w:val="00366473"/>
    <w:rsid w:val="00366798"/>
    <w:rsid w:val="003668FB"/>
    <w:rsid w:val="0036690E"/>
    <w:rsid w:val="0036710E"/>
    <w:rsid w:val="00367286"/>
    <w:rsid w:val="00367429"/>
    <w:rsid w:val="00367CF8"/>
    <w:rsid w:val="0037052E"/>
    <w:rsid w:val="00370647"/>
    <w:rsid w:val="00370E47"/>
    <w:rsid w:val="003710F6"/>
    <w:rsid w:val="00371548"/>
    <w:rsid w:val="0037182D"/>
    <w:rsid w:val="003718B9"/>
    <w:rsid w:val="00371BCD"/>
    <w:rsid w:val="00371CAC"/>
    <w:rsid w:val="00371EF4"/>
    <w:rsid w:val="0037200E"/>
    <w:rsid w:val="00372101"/>
    <w:rsid w:val="00372516"/>
    <w:rsid w:val="00372606"/>
    <w:rsid w:val="0037293D"/>
    <w:rsid w:val="003739C7"/>
    <w:rsid w:val="00373E34"/>
    <w:rsid w:val="003742AC"/>
    <w:rsid w:val="003744BC"/>
    <w:rsid w:val="0037464F"/>
    <w:rsid w:val="0037483A"/>
    <w:rsid w:val="003749BB"/>
    <w:rsid w:val="00374A6B"/>
    <w:rsid w:val="00374C2D"/>
    <w:rsid w:val="00374DD1"/>
    <w:rsid w:val="00374DF8"/>
    <w:rsid w:val="00374F5D"/>
    <w:rsid w:val="003753E5"/>
    <w:rsid w:val="00375412"/>
    <w:rsid w:val="003757D5"/>
    <w:rsid w:val="00375BBF"/>
    <w:rsid w:val="00375E57"/>
    <w:rsid w:val="00375FD7"/>
    <w:rsid w:val="0037606E"/>
    <w:rsid w:val="00376087"/>
    <w:rsid w:val="0037649F"/>
    <w:rsid w:val="00376718"/>
    <w:rsid w:val="0037677B"/>
    <w:rsid w:val="00376E2F"/>
    <w:rsid w:val="00376FDA"/>
    <w:rsid w:val="00377201"/>
    <w:rsid w:val="003772EC"/>
    <w:rsid w:val="00377427"/>
    <w:rsid w:val="0037772A"/>
    <w:rsid w:val="00377787"/>
    <w:rsid w:val="00377A32"/>
    <w:rsid w:val="00377CE1"/>
    <w:rsid w:val="00377D3F"/>
    <w:rsid w:val="00377D42"/>
    <w:rsid w:val="00377DD4"/>
    <w:rsid w:val="00377DFF"/>
    <w:rsid w:val="0038047D"/>
    <w:rsid w:val="0038048D"/>
    <w:rsid w:val="003805C4"/>
    <w:rsid w:val="00380684"/>
    <w:rsid w:val="003806E4"/>
    <w:rsid w:val="0038098A"/>
    <w:rsid w:val="00380A1D"/>
    <w:rsid w:val="00380D9B"/>
    <w:rsid w:val="00380E41"/>
    <w:rsid w:val="00380EAC"/>
    <w:rsid w:val="00381099"/>
    <w:rsid w:val="0038113C"/>
    <w:rsid w:val="00381324"/>
    <w:rsid w:val="003815B3"/>
    <w:rsid w:val="00381725"/>
    <w:rsid w:val="003818A3"/>
    <w:rsid w:val="00381A17"/>
    <w:rsid w:val="00381C0A"/>
    <w:rsid w:val="00381C90"/>
    <w:rsid w:val="003821C7"/>
    <w:rsid w:val="0038261A"/>
    <w:rsid w:val="00382E8A"/>
    <w:rsid w:val="00383784"/>
    <w:rsid w:val="00383903"/>
    <w:rsid w:val="00383AD9"/>
    <w:rsid w:val="00383B2E"/>
    <w:rsid w:val="00383EF0"/>
    <w:rsid w:val="00383F42"/>
    <w:rsid w:val="003844B1"/>
    <w:rsid w:val="00384672"/>
    <w:rsid w:val="003846AC"/>
    <w:rsid w:val="00384766"/>
    <w:rsid w:val="00384A70"/>
    <w:rsid w:val="00384B75"/>
    <w:rsid w:val="00384C60"/>
    <w:rsid w:val="00384E64"/>
    <w:rsid w:val="0038523A"/>
    <w:rsid w:val="00385771"/>
    <w:rsid w:val="00385BE1"/>
    <w:rsid w:val="00385BF0"/>
    <w:rsid w:val="00385D4B"/>
    <w:rsid w:val="00386193"/>
    <w:rsid w:val="00386266"/>
    <w:rsid w:val="003863B2"/>
    <w:rsid w:val="00386989"/>
    <w:rsid w:val="00386BEA"/>
    <w:rsid w:val="00387A1C"/>
    <w:rsid w:val="00387D53"/>
    <w:rsid w:val="0039071D"/>
    <w:rsid w:val="00390750"/>
    <w:rsid w:val="00390906"/>
    <w:rsid w:val="00390C85"/>
    <w:rsid w:val="00390E32"/>
    <w:rsid w:val="00390F4B"/>
    <w:rsid w:val="00391566"/>
    <w:rsid w:val="0039194A"/>
    <w:rsid w:val="00391D54"/>
    <w:rsid w:val="003925FD"/>
    <w:rsid w:val="0039272A"/>
    <w:rsid w:val="0039272C"/>
    <w:rsid w:val="003927F7"/>
    <w:rsid w:val="00392F21"/>
    <w:rsid w:val="00392FC0"/>
    <w:rsid w:val="00393127"/>
    <w:rsid w:val="003933B5"/>
    <w:rsid w:val="003939FF"/>
    <w:rsid w:val="00393AC7"/>
    <w:rsid w:val="00393B37"/>
    <w:rsid w:val="00393C9F"/>
    <w:rsid w:val="00393FAD"/>
    <w:rsid w:val="00394672"/>
    <w:rsid w:val="003947FF"/>
    <w:rsid w:val="003950B2"/>
    <w:rsid w:val="003950D0"/>
    <w:rsid w:val="003950F5"/>
    <w:rsid w:val="00395768"/>
    <w:rsid w:val="00395873"/>
    <w:rsid w:val="00395D6E"/>
    <w:rsid w:val="00395DFB"/>
    <w:rsid w:val="0039610C"/>
    <w:rsid w:val="00396383"/>
    <w:rsid w:val="0039640F"/>
    <w:rsid w:val="00396457"/>
    <w:rsid w:val="0039736F"/>
    <w:rsid w:val="00397454"/>
    <w:rsid w:val="003974C9"/>
    <w:rsid w:val="00397A1B"/>
    <w:rsid w:val="00397C3F"/>
    <w:rsid w:val="003A07FD"/>
    <w:rsid w:val="003A08ED"/>
    <w:rsid w:val="003A0947"/>
    <w:rsid w:val="003A0B35"/>
    <w:rsid w:val="003A0CEC"/>
    <w:rsid w:val="003A0E3C"/>
    <w:rsid w:val="003A0EB2"/>
    <w:rsid w:val="003A1209"/>
    <w:rsid w:val="003A134A"/>
    <w:rsid w:val="003A17DE"/>
    <w:rsid w:val="003A1C8F"/>
    <w:rsid w:val="003A1E47"/>
    <w:rsid w:val="003A2223"/>
    <w:rsid w:val="003A2A0F"/>
    <w:rsid w:val="003A2B85"/>
    <w:rsid w:val="003A2B8C"/>
    <w:rsid w:val="003A2FCE"/>
    <w:rsid w:val="003A3095"/>
    <w:rsid w:val="003A341C"/>
    <w:rsid w:val="003A3EA2"/>
    <w:rsid w:val="003A45A1"/>
    <w:rsid w:val="003A475A"/>
    <w:rsid w:val="003A48CC"/>
    <w:rsid w:val="003A4F20"/>
    <w:rsid w:val="003A5004"/>
    <w:rsid w:val="003A5093"/>
    <w:rsid w:val="003A51B4"/>
    <w:rsid w:val="003A5B0A"/>
    <w:rsid w:val="003A5E71"/>
    <w:rsid w:val="003A648D"/>
    <w:rsid w:val="003A64BB"/>
    <w:rsid w:val="003A6505"/>
    <w:rsid w:val="003A6562"/>
    <w:rsid w:val="003A6632"/>
    <w:rsid w:val="003A6722"/>
    <w:rsid w:val="003A67E6"/>
    <w:rsid w:val="003A680F"/>
    <w:rsid w:val="003A6917"/>
    <w:rsid w:val="003A6BAC"/>
    <w:rsid w:val="003A6D90"/>
    <w:rsid w:val="003A6F74"/>
    <w:rsid w:val="003A70A4"/>
    <w:rsid w:val="003A7259"/>
    <w:rsid w:val="003A748F"/>
    <w:rsid w:val="003A77E0"/>
    <w:rsid w:val="003A78E3"/>
    <w:rsid w:val="003A7984"/>
    <w:rsid w:val="003A7EF3"/>
    <w:rsid w:val="003B02B6"/>
    <w:rsid w:val="003B117E"/>
    <w:rsid w:val="003B159C"/>
    <w:rsid w:val="003B16F4"/>
    <w:rsid w:val="003B18F5"/>
    <w:rsid w:val="003B19AD"/>
    <w:rsid w:val="003B2602"/>
    <w:rsid w:val="003B268D"/>
    <w:rsid w:val="003B31F9"/>
    <w:rsid w:val="003B3479"/>
    <w:rsid w:val="003B34F5"/>
    <w:rsid w:val="003B369F"/>
    <w:rsid w:val="003B36A3"/>
    <w:rsid w:val="003B3941"/>
    <w:rsid w:val="003B3C7D"/>
    <w:rsid w:val="003B49DB"/>
    <w:rsid w:val="003B4A2D"/>
    <w:rsid w:val="003B4C4B"/>
    <w:rsid w:val="003B5200"/>
    <w:rsid w:val="003B5380"/>
    <w:rsid w:val="003B58C4"/>
    <w:rsid w:val="003B5AFF"/>
    <w:rsid w:val="003B5C1D"/>
    <w:rsid w:val="003B627C"/>
    <w:rsid w:val="003B63BB"/>
    <w:rsid w:val="003B64BB"/>
    <w:rsid w:val="003B6611"/>
    <w:rsid w:val="003B6D78"/>
    <w:rsid w:val="003B6EDC"/>
    <w:rsid w:val="003B772C"/>
    <w:rsid w:val="003B7877"/>
    <w:rsid w:val="003B7FC2"/>
    <w:rsid w:val="003B7FE5"/>
    <w:rsid w:val="003C00A8"/>
    <w:rsid w:val="003C00C8"/>
    <w:rsid w:val="003C06CC"/>
    <w:rsid w:val="003C07B3"/>
    <w:rsid w:val="003C07F1"/>
    <w:rsid w:val="003C09C7"/>
    <w:rsid w:val="003C0A91"/>
    <w:rsid w:val="003C0E22"/>
    <w:rsid w:val="003C11C8"/>
    <w:rsid w:val="003C1985"/>
    <w:rsid w:val="003C1ACE"/>
    <w:rsid w:val="003C1DFA"/>
    <w:rsid w:val="003C1EE1"/>
    <w:rsid w:val="003C1FB9"/>
    <w:rsid w:val="003C24E8"/>
    <w:rsid w:val="003C2702"/>
    <w:rsid w:val="003C291A"/>
    <w:rsid w:val="003C2988"/>
    <w:rsid w:val="003C32A4"/>
    <w:rsid w:val="003C35AB"/>
    <w:rsid w:val="003C36A7"/>
    <w:rsid w:val="003C3797"/>
    <w:rsid w:val="003C3AAF"/>
    <w:rsid w:val="003C3B5D"/>
    <w:rsid w:val="003C3EC0"/>
    <w:rsid w:val="003C4034"/>
    <w:rsid w:val="003C422F"/>
    <w:rsid w:val="003C45A3"/>
    <w:rsid w:val="003C46E8"/>
    <w:rsid w:val="003C5001"/>
    <w:rsid w:val="003C5121"/>
    <w:rsid w:val="003C5328"/>
    <w:rsid w:val="003C53B2"/>
    <w:rsid w:val="003C54C7"/>
    <w:rsid w:val="003C55E3"/>
    <w:rsid w:val="003C57A5"/>
    <w:rsid w:val="003C5A57"/>
    <w:rsid w:val="003C5BF3"/>
    <w:rsid w:val="003C5D77"/>
    <w:rsid w:val="003C5FBA"/>
    <w:rsid w:val="003C5FFB"/>
    <w:rsid w:val="003C6472"/>
    <w:rsid w:val="003C64BA"/>
    <w:rsid w:val="003C6573"/>
    <w:rsid w:val="003C722F"/>
    <w:rsid w:val="003C747F"/>
    <w:rsid w:val="003C7806"/>
    <w:rsid w:val="003C7D44"/>
    <w:rsid w:val="003D0153"/>
    <w:rsid w:val="003D046F"/>
    <w:rsid w:val="003D0BB6"/>
    <w:rsid w:val="003D109F"/>
    <w:rsid w:val="003D13B3"/>
    <w:rsid w:val="003D1B1D"/>
    <w:rsid w:val="003D1CF3"/>
    <w:rsid w:val="003D1D13"/>
    <w:rsid w:val="003D20A8"/>
    <w:rsid w:val="003D2175"/>
    <w:rsid w:val="003D224A"/>
    <w:rsid w:val="003D2478"/>
    <w:rsid w:val="003D2985"/>
    <w:rsid w:val="003D29E8"/>
    <w:rsid w:val="003D2C88"/>
    <w:rsid w:val="003D2F33"/>
    <w:rsid w:val="003D325E"/>
    <w:rsid w:val="003D338F"/>
    <w:rsid w:val="003D35CC"/>
    <w:rsid w:val="003D362E"/>
    <w:rsid w:val="003D36AA"/>
    <w:rsid w:val="003D3C45"/>
    <w:rsid w:val="003D3F10"/>
    <w:rsid w:val="003D3FD4"/>
    <w:rsid w:val="003D3FDB"/>
    <w:rsid w:val="003D4302"/>
    <w:rsid w:val="003D440D"/>
    <w:rsid w:val="003D4455"/>
    <w:rsid w:val="003D4575"/>
    <w:rsid w:val="003D467E"/>
    <w:rsid w:val="003D4801"/>
    <w:rsid w:val="003D4B25"/>
    <w:rsid w:val="003D4C87"/>
    <w:rsid w:val="003D4E72"/>
    <w:rsid w:val="003D550B"/>
    <w:rsid w:val="003D5991"/>
    <w:rsid w:val="003D5A98"/>
    <w:rsid w:val="003D5B1F"/>
    <w:rsid w:val="003D5C79"/>
    <w:rsid w:val="003D5E4E"/>
    <w:rsid w:val="003D5F2C"/>
    <w:rsid w:val="003D62F8"/>
    <w:rsid w:val="003D6588"/>
    <w:rsid w:val="003D695E"/>
    <w:rsid w:val="003D6D4C"/>
    <w:rsid w:val="003D6E90"/>
    <w:rsid w:val="003D6FC1"/>
    <w:rsid w:val="003D7268"/>
    <w:rsid w:val="003D72B4"/>
    <w:rsid w:val="003D73B4"/>
    <w:rsid w:val="003D75CE"/>
    <w:rsid w:val="003D7A04"/>
    <w:rsid w:val="003D7C15"/>
    <w:rsid w:val="003D7C2F"/>
    <w:rsid w:val="003D7CD8"/>
    <w:rsid w:val="003D7DAF"/>
    <w:rsid w:val="003E05EB"/>
    <w:rsid w:val="003E06C7"/>
    <w:rsid w:val="003E070C"/>
    <w:rsid w:val="003E096D"/>
    <w:rsid w:val="003E0AA7"/>
    <w:rsid w:val="003E0C2B"/>
    <w:rsid w:val="003E1015"/>
    <w:rsid w:val="003E1411"/>
    <w:rsid w:val="003E15FA"/>
    <w:rsid w:val="003E1727"/>
    <w:rsid w:val="003E1C03"/>
    <w:rsid w:val="003E263F"/>
    <w:rsid w:val="003E282B"/>
    <w:rsid w:val="003E2D76"/>
    <w:rsid w:val="003E2ED6"/>
    <w:rsid w:val="003E309D"/>
    <w:rsid w:val="003E3120"/>
    <w:rsid w:val="003E31D9"/>
    <w:rsid w:val="003E325B"/>
    <w:rsid w:val="003E37EE"/>
    <w:rsid w:val="003E4306"/>
    <w:rsid w:val="003E4494"/>
    <w:rsid w:val="003E47CC"/>
    <w:rsid w:val="003E47F1"/>
    <w:rsid w:val="003E47FC"/>
    <w:rsid w:val="003E4874"/>
    <w:rsid w:val="003E5492"/>
    <w:rsid w:val="003E55E4"/>
    <w:rsid w:val="003E5854"/>
    <w:rsid w:val="003E5D24"/>
    <w:rsid w:val="003E61B3"/>
    <w:rsid w:val="003E6434"/>
    <w:rsid w:val="003E649D"/>
    <w:rsid w:val="003E64E9"/>
    <w:rsid w:val="003E6673"/>
    <w:rsid w:val="003E6B18"/>
    <w:rsid w:val="003E6BA7"/>
    <w:rsid w:val="003E6D47"/>
    <w:rsid w:val="003E6F2A"/>
    <w:rsid w:val="003E719C"/>
    <w:rsid w:val="003E74E3"/>
    <w:rsid w:val="003E7B04"/>
    <w:rsid w:val="003E7DD9"/>
    <w:rsid w:val="003F03F1"/>
    <w:rsid w:val="003F04B1"/>
    <w:rsid w:val="003F05C7"/>
    <w:rsid w:val="003F0EEF"/>
    <w:rsid w:val="003F1686"/>
    <w:rsid w:val="003F1BE5"/>
    <w:rsid w:val="003F21F8"/>
    <w:rsid w:val="003F25DB"/>
    <w:rsid w:val="003F2C70"/>
    <w:rsid w:val="003F2CBA"/>
    <w:rsid w:val="003F2CD4"/>
    <w:rsid w:val="003F3020"/>
    <w:rsid w:val="003F310F"/>
    <w:rsid w:val="003F36E5"/>
    <w:rsid w:val="003F3935"/>
    <w:rsid w:val="003F3F08"/>
    <w:rsid w:val="003F3F0A"/>
    <w:rsid w:val="003F4566"/>
    <w:rsid w:val="003F4639"/>
    <w:rsid w:val="003F47B1"/>
    <w:rsid w:val="003F48CB"/>
    <w:rsid w:val="003F4DA8"/>
    <w:rsid w:val="003F59BC"/>
    <w:rsid w:val="003F6175"/>
    <w:rsid w:val="003F677E"/>
    <w:rsid w:val="003F67BA"/>
    <w:rsid w:val="003F6AB6"/>
    <w:rsid w:val="003F6BBE"/>
    <w:rsid w:val="003F71BC"/>
    <w:rsid w:val="003F72F2"/>
    <w:rsid w:val="003F78FB"/>
    <w:rsid w:val="003F7936"/>
    <w:rsid w:val="003F7FC6"/>
    <w:rsid w:val="004000E8"/>
    <w:rsid w:val="0040045A"/>
    <w:rsid w:val="0040082E"/>
    <w:rsid w:val="004008F9"/>
    <w:rsid w:val="00400FE1"/>
    <w:rsid w:val="004010D1"/>
    <w:rsid w:val="00401925"/>
    <w:rsid w:val="0040201E"/>
    <w:rsid w:val="00402206"/>
    <w:rsid w:val="004025F6"/>
    <w:rsid w:val="0040285F"/>
    <w:rsid w:val="00402886"/>
    <w:rsid w:val="00402BC4"/>
    <w:rsid w:val="00402CF1"/>
    <w:rsid w:val="00402DC5"/>
    <w:rsid w:val="00402E2B"/>
    <w:rsid w:val="00402FA3"/>
    <w:rsid w:val="00403808"/>
    <w:rsid w:val="00403F7E"/>
    <w:rsid w:val="00404953"/>
    <w:rsid w:val="00404AC2"/>
    <w:rsid w:val="00404B86"/>
    <w:rsid w:val="00404DB1"/>
    <w:rsid w:val="00404DF2"/>
    <w:rsid w:val="0040512B"/>
    <w:rsid w:val="004054D8"/>
    <w:rsid w:val="0040592A"/>
    <w:rsid w:val="00405A1E"/>
    <w:rsid w:val="00405CA5"/>
    <w:rsid w:val="00405D78"/>
    <w:rsid w:val="00405F0F"/>
    <w:rsid w:val="00406EA8"/>
    <w:rsid w:val="00406EA9"/>
    <w:rsid w:val="00406EBF"/>
    <w:rsid w:val="00406F09"/>
    <w:rsid w:val="004070B2"/>
    <w:rsid w:val="00407CD3"/>
    <w:rsid w:val="00410134"/>
    <w:rsid w:val="00410396"/>
    <w:rsid w:val="00410B63"/>
    <w:rsid w:val="00410B72"/>
    <w:rsid w:val="00410B84"/>
    <w:rsid w:val="00410E7E"/>
    <w:rsid w:val="00410F18"/>
    <w:rsid w:val="004110DD"/>
    <w:rsid w:val="004111ED"/>
    <w:rsid w:val="00411911"/>
    <w:rsid w:val="00411B37"/>
    <w:rsid w:val="00412177"/>
    <w:rsid w:val="00412595"/>
    <w:rsid w:val="0041263E"/>
    <w:rsid w:val="00412856"/>
    <w:rsid w:val="00412CA2"/>
    <w:rsid w:val="0041371A"/>
    <w:rsid w:val="00413721"/>
    <w:rsid w:val="00413AAC"/>
    <w:rsid w:val="00413C56"/>
    <w:rsid w:val="00413D49"/>
    <w:rsid w:val="00413E92"/>
    <w:rsid w:val="00413EA4"/>
    <w:rsid w:val="004141DB"/>
    <w:rsid w:val="0041445E"/>
    <w:rsid w:val="00414480"/>
    <w:rsid w:val="004146F8"/>
    <w:rsid w:val="0041491F"/>
    <w:rsid w:val="00414A3A"/>
    <w:rsid w:val="00414C9A"/>
    <w:rsid w:val="00414D6E"/>
    <w:rsid w:val="00414EA6"/>
    <w:rsid w:val="00415539"/>
    <w:rsid w:val="004155E0"/>
    <w:rsid w:val="004155F0"/>
    <w:rsid w:val="004155F1"/>
    <w:rsid w:val="00415E29"/>
    <w:rsid w:val="00416273"/>
    <w:rsid w:val="00416491"/>
    <w:rsid w:val="004164AB"/>
    <w:rsid w:val="00416837"/>
    <w:rsid w:val="004168D2"/>
    <w:rsid w:val="00416998"/>
    <w:rsid w:val="004169AE"/>
    <w:rsid w:val="00416C55"/>
    <w:rsid w:val="0041798C"/>
    <w:rsid w:val="00417E33"/>
    <w:rsid w:val="00417F40"/>
    <w:rsid w:val="00420014"/>
    <w:rsid w:val="00420061"/>
    <w:rsid w:val="004202ED"/>
    <w:rsid w:val="00420562"/>
    <w:rsid w:val="004205B7"/>
    <w:rsid w:val="0042064D"/>
    <w:rsid w:val="00420A09"/>
    <w:rsid w:val="00420A93"/>
    <w:rsid w:val="00420BF3"/>
    <w:rsid w:val="00421105"/>
    <w:rsid w:val="004216FD"/>
    <w:rsid w:val="0042194F"/>
    <w:rsid w:val="00422117"/>
    <w:rsid w:val="00422211"/>
    <w:rsid w:val="00422609"/>
    <w:rsid w:val="0042271A"/>
    <w:rsid w:val="00422A9C"/>
    <w:rsid w:val="00422AA4"/>
    <w:rsid w:val="0042332C"/>
    <w:rsid w:val="004233D1"/>
    <w:rsid w:val="0042342E"/>
    <w:rsid w:val="0042353B"/>
    <w:rsid w:val="004238B8"/>
    <w:rsid w:val="00423D8B"/>
    <w:rsid w:val="00423E51"/>
    <w:rsid w:val="00423FD7"/>
    <w:rsid w:val="00424062"/>
    <w:rsid w:val="004242F4"/>
    <w:rsid w:val="004242FA"/>
    <w:rsid w:val="00424387"/>
    <w:rsid w:val="00424684"/>
    <w:rsid w:val="004246CB"/>
    <w:rsid w:val="00424BAA"/>
    <w:rsid w:val="004250A5"/>
    <w:rsid w:val="00425120"/>
    <w:rsid w:val="00425216"/>
    <w:rsid w:val="0042579A"/>
    <w:rsid w:val="00425915"/>
    <w:rsid w:val="00425B49"/>
    <w:rsid w:val="00425D55"/>
    <w:rsid w:val="00425DE1"/>
    <w:rsid w:val="00426D01"/>
    <w:rsid w:val="00426E6C"/>
    <w:rsid w:val="00427071"/>
    <w:rsid w:val="00427248"/>
    <w:rsid w:val="00427436"/>
    <w:rsid w:val="004275F0"/>
    <w:rsid w:val="00427E5B"/>
    <w:rsid w:val="00427F10"/>
    <w:rsid w:val="00430632"/>
    <w:rsid w:val="00430822"/>
    <w:rsid w:val="00430FDE"/>
    <w:rsid w:val="004316FE"/>
    <w:rsid w:val="00431715"/>
    <w:rsid w:val="00432190"/>
    <w:rsid w:val="004323FC"/>
    <w:rsid w:val="0043275B"/>
    <w:rsid w:val="00432912"/>
    <w:rsid w:val="004332C0"/>
    <w:rsid w:val="00433332"/>
    <w:rsid w:val="004335DF"/>
    <w:rsid w:val="00433A17"/>
    <w:rsid w:val="00434D44"/>
    <w:rsid w:val="00434F46"/>
    <w:rsid w:val="00434F9F"/>
    <w:rsid w:val="0043517B"/>
    <w:rsid w:val="00435312"/>
    <w:rsid w:val="004354E9"/>
    <w:rsid w:val="004357FA"/>
    <w:rsid w:val="00435CCA"/>
    <w:rsid w:val="00435DA0"/>
    <w:rsid w:val="00435E4C"/>
    <w:rsid w:val="00435F90"/>
    <w:rsid w:val="004363D0"/>
    <w:rsid w:val="00436433"/>
    <w:rsid w:val="00436572"/>
    <w:rsid w:val="0043671C"/>
    <w:rsid w:val="00436C41"/>
    <w:rsid w:val="00436DB6"/>
    <w:rsid w:val="00436DC0"/>
    <w:rsid w:val="00437060"/>
    <w:rsid w:val="00437447"/>
    <w:rsid w:val="00437727"/>
    <w:rsid w:val="004377DF"/>
    <w:rsid w:val="004379C2"/>
    <w:rsid w:val="00437B23"/>
    <w:rsid w:val="00437DFD"/>
    <w:rsid w:val="00437F16"/>
    <w:rsid w:val="00437F3B"/>
    <w:rsid w:val="00437FF8"/>
    <w:rsid w:val="00440390"/>
    <w:rsid w:val="0044065D"/>
    <w:rsid w:val="004409E7"/>
    <w:rsid w:val="00440A1E"/>
    <w:rsid w:val="00440A4F"/>
    <w:rsid w:val="00440B5F"/>
    <w:rsid w:val="00440BFE"/>
    <w:rsid w:val="00440C06"/>
    <w:rsid w:val="00440C4B"/>
    <w:rsid w:val="00440FEF"/>
    <w:rsid w:val="0044133C"/>
    <w:rsid w:val="00441986"/>
    <w:rsid w:val="00441A92"/>
    <w:rsid w:val="00441E65"/>
    <w:rsid w:val="0044214C"/>
    <w:rsid w:val="00442270"/>
    <w:rsid w:val="00442712"/>
    <w:rsid w:val="00442720"/>
    <w:rsid w:val="00442E51"/>
    <w:rsid w:val="00442E9C"/>
    <w:rsid w:val="00442F07"/>
    <w:rsid w:val="004431DC"/>
    <w:rsid w:val="0044367F"/>
    <w:rsid w:val="0044370B"/>
    <w:rsid w:val="00443AE4"/>
    <w:rsid w:val="00444030"/>
    <w:rsid w:val="00444A67"/>
    <w:rsid w:val="00444DA2"/>
    <w:rsid w:val="00444F56"/>
    <w:rsid w:val="0044513F"/>
    <w:rsid w:val="004451B5"/>
    <w:rsid w:val="00445410"/>
    <w:rsid w:val="004454C7"/>
    <w:rsid w:val="004454E1"/>
    <w:rsid w:val="00445B6C"/>
    <w:rsid w:val="0044601E"/>
    <w:rsid w:val="0044619B"/>
    <w:rsid w:val="0044620E"/>
    <w:rsid w:val="00446449"/>
    <w:rsid w:val="00446488"/>
    <w:rsid w:val="004468DB"/>
    <w:rsid w:val="004477B4"/>
    <w:rsid w:val="00447821"/>
    <w:rsid w:val="00447D62"/>
    <w:rsid w:val="0045069D"/>
    <w:rsid w:val="00450AA8"/>
    <w:rsid w:val="00450B03"/>
    <w:rsid w:val="0045152E"/>
    <w:rsid w:val="004517AA"/>
    <w:rsid w:val="00451865"/>
    <w:rsid w:val="0045187E"/>
    <w:rsid w:val="00451F93"/>
    <w:rsid w:val="004524E7"/>
    <w:rsid w:val="00452CAC"/>
    <w:rsid w:val="00453075"/>
    <w:rsid w:val="00453200"/>
    <w:rsid w:val="004533A4"/>
    <w:rsid w:val="004536A7"/>
    <w:rsid w:val="00453795"/>
    <w:rsid w:val="004537BF"/>
    <w:rsid w:val="00453952"/>
    <w:rsid w:val="00454513"/>
    <w:rsid w:val="0045466B"/>
    <w:rsid w:val="004548F8"/>
    <w:rsid w:val="004549E9"/>
    <w:rsid w:val="00454FD3"/>
    <w:rsid w:val="00455866"/>
    <w:rsid w:val="00455F34"/>
    <w:rsid w:val="004560EE"/>
    <w:rsid w:val="00456401"/>
    <w:rsid w:val="00456422"/>
    <w:rsid w:val="004567E3"/>
    <w:rsid w:val="00456B78"/>
    <w:rsid w:val="00457071"/>
    <w:rsid w:val="004570D3"/>
    <w:rsid w:val="0045732D"/>
    <w:rsid w:val="004574E5"/>
    <w:rsid w:val="00457565"/>
    <w:rsid w:val="004575E0"/>
    <w:rsid w:val="00457997"/>
    <w:rsid w:val="00457B71"/>
    <w:rsid w:val="00457C30"/>
    <w:rsid w:val="00457E41"/>
    <w:rsid w:val="0046013E"/>
    <w:rsid w:val="00460523"/>
    <w:rsid w:val="00460863"/>
    <w:rsid w:val="00460A16"/>
    <w:rsid w:val="00460B32"/>
    <w:rsid w:val="00460EC6"/>
    <w:rsid w:val="00460F8E"/>
    <w:rsid w:val="0046102C"/>
    <w:rsid w:val="004612AB"/>
    <w:rsid w:val="004612FA"/>
    <w:rsid w:val="004619DA"/>
    <w:rsid w:val="004619EF"/>
    <w:rsid w:val="00461AC8"/>
    <w:rsid w:val="00461B53"/>
    <w:rsid w:val="004621DC"/>
    <w:rsid w:val="0046234B"/>
    <w:rsid w:val="00462790"/>
    <w:rsid w:val="00462979"/>
    <w:rsid w:val="00462B12"/>
    <w:rsid w:val="00462BD6"/>
    <w:rsid w:val="0046324F"/>
    <w:rsid w:val="00463493"/>
    <w:rsid w:val="00463B24"/>
    <w:rsid w:val="00463FE6"/>
    <w:rsid w:val="00464689"/>
    <w:rsid w:val="00464C12"/>
    <w:rsid w:val="00464FE6"/>
    <w:rsid w:val="00465998"/>
    <w:rsid w:val="0046606B"/>
    <w:rsid w:val="0046669E"/>
    <w:rsid w:val="00466712"/>
    <w:rsid w:val="004669E2"/>
    <w:rsid w:val="00466E70"/>
    <w:rsid w:val="00466F84"/>
    <w:rsid w:val="004675E1"/>
    <w:rsid w:val="00467670"/>
    <w:rsid w:val="00467BD4"/>
    <w:rsid w:val="0047015A"/>
    <w:rsid w:val="004703DD"/>
    <w:rsid w:val="0047054B"/>
    <w:rsid w:val="004709F3"/>
    <w:rsid w:val="00470BAD"/>
    <w:rsid w:val="00470C31"/>
    <w:rsid w:val="00470DFF"/>
    <w:rsid w:val="00471090"/>
    <w:rsid w:val="0047118C"/>
    <w:rsid w:val="00471C4C"/>
    <w:rsid w:val="00471DE0"/>
    <w:rsid w:val="00471F71"/>
    <w:rsid w:val="00472F9B"/>
    <w:rsid w:val="004734D0"/>
    <w:rsid w:val="00473B86"/>
    <w:rsid w:val="00473F7F"/>
    <w:rsid w:val="00473FA6"/>
    <w:rsid w:val="0047408E"/>
    <w:rsid w:val="00474115"/>
    <w:rsid w:val="004748C0"/>
    <w:rsid w:val="004749C5"/>
    <w:rsid w:val="00474C65"/>
    <w:rsid w:val="004750C7"/>
    <w:rsid w:val="004754CA"/>
    <w:rsid w:val="0047556B"/>
    <w:rsid w:val="00475688"/>
    <w:rsid w:val="00475C4A"/>
    <w:rsid w:val="004766A5"/>
    <w:rsid w:val="00476C16"/>
    <w:rsid w:val="00477335"/>
    <w:rsid w:val="004774AA"/>
    <w:rsid w:val="00477768"/>
    <w:rsid w:val="0047795B"/>
    <w:rsid w:val="00477ADD"/>
    <w:rsid w:val="00477B82"/>
    <w:rsid w:val="00477C58"/>
    <w:rsid w:val="00477C69"/>
    <w:rsid w:val="00477F5F"/>
    <w:rsid w:val="00480495"/>
    <w:rsid w:val="00480637"/>
    <w:rsid w:val="00480768"/>
    <w:rsid w:val="0048093B"/>
    <w:rsid w:val="00480998"/>
    <w:rsid w:val="00480EF0"/>
    <w:rsid w:val="004813C9"/>
    <w:rsid w:val="00481875"/>
    <w:rsid w:val="00481CD8"/>
    <w:rsid w:val="00481CEB"/>
    <w:rsid w:val="00482602"/>
    <w:rsid w:val="004829DC"/>
    <w:rsid w:val="00482D07"/>
    <w:rsid w:val="00483D50"/>
    <w:rsid w:val="00483E4B"/>
    <w:rsid w:val="00483F57"/>
    <w:rsid w:val="00484342"/>
    <w:rsid w:val="00484833"/>
    <w:rsid w:val="00484A4A"/>
    <w:rsid w:val="00484D7F"/>
    <w:rsid w:val="00484FAF"/>
    <w:rsid w:val="00485530"/>
    <w:rsid w:val="00485AFD"/>
    <w:rsid w:val="00485BB7"/>
    <w:rsid w:val="00486034"/>
    <w:rsid w:val="004864B1"/>
    <w:rsid w:val="00486618"/>
    <w:rsid w:val="00486705"/>
    <w:rsid w:val="004869B6"/>
    <w:rsid w:val="00486F72"/>
    <w:rsid w:val="00487045"/>
    <w:rsid w:val="0048763C"/>
    <w:rsid w:val="00490545"/>
    <w:rsid w:val="004909B0"/>
    <w:rsid w:val="00490D58"/>
    <w:rsid w:val="00491709"/>
    <w:rsid w:val="0049244C"/>
    <w:rsid w:val="0049276A"/>
    <w:rsid w:val="004928A5"/>
    <w:rsid w:val="004929F7"/>
    <w:rsid w:val="00492BC5"/>
    <w:rsid w:val="00493262"/>
    <w:rsid w:val="00493638"/>
    <w:rsid w:val="00493861"/>
    <w:rsid w:val="004938C5"/>
    <w:rsid w:val="00493B8E"/>
    <w:rsid w:val="00493C0B"/>
    <w:rsid w:val="00493E0A"/>
    <w:rsid w:val="00494717"/>
    <w:rsid w:val="00494C26"/>
    <w:rsid w:val="00494F64"/>
    <w:rsid w:val="004950BD"/>
    <w:rsid w:val="004956C2"/>
    <w:rsid w:val="00495A67"/>
    <w:rsid w:val="00495F12"/>
    <w:rsid w:val="0049609E"/>
    <w:rsid w:val="00496267"/>
    <w:rsid w:val="004964F1"/>
    <w:rsid w:val="0049667E"/>
    <w:rsid w:val="0049701A"/>
    <w:rsid w:val="0049703A"/>
    <w:rsid w:val="004972B0"/>
    <w:rsid w:val="00497333"/>
    <w:rsid w:val="00497A0B"/>
    <w:rsid w:val="00497B8B"/>
    <w:rsid w:val="004A0A88"/>
    <w:rsid w:val="004A0E9C"/>
    <w:rsid w:val="004A16BC"/>
    <w:rsid w:val="004A1A14"/>
    <w:rsid w:val="004A1B8F"/>
    <w:rsid w:val="004A1C25"/>
    <w:rsid w:val="004A1D82"/>
    <w:rsid w:val="004A1E09"/>
    <w:rsid w:val="004A2155"/>
    <w:rsid w:val="004A22D3"/>
    <w:rsid w:val="004A2A51"/>
    <w:rsid w:val="004A2B94"/>
    <w:rsid w:val="004A2DB5"/>
    <w:rsid w:val="004A354A"/>
    <w:rsid w:val="004A3A23"/>
    <w:rsid w:val="004A3B93"/>
    <w:rsid w:val="004A3D0A"/>
    <w:rsid w:val="004A3D86"/>
    <w:rsid w:val="004A404B"/>
    <w:rsid w:val="004A4117"/>
    <w:rsid w:val="004A44FE"/>
    <w:rsid w:val="004A4730"/>
    <w:rsid w:val="004A4997"/>
    <w:rsid w:val="004A4C17"/>
    <w:rsid w:val="004A4DCD"/>
    <w:rsid w:val="004A4F67"/>
    <w:rsid w:val="004A4F9D"/>
    <w:rsid w:val="004A5032"/>
    <w:rsid w:val="004A5074"/>
    <w:rsid w:val="004A55C9"/>
    <w:rsid w:val="004A5687"/>
    <w:rsid w:val="004A56A7"/>
    <w:rsid w:val="004A57DC"/>
    <w:rsid w:val="004A587C"/>
    <w:rsid w:val="004A5B9B"/>
    <w:rsid w:val="004A5C12"/>
    <w:rsid w:val="004A6056"/>
    <w:rsid w:val="004A6260"/>
    <w:rsid w:val="004A64C5"/>
    <w:rsid w:val="004A6B68"/>
    <w:rsid w:val="004A6E35"/>
    <w:rsid w:val="004A7582"/>
    <w:rsid w:val="004A76D5"/>
    <w:rsid w:val="004A79F2"/>
    <w:rsid w:val="004A7AD0"/>
    <w:rsid w:val="004A7C68"/>
    <w:rsid w:val="004A7DAE"/>
    <w:rsid w:val="004A7DDB"/>
    <w:rsid w:val="004B00FD"/>
    <w:rsid w:val="004B03A1"/>
    <w:rsid w:val="004B04CF"/>
    <w:rsid w:val="004B0B21"/>
    <w:rsid w:val="004B0C17"/>
    <w:rsid w:val="004B0E3C"/>
    <w:rsid w:val="004B1BF9"/>
    <w:rsid w:val="004B20F3"/>
    <w:rsid w:val="004B21DF"/>
    <w:rsid w:val="004B2289"/>
    <w:rsid w:val="004B28AD"/>
    <w:rsid w:val="004B2B3A"/>
    <w:rsid w:val="004B2B90"/>
    <w:rsid w:val="004B31C7"/>
    <w:rsid w:val="004B3606"/>
    <w:rsid w:val="004B3963"/>
    <w:rsid w:val="004B3B99"/>
    <w:rsid w:val="004B3B9E"/>
    <w:rsid w:val="004B3DC9"/>
    <w:rsid w:val="004B3F5F"/>
    <w:rsid w:val="004B4407"/>
    <w:rsid w:val="004B45AB"/>
    <w:rsid w:val="004B468B"/>
    <w:rsid w:val="004B47A2"/>
    <w:rsid w:val="004B4877"/>
    <w:rsid w:val="004B4933"/>
    <w:rsid w:val="004B4ADB"/>
    <w:rsid w:val="004B4D21"/>
    <w:rsid w:val="004B4D60"/>
    <w:rsid w:val="004B51EC"/>
    <w:rsid w:val="004B55E7"/>
    <w:rsid w:val="004B58E1"/>
    <w:rsid w:val="004B6215"/>
    <w:rsid w:val="004B6292"/>
    <w:rsid w:val="004B62B1"/>
    <w:rsid w:val="004B6ADF"/>
    <w:rsid w:val="004B6F6A"/>
    <w:rsid w:val="004B6F8E"/>
    <w:rsid w:val="004B70A2"/>
    <w:rsid w:val="004B736B"/>
    <w:rsid w:val="004B7531"/>
    <w:rsid w:val="004B782E"/>
    <w:rsid w:val="004B790E"/>
    <w:rsid w:val="004B7C0C"/>
    <w:rsid w:val="004C00EB"/>
    <w:rsid w:val="004C09BF"/>
    <w:rsid w:val="004C09D2"/>
    <w:rsid w:val="004C0B46"/>
    <w:rsid w:val="004C0D5C"/>
    <w:rsid w:val="004C12D0"/>
    <w:rsid w:val="004C1A8B"/>
    <w:rsid w:val="004C1BF6"/>
    <w:rsid w:val="004C1E58"/>
    <w:rsid w:val="004C20C1"/>
    <w:rsid w:val="004C226D"/>
    <w:rsid w:val="004C2369"/>
    <w:rsid w:val="004C2528"/>
    <w:rsid w:val="004C2C11"/>
    <w:rsid w:val="004C2DC7"/>
    <w:rsid w:val="004C2F0F"/>
    <w:rsid w:val="004C30E5"/>
    <w:rsid w:val="004C31B5"/>
    <w:rsid w:val="004C3546"/>
    <w:rsid w:val="004C3898"/>
    <w:rsid w:val="004C3993"/>
    <w:rsid w:val="004C3D1E"/>
    <w:rsid w:val="004C3E25"/>
    <w:rsid w:val="004C48ED"/>
    <w:rsid w:val="004C4EF0"/>
    <w:rsid w:val="004C531D"/>
    <w:rsid w:val="004C549F"/>
    <w:rsid w:val="004C566F"/>
    <w:rsid w:val="004C5AC2"/>
    <w:rsid w:val="004C5E9E"/>
    <w:rsid w:val="004C5F78"/>
    <w:rsid w:val="004C5FC7"/>
    <w:rsid w:val="004C5FF7"/>
    <w:rsid w:val="004C64E8"/>
    <w:rsid w:val="004C668D"/>
    <w:rsid w:val="004C695B"/>
    <w:rsid w:val="004C6D1C"/>
    <w:rsid w:val="004C6EE9"/>
    <w:rsid w:val="004C6F32"/>
    <w:rsid w:val="004C7534"/>
    <w:rsid w:val="004C762B"/>
    <w:rsid w:val="004C7717"/>
    <w:rsid w:val="004C78FF"/>
    <w:rsid w:val="004C7B99"/>
    <w:rsid w:val="004C7D0B"/>
    <w:rsid w:val="004D0353"/>
    <w:rsid w:val="004D06C1"/>
    <w:rsid w:val="004D082C"/>
    <w:rsid w:val="004D0B95"/>
    <w:rsid w:val="004D157F"/>
    <w:rsid w:val="004D1971"/>
    <w:rsid w:val="004D1BB2"/>
    <w:rsid w:val="004D2063"/>
    <w:rsid w:val="004D21A4"/>
    <w:rsid w:val="004D273C"/>
    <w:rsid w:val="004D290C"/>
    <w:rsid w:val="004D2B4D"/>
    <w:rsid w:val="004D2BEA"/>
    <w:rsid w:val="004D2BF2"/>
    <w:rsid w:val="004D2CA5"/>
    <w:rsid w:val="004D2F6D"/>
    <w:rsid w:val="004D30DB"/>
    <w:rsid w:val="004D3278"/>
    <w:rsid w:val="004D36B1"/>
    <w:rsid w:val="004D403B"/>
    <w:rsid w:val="004D4399"/>
    <w:rsid w:val="004D4463"/>
    <w:rsid w:val="004D4806"/>
    <w:rsid w:val="004D4A7D"/>
    <w:rsid w:val="004D4ED1"/>
    <w:rsid w:val="004D5174"/>
    <w:rsid w:val="004D5318"/>
    <w:rsid w:val="004D540C"/>
    <w:rsid w:val="004D5665"/>
    <w:rsid w:val="004D5E12"/>
    <w:rsid w:val="004D602B"/>
    <w:rsid w:val="004D609D"/>
    <w:rsid w:val="004D62BD"/>
    <w:rsid w:val="004D6342"/>
    <w:rsid w:val="004D64A2"/>
    <w:rsid w:val="004D64C4"/>
    <w:rsid w:val="004D6563"/>
    <w:rsid w:val="004D6572"/>
    <w:rsid w:val="004D69F8"/>
    <w:rsid w:val="004D6EC0"/>
    <w:rsid w:val="004D7005"/>
    <w:rsid w:val="004D70AF"/>
    <w:rsid w:val="004D778B"/>
    <w:rsid w:val="004D7CC6"/>
    <w:rsid w:val="004D7E27"/>
    <w:rsid w:val="004D7EBD"/>
    <w:rsid w:val="004E0250"/>
    <w:rsid w:val="004E07B7"/>
    <w:rsid w:val="004E0B61"/>
    <w:rsid w:val="004E12B9"/>
    <w:rsid w:val="004E176C"/>
    <w:rsid w:val="004E1932"/>
    <w:rsid w:val="004E19F1"/>
    <w:rsid w:val="004E1ED5"/>
    <w:rsid w:val="004E212D"/>
    <w:rsid w:val="004E2324"/>
    <w:rsid w:val="004E2399"/>
    <w:rsid w:val="004E23B9"/>
    <w:rsid w:val="004E2680"/>
    <w:rsid w:val="004E28F9"/>
    <w:rsid w:val="004E28FC"/>
    <w:rsid w:val="004E2B2E"/>
    <w:rsid w:val="004E2E5E"/>
    <w:rsid w:val="004E2E82"/>
    <w:rsid w:val="004E31E0"/>
    <w:rsid w:val="004E3302"/>
    <w:rsid w:val="004E34FC"/>
    <w:rsid w:val="004E37C7"/>
    <w:rsid w:val="004E3923"/>
    <w:rsid w:val="004E39C1"/>
    <w:rsid w:val="004E39FA"/>
    <w:rsid w:val="004E3C6D"/>
    <w:rsid w:val="004E3CBF"/>
    <w:rsid w:val="004E3FB7"/>
    <w:rsid w:val="004E41AB"/>
    <w:rsid w:val="004E437E"/>
    <w:rsid w:val="004E462E"/>
    <w:rsid w:val="004E4BEE"/>
    <w:rsid w:val="004E4DC2"/>
    <w:rsid w:val="004E5175"/>
    <w:rsid w:val="004E5310"/>
    <w:rsid w:val="004E5639"/>
    <w:rsid w:val="004E56DC"/>
    <w:rsid w:val="004E5AD5"/>
    <w:rsid w:val="004E5B36"/>
    <w:rsid w:val="004E5F9E"/>
    <w:rsid w:val="004E6053"/>
    <w:rsid w:val="004E6363"/>
    <w:rsid w:val="004E6958"/>
    <w:rsid w:val="004E72ED"/>
    <w:rsid w:val="004E76F4"/>
    <w:rsid w:val="004E79B0"/>
    <w:rsid w:val="004E7ACE"/>
    <w:rsid w:val="004F0335"/>
    <w:rsid w:val="004F0794"/>
    <w:rsid w:val="004F0863"/>
    <w:rsid w:val="004F0B4E"/>
    <w:rsid w:val="004F0B6C"/>
    <w:rsid w:val="004F0C98"/>
    <w:rsid w:val="004F0D85"/>
    <w:rsid w:val="004F0EC0"/>
    <w:rsid w:val="004F1763"/>
    <w:rsid w:val="004F1A4D"/>
    <w:rsid w:val="004F1F5C"/>
    <w:rsid w:val="004F2078"/>
    <w:rsid w:val="004F216D"/>
    <w:rsid w:val="004F21F5"/>
    <w:rsid w:val="004F270D"/>
    <w:rsid w:val="004F27CA"/>
    <w:rsid w:val="004F2832"/>
    <w:rsid w:val="004F2B21"/>
    <w:rsid w:val="004F2EE7"/>
    <w:rsid w:val="004F3109"/>
    <w:rsid w:val="004F35A5"/>
    <w:rsid w:val="004F3A6C"/>
    <w:rsid w:val="004F42F3"/>
    <w:rsid w:val="004F4567"/>
    <w:rsid w:val="004F46DF"/>
    <w:rsid w:val="004F4DA3"/>
    <w:rsid w:val="004F4DFE"/>
    <w:rsid w:val="004F4EDA"/>
    <w:rsid w:val="004F4F12"/>
    <w:rsid w:val="004F5D1B"/>
    <w:rsid w:val="004F5DC3"/>
    <w:rsid w:val="004F5E41"/>
    <w:rsid w:val="004F63DD"/>
    <w:rsid w:val="004F6674"/>
    <w:rsid w:val="004F670A"/>
    <w:rsid w:val="004F6CD5"/>
    <w:rsid w:val="004F73D6"/>
    <w:rsid w:val="004F782A"/>
    <w:rsid w:val="004F7F09"/>
    <w:rsid w:val="0050040A"/>
    <w:rsid w:val="00500486"/>
    <w:rsid w:val="0050095C"/>
    <w:rsid w:val="005009E0"/>
    <w:rsid w:val="00500FD2"/>
    <w:rsid w:val="00501DDD"/>
    <w:rsid w:val="00501E66"/>
    <w:rsid w:val="0050204E"/>
    <w:rsid w:val="005023D1"/>
    <w:rsid w:val="00502441"/>
    <w:rsid w:val="005037AB"/>
    <w:rsid w:val="005037CD"/>
    <w:rsid w:val="0050382B"/>
    <w:rsid w:val="00503915"/>
    <w:rsid w:val="00503C13"/>
    <w:rsid w:val="00503F24"/>
    <w:rsid w:val="0050411E"/>
    <w:rsid w:val="00504212"/>
    <w:rsid w:val="00504DC5"/>
    <w:rsid w:val="00504ECC"/>
    <w:rsid w:val="00504FAB"/>
    <w:rsid w:val="00505338"/>
    <w:rsid w:val="00505B7D"/>
    <w:rsid w:val="00505D31"/>
    <w:rsid w:val="0050627E"/>
    <w:rsid w:val="00506382"/>
    <w:rsid w:val="00506511"/>
    <w:rsid w:val="00506557"/>
    <w:rsid w:val="0050677A"/>
    <w:rsid w:val="00506967"/>
    <w:rsid w:val="00506B4A"/>
    <w:rsid w:val="00507210"/>
    <w:rsid w:val="00507668"/>
    <w:rsid w:val="00507D00"/>
    <w:rsid w:val="00507F43"/>
    <w:rsid w:val="005108D8"/>
    <w:rsid w:val="005109E6"/>
    <w:rsid w:val="0051125E"/>
    <w:rsid w:val="00511539"/>
    <w:rsid w:val="00511540"/>
    <w:rsid w:val="00511695"/>
    <w:rsid w:val="005116F9"/>
    <w:rsid w:val="00511842"/>
    <w:rsid w:val="00511FFF"/>
    <w:rsid w:val="0051217B"/>
    <w:rsid w:val="0051220A"/>
    <w:rsid w:val="00512BEA"/>
    <w:rsid w:val="00512DC4"/>
    <w:rsid w:val="0051336F"/>
    <w:rsid w:val="005133DD"/>
    <w:rsid w:val="0051345D"/>
    <w:rsid w:val="00513D1C"/>
    <w:rsid w:val="00513F52"/>
    <w:rsid w:val="0051406F"/>
    <w:rsid w:val="0051416B"/>
    <w:rsid w:val="005141A9"/>
    <w:rsid w:val="005143A8"/>
    <w:rsid w:val="0051449C"/>
    <w:rsid w:val="00514720"/>
    <w:rsid w:val="00514F8B"/>
    <w:rsid w:val="005153A7"/>
    <w:rsid w:val="005153CA"/>
    <w:rsid w:val="00515438"/>
    <w:rsid w:val="00515497"/>
    <w:rsid w:val="005154B5"/>
    <w:rsid w:val="0051563D"/>
    <w:rsid w:val="00515732"/>
    <w:rsid w:val="00515F6F"/>
    <w:rsid w:val="0051628D"/>
    <w:rsid w:val="00516394"/>
    <w:rsid w:val="0051656C"/>
    <w:rsid w:val="005165B3"/>
    <w:rsid w:val="00516BB0"/>
    <w:rsid w:val="00516E87"/>
    <w:rsid w:val="00517523"/>
    <w:rsid w:val="005175ED"/>
    <w:rsid w:val="005176D8"/>
    <w:rsid w:val="00517A5E"/>
    <w:rsid w:val="005200BB"/>
    <w:rsid w:val="005201CA"/>
    <w:rsid w:val="0052027E"/>
    <w:rsid w:val="005207C4"/>
    <w:rsid w:val="005209A8"/>
    <w:rsid w:val="00520BC4"/>
    <w:rsid w:val="005211CF"/>
    <w:rsid w:val="005214A6"/>
    <w:rsid w:val="005216C1"/>
    <w:rsid w:val="005219CF"/>
    <w:rsid w:val="005219E4"/>
    <w:rsid w:val="00521B63"/>
    <w:rsid w:val="00521C6F"/>
    <w:rsid w:val="00521F36"/>
    <w:rsid w:val="00521F90"/>
    <w:rsid w:val="005220A2"/>
    <w:rsid w:val="005220C6"/>
    <w:rsid w:val="005220F0"/>
    <w:rsid w:val="005222E3"/>
    <w:rsid w:val="0052246B"/>
    <w:rsid w:val="00522944"/>
    <w:rsid w:val="005229DE"/>
    <w:rsid w:val="00522B01"/>
    <w:rsid w:val="00522C55"/>
    <w:rsid w:val="005233EC"/>
    <w:rsid w:val="00523419"/>
    <w:rsid w:val="00523A84"/>
    <w:rsid w:val="0052407A"/>
    <w:rsid w:val="00524B5C"/>
    <w:rsid w:val="00524B71"/>
    <w:rsid w:val="00524BA6"/>
    <w:rsid w:val="00525411"/>
    <w:rsid w:val="00525C3D"/>
    <w:rsid w:val="005264A7"/>
    <w:rsid w:val="00526886"/>
    <w:rsid w:val="00526EF9"/>
    <w:rsid w:val="005274A8"/>
    <w:rsid w:val="00527653"/>
    <w:rsid w:val="00527712"/>
    <w:rsid w:val="00527ED8"/>
    <w:rsid w:val="00527F25"/>
    <w:rsid w:val="005305D8"/>
    <w:rsid w:val="00530678"/>
    <w:rsid w:val="005311BA"/>
    <w:rsid w:val="0053185D"/>
    <w:rsid w:val="00531D92"/>
    <w:rsid w:val="00531DFB"/>
    <w:rsid w:val="00531E4D"/>
    <w:rsid w:val="00532060"/>
    <w:rsid w:val="005329D2"/>
    <w:rsid w:val="0053330A"/>
    <w:rsid w:val="005337C9"/>
    <w:rsid w:val="00533861"/>
    <w:rsid w:val="00533CA5"/>
    <w:rsid w:val="00533D01"/>
    <w:rsid w:val="00533E51"/>
    <w:rsid w:val="00533FAA"/>
    <w:rsid w:val="0053401D"/>
    <w:rsid w:val="00534051"/>
    <w:rsid w:val="005340BC"/>
    <w:rsid w:val="00534A9A"/>
    <w:rsid w:val="00534B59"/>
    <w:rsid w:val="00534DBA"/>
    <w:rsid w:val="00535018"/>
    <w:rsid w:val="00535551"/>
    <w:rsid w:val="00535B6C"/>
    <w:rsid w:val="00535F14"/>
    <w:rsid w:val="00536314"/>
    <w:rsid w:val="00536759"/>
    <w:rsid w:val="00536930"/>
    <w:rsid w:val="00536CE0"/>
    <w:rsid w:val="00537116"/>
    <w:rsid w:val="00537226"/>
    <w:rsid w:val="00537312"/>
    <w:rsid w:val="00537521"/>
    <w:rsid w:val="0053769F"/>
    <w:rsid w:val="00537C45"/>
    <w:rsid w:val="00537C62"/>
    <w:rsid w:val="00537EAD"/>
    <w:rsid w:val="00537EB7"/>
    <w:rsid w:val="00540E73"/>
    <w:rsid w:val="005412F7"/>
    <w:rsid w:val="00541FD9"/>
    <w:rsid w:val="00542075"/>
    <w:rsid w:val="00542484"/>
    <w:rsid w:val="0054266D"/>
    <w:rsid w:val="00542D32"/>
    <w:rsid w:val="00542E32"/>
    <w:rsid w:val="0054340B"/>
    <w:rsid w:val="00543DB9"/>
    <w:rsid w:val="005442E5"/>
    <w:rsid w:val="005444A8"/>
    <w:rsid w:val="00544601"/>
    <w:rsid w:val="00544A52"/>
    <w:rsid w:val="00544A98"/>
    <w:rsid w:val="00544A9F"/>
    <w:rsid w:val="00544B21"/>
    <w:rsid w:val="0054511D"/>
    <w:rsid w:val="00545171"/>
    <w:rsid w:val="005454F6"/>
    <w:rsid w:val="005459AC"/>
    <w:rsid w:val="00545F48"/>
    <w:rsid w:val="00546682"/>
    <w:rsid w:val="00546970"/>
    <w:rsid w:val="00546AF7"/>
    <w:rsid w:val="0054716A"/>
    <w:rsid w:val="005471A6"/>
    <w:rsid w:val="00547205"/>
    <w:rsid w:val="00547427"/>
    <w:rsid w:val="0054743A"/>
    <w:rsid w:val="00547661"/>
    <w:rsid w:val="00547E6B"/>
    <w:rsid w:val="00547FEC"/>
    <w:rsid w:val="0055076F"/>
    <w:rsid w:val="00551041"/>
    <w:rsid w:val="005513F2"/>
    <w:rsid w:val="00551772"/>
    <w:rsid w:val="00551847"/>
    <w:rsid w:val="00551877"/>
    <w:rsid w:val="00551B98"/>
    <w:rsid w:val="00551C11"/>
    <w:rsid w:val="00552076"/>
    <w:rsid w:val="005523D5"/>
    <w:rsid w:val="005528E4"/>
    <w:rsid w:val="0055348F"/>
    <w:rsid w:val="0055351F"/>
    <w:rsid w:val="005536BB"/>
    <w:rsid w:val="00553944"/>
    <w:rsid w:val="00554248"/>
    <w:rsid w:val="00554B4E"/>
    <w:rsid w:val="00554D04"/>
    <w:rsid w:val="00554D6A"/>
    <w:rsid w:val="00554E19"/>
    <w:rsid w:val="00554F07"/>
    <w:rsid w:val="005550EA"/>
    <w:rsid w:val="005550FC"/>
    <w:rsid w:val="00555114"/>
    <w:rsid w:val="005555F0"/>
    <w:rsid w:val="00555CB1"/>
    <w:rsid w:val="00556ED9"/>
    <w:rsid w:val="00556FBC"/>
    <w:rsid w:val="005575ED"/>
    <w:rsid w:val="0055781B"/>
    <w:rsid w:val="00557FD1"/>
    <w:rsid w:val="00560156"/>
    <w:rsid w:val="005604B3"/>
    <w:rsid w:val="005605B6"/>
    <w:rsid w:val="0056121F"/>
    <w:rsid w:val="005619A8"/>
    <w:rsid w:val="00561D6E"/>
    <w:rsid w:val="005625BE"/>
    <w:rsid w:val="005625E2"/>
    <w:rsid w:val="00562BB6"/>
    <w:rsid w:val="0056306C"/>
    <w:rsid w:val="00563187"/>
    <w:rsid w:val="00563364"/>
    <w:rsid w:val="0056337E"/>
    <w:rsid w:val="0056353D"/>
    <w:rsid w:val="00563741"/>
    <w:rsid w:val="00563826"/>
    <w:rsid w:val="00563D30"/>
    <w:rsid w:val="005649FD"/>
    <w:rsid w:val="00564D76"/>
    <w:rsid w:val="00564D80"/>
    <w:rsid w:val="00564FA1"/>
    <w:rsid w:val="005650BE"/>
    <w:rsid w:val="0056543D"/>
    <w:rsid w:val="00565874"/>
    <w:rsid w:val="00565EA2"/>
    <w:rsid w:val="00565FDA"/>
    <w:rsid w:val="0056628E"/>
    <w:rsid w:val="0056637D"/>
    <w:rsid w:val="005666C4"/>
    <w:rsid w:val="00566C05"/>
    <w:rsid w:val="00567156"/>
    <w:rsid w:val="00567316"/>
    <w:rsid w:val="0056756D"/>
    <w:rsid w:val="00567A18"/>
    <w:rsid w:val="00567A96"/>
    <w:rsid w:val="00567E6F"/>
    <w:rsid w:val="00567FBD"/>
    <w:rsid w:val="00570353"/>
    <w:rsid w:val="00570EE0"/>
    <w:rsid w:val="00571446"/>
    <w:rsid w:val="00571DE7"/>
    <w:rsid w:val="00571FF7"/>
    <w:rsid w:val="0057205F"/>
    <w:rsid w:val="00572194"/>
    <w:rsid w:val="00572246"/>
    <w:rsid w:val="00572505"/>
    <w:rsid w:val="00572ADC"/>
    <w:rsid w:val="00572BA1"/>
    <w:rsid w:val="00572CB9"/>
    <w:rsid w:val="00572F31"/>
    <w:rsid w:val="0057314C"/>
    <w:rsid w:val="00573527"/>
    <w:rsid w:val="00573BC7"/>
    <w:rsid w:val="00574273"/>
    <w:rsid w:val="00574462"/>
    <w:rsid w:val="005749B8"/>
    <w:rsid w:val="00574D47"/>
    <w:rsid w:val="00575729"/>
    <w:rsid w:val="00575F3B"/>
    <w:rsid w:val="00576217"/>
    <w:rsid w:val="00576242"/>
    <w:rsid w:val="00576434"/>
    <w:rsid w:val="00576895"/>
    <w:rsid w:val="00576DE4"/>
    <w:rsid w:val="00576E6D"/>
    <w:rsid w:val="0057702D"/>
    <w:rsid w:val="00577317"/>
    <w:rsid w:val="005775F8"/>
    <w:rsid w:val="00577649"/>
    <w:rsid w:val="00577694"/>
    <w:rsid w:val="005776E6"/>
    <w:rsid w:val="0057780D"/>
    <w:rsid w:val="00577A69"/>
    <w:rsid w:val="00577BC3"/>
    <w:rsid w:val="00577E81"/>
    <w:rsid w:val="00577EBC"/>
    <w:rsid w:val="005806BA"/>
    <w:rsid w:val="005808C2"/>
    <w:rsid w:val="00580B16"/>
    <w:rsid w:val="00580B50"/>
    <w:rsid w:val="00580B91"/>
    <w:rsid w:val="00580D02"/>
    <w:rsid w:val="005810BE"/>
    <w:rsid w:val="005812AF"/>
    <w:rsid w:val="005813A5"/>
    <w:rsid w:val="0058161A"/>
    <w:rsid w:val="005818AC"/>
    <w:rsid w:val="00581EE8"/>
    <w:rsid w:val="00582809"/>
    <w:rsid w:val="00582A2A"/>
    <w:rsid w:val="00582A38"/>
    <w:rsid w:val="00582A87"/>
    <w:rsid w:val="0058353B"/>
    <w:rsid w:val="00584270"/>
    <w:rsid w:val="00584494"/>
    <w:rsid w:val="005849AA"/>
    <w:rsid w:val="00584CEB"/>
    <w:rsid w:val="00584E92"/>
    <w:rsid w:val="005854F6"/>
    <w:rsid w:val="00585689"/>
    <w:rsid w:val="00585DB0"/>
    <w:rsid w:val="0058618C"/>
    <w:rsid w:val="00586344"/>
    <w:rsid w:val="0058645B"/>
    <w:rsid w:val="005864AD"/>
    <w:rsid w:val="00586634"/>
    <w:rsid w:val="0058692B"/>
    <w:rsid w:val="00586A42"/>
    <w:rsid w:val="00586C3C"/>
    <w:rsid w:val="00586DB6"/>
    <w:rsid w:val="00586F4B"/>
    <w:rsid w:val="0058798C"/>
    <w:rsid w:val="00587BA4"/>
    <w:rsid w:val="005900B8"/>
    <w:rsid w:val="005900FA"/>
    <w:rsid w:val="005901A6"/>
    <w:rsid w:val="005903D6"/>
    <w:rsid w:val="005904F4"/>
    <w:rsid w:val="00590891"/>
    <w:rsid w:val="00590C8D"/>
    <w:rsid w:val="00590DBF"/>
    <w:rsid w:val="00591073"/>
    <w:rsid w:val="00591541"/>
    <w:rsid w:val="00591848"/>
    <w:rsid w:val="00591BF0"/>
    <w:rsid w:val="00591D1C"/>
    <w:rsid w:val="00591D3C"/>
    <w:rsid w:val="00592781"/>
    <w:rsid w:val="005927CB"/>
    <w:rsid w:val="00592C91"/>
    <w:rsid w:val="00592D69"/>
    <w:rsid w:val="00593434"/>
    <w:rsid w:val="005934DE"/>
    <w:rsid w:val="005935A4"/>
    <w:rsid w:val="00593697"/>
    <w:rsid w:val="005936EE"/>
    <w:rsid w:val="00593951"/>
    <w:rsid w:val="00594169"/>
    <w:rsid w:val="005948C2"/>
    <w:rsid w:val="0059500A"/>
    <w:rsid w:val="005952F1"/>
    <w:rsid w:val="00595609"/>
    <w:rsid w:val="005959A4"/>
    <w:rsid w:val="00595CF1"/>
    <w:rsid w:val="00595DCA"/>
    <w:rsid w:val="00595E84"/>
    <w:rsid w:val="00595E89"/>
    <w:rsid w:val="005960CF"/>
    <w:rsid w:val="005969F8"/>
    <w:rsid w:val="0059779B"/>
    <w:rsid w:val="0059787F"/>
    <w:rsid w:val="0059793D"/>
    <w:rsid w:val="00597A75"/>
    <w:rsid w:val="005A0B9F"/>
    <w:rsid w:val="005A0E63"/>
    <w:rsid w:val="005A1104"/>
    <w:rsid w:val="005A125C"/>
    <w:rsid w:val="005A190A"/>
    <w:rsid w:val="005A1BDF"/>
    <w:rsid w:val="005A209A"/>
    <w:rsid w:val="005A2313"/>
    <w:rsid w:val="005A25C5"/>
    <w:rsid w:val="005A2704"/>
    <w:rsid w:val="005A2B7E"/>
    <w:rsid w:val="005A2EDA"/>
    <w:rsid w:val="005A315A"/>
    <w:rsid w:val="005A3579"/>
    <w:rsid w:val="005A375F"/>
    <w:rsid w:val="005A39BC"/>
    <w:rsid w:val="005A400F"/>
    <w:rsid w:val="005A4060"/>
    <w:rsid w:val="005A4393"/>
    <w:rsid w:val="005A4637"/>
    <w:rsid w:val="005A46BE"/>
    <w:rsid w:val="005A488F"/>
    <w:rsid w:val="005A4A16"/>
    <w:rsid w:val="005A4B5A"/>
    <w:rsid w:val="005A4D7D"/>
    <w:rsid w:val="005A4E37"/>
    <w:rsid w:val="005A522B"/>
    <w:rsid w:val="005A662D"/>
    <w:rsid w:val="005A691B"/>
    <w:rsid w:val="005A6951"/>
    <w:rsid w:val="005A72C8"/>
    <w:rsid w:val="005A7348"/>
    <w:rsid w:val="005A74C5"/>
    <w:rsid w:val="005A7698"/>
    <w:rsid w:val="005A78E7"/>
    <w:rsid w:val="005A7C8C"/>
    <w:rsid w:val="005B00E5"/>
    <w:rsid w:val="005B0244"/>
    <w:rsid w:val="005B03FA"/>
    <w:rsid w:val="005B0D07"/>
    <w:rsid w:val="005B1163"/>
    <w:rsid w:val="005B1409"/>
    <w:rsid w:val="005B14D7"/>
    <w:rsid w:val="005B1703"/>
    <w:rsid w:val="005B1707"/>
    <w:rsid w:val="005B25C6"/>
    <w:rsid w:val="005B2A78"/>
    <w:rsid w:val="005B2AAC"/>
    <w:rsid w:val="005B2F2B"/>
    <w:rsid w:val="005B304A"/>
    <w:rsid w:val="005B35D7"/>
    <w:rsid w:val="005B35E6"/>
    <w:rsid w:val="005B36AF"/>
    <w:rsid w:val="005B392A"/>
    <w:rsid w:val="005B3995"/>
    <w:rsid w:val="005B3AA3"/>
    <w:rsid w:val="005B3B8F"/>
    <w:rsid w:val="005B44D0"/>
    <w:rsid w:val="005B4801"/>
    <w:rsid w:val="005B49A9"/>
    <w:rsid w:val="005B4B8B"/>
    <w:rsid w:val="005B4BAA"/>
    <w:rsid w:val="005B4C8A"/>
    <w:rsid w:val="005B4FE8"/>
    <w:rsid w:val="005B5153"/>
    <w:rsid w:val="005B566B"/>
    <w:rsid w:val="005B5BE5"/>
    <w:rsid w:val="005B6238"/>
    <w:rsid w:val="005B645F"/>
    <w:rsid w:val="005B661F"/>
    <w:rsid w:val="005B66CD"/>
    <w:rsid w:val="005B6869"/>
    <w:rsid w:val="005B6F83"/>
    <w:rsid w:val="005B715C"/>
    <w:rsid w:val="005B76C2"/>
    <w:rsid w:val="005B7A42"/>
    <w:rsid w:val="005B7BC4"/>
    <w:rsid w:val="005C00B9"/>
    <w:rsid w:val="005C0587"/>
    <w:rsid w:val="005C0733"/>
    <w:rsid w:val="005C0765"/>
    <w:rsid w:val="005C0E7F"/>
    <w:rsid w:val="005C1610"/>
    <w:rsid w:val="005C1DDC"/>
    <w:rsid w:val="005C1FD7"/>
    <w:rsid w:val="005C248B"/>
    <w:rsid w:val="005C28ED"/>
    <w:rsid w:val="005C2D58"/>
    <w:rsid w:val="005C3005"/>
    <w:rsid w:val="005C31D7"/>
    <w:rsid w:val="005C348A"/>
    <w:rsid w:val="005C37C8"/>
    <w:rsid w:val="005C3B4A"/>
    <w:rsid w:val="005C3D75"/>
    <w:rsid w:val="005C3DCA"/>
    <w:rsid w:val="005C3EA7"/>
    <w:rsid w:val="005C40D2"/>
    <w:rsid w:val="005C4227"/>
    <w:rsid w:val="005C44AE"/>
    <w:rsid w:val="005C44DC"/>
    <w:rsid w:val="005C45B1"/>
    <w:rsid w:val="005C4693"/>
    <w:rsid w:val="005C46BB"/>
    <w:rsid w:val="005C4CD5"/>
    <w:rsid w:val="005C5202"/>
    <w:rsid w:val="005C5328"/>
    <w:rsid w:val="005C5512"/>
    <w:rsid w:val="005C575D"/>
    <w:rsid w:val="005C597C"/>
    <w:rsid w:val="005C60EC"/>
    <w:rsid w:val="005C6502"/>
    <w:rsid w:val="005C6830"/>
    <w:rsid w:val="005C6990"/>
    <w:rsid w:val="005C7451"/>
    <w:rsid w:val="005C74FB"/>
    <w:rsid w:val="005C7F03"/>
    <w:rsid w:val="005D021A"/>
    <w:rsid w:val="005D04A3"/>
    <w:rsid w:val="005D06B7"/>
    <w:rsid w:val="005D07EA"/>
    <w:rsid w:val="005D0886"/>
    <w:rsid w:val="005D0AB5"/>
    <w:rsid w:val="005D0DEE"/>
    <w:rsid w:val="005D0DFF"/>
    <w:rsid w:val="005D0FB3"/>
    <w:rsid w:val="005D107B"/>
    <w:rsid w:val="005D1127"/>
    <w:rsid w:val="005D1136"/>
    <w:rsid w:val="005D15F4"/>
    <w:rsid w:val="005D1602"/>
    <w:rsid w:val="005D16F2"/>
    <w:rsid w:val="005D1B48"/>
    <w:rsid w:val="005D1CF9"/>
    <w:rsid w:val="005D1E0F"/>
    <w:rsid w:val="005D1F03"/>
    <w:rsid w:val="005D21B6"/>
    <w:rsid w:val="005D30C6"/>
    <w:rsid w:val="005D377E"/>
    <w:rsid w:val="005D381C"/>
    <w:rsid w:val="005D3DA8"/>
    <w:rsid w:val="005D3DE3"/>
    <w:rsid w:val="005D3E73"/>
    <w:rsid w:val="005D47BF"/>
    <w:rsid w:val="005D4C03"/>
    <w:rsid w:val="005D55AB"/>
    <w:rsid w:val="005D5E8F"/>
    <w:rsid w:val="005D5F1A"/>
    <w:rsid w:val="005D65E0"/>
    <w:rsid w:val="005D6824"/>
    <w:rsid w:val="005D6A56"/>
    <w:rsid w:val="005D7108"/>
    <w:rsid w:val="005D72DF"/>
    <w:rsid w:val="005D7707"/>
    <w:rsid w:val="005D7720"/>
    <w:rsid w:val="005D7919"/>
    <w:rsid w:val="005D7950"/>
    <w:rsid w:val="005D7C8D"/>
    <w:rsid w:val="005D7DB4"/>
    <w:rsid w:val="005D7EDE"/>
    <w:rsid w:val="005E01E6"/>
    <w:rsid w:val="005E02CA"/>
    <w:rsid w:val="005E0348"/>
    <w:rsid w:val="005E0576"/>
    <w:rsid w:val="005E082C"/>
    <w:rsid w:val="005E0B09"/>
    <w:rsid w:val="005E0F7D"/>
    <w:rsid w:val="005E108C"/>
    <w:rsid w:val="005E11EA"/>
    <w:rsid w:val="005E1DBE"/>
    <w:rsid w:val="005E2020"/>
    <w:rsid w:val="005E20B7"/>
    <w:rsid w:val="005E230A"/>
    <w:rsid w:val="005E2582"/>
    <w:rsid w:val="005E2B46"/>
    <w:rsid w:val="005E2F9E"/>
    <w:rsid w:val="005E2FCD"/>
    <w:rsid w:val="005E385F"/>
    <w:rsid w:val="005E3CF9"/>
    <w:rsid w:val="005E3E70"/>
    <w:rsid w:val="005E4969"/>
    <w:rsid w:val="005E4AEF"/>
    <w:rsid w:val="005E4FDA"/>
    <w:rsid w:val="005E51DE"/>
    <w:rsid w:val="005E54E1"/>
    <w:rsid w:val="005E5A49"/>
    <w:rsid w:val="005E5B81"/>
    <w:rsid w:val="005E5C15"/>
    <w:rsid w:val="005E5C85"/>
    <w:rsid w:val="005E5E4A"/>
    <w:rsid w:val="005E5EDA"/>
    <w:rsid w:val="005E6088"/>
    <w:rsid w:val="005E627F"/>
    <w:rsid w:val="005E6858"/>
    <w:rsid w:val="005E69F7"/>
    <w:rsid w:val="005E72E5"/>
    <w:rsid w:val="005E78B4"/>
    <w:rsid w:val="005E78EA"/>
    <w:rsid w:val="005E79AC"/>
    <w:rsid w:val="005E7C08"/>
    <w:rsid w:val="005E7C31"/>
    <w:rsid w:val="005E7E0D"/>
    <w:rsid w:val="005F0350"/>
    <w:rsid w:val="005F04DE"/>
    <w:rsid w:val="005F0584"/>
    <w:rsid w:val="005F06AF"/>
    <w:rsid w:val="005F11C5"/>
    <w:rsid w:val="005F12F2"/>
    <w:rsid w:val="005F1368"/>
    <w:rsid w:val="005F1A2A"/>
    <w:rsid w:val="005F20E2"/>
    <w:rsid w:val="005F2395"/>
    <w:rsid w:val="005F2BBF"/>
    <w:rsid w:val="005F2CB1"/>
    <w:rsid w:val="005F2F73"/>
    <w:rsid w:val="005F3025"/>
    <w:rsid w:val="005F3474"/>
    <w:rsid w:val="005F3614"/>
    <w:rsid w:val="005F38C8"/>
    <w:rsid w:val="005F3BAD"/>
    <w:rsid w:val="005F3C88"/>
    <w:rsid w:val="005F3F13"/>
    <w:rsid w:val="005F405F"/>
    <w:rsid w:val="005F4131"/>
    <w:rsid w:val="005F41A7"/>
    <w:rsid w:val="005F4268"/>
    <w:rsid w:val="005F4370"/>
    <w:rsid w:val="005F507D"/>
    <w:rsid w:val="005F50E7"/>
    <w:rsid w:val="005F5CA1"/>
    <w:rsid w:val="005F5E67"/>
    <w:rsid w:val="005F618C"/>
    <w:rsid w:val="005F645F"/>
    <w:rsid w:val="005F68A6"/>
    <w:rsid w:val="005F6999"/>
    <w:rsid w:val="005F69FB"/>
    <w:rsid w:val="005F6AE7"/>
    <w:rsid w:val="005F6C17"/>
    <w:rsid w:val="005F7051"/>
    <w:rsid w:val="005F70BD"/>
    <w:rsid w:val="005F711C"/>
    <w:rsid w:val="005F759F"/>
    <w:rsid w:val="005F7704"/>
    <w:rsid w:val="005F7A8C"/>
    <w:rsid w:val="005F7CC5"/>
    <w:rsid w:val="005F7D7B"/>
    <w:rsid w:val="005F7F3A"/>
    <w:rsid w:val="00600063"/>
    <w:rsid w:val="006000EC"/>
    <w:rsid w:val="00601327"/>
    <w:rsid w:val="006019CD"/>
    <w:rsid w:val="006021B5"/>
    <w:rsid w:val="006022C3"/>
    <w:rsid w:val="0060283C"/>
    <w:rsid w:val="0060284F"/>
    <w:rsid w:val="006029C6"/>
    <w:rsid w:val="00602D39"/>
    <w:rsid w:val="0060349B"/>
    <w:rsid w:val="00604370"/>
    <w:rsid w:val="0060442A"/>
    <w:rsid w:val="006046F5"/>
    <w:rsid w:val="006047A6"/>
    <w:rsid w:val="006048CC"/>
    <w:rsid w:val="0060498B"/>
    <w:rsid w:val="00604CA1"/>
    <w:rsid w:val="00604F14"/>
    <w:rsid w:val="00605100"/>
    <w:rsid w:val="00605339"/>
    <w:rsid w:val="006054EA"/>
    <w:rsid w:val="0060570A"/>
    <w:rsid w:val="00605C06"/>
    <w:rsid w:val="00605F6D"/>
    <w:rsid w:val="00605FDB"/>
    <w:rsid w:val="00606CAA"/>
    <w:rsid w:val="00607059"/>
    <w:rsid w:val="00607197"/>
    <w:rsid w:val="0060747F"/>
    <w:rsid w:val="006076AE"/>
    <w:rsid w:val="006079DC"/>
    <w:rsid w:val="00607B12"/>
    <w:rsid w:val="00607C73"/>
    <w:rsid w:val="006107EB"/>
    <w:rsid w:val="0061105F"/>
    <w:rsid w:val="0061156C"/>
    <w:rsid w:val="006115B9"/>
    <w:rsid w:val="00611687"/>
    <w:rsid w:val="00611B83"/>
    <w:rsid w:val="00611CFB"/>
    <w:rsid w:val="0061236C"/>
    <w:rsid w:val="006124E3"/>
    <w:rsid w:val="0061267B"/>
    <w:rsid w:val="00612EA8"/>
    <w:rsid w:val="00613257"/>
    <w:rsid w:val="00613423"/>
    <w:rsid w:val="00613982"/>
    <w:rsid w:val="00613C82"/>
    <w:rsid w:val="006152C0"/>
    <w:rsid w:val="006152E2"/>
    <w:rsid w:val="00615B63"/>
    <w:rsid w:val="00615CFC"/>
    <w:rsid w:val="00615F5C"/>
    <w:rsid w:val="006165BE"/>
    <w:rsid w:val="006165F0"/>
    <w:rsid w:val="00616FEB"/>
    <w:rsid w:val="00617761"/>
    <w:rsid w:val="006200A1"/>
    <w:rsid w:val="0062010B"/>
    <w:rsid w:val="0062035F"/>
    <w:rsid w:val="006204DB"/>
    <w:rsid w:val="006206E4"/>
    <w:rsid w:val="00620A71"/>
    <w:rsid w:val="00620D80"/>
    <w:rsid w:val="00620E70"/>
    <w:rsid w:val="00621BE7"/>
    <w:rsid w:val="00622345"/>
    <w:rsid w:val="00622559"/>
    <w:rsid w:val="0062269C"/>
    <w:rsid w:val="00622AF0"/>
    <w:rsid w:val="00622ED9"/>
    <w:rsid w:val="0062318A"/>
    <w:rsid w:val="0062327F"/>
    <w:rsid w:val="00623366"/>
    <w:rsid w:val="006234A6"/>
    <w:rsid w:val="006236A9"/>
    <w:rsid w:val="0062371E"/>
    <w:rsid w:val="00623739"/>
    <w:rsid w:val="006238EF"/>
    <w:rsid w:val="00623A1D"/>
    <w:rsid w:val="00623A1F"/>
    <w:rsid w:val="00623B38"/>
    <w:rsid w:val="00624043"/>
    <w:rsid w:val="00624327"/>
    <w:rsid w:val="006243A2"/>
    <w:rsid w:val="0062441D"/>
    <w:rsid w:val="00624C2E"/>
    <w:rsid w:val="0062519D"/>
    <w:rsid w:val="00625B44"/>
    <w:rsid w:val="00625B74"/>
    <w:rsid w:val="00625EA7"/>
    <w:rsid w:val="00625ECD"/>
    <w:rsid w:val="00625F34"/>
    <w:rsid w:val="00625F6D"/>
    <w:rsid w:val="006266B6"/>
    <w:rsid w:val="00627066"/>
    <w:rsid w:val="00627225"/>
    <w:rsid w:val="006272AC"/>
    <w:rsid w:val="00627331"/>
    <w:rsid w:val="00627B8B"/>
    <w:rsid w:val="00627BCF"/>
    <w:rsid w:val="00630001"/>
    <w:rsid w:val="00630204"/>
    <w:rsid w:val="006302B8"/>
    <w:rsid w:val="00630433"/>
    <w:rsid w:val="00630A35"/>
    <w:rsid w:val="00631147"/>
    <w:rsid w:val="006311B3"/>
    <w:rsid w:val="0063131F"/>
    <w:rsid w:val="006313C0"/>
    <w:rsid w:val="00631724"/>
    <w:rsid w:val="00631746"/>
    <w:rsid w:val="0063198E"/>
    <w:rsid w:val="00631C31"/>
    <w:rsid w:val="00631E33"/>
    <w:rsid w:val="006327CD"/>
    <w:rsid w:val="0063284C"/>
    <w:rsid w:val="00632913"/>
    <w:rsid w:val="0063316D"/>
    <w:rsid w:val="00633797"/>
    <w:rsid w:val="00633C60"/>
    <w:rsid w:val="00633D45"/>
    <w:rsid w:val="00634142"/>
    <w:rsid w:val="00634247"/>
    <w:rsid w:val="00634332"/>
    <w:rsid w:val="006349C5"/>
    <w:rsid w:val="00634B4C"/>
    <w:rsid w:val="00636398"/>
    <w:rsid w:val="0063643A"/>
    <w:rsid w:val="006366BC"/>
    <w:rsid w:val="0063671D"/>
    <w:rsid w:val="00636790"/>
    <w:rsid w:val="0063685D"/>
    <w:rsid w:val="006368D3"/>
    <w:rsid w:val="006377EC"/>
    <w:rsid w:val="006379C1"/>
    <w:rsid w:val="00637A79"/>
    <w:rsid w:val="00640140"/>
    <w:rsid w:val="006401E8"/>
    <w:rsid w:val="0064113F"/>
    <w:rsid w:val="0064151F"/>
    <w:rsid w:val="00641533"/>
    <w:rsid w:val="006416AE"/>
    <w:rsid w:val="00641977"/>
    <w:rsid w:val="0064208D"/>
    <w:rsid w:val="0064274D"/>
    <w:rsid w:val="00642A20"/>
    <w:rsid w:val="00642C29"/>
    <w:rsid w:val="00642C5F"/>
    <w:rsid w:val="00642D75"/>
    <w:rsid w:val="00642F34"/>
    <w:rsid w:val="00643171"/>
    <w:rsid w:val="00643475"/>
    <w:rsid w:val="00643666"/>
    <w:rsid w:val="0064396A"/>
    <w:rsid w:val="006444F7"/>
    <w:rsid w:val="00644572"/>
    <w:rsid w:val="00644955"/>
    <w:rsid w:val="00644A03"/>
    <w:rsid w:val="00644B96"/>
    <w:rsid w:val="00644F20"/>
    <w:rsid w:val="0064594D"/>
    <w:rsid w:val="00645CA7"/>
    <w:rsid w:val="0064624E"/>
    <w:rsid w:val="006466AD"/>
    <w:rsid w:val="00646AC3"/>
    <w:rsid w:val="00646BF8"/>
    <w:rsid w:val="00646EE6"/>
    <w:rsid w:val="006476D8"/>
    <w:rsid w:val="006477DF"/>
    <w:rsid w:val="0064788B"/>
    <w:rsid w:val="0064791E"/>
    <w:rsid w:val="00650353"/>
    <w:rsid w:val="0065041C"/>
    <w:rsid w:val="00650923"/>
    <w:rsid w:val="00650AB9"/>
    <w:rsid w:val="00650AF4"/>
    <w:rsid w:val="00650E69"/>
    <w:rsid w:val="006512D3"/>
    <w:rsid w:val="006514F6"/>
    <w:rsid w:val="0065188E"/>
    <w:rsid w:val="006519B4"/>
    <w:rsid w:val="00651BA4"/>
    <w:rsid w:val="00651F4B"/>
    <w:rsid w:val="00652411"/>
    <w:rsid w:val="00652C55"/>
    <w:rsid w:val="00652C90"/>
    <w:rsid w:val="006531B5"/>
    <w:rsid w:val="006533A0"/>
    <w:rsid w:val="006544A0"/>
    <w:rsid w:val="00654704"/>
    <w:rsid w:val="00654AB3"/>
    <w:rsid w:val="00655733"/>
    <w:rsid w:val="006559B7"/>
    <w:rsid w:val="00655ACD"/>
    <w:rsid w:val="00655CB2"/>
    <w:rsid w:val="00655DDE"/>
    <w:rsid w:val="0065603A"/>
    <w:rsid w:val="00656177"/>
    <w:rsid w:val="00656898"/>
    <w:rsid w:val="00656A92"/>
    <w:rsid w:val="00656DDE"/>
    <w:rsid w:val="00657639"/>
    <w:rsid w:val="00657EF9"/>
    <w:rsid w:val="0066011D"/>
    <w:rsid w:val="0066068B"/>
    <w:rsid w:val="006607C0"/>
    <w:rsid w:val="00660A35"/>
    <w:rsid w:val="00660FD1"/>
    <w:rsid w:val="0066117F"/>
    <w:rsid w:val="006611BD"/>
    <w:rsid w:val="006613A6"/>
    <w:rsid w:val="00662091"/>
    <w:rsid w:val="006620CF"/>
    <w:rsid w:val="0066279B"/>
    <w:rsid w:val="006627A2"/>
    <w:rsid w:val="006628C6"/>
    <w:rsid w:val="00662BF7"/>
    <w:rsid w:val="00662CFC"/>
    <w:rsid w:val="006632F0"/>
    <w:rsid w:val="006633EC"/>
    <w:rsid w:val="006634E6"/>
    <w:rsid w:val="00663A95"/>
    <w:rsid w:val="00663BED"/>
    <w:rsid w:val="00663D26"/>
    <w:rsid w:val="00663E39"/>
    <w:rsid w:val="00663F93"/>
    <w:rsid w:val="006640AA"/>
    <w:rsid w:val="00664250"/>
    <w:rsid w:val="00664422"/>
    <w:rsid w:val="00664478"/>
    <w:rsid w:val="00664D28"/>
    <w:rsid w:val="00664E4D"/>
    <w:rsid w:val="00665050"/>
    <w:rsid w:val="006652DE"/>
    <w:rsid w:val="006654D1"/>
    <w:rsid w:val="00665528"/>
    <w:rsid w:val="006655EE"/>
    <w:rsid w:val="00665674"/>
    <w:rsid w:val="00665B89"/>
    <w:rsid w:val="00666053"/>
    <w:rsid w:val="00666245"/>
    <w:rsid w:val="006663B7"/>
    <w:rsid w:val="00666666"/>
    <w:rsid w:val="00667718"/>
    <w:rsid w:val="00667E59"/>
    <w:rsid w:val="00667E82"/>
    <w:rsid w:val="00667EE7"/>
    <w:rsid w:val="006700E0"/>
    <w:rsid w:val="006704E2"/>
    <w:rsid w:val="0067051B"/>
    <w:rsid w:val="00670922"/>
    <w:rsid w:val="006709D1"/>
    <w:rsid w:val="00670B1B"/>
    <w:rsid w:val="00670BE1"/>
    <w:rsid w:val="00671567"/>
    <w:rsid w:val="00671AE5"/>
    <w:rsid w:val="00671B9E"/>
    <w:rsid w:val="00671DCE"/>
    <w:rsid w:val="0067218F"/>
    <w:rsid w:val="006728A3"/>
    <w:rsid w:val="006729FE"/>
    <w:rsid w:val="00673294"/>
    <w:rsid w:val="00673595"/>
    <w:rsid w:val="0067364D"/>
    <w:rsid w:val="00673CB7"/>
    <w:rsid w:val="00673FC9"/>
    <w:rsid w:val="006741F2"/>
    <w:rsid w:val="00674569"/>
    <w:rsid w:val="00674594"/>
    <w:rsid w:val="00674765"/>
    <w:rsid w:val="006748C3"/>
    <w:rsid w:val="00674B8F"/>
    <w:rsid w:val="00674CC3"/>
    <w:rsid w:val="00674EFB"/>
    <w:rsid w:val="00675002"/>
    <w:rsid w:val="00675125"/>
    <w:rsid w:val="00675650"/>
    <w:rsid w:val="00675BB4"/>
    <w:rsid w:val="00675C72"/>
    <w:rsid w:val="00675CD5"/>
    <w:rsid w:val="00675FDA"/>
    <w:rsid w:val="00676D5E"/>
    <w:rsid w:val="006771F9"/>
    <w:rsid w:val="00677219"/>
    <w:rsid w:val="006772D8"/>
    <w:rsid w:val="00677362"/>
    <w:rsid w:val="0067752F"/>
    <w:rsid w:val="006776D7"/>
    <w:rsid w:val="00677E33"/>
    <w:rsid w:val="0068016E"/>
    <w:rsid w:val="006801B3"/>
    <w:rsid w:val="00680272"/>
    <w:rsid w:val="00680701"/>
    <w:rsid w:val="00680A33"/>
    <w:rsid w:val="00681003"/>
    <w:rsid w:val="00681056"/>
    <w:rsid w:val="0068120A"/>
    <w:rsid w:val="00681250"/>
    <w:rsid w:val="00681455"/>
    <w:rsid w:val="006816D1"/>
    <w:rsid w:val="0068175B"/>
    <w:rsid w:val="006817C9"/>
    <w:rsid w:val="00681A48"/>
    <w:rsid w:val="00681F30"/>
    <w:rsid w:val="00681F41"/>
    <w:rsid w:val="006827BD"/>
    <w:rsid w:val="00683056"/>
    <w:rsid w:val="006834BA"/>
    <w:rsid w:val="0068378A"/>
    <w:rsid w:val="006839B4"/>
    <w:rsid w:val="00683B5A"/>
    <w:rsid w:val="00683E0B"/>
    <w:rsid w:val="00683ECE"/>
    <w:rsid w:val="006840BA"/>
    <w:rsid w:val="006841EC"/>
    <w:rsid w:val="00684459"/>
    <w:rsid w:val="00684543"/>
    <w:rsid w:val="00684F55"/>
    <w:rsid w:val="006853C3"/>
    <w:rsid w:val="006856AC"/>
    <w:rsid w:val="00685C06"/>
    <w:rsid w:val="00685C5C"/>
    <w:rsid w:val="006860A4"/>
    <w:rsid w:val="00686360"/>
    <w:rsid w:val="00686590"/>
    <w:rsid w:val="0068667C"/>
    <w:rsid w:val="006868B0"/>
    <w:rsid w:val="00686D9D"/>
    <w:rsid w:val="00686F3E"/>
    <w:rsid w:val="00686F4D"/>
    <w:rsid w:val="00687104"/>
    <w:rsid w:val="00687348"/>
    <w:rsid w:val="006874AC"/>
    <w:rsid w:val="00687BEA"/>
    <w:rsid w:val="00687C35"/>
    <w:rsid w:val="00687CEE"/>
    <w:rsid w:val="00687FBD"/>
    <w:rsid w:val="00690135"/>
    <w:rsid w:val="00690399"/>
    <w:rsid w:val="00690798"/>
    <w:rsid w:val="00690A28"/>
    <w:rsid w:val="006916D9"/>
    <w:rsid w:val="00691B8D"/>
    <w:rsid w:val="00691FB8"/>
    <w:rsid w:val="0069211F"/>
    <w:rsid w:val="00692637"/>
    <w:rsid w:val="006926C1"/>
    <w:rsid w:val="006927B3"/>
    <w:rsid w:val="00692B4D"/>
    <w:rsid w:val="00692D03"/>
    <w:rsid w:val="00692F35"/>
    <w:rsid w:val="006934C1"/>
    <w:rsid w:val="006935E6"/>
    <w:rsid w:val="006938D0"/>
    <w:rsid w:val="00693D27"/>
    <w:rsid w:val="00693D43"/>
    <w:rsid w:val="00694239"/>
    <w:rsid w:val="006943F8"/>
    <w:rsid w:val="006946EA"/>
    <w:rsid w:val="00694778"/>
    <w:rsid w:val="0069492D"/>
    <w:rsid w:val="00694BC7"/>
    <w:rsid w:val="00694ECA"/>
    <w:rsid w:val="00695788"/>
    <w:rsid w:val="00695818"/>
    <w:rsid w:val="00695D02"/>
    <w:rsid w:val="00695FC2"/>
    <w:rsid w:val="00696276"/>
    <w:rsid w:val="0069627A"/>
    <w:rsid w:val="00696398"/>
    <w:rsid w:val="006966DA"/>
    <w:rsid w:val="00696949"/>
    <w:rsid w:val="00696B00"/>
    <w:rsid w:val="00696E39"/>
    <w:rsid w:val="00696E6A"/>
    <w:rsid w:val="00697052"/>
    <w:rsid w:val="0069720F"/>
    <w:rsid w:val="00697224"/>
    <w:rsid w:val="00697703"/>
    <w:rsid w:val="00697C6E"/>
    <w:rsid w:val="00697E90"/>
    <w:rsid w:val="006A0104"/>
    <w:rsid w:val="006A0406"/>
    <w:rsid w:val="006A063B"/>
    <w:rsid w:val="006A068A"/>
    <w:rsid w:val="006A068B"/>
    <w:rsid w:val="006A0DEF"/>
    <w:rsid w:val="006A101C"/>
    <w:rsid w:val="006A1049"/>
    <w:rsid w:val="006A128E"/>
    <w:rsid w:val="006A17A3"/>
    <w:rsid w:val="006A17F3"/>
    <w:rsid w:val="006A1CB8"/>
    <w:rsid w:val="006A266B"/>
    <w:rsid w:val="006A3023"/>
    <w:rsid w:val="006A3203"/>
    <w:rsid w:val="006A349A"/>
    <w:rsid w:val="006A3808"/>
    <w:rsid w:val="006A38D0"/>
    <w:rsid w:val="006A38F3"/>
    <w:rsid w:val="006A3992"/>
    <w:rsid w:val="006A39DF"/>
    <w:rsid w:val="006A3A2F"/>
    <w:rsid w:val="006A3D3E"/>
    <w:rsid w:val="006A4081"/>
    <w:rsid w:val="006A444C"/>
    <w:rsid w:val="006A4515"/>
    <w:rsid w:val="006A46FB"/>
    <w:rsid w:val="006A50DB"/>
    <w:rsid w:val="006A53D6"/>
    <w:rsid w:val="006A5E28"/>
    <w:rsid w:val="006A6314"/>
    <w:rsid w:val="006A63C7"/>
    <w:rsid w:val="006A697B"/>
    <w:rsid w:val="006A6AB3"/>
    <w:rsid w:val="006A6F40"/>
    <w:rsid w:val="006A7487"/>
    <w:rsid w:val="006A7584"/>
    <w:rsid w:val="006A75FF"/>
    <w:rsid w:val="006A767D"/>
    <w:rsid w:val="006A769F"/>
    <w:rsid w:val="006A7AFF"/>
    <w:rsid w:val="006A7BD9"/>
    <w:rsid w:val="006B0640"/>
    <w:rsid w:val="006B064E"/>
    <w:rsid w:val="006B0CB4"/>
    <w:rsid w:val="006B0DE7"/>
    <w:rsid w:val="006B0EAF"/>
    <w:rsid w:val="006B122D"/>
    <w:rsid w:val="006B1247"/>
    <w:rsid w:val="006B13DA"/>
    <w:rsid w:val="006B1519"/>
    <w:rsid w:val="006B154A"/>
    <w:rsid w:val="006B1816"/>
    <w:rsid w:val="006B1D6B"/>
    <w:rsid w:val="006B1F3E"/>
    <w:rsid w:val="006B1FDC"/>
    <w:rsid w:val="006B2089"/>
    <w:rsid w:val="006B2099"/>
    <w:rsid w:val="006B218D"/>
    <w:rsid w:val="006B2292"/>
    <w:rsid w:val="006B2AEA"/>
    <w:rsid w:val="006B2FFB"/>
    <w:rsid w:val="006B3038"/>
    <w:rsid w:val="006B330B"/>
    <w:rsid w:val="006B3383"/>
    <w:rsid w:val="006B34EB"/>
    <w:rsid w:val="006B390D"/>
    <w:rsid w:val="006B3937"/>
    <w:rsid w:val="006B3F61"/>
    <w:rsid w:val="006B404E"/>
    <w:rsid w:val="006B409C"/>
    <w:rsid w:val="006B41F7"/>
    <w:rsid w:val="006B43DC"/>
    <w:rsid w:val="006B43E5"/>
    <w:rsid w:val="006B4542"/>
    <w:rsid w:val="006B46D4"/>
    <w:rsid w:val="006B4C4A"/>
    <w:rsid w:val="006B4C9C"/>
    <w:rsid w:val="006B50CF"/>
    <w:rsid w:val="006B514E"/>
    <w:rsid w:val="006B558C"/>
    <w:rsid w:val="006B5994"/>
    <w:rsid w:val="006B5E59"/>
    <w:rsid w:val="006B61B4"/>
    <w:rsid w:val="006B63B4"/>
    <w:rsid w:val="006B66E7"/>
    <w:rsid w:val="006B6A7B"/>
    <w:rsid w:val="006B6D7A"/>
    <w:rsid w:val="006B7D1A"/>
    <w:rsid w:val="006C0183"/>
    <w:rsid w:val="006C0189"/>
    <w:rsid w:val="006C02DF"/>
    <w:rsid w:val="006C02E1"/>
    <w:rsid w:val="006C0336"/>
    <w:rsid w:val="006C0374"/>
    <w:rsid w:val="006C03B8"/>
    <w:rsid w:val="006C058F"/>
    <w:rsid w:val="006C097D"/>
    <w:rsid w:val="006C11B9"/>
    <w:rsid w:val="006C1663"/>
    <w:rsid w:val="006C17AA"/>
    <w:rsid w:val="006C1BB5"/>
    <w:rsid w:val="006C1EE7"/>
    <w:rsid w:val="006C200F"/>
    <w:rsid w:val="006C2337"/>
    <w:rsid w:val="006C24ED"/>
    <w:rsid w:val="006C254A"/>
    <w:rsid w:val="006C27AF"/>
    <w:rsid w:val="006C3D03"/>
    <w:rsid w:val="006C3E0C"/>
    <w:rsid w:val="006C429E"/>
    <w:rsid w:val="006C43CC"/>
    <w:rsid w:val="006C44C0"/>
    <w:rsid w:val="006C4AC5"/>
    <w:rsid w:val="006C4B57"/>
    <w:rsid w:val="006C4C42"/>
    <w:rsid w:val="006C526E"/>
    <w:rsid w:val="006C5289"/>
    <w:rsid w:val="006C5521"/>
    <w:rsid w:val="006C5798"/>
    <w:rsid w:val="006C58AF"/>
    <w:rsid w:val="006C58B5"/>
    <w:rsid w:val="006C5B95"/>
    <w:rsid w:val="006C5DD2"/>
    <w:rsid w:val="006C5E33"/>
    <w:rsid w:val="006C5E86"/>
    <w:rsid w:val="006C5EC9"/>
    <w:rsid w:val="006C6059"/>
    <w:rsid w:val="006C607C"/>
    <w:rsid w:val="006C6B9B"/>
    <w:rsid w:val="006C6BEF"/>
    <w:rsid w:val="006C6E7B"/>
    <w:rsid w:val="006C70B6"/>
    <w:rsid w:val="006C7522"/>
    <w:rsid w:val="006C7E87"/>
    <w:rsid w:val="006C7ECF"/>
    <w:rsid w:val="006D00E7"/>
    <w:rsid w:val="006D00FC"/>
    <w:rsid w:val="006D018F"/>
    <w:rsid w:val="006D0E30"/>
    <w:rsid w:val="006D1068"/>
    <w:rsid w:val="006D14CD"/>
    <w:rsid w:val="006D199E"/>
    <w:rsid w:val="006D1AEB"/>
    <w:rsid w:val="006D1B61"/>
    <w:rsid w:val="006D3374"/>
    <w:rsid w:val="006D347E"/>
    <w:rsid w:val="006D34E3"/>
    <w:rsid w:val="006D3A83"/>
    <w:rsid w:val="006D3BB2"/>
    <w:rsid w:val="006D3C9C"/>
    <w:rsid w:val="006D3D73"/>
    <w:rsid w:val="006D42D8"/>
    <w:rsid w:val="006D4785"/>
    <w:rsid w:val="006D4D96"/>
    <w:rsid w:val="006D4FE2"/>
    <w:rsid w:val="006D516C"/>
    <w:rsid w:val="006D54BE"/>
    <w:rsid w:val="006D54FA"/>
    <w:rsid w:val="006D5700"/>
    <w:rsid w:val="006D587B"/>
    <w:rsid w:val="006D5C52"/>
    <w:rsid w:val="006D5D75"/>
    <w:rsid w:val="006D6026"/>
    <w:rsid w:val="006D60F7"/>
    <w:rsid w:val="006D6204"/>
    <w:rsid w:val="006D646E"/>
    <w:rsid w:val="006D6612"/>
    <w:rsid w:val="006D69BE"/>
    <w:rsid w:val="006D6B27"/>
    <w:rsid w:val="006D6BC2"/>
    <w:rsid w:val="006D6F08"/>
    <w:rsid w:val="006D73EF"/>
    <w:rsid w:val="006D7F2B"/>
    <w:rsid w:val="006E0192"/>
    <w:rsid w:val="006E02E8"/>
    <w:rsid w:val="006E0359"/>
    <w:rsid w:val="006E0380"/>
    <w:rsid w:val="006E0592"/>
    <w:rsid w:val="006E062C"/>
    <w:rsid w:val="006E1712"/>
    <w:rsid w:val="006E173B"/>
    <w:rsid w:val="006E1B20"/>
    <w:rsid w:val="006E1B3D"/>
    <w:rsid w:val="006E1C82"/>
    <w:rsid w:val="006E1CF3"/>
    <w:rsid w:val="006E1D6A"/>
    <w:rsid w:val="006E1D8A"/>
    <w:rsid w:val="006E1E14"/>
    <w:rsid w:val="006E2181"/>
    <w:rsid w:val="006E270E"/>
    <w:rsid w:val="006E28B7"/>
    <w:rsid w:val="006E2A9B"/>
    <w:rsid w:val="006E3310"/>
    <w:rsid w:val="006E377D"/>
    <w:rsid w:val="006E3931"/>
    <w:rsid w:val="006E46A6"/>
    <w:rsid w:val="006E4889"/>
    <w:rsid w:val="006E48EF"/>
    <w:rsid w:val="006E4E39"/>
    <w:rsid w:val="006E5657"/>
    <w:rsid w:val="006E565E"/>
    <w:rsid w:val="006E5805"/>
    <w:rsid w:val="006E5ABA"/>
    <w:rsid w:val="006E5B0D"/>
    <w:rsid w:val="006E673D"/>
    <w:rsid w:val="006E699E"/>
    <w:rsid w:val="006E6E26"/>
    <w:rsid w:val="006E72F0"/>
    <w:rsid w:val="006E75EE"/>
    <w:rsid w:val="006E77F5"/>
    <w:rsid w:val="006E7B2B"/>
    <w:rsid w:val="006E7C35"/>
    <w:rsid w:val="006E7C95"/>
    <w:rsid w:val="006E7D0B"/>
    <w:rsid w:val="006E7D3B"/>
    <w:rsid w:val="006F015C"/>
    <w:rsid w:val="006F059F"/>
    <w:rsid w:val="006F084C"/>
    <w:rsid w:val="006F0C0E"/>
    <w:rsid w:val="006F0F57"/>
    <w:rsid w:val="006F11BC"/>
    <w:rsid w:val="006F14D6"/>
    <w:rsid w:val="006F1760"/>
    <w:rsid w:val="006F1862"/>
    <w:rsid w:val="006F1890"/>
    <w:rsid w:val="006F1B70"/>
    <w:rsid w:val="006F1EBB"/>
    <w:rsid w:val="006F1F5D"/>
    <w:rsid w:val="006F2561"/>
    <w:rsid w:val="006F25E1"/>
    <w:rsid w:val="006F27E0"/>
    <w:rsid w:val="006F2822"/>
    <w:rsid w:val="006F28CC"/>
    <w:rsid w:val="006F2C01"/>
    <w:rsid w:val="006F341D"/>
    <w:rsid w:val="006F348C"/>
    <w:rsid w:val="006F3541"/>
    <w:rsid w:val="006F3CDE"/>
    <w:rsid w:val="006F3D42"/>
    <w:rsid w:val="006F3E8A"/>
    <w:rsid w:val="006F4339"/>
    <w:rsid w:val="006F448F"/>
    <w:rsid w:val="006F44E0"/>
    <w:rsid w:val="006F487E"/>
    <w:rsid w:val="006F4F5A"/>
    <w:rsid w:val="006F50C3"/>
    <w:rsid w:val="006F5339"/>
    <w:rsid w:val="006F533A"/>
    <w:rsid w:val="006F53BB"/>
    <w:rsid w:val="006F58D4"/>
    <w:rsid w:val="006F5954"/>
    <w:rsid w:val="006F5C2B"/>
    <w:rsid w:val="006F5FFC"/>
    <w:rsid w:val="006F6057"/>
    <w:rsid w:val="006F60FC"/>
    <w:rsid w:val="006F6101"/>
    <w:rsid w:val="006F61C3"/>
    <w:rsid w:val="006F61D9"/>
    <w:rsid w:val="006F6498"/>
    <w:rsid w:val="006F6582"/>
    <w:rsid w:val="006F6A05"/>
    <w:rsid w:val="006F71E2"/>
    <w:rsid w:val="006F785C"/>
    <w:rsid w:val="006F7FEE"/>
    <w:rsid w:val="00700007"/>
    <w:rsid w:val="0070007C"/>
    <w:rsid w:val="007004C2"/>
    <w:rsid w:val="00700521"/>
    <w:rsid w:val="00700667"/>
    <w:rsid w:val="00700908"/>
    <w:rsid w:val="00700B81"/>
    <w:rsid w:val="00700C5F"/>
    <w:rsid w:val="00700E8F"/>
    <w:rsid w:val="00700EB9"/>
    <w:rsid w:val="0070120F"/>
    <w:rsid w:val="007017DD"/>
    <w:rsid w:val="00701AFF"/>
    <w:rsid w:val="00701D70"/>
    <w:rsid w:val="00701DCD"/>
    <w:rsid w:val="00702198"/>
    <w:rsid w:val="0070248C"/>
    <w:rsid w:val="0070249F"/>
    <w:rsid w:val="0070278F"/>
    <w:rsid w:val="0070283B"/>
    <w:rsid w:val="00702995"/>
    <w:rsid w:val="00702AB4"/>
    <w:rsid w:val="0070346E"/>
    <w:rsid w:val="00704657"/>
    <w:rsid w:val="0070499D"/>
    <w:rsid w:val="00704EDB"/>
    <w:rsid w:val="00704FE4"/>
    <w:rsid w:val="00705069"/>
    <w:rsid w:val="007051D6"/>
    <w:rsid w:val="00705279"/>
    <w:rsid w:val="007055DE"/>
    <w:rsid w:val="00705C71"/>
    <w:rsid w:val="00705E04"/>
    <w:rsid w:val="00706101"/>
    <w:rsid w:val="00707072"/>
    <w:rsid w:val="0070711F"/>
    <w:rsid w:val="00707397"/>
    <w:rsid w:val="007078DF"/>
    <w:rsid w:val="00707BA6"/>
    <w:rsid w:val="00707C80"/>
    <w:rsid w:val="00707D0C"/>
    <w:rsid w:val="00707D61"/>
    <w:rsid w:val="00707E14"/>
    <w:rsid w:val="00707F15"/>
    <w:rsid w:val="00710484"/>
    <w:rsid w:val="007105E2"/>
    <w:rsid w:val="0071070C"/>
    <w:rsid w:val="00710935"/>
    <w:rsid w:val="00710B23"/>
    <w:rsid w:val="00711099"/>
    <w:rsid w:val="0071126B"/>
    <w:rsid w:val="00711404"/>
    <w:rsid w:val="00711415"/>
    <w:rsid w:val="0071199B"/>
    <w:rsid w:val="00711AD7"/>
    <w:rsid w:val="00711B3C"/>
    <w:rsid w:val="00711FAF"/>
    <w:rsid w:val="00712014"/>
    <w:rsid w:val="00712287"/>
    <w:rsid w:val="007125F6"/>
    <w:rsid w:val="00712715"/>
    <w:rsid w:val="00712772"/>
    <w:rsid w:val="00712A38"/>
    <w:rsid w:val="00712AC9"/>
    <w:rsid w:val="00712D76"/>
    <w:rsid w:val="00712E19"/>
    <w:rsid w:val="00712F41"/>
    <w:rsid w:val="00712F84"/>
    <w:rsid w:val="00713645"/>
    <w:rsid w:val="0071376D"/>
    <w:rsid w:val="00713904"/>
    <w:rsid w:val="00713CF4"/>
    <w:rsid w:val="00713EE5"/>
    <w:rsid w:val="00713FE8"/>
    <w:rsid w:val="007141BA"/>
    <w:rsid w:val="00714820"/>
    <w:rsid w:val="007148A4"/>
    <w:rsid w:val="007148D3"/>
    <w:rsid w:val="00714DF4"/>
    <w:rsid w:val="00714E74"/>
    <w:rsid w:val="007157D9"/>
    <w:rsid w:val="00715B77"/>
    <w:rsid w:val="00715B9A"/>
    <w:rsid w:val="007166B2"/>
    <w:rsid w:val="007169A9"/>
    <w:rsid w:val="00716AA9"/>
    <w:rsid w:val="00716F28"/>
    <w:rsid w:val="00716FB5"/>
    <w:rsid w:val="0071717F"/>
    <w:rsid w:val="00717510"/>
    <w:rsid w:val="00717C14"/>
    <w:rsid w:val="00717D13"/>
    <w:rsid w:val="00717D57"/>
    <w:rsid w:val="00720E94"/>
    <w:rsid w:val="0072158A"/>
    <w:rsid w:val="007215AA"/>
    <w:rsid w:val="007219F9"/>
    <w:rsid w:val="00721D46"/>
    <w:rsid w:val="007228EA"/>
    <w:rsid w:val="00722F4C"/>
    <w:rsid w:val="00723377"/>
    <w:rsid w:val="007233B9"/>
    <w:rsid w:val="007238CC"/>
    <w:rsid w:val="00723D0D"/>
    <w:rsid w:val="007242C6"/>
    <w:rsid w:val="00724531"/>
    <w:rsid w:val="007247A6"/>
    <w:rsid w:val="00724ABD"/>
    <w:rsid w:val="00724F6A"/>
    <w:rsid w:val="00725082"/>
    <w:rsid w:val="00725193"/>
    <w:rsid w:val="00725562"/>
    <w:rsid w:val="007257D0"/>
    <w:rsid w:val="007259E0"/>
    <w:rsid w:val="00725B00"/>
    <w:rsid w:val="00725DB1"/>
    <w:rsid w:val="00725DD5"/>
    <w:rsid w:val="007262D9"/>
    <w:rsid w:val="00726542"/>
    <w:rsid w:val="0072677D"/>
    <w:rsid w:val="00726B7B"/>
    <w:rsid w:val="00726E87"/>
    <w:rsid w:val="00726EA6"/>
    <w:rsid w:val="00726FE3"/>
    <w:rsid w:val="00727098"/>
    <w:rsid w:val="00727208"/>
    <w:rsid w:val="00727680"/>
    <w:rsid w:val="00727C33"/>
    <w:rsid w:val="00727C9A"/>
    <w:rsid w:val="00727D86"/>
    <w:rsid w:val="007300FA"/>
    <w:rsid w:val="00730149"/>
    <w:rsid w:val="0073038B"/>
    <w:rsid w:val="007303E2"/>
    <w:rsid w:val="00730715"/>
    <w:rsid w:val="00730A41"/>
    <w:rsid w:val="00730BE0"/>
    <w:rsid w:val="00730DCC"/>
    <w:rsid w:val="00730F3C"/>
    <w:rsid w:val="00731069"/>
    <w:rsid w:val="0073151A"/>
    <w:rsid w:val="00731D91"/>
    <w:rsid w:val="00731EFB"/>
    <w:rsid w:val="00731FB9"/>
    <w:rsid w:val="007325D0"/>
    <w:rsid w:val="00732B67"/>
    <w:rsid w:val="00732EA8"/>
    <w:rsid w:val="00733214"/>
    <w:rsid w:val="00733351"/>
    <w:rsid w:val="00733B5D"/>
    <w:rsid w:val="00733C07"/>
    <w:rsid w:val="007347D1"/>
    <w:rsid w:val="007348B1"/>
    <w:rsid w:val="00734AD8"/>
    <w:rsid w:val="00734C32"/>
    <w:rsid w:val="00734F23"/>
    <w:rsid w:val="00734F87"/>
    <w:rsid w:val="0073502F"/>
    <w:rsid w:val="007352A1"/>
    <w:rsid w:val="00735424"/>
    <w:rsid w:val="0073554C"/>
    <w:rsid w:val="007356D0"/>
    <w:rsid w:val="00735A96"/>
    <w:rsid w:val="00735C3E"/>
    <w:rsid w:val="007362A6"/>
    <w:rsid w:val="007366C2"/>
    <w:rsid w:val="0073674A"/>
    <w:rsid w:val="00736D7D"/>
    <w:rsid w:val="0073707D"/>
    <w:rsid w:val="00737586"/>
    <w:rsid w:val="00737834"/>
    <w:rsid w:val="00737A81"/>
    <w:rsid w:val="00737BA2"/>
    <w:rsid w:val="00737CAF"/>
    <w:rsid w:val="00737E06"/>
    <w:rsid w:val="007401D5"/>
    <w:rsid w:val="00740975"/>
    <w:rsid w:val="007409C8"/>
    <w:rsid w:val="00740DAE"/>
    <w:rsid w:val="00740E58"/>
    <w:rsid w:val="00741597"/>
    <w:rsid w:val="0074168C"/>
    <w:rsid w:val="007417C1"/>
    <w:rsid w:val="00741C8D"/>
    <w:rsid w:val="007420AC"/>
    <w:rsid w:val="00742339"/>
    <w:rsid w:val="00742780"/>
    <w:rsid w:val="007429CD"/>
    <w:rsid w:val="00742CD2"/>
    <w:rsid w:val="00742CFE"/>
    <w:rsid w:val="00742DAE"/>
    <w:rsid w:val="007433A2"/>
    <w:rsid w:val="007435F7"/>
    <w:rsid w:val="00744296"/>
    <w:rsid w:val="007443CA"/>
    <w:rsid w:val="007445A0"/>
    <w:rsid w:val="00744686"/>
    <w:rsid w:val="00744DFB"/>
    <w:rsid w:val="0074519E"/>
    <w:rsid w:val="0074524B"/>
    <w:rsid w:val="0074546A"/>
    <w:rsid w:val="007458B9"/>
    <w:rsid w:val="007458DA"/>
    <w:rsid w:val="007459A9"/>
    <w:rsid w:val="00745A6A"/>
    <w:rsid w:val="00745FEA"/>
    <w:rsid w:val="00746039"/>
    <w:rsid w:val="00746231"/>
    <w:rsid w:val="00746537"/>
    <w:rsid w:val="007465C0"/>
    <w:rsid w:val="00746936"/>
    <w:rsid w:val="00746993"/>
    <w:rsid w:val="00746AE7"/>
    <w:rsid w:val="00746D8C"/>
    <w:rsid w:val="00746D9D"/>
    <w:rsid w:val="00747009"/>
    <w:rsid w:val="00747461"/>
    <w:rsid w:val="00747680"/>
    <w:rsid w:val="00747822"/>
    <w:rsid w:val="00747B9B"/>
    <w:rsid w:val="00747C9E"/>
    <w:rsid w:val="00747D8B"/>
    <w:rsid w:val="007500BF"/>
    <w:rsid w:val="0075015B"/>
    <w:rsid w:val="00750222"/>
    <w:rsid w:val="00750BD6"/>
    <w:rsid w:val="00750BF5"/>
    <w:rsid w:val="00750D26"/>
    <w:rsid w:val="00750F52"/>
    <w:rsid w:val="00751228"/>
    <w:rsid w:val="007514AC"/>
    <w:rsid w:val="00751A18"/>
    <w:rsid w:val="00751B9E"/>
    <w:rsid w:val="007528B0"/>
    <w:rsid w:val="00752A00"/>
    <w:rsid w:val="00752ECD"/>
    <w:rsid w:val="007531E9"/>
    <w:rsid w:val="007539B2"/>
    <w:rsid w:val="00753A14"/>
    <w:rsid w:val="00753C4B"/>
    <w:rsid w:val="00754403"/>
    <w:rsid w:val="0075440B"/>
    <w:rsid w:val="007548B9"/>
    <w:rsid w:val="00754928"/>
    <w:rsid w:val="00754B9E"/>
    <w:rsid w:val="00755006"/>
    <w:rsid w:val="007552C5"/>
    <w:rsid w:val="00755557"/>
    <w:rsid w:val="00755B06"/>
    <w:rsid w:val="00755D4F"/>
    <w:rsid w:val="00755F4D"/>
    <w:rsid w:val="00755FD6"/>
    <w:rsid w:val="007560D6"/>
    <w:rsid w:val="007564FB"/>
    <w:rsid w:val="0075673B"/>
    <w:rsid w:val="0075698D"/>
    <w:rsid w:val="00756BB8"/>
    <w:rsid w:val="00756BBA"/>
    <w:rsid w:val="00756D0D"/>
    <w:rsid w:val="00756DB6"/>
    <w:rsid w:val="007571E1"/>
    <w:rsid w:val="00757754"/>
    <w:rsid w:val="0076030F"/>
    <w:rsid w:val="007604B2"/>
    <w:rsid w:val="0076060E"/>
    <w:rsid w:val="00760626"/>
    <w:rsid w:val="007606A0"/>
    <w:rsid w:val="00760ACD"/>
    <w:rsid w:val="00760FC0"/>
    <w:rsid w:val="007610C1"/>
    <w:rsid w:val="0076111C"/>
    <w:rsid w:val="007611F2"/>
    <w:rsid w:val="0076121A"/>
    <w:rsid w:val="007619E6"/>
    <w:rsid w:val="00761B09"/>
    <w:rsid w:val="00761CC5"/>
    <w:rsid w:val="00761F4F"/>
    <w:rsid w:val="007624CE"/>
    <w:rsid w:val="00762AF8"/>
    <w:rsid w:val="00762E6F"/>
    <w:rsid w:val="00762F28"/>
    <w:rsid w:val="00763478"/>
    <w:rsid w:val="007634AF"/>
    <w:rsid w:val="0076351F"/>
    <w:rsid w:val="00763525"/>
    <w:rsid w:val="0076365A"/>
    <w:rsid w:val="00763660"/>
    <w:rsid w:val="00763779"/>
    <w:rsid w:val="007637F8"/>
    <w:rsid w:val="00763870"/>
    <w:rsid w:val="00763899"/>
    <w:rsid w:val="007638B8"/>
    <w:rsid w:val="00764374"/>
    <w:rsid w:val="007643C7"/>
    <w:rsid w:val="007647F9"/>
    <w:rsid w:val="00764925"/>
    <w:rsid w:val="00764A4A"/>
    <w:rsid w:val="00764D1F"/>
    <w:rsid w:val="00764F07"/>
    <w:rsid w:val="00765011"/>
    <w:rsid w:val="00765281"/>
    <w:rsid w:val="0076561C"/>
    <w:rsid w:val="007657C9"/>
    <w:rsid w:val="007659B9"/>
    <w:rsid w:val="00765B22"/>
    <w:rsid w:val="00765C34"/>
    <w:rsid w:val="00766037"/>
    <w:rsid w:val="007662FE"/>
    <w:rsid w:val="007663B2"/>
    <w:rsid w:val="007665F3"/>
    <w:rsid w:val="007668ED"/>
    <w:rsid w:val="00766BAD"/>
    <w:rsid w:val="00766C80"/>
    <w:rsid w:val="00766D4D"/>
    <w:rsid w:val="00766DC0"/>
    <w:rsid w:val="00766EDD"/>
    <w:rsid w:val="0076701A"/>
    <w:rsid w:val="007678BD"/>
    <w:rsid w:val="00767963"/>
    <w:rsid w:val="007700D2"/>
    <w:rsid w:val="00770A86"/>
    <w:rsid w:val="00771115"/>
    <w:rsid w:val="0077129B"/>
    <w:rsid w:val="0077147B"/>
    <w:rsid w:val="00771580"/>
    <w:rsid w:val="00771749"/>
    <w:rsid w:val="007718C6"/>
    <w:rsid w:val="007719E5"/>
    <w:rsid w:val="00771BE0"/>
    <w:rsid w:val="00771E67"/>
    <w:rsid w:val="00771FD1"/>
    <w:rsid w:val="007721A7"/>
    <w:rsid w:val="00772395"/>
    <w:rsid w:val="0077284D"/>
    <w:rsid w:val="007729A2"/>
    <w:rsid w:val="00772DD6"/>
    <w:rsid w:val="0077376E"/>
    <w:rsid w:val="0077381D"/>
    <w:rsid w:val="007738D0"/>
    <w:rsid w:val="0077497F"/>
    <w:rsid w:val="00774C43"/>
    <w:rsid w:val="00774FEA"/>
    <w:rsid w:val="00775157"/>
    <w:rsid w:val="007752AC"/>
    <w:rsid w:val="0077552D"/>
    <w:rsid w:val="007755F2"/>
    <w:rsid w:val="00775CC8"/>
    <w:rsid w:val="0077674B"/>
    <w:rsid w:val="00776971"/>
    <w:rsid w:val="00776B6B"/>
    <w:rsid w:val="00776BAD"/>
    <w:rsid w:val="00776C00"/>
    <w:rsid w:val="00777110"/>
    <w:rsid w:val="00777286"/>
    <w:rsid w:val="007779F1"/>
    <w:rsid w:val="0078035E"/>
    <w:rsid w:val="00780589"/>
    <w:rsid w:val="00780A80"/>
    <w:rsid w:val="00780B35"/>
    <w:rsid w:val="00781083"/>
    <w:rsid w:val="0078149C"/>
    <w:rsid w:val="007815EF"/>
    <w:rsid w:val="0078169B"/>
    <w:rsid w:val="0078177E"/>
    <w:rsid w:val="00781A2E"/>
    <w:rsid w:val="00781CB2"/>
    <w:rsid w:val="007820AC"/>
    <w:rsid w:val="00782D56"/>
    <w:rsid w:val="00782F11"/>
    <w:rsid w:val="0078304C"/>
    <w:rsid w:val="007834C0"/>
    <w:rsid w:val="00783523"/>
    <w:rsid w:val="00783673"/>
    <w:rsid w:val="007837BA"/>
    <w:rsid w:val="0078410F"/>
    <w:rsid w:val="00784165"/>
    <w:rsid w:val="007847E3"/>
    <w:rsid w:val="00784891"/>
    <w:rsid w:val="00785407"/>
    <w:rsid w:val="00785490"/>
    <w:rsid w:val="007854AE"/>
    <w:rsid w:val="00785B5D"/>
    <w:rsid w:val="00785CF7"/>
    <w:rsid w:val="00785DFF"/>
    <w:rsid w:val="00785F27"/>
    <w:rsid w:val="007862AF"/>
    <w:rsid w:val="00786BEE"/>
    <w:rsid w:val="00786EBD"/>
    <w:rsid w:val="007875C1"/>
    <w:rsid w:val="00787703"/>
    <w:rsid w:val="007878E1"/>
    <w:rsid w:val="00787C98"/>
    <w:rsid w:val="00787E1D"/>
    <w:rsid w:val="00790198"/>
    <w:rsid w:val="007906E4"/>
    <w:rsid w:val="00790852"/>
    <w:rsid w:val="00790883"/>
    <w:rsid w:val="00791248"/>
    <w:rsid w:val="00791CAE"/>
    <w:rsid w:val="00791CC2"/>
    <w:rsid w:val="00791DED"/>
    <w:rsid w:val="00791DEE"/>
    <w:rsid w:val="007920CE"/>
    <w:rsid w:val="00792105"/>
    <w:rsid w:val="007925EA"/>
    <w:rsid w:val="0079289C"/>
    <w:rsid w:val="007928B0"/>
    <w:rsid w:val="00792A63"/>
    <w:rsid w:val="00792ECA"/>
    <w:rsid w:val="00793028"/>
    <w:rsid w:val="0079316A"/>
    <w:rsid w:val="00793C13"/>
    <w:rsid w:val="00793CD8"/>
    <w:rsid w:val="00794578"/>
    <w:rsid w:val="0079474D"/>
    <w:rsid w:val="00794950"/>
    <w:rsid w:val="007949ED"/>
    <w:rsid w:val="00794C97"/>
    <w:rsid w:val="00795120"/>
    <w:rsid w:val="00795820"/>
    <w:rsid w:val="00795C92"/>
    <w:rsid w:val="00796231"/>
    <w:rsid w:val="00796351"/>
    <w:rsid w:val="007964D9"/>
    <w:rsid w:val="007969D5"/>
    <w:rsid w:val="0079707F"/>
    <w:rsid w:val="007973F6"/>
    <w:rsid w:val="0079760C"/>
    <w:rsid w:val="00797B0E"/>
    <w:rsid w:val="007A0072"/>
    <w:rsid w:val="007A0103"/>
    <w:rsid w:val="007A0172"/>
    <w:rsid w:val="007A02ED"/>
    <w:rsid w:val="007A05DC"/>
    <w:rsid w:val="007A06C7"/>
    <w:rsid w:val="007A07FB"/>
    <w:rsid w:val="007A0877"/>
    <w:rsid w:val="007A0A50"/>
    <w:rsid w:val="007A1050"/>
    <w:rsid w:val="007A1096"/>
    <w:rsid w:val="007A1656"/>
    <w:rsid w:val="007A1CB3"/>
    <w:rsid w:val="007A1D7D"/>
    <w:rsid w:val="007A25D7"/>
    <w:rsid w:val="007A271E"/>
    <w:rsid w:val="007A2CC4"/>
    <w:rsid w:val="007A306F"/>
    <w:rsid w:val="007A35A0"/>
    <w:rsid w:val="007A3DE1"/>
    <w:rsid w:val="007A43A6"/>
    <w:rsid w:val="007A445F"/>
    <w:rsid w:val="007A44DA"/>
    <w:rsid w:val="007A462A"/>
    <w:rsid w:val="007A49CE"/>
    <w:rsid w:val="007A4ACE"/>
    <w:rsid w:val="007A4B14"/>
    <w:rsid w:val="007A4B69"/>
    <w:rsid w:val="007A5237"/>
    <w:rsid w:val="007A58A6"/>
    <w:rsid w:val="007A5B99"/>
    <w:rsid w:val="007A5EFE"/>
    <w:rsid w:val="007A5F7B"/>
    <w:rsid w:val="007A607A"/>
    <w:rsid w:val="007A61FD"/>
    <w:rsid w:val="007A6B81"/>
    <w:rsid w:val="007A7014"/>
    <w:rsid w:val="007A7683"/>
    <w:rsid w:val="007A7826"/>
    <w:rsid w:val="007B0308"/>
    <w:rsid w:val="007B04EC"/>
    <w:rsid w:val="007B068C"/>
    <w:rsid w:val="007B0812"/>
    <w:rsid w:val="007B09E1"/>
    <w:rsid w:val="007B0AE1"/>
    <w:rsid w:val="007B0E8A"/>
    <w:rsid w:val="007B1074"/>
    <w:rsid w:val="007B1189"/>
    <w:rsid w:val="007B1201"/>
    <w:rsid w:val="007B1262"/>
    <w:rsid w:val="007B168F"/>
    <w:rsid w:val="007B225B"/>
    <w:rsid w:val="007B2A35"/>
    <w:rsid w:val="007B3661"/>
    <w:rsid w:val="007B3D10"/>
    <w:rsid w:val="007B3D2D"/>
    <w:rsid w:val="007B3DB9"/>
    <w:rsid w:val="007B3F97"/>
    <w:rsid w:val="007B4428"/>
    <w:rsid w:val="007B447B"/>
    <w:rsid w:val="007B460A"/>
    <w:rsid w:val="007B4910"/>
    <w:rsid w:val="007B4BD5"/>
    <w:rsid w:val="007B4CF5"/>
    <w:rsid w:val="007B4E04"/>
    <w:rsid w:val="007B4EE3"/>
    <w:rsid w:val="007B4FF1"/>
    <w:rsid w:val="007B50AE"/>
    <w:rsid w:val="007B51DF"/>
    <w:rsid w:val="007B5693"/>
    <w:rsid w:val="007B5C4C"/>
    <w:rsid w:val="007B6207"/>
    <w:rsid w:val="007B65B6"/>
    <w:rsid w:val="007B65B8"/>
    <w:rsid w:val="007B68B8"/>
    <w:rsid w:val="007B6A73"/>
    <w:rsid w:val="007B6DC2"/>
    <w:rsid w:val="007B6F0C"/>
    <w:rsid w:val="007B6F98"/>
    <w:rsid w:val="007B6FAB"/>
    <w:rsid w:val="007B71D5"/>
    <w:rsid w:val="007B7629"/>
    <w:rsid w:val="007B7E30"/>
    <w:rsid w:val="007C008F"/>
    <w:rsid w:val="007C05DD"/>
    <w:rsid w:val="007C12D2"/>
    <w:rsid w:val="007C1561"/>
    <w:rsid w:val="007C1724"/>
    <w:rsid w:val="007C196F"/>
    <w:rsid w:val="007C1974"/>
    <w:rsid w:val="007C2086"/>
    <w:rsid w:val="007C208C"/>
    <w:rsid w:val="007C2093"/>
    <w:rsid w:val="007C228D"/>
    <w:rsid w:val="007C2EA4"/>
    <w:rsid w:val="007C33C2"/>
    <w:rsid w:val="007C3826"/>
    <w:rsid w:val="007C395E"/>
    <w:rsid w:val="007C3D18"/>
    <w:rsid w:val="007C3E32"/>
    <w:rsid w:val="007C3FE9"/>
    <w:rsid w:val="007C4A4A"/>
    <w:rsid w:val="007C4CE1"/>
    <w:rsid w:val="007C4E01"/>
    <w:rsid w:val="007C52EE"/>
    <w:rsid w:val="007C536A"/>
    <w:rsid w:val="007C53A4"/>
    <w:rsid w:val="007C5630"/>
    <w:rsid w:val="007C5661"/>
    <w:rsid w:val="007C596D"/>
    <w:rsid w:val="007C5EBE"/>
    <w:rsid w:val="007C5EC7"/>
    <w:rsid w:val="007C60BF"/>
    <w:rsid w:val="007C6151"/>
    <w:rsid w:val="007C635E"/>
    <w:rsid w:val="007C65D1"/>
    <w:rsid w:val="007C66C7"/>
    <w:rsid w:val="007C6A07"/>
    <w:rsid w:val="007C7480"/>
    <w:rsid w:val="007C74F6"/>
    <w:rsid w:val="007C75A1"/>
    <w:rsid w:val="007C77A5"/>
    <w:rsid w:val="007C7837"/>
    <w:rsid w:val="007C79F1"/>
    <w:rsid w:val="007D019E"/>
    <w:rsid w:val="007D043A"/>
    <w:rsid w:val="007D04E5"/>
    <w:rsid w:val="007D086E"/>
    <w:rsid w:val="007D0C24"/>
    <w:rsid w:val="007D0E2F"/>
    <w:rsid w:val="007D0E8C"/>
    <w:rsid w:val="007D0F9E"/>
    <w:rsid w:val="007D1F93"/>
    <w:rsid w:val="007D22DF"/>
    <w:rsid w:val="007D2D81"/>
    <w:rsid w:val="007D2E6B"/>
    <w:rsid w:val="007D2FA0"/>
    <w:rsid w:val="007D33E6"/>
    <w:rsid w:val="007D36F2"/>
    <w:rsid w:val="007D39C1"/>
    <w:rsid w:val="007D3BED"/>
    <w:rsid w:val="007D3D05"/>
    <w:rsid w:val="007D3E94"/>
    <w:rsid w:val="007D437F"/>
    <w:rsid w:val="007D465D"/>
    <w:rsid w:val="007D4B87"/>
    <w:rsid w:val="007D4E37"/>
    <w:rsid w:val="007D50CB"/>
    <w:rsid w:val="007D54C5"/>
    <w:rsid w:val="007D5901"/>
    <w:rsid w:val="007D5AD2"/>
    <w:rsid w:val="007D5CF6"/>
    <w:rsid w:val="007D6293"/>
    <w:rsid w:val="007D62F6"/>
    <w:rsid w:val="007D6A5C"/>
    <w:rsid w:val="007D6B4F"/>
    <w:rsid w:val="007D6F56"/>
    <w:rsid w:val="007D7289"/>
    <w:rsid w:val="007D7526"/>
    <w:rsid w:val="007D7810"/>
    <w:rsid w:val="007D7A21"/>
    <w:rsid w:val="007D7CEC"/>
    <w:rsid w:val="007E0A0A"/>
    <w:rsid w:val="007E0A30"/>
    <w:rsid w:val="007E0D60"/>
    <w:rsid w:val="007E1015"/>
    <w:rsid w:val="007E126F"/>
    <w:rsid w:val="007E12DA"/>
    <w:rsid w:val="007E17E5"/>
    <w:rsid w:val="007E1935"/>
    <w:rsid w:val="007E1B29"/>
    <w:rsid w:val="007E1CCE"/>
    <w:rsid w:val="007E20E0"/>
    <w:rsid w:val="007E28AB"/>
    <w:rsid w:val="007E2F5B"/>
    <w:rsid w:val="007E30EA"/>
    <w:rsid w:val="007E3109"/>
    <w:rsid w:val="007E3AD2"/>
    <w:rsid w:val="007E4415"/>
    <w:rsid w:val="007E4610"/>
    <w:rsid w:val="007E4715"/>
    <w:rsid w:val="007E4A73"/>
    <w:rsid w:val="007E505B"/>
    <w:rsid w:val="007E51F0"/>
    <w:rsid w:val="007E5806"/>
    <w:rsid w:val="007E592B"/>
    <w:rsid w:val="007E5FE6"/>
    <w:rsid w:val="007E6013"/>
    <w:rsid w:val="007E6077"/>
    <w:rsid w:val="007E6263"/>
    <w:rsid w:val="007E6415"/>
    <w:rsid w:val="007E69A0"/>
    <w:rsid w:val="007E6EA4"/>
    <w:rsid w:val="007E6F63"/>
    <w:rsid w:val="007E7091"/>
    <w:rsid w:val="007E73C3"/>
    <w:rsid w:val="007E771B"/>
    <w:rsid w:val="007E7A0E"/>
    <w:rsid w:val="007E7D38"/>
    <w:rsid w:val="007E7FCF"/>
    <w:rsid w:val="007F0010"/>
    <w:rsid w:val="007F01C3"/>
    <w:rsid w:val="007F038E"/>
    <w:rsid w:val="007F0584"/>
    <w:rsid w:val="007F064A"/>
    <w:rsid w:val="007F0BA0"/>
    <w:rsid w:val="007F0DF1"/>
    <w:rsid w:val="007F1020"/>
    <w:rsid w:val="007F1060"/>
    <w:rsid w:val="007F151E"/>
    <w:rsid w:val="007F16B9"/>
    <w:rsid w:val="007F1CCA"/>
    <w:rsid w:val="007F259D"/>
    <w:rsid w:val="007F25BA"/>
    <w:rsid w:val="007F2DCE"/>
    <w:rsid w:val="007F303D"/>
    <w:rsid w:val="007F3356"/>
    <w:rsid w:val="007F35E5"/>
    <w:rsid w:val="007F35F1"/>
    <w:rsid w:val="007F3800"/>
    <w:rsid w:val="007F3FA5"/>
    <w:rsid w:val="007F41C8"/>
    <w:rsid w:val="007F41C9"/>
    <w:rsid w:val="007F42DC"/>
    <w:rsid w:val="007F445B"/>
    <w:rsid w:val="007F466A"/>
    <w:rsid w:val="007F479D"/>
    <w:rsid w:val="007F4D78"/>
    <w:rsid w:val="007F4E06"/>
    <w:rsid w:val="007F50B2"/>
    <w:rsid w:val="007F5339"/>
    <w:rsid w:val="007F539E"/>
    <w:rsid w:val="007F5D78"/>
    <w:rsid w:val="007F6455"/>
    <w:rsid w:val="007F6527"/>
    <w:rsid w:val="007F666B"/>
    <w:rsid w:val="007F680E"/>
    <w:rsid w:val="007F6B6A"/>
    <w:rsid w:val="007F6ED7"/>
    <w:rsid w:val="007F704C"/>
    <w:rsid w:val="007F74CB"/>
    <w:rsid w:val="007F7725"/>
    <w:rsid w:val="007F7B1C"/>
    <w:rsid w:val="007F7D43"/>
    <w:rsid w:val="007F7F18"/>
    <w:rsid w:val="00800342"/>
    <w:rsid w:val="00800518"/>
    <w:rsid w:val="00800568"/>
    <w:rsid w:val="00800A80"/>
    <w:rsid w:val="00801A7E"/>
    <w:rsid w:val="00801E41"/>
    <w:rsid w:val="008025E2"/>
    <w:rsid w:val="008026A8"/>
    <w:rsid w:val="008028A9"/>
    <w:rsid w:val="00802CB6"/>
    <w:rsid w:val="00802EDB"/>
    <w:rsid w:val="008031DC"/>
    <w:rsid w:val="00803460"/>
    <w:rsid w:val="00803516"/>
    <w:rsid w:val="00803B1D"/>
    <w:rsid w:val="00803B6D"/>
    <w:rsid w:val="00803FAE"/>
    <w:rsid w:val="00804185"/>
    <w:rsid w:val="0080458C"/>
    <w:rsid w:val="00804966"/>
    <w:rsid w:val="00804C1F"/>
    <w:rsid w:val="00805064"/>
    <w:rsid w:val="0080529B"/>
    <w:rsid w:val="008053BB"/>
    <w:rsid w:val="008053F1"/>
    <w:rsid w:val="0080549F"/>
    <w:rsid w:val="008057BF"/>
    <w:rsid w:val="00805D47"/>
    <w:rsid w:val="00805EBD"/>
    <w:rsid w:val="00805EBE"/>
    <w:rsid w:val="0080605F"/>
    <w:rsid w:val="00806C13"/>
    <w:rsid w:val="00807786"/>
    <w:rsid w:val="00807B1C"/>
    <w:rsid w:val="00807BC1"/>
    <w:rsid w:val="0081039E"/>
    <w:rsid w:val="0081066F"/>
    <w:rsid w:val="00810E0E"/>
    <w:rsid w:val="00811AF3"/>
    <w:rsid w:val="00811C26"/>
    <w:rsid w:val="00811FA4"/>
    <w:rsid w:val="00811FCB"/>
    <w:rsid w:val="00812559"/>
    <w:rsid w:val="008127C8"/>
    <w:rsid w:val="00813561"/>
    <w:rsid w:val="008135BD"/>
    <w:rsid w:val="00813A3D"/>
    <w:rsid w:val="00813C9A"/>
    <w:rsid w:val="00813D79"/>
    <w:rsid w:val="00813DFB"/>
    <w:rsid w:val="00813F3D"/>
    <w:rsid w:val="00814129"/>
    <w:rsid w:val="008147C4"/>
    <w:rsid w:val="00814C74"/>
    <w:rsid w:val="00814C9D"/>
    <w:rsid w:val="00814F3E"/>
    <w:rsid w:val="008152B7"/>
    <w:rsid w:val="008153C2"/>
    <w:rsid w:val="00815415"/>
    <w:rsid w:val="0081548D"/>
    <w:rsid w:val="008156A0"/>
    <w:rsid w:val="008158D6"/>
    <w:rsid w:val="00815DC2"/>
    <w:rsid w:val="0081606F"/>
    <w:rsid w:val="00816198"/>
    <w:rsid w:val="008165CC"/>
    <w:rsid w:val="008167FA"/>
    <w:rsid w:val="00816D90"/>
    <w:rsid w:val="00816DF0"/>
    <w:rsid w:val="00816FEA"/>
    <w:rsid w:val="00817060"/>
    <w:rsid w:val="00817196"/>
    <w:rsid w:val="00817573"/>
    <w:rsid w:val="00817BCE"/>
    <w:rsid w:val="00817EB8"/>
    <w:rsid w:val="008200F1"/>
    <w:rsid w:val="00820188"/>
    <w:rsid w:val="008209B1"/>
    <w:rsid w:val="00820C8D"/>
    <w:rsid w:val="00820DF6"/>
    <w:rsid w:val="00821394"/>
    <w:rsid w:val="00821695"/>
    <w:rsid w:val="0082220F"/>
    <w:rsid w:val="00822299"/>
    <w:rsid w:val="008225ED"/>
    <w:rsid w:val="008226BB"/>
    <w:rsid w:val="00823342"/>
    <w:rsid w:val="00823359"/>
    <w:rsid w:val="008235DB"/>
    <w:rsid w:val="0082379B"/>
    <w:rsid w:val="00823837"/>
    <w:rsid w:val="00823BEC"/>
    <w:rsid w:val="00824031"/>
    <w:rsid w:val="008245BD"/>
    <w:rsid w:val="008246C8"/>
    <w:rsid w:val="008246D0"/>
    <w:rsid w:val="00824931"/>
    <w:rsid w:val="00824A86"/>
    <w:rsid w:val="00824AB4"/>
    <w:rsid w:val="00824BB6"/>
    <w:rsid w:val="00825893"/>
    <w:rsid w:val="00825C42"/>
    <w:rsid w:val="00825D0B"/>
    <w:rsid w:val="00825D25"/>
    <w:rsid w:val="00825DE1"/>
    <w:rsid w:val="00825E73"/>
    <w:rsid w:val="00825EEF"/>
    <w:rsid w:val="00825FC8"/>
    <w:rsid w:val="00826320"/>
    <w:rsid w:val="00826651"/>
    <w:rsid w:val="00826765"/>
    <w:rsid w:val="00826C0E"/>
    <w:rsid w:val="00827D6F"/>
    <w:rsid w:val="00827E8F"/>
    <w:rsid w:val="00827E93"/>
    <w:rsid w:val="0083011D"/>
    <w:rsid w:val="00830DE6"/>
    <w:rsid w:val="0083111E"/>
    <w:rsid w:val="00831357"/>
    <w:rsid w:val="00831931"/>
    <w:rsid w:val="008319D0"/>
    <w:rsid w:val="00831BBD"/>
    <w:rsid w:val="00831FD2"/>
    <w:rsid w:val="008320A2"/>
    <w:rsid w:val="008323B8"/>
    <w:rsid w:val="00832D09"/>
    <w:rsid w:val="00832D9A"/>
    <w:rsid w:val="00832EE3"/>
    <w:rsid w:val="008332DD"/>
    <w:rsid w:val="00833449"/>
    <w:rsid w:val="008338F9"/>
    <w:rsid w:val="0083390C"/>
    <w:rsid w:val="00834BEA"/>
    <w:rsid w:val="008350F9"/>
    <w:rsid w:val="008352B0"/>
    <w:rsid w:val="008354EF"/>
    <w:rsid w:val="00835B31"/>
    <w:rsid w:val="00835B91"/>
    <w:rsid w:val="00835D90"/>
    <w:rsid w:val="00835DF3"/>
    <w:rsid w:val="00835E82"/>
    <w:rsid w:val="0083602E"/>
    <w:rsid w:val="00836878"/>
    <w:rsid w:val="008369D8"/>
    <w:rsid w:val="00836DA0"/>
    <w:rsid w:val="0083714C"/>
    <w:rsid w:val="00837425"/>
    <w:rsid w:val="0083765C"/>
    <w:rsid w:val="008376AC"/>
    <w:rsid w:val="00837B8A"/>
    <w:rsid w:val="00840182"/>
    <w:rsid w:val="00840517"/>
    <w:rsid w:val="00840A87"/>
    <w:rsid w:val="00840AC8"/>
    <w:rsid w:val="00840DF1"/>
    <w:rsid w:val="00840EE8"/>
    <w:rsid w:val="00841596"/>
    <w:rsid w:val="008415CA"/>
    <w:rsid w:val="00841B34"/>
    <w:rsid w:val="00842025"/>
    <w:rsid w:val="00842027"/>
    <w:rsid w:val="0084321C"/>
    <w:rsid w:val="00843C99"/>
    <w:rsid w:val="008440B6"/>
    <w:rsid w:val="008444E8"/>
    <w:rsid w:val="008447A9"/>
    <w:rsid w:val="00844DE8"/>
    <w:rsid w:val="00844E80"/>
    <w:rsid w:val="0084519C"/>
    <w:rsid w:val="008451C3"/>
    <w:rsid w:val="0084554E"/>
    <w:rsid w:val="0084556F"/>
    <w:rsid w:val="00845759"/>
    <w:rsid w:val="008457CE"/>
    <w:rsid w:val="00845D94"/>
    <w:rsid w:val="00846022"/>
    <w:rsid w:val="00846A7B"/>
    <w:rsid w:val="00846F3E"/>
    <w:rsid w:val="00846FE7"/>
    <w:rsid w:val="00847B79"/>
    <w:rsid w:val="00847D4F"/>
    <w:rsid w:val="00847FD2"/>
    <w:rsid w:val="00850ABC"/>
    <w:rsid w:val="008515FF"/>
    <w:rsid w:val="00851777"/>
    <w:rsid w:val="008519FB"/>
    <w:rsid w:val="00851C04"/>
    <w:rsid w:val="008521E2"/>
    <w:rsid w:val="008524B0"/>
    <w:rsid w:val="0085265C"/>
    <w:rsid w:val="00852782"/>
    <w:rsid w:val="00852794"/>
    <w:rsid w:val="00852A9D"/>
    <w:rsid w:val="00852BC3"/>
    <w:rsid w:val="00852DE4"/>
    <w:rsid w:val="008531DA"/>
    <w:rsid w:val="00853676"/>
    <w:rsid w:val="00853DA7"/>
    <w:rsid w:val="00854A75"/>
    <w:rsid w:val="00855312"/>
    <w:rsid w:val="00856234"/>
    <w:rsid w:val="00856350"/>
    <w:rsid w:val="0085671F"/>
    <w:rsid w:val="008567F4"/>
    <w:rsid w:val="00856911"/>
    <w:rsid w:val="00856A81"/>
    <w:rsid w:val="00856D43"/>
    <w:rsid w:val="0085700C"/>
    <w:rsid w:val="00857DC3"/>
    <w:rsid w:val="00860177"/>
    <w:rsid w:val="00860874"/>
    <w:rsid w:val="00860C45"/>
    <w:rsid w:val="00860C4E"/>
    <w:rsid w:val="0086157D"/>
    <w:rsid w:val="0086164B"/>
    <w:rsid w:val="008617EB"/>
    <w:rsid w:val="00861BA4"/>
    <w:rsid w:val="00861BA5"/>
    <w:rsid w:val="00862634"/>
    <w:rsid w:val="00862A18"/>
    <w:rsid w:val="00862D7E"/>
    <w:rsid w:val="00863053"/>
    <w:rsid w:val="00863250"/>
    <w:rsid w:val="0086327F"/>
    <w:rsid w:val="0086347F"/>
    <w:rsid w:val="008634A8"/>
    <w:rsid w:val="008634ED"/>
    <w:rsid w:val="00863AAD"/>
    <w:rsid w:val="00863C20"/>
    <w:rsid w:val="008641DE"/>
    <w:rsid w:val="0086422F"/>
    <w:rsid w:val="008643F7"/>
    <w:rsid w:val="00864863"/>
    <w:rsid w:val="00864D01"/>
    <w:rsid w:val="008650D8"/>
    <w:rsid w:val="008651CC"/>
    <w:rsid w:val="008653B8"/>
    <w:rsid w:val="008653BC"/>
    <w:rsid w:val="00865598"/>
    <w:rsid w:val="00865923"/>
    <w:rsid w:val="00865931"/>
    <w:rsid w:val="00865D30"/>
    <w:rsid w:val="00865EF2"/>
    <w:rsid w:val="0086620E"/>
    <w:rsid w:val="0086643B"/>
    <w:rsid w:val="008665F3"/>
    <w:rsid w:val="008666A8"/>
    <w:rsid w:val="00866875"/>
    <w:rsid w:val="00867040"/>
    <w:rsid w:val="00867634"/>
    <w:rsid w:val="008676DA"/>
    <w:rsid w:val="008677FD"/>
    <w:rsid w:val="00867A36"/>
    <w:rsid w:val="00867C76"/>
    <w:rsid w:val="00867D4A"/>
    <w:rsid w:val="00867DD0"/>
    <w:rsid w:val="00867DD5"/>
    <w:rsid w:val="00867EA2"/>
    <w:rsid w:val="008706D4"/>
    <w:rsid w:val="00870821"/>
    <w:rsid w:val="00870ABC"/>
    <w:rsid w:val="00870F1A"/>
    <w:rsid w:val="00870F8A"/>
    <w:rsid w:val="0087148A"/>
    <w:rsid w:val="00871516"/>
    <w:rsid w:val="0087177C"/>
    <w:rsid w:val="008719A4"/>
    <w:rsid w:val="008719CE"/>
    <w:rsid w:val="00871D23"/>
    <w:rsid w:val="00872381"/>
    <w:rsid w:val="00872A40"/>
    <w:rsid w:val="00872B9B"/>
    <w:rsid w:val="00872C50"/>
    <w:rsid w:val="00872CDF"/>
    <w:rsid w:val="00872E1F"/>
    <w:rsid w:val="008733E1"/>
    <w:rsid w:val="0087395E"/>
    <w:rsid w:val="00873A35"/>
    <w:rsid w:val="00873B6F"/>
    <w:rsid w:val="00873F8E"/>
    <w:rsid w:val="008741AB"/>
    <w:rsid w:val="008741EC"/>
    <w:rsid w:val="0087427F"/>
    <w:rsid w:val="00874312"/>
    <w:rsid w:val="0087437C"/>
    <w:rsid w:val="0087438A"/>
    <w:rsid w:val="008744E9"/>
    <w:rsid w:val="00874550"/>
    <w:rsid w:val="00874608"/>
    <w:rsid w:val="008749EC"/>
    <w:rsid w:val="00874BDE"/>
    <w:rsid w:val="008754FD"/>
    <w:rsid w:val="008756FF"/>
    <w:rsid w:val="008758A5"/>
    <w:rsid w:val="00875CD7"/>
    <w:rsid w:val="00875EB7"/>
    <w:rsid w:val="00876B4D"/>
    <w:rsid w:val="00877231"/>
    <w:rsid w:val="0087790C"/>
    <w:rsid w:val="00877F0F"/>
    <w:rsid w:val="00877F18"/>
    <w:rsid w:val="00877F3D"/>
    <w:rsid w:val="00880061"/>
    <w:rsid w:val="008802BF"/>
    <w:rsid w:val="008804C5"/>
    <w:rsid w:val="00880A09"/>
    <w:rsid w:val="00880B5E"/>
    <w:rsid w:val="00880C12"/>
    <w:rsid w:val="00880E9A"/>
    <w:rsid w:val="00880E9C"/>
    <w:rsid w:val="0088122B"/>
    <w:rsid w:val="00881241"/>
    <w:rsid w:val="00881998"/>
    <w:rsid w:val="00881B68"/>
    <w:rsid w:val="00881CE4"/>
    <w:rsid w:val="00881F2B"/>
    <w:rsid w:val="00882020"/>
    <w:rsid w:val="008823A9"/>
    <w:rsid w:val="008824D8"/>
    <w:rsid w:val="00882A6B"/>
    <w:rsid w:val="0088342D"/>
    <w:rsid w:val="00883446"/>
    <w:rsid w:val="0088344B"/>
    <w:rsid w:val="00883462"/>
    <w:rsid w:val="0088347C"/>
    <w:rsid w:val="008835E1"/>
    <w:rsid w:val="008837D2"/>
    <w:rsid w:val="0088397A"/>
    <w:rsid w:val="00883F04"/>
    <w:rsid w:val="00883F29"/>
    <w:rsid w:val="00884113"/>
    <w:rsid w:val="0088424D"/>
    <w:rsid w:val="00884256"/>
    <w:rsid w:val="00884291"/>
    <w:rsid w:val="008843ED"/>
    <w:rsid w:val="0088452C"/>
    <w:rsid w:val="0088490A"/>
    <w:rsid w:val="00884B47"/>
    <w:rsid w:val="00884F84"/>
    <w:rsid w:val="00885092"/>
    <w:rsid w:val="008852AE"/>
    <w:rsid w:val="008852F1"/>
    <w:rsid w:val="00885301"/>
    <w:rsid w:val="0088536E"/>
    <w:rsid w:val="008854B5"/>
    <w:rsid w:val="00885914"/>
    <w:rsid w:val="008867FB"/>
    <w:rsid w:val="00886B6A"/>
    <w:rsid w:val="00886DA2"/>
    <w:rsid w:val="00886EAE"/>
    <w:rsid w:val="00887322"/>
    <w:rsid w:val="0089028F"/>
    <w:rsid w:val="00890344"/>
    <w:rsid w:val="00890E95"/>
    <w:rsid w:val="00891A48"/>
    <w:rsid w:val="00891E48"/>
    <w:rsid w:val="0089227D"/>
    <w:rsid w:val="00892760"/>
    <w:rsid w:val="008928F4"/>
    <w:rsid w:val="0089315E"/>
    <w:rsid w:val="00894173"/>
    <w:rsid w:val="008941E3"/>
    <w:rsid w:val="00894840"/>
    <w:rsid w:val="008949AE"/>
    <w:rsid w:val="00894A88"/>
    <w:rsid w:val="00894C7E"/>
    <w:rsid w:val="00894E8C"/>
    <w:rsid w:val="00894EDD"/>
    <w:rsid w:val="00895386"/>
    <w:rsid w:val="008953BC"/>
    <w:rsid w:val="00895574"/>
    <w:rsid w:val="00895DCC"/>
    <w:rsid w:val="00896105"/>
    <w:rsid w:val="008965A6"/>
    <w:rsid w:val="00896891"/>
    <w:rsid w:val="00896EE2"/>
    <w:rsid w:val="00897023"/>
    <w:rsid w:val="0089727C"/>
    <w:rsid w:val="00897373"/>
    <w:rsid w:val="008976A1"/>
    <w:rsid w:val="00897B0D"/>
    <w:rsid w:val="00897C69"/>
    <w:rsid w:val="00897DB5"/>
    <w:rsid w:val="00897EEF"/>
    <w:rsid w:val="008A008C"/>
    <w:rsid w:val="008A0341"/>
    <w:rsid w:val="008A0443"/>
    <w:rsid w:val="008A0B40"/>
    <w:rsid w:val="008A0F50"/>
    <w:rsid w:val="008A1292"/>
    <w:rsid w:val="008A137C"/>
    <w:rsid w:val="008A1547"/>
    <w:rsid w:val="008A17B9"/>
    <w:rsid w:val="008A21BF"/>
    <w:rsid w:val="008A21FF"/>
    <w:rsid w:val="008A225B"/>
    <w:rsid w:val="008A2CE2"/>
    <w:rsid w:val="008A2D07"/>
    <w:rsid w:val="008A305B"/>
    <w:rsid w:val="008A30AC"/>
    <w:rsid w:val="008A3122"/>
    <w:rsid w:val="008A3809"/>
    <w:rsid w:val="008A3CCA"/>
    <w:rsid w:val="008A3E3F"/>
    <w:rsid w:val="008A44B8"/>
    <w:rsid w:val="008A44C1"/>
    <w:rsid w:val="008A4FFF"/>
    <w:rsid w:val="008A51A8"/>
    <w:rsid w:val="008A531E"/>
    <w:rsid w:val="008A5409"/>
    <w:rsid w:val="008A54C7"/>
    <w:rsid w:val="008A56E7"/>
    <w:rsid w:val="008A5AF6"/>
    <w:rsid w:val="008A5B17"/>
    <w:rsid w:val="008A5F88"/>
    <w:rsid w:val="008A60DE"/>
    <w:rsid w:val="008A61DE"/>
    <w:rsid w:val="008A6205"/>
    <w:rsid w:val="008A6484"/>
    <w:rsid w:val="008A6593"/>
    <w:rsid w:val="008A66D7"/>
    <w:rsid w:val="008A6AB8"/>
    <w:rsid w:val="008A7276"/>
    <w:rsid w:val="008A72D2"/>
    <w:rsid w:val="008A77D8"/>
    <w:rsid w:val="008A789D"/>
    <w:rsid w:val="008A7953"/>
    <w:rsid w:val="008B0483"/>
    <w:rsid w:val="008B0579"/>
    <w:rsid w:val="008B06C9"/>
    <w:rsid w:val="008B0B11"/>
    <w:rsid w:val="008B1098"/>
    <w:rsid w:val="008B120C"/>
    <w:rsid w:val="008B136B"/>
    <w:rsid w:val="008B19EE"/>
    <w:rsid w:val="008B1C1D"/>
    <w:rsid w:val="008B1EA5"/>
    <w:rsid w:val="008B2006"/>
    <w:rsid w:val="008B220C"/>
    <w:rsid w:val="008B28E6"/>
    <w:rsid w:val="008B2BDF"/>
    <w:rsid w:val="008B2EE0"/>
    <w:rsid w:val="008B342E"/>
    <w:rsid w:val="008B3FE1"/>
    <w:rsid w:val="008B477C"/>
    <w:rsid w:val="008B48F7"/>
    <w:rsid w:val="008B4C74"/>
    <w:rsid w:val="008B4F61"/>
    <w:rsid w:val="008B4FD2"/>
    <w:rsid w:val="008B50F7"/>
    <w:rsid w:val="008B51A0"/>
    <w:rsid w:val="008B51F7"/>
    <w:rsid w:val="008B56BE"/>
    <w:rsid w:val="008B5823"/>
    <w:rsid w:val="008B592A"/>
    <w:rsid w:val="008B5B99"/>
    <w:rsid w:val="008B5C12"/>
    <w:rsid w:val="008B6955"/>
    <w:rsid w:val="008B69B5"/>
    <w:rsid w:val="008B6B99"/>
    <w:rsid w:val="008B707A"/>
    <w:rsid w:val="008B70C8"/>
    <w:rsid w:val="008B728B"/>
    <w:rsid w:val="008B7612"/>
    <w:rsid w:val="008B7A4B"/>
    <w:rsid w:val="008B7B5C"/>
    <w:rsid w:val="008B7DAE"/>
    <w:rsid w:val="008B7DE5"/>
    <w:rsid w:val="008C0073"/>
    <w:rsid w:val="008C0224"/>
    <w:rsid w:val="008C0448"/>
    <w:rsid w:val="008C0574"/>
    <w:rsid w:val="008C060A"/>
    <w:rsid w:val="008C094B"/>
    <w:rsid w:val="008C0C99"/>
    <w:rsid w:val="008C0CEE"/>
    <w:rsid w:val="008C12C0"/>
    <w:rsid w:val="008C1388"/>
    <w:rsid w:val="008C14A4"/>
    <w:rsid w:val="008C2017"/>
    <w:rsid w:val="008C2EF7"/>
    <w:rsid w:val="008C36D9"/>
    <w:rsid w:val="008C387F"/>
    <w:rsid w:val="008C3D18"/>
    <w:rsid w:val="008C4016"/>
    <w:rsid w:val="008C41DD"/>
    <w:rsid w:val="008C4754"/>
    <w:rsid w:val="008C48C9"/>
    <w:rsid w:val="008C4958"/>
    <w:rsid w:val="008C4BAA"/>
    <w:rsid w:val="008C4CC0"/>
    <w:rsid w:val="008C4ECC"/>
    <w:rsid w:val="008C5727"/>
    <w:rsid w:val="008C6122"/>
    <w:rsid w:val="008C618D"/>
    <w:rsid w:val="008C632B"/>
    <w:rsid w:val="008C675E"/>
    <w:rsid w:val="008C68F4"/>
    <w:rsid w:val="008C6A4F"/>
    <w:rsid w:val="008C6AE8"/>
    <w:rsid w:val="008C6AFD"/>
    <w:rsid w:val="008C6B2F"/>
    <w:rsid w:val="008C6E8A"/>
    <w:rsid w:val="008C6F86"/>
    <w:rsid w:val="008C7032"/>
    <w:rsid w:val="008C7573"/>
    <w:rsid w:val="008C76E3"/>
    <w:rsid w:val="008C7779"/>
    <w:rsid w:val="008C78D9"/>
    <w:rsid w:val="008C7A44"/>
    <w:rsid w:val="008C7CF6"/>
    <w:rsid w:val="008C7F2E"/>
    <w:rsid w:val="008D00A5"/>
    <w:rsid w:val="008D01CC"/>
    <w:rsid w:val="008D030D"/>
    <w:rsid w:val="008D051E"/>
    <w:rsid w:val="008D0597"/>
    <w:rsid w:val="008D05F2"/>
    <w:rsid w:val="008D13BC"/>
    <w:rsid w:val="008D14F7"/>
    <w:rsid w:val="008D15EC"/>
    <w:rsid w:val="008D18DD"/>
    <w:rsid w:val="008D1DA3"/>
    <w:rsid w:val="008D23B0"/>
    <w:rsid w:val="008D297A"/>
    <w:rsid w:val="008D2A14"/>
    <w:rsid w:val="008D2AEB"/>
    <w:rsid w:val="008D2B56"/>
    <w:rsid w:val="008D2E11"/>
    <w:rsid w:val="008D30F8"/>
    <w:rsid w:val="008D34F1"/>
    <w:rsid w:val="008D39D8"/>
    <w:rsid w:val="008D3C12"/>
    <w:rsid w:val="008D3EF3"/>
    <w:rsid w:val="008D4015"/>
    <w:rsid w:val="008D4329"/>
    <w:rsid w:val="008D45C9"/>
    <w:rsid w:val="008D4614"/>
    <w:rsid w:val="008D4784"/>
    <w:rsid w:val="008D49FC"/>
    <w:rsid w:val="008D4B8E"/>
    <w:rsid w:val="008D5193"/>
    <w:rsid w:val="008D550C"/>
    <w:rsid w:val="008D5639"/>
    <w:rsid w:val="008D567C"/>
    <w:rsid w:val="008D5776"/>
    <w:rsid w:val="008D57EA"/>
    <w:rsid w:val="008D5A27"/>
    <w:rsid w:val="008D5A90"/>
    <w:rsid w:val="008D5AFD"/>
    <w:rsid w:val="008D64BC"/>
    <w:rsid w:val="008D66A3"/>
    <w:rsid w:val="008D6D1A"/>
    <w:rsid w:val="008D713D"/>
    <w:rsid w:val="008D7184"/>
    <w:rsid w:val="008D7251"/>
    <w:rsid w:val="008D76E6"/>
    <w:rsid w:val="008D79B2"/>
    <w:rsid w:val="008D7D8B"/>
    <w:rsid w:val="008E0199"/>
    <w:rsid w:val="008E065E"/>
    <w:rsid w:val="008E084E"/>
    <w:rsid w:val="008E0927"/>
    <w:rsid w:val="008E0CBB"/>
    <w:rsid w:val="008E0EEE"/>
    <w:rsid w:val="008E0F5A"/>
    <w:rsid w:val="008E1098"/>
    <w:rsid w:val="008E11AE"/>
    <w:rsid w:val="008E1239"/>
    <w:rsid w:val="008E1909"/>
    <w:rsid w:val="008E1910"/>
    <w:rsid w:val="008E1A78"/>
    <w:rsid w:val="008E1B81"/>
    <w:rsid w:val="008E1E12"/>
    <w:rsid w:val="008E2213"/>
    <w:rsid w:val="008E2369"/>
    <w:rsid w:val="008E254B"/>
    <w:rsid w:val="008E2B5B"/>
    <w:rsid w:val="008E2BBD"/>
    <w:rsid w:val="008E3126"/>
    <w:rsid w:val="008E32B6"/>
    <w:rsid w:val="008E33B2"/>
    <w:rsid w:val="008E3ED8"/>
    <w:rsid w:val="008E43E4"/>
    <w:rsid w:val="008E48C5"/>
    <w:rsid w:val="008E4BC8"/>
    <w:rsid w:val="008E4E20"/>
    <w:rsid w:val="008E4FE5"/>
    <w:rsid w:val="008E53AA"/>
    <w:rsid w:val="008E54EE"/>
    <w:rsid w:val="008E5F3E"/>
    <w:rsid w:val="008E5F48"/>
    <w:rsid w:val="008E61BF"/>
    <w:rsid w:val="008E65A5"/>
    <w:rsid w:val="008E6686"/>
    <w:rsid w:val="008E681F"/>
    <w:rsid w:val="008E6F2B"/>
    <w:rsid w:val="008E763E"/>
    <w:rsid w:val="008E7671"/>
    <w:rsid w:val="008E76B4"/>
    <w:rsid w:val="008E76FF"/>
    <w:rsid w:val="008E779F"/>
    <w:rsid w:val="008E77F9"/>
    <w:rsid w:val="008E78B9"/>
    <w:rsid w:val="008E78EA"/>
    <w:rsid w:val="008E7FC5"/>
    <w:rsid w:val="008F013C"/>
    <w:rsid w:val="008F05A5"/>
    <w:rsid w:val="008F101C"/>
    <w:rsid w:val="008F1412"/>
    <w:rsid w:val="008F16C8"/>
    <w:rsid w:val="008F1998"/>
    <w:rsid w:val="008F1B52"/>
    <w:rsid w:val="008F1C4E"/>
    <w:rsid w:val="008F1EAB"/>
    <w:rsid w:val="008F2178"/>
    <w:rsid w:val="008F244E"/>
    <w:rsid w:val="008F2571"/>
    <w:rsid w:val="008F28F9"/>
    <w:rsid w:val="008F28FC"/>
    <w:rsid w:val="008F2AE9"/>
    <w:rsid w:val="008F2B4B"/>
    <w:rsid w:val="008F3175"/>
    <w:rsid w:val="008F32C6"/>
    <w:rsid w:val="008F33DC"/>
    <w:rsid w:val="008F37F8"/>
    <w:rsid w:val="008F3806"/>
    <w:rsid w:val="008F3A25"/>
    <w:rsid w:val="008F3E55"/>
    <w:rsid w:val="008F3F64"/>
    <w:rsid w:val="008F477F"/>
    <w:rsid w:val="008F4BF6"/>
    <w:rsid w:val="008F4FA8"/>
    <w:rsid w:val="008F55B8"/>
    <w:rsid w:val="008F5C1B"/>
    <w:rsid w:val="008F642E"/>
    <w:rsid w:val="008F6724"/>
    <w:rsid w:val="008F6DD0"/>
    <w:rsid w:val="008F7504"/>
    <w:rsid w:val="008F7D95"/>
    <w:rsid w:val="008F7DED"/>
    <w:rsid w:val="008F7FEA"/>
    <w:rsid w:val="00900063"/>
    <w:rsid w:val="00900415"/>
    <w:rsid w:val="009006A7"/>
    <w:rsid w:val="009013CF"/>
    <w:rsid w:val="00901712"/>
    <w:rsid w:val="00902350"/>
    <w:rsid w:val="00902521"/>
    <w:rsid w:val="00902600"/>
    <w:rsid w:val="00902A7F"/>
    <w:rsid w:val="0090307B"/>
    <w:rsid w:val="009030D0"/>
    <w:rsid w:val="0090336B"/>
    <w:rsid w:val="0090353F"/>
    <w:rsid w:val="00903778"/>
    <w:rsid w:val="009038D0"/>
    <w:rsid w:val="00903C7D"/>
    <w:rsid w:val="00904056"/>
    <w:rsid w:val="00904335"/>
    <w:rsid w:val="009044AF"/>
    <w:rsid w:val="00904852"/>
    <w:rsid w:val="0090489A"/>
    <w:rsid w:val="00904A4A"/>
    <w:rsid w:val="00904BB9"/>
    <w:rsid w:val="00904FA4"/>
    <w:rsid w:val="00905166"/>
    <w:rsid w:val="009053AA"/>
    <w:rsid w:val="00905520"/>
    <w:rsid w:val="00905965"/>
    <w:rsid w:val="00905BF7"/>
    <w:rsid w:val="009060AD"/>
    <w:rsid w:val="009062A3"/>
    <w:rsid w:val="00906500"/>
    <w:rsid w:val="00906939"/>
    <w:rsid w:val="00906DD4"/>
    <w:rsid w:val="009070B2"/>
    <w:rsid w:val="0090743E"/>
    <w:rsid w:val="009079D6"/>
    <w:rsid w:val="00907A80"/>
    <w:rsid w:val="00907AE9"/>
    <w:rsid w:val="00907DE2"/>
    <w:rsid w:val="0091007E"/>
    <w:rsid w:val="009100D7"/>
    <w:rsid w:val="009103DE"/>
    <w:rsid w:val="00910B16"/>
    <w:rsid w:val="00910B7D"/>
    <w:rsid w:val="0091113E"/>
    <w:rsid w:val="0091171D"/>
    <w:rsid w:val="00911737"/>
    <w:rsid w:val="0091181F"/>
    <w:rsid w:val="00911A2D"/>
    <w:rsid w:val="00911A90"/>
    <w:rsid w:val="00911DFB"/>
    <w:rsid w:val="00911EDA"/>
    <w:rsid w:val="009120D2"/>
    <w:rsid w:val="00912140"/>
    <w:rsid w:val="009124B7"/>
    <w:rsid w:val="009124E5"/>
    <w:rsid w:val="009129BD"/>
    <w:rsid w:val="00912E0D"/>
    <w:rsid w:val="00912E41"/>
    <w:rsid w:val="0091376A"/>
    <w:rsid w:val="009139D9"/>
    <w:rsid w:val="00913A73"/>
    <w:rsid w:val="00913B8E"/>
    <w:rsid w:val="00913F10"/>
    <w:rsid w:val="009141A2"/>
    <w:rsid w:val="009141CA"/>
    <w:rsid w:val="00914AD8"/>
    <w:rsid w:val="00914D6C"/>
    <w:rsid w:val="009154FA"/>
    <w:rsid w:val="00915668"/>
    <w:rsid w:val="00915701"/>
    <w:rsid w:val="00915728"/>
    <w:rsid w:val="00915A9E"/>
    <w:rsid w:val="00915BC5"/>
    <w:rsid w:val="0091605E"/>
    <w:rsid w:val="00916079"/>
    <w:rsid w:val="0091624C"/>
    <w:rsid w:val="00916273"/>
    <w:rsid w:val="009168E4"/>
    <w:rsid w:val="00916921"/>
    <w:rsid w:val="00916A04"/>
    <w:rsid w:val="00916A91"/>
    <w:rsid w:val="00916C38"/>
    <w:rsid w:val="00916DA0"/>
    <w:rsid w:val="0091719D"/>
    <w:rsid w:val="00917754"/>
    <w:rsid w:val="009177B3"/>
    <w:rsid w:val="009177F2"/>
    <w:rsid w:val="00917947"/>
    <w:rsid w:val="00917CE9"/>
    <w:rsid w:val="0092046B"/>
    <w:rsid w:val="00920515"/>
    <w:rsid w:val="00920544"/>
    <w:rsid w:val="0092075B"/>
    <w:rsid w:val="0092096E"/>
    <w:rsid w:val="00920985"/>
    <w:rsid w:val="00920B69"/>
    <w:rsid w:val="00920BF2"/>
    <w:rsid w:val="00921134"/>
    <w:rsid w:val="00921207"/>
    <w:rsid w:val="00922010"/>
    <w:rsid w:val="009221BD"/>
    <w:rsid w:val="009223F9"/>
    <w:rsid w:val="0092298A"/>
    <w:rsid w:val="00922AB7"/>
    <w:rsid w:val="00923644"/>
    <w:rsid w:val="009237AC"/>
    <w:rsid w:val="00923A86"/>
    <w:rsid w:val="0092415F"/>
    <w:rsid w:val="0092446D"/>
    <w:rsid w:val="009245F7"/>
    <w:rsid w:val="0092491A"/>
    <w:rsid w:val="00924A14"/>
    <w:rsid w:val="00924AEE"/>
    <w:rsid w:val="00924C3A"/>
    <w:rsid w:val="00925195"/>
    <w:rsid w:val="00925382"/>
    <w:rsid w:val="00925D45"/>
    <w:rsid w:val="00925ECB"/>
    <w:rsid w:val="0092652B"/>
    <w:rsid w:val="00926557"/>
    <w:rsid w:val="0092655D"/>
    <w:rsid w:val="00926A0E"/>
    <w:rsid w:val="009278B8"/>
    <w:rsid w:val="0093016E"/>
    <w:rsid w:val="009302BB"/>
    <w:rsid w:val="00930947"/>
    <w:rsid w:val="00930B6D"/>
    <w:rsid w:val="009319BC"/>
    <w:rsid w:val="00931BD9"/>
    <w:rsid w:val="00932369"/>
    <w:rsid w:val="009325D6"/>
    <w:rsid w:val="0093274D"/>
    <w:rsid w:val="00932799"/>
    <w:rsid w:val="00932C35"/>
    <w:rsid w:val="00932DB9"/>
    <w:rsid w:val="00932FBD"/>
    <w:rsid w:val="009333A2"/>
    <w:rsid w:val="009335EF"/>
    <w:rsid w:val="00933E8A"/>
    <w:rsid w:val="00933ECB"/>
    <w:rsid w:val="00934409"/>
    <w:rsid w:val="00934529"/>
    <w:rsid w:val="00934BB3"/>
    <w:rsid w:val="00934F2B"/>
    <w:rsid w:val="0093501C"/>
    <w:rsid w:val="0093525B"/>
    <w:rsid w:val="009352A4"/>
    <w:rsid w:val="009352CA"/>
    <w:rsid w:val="00935423"/>
    <w:rsid w:val="00935465"/>
    <w:rsid w:val="0093572C"/>
    <w:rsid w:val="0093576A"/>
    <w:rsid w:val="00935AD9"/>
    <w:rsid w:val="00935FB1"/>
    <w:rsid w:val="009362A8"/>
    <w:rsid w:val="009363CB"/>
    <w:rsid w:val="009366DD"/>
    <w:rsid w:val="009368F3"/>
    <w:rsid w:val="00936B85"/>
    <w:rsid w:val="00936FDF"/>
    <w:rsid w:val="00937B48"/>
    <w:rsid w:val="00937CC3"/>
    <w:rsid w:val="00937D40"/>
    <w:rsid w:val="00937F59"/>
    <w:rsid w:val="00940710"/>
    <w:rsid w:val="0094095A"/>
    <w:rsid w:val="00940969"/>
    <w:rsid w:val="00940AAC"/>
    <w:rsid w:val="00940F88"/>
    <w:rsid w:val="00941636"/>
    <w:rsid w:val="00941A1F"/>
    <w:rsid w:val="00941D7E"/>
    <w:rsid w:val="00941DAA"/>
    <w:rsid w:val="00942671"/>
    <w:rsid w:val="009428BA"/>
    <w:rsid w:val="00942A08"/>
    <w:rsid w:val="00942E93"/>
    <w:rsid w:val="00943135"/>
    <w:rsid w:val="0094320C"/>
    <w:rsid w:val="00943611"/>
    <w:rsid w:val="00943713"/>
    <w:rsid w:val="00943742"/>
    <w:rsid w:val="00943A69"/>
    <w:rsid w:val="00943B56"/>
    <w:rsid w:val="00944ACA"/>
    <w:rsid w:val="00944DE9"/>
    <w:rsid w:val="0094552D"/>
    <w:rsid w:val="00945555"/>
    <w:rsid w:val="00945A21"/>
    <w:rsid w:val="00945A2D"/>
    <w:rsid w:val="00945C05"/>
    <w:rsid w:val="0094617C"/>
    <w:rsid w:val="00946250"/>
    <w:rsid w:val="00946252"/>
    <w:rsid w:val="00946371"/>
    <w:rsid w:val="009464A3"/>
    <w:rsid w:val="0094655E"/>
    <w:rsid w:val="00946710"/>
    <w:rsid w:val="00946945"/>
    <w:rsid w:val="00946E26"/>
    <w:rsid w:val="00947016"/>
    <w:rsid w:val="0094708C"/>
    <w:rsid w:val="0094714D"/>
    <w:rsid w:val="00947299"/>
    <w:rsid w:val="00947461"/>
    <w:rsid w:val="009475B3"/>
    <w:rsid w:val="00947713"/>
    <w:rsid w:val="00947EB7"/>
    <w:rsid w:val="00950023"/>
    <w:rsid w:val="0095042B"/>
    <w:rsid w:val="00950627"/>
    <w:rsid w:val="00950C01"/>
    <w:rsid w:val="00950D99"/>
    <w:rsid w:val="00950DE7"/>
    <w:rsid w:val="00950F85"/>
    <w:rsid w:val="00951148"/>
    <w:rsid w:val="00951248"/>
    <w:rsid w:val="00951819"/>
    <w:rsid w:val="0095195F"/>
    <w:rsid w:val="00951EA7"/>
    <w:rsid w:val="00952326"/>
    <w:rsid w:val="009525C8"/>
    <w:rsid w:val="009526BA"/>
    <w:rsid w:val="0095295C"/>
    <w:rsid w:val="00952B82"/>
    <w:rsid w:val="00952F3B"/>
    <w:rsid w:val="00953275"/>
    <w:rsid w:val="00953920"/>
    <w:rsid w:val="00953B3C"/>
    <w:rsid w:val="00953D47"/>
    <w:rsid w:val="00953FB9"/>
    <w:rsid w:val="00954121"/>
    <w:rsid w:val="00954179"/>
    <w:rsid w:val="009542FC"/>
    <w:rsid w:val="00954A1D"/>
    <w:rsid w:val="00954A65"/>
    <w:rsid w:val="0095510A"/>
    <w:rsid w:val="009553C1"/>
    <w:rsid w:val="00955593"/>
    <w:rsid w:val="0095581B"/>
    <w:rsid w:val="009558E9"/>
    <w:rsid w:val="0095596B"/>
    <w:rsid w:val="00955A46"/>
    <w:rsid w:val="00955D83"/>
    <w:rsid w:val="0095681E"/>
    <w:rsid w:val="00956A65"/>
    <w:rsid w:val="00956CBE"/>
    <w:rsid w:val="00956D66"/>
    <w:rsid w:val="00956DC9"/>
    <w:rsid w:val="00956E34"/>
    <w:rsid w:val="009572AE"/>
    <w:rsid w:val="009572D4"/>
    <w:rsid w:val="00957647"/>
    <w:rsid w:val="00957699"/>
    <w:rsid w:val="00957726"/>
    <w:rsid w:val="009578AE"/>
    <w:rsid w:val="00957E6D"/>
    <w:rsid w:val="009601D8"/>
    <w:rsid w:val="0096041B"/>
    <w:rsid w:val="00960A54"/>
    <w:rsid w:val="00961548"/>
    <w:rsid w:val="00961557"/>
    <w:rsid w:val="00961567"/>
    <w:rsid w:val="009615B3"/>
    <w:rsid w:val="009618FD"/>
    <w:rsid w:val="00961921"/>
    <w:rsid w:val="00961992"/>
    <w:rsid w:val="00961B87"/>
    <w:rsid w:val="00961BF8"/>
    <w:rsid w:val="00961F93"/>
    <w:rsid w:val="00962231"/>
    <w:rsid w:val="00962483"/>
    <w:rsid w:val="00962BEF"/>
    <w:rsid w:val="00963036"/>
    <w:rsid w:val="00963472"/>
    <w:rsid w:val="009638BA"/>
    <w:rsid w:val="0096430A"/>
    <w:rsid w:val="009644E2"/>
    <w:rsid w:val="0096469B"/>
    <w:rsid w:val="0096482D"/>
    <w:rsid w:val="0096554B"/>
    <w:rsid w:val="00965678"/>
    <w:rsid w:val="00965721"/>
    <w:rsid w:val="0096584A"/>
    <w:rsid w:val="0096585D"/>
    <w:rsid w:val="00965B29"/>
    <w:rsid w:val="00965DDF"/>
    <w:rsid w:val="00965E09"/>
    <w:rsid w:val="00965EA5"/>
    <w:rsid w:val="009660EE"/>
    <w:rsid w:val="00966873"/>
    <w:rsid w:val="009669AF"/>
    <w:rsid w:val="00967087"/>
    <w:rsid w:val="009672C9"/>
    <w:rsid w:val="00967381"/>
    <w:rsid w:val="00967410"/>
    <w:rsid w:val="0096750B"/>
    <w:rsid w:val="00970267"/>
    <w:rsid w:val="00970659"/>
    <w:rsid w:val="00970CDF"/>
    <w:rsid w:val="00970CEB"/>
    <w:rsid w:val="0097109F"/>
    <w:rsid w:val="009710D4"/>
    <w:rsid w:val="009712CA"/>
    <w:rsid w:val="00971A8C"/>
    <w:rsid w:val="00971B84"/>
    <w:rsid w:val="00971ECD"/>
    <w:rsid w:val="00971F08"/>
    <w:rsid w:val="00972057"/>
    <w:rsid w:val="0097218E"/>
    <w:rsid w:val="009723EB"/>
    <w:rsid w:val="009727CF"/>
    <w:rsid w:val="00972C7E"/>
    <w:rsid w:val="009735D1"/>
    <w:rsid w:val="00973820"/>
    <w:rsid w:val="009738D3"/>
    <w:rsid w:val="00973CCD"/>
    <w:rsid w:val="00974247"/>
    <w:rsid w:val="009746AC"/>
    <w:rsid w:val="009749B4"/>
    <w:rsid w:val="00974DD4"/>
    <w:rsid w:val="00974E84"/>
    <w:rsid w:val="00974FFA"/>
    <w:rsid w:val="0097503F"/>
    <w:rsid w:val="00975143"/>
    <w:rsid w:val="009753F4"/>
    <w:rsid w:val="0097543E"/>
    <w:rsid w:val="0097563A"/>
    <w:rsid w:val="00975C93"/>
    <w:rsid w:val="00975E92"/>
    <w:rsid w:val="0097603D"/>
    <w:rsid w:val="0097627D"/>
    <w:rsid w:val="00976949"/>
    <w:rsid w:val="00977200"/>
    <w:rsid w:val="00977BB5"/>
    <w:rsid w:val="00977D67"/>
    <w:rsid w:val="00977FC4"/>
    <w:rsid w:val="00980477"/>
    <w:rsid w:val="00980784"/>
    <w:rsid w:val="00980806"/>
    <w:rsid w:val="00980DE1"/>
    <w:rsid w:val="009810D1"/>
    <w:rsid w:val="0098122E"/>
    <w:rsid w:val="00981454"/>
    <w:rsid w:val="0098196C"/>
    <w:rsid w:val="00981BEF"/>
    <w:rsid w:val="009825DA"/>
    <w:rsid w:val="00982A0B"/>
    <w:rsid w:val="00982CBC"/>
    <w:rsid w:val="00982E88"/>
    <w:rsid w:val="00982F5A"/>
    <w:rsid w:val="0098304D"/>
    <w:rsid w:val="00983DDE"/>
    <w:rsid w:val="00983EDC"/>
    <w:rsid w:val="0098410F"/>
    <w:rsid w:val="00984B78"/>
    <w:rsid w:val="00984F2A"/>
    <w:rsid w:val="0098515A"/>
    <w:rsid w:val="0098519A"/>
    <w:rsid w:val="00985253"/>
    <w:rsid w:val="00985279"/>
    <w:rsid w:val="009853B3"/>
    <w:rsid w:val="0098556E"/>
    <w:rsid w:val="0098557F"/>
    <w:rsid w:val="00985722"/>
    <w:rsid w:val="009857B8"/>
    <w:rsid w:val="00985950"/>
    <w:rsid w:val="00985F0C"/>
    <w:rsid w:val="009860E9"/>
    <w:rsid w:val="009861AA"/>
    <w:rsid w:val="009861B4"/>
    <w:rsid w:val="009863FA"/>
    <w:rsid w:val="009868ED"/>
    <w:rsid w:val="00986A52"/>
    <w:rsid w:val="0098739B"/>
    <w:rsid w:val="009875D8"/>
    <w:rsid w:val="0099006C"/>
    <w:rsid w:val="00990630"/>
    <w:rsid w:val="00990671"/>
    <w:rsid w:val="00990C4C"/>
    <w:rsid w:val="00990CAE"/>
    <w:rsid w:val="00991076"/>
    <w:rsid w:val="00991134"/>
    <w:rsid w:val="009913EB"/>
    <w:rsid w:val="0099148E"/>
    <w:rsid w:val="00991503"/>
    <w:rsid w:val="00991761"/>
    <w:rsid w:val="00992204"/>
    <w:rsid w:val="0099239C"/>
    <w:rsid w:val="0099251A"/>
    <w:rsid w:val="009925BF"/>
    <w:rsid w:val="0099288D"/>
    <w:rsid w:val="00992ACD"/>
    <w:rsid w:val="00992AD0"/>
    <w:rsid w:val="00992E41"/>
    <w:rsid w:val="00992EA7"/>
    <w:rsid w:val="00992F43"/>
    <w:rsid w:val="009934FD"/>
    <w:rsid w:val="009939F3"/>
    <w:rsid w:val="00993BBF"/>
    <w:rsid w:val="00993BF5"/>
    <w:rsid w:val="00993D83"/>
    <w:rsid w:val="00993F30"/>
    <w:rsid w:val="009949A3"/>
    <w:rsid w:val="00994DCA"/>
    <w:rsid w:val="00994DFF"/>
    <w:rsid w:val="00994E02"/>
    <w:rsid w:val="00995090"/>
    <w:rsid w:val="009952F4"/>
    <w:rsid w:val="00995502"/>
    <w:rsid w:val="009955AA"/>
    <w:rsid w:val="00995B55"/>
    <w:rsid w:val="00995BED"/>
    <w:rsid w:val="00995D25"/>
    <w:rsid w:val="00995D7D"/>
    <w:rsid w:val="009960DC"/>
    <w:rsid w:val="009960EC"/>
    <w:rsid w:val="00996127"/>
    <w:rsid w:val="009962CA"/>
    <w:rsid w:val="00996AED"/>
    <w:rsid w:val="00996D00"/>
    <w:rsid w:val="00996EF4"/>
    <w:rsid w:val="0099703B"/>
    <w:rsid w:val="009970DD"/>
    <w:rsid w:val="0099722C"/>
    <w:rsid w:val="00997367"/>
    <w:rsid w:val="00997460"/>
    <w:rsid w:val="009974FF"/>
    <w:rsid w:val="00997E32"/>
    <w:rsid w:val="00997FA5"/>
    <w:rsid w:val="009A0FBA"/>
    <w:rsid w:val="009A12B5"/>
    <w:rsid w:val="009A135E"/>
    <w:rsid w:val="009A1601"/>
    <w:rsid w:val="009A179C"/>
    <w:rsid w:val="009A2355"/>
    <w:rsid w:val="009A2B1C"/>
    <w:rsid w:val="009A3329"/>
    <w:rsid w:val="009A355C"/>
    <w:rsid w:val="009A35A6"/>
    <w:rsid w:val="009A3719"/>
    <w:rsid w:val="009A37DD"/>
    <w:rsid w:val="009A3BB6"/>
    <w:rsid w:val="009A3E4F"/>
    <w:rsid w:val="009A400B"/>
    <w:rsid w:val="009A462D"/>
    <w:rsid w:val="009A4991"/>
    <w:rsid w:val="009A4C8B"/>
    <w:rsid w:val="009A4C98"/>
    <w:rsid w:val="009A50DA"/>
    <w:rsid w:val="009A5390"/>
    <w:rsid w:val="009A55AD"/>
    <w:rsid w:val="009A57AF"/>
    <w:rsid w:val="009A5CBA"/>
    <w:rsid w:val="009A5E23"/>
    <w:rsid w:val="009A5FA9"/>
    <w:rsid w:val="009A6336"/>
    <w:rsid w:val="009A678C"/>
    <w:rsid w:val="009A6D37"/>
    <w:rsid w:val="009A7132"/>
    <w:rsid w:val="009A73F8"/>
    <w:rsid w:val="009A74A6"/>
    <w:rsid w:val="009A76B8"/>
    <w:rsid w:val="009A78E3"/>
    <w:rsid w:val="009A7AB5"/>
    <w:rsid w:val="009A7D5F"/>
    <w:rsid w:val="009A7DC3"/>
    <w:rsid w:val="009B02BB"/>
    <w:rsid w:val="009B074C"/>
    <w:rsid w:val="009B0CE2"/>
    <w:rsid w:val="009B0EC6"/>
    <w:rsid w:val="009B0F05"/>
    <w:rsid w:val="009B1171"/>
    <w:rsid w:val="009B1AC1"/>
    <w:rsid w:val="009B1F1F"/>
    <w:rsid w:val="009B1F30"/>
    <w:rsid w:val="009B1FEB"/>
    <w:rsid w:val="009B2452"/>
    <w:rsid w:val="009B28B4"/>
    <w:rsid w:val="009B28C1"/>
    <w:rsid w:val="009B2ACB"/>
    <w:rsid w:val="009B2E54"/>
    <w:rsid w:val="009B2F65"/>
    <w:rsid w:val="009B3357"/>
    <w:rsid w:val="009B3862"/>
    <w:rsid w:val="009B3A2B"/>
    <w:rsid w:val="009B3AC2"/>
    <w:rsid w:val="009B3F54"/>
    <w:rsid w:val="009B40A3"/>
    <w:rsid w:val="009B412B"/>
    <w:rsid w:val="009B46D4"/>
    <w:rsid w:val="009B4767"/>
    <w:rsid w:val="009B48D5"/>
    <w:rsid w:val="009B4C6C"/>
    <w:rsid w:val="009B4DF4"/>
    <w:rsid w:val="009B564D"/>
    <w:rsid w:val="009B564E"/>
    <w:rsid w:val="009B575F"/>
    <w:rsid w:val="009B5780"/>
    <w:rsid w:val="009B5B3E"/>
    <w:rsid w:val="009B5D54"/>
    <w:rsid w:val="009B5DE4"/>
    <w:rsid w:val="009B61D9"/>
    <w:rsid w:val="009B68B4"/>
    <w:rsid w:val="009B6DA4"/>
    <w:rsid w:val="009B6F2E"/>
    <w:rsid w:val="009B741C"/>
    <w:rsid w:val="009B7628"/>
    <w:rsid w:val="009B77E2"/>
    <w:rsid w:val="009B78B9"/>
    <w:rsid w:val="009B7E87"/>
    <w:rsid w:val="009C0169"/>
    <w:rsid w:val="009C075C"/>
    <w:rsid w:val="009C0811"/>
    <w:rsid w:val="009C0D86"/>
    <w:rsid w:val="009C1005"/>
    <w:rsid w:val="009C1293"/>
    <w:rsid w:val="009C13D5"/>
    <w:rsid w:val="009C150F"/>
    <w:rsid w:val="009C1A24"/>
    <w:rsid w:val="009C1B9E"/>
    <w:rsid w:val="009C1DED"/>
    <w:rsid w:val="009C1FE7"/>
    <w:rsid w:val="009C215C"/>
    <w:rsid w:val="009C2514"/>
    <w:rsid w:val="009C28E0"/>
    <w:rsid w:val="009C2E82"/>
    <w:rsid w:val="009C3261"/>
    <w:rsid w:val="009C3310"/>
    <w:rsid w:val="009C3451"/>
    <w:rsid w:val="009C3613"/>
    <w:rsid w:val="009C364F"/>
    <w:rsid w:val="009C3664"/>
    <w:rsid w:val="009C37A3"/>
    <w:rsid w:val="009C403E"/>
    <w:rsid w:val="009C42AE"/>
    <w:rsid w:val="009C4361"/>
    <w:rsid w:val="009C4503"/>
    <w:rsid w:val="009C4E28"/>
    <w:rsid w:val="009C4F71"/>
    <w:rsid w:val="009C4F72"/>
    <w:rsid w:val="009C55BC"/>
    <w:rsid w:val="009C5F8A"/>
    <w:rsid w:val="009C601D"/>
    <w:rsid w:val="009C61AE"/>
    <w:rsid w:val="009C6A30"/>
    <w:rsid w:val="009C6CD0"/>
    <w:rsid w:val="009C6F44"/>
    <w:rsid w:val="009C7209"/>
    <w:rsid w:val="009C778A"/>
    <w:rsid w:val="009C79E1"/>
    <w:rsid w:val="009C7B82"/>
    <w:rsid w:val="009C7E32"/>
    <w:rsid w:val="009D0470"/>
    <w:rsid w:val="009D070A"/>
    <w:rsid w:val="009D076A"/>
    <w:rsid w:val="009D0847"/>
    <w:rsid w:val="009D0CCD"/>
    <w:rsid w:val="009D1731"/>
    <w:rsid w:val="009D1D0A"/>
    <w:rsid w:val="009D1E74"/>
    <w:rsid w:val="009D203C"/>
    <w:rsid w:val="009D3411"/>
    <w:rsid w:val="009D34F7"/>
    <w:rsid w:val="009D3D10"/>
    <w:rsid w:val="009D3DBB"/>
    <w:rsid w:val="009D3E06"/>
    <w:rsid w:val="009D4232"/>
    <w:rsid w:val="009D435C"/>
    <w:rsid w:val="009D441D"/>
    <w:rsid w:val="009D449C"/>
    <w:rsid w:val="009D44C4"/>
    <w:rsid w:val="009D485F"/>
    <w:rsid w:val="009D48A5"/>
    <w:rsid w:val="009D4A3B"/>
    <w:rsid w:val="009D4BBE"/>
    <w:rsid w:val="009D4EA6"/>
    <w:rsid w:val="009D4FF0"/>
    <w:rsid w:val="009D5226"/>
    <w:rsid w:val="009D52E9"/>
    <w:rsid w:val="009D5F51"/>
    <w:rsid w:val="009D6184"/>
    <w:rsid w:val="009D672A"/>
    <w:rsid w:val="009D6893"/>
    <w:rsid w:val="009D6B3C"/>
    <w:rsid w:val="009D6BDA"/>
    <w:rsid w:val="009D703C"/>
    <w:rsid w:val="009D718F"/>
    <w:rsid w:val="009D74FD"/>
    <w:rsid w:val="009D75DA"/>
    <w:rsid w:val="009D772C"/>
    <w:rsid w:val="009D7A39"/>
    <w:rsid w:val="009D7BC7"/>
    <w:rsid w:val="009D7F87"/>
    <w:rsid w:val="009E068F"/>
    <w:rsid w:val="009E0AE0"/>
    <w:rsid w:val="009E0CB4"/>
    <w:rsid w:val="009E12E3"/>
    <w:rsid w:val="009E14E0"/>
    <w:rsid w:val="009E1ABB"/>
    <w:rsid w:val="009E1C9B"/>
    <w:rsid w:val="009E1FCC"/>
    <w:rsid w:val="009E204F"/>
    <w:rsid w:val="009E289A"/>
    <w:rsid w:val="009E3055"/>
    <w:rsid w:val="009E35DB"/>
    <w:rsid w:val="009E3C38"/>
    <w:rsid w:val="009E3CC1"/>
    <w:rsid w:val="009E3DE0"/>
    <w:rsid w:val="009E3F8D"/>
    <w:rsid w:val="009E430F"/>
    <w:rsid w:val="009E43A2"/>
    <w:rsid w:val="009E454B"/>
    <w:rsid w:val="009E47A3"/>
    <w:rsid w:val="009E4840"/>
    <w:rsid w:val="009E4A5D"/>
    <w:rsid w:val="009E4AD2"/>
    <w:rsid w:val="009E4CCB"/>
    <w:rsid w:val="009E4DEE"/>
    <w:rsid w:val="009E4EF2"/>
    <w:rsid w:val="009E5497"/>
    <w:rsid w:val="009E5632"/>
    <w:rsid w:val="009E5887"/>
    <w:rsid w:val="009E58A4"/>
    <w:rsid w:val="009E58DE"/>
    <w:rsid w:val="009E5A1C"/>
    <w:rsid w:val="009E5AD4"/>
    <w:rsid w:val="009E5D60"/>
    <w:rsid w:val="009E643F"/>
    <w:rsid w:val="009E6695"/>
    <w:rsid w:val="009E697B"/>
    <w:rsid w:val="009E6BF6"/>
    <w:rsid w:val="009E6CC6"/>
    <w:rsid w:val="009E6D7F"/>
    <w:rsid w:val="009E7135"/>
    <w:rsid w:val="009E7684"/>
    <w:rsid w:val="009E7E11"/>
    <w:rsid w:val="009E7FED"/>
    <w:rsid w:val="009F0039"/>
    <w:rsid w:val="009F0276"/>
    <w:rsid w:val="009F07F0"/>
    <w:rsid w:val="009F0871"/>
    <w:rsid w:val="009F08F3"/>
    <w:rsid w:val="009F092A"/>
    <w:rsid w:val="009F09C0"/>
    <w:rsid w:val="009F0C2A"/>
    <w:rsid w:val="009F16D7"/>
    <w:rsid w:val="009F16FB"/>
    <w:rsid w:val="009F1C15"/>
    <w:rsid w:val="009F1FD9"/>
    <w:rsid w:val="009F21E5"/>
    <w:rsid w:val="009F21E9"/>
    <w:rsid w:val="009F2659"/>
    <w:rsid w:val="009F26BD"/>
    <w:rsid w:val="009F29DD"/>
    <w:rsid w:val="009F2EFD"/>
    <w:rsid w:val="009F2F06"/>
    <w:rsid w:val="009F3050"/>
    <w:rsid w:val="009F30C8"/>
    <w:rsid w:val="009F344F"/>
    <w:rsid w:val="009F34D7"/>
    <w:rsid w:val="009F3858"/>
    <w:rsid w:val="009F3933"/>
    <w:rsid w:val="009F3B4C"/>
    <w:rsid w:val="009F3FA9"/>
    <w:rsid w:val="009F4292"/>
    <w:rsid w:val="009F465D"/>
    <w:rsid w:val="009F4ADA"/>
    <w:rsid w:val="009F5746"/>
    <w:rsid w:val="009F5752"/>
    <w:rsid w:val="009F630E"/>
    <w:rsid w:val="009F6645"/>
    <w:rsid w:val="009F66D7"/>
    <w:rsid w:val="009F6AEB"/>
    <w:rsid w:val="009F6B70"/>
    <w:rsid w:val="009F6DDC"/>
    <w:rsid w:val="009F6E1C"/>
    <w:rsid w:val="009F7553"/>
    <w:rsid w:val="009F77C0"/>
    <w:rsid w:val="009F79DE"/>
    <w:rsid w:val="009F7B72"/>
    <w:rsid w:val="00A006F2"/>
    <w:rsid w:val="00A00B07"/>
    <w:rsid w:val="00A00E6D"/>
    <w:rsid w:val="00A01605"/>
    <w:rsid w:val="00A01811"/>
    <w:rsid w:val="00A01A82"/>
    <w:rsid w:val="00A01B61"/>
    <w:rsid w:val="00A01BA1"/>
    <w:rsid w:val="00A01D4C"/>
    <w:rsid w:val="00A02254"/>
    <w:rsid w:val="00A0235C"/>
    <w:rsid w:val="00A023DD"/>
    <w:rsid w:val="00A02A98"/>
    <w:rsid w:val="00A030F5"/>
    <w:rsid w:val="00A031D8"/>
    <w:rsid w:val="00A03236"/>
    <w:rsid w:val="00A0348A"/>
    <w:rsid w:val="00A03564"/>
    <w:rsid w:val="00A03906"/>
    <w:rsid w:val="00A03C28"/>
    <w:rsid w:val="00A04486"/>
    <w:rsid w:val="00A048A8"/>
    <w:rsid w:val="00A04A95"/>
    <w:rsid w:val="00A04D91"/>
    <w:rsid w:val="00A04E1E"/>
    <w:rsid w:val="00A04F49"/>
    <w:rsid w:val="00A04F50"/>
    <w:rsid w:val="00A050AE"/>
    <w:rsid w:val="00A051A7"/>
    <w:rsid w:val="00A05710"/>
    <w:rsid w:val="00A05772"/>
    <w:rsid w:val="00A05FA8"/>
    <w:rsid w:val="00A066A5"/>
    <w:rsid w:val="00A06CA8"/>
    <w:rsid w:val="00A06CCE"/>
    <w:rsid w:val="00A070AC"/>
    <w:rsid w:val="00A07165"/>
    <w:rsid w:val="00A071DA"/>
    <w:rsid w:val="00A07628"/>
    <w:rsid w:val="00A07A4E"/>
    <w:rsid w:val="00A07A93"/>
    <w:rsid w:val="00A07B4B"/>
    <w:rsid w:val="00A07D08"/>
    <w:rsid w:val="00A07D41"/>
    <w:rsid w:val="00A07F50"/>
    <w:rsid w:val="00A10416"/>
    <w:rsid w:val="00A10579"/>
    <w:rsid w:val="00A10679"/>
    <w:rsid w:val="00A108BA"/>
    <w:rsid w:val="00A10918"/>
    <w:rsid w:val="00A10969"/>
    <w:rsid w:val="00A10A0F"/>
    <w:rsid w:val="00A10CF9"/>
    <w:rsid w:val="00A11011"/>
    <w:rsid w:val="00A11051"/>
    <w:rsid w:val="00A1110B"/>
    <w:rsid w:val="00A111E1"/>
    <w:rsid w:val="00A1164E"/>
    <w:rsid w:val="00A11982"/>
    <w:rsid w:val="00A12551"/>
    <w:rsid w:val="00A12608"/>
    <w:rsid w:val="00A12967"/>
    <w:rsid w:val="00A129E4"/>
    <w:rsid w:val="00A130BC"/>
    <w:rsid w:val="00A13250"/>
    <w:rsid w:val="00A136FB"/>
    <w:rsid w:val="00A1389D"/>
    <w:rsid w:val="00A13E54"/>
    <w:rsid w:val="00A141D0"/>
    <w:rsid w:val="00A14EA6"/>
    <w:rsid w:val="00A152F7"/>
    <w:rsid w:val="00A153A9"/>
    <w:rsid w:val="00A154AE"/>
    <w:rsid w:val="00A15516"/>
    <w:rsid w:val="00A155C9"/>
    <w:rsid w:val="00A1593A"/>
    <w:rsid w:val="00A15B52"/>
    <w:rsid w:val="00A15BC4"/>
    <w:rsid w:val="00A15D8A"/>
    <w:rsid w:val="00A15FDE"/>
    <w:rsid w:val="00A1621B"/>
    <w:rsid w:val="00A16442"/>
    <w:rsid w:val="00A168A4"/>
    <w:rsid w:val="00A17027"/>
    <w:rsid w:val="00A170E8"/>
    <w:rsid w:val="00A173E5"/>
    <w:rsid w:val="00A1783A"/>
    <w:rsid w:val="00A1784A"/>
    <w:rsid w:val="00A17CB1"/>
    <w:rsid w:val="00A17F63"/>
    <w:rsid w:val="00A17FCD"/>
    <w:rsid w:val="00A20364"/>
    <w:rsid w:val="00A20382"/>
    <w:rsid w:val="00A20945"/>
    <w:rsid w:val="00A20974"/>
    <w:rsid w:val="00A20B14"/>
    <w:rsid w:val="00A20FC7"/>
    <w:rsid w:val="00A21679"/>
    <w:rsid w:val="00A2193B"/>
    <w:rsid w:val="00A2198A"/>
    <w:rsid w:val="00A21A4B"/>
    <w:rsid w:val="00A22779"/>
    <w:rsid w:val="00A22FD6"/>
    <w:rsid w:val="00A230A3"/>
    <w:rsid w:val="00A23409"/>
    <w:rsid w:val="00A2351A"/>
    <w:rsid w:val="00A23751"/>
    <w:rsid w:val="00A23C91"/>
    <w:rsid w:val="00A23D3C"/>
    <w:rsid w:val="00A23FA8"/>
    <w:rsid w:val="00A24690"/>
    <w:rsid w:val="00A24B8C"/>
    <w:rsid w:val="00A25414"/>
    <w:rsid w:val="00A25476"/>
    <w:rsid w:val="00A25C3D"/>
    <w:rsid w:val="00A264A9"/>
    <w:rsid w:val="00A2658B"/>
    <w:rsid w:val="00A26900"/>
    <w:rsid w:val="00A26BE7"/>
    <w:rsid w:val="00A26C49"/>
    <w:rsid w:val="00A26DCF"/>
    <w:rsid w:val="00A26E21"/>
    <w:rsid w:val="00A2703F"/>
    <w:rsid w:val="00A2729B"/>
    <w:rsid w:val="00A27300"/>
    <w:rsid w:val="00A2737F"/>
    <w:rsid w:val="00A27785"/>
    <w:rsid w:val="00A27E5E"/>
    <w:rsid w:val="00A27EA8"/>
    <w:rsid w:val="00A30054"/>
    <w:rsid w:val="00A30187"/>
    <w:rsid w:val="00A30A20"/>
    <w:rsid w:val="00A30F06"/>
    <w:rsid w:val="00A31C3D"/>
    <w:rsid w:val="00A3219D"/>
    <w:rsid w:val="00A3250C"/>
    <w:rsid w:val="00A32D3A"/>
    <w:rsid w:val="00A32E14"/>
    <w:rsid w:val="00A32FEB"/>
    <w:rsid w:val="00A330B5"/>
    <w:rsid w:val="00A3353B"/>
    <w:rsid w:val="00A3360E"/>
    <w:rsid w:val="00A336C0"/>
    <w:rsid w:val="00A33E6D"/>
    <w:rsid w:val="00A343E0"/>
    <w:rsid w:val="00A3448A"/>
    <w:rsid w:val="00A349DC"/>
    <w:rsid w:val="00A34A1E"/>
    <w:rsid w:val="00A35D21"/>
    <w:rsid w:val="00A35E47"/>
    <w:rsid w:val="00A36297"/>
    <w:rsid w:val="00A36362"/>
    <w:rsid w:val="00A37069"/>
    <w:rsid w:val="00A3758E"/>
    <w:rsid w:val="00A40642"/>
    <w:rsid w:val="00A40673"/>
    <w:rsid w:val="00A406B6"/>
    <w:rsid w:val="00A4084D"/>
    <w:rsid w:val="00A40B1E"/>
    <w:rsid w:val="00A40C53"/>
    <w:rsid w:val="00A40E51"/>
    <w:rsid w:val="00A41066"/>
    <w:rsid w:val="00A41358"/>
    <w:rsid w:val="00A413E2"/>
    <w:rsid w:val="00A41E2B"/>
    <w:rsid w:val="00A4223B"/>
    <w:rsid w:val="00A424BF"/>
    <w:rsid w:val="00A427D0"/>
    <w:rsid w:val="00A428CF"/>
    <w:rsid w:val="00A42BFB"/>
    <w:rsid w:val="00A42C47"/>
    <w:rsid w:val="00A42F19"/>
    <w:rsid w:val="00A4304C"/>
    <w:rsid w:val="00A435D3"/>
    <w:rsid w:val="00A4464E"/>
    <w:rsid w:val="00A4496C"/>
    <w:rsid w:val="00A44ABE"/>
    <w:rsid w:val="00A456C8"/>
    <w:rsid w:val="00A45707"/>
    <w:rsid w:val="00A45719"/>
    <w:rsid w:val="00A4584E"/>
    <w:rsid w:val="00A4594F"/>
    <w:rsid w:val="00A45B74"/>
    <w:rsid w:val="00A45DEB"/>
    <w:rsid w:val="00A45EB7"/>
    <w:rsid w:val="00A45F35"/>
    <w:rsid w:val="00A460EA"/>
    <w:rsid w:val="00A466C6"/>
    <w:rsid w:val="00A46A00"/>
    <w:rsid w:val="00A46D06"/>
    <w:rsid w:val="00A472DB"/>
    <w:rsid w:val="00A47EA5"/>
    <w:rsid w:val="00A47FA2"/>
    <w:rsid w:val="00A5001F"/>
    <w:rsid w:val="00A501EF"/>
    <w:rsid w:val="00A50358"/>
    <w:rsid w:val="00A50366"/>
    <w:rsid w:val="00A50796"/>
    <w:rsid w:val="00A50B18"/>
    <w:rsid w:val="00A50C65"/>
    <w:rsid w:val="00A50FDA"/>
    <w:rsid w:val="00A50FE1"/>
    <w:rsid w:val="00A51443"/>
    <w:rsid w:val="00A514B0"/>
    <w:rsid w:val="00A51575"/>
    <w:rsid w:val="00A51A39"/>
    <w:rsid w:val="00A52576"/>
    <w:rsid w:val="00A5285A"/>
    <w:rsid w:val="00A529AF"/>
    <w:rsid w:val="00A52B1C"/>
    <w:rsid w:val="00A52E1D"/>
    <w:rsid w:val="00A52E6C"/>
    <w:rsid w:val="00A534CE"/>
    <w:rsid w:val="00A53902"/>
    <w:rsid w:val="00A53DDA"/>
    <w:rsid w:val="00A53E16"/>
    <w:rsid w:val="00A53FC9"/>
    <w:rsid w:val="00A54467"/>
    <w:rsid w:val="00A54640"/>
    <w:rsid w:val="00A54A6C"/>
    <w:rsid w:val="00A54B35"/>
    <w:rsid w:val="00A54BB8"/>
    <w:rsid w:val="00A554D1"/>
    <w:rsid w:val="00A55763"/>
    <w:rsid w:val="00A566E8"/>
    <w:rsid w:val="00A5677A"/>
    <w:rsid w:val="00A56B5B"/>
    <w:rsid w:val="00A56D00"/>
    <w:rsid w:val="00A571B2"/>
    <w:rsid w:val="00A57A23"/>
    <w:rsid w:val="00A57B0F"/>
    <w:rsid w:val="00A57CA4"/>
    <w:rsid w:val="00A57F13"/>
    <w:rsid w:val="00A600CB"/>
    <w:rsid w:val="00A602AC"/>
    <w:rsid w:val="00A610A5"/>
    <w:rsid w:val="00A611F9"/>
    <w:rsid w:val="00A61499"/>
    <w:rsid w:val="00A61793"/>
    <w:rsid w:val="00A617EC"/>
    <w:rsid w:val="00A61AC5"/>
    <w:rsid w:val="00A61F6E"/>
    <w:rsid w:val="00A622B6"/>
    <w:rsid w:val="00A62414"/>
    <w:rsid w:val="00A62710"/>
    <w:rsid w:val="00A62A77"/>
    <w:rsid w:val="00A62E14"/>
    <w:rsid w:val="00A62ED2"/>
    <w:rsid w:val="00A630E9"/>
    <w:rsid w:val="00A63483"/>
    <w:rsid w:val="00A63596"/>
    <w:rsid w:val="00A63774"/>
    <w:rsid w:val="00A63A9D"/>
    <w:rsid w:val="00A63B03"/>
    <w:rsid w:val="00A63BFB"/>
    <w:rsid w:val="00A64168"/>
    <w:rsid w:val="00A642BD"/>
    <w:rsid w:val="00A644C1"/>
    <w:rsid w:val="00A6458F"/>
    <w:rsid w:val="00A64849"/>
    <w:rsid w:val="00A6489C"/>
    <w:rsid w:val="00A64C14"/>
    <w:rsid w:val="00A656F6"/>
    <w:rsid w:val="00A657D7"/>
    <w:rsid w:val="00A660AC"/>
    <w:rsid w:val="00A66464"/>
    <w:rsid w:val="00A66476"/>
    <w:rsid w:val="00A66789"/>
    <w:rsid w:val="00A66898"/>
    <w:rsid w:val="00A672FA"/>
    <w:rsid w:val="00A6758A"/>
    <w:rsid w:val="00A675EF"/>
    <w:rsid w:val="00A676D2"/>
    <w:rsid w:val="00A676D7"/>
    <w:rsid w:val="00A6771F"/>
    <w:rsid w:val="00A6774A"/>
    <w:rsid w:val="00A67E6C"/>
    <w:rsid w:val="00A70470"/>
    <w:rsid w:val="00A7069A"/>
    <w:rsid w:val="00A7082B"/>
    <w:rsid w:val="00A70985"/>
    <w:rsid w:val="00A70CF3"/>
    <w:rsid w:val="00A71B99"/>
    <w:rsid w:val="00A71FA3"/>
    <w:rsid w:val="00A722A1"/>
    <w:rsid w:val="00A72450"/>
    <w:rsid w:val="00A7284D"/>
    <w:rsid w:val="00A72F99"/>
    <w:rsid w:val="00A7300C"/>
    <w:rsid w:val="00A73158"/>
    <w:rsid w:val="00A731A7"/>
    <w:rsid w:val="00A736DE"/>
    <w:rsid w:val="00A73799"/>
    <w:rsid w:val="00A73986"/>
    <w:rsid w:val="00A739D0"/>
    <w:rsid w:val="00A73C83"/>
    <w:rsid w:val="00A73C9D"/>
    <w:rsid w:val="00A73D20"/>
    <w:rsid w:val="00A73E53"/>
    <w:rsid w:val="00A740F1"/>
    <w:rsid w:val="00A74617"/>
    <w:rsid w:val="00A74692"/>
    <w:rsid w:val="00A748F5"/>
    <w:rsid w:val="00A75256"/>
    <w:rsid w:val="00A75296"/>
    <w:rsid w:val="00A755F5"/>
    <w:rsid w:val="00A756BF"/>
    <w:rsid w:val="00A75877"/>
    <w:rsid w:val="00A75A2D"/>
    <w:rsid w:val="00A75B85"/>
    <w:rsid w:val="00A75BD7"/>
    <w:rsid w:val="00A75E70"/>
    <w:rsid w:val="00A761D4"/>
    <w:rsid w:val="00A76327"/>
    <w:rsid w:val="00A763B1"/>
    <w:rsid w:val="00A768D2"/>
    <w:rsid w:val="00A76AD9"/>
    <w:rsid w:val="00A77746"/>
    <w:rsid w:val="00A77BC8"/>
    <w:rsid w:val="00A77EC4"/>
    <w:rsid w:val="00A80088"/>
    <w:rsid w:val="00A8077C"/>
    <w:rsid w:val="00A80A55"/>
    <w:rsid w:val="00A80A7E"/>
    <w:rsid w:val="00A80B49"/>
    <w:rsid w:val="00A80ED3"/>
    <w:rsid w:val="00A8172B"/>
    <w:rsid w:val="00A8190C"/>
    <w:rsid w:val="00A81922"/>
    <w:rsid w:val="00A81AF8"/>
    <w:rsid w:val="00A81ED2"/>
    <w:rsid w:val="00A821C3"/>
    <w:rsid w:val="00A82324"/>
    <w:rsid w:val="00A831EB"/>
    <w:rsid w:val="00A832E8"/>
    <w:rsid w:val="00A8358C"/>
    <w:rsid w:val="00A838C7"/>
    <w:rsid w:val="00A83AD9"/>
    <w:rsid w:val="00A83C90"/>
    <w:rsid w:val="00A8421B"/>
    <w:rsid w:val="00A845FD"/>
    <w:rsid w:val="00A84FC4"/>
    <w:rsid w:val="00A857C2"/>
    <w:rsid w:val="00A8586D"/>
    <w:rsid w:val="00A85931"/>
    <w:rsid w:val="00A85D84"/>
    <w:rsid w:val="00A85E27"/>
    <w:rsid w:val="00A867C0"/>
    <w:rsid w:val="00A86FEB"/>
    <w:rsid w:val="00A87031"/>
    <w:rsid w:val="00A8712D"/>
    <w:rsid w:val="00A874D3"/>
    <w:rsid w:val="00A87A67"/>
    <w:rsid w:val="00A901F9"/>
    <w:rsid w:val="00A9023B"/>
    <w:rsid w:val="00A9030A"/>
    <w:rsid w:val="00A90A66"/>
    <w:rsid w:val="00A90EA2"/>
    <w:rsid w:val="00A91922"/>
    <w:rsid w:val="00A91AD1"/>
    <w:rsid w:val="00A91B37"/>
    <w:rsid w:val="00A91EE4"/>
    <w:rsid w:val="00A91FE5"/>
    <w:rsid w:val="00A922DC"/>
    <w:rsid w:val="00A9261D"/>
    <w:rsid w:val="00A92879"/>
    <w:rsid w:val="00A9293C"/>
    <w:rsid w:val="00A92B83"/>
    <w:rsid w:val="00A93673"/>
    <w:rsid w:val="00A937DA"/>
    <w:rsid w:val="00A9442A"/>
    <w:rsid w:val="00A9467C"/>
    <w:rsid w:val="00A94719"/>
    <w:rsid w:val="00A94915"/>
    <w:rsid w:val="00A949B0"/>
    <w:rsid w:val="00A94F35"/>
    <w:rsid w:val="00A94FEF"/>
    <w:rsid w:val="00A951A6"/>
    <w:rsid w:val="00A9527A"/>
    <w:rsid w:val="00A95C44"/>
    <w:rsid w:val="00A96043"/>
    <w:rsid w:val="00A9633D"/>
    <w:rsid w:val="00A966DB"/>
    <w:rsid w:val="00A9673F"/>
    <w:rsid w:val="00A96ABF"/>
    <w:rsid w:val="00A97779"/>
    <w:rsid w:val="00A97B80"/>
    <w:rsid w:val="00A97DAF"/>
    <w:rsid w:val="00AA016F"/>
    <w:rsid w:val="00AA0E91"/>
    <w:rsid w:val="00AA0F3B"/>
    <w:rsid w:val="00AA11EA"/>
    <w:rsid w:val="00AA1A71"/>
    <w:rsid w:val="00AA1AEB"/>
    <w:rsid w:val="00AA1D0D"/>
    <w:rsid w:val="00AA1ED6"/>
    <w:rsid w:val="00AA1FA8"/>
    <w:rsid w:val="00AA2243"/>
    <w:rsid w:val="00AA2407"/>
    <w:rsid w:val="00AA2752"/>
    <w:rsid w:val="00AA29A1"/>
    <w:rsid w:val="00AA2DBE"/>
    <w:rsid w:val="00AA3140"/>
    <w:rsid w:val="00AA3A5A"/>
    <w:rsid w:val="00AA3E4A"/>
    <w:rsid w:val="00AA3FCF"/>
    <w:rsid w:val="00AA4350"/>
    <w:rsid w:val="00AA47FA"/>
    <w:rsid w:val="00AA4971"/>
    <w:rsid w:val="00AA49CE"/>
    <w:rsid w:val="00AA4C0A"/>
    <w:rsid w:val="00AA4D0B"/>
    <w:rsid w:val="00AA4D4D"/>
    <w:rsid w:val="00AA4D9A"/>
    <w:rsid w:val="00AA4F4A"/>
    <w:rsid w:val="00AA51D6"/>
    <w:rsid w:val="00AA5276"/>
    <w:rsid w:val="00AA5309"/>
    <w:rsid w:val="00AA5E85"/>
    <w:rsid w:val="00AA60FD"/>
    <w:rsid w:val="00AA65AD"/>
    <w:rsid w:val="00AA6CCA"/>
    <w:rsid w:val="00AA6CE4"/>
    <w:rsid w:val="00AA6EB4"/>
    <w:rsid w:val="00AA7A57"/>
    <w:rsid w:val="00AA7AED"/>
    <w:rsid w:val="00AB0025"/>
    <w:rsid w:val="00AB04B2"/>
    <w:rsid w:val="00AB04D2"/>
    <w:rsid w:val="00AB06E9"/>
    <w:rsid w:val="00AB08EB"/>
    <w:rsid w:val="00AB0BC8"/>
    <w:rsid w:val="00AB0DE1"/>
    <w:rsid w:val="00AB11CA"/>
    <w:rsid w:val="00AB1298"/>
    <w:rsid w:val="00AB14D9"/>
    <w:rsid w:val="00AB15C0"/>
    <w:rsid w:val="00AB1706"/>
    <w:rsid w:val="00AB17BA"/>
    <w:rsid w:val="00AB1D43"/>
    <w:rsid w:val="00AB25FE"/>
    <w:rsid w:val="00AB26EB"/>
    <w:rsid w:val="00AB2901"/>
    <w:rsid w:val="00AB2ADC"/>
    <w:rsid w:val="00AB2BAE"/>
    <w:rsid w:val="00AB2E8E"/>
    <w:rsid w:val="00AB319C"/>
    <w:rsid w:val="00AB3382"/>
    <w:rsid w:val="00AB3662"/>
    <w:rsid w:val="00AB3E2E"/>
    <w:rsid w:val="00AB47CB"/>
    <w:rsid w:val="00AB488C"/>
    <w:rsid w:val="00AB4AB8"/>
    <w:rsid w:val="00AB4D23"/>
    <w:rsid w:val="00AB4F20"/>
    <w:rsid w:val="00AB51CB"/>
    <w:rsid w:val="00AB5299"/>
    <w:rsid w:val="00AB532F"/>
    <w:rsid w:val="00AB53BD"/>
    <w:rsid w:val="00AB56E4"/>
    <w:rsid w:val="00AB5AEB"/>
    <w:rsid w:val="00AB5D70"/>
    <w:rsid w:val="00AB62C2"/>
    <w:rsid w:val="00AB655E"/>
    <w:rsid w:val="00AB6574"/>
    <w:rsid w:val="00AB6585"/>
    <w:rsid w:val="00AB65D5"/>
    <w:rsid w:val="00AB68DA"/>
    <w:rsid w:val="00AB699A"/>
    <w:rsid w:val="00AB6B34"/>
    <w:rsid w:val="00AB6CC2"/>
    <w:rsid w:val="00AB713A"/>
    <w:rsid w:val="00AB7958"/>
    <w:rsid w:val="00AC007F"/>
    <w:rsid w:val="00AC01B3"/>
    <w:rsid w:val="00AC0ABE"/>
    <w:rsid w:val="00AC14BD"/>
    <w:rsid w:val="00AC1947"/>
    <w:rsid w:val="00AC1A2D"/>
    <w:rsid w:val="00AC1C48"/>
    <w:rsid w:val="00AC20E4"/>
    <w:rsid w:val="00AC21D8"/>
    <w:rsid w:val="00AC2317"/>
    <w:rsid w:val="00AC2647"/>
    <w:rsid w:val="00AC29B6"/>
    <w:rsid w:val="00AC2ECD"/>
    <w:rsid w:val="00AC3119"/>
    <w:rsid w:val="00AC319B"/>
    <w:rsid w:val="00AC32DB"/>
    <w:rsid w:val="00AC379C"/>
    <w:rsid w:val="00AC3AE9"/>
    <w:rsid w:val="00AC3C32"/>
    <w:rsid w:val="00AC3E05"/>
    <w:rsid w:val="00AC3E15"/>
    <w:rsid w:val="00AC3FD8"/>
    <w:rsid w:val="00AC3FE1"/>
    <w:rsid w:val="00AC41AA"/>
    <w:rsid w:val="00AC4304"/>
    <w:rsid w:val="00AC4561"/>
    <w:rsid w:val="00AC4645"/>
    <w:rsid w:val="00AC47D7"/>
    <w:rsid w:val="00AC49FB"/>
    <w:rsid w:val="00AC4AA8"/>
    <w:rsid w:val="00AC4B21"/>
    <w:rsid w:val="00AC50D5"/>
    <w:rsid w:val="00AC5338"/>
    <w:rsid w:val="00AC53E7"/>
    <w:rsid w:val="00AC541D"/>
    <w:rsid w:val="00AC54C5"/>
    <w:rsid w:val="00AC5566"/>
    <w:rsid w:val="00AC58B4"/>
    <w:rsid w:val="00AC5A10"/>
    <w:rsid w:val="00AC5B42"/>
    <w:rsid w:val="00AC5DD7"/>
    <w:rsid w:val="00AC601D"/>
    <w:rsid w:val="00AC74FC"/>
    <w:rsid w:val="00AC7B26"/>
    <w:rsid w:val="00AC7B39"/>
    <w:rsid w:val="00AD001E"/>
    <w:rsid w:val="00AD016C"/>
    <w:rsid w:val="00AD0318"/>
    <w:rsid w:val="00AD0591"/>
    <w:rsid w:val="00AD0AA3"/>
    <w:rsid w:val="00AD0CBE"/>
    <w:rsid w:val="00AD1078"/>
    <w:rsid w:val="00AD1084"/>
    <w:rsid w:val="00AD1125"/>
    <w:rsid w:val="00AD11D8"/>
    <w:rsid w:val="00AD12AB"/>
    <w:rsid w:val="00AD1619"/>
    <w:rsid w:val="00AD1A24"/>
    <w:rsid w:val="00AD230C"/>
    <w:rsid w:val="00AD2ED0"/>
    <w:rsid w:val="00AD30F4"/>
    <w:rsid w:val="00AD32D3"/>
    <w:rsid w:val="00AD3CE4"/>
    <w:rsid w:val="00AD3F94"/>
    <w:rsid w:val="00AD4211"/>
    <w:rsid w:val="00AD4605"/>
    <w:rsid w:val="00AD47B4"/>
    <w:rsid w:val="00AD4996"/>
    <w:rsid w:val="00AD4A5A"/>
    <w:rsid w:val="00AD53F0"/>
    <w:rsid w:val="00AD5A4A"/>
    <w:rsid w:val="00AD5C1C"/>
    <w:rsid w:val="00AD5F17"/>
    <w:rsid w:val="00AD61D3"/>
    <w:rsid w:val="00AD6441"/>
    <w:rsid w:val="00AD64DA"/>
    <w:rsid w:val="00AD69F8"/>
    <w:rsid w:val="00AD6B0C"/>
    <w:rsid w:val="00AD6B1D"/>
    <w:rsid w:val="00AD717D"/>
    <w:rsid w:val="00AD73A1"/>
    <w:rsid w:val="00AD740F"/>
    <w:rsid w:val="00AD769D"/>
    <w:rsid w:val="00AD784B"/>
    <w:rsid w:val="00AD7B00"/>
    <w:rsid w:val="00AD7B43"/>
    <w:rsid w:val="00AE0212"/>
    <w:rsid w:val="00AE0382"/>
    <w:rsid w:val="00AE0417"/>
    <w:rsid w:val="00AE041E"/>
    <w:rsid w:val="00AE0520"/>
    <w:rsid w:val="00AE092B"/>
    <w:rsid w:val="00AE09A2"/>
    <w:rsid w:val="00AE0B51"/>
    <w:rsid w:val="00AE12DB"/>
    <w:rsid w:val="00AE146A"/>
    <w:rsid w:val="00AE15E7"/>
    <w:rsid w:val="00AE1781"/>
    <w:rsid w:val="00AE1DE7"/>
    <w:rsid w:val="00AE1E80"/>
    <w:rsid w:val="00AE24D2"/>
    <w:rsid w:val="00AE24E7"/>
    <w:rsid w:val="00AE24FE"/>
    <w:rsid w:val="00AE27AC"/>
    <w:rsid w:val="00AE284F"/>
    <w:rsid w:val="00AE2FEE"/>
    <w:rsid w:val="00AE3808"/>
    <w:rsid w:val="00AE3A45"/>
    <w:rsid w:val="00AE3D2C"/>
    <w:rsid w:val="00AE4046"/>
    <w:rsid w:val="00AE40E0"/>
    <w:rsid w:val="00AE4146"/>
    <w:rsid w:val="00AE451D"/>
    <w:rsid w:val="00AE47CD"/>
    <w:rsid w:val="00AE48BD"/>
    <w:rsid w:val="00AE4B2E"/>
    <w:rsid w:val="00AE4C86"/>
    <w:rsid w:val="00AE4DBA"/>
    <w:rsid w:val="00AE4F07"/>
    <w:rsid w:val="00AE59A0"/>
    <w:rsid w:val="00AE5AC5"/>
    <w:rsid w:val="00AE5E07"/>
    <w:rsid w:val="00AE659F"/>
    <w:rsid w:val="00AE72F5"/>
    <w:rsid w:val="00AE7583"/>
    <w:rsid w:val="00AE7683"/>
    <w:rsid w:val="00AE7BC8"/>
    <w:rsid w:val="00AF03A2"/>
    <w:rsid w:val="00AF0BDE"/>
    <w:rsid w:val="00AF104A"/>
    <w:rsid w:val="00AF11E9"/>
    <w:rsid w:val="00AF1222"/>
    <w:rsid w:val="00AF14DA"/>
    <w:rsid w:val="00AF1538"/>
    <w:rsid w:val="00AF1883"/>
    <w:rsid w:val="00AF192E"/>
    <w:rsid w:val="00AF197C"/>
    <w:rsid w:val="00AF1C5D"/>
    <w:rsid w:val="00AF1DDA"/>
    <w:rsid w:val="00AF2AAC"/>
    <w:rsid w:val="00AF3168"/>
    <w:rsid w:val="00AF31D0"/>
    <w:rsid w:val="00AF346C"/>
    <w:rsid w:val="00AF347F"/>
    <w:rsid w:val="00AF354B"/>
    <w:rsid w:val="00AF38C1"/>
    <w:rsid w:val="00AF3B0D"/>
    <w:rsid w:val="00AF3BA9"/>
    <w:rsid w:val="00AF3F6B"/>
    <w:rsid w:val="00AF4170"/>
    <w:rsid w:val="00AF426E"/>
    <w:rsid w:val="00AF42D7"/>
    <w:rsid w:val="00AF4362"/>
    <w:rsid w:val="00AF45B5"/>
    <w:rsid w:val="00AF45D9"/>
    <w:rsid w:val="00AF4F20"/>
    <w:rsid w:val="00AF501B"/>
    <w:rsid w:val="00AF50B1"/>
    <w:rsid w:val="00AF52A0"/>
    <w:rsid w:val="00AF52F1"/>
    <w:rsid w:val="00AF58FC"/>
    <w:rsid w:val="00AF5991"/>
    <w:rsid w:val="00AF696B"/>
    <w:rsid w:val="00AF6D63"/>
    <w:rsid w:val="00AF6DE3"/>
    <w:rsid w:val="00AF742B"/>
    <w:rsid w:val="00AF7669"/>
    <w:rsid w:val="00AF78CC"/>
    <w:rsid w:val="00AF7B59"/>
    <w:rsid w:val="00AF7D60"/>
    <w:rsid w:val="00AF7DE3"/>
    <w:rsid w:val="00AF7F69"/>
    <w:rsid w:val="00B001E5"/>
    <w:rsid w:val="00B00323"/>
    <w:rsid w:val="00B0060D"/>
    <w:rsid w:val="00B006FE"/>
    <w:rsid w:val="00B007CB"/>
    <w:rsid w:val="00B00841"/>
    <w:rsid w:val="00B00A9A"/>
    <w:rsid w:val="00B00AE1"/>
    <w:rsid w:val="00B00DB8"/>
    <w:rsid w:val="00B010E0"/>
    <w:rsid w:val="00B013F0"/>
    <w:rsid w:val="00B01453"/>
    <w:rsid w:val="00B02065"/>
    <w:rsid w:val="00B027FD"/>
    <w:rsid w:val="00B02AA9"/>
    <w:rsid w:val="00B02CEA"/>
    <w:rsid w:val="00B02F78"/>
    <w:rsid w:val="00B02FA3"/>
    <w:rsid w:val="00B0315C"/>
    <w:rsid w:val="00B032B5"/>
    <w:rsid w:val="00B036F7"/>
    <w:rsid w:val="00B03C3A"/>
    <w:rsid w:val="00B04075"/>
    <w:rsid w:val="00B040C0"/>
    <w:rsid w:val="00B040FB"/>
    <w:rsid w:val="00B045C2"/>
    <w:rsid w:val="00B046B8"/>
    <w:rsid w:val="00B048D2"/>
    <w:rsid w:val="00B04B05"/>
    <w:rsid w:val="00B04DD5"/>
    <w:rsid w:val="00B04E6C"/>
    <w:rsid w:val="00B05084"/>
    <w:rsid w:val="00B05120"/>
    <w:rsid w:val="00B051BA"/>
    <w:rsid w:val="00B051D4"/>
    <w:rsid w:val="00B0539E"/>
    <w:rsid w:val="00B05476"/>
    <w:rsid w:val="00B05C2B"/>
    <w:rsid w:val="00B060EC"/>
    <w:rsid w:val="00B06201"/>
    <w:rsid w:val="00B06804"/>
    <w:rsid w:val="00B06858"/>
    <w:rsid w:val="00B06AB7"/>
    <w:rsid w:val="00B06CD5"/>
    <w:rsid w:val="00B0776C"/>
    <w:rsid w:val="00B07A2A"/>
    <w:rsid w:val="00B07EAC"/>
    <w:rsid w:val="00B10290"/>
    <w:rsid w:val="00B10BB8"/>
    <w:rsid w:val="00B10F79"/>
    <w:rsid w:val="00B10FE3"/>
    <w:rsid w:val="00B118DE"/>
    <w:rsid w:val="00B11A45"/>
    <w:rsid w:val="00B11C31"/>
    <w:rsid w:val="00B11EC2"/>
    <w:rsid w:val="00B11F7C"/>
    <w:rsid w:val="00B12256"/>
    <w:rsid w:val="00B1231A"/>
    <w:rsid w:val="00B12617"/>
    <w:rsid w:val="00B1292F"/>
    <w:rsid w:val="00B1297D"/>
    <w:rsid w:val="00B12BB9"/>
    <w:rsid w:val="00B12F66"/>
    <w:rsid w:val="00B1321A"/>
    <w:rsid w:val="00B13334"/>
    <w:rsid w:val="00B1333A"/>
    <w:rsid w:val="00B13D53"/>
    <w:rsid w:val="00B14004"/>
    <w:rsid w:val="00B1405A"/>
    <w:rsid w:val="00B144D9"/>
    <w:rsid w:val="00B1498C"/>
    <w:rsid w:val="00B149AD"/>
    <w:rsid w:val="00B14CF0"/>
    <w:rsid w:val="00B15024"/>
    <w:rsid w:val="00B157F9"/>
    <w:rsid w:val="00B15E3A"/>
    <w:rsid w:val="00B15E7A"/>
    <w:rsid w:val="00B15F47"/>
    <w:rsid w:val="00B16785"/>
    <w:rsid w:val="00B16D5B"/>
    <w:rsid w:val="00B16E40"/>
    <w:rsid w:val="00B1709E"/>
    <w:rsid w:val="00B17517"/>
    <w:rsid w:val="00B179BB"/>
    <w:rsid w:val="00B20256"/>
    <w:rsid w:val="00B20332"/>
    <w:rsid w:val="00B20591"/>
    <w:rsid w:val="00B20B41"/>
    <w:rsid w:val="00B20D09"/>
    <w:rsid w:val="00B211BA"/>
    <w:rsid w:val="00B2160A"/>
    <w:rsid w:val="00B2169E"/>
    <w:rsid w:val="00B219A9"/>
    <w:rsid w:val="00B21A41"/>
    <w:rsid w:val="00B21DB6"/>
    <w:rsid w:val="00B21E70"/>
    <w:rsid w:val="00B22072"/>
    <w:rsid w:val="00B221B0"/>
    <w:rsid w:val="00B22489"/>
    <w:rsid w:val="00B226ED"/>
    <w:rsid w:val="00B22AA3"/>
    <w:rsid w:val="00B22B26"/>
    <w:rsid w:val="00B22F15"/>
    <w:rsid w:val="00B2306A"/>
    <w:rsid w:val="00B23601"/>
    <w:rsid w:val="00B2397F"/>
    <w:rsid w:val="00B23C0C"/>
    <w:rsid w:val="00B23E6F"/>
    <w:rsid w:val="00B23EE7"/>
    <w:rsid w:val="00B2431F"/>
    <w:rsid w:val="00B24549"/>
    <w:rsid w:val="00B247C3"/>
    <w:rsid w:val="00B24ECA"/>
    <w:rsid w:val="00B25764"/>
    <w:rsid w:val="00B25B21"/>
    <w:rsid w:val="00B25B25"/>
    <w:rsid w:val="00B25E78"/>
    <w:rsid w:val="00B25F95"/>
    <w:rsid w:val="00B26808"/>
    <w:rsid w:val="00B26841"/>
    <w:rsid w:val="00B26C9A"/>
    <w:rsid w:val="00B270C1"/>
    <w:rsid w:val="00B27158"/>
    <w:rsid w:val="00B2719D"/>
    <w:rsid w:val="00B2732A"/>
    <w:rsid w:val="00B2763F"/>
    <w:rsid w:val="00B27749"/>
    <w:rsid w:val="00B27AAC"/>
    <w:rsid w:val="00B27CCA"/>
    <w:rsid w:val="00B30249"/>
    <w:rsid w:val="00B302CE"/>
    <w:rsid w:val="00B304B7"/>
    <w:rsid w:val="00B3057F"/>
    <w:rsid w:val="00B30766"/>
    <w:rsid w:val="00B30929"/>
    <w:rsid w:val="00B30BE8"/>
    <w:rsid w:val="00B30BF0"/>
    <w:rsid w:val="00B30E08"/>
    <w:rsid w:val="00B3100C"/>
    <w:rsid w:val="00B31307"/>
    <w:rsid w:val="00B313E4"/>
    <w:rsid w:val="00B31585"/>
    <w:rsid w:val="00B31CB8"/>
    <w:rsid w:val="00B31D71"/>
    <w:rsid w:val="00B32080"/>
    <w:rsid w:val="00B320BC"/>
    <w:rsid w:val="00B3226B"/>
    <w:rsid w:val="00B32487"/>
    <w:rsid w:val="00B326C3"/>
    <w:rsid w:val="00B327BF"/>
    <w:rsid w:val="00B327FA"/>
    <w:rsid w:val="00B329E3"/>
    <w:rsid w:val="00B32A70"/>
    <w:rsid w:val="00B32A98"/>
    <w:rsid w:val="00B32D4D"/>
    <w:rsid w:val="00B3332D"/>
    <w:rsid w:val="00B33423"/>
    <w:rsid w:val="00B33B82"/>
    <w:rsid w:val="00B33C13"/>
    <w:rsid w:val="00B33DCA"/>
    <w:rsid w:val="00B34257"/>
    <w:rsid w:val="00B34362"/>
    <w:rsid w:val="00B34465"/>
    <w:rsid w:val="00B347BC"/>
    <w:rsid w:val="00B3497C"/>
    <w:rsid w:val="00B34C34"/>
    <w:rsid w:val="00B34E50"/>
    <w:rsid w:val="00B34F35"/>
    <w:rsid w:val="00B351AA"/>
    <w:rsid w:val="00B351DC"/>
    <w:rsid w:val="00B35338"/>
    <w:rsid w:val="00B353E1"/>
    <w:rsid w:val="00B35480"/>
    <w:rsid w:val="00B35DCB"/>
    <w:rsid w:val="00B365D4"/>
    <w:rsid w:val="00B36693"/>
    <w:rsid w:val="00B36B55"/>
    <w:rsid w:val="00B36D34"/>
    <w:rsid w:val="00B36F9B"/>
    <w:rsid w:val="00B372AA"/>
    <w:rsid w:val="00B3736D"/>
    <w:rsid w:val="00B378ED"/>
    <w:rsid w:val="00B37C95"/>
    <w:rsid w:val="00B40111"/>
    <w:rsid w:val="00B401D6"/>
    <w:rsid w:val="00B403AD"/>
    <w:rsid w:val="00B40445"/>
    <w:rsid w:val="00B404DF"/>
    <w:rsid w:val="00B40774"/>
    <w:rsid w:val="00B409E0"/>
    <w:rsid w:val="00B41888"/>
    <w:rsid w:val="00B41BEE"/>
    <w:rsid w:val="00B41C8C"/>
    <w:rsid w:val="00B41E63"/>
    <w:rsid w:val="00B41F31"/>
    <w:rsid w:val="00B423EB"/>
    <w:rsid w:val="00B42F23"/>
    <w:rsid w:val="00B42F90"/>
    <w:rsid w:val="00B43020"/>
    <w:rsid w:val="00B4308B"/>
    <w:rsid w:val="00B43150"/>
    <w:rsid w:val="00B435CE"/>
    <w:rsid w:val="00B43729"/>
    <w:rsid w:val="00B4425D"/>
    <w:rsid w:val="00B4489F"/>
    <w:rsid w:val="00B44A2F"/>
    <w:rsid w:val="00B44E34"/>
    <w:rsid w:val="00B44E5C"/>
    <w:rsid w:val="00B44FBD"/>
    <w:rsid w:val="00B4581F"/>
    <w:rsid w:val="00B45865"/>
    <w:rsid w:val="00B45A52"/>
    <w:rsid w:val="00B45A99"/>
    <w:rsid w:val="00B45AE4"/>
    <w:rsid w:val="00B45C7E"/>
    <w:rsid w:val="00B46175"/>
    <w:rsid w:val="00B46473"/>
    <w:rsid w:val="00B464BE"/>
    <w:rsid w:val="00B46588"/>
    <w:rsid w:val="00B465B3"/>
    <w:rsid w:val="00B465CA"/>
    <w:rsid w:val="00B46E5B"/>
    <w:rsid w:val="00B470D6"/>
    <w:rsid w:val="00B478EB"/>
    <w:rsid w:val="00B4796E"/>
    <w:rsid w:val="00B47BCA"/>
    <w:rsid w:val="00B47ED9"/>
    <w:rsid w:val="00B50043"/>
    <w:rsid w:val="00B50451"/>
    <w:rsid w:val="00B50460"/>
    <w:rsid w:val="00B507B4"/>
    <w:rsid w:val="00B50C84"/>
    <w:rsid w:val="00B51006"/>
    <w:rsid w:val="00B5101B"/>
    <w:rsid w:val="00B5157D"/>
    <w:rsid w:val="00B515D6"/>
    <w:rsid w:val="00B51FEE"/>
    <w:rsid w:val="00B5231B"/>
    <w:rsid w:val="00B5256D"/>
    <w:rsid w:val="00B526D0"/>
    <w:rsid w:val="00B52B1F"/>
    <w:rsid w:val="00B530A1"/>
    <w:rsid w:val="00B53801"/>
    <w:rsid w:val="00B53B1E"/>
    <w:rsid w:val="00B54041"/>
    <w:rsid w:val="00B542B0"/>
    <w:rsid w:val="00B5478A"/>
    <w:rsid w:val="00B548B7"/>
    <w:rsid w:val="00B54B94"/>
    <w:rsid w:val="00B54C90"/>
    <w:rsid w:val="00B54D00"/>
    <w:rsid w:val="00B551C5"/>
    <w:rsid w:val="00B5536D"/>
    <w:rsid w:val="00B559E3"/>
    <w:rsid w:val="00B55B04"/>
    <w:rsid w:val="00B55D86"/>
    <w:rsid w:val="00B55EDE"/>
    <w:rsid w:val="00B56572"/>
    <w:rsid w:val="00B566E6"/>
    <w:rsid w:val="00B56A81"/>
    <w:rsid w:val="00B56ACA"/>
    <w:rsid w:val="00B56D4F"/>
    <w:rsid w:val="00B572D0"/>
    <w:rsid w:val="00B57605"/>
    <w:rsid w:val="00B5766C"/>
    <w:rsid w:val="00B57734"/>
    <w:rsid w:val="00B57BB4"/>
    <w:rsid w:val="00B600AD"/>
    <w:rsid w:val="00B601DA"/>
    <w:rsid w:val="00B60BB8"/>
    <w:rsid w:val="00B60FB2"/>
    <w:rsid w:val="00B61056"/>
    <w:rsid w:val="00B6119F"/>
    <w:rsid w:val="00B61499"/>
    <w:rsid w:val="00B6149C"/>
    <w:rsid w:val="00B616CA"/>
    <w:rsid w:val="00B617A3"/>
    <w:rsid w:val="00B617B5"/>
    <w:rsid w:val="00B618DD"/>
    <w:rsid w:val="00B61AC2"/>
    <w:rsid w:val="00B61AEA"/>
    <w:rsid w:val="00B6230F"/>
    <w:rsid w:val="00B6280C"/>
    <w:rsid w:val="00B62CF9"/>
    <w:rsid w:val="00B62D7B"/>
    <w:rsid w:val="00B62E89"/>
    <w:rsid w:val="00B63097"/>
    <w:rsid w:val="00B63375"/>
    <w:rsid w:val="00B633EC"/>
    <w:rsid w:val="00B634C3"/>
    <w:rsid w:val="00B63908"/>
    <w:rsid w:val="00B63AB7"/>
    <w:rsid w:val="00B64103"/>
    <w:rsid w:val="00B6412E"/>
    <w:rsid w:val="00B64626"/>
    <w:rsid w:val="00B64786"/>
    <w:rsid w:val="00B6495B"/>
    <w:rsid w:val="00B649D5"/>
    <w:rsid w:val="00B650F3"/>
    <w:rsid w:val="00B654A6"/>
    <w:rsid w:val="00B654F1"/>
    <w:rsid w:val="00B655B2"/>
    <w:rsid w:val="00B658C6"/>
    <w:rsid w:val="00B65CB3"/>
    <w:rsid w:val="00B66086"/>
    <w:rsid w:val="00B664C7"/>
    <w:rsid w:val="00B668CD"/>
    <w:rsid w:val="00B66EFE"/>
    <w:rsid w:val="00B66F72"/>
    <w:rsid w:val="00B67332"/>
    <w:rsid w:val="00B67562"/>
    <w:rsid w:val="00B7046D"/>
    <w:rsid w:val="00B708CC"/>
    <w:rsid w:val="00B70B2E"/>
    <w:rsid w:val="00B70D51"/>
    <w:rsid w:val="00B70D82"/>
    <w:rsid w:val="00B70FFF"/>
    <w:rsid w:val="00B711A5"/>
    <w:rsid w:val="00B71388"/>
    <w:rsid w:val="00B7175C"/>
    <w:rsid w:val="00B71BB2"/>
    <w:rsid w:val="00B72233"/>
    <w:rsid w:val="00B7265C"/>
    <w:rsid w:val="00B72B2D"/>
    <w:rsid w:val="00B72C7A"/>
    <w:rsid w:val="00B72CF7"/>
    <w:rsid w:val="00B72F9C"/>
    <w:rsid w:val="00B72FA6"/>
    <w:rsid w:val="00B73269"/>
    <w:rsid w:val="00B73819"/>
    <w:rsid w:val="00B739F6"/>
    <w:rsid w:val="00B73A81"/>
    <w:rsid w:val="00B73D07"/>
    <w:rsid w:val="00B74975"/>
    <w:rsid w:val="00B74E23"/>
    <w:rsid w:val="00B759E5"/>
    <w:rsid w:val="00B75B1E"/>
    <w:rsid w:val="00B75E31"/>
    <w:rsid w:val="00B75EFD"/>
    <w:rsid w:val="00B7626D"/>
    <w:rsid w:val="00B763F1"/>
    <w:rsid w:val="00B764C5"/>
    <w:rsid w:val="00B765EB"/>
    <w:rsid w:val="00B766D4"/>
    <w:rsid w:val="00B76A54"/>
    <w:rsid w:val="00B76C7F"/>
    <w:rsid w:val="00B76E5F"/>
    <w:rsid w:val="00B76E86"/>
    <w:rsid w:val="00B77365"/>
    <w:rsid w:val="00B7737A"/>
    <w:rsid w:val="00B778AE"/>
    <w:rsid w:val="00B80231"/>
    <w:rsid w:val="00B806AF"/>
    <w:rsid w:val="00B80A52"/>
    <w:rsid w:val="00B80C73"/>
    <w:rsid w:val="00B80E56"/>
    <w:rsid w:val="00B813A8"/>
    <w:rsid w:val="00B81559"/>
    <w:rsid w:val="00B81A6C"/>
    <w:rsid w:val="00B81D98"/>
    <w:rsid w:val="00B81EE0"/>
    <w:rsid w:val="00B8259E"/>
    <w:rsid w:val="00B8263E"/>
    <w:rsid w:val="00B82A8E"/>
    <w:rsid w:val="00B82A9B"/>
    <w:rsid w:val="00B82BE1"/>
    <w:rsid w:val="00B82CD5"/>
    <w:rsid w:val="00B82D51"/>
    <w:rsid w:val="00B82DA0"/>
    <w:rsid w:val="00B8338A"/>
    <w:rsid w:val="00B8339E"/>
    <w:rsid w:val="00B836E8"/>
    <w:rsid w:val="00B83B39"/>
    <w:rsid w:val="00B841AE"/>
    <w:rsid w:val="00B84294"/>
    <w:rsid w:val="00B842E4"/>
    <w:rsid w:val="00B84734"/>
    <w:rsid w:val="00B84C13"/>
    <w:rsid w:val="00B84C7F"/>
    <w:rsid w:val="00B84EE4"/>
    <w:rsid w:val="00B85195"/>
    <w:rsid w:val="00B85327"/>
    <w:rsid w:val="00B85332"/>
    <w:rsid w:val="00B856D4"/>
    <w:rsid w:val="00B8577E"/>
    <w:rsid w:val="00B85814"/>
    <w:rsid w:val="00B85DE5"/>
    <w:rsid w:val="00B863B8"/>
    <w:rsid w:val="00B8653A"/>
    <w:rsid w:val="00B86696"/>
    <w:rsid w:val="00B866BE"/>
    <w:rsid w:val="00B866D1"/>
    <w:rsid w:val="00B8694F"/>
    <w:rsid w:val="00B86FE3"/>
    <w:rsid w:val="00B871A1"/>
    <w:rsid w:val="00B87341"/>
    <w:rsid w:val="00B87717"/>
    <w:rsid w:val="00B8773B"/>
    <w:rsid w:val="00B87EF2"/>
    <w:rsid w:val="00B90397"/>
    <w:rsid w:val="00B90F73"/>
    <w:rsid w:val="00B91268"/>
    <w:rsid w:val="00B9173B"/>
    <w:rsid w:val="00B917E8"/>
    <w:rsid w:val="00B9218E"/>
    <w:rsid w:val="00B93334"/>
    <w:rsid w:val="00B9357A"/>
    <w:rsid w:val="00B93B59"/>
    <w:rsid w:val="00B93E09"/>
    <w:rsid w:val="00B9406A"/>
    <w:rsid w:val="00B94090"/>
    <w:rsid w:val="00B9410D"/>
    <w:rsid w:val="00B94750"/>
    <w:rsid w:val="00B948AD"/>
    <w:rsid w:val="00B94953"/>
    <w:rsid w:val="00B94AF2"/>
    <w:rsid w:val="00B94B3E"/>
    <w:rsid w:val="00B94B60"/>
    <w:rsid w:val="00B94BDE"/>
    <w:rsid w:val="00B94E77"/>
    <w:rsid w:val="00B94F78"/>
    <w:rsid w:val="00B951F2"/>
    <w:rsid w:val="00B952A4"/>
    <w:rsid w:val="00B95374"/>
    <w:rsid w:val="00B95515"/>
    <w:rsid w:val="00B95822"/>
    <w:rsid w:val="00B95B60"/>
    <w:rsid w:val="00B95F5A"/>
    <w:rsid w:val="00B960B2"/>
    <w:rsid w:val="00B96417"/>
    <w:rsid w:val="00B96429"/>
    <w:rsid w:val="00B9668A"/>
    <w:rsid w:val="00B96E55"/>
    <w:rsid w:val="00B96F5F"/>
    <w:rsid w:val="00B97256"/>
    <w:rsid w:val="00B97CA8"/>
    <w:rsid w:val="00B97D05"/>
    <w:rsid w:val="00B97FE5"/>
    <w:rsid w:val="00BA0057"/>
    <w:rsid w:val="00BA02AE"/>
    <w:rsid w:val="00BA056B"/>
    <w:rsid w:val="00BA0AA3"/>
    <w:rsid w:val="00BA0F82"/>
    <w:rsid w:val="00BA1037"/>
    <w:rsid w:val="00BA1A59"/>
    <w:rsid w:val="00BA2280"/>
    <w:rsid w:val="00BA23F5"/>
    <w:rsid w:val="00BA24F9"/>
    <w:rsid w:val="00BA2586"/>
    <w:rsid w:val="00BA271E"/>
    <w:rsid w:val="00BA2865"/>
    <w:rsid w:val="00BA2A08"/>
    <w:rsid w:val="00BA2D8C"/>
    <w:rsid w:val="00BA342B"/>
    <w:rsid w:val="00BA3953"/>
    <w:rsid w:val="00BA3962"/>
    <w:rsid w:val="00BA3DE6"/>
    <w:rsid w:val="00BA4121"/>
    <w:rsid w:val="00BA45C7"/>
    <w:rsid w:val="00BA4A82"/>
    <w:rsid w:val="00BA4C03"/>
    <w:rsid w:val="00BA4F7D"/>
    <w:rsid w:val="00BA5451"/>
    <w:rsid w:val="00BA56D2"/>
    <w:rsid w:val="00BA5B7D"/>
    <w:rsid w:val="00BA65D7"/>
    <w:rsid w:val="00BA65F2"/>
    <w:rsid w:val="00BA6AB0"/>
    <w:rsid w:val="00BA6CBB"/>
    <w:rsid w:val="00BA6E34"/>
    <w:rsid w:val="00BA6F6C"/>
    <w:rsid w:val="00BA727F"/>
    <w:rsid w:val="00BA7625"/>
    <w:rsid w:val="00BA76E0"/>
    <w:rsid w:val="00BA7B1B"/>
    <w:rsid w:val="00BA7CBC"/>
    <w:rsid w:val="00BB0381"/>
    <w:rsid w:val="00BB04B7"/>
    <w:rsid w:val="00BB0646"/>
    <w:rsid w:val="00BB0758"/>
    <w:rsid w:val="00BB0A21"/>
    <w:rsid w:val="00BB1065"/>
    <w:rsid w:val="00BB15D5"/>
    <w:rsid w:val="00BB17F1"/>
    <w:rsid w:val="00BB1C68"/>
    <w:rsid w:val="00BB1CD4"/>
    <w:rsid w:val="00BB1F36"/>
    <w:rsid w:val="00BB224E"/>
    <w:rsid w:val="00BB2947"/>
    <w:rsid w:val="00BB2A25"/>
    <w:rsid w:val="00BB3251"/>
    <w:rsid w:val="00BB3358"/>
    <w:rsid w:val="00BB36E5"/>
    <w:rsid w:val="00BB37B7"/>
    <w:rsid w:val="00BB3966"/>
    <w:rsid w:val="00BB3C35"/>
    <w:rsid w:val="00BB40FB"/>
    <w:rsid w:val="00BB4A99"/>
    <w:rsid w:val="00BB4B92"/>
    <w:rsid w:val="00BB51E9"/>
    <w:rsid w:val="00BB53F4"/>
    <w:rsid w:val="00BB5478"/>
    <w:rsid w:val="00BB5520"/>
    <w:rsid w:val="00BB59F5"/>
    <w:rsid w:val="00BB59FC"/>
    <w:rsid w:val="00BB5DCF"/>
    <w:rsid w:val="00BB61BB"/>
    <w:rsid w:val="00BB6895"/>
    <w:rsid w:val="00BB6A60"/>
    <w:rsid w:val="00BB6DAC"/>
    <w:rsid w:val="00BB738B"/>
    <w:rsid w:val="00BB7441"/>
    <w:rsid w:val="00BB7474"/>
    <w:rsid w:val="00BB7534"/>
    <w:rsid w:val="00BB7707"/>
    <w:rsid w:val="00BB7B21"/>
    <w:rsid w:val="00BB7E22"/>
    <w:rsid w:val="00BC009A"/>
    <w:rsid w:val="00BC09B4"/>
    <w:rsid w:val="00BC0FDC"/>
    <w:rsid w:val="00BC1115"/>
    <w:rsid w:val="00BC1142"/>
    <w:rsid w:val="00BC1946"/>
    <w:rsid w:val="00BC1AA1"/>
    <w:rsid w:val="00BC1C25"/>
    <w:rsid w:val="00BC1F85"/>
    <w:rsid w:val="00BC21CA"/>
    <w:rsid w:val="00BC244A"/>
    <w:rsid w:val="00BC29A4"/>
    <w:rsid w:val="00BC2B3A"/>
    <w:rsid w:val="00BC2EC9"/>
    <w:rsid w:val="00BC2F6F"/>
    <w:rsid w:val="00BC3007"/>
    <w:rsid w:val="00BC3053"/>
    <w:rsid w:val="00BC306C"/>
    <w:rsid w:val="00BC32EB"/>
    <w:rsid w:val="00BC331C"/>
    <w:rsid w:val="00BC3EC8"/>
    <w:rsid w:val="00BC3F3D"/>
    <w:rsid w:val="00BC43A2"/>
    <w:rsid w:val="00BC45B1"/>
    <w:rsid w:val="00BC46A1"/>
    <w:rsid w:val="00BC478B"/>
    <w:rsid w:val="00BC484C"/>
    <w:rsid w:val="00BC48A3"/>
    <w:rsid w:val="00BC4AD6"/>
    <w:rsid w:val="00BC4D08"/>
    <w:rsid w:val="00BC4D2E"/>
    <w:rsid w:val="00BC4DC4"/>
    <w:rsid w:val="00BC502D"/>
    <w:rsid w:val="00BC5277"/>
    <w:rsid w:val="00BC59C9"/>
    <w:rsid w:val="00BC5B65"/>
    <w:rsid w:val="00BC5D72"/>
    <w:rsid w:val="00BC5E9D"/>
    <w:rsid w:val="00BC63EB"/>
    <w:rsid w:val="00BC6E7D"/>
    <w:rsid w:val="00BC6FFE"/>
    <w:rsid w:val="00BC7120"/>
    <w:rsid w:val="00BC783A"/>
    <w:rsid w:val="00BC7AD0"/>
    <w:rsid w:val="00BC7B6A"/>
    <w:rsid w:val="00BC7F20"/>
    <w:rsid w:val="00BD027B"/>
    <w:rsid w:val="00BD0993"/>
    <w:rsid w:val="00BD0CAC"/>
    <w:rsid w:val="00BD0E18"/>
    <w:rsid w:val="00BD1117"/>
    <w:rsid w:val="00BD16C7"/>
    <w:rsid w:val="00BD1A1E"/>
    <w:rsid w:val="00BD21BA"/>
    <w:rsid w:val="00BD2A60"/>
    <w:rsid w:val="00BD2ADE"/>
    <w:rsid w:val="00BD2BA9"/>
    <w:rsid w:val="00BD3246"/>
    <w:rsid w:val="00BD32FC"/>
    <w:rsid w:val="00BD3536"/>
    <w:rsid w:val="00BD3AD9"/>
    <w:rsid w:val="00BD3BC6"/>
    <w:rsid w:val="00BD48AC"/>
    <w:rsid w:val="00BD4C71"/>
    <w:rsid w:val="00BD4ED6"/>
    <w:rsid w:val="00BD4F88"/>
    <w:rsid w:val="00BD51BA"/>
    <w:rsid w:val="00BD527E"/>
    <w:rsid w:val="00BD52CA"/>
    <w:rsid w:val="00BD5550"/>
    <w:rsid w:val="00BD585D"/>
    <w:rsid w:val="00BD5A25"/>
    <w:rsid w:val="00BD5F1A"/>
    <w:rsid w:val="00BD6369"/>
    <w:rsid w:val="00BD6457"/>
    <w:rsid w:val="00BD6913"/>
    <w:rsid w:val="00BD6E1D"/>
    <w:rsid w:val="00BD78CA"/>
    <w:rsid w:val="00BD7DDD"/>
    <w:rsid w:val="00BE0228"/>
    <w:rsid w:val="00BE070F"/>
    <w:rsid w:val="00BE084D"/>
    <w:rsid w:val="00BE099A"/>
    <w:rsid w:val="00BE0B30"/>
    <w:rsid w:val="00BE0FC5"/>
    <w:rsid w:val="00BE103D"/>
    <w:rsid w:val="00BE1226"/>
    <w:rsid w:val="00BE1234"/>
    <w:rsid w:val="00BE1F56"/>
    <w:rsid w:val="00BE2113"/>
    <w:rsid w:val="00BE255C"/>
    <w:rsid w:val="00BE2A48"/>
    <w:rsid w:val="00BE2B78"/>
    <w:rsid w:val="00BE2FA6"/>
    <w:rsid w:val="00BE30D3"/>
    <w:rsid w:val="00BE3337"/>
    <w:rsid w:val="00BE333F"/>
    <w:rsid w:val="00BE37BA"/>
    <w:rsid w:val="00BE3814"/>
    <w:rsid w:val="00BE423A"/>
    <w:rsid w:val="00BE56EF"/>
    <w:rsid w:val="00BE5BE1"/>
    <w:rsid w:val="00BE5D53"/>
    <w:rsid w:val="00BE5F6B"/>
    <w:rsid w:val="00BE6333"/>
    <w:rsid w:val="00BE6628"/>
    <w:rsid w:val="00BE69B0"/>
    <w:rsid w:val="00BE6C61"/>
    <w:rsid w:val="00BE714B"/>
    <w:rsid w:val="00BE726E"/>
    <w:rsid w:val="00BE739F"/>
    <w:rsid w:val="00BE7406"/>
    <w:rsid w:val="00BE7603"/>
    <w:rsid w:val="00BE7887"/>
    <w:rsid w:val="00BE7B93"/>
    <w:rsid w:val="00BE7D02"/>
    <w:rsid w:val="00BE7EEE"/>
    <w:rsid w:val="00BF0339"/>
    <w:rsid w:val="00BF077B"/>
    <w:rsid w:val="00BF08E4"/>
    <w:rsid w:val="00BF09B2"/>
    <w:rsid w:val="00BF1180"/>
    <w:rsid w:val="00BF16F4"/>
    <w:rsid w:val="00BF1B4C"/>
    <w:rsid w:val="00BF1F55"/>
    <w:rsid w:val="00BF2092"/>
    <w:rsid w:val="00BF2849"/>
    <w:rsid w:val="00BF2FA2"/>
    <w:rsid w:val="00BF3279"/>
    <w:rsid w:val="00BF32F5"/>
    <w:rsid w:val="00BF3374"/>
    <w:rsid w:val="00BF3ABE"/>
    <w:rsid w:val="00BF3C40"/>
    <w:rsid w:val="00BF3E2C"/>
    <w:rsid w:val="00BF434D"/>
    <w:rsid w:val="00BF436D"/>
    <w:rsid w:val="00BF482C"/>
    <w:rsid w:val="00BF4850"/>
    <w:rsid w:val="00BF4865"/>
    <w:rsid w:val="00BF4CFD"/>
    <w:rsid w:val="00BF5020"/>
    <w:rsid w:val="00BF5097"/>
    <w:rsid w:val="00BF511D"/>
    <w:rsid w:val="00BF52EA"/>
    <w:rsid w:val="00BF59CF"/>
    <w:rsid w:val="00BF5B16"/>
    <w:rsid w:val="00BF6202"/>
    <w:rsid w:val="00BF677A"/>
    <w:rsid w:val="00BF68B9"/>
    <w:rsid w:val="00BF6C25"/>
    <w:rsid w:val="00BF6E1F"/>
    <w:rsid w:val="00BF6E92"/>
    <w:rsid w:val="00BF72BA"/>
    <w:rsid w:val="00BF74C7"/>
    <w:rsid w:val="00BF7503"/>
    <w:rsid w:val="00BF7915"/>
    <w:rsid w:val="00BF7A7A"/>
    <w:rsid w:val="00BF7AF7"/>
    <w:rsid w:val="00BF7B7F"/>
    <w:rsid w:val="00BF7CB3"/>
    <w:rsid w:val="00BF7F22"/>
    <w:rsid w:val="00BF7F26"/>
    <w:rsid w:val="00BF7F8A"/>
    <w:rsid w:val="00C00039"/>
    <w:rsid w:val="00C00127"/>
    <w:rsid w:val="00C00499"/>
    <w:rsid w:val="00C00A6F"/>
    <w:rsid w:val="00C01062"/>
    <w:rsid w:val="00C015F1"/>
    <w:rsid w:val="00C01AE3"/>
    <w:rsid w:val="00C01B34"/>
    <w:rsid w:val="00C01B67"/>
    <w:rsid w:val="00C01EE8"/>
    <w:rsid w:val="00C01F33"/>
    <w:rsid w:val="00C01F5C"/>
    <w:rsid w:val="00C02601"/>
    <w:rsid w:val="00C02612"/>
    <w:rsid w:val="00C026D9"/>
    <w:rsid w:val="00C02950"/>
    <w:rsid w:val="00C02957"/>
    <w:rsid w:val="00C02962"/>
    <w:rsid w:val="00C02CC6"/>
    <w:rsid w:val="00C02DC3"/>
    <w:rsid w:val="00C02FC4"/>
    <w:rsid w:val="00C03286"/>
    <w:rsid w:val="00C0364C"/>
    <w:rsid w:val="00C03767"/>
    <w:rsid w:val="00C03C40"/>
    <w:rsid w:val="00C03C88"/>
    <w:rsid w:val="00C040F7"/>
    <w:rsid w:val="00C04275"/>
    <w:rsid w:val="00C044AB"/>
    <w:rsid w:val="00C04A3A"/>
    <w:rsid w:val="00C04C14"/>
    <w:rsid w:val="00C04ED7"/>
    <w:rsid w:val="00C04EF3"/>
    <w:rsid w:val="00C055EE"/>
    <w:rsid w:val="00C05706"/>
    <w:rsid w:val="00C05BB0"/>
    <w:rsid w:val="00C05C10"/>
    <w:rsid w:val="00C05CCF"/>
    <w:rsid w:val="00C05D25"/>
    <w:rsid w:val="00C05DAD"/>
    <w:rsid w:val="00C061E9"/>
    <w:rsid w:val="00C064B3"/>
    <w:rsid w:val="00C06900"/>
    <w:rsid w:val="00C07079"/>
    <w:rsid w:val="00C071AF"/>
    <w:rsid w:val="00C07377"/>
    <w:rsid w:val="00C0743A"/>
    <w:rsid w:val="00C076F5"/>
    <w:rsid w:val="00C07723"/>
    <w:rsid w:val="00C07752"/>
    <w:rsid w:val="00C077CF"/>
    <w:rsid w:val="00C077E7"/>
    <w:rsid w:val="00C0785F"/>
    <w:rsid w:val="00C07889"/>
    <w:rsid w:val="00C078F1"/>
    <w:rsid w:val="00C07912"/>
    <w:rsid w:val="00C10008"/>
    <w:rsid w:val="00C10478"/>
    <w:rsid w:val="00C106E2"/>
    <w:rsid w:val="00C109B6"/>
    <w:rsid w:val="00C10A99"/>
    <w:rsid w:val="00C10BB4"/>
    <w:rsid w:val="00C10E1C"/>
    <w:rsid w:val="00C1112D"/>
    <w:rsid w:val="00C1118E"/>
    <w:rsid w:val="00C112EA"/>
    <w:rsid w:val="00C11937"/>
    <w:rsid w:val="00C1196D"/>
    <w:rsid w:val="00C11FCC"/>
    <w:rsid w:val="00C11FD6"/>
    <w:rsid w:val="00C12107"/>
    <w:rsid w:val="00C1210A"/>
    <w:rsid w:val="00C12130"/>
    <w:rsid w:val="00C1249D"/>
    <w:rsid w:val="00C12C35"/>
    <w:rsid w:val="00C1303E"/>
    <w:rsid w:val="00C130F3"/>
    <w:rsid w:val="00C13116"/>
    <w:rsid w:val="00C13570"/>
    <w:rsid w:val="00C135F2"/>
    <w:rsid w:val="00C13813"/>
    <w:rsid w:val="00C13D8C"/>
    <w:rsid w:val="00C13F77"/>
    <w:rsid w:val="00C14D4B"/>
    <w:rsid w:val="00C151A7"/>
    <w:rsid w:val="00C15256"/>
    <w:rsid w:val="00C152AD"/>
    <w:rsid w:val="00C154BB"/>
    <w:rsid w:val="00C1552C"/>
    <w:rsid w:val="00C15725"/>
    <w:rsid w:val="00C15A7C"/>
    <w:rsid w:val="00C15D85"/>
    <w:rsid w:val="00C1678D"/>
    <w:rsid w:val="00C16CBE"/>
    <w:rsid w:val="00C16FDE"/>
    <w:rsid w:val="00C172E3"/>
    <w:rsid w:val="00C173E3"/>
    <w:rsid w:val="00C1748F"/>
    <w:rsid w:val="00C17743"/>
    <w:rsid w:val="00C177CA"/>
    <w:rsid w:val="00C1782D"/>
    <w:rsid w:val="00C178FB"/>
    <w:rsid w:val="00C200D5"/>
    <w:rsid w:val="00C20527"/>
    <w:rsid w:val="00C20539"/>
    <w:rsid w:val="00C205FE"/>
    <w:rsid w:val="00C20ABC"/>
    <w:rsid w:val="00C20CB1"/>
    <w:rsid w:val="00C21505"/>
    <w:rsid w:val="00C216C7"/>
    <w:rsid w:val="00C21882"/>
    <w:rsid w:val="00C21D93"/>
    <w:rsid w:val="00C220E4"/>
    <w:rsid w:val="00C22246"/>
    <w:rsid w:val="00C22373"/>
    <w:rsid w:val="00C223F5"/>
    <w:rsid w:val="00C22692"/>
    <w:rsid w:val="00C22CCF"/>
    <w:rsid w:val="00C22E6B"/>
    <w:rsid w:val="00C2333C"/>
    <w:rsid w:val="00C2345D"/>
    <w:rsid w:val="00C234AC"/>
    <w:rsid w:val="00C238E1"/>
    <w:rsid w:val="00C23978"/>
    <w:rsid w:val="00C23F4E"/>
    <w:rsid w:val="00C240BE"/>
    <w:rsid w:val="00C24516"/>
    <w:rsid w:val="00C246E8"/>
    <w:rsid w:val="00C254DD"/>
    <w:rsid w:val="00C25761"/>
    <w:rsid w:val="00C25951"/>
    <w:rsid w:val="00C2595D"/>
    <w:rsid w:val="00C259EA"/>
    <w:rsid w:val="00C25D60"/>
    <w:rsid w:val="00C26714"/>
    <w:rsid w:val="00C2751C"/>
    <w:rsid w:val="00C2767D"/>
    <w:rsid w:val="00C276BF"/>
    <w:rsid w:val="00C27792"/>
    <w:rsid w:val="00C279B5"/>
    <w:rsid w:val="00C27C45"/>
    <w:rsid w:val="00C27C97"/>
    <w:rsid w:val="00C27CF4"/>
    <w:rsid w:val="00C3011F"/>
    <w:rsid w:val="00C30A93"/>
    <w:rsid w:val="00C3130F"/>
    <w:rsid w:val="00C3153C"/>
    <w:rsid w:val="00C31945"/>
    <w:rsid w:val="00C319B8"/>
    <w:rsid w:val="00C31BBF"/>
    <w:rsid w:val="00C31ECD"/>
    <w:rsid w:val="00C31ED0"/>
    <w:rsid w:val="00C320A2"/>
    <w:rsid w:val="00C3228D"/>
    <w:rsid w:val="00C325DE"/>
    <w:rsid w:val="00C32938"/>
    <w:rsid w:val="00C32B68"/>
    <w:rsid w:val="00C32BD1"/>
    <w:rsid w:val="00C32EE9"/>
    <w:rsid w:val="00C32F13"/>
    <w:rsid w:val="00C333B1"/>
    <w:rsid w:val="00C33492"/>
    <w:rsid w:val="00C3358B"/>
    <w:rsid w:val="00C33A82"/>
    <w:rsid w:val="00C347A3"/>
    <w:rsid w:val="00C34A00"/>
    <w:rsid w:val="00C34A61"/>
    <w:rsid w:val="00C34E15"/>
    <w:rsid w:val="00C3501F"/>
    <w:rsid w:val="00C35292"/>
    <w:rsid w:val="00C3562B"/>
    <w:rsid w:val="00C35A48"/>
    <w:rsid w:val="00C35D00"/>
    <w:rsid w:val="00C35EB4"/>
    <w:rsid w:val="00C3666B"/>
    <w:rsid w:val="00C366EC"/>
    <w:rsid w:val="00C367E4"/>
    <w:rsid w:val="00C369A3"/>
    <w:rsid w:val="00C36A15"/>
    <w:rsid w:val="00C36BA9"/>
    <w:rsid w:val="00C3719D"/>
    <w:rsid w:val="00C3723F"/>
    <w:rsid w:val="00C372FD"/>
    <w:rsid w:val="00C37373"/>
    <w:rsid w:val="00C37412"/>
    <w:rsid w:val="00C37675"/>
    <w:rsid w:val="00C3782D"/>
    <w:rsid w:val="00C37CB2"/>
    <w:rsid w:val="00C37EB6"/>
    <w:rsid w:val="00C37EDB"/>
    <w:rsid w:val="00C4000C"/>
    <w:rsid w:val="00C4082D"/>
    <w:rsid w:val="00C40AAA"/>
    <w:rsid w:val="00C41413"/>
    <w:rsid w:val="00C41BB6"/>
    <w:rsid w:val="00C41DEC"/>
    <w:rsid w:val="00C41F67"/>
    <w:rsid w:val="00C42207"/>
    <w:rsid w:val="00C4234D"/>
    <w:rsid w:val="00C423CD"/>
    <w:rsid w:val="00C426E8"/>
    <w:rsid w:val="00C4275F"/>
    <w:rsid w:val="00C42DBB"/>
    <w:rsid w:val="00C434A4"/>
    <w:rsid w:val="00C437DB"/>
    <w:rsid w:val="00C44051"/>
    <w:rsid w:val="00C44114"/>
    <w:rsid w:val="00C441E6"/>
    <w:rsid w:val="00C442C4"/>
    <w:rsid w:val="00C44537"/>
    <w:rsid w:val="00C44803"/>
    <w:rsid w:val="00C44AE5"/>
    <w:rsid w:val="00C44B5A"/>
    <w:rsid w:val="00C44F77"/>
    <w:rsid w:val="00C45305"/>
    <w:rsid w:val="00C45515"/>
    <w:rsid w:val="00C45738"/>
    <w:rsid w:val="00C45BC2"/>
    <w:rsid w:val="00C45CF0"/>
    <w:rsid w:val="00C45F9E"/>
    <w:rsid w:val="00C46381"/>
    <w:rsid w:val="00C4663B"/>
    <w:rsid w:val="00C4691A"/>
    <w:rsid w:val="00C46B49"/>
    <w:rsid w:val="00C46D43"/>
    <w:rsid w:val="00C473A5"/>
    <w:rsid w:val="00C478AA"/>
    <w:rsid w:val="00C4799D"/>
    <w:rsid w:val="00C47E56"/>
    <w:rsid w:val="00C47EE8"/>
    <w:rsid w:val="00C47F69"/>
    <w:rsid w:val="00C505A9"/>
    <w:rsid w:val="00C50818"/>
    <w:rsid w:val="00C50832"/>
    <w:rsid w:val="00C50857"/>
    <w:rsid w:val="00C50CC4"/>
    <w:rsid w:val="00C51DE5"/>
    <w:rsid w:val="00C5290A"/>
    <w:rsid w:val="00C52971"/>
    <w:rsid w:val="00C52B58"/>
    <w:rsid w:val="00C52F83"/>
    <w:rsid w:val="00C53073"/>
    <w:rsid w:val="00C53547"/>
    <w:rsid w:val="00C53950"/>
    <w:rsid w:val="00C54146"/>
    <w:rsid w:val="00C5429D"/>
    <w:rsid w:val="00C54995"/>
    <w:rsid w:val="00C54C37"/>
    <w:rsid w:val="00C54D41"/>
    <w:rsid w:val="00C5505B"/>
    <w:rsid w:val="00C550C4"/>
    <w:rsid w:val="00C55224"/>
    <w:rsid w:val="00C558E7"/>
    <w:rsid w:val="00C55D5D"/>
    <w:rsid w:val="00C564F2"/>
    <w:rsid w:val="00C5664E"/>
    <w:rsid w:val="00C56941"/>
    <w:rsid w:val="00C56943"/>
    <w:rsid w:val="00C569D3"/>
    <w:rsid w:val="00C570A4"/>
    <w:rsid w:val="00C572AD"/>
    <w:rsid w:val="00C57B5C"/>
    <w:rsid w:val="00C57EE2"/>
    <w:rsid w:val="00C600CA"/>
    <w:rsid w:val="00C60783"/>
    <w:rsid w:val="00C609A0"/>
    <w:rsid w:val="00C60E8A"/>
    <w:rsid w:val="00C60EA6"/>
    <w:rsid w:val="00C6107E"/>
    <w:rsid w:val="00C612B1"/>
    <w:rsid w:val="00C618D2"/>
    <w:rsid w:val="00C61E3A"/>
    <w:rsid w:val="00C61E3B"/>
    <w:rsid w:val="00C62320"/>
    <w:rsid w:val="00C62623"/>
    <w:rsid w:val="00C626CF"/>
    <w:rsid w:val="00C6285E"/>
    <w:rsid w:val="00C629EA"/>
    <w:rsid w:val="00C62DCA"/>
    <w:rsid w:val="00C62E75"/>
    <w:rsid w:val="00C631F9"/>
    <w:rsid w:val="00C64672"/>
    <w:rsid w:val="00C64B48"/>
    <w:rsid w:val="00C64F3E"/>
    <w:rsid w:val="00C64F70"/>
    <w:rsid w:val="00C6508F"/>
    <w:rsid w:val="00C65201"/>
    <w:rsid w:val="00C658F3"/>
    <w:rsid w:val="00C66229"/>
    <w:rsid w:val="00C6651E"/>
    <w:rsid w:val="00C66542"/>
    <w:rsid w:val="00C66A64"/>
    <w:rsid w:val="00C66C7F"/>
    <w:rsid w:val="00C66DC6"/>
    <w:rsid w:val="00C66F08"/>
    <w:rsid w:val="00C6725E"/>
    <w:rsid w:val="00C677F4"/>
    <w:rsid w:val="00C67DAA"/>
    <w:rsid w:val="00C70697"/>
    <w:rsid w:val="00C708A6"/>
    <w:rsid w:val="00C7126E"/>
    <w:rsid w:val="00C714ED"/>
    <w:rsid w:val="00C71B7F"/>
    <w:rsid w:val="00C71F99"/>
    <w:rsid w:val="00C72093"/>
    <w:rsid w:val="00C722E3"/>
    <w:rsid w:val="00C72311"/>
    <w:rsid w:val="00C727E3"/>
    <w:rsid w:val="00C72EF4"/>
    <w:rsid w:val="00C73197"/>
    <w:rsid w:val="00C731A9"/>
    <w:rsid w:val="00C732F6"/>
    <w:rsid w:val="00C73499"/>
    <w:rsid w:val="00C739C6"/>
    <w:rsid w:val="00C73B8E"/>
    <w:rsid w:val="00C73C79"/>
    <w:rsid w:val="00C73D17"/>
    <w:rsid w:val="00C73DA6"/>
    <w:rsid w:val="00C740E8"/>
    <w:rsid w:val="00C741AE"/>
    <w:rsid w:val="00C744FE"/>
    <w:rsid w:val="00C74722"/>
    <w:rsid w:val="00C74A0C"/>
    <w:rsid w:val="00C74AA0"/>
    <w:rsid w:val="00C74D71"/>
    <w:rsid w:val="00C74F80"/>
    <w:rsid w:val="00C74FBB"/>
    <w:rsid w:val="00C7520D"/>
    <w:rsid w:val="00C75349"/>
    <w:rsid w:val="00C7541C"/>
    <w:rsid w:val="00C7553B"/>
    <w:rsid w:val="00C75614"/>
    <w:rsid w:val="00C756A3"/>
    <w:rsid w:val="00C756BE"/>
    <w:rsid w:val="00C756D9"/>
    <w:rsid w:val="00C7583D"/>
    <w:rsid w:val="00C75896"/>
    <w:rsid w:val="00C75949"/>
    <w:rsid w:val="00C75B29"/>
    <w:rsid w:val="00C75B7A"/>
    <w:rsid w:val="00C75C18"/>
    <w:rsid w:val="00C75C28"/>
    <w:rsid w:val="00C75D2F"/>
    <w:rsid w:val="00C75DA0"/>
    <w:rsid w:val="00C75DA5"/>
    <w:rsid w:val="00C76382"/>
    <w:rsid w:val="00C765CA"/>
    <w:rsid w:val="00C767BE"/>
    <w:rsid w:val="00C76808"/>
    <w:rsid w:val="00C76E3C"/>
    <w:rsid w:val="00C77016"/>
    <w:rsid w:val="00C7711E"/>
    <w:rsid w:val="00C777A8"/>
    <w:rsid w:val="00C777BF"/>
    <w:rsid w:val="00C77CCA"/>
    <w:rsid w:val="00C77E01"/>
    <w:rsid w:val="00C77F8F"/>
    <w:rsid w:val="00C80462"/>
    <w:rsid w:val="00C80CAB"/>
    <w:rsid w:val="00C80D2B"/>
    <w:rsid w:val="00C81246"/>
    <w:rsid w:val="00C81568"/>
    <w:rsid w:val="00C81B95"/>
    <w:rsid w:val="00C82058"/>
    <w:rsid w:val="00C82172"/>
    <w:rsid w:val="00C82373"/>
    <w:rsid w:val="00C8294C"/>
    <w:rsid w:val="00C82D5C"/>
    <w:rsid w:val="00C83012"/>
    <w:rsid w:val="00C83376"/>
    <w:rsid w:val="00C83970"/>
    <w:rsid w:val="00C83FC4"/>
    <w:rsid w:val="00C840A1"/>
    <w:rsid w:val="00C84BB8"/>
    <w:rsid w:val="00C8502D"/>
    <w:rsid w:val="00C85A06"/>
    <w:rsid w:val="00C85F13"/>
    <w:rsid w:val="00C862B1"/>
    <w:rsid w:val="00C86431"/>
    <w:rsid w:val="00C86FC4"/>
    <w:rsid w:val="00C87046"/>
    <w:rsid w:val="00C8744B"/>
    <w:rsid w:val="00C874B1"/>
    <w:rsid w:val="00C87974"/>
    <w:rsid w:val="00C87DDF"/>
    <w:rsid w:val="00C87E93"/>
    <w:rsid w:val="00C90077"/>
    <w:rsid w:val="00C9027A"/>
    <w:rsid w:val="00C9027C"/>
    <w:rsid w:val="00C9064D"/>
    <w:rsid w:val="00C9068E"/>
    <w:rsid w:val="00C90690"/>
    <w:rsid w:val="00C9108A"/>
    <w:rsid w:val="00C916ED"/>
    <w:rsid w:val="00C91E14"/>
    <w:rsid w:val="00C92039"/>
    <w:rsid w:val="00C925C5"/>
    <w:rsid w:val="00C932FF"/>
    <w:rsid w:val="00C937F3"/>
    <w:rsid w:val="00C93814"/>
    <w:rsid w:val="00C939B9"/>
    <w:rsid w:val="00C93C4B"/>
    <w:rsid w:val="00C942A2"/>
    <w:rsid w:val="00C944AB"/>
    <w:rsid w:val="00C94C4C"/>
    <w:rsid w:val="00C94C73"/>
    <w:rsid w:val="00C95156"/>
    <w:rsid w:val="00C952EB"/>
    <w:rsid w:val="00C95311"/>
    <w:rsid w:val="00C95466"/>
    <w:rsid w:val="00C95688"/>
    <w:rsid w:val="00C956B5"/>
    <w:rsid w:val="00C95917"/>
    <w:rsid w:val="00C95B40"/>
    <w:rsid w:val="00C963D6"/>
    <w:rsid w:val="00C965EE"/>
    <w:rsid w:val="00C967FF"/>
    <w:rsid w:val="00C96AC4"/>
    <w:rsid w:val="00C96CB4"/>
    <w:rsid w:val="00C9712C"/>
    <w:rsid w:val="00C971C1"/>
    <w:rsid w:val="00C97353"/>
    <w:rsid w:val="00C97556"/>
    <w:rsid w:val="00C975E3"/>
    <w:rsid w:val="00C979D2"/>
    <w:rsid w:val="00C97AB5"/>
    <w:rsid w:val="00C97D83"/>
    <w:rsid w:val="00CA03D8"/>
    <w:rsid w:val="00CA080E"/>
    <w:rsid w:val="00CA091B"/>
    <w:rsid w:val="00CA0CCA"/>
    <w:rsid w:val="00CA0E23"/>
    <w:rsid w:val="00CA11E6"/>
    <w:rsid w:val="00CA1AAF"/>
    <w:rsid w:val="00CA1ED8"/>
    <w:rsid w:val="00CA2470"/>
    <w:rsid w:val="00CA27B3"/>
    <w:rsid w:val="00CA288B"/>
    <w:rsid w:val="00CA2903"/>
    <w:rsid w:val="00CA2D9E"/>
    <w:rsid w:val="00CA2DA2"/>
    <w:rsid w:val="00CA2F61"/>
    <w:rsid w:val="00CA327F"/>
    <w:rsid w:val="00CA34F1"/>
    <w:rsid w:val="00CA37FB"/>
    <w:rsid w:val="00CA389F"/>
    <w:rsid w:val="00CA3907"/>
    <w:rsid w:val="00CA3AB8"/>
    <w:rsid w:val="00CA3E29"/>
    <w:rsid w:val="00CA44DF"/>
    <w:rsid w:val="00CA44EB"/>
    <w:rsid w:val="00CA47A4"/>
    <w:rsid w:val="00CA47FC"/>
    <w:rsid w:val="00CA4B4D"/>
    <w:rsid w:val="00CA535D"/>
    <w:rsid w:val="00CA55AD"/>
    <w:rsid w:val="00CA5AFE"/>
    <w:rsid w:val="00CA5B31"/>
    <w:rsid w:val="00CA5BBE"/>
    <w:rsid w:val="00CA5C7F"/>
    <w:rsid w:val="00CA5CA0"/>
    <w:rsid w:val="00CA5CB7"/>
    <w:rsid w:val="00CA5D1E"/>
    <w:rsid w:val="00CA5E90"/>
    <w:rsid w:val="00CA5F63"/>
    <w:rsid w:val="00CA5F6F"/>
    <w:rsid w:val="00CA6062"/>
    <w:rsid w:val="00CA6132"/>
    <w:rsid w:val="00CA634C"/>
    <w:rsid w:val="00CA65C3"/>
    <w:rsid w:val="00CA6685"/>
    <w:rsid w:val="00CA669E"/>
    <w:rsid w:val="00CA66E2"/>
    <w:rsid w:val="00CA6983"/>
    <w:rsid w:val="00CA7339"/>
    <w:rsid w:val="00CB01D7"/>
    <w:rsid w:val="00CB0479"/>
    <w:rsid w:val="00CB065B"/>
    <w:rsid w:val="00CB1207"/>
    <w:rsid w:val="00CB1324"/>
    <w:rsid w:val="00CB18C3"/>
    <w:rsid w:val="00CB1904"/>
    <w:rsid w:val="00CB1DA9"/>
    <w:rsid w:val="00CB1F63"/>
    <w:rsid w:val="00CB2641"/>
    <w:rsid w:val="00CB27E9"/>
    <w:rsid w:val="00CB2A91"/>
    <w:rsid w:val="00CB2BE4"/>
    <w:rsid w:val="00CB2C86"/>
    <w:rsid w:val="00CB2F11"/>
    <w:rsid w:val="00CB32EB"/>
    <w:rsid w:val="00CB3619"/>
    <w:rsid w:val="00CB3823"/>
    <w:rsid w:val="00CB38F9"/>
    <w:rsid w:val="00CB3946"/>
    <w:rsid w:val="00CB3FA1"/>
    <w:rsid w:val="00CB416C"/>
    <w:rsid w:val="00CB44F4"/>
    <w:rsid w:val="00CB4602"/>
    <w:rsid w:val="00CB531C"/>
    <w:rsid w:val="00CB551D"/>
    <w:rsid w:val="00CB552C"/>
    <w:rsid w:val="00CB569D"/>
    <w:rsid w:val="00CB5ADB"/>
    <w:rsid w:val="00CB5DDD"/>
    <w:rsid w:val="00CB5F8E"/>
    <w:rsid w:val="00CB6055"/>
    <w:rsid w:val="00CB6316"/>
    <w:rsid w:val="00CB66F1"/>
    <w:rsid w:val="00CB6839"/>
    <w:rsid w:val="00CB69E8"/>
    <w:rsid w:val="00CB6BA8"/>
    <w:rsid w:val="00CB6BD2"/>
    <w:rsid w:val="00CB6CD4"/>
    <w:rsid w:val="00CB6E8D"/>
    <w:rsid w:val="00CB6F7B"/>
    <w:rsid w:val="00CB7067"/>
    <w:rsid w:val="00CB7170"/>
    <w:rsid w:val="00CB7439"/>
    <w:rsid w:val="00CB7CFB"/>
    <w:rsid w:val="00CC040E"/>
    <w:rsid w:val="00CC056D"/>
    <w:rsid w:val="00CC0B84"/>
    <w:rsid w:val="00CC111F"/>
    <w:rsid w:val="00CC186D"/>
    <w:rsid w:val="00CC1BAE"/>
    <w:rsid w:val="00CC1BD5"/>
    <w:rsid w:val="00CC1C35"/>
    <w:rsid w:val="00CC1F3B"/>
    <w:rsid w:val="00CC2011"/>
    <w:rsid w:val="00CC206D"/>
    <w:rsid w:val="00CC26C0"/>
    <w:rsid w:val="00CC26D6"/>
    <w:rsid w:val="00CC2C59"/>
    <w:rsid w:val="00CC2DAD"/>
    <w:rsid w:val="00CC2E42"/>
    <w:rsid w:val="00CC3301"/>
    <w:rsid w:val="00CC3374"/>
    <w:rsid w:val="00CC3B68"/>
    <w:rsid w:val="00CC3EA0"/>
    <w:rsid w:val="00CC3FC0"/>
    <w:rsid w:val="00CC43F3"/>
    <w:rsid w:val="00CC487E"/>
    <w:rsid w:val="00CC487F"/>
    <w:rsid w:val="00CC58B3"/>
    <w:rsid w:val="00CC5930"/>
    <w:rsid w:val="00CC59A2"/>
    <w:rsid w:val="00CC656C"/>
    <w:rsid w:val="00CC66D8"/>
    <w:rsid w:val="00CC6AB1"/>
    <w:rsid w:val="00CC6C23"/>
    <w:rsid w:val="00CC6F68"/>
    <w:rsid w:val="00CC6FF5"/>
    <w:rsid w:val="00CC72CC"/>
    <w:rsid w:val="00CC7597"/>
    <w:rsid w:val="00CC759D"/>
    <w:rsid w:val="00CC7987"/>
    <w:rsid w:val="00CC7B3F"/>
    <w:rsid w:val="00CC7B45"/>
    <w:rsid w:val="00CD00F9"/>
    <w:rsid w:val="00CD0B56"/>
    <w:rsid w:val="00CD0D67"/>
    <w:rsid w:val="00CD0F7A"/>
    <w:rsid w:val="00CD1188"/>
    <w:rsid w:val="00CD1449"/>
    <w:rsid w:val="00CD19E2"/>
    <w:rsid w:val="00CD1AA0"/>
    <w:rsid w:val="00CD1C9E"/>
    <w:rsid w:val="00CD1ECB"/>
    <w:rsid w:val="00CD24A7"/>
    <w:rsid w:val="00CD27F3"/>
    <w:rsid w:val="00CD2828"/>
    <w:rsid w:val="00CD2BE7"/>
    <w:rsid w:val="00CD2EC6"/>
    <w:rsid w:val="00CD2ED1"/>
    <w:rsid w:val="00CD337B"/>
    <w:rsid w:val="00CD37FB"/>
    <w:rsid w:val="00CD38AD"/>
    <w:rsid w:val="00CD3978"/>
    <w:rsid w:val="00CD39E5"/>
    <w:rsid w:val="00CD3CB5"/>
    <w:rsid w:val="00CD3E49"/>
    <w:rsid w:val="00CD3E5E"/>
    <w:rsid w:val="00CD3EBD"/>
    <w:rsid w:val="00CD41C3"/>
    <w:rsid w:val="00CD427A"/>
    <w:rsid w:val="00CD435E"/>
    <w:rsid w:val="00CD43D0"/>
    <w:rsid w:val="00CD457A"/>
    <w:rsid w:val="00CD472B"/>
    <w:rsid w:val="00CD472C"/>
    <w:rsid w:val="00CD483F"/>
    <w:rsid w:val="00CD4AB4"/>
    <w:rsid w:val="00CD4D10"/>
    <w:rsid w:val="00CD5037"/>
    <w:rsid w:val="00CD5090"/>
    <w:rsid w:val="00CD5357"/>
    <w:rsid w:val="00CD546B"/>
    <w:rsid w:val="00CD5639"/>
    <w:rsid w:val="00CD5662"/>
    <w:rsid w:val="00CD575C"/>
    <w:rsid w:val="00CD57A4"/>
    <w:rsid w:val="00CD580F"/>
    <w:rsid w:val="00CD588F"/>
    <w:rsid w:val="00CD59F8"/>
    <w:rsid w:val="00CD5AD9"/>
    <w:rsid w:val="00CD5B1C"/>
    <w:rsid w:val="00CD5B79"/>
    <w:rsid w:val="00CD5C00"/>
    <w:rsid w:val="00CD5ED0"/>
    <w:rsid w:val="00CD5F18"/>
    <w:rsid w:val="00CD610E"/>
    <w:rsid w:val="00CD67A2"/>
    <w:rsid w:val="00CD6F45"/>
    <w:rsid w:val="00CD7894"/>
    <w:rsid w:val="00CD7B25"/>
    <w:rsid w:val="00CD7CA7"/>
    <w:rsid w:val="00CD7F5C"/>
    <w:rsid w:val="00CE02B6"/>
    <w:rsid w:val="00CE0424"/>
    <w:rsid w:val="00CE0685"/>
    <w:rsid w:val="00CE078B"/>
    <w:rsid w:val="00CE085E"/>
    <w:rsid w:val="00CE09E7"/>
    <w:rsid w:val="00CE0CB5"/>
    <w:rsid w:val="00CE0FA0"/>
    <w:rsid w:val="00CE10F8"/>
    <w:rsid w:val="00CE151F"/>
    <w:rsid w:val="00CE1C92"/>
    <w:rsid w:val="00CE210B"/>
    <w:rsid w:val="00CE288C"/>
    <w:rsid w:val="00CE2AA3"/>
    <w:rsid w:val="00CE2EE9"/>
    <w:rsid w:val="00CE32B2"/>
    <w:rsid w:val="00CE34E5"/>
    <w:rsid w:val="00CE3946"/>
    <w:rsid w:val="00CE3A39"/>
    <w:rsid w:val="00CE3C95"/>
    <w:rsid w:val="00CE40DF"/>
    <w:rsid w:val="00CE413F"/>
    <w:rsid w:val="00CE4903"/>
    <w:rsid w:val="00CE4A27"/>
    <w:rsid w:val="00CE4A47"/>
    <w:rsid w:val="00CE50A6"/>
    <w:rsid w:val="00CE51D7"/>
    <w:rsid w:val="00CE5403"/>
    <w:rsid w:val="00CE56F0"/>
    <w:rsid w:val="00CE571A"/>
    <w:rsid w:val="00CE5BAE"/>
    <w:rsid w:val="00CE5D2E"/>
    <w:rsid w:val="00CE64C2"/>
    <w:rsid w:val="00CE65AF"/>
    <w:rsid w:val="00CE67B2"/>
    <w:rsid w:val="00CE68D1"/>
    <w:rsid w:val="00CE68E3"/>
    <w:rsid w:val="00CE7320"/>
    <w:rsid w:val="00CE748A"/>
    <w:rsid w:val="00CE7561"/>
    <w:rsid w:val="00CE7A00"/>
    <w:rsid w:val="00CE7B82"/>
    <w:rsid w:val="00CE7C65"/>
    <w:rsid w:val="00CF08AC"/>
    <w:rsid w:val="00CF0ABC"/>
    <w:rsid w:val="00CF0C17"/>
    <w:rsid w:val="00CF1002"/>
    <w:rsid w:val="00CF1007"/>
    <w:rsid w:val="00CF1354"/>
    <w:rsid w:val="00CF13DD"/>
    <w:rsid w:val="00CF19B8"/>
    <w:rsid w:val="00CF1BD3"/>
    <w:rsid w:val="00CF1E14"/>
    <w:rsid w:val="00CF1F82"/>
    <w:rsid w:val="00CF24AC"/>
    <w:rsid w:val="00CF29D6"/>
    <w:rsid w:val="00CF2DFF"/>
    <w:rsid w:val="00CF3466"/>
    <w:rsid w:val="00CF35BE"/>
    <w:rsid w:val="00CF363B"/>
    <w:rsid w:val="00CF3A38"/>
    <w:rsid w:val="00CF3B1F"/>
    <w:rsid w:val="00CF3B86"/>
    <w:rsid w:val="00CF3BF6"/>
    <w:rsid w:val="00CF3C92"/>
    <w:rsid w:val="00CF40BD"/>
    <w:rsid w:val="00CF41D8"/>
    <w:rsid w:val="00CF42F5"/>
    <w:rsid w:val="00CF43EF"/>
    <w:rsid w:val="00CF478B"/>
    <w:rsid w:val="00CF4C32"/>
    <w:rsid w:val="00CF4FD7"/>
    <w:rsid w:val="00CF529C"/>
    <w:rsid w:val="00CF5641"/>
    <w:rsid w:val="00CF5718"/>
    <w:rsid w:val="00CF5829"/>
    <w:rsid w:val="00CF58EF"/>
    <w:rsid w:val="00CF5CF4"/>
    <w:rsid w:val="00CF625B"/>
    <w:rsid w:val="00CF632B"/>
    <w:rsid w:val="00CF632D"/>
    <w:rsid w:val="00CF64EE"/>
    <w:rsid w:val="00CF687E"/>
    <w:rsid w:val="00CF69CA"/>
    <w:rsid w:val="00CF6A55"/>
    <w:rsid w:val="00CF6B82"/>
    <w:rsid w:val="00CF6C76"/>
    <w:rsid w:val="00CF6EBD"/>
    <w:rsid w:val="00CF6F87"/>
    <w:rsid w:val="00CF7787"/>
    <w:rsid w:val="00CF7F56"/>
    <w:rsid w:val="00D002FD"/>
    <w:rsid w:val="00D00621"/>
    <w:rsid w:val="00D0076E"/>
    <w:rsid w:val="00D00B94"/>
    <w:rsid w:val="00D00C9D"/>
    <w:rsid w:val="00D00FC9"/>
    <w:rsid w:val="00D010DA"/>
    <w:rsid w:val="00D010E0"/>
    <w:rsid w:val="00D018FD"/>
    <w:rsid w:val="00D019D7"/>
    <w:rsid w:val="00D027DF"/>
    <w:rsid w:val="00D02AC0"/>
    <w:rsid w:val="00D02AE0"/>
    <w:rsid w:val="00D02F39"/>
    <w:rsid w:val="00D03180"/>
    <w:rsid w:val="00D031E8"/>
    <w:rsid w:val="00D0349B"/>
    <w:rsid w:val="00D035FA"/>
    <w:rsid w:val="00D03775"/>
    <w:rsid w:val="00D0388F"/>
    <w:rsid w:val="00D03AF3"/>
    <w:rsid w:val="00D03BF8"/>
    <w:rsid w:val="00D03C45"/>
    <w:rsid w:val="00D03EF4"/>
    <w:rsid w:val="00D04BDD"/>
    <w:rsid w:val="00D04FB8"/>
    <w:rsid w:val="00D05DEB"/>
    <w:rsid w:val="00D05E0D"/>
    <w:rsid w:val="00D05EA8"/>
    <w:rsid w:val="00D05EFC"/>
    <w:rsid w:val="00D064A0"/>
    <w:rsid w:val="00D06520"/>
    <w:rsid w:val="00D0681F"/>
    <w:rsid w:val="00D0693F"/>
    <w:rsid w:val="00D06AED"/>
    <w:rsid w:val="00D0706C"/>
    <w:rsid w:val="00D0715F"/>
    <w:rsid w:val="00D07165"/>
    <w:rsid w:val="00D0737F"/>
    <w:rsid w:val="00D07414"/>
    <w:rsid w:val="00D0759E"/>
    <w:rsid w:val="00D07624"/>
    <w:rsid w:val="00D07A2E"/>
    <w:rsid w:val="00D07A9C"/>
    <w:rsid w:val="00D07F52"/>
    <w:rsid w:val="00D10249"/>
    <w:rsid w:val="00D10579"/>
    <w:rsid w:val="00D1063B"/>
    <w:rsid w:val="00D10901"/>
    <w:rsid w:val="00D10947"/>
    <w:rsid w:val="00D10DB7"/>
    <w:rsid w:val="00D10E70"/>
    <w:rsid w:val="00D110E0"/>
    <w:rsid w:val="00D115C3"/>
    <w:rsid w:val="00D1163E"/>
    <w:rsid w:val="00D11675"/>
    <w:rsid w:val="00D11861"/>
    <w:rsid w:val="00D11897"/>
    <w:rsid w:val="00D11914"/>
    <w:rsid w:val="00D11C1F"/>
    <w:rsid w:val="00D124C8"/>
    <w:rsid w:val="00D12525"/>
    <w:rsid w:val="00D12542"/>
    <w:rsid w:val="00D1296E"/>
    <w:rsid w:val="00D12A26"/>
    <w:rsid w:val="00D12C10"/>
    <w:rsid w:val="00D13109"/>
    <w:rsid w:val="00D13135"/>
    <w:rsid w:val="00D13666"/>
    <w:rsid w:val="00D1372D"/>
    <w:rsid w:val="00D137B5"/>
    <w:rsid w:val="00D13812"/>
    <w:rsid w:val="00D13814"/>
    <w:rsid w:val="00D13A80"/>
    <w:rsid w:val="00D13E4E"/>
    <w:rsid w:val="00D13EE6"/>
    <w:rsid w:val="00D14631"/>
    <w:rsid w:val="00D14796"/>
    <w:rsid w:val="00D1489E"/>
    <w:rsid w:val="00D1492D"/>
    <w:rsid w:val="00D14A09"/>
    <w:rsid w:val="00D14B1F"/>
    <w:rsid w:val="00D14DC0"/>
    <w:rsid w:val="00D156B6"/>
    <w:rsid w:val="00D1587A"/>
    <w:rsid w:val="00D15D48"/>
    <w:rsid w:val="00D15D7B"/>
    <w:rsid w:val="00D15F3E"/>
    <w:rsid w:val="00D16361"/>
    <w:rsid w:val="00D1655F"/>
    <w:rsid w:val="00D16850"/>
    <w:rsid w:val="00D16B1C"/>
    <w:rsid w:val="00D16CFC"/>
    <w:rsid w:val="00D16ECC"/>
    <w:rsid w:val="00D16F14"/>
    <w:rsid w:val="00D16FDE"/>
    <w:rsid w:val="00D171C9"/>
    <w:rsid w:val="00D175B5"/>
    <w:rsid w:val="00D17705"/>
    <w:rsid w:val="00D17D0B"/>
    <w:rsid w:val="00D2019E"/>
    <w:rsid w:val="00D202DC"/>
    <w:rsid w:val="00D204F2"/>
    <w:rsid w:val="00D20D5A"/>
    <w:rsid w:val="00D20D69"/>
    <w:rsid w:val="00D20FA0"/>
    <w:rsid w:val="00D211A2"/>
    <w:rsid w:val="00D219AA"/>
    <w:rsid w:val="00D21B7E"/>
    <w:rsid w:val="00D21BAC"/>
    <w:rsid w:val="00D21CA5"/>
    <w:rsid w:val="00D22205"/>
    <w:rsid w:val="00D2220B"/>
    <w:rsid w:val="00D2260E"/>
    <w:rsid w:val="00D23645"/>
    <w:rsid w:val="00D239A7"/>
    <w:rsid w:val="00D23F47"/>
    <w:rsid w:val="00D241F2"/>
    <w:rsid w:val="00D245F2"/>
    <w:rsid w:val="00D24C7C"/>
    <w:rsid w:val="00D25502"/>
    <w:rsid w:val="00D255E0"/>
    <w:rsid w:val="00D258CC"/>
    <w:rsid w:val="00D267A9"/>
    <w:rsid w:val="00D26A0D"/>
    <w:rsid w:val="00D26DE6"/>
    <w:rsid w:val="00D27375"/>
    <w:rsid w:val="00D2752A"/>
    <w:rsid w:val="00D27B12"/>
    <w:rsid w:val="00D27B88"/>
    <w:rsid w:val="00D30116"/>
    <w:rsid w:val="00D302F3"/>
    <w:rsid w:val="00D30548"/>
    <w:rsid w:val="00D30C89"/>
    <w:rsid w:val="00D30F56"/>
    <w:rsid w:val="00D31550"/>
    <w:rsid w:val="00D31BB0"/>
    <w:rsid w:val="00D31C15"/>
    <w:rsid w:val="00D31CC8"/>
    <w:rsid w:val="00D31E35"/>
    <w:rsid w:val="00D320C7"/>
    <w:rsid w:val="00D326C4"/>
    <w:rsid w:val="00D32B6D"/>
    <w:rsid w:val="00D32EAD"/>
    <w:rsid w:val="00D32FD9"/>
    <w:rsid w:val="00D331DA"/>
    <w:rsid w:val="00D332AE"/>
    <w:rsid w:val="00D335EA"/>
    <w:rsid w:val="00D33633"/>
    <w:rsid w:val="00D33648"/>
    <w:rsid w:val="00D33849"/>
    <w:rsid w:val="00D33875"/>
    <w:rsid w:val="00D33D04"/>
    <w:rsid w:val="00D3431D"/>
    <w:rsid w:val="00D34AF3"/>
    <w:rsid w:val="00D34E48"/>
    <w:rsid w:val="00D34FE8"/>
    <w:rsid w:val="00D358D3"/>
    <w:rsid w:val="00D35ACB"/>
    <w:rsid w:val="00D35D48"/>
    <w:rsid w:val="00D35EA8"/>
    <w:rsid w:val="00D36426"/>
    <w:rsid w:val="00D368D4"/>
    <w:rsid w:val="00D36A2F"/>
    <w:rsid w:val="00D36E2B"/>
    <w:rsid w:val="00D36E71"/>
    <w:rsid w:val="00D36EF0"/>
    <w:rsid w:val="00D36FB1"/>
    <w:rsid w:val="00D37030"/>
    <w:rsid w:val="00D37366"/>
    <w:rsid w:val="00D373F1"/>
    <w:rsid w:val="00D37432"/>
    <w:rsid w:val="00D3764E"/>
    <w:rsid w:val="00D37B2D"/>
    <w:rsid w:val="00D37B51"/>
    <w:rsid w:val="00D37D87"/>
    <w:rsid w:val="00D4023B"/>
    <w:rsid w:val="00D408F5"/>
    <w:rsid w:val="00D4096C"/>
    <w:rsid w:val="00D409B6"/>
    <w:rsid w:val="00D40A17"/>
    <w:rsid w:val="00D40B33"/>
    <w:rsid w:val="00D40D3F"/>
    <w:rsid w:val="00D40EBB"/>
    <w:rsid w:val="00D420FE"/>
    <w:rsid w:val="00D425A1"/>
    <w:rsid w:val="00D425E1"/>
    <w:rsid w:val="00D4263A"/>
    <w:rsid w:val="00D4267E"/>
    <w:rsid w:val="00D4272E"/>
    <w:rsid w:val="00D429A3"/>
    <w:rsid w:val="00D42C25"/>
    <w:rsid w:val="00D4303E"/>
    <w:rsid w:val="00D4318F"/>
    <w:rsid w:val="00D435CE"/>
    <w:rsid w:val="00D4362C"/>
    <w:rsid w:val="00D438BF"/>
    <w:rsid w:val="00D43A6A"/>
    <w:rsid w:val="00D43C9D"/>
    <w:rsid w:val="00D440F8"/>
    <w:rsid w:val="00D44404"/>
    <w:rsid w:val="00D45273"/>
    <w:rsid w:val="00D45C24"/>
    <w:rsid w:val="00D45D60"/>
    <w:rsid w:val="00D46163"/>
    <w:rsid w:val="00D463BF"/>
    <w:rsid w:val="00D4664A"/>
    <w:rsid w:val="00D469E2"/>
    <w:rsid w:val="00D46B70"/>
    <w:rsid w:val="00D46C32"/>
    <w:rsid w:val="00D47216"/>
    <w:rsid w:val="00D47DB3"/>
    <w:rsid w:val="00D47DD7"/>
    <w:rsid w:val="00D47EB9"/>
    <w:rsid w:val="00D50224"/>
    <w:rsid w:val="00D502A6"/>
    <w:rsid w:val="00D50E47"/>
    <w:rsid w:val="00D51004"/>
    <w:rsid w:val="00D515F6"/>
    <w:rsid w:val="00D51B6A"/>
    <w:rsid w:val="00D51D31"/>
    <w:rsid w:val="00D51FCE"/>
    <w:rsid w:val="00D537E3"/>
    <w:rsid w:val="00D53B7C"/>
    <w:rsid w:val="00D542C5"/>
    <w:rsid w:val="00D544DF"/>
    <w:rsid w:val="00D546FF"/>
    <w:rsid w:val="00D54B4C"/>
    <w:rsid w:val="00D54E77"/>
    <w:rsid w:val="00D54EBD"/>
    <w:rsid w:val="00D553B1"/>
    <w:rsid w:val="00D553FB"/>
    <w:rsid w:val="00D55548"/>
    <w:rsid w:val="00D555A2"/>
    <w:rsid w:val="00D55AB2"/>
    <w:rsid w:val="00D55AD5"/>
    <w:rsid w:val="00D5636A"/>
    <w:rsid w:val="00D567CA"/>
    <w:rsid w:val="00D56A83"/>
    <w:rsid w:val="00D56C6D"/>
    <w:rsid w:val="00D56D5A"/>
    <w:rsid w:val="00D57280"/>
    <w:rsid w:val="00D576CA"/>
    <w:rsid w:val="00D577E0"/>
    <w:rsid w:val="00D57B20"/>
    <w:rsid w:val="00D57B3C"/>
    <w:rsid w:val="00D57C09"/>
    <w:rsid w:val="00D57DBF"/>
    <w:rsid w:val="00D57F17"/>
    <w:rsid w:val="00D6020A"/>
    <w:rsid w:val="00D6020E"/>
    <w:rsid w:val="00D603D7"/>
    <w:rsid w:val="00D605BB"/>
    <w:rsid w:val="00D608C8"/>
    <w:rsid w:val="00D60EE7"/>
    <w:rsid w:val="00D61486"/>
    <w:rsid w:val="00D61861"/>
    <w:rsid w:val="00D61A75"/>
    <w:rsid w:val="00D61AF5"/>
    <w:rsid w:val="00D61DC0"/>
    <w:rsid w:val="00D620C3"/>
    <w:rsid w:val="00D62182"/>
    <w:rsid w:val="00D628A6"/>
    <w:rsid w:val="00D62977"/>
    <w:rsid w:val="00D63886"/>
    <w:rsid w:val="00D6394C"/>
    <w:rsid w:val="00D6399E"/>
    <w:rsid w:val="00D63D70"/>
    <w:rsid w:val="00D63E42"/>
    <w:rsid w:val="00D6455A"/>
    <w:rsid w:val="00D64A93"/>
    <w:rsid w:val="00D64D2D"/>
    <w:rsid w:val="00D652B5"/>
    <w:rsid w:val="00D65631"/>
    <w:rsid w:val="00D65CE5"/>
    <w:rsid w:val="00D66017"/>
    <w:rsid w:val="00D66125"/>
    <w:rsid w:val="00D66155"/>
    <w:rsid w:val="00D66678"/>
    <w:rsid w:val="00D66726"/>
    <w:rsid w:val="00D66850"/>
    <w:rsid w:val="00D66872"/>
    <w:rsid w:val="00D669B6"/>
    <w:rsid w:val="00D66AC8"/>
    <w:rsid w:val="00D66BDD"/>
    <w:rsid w:val="00D66C93"/>
    <w:rsid w:val="00D66CEB"/>
    <w:rsid w:val="00D66F6C"/>
    <w:rsid w:val="00D66F8F"/>
    <w:rsid w:val="00D66F94"/>
    <w:rsid w:val="00D66FFC"/>
    <w:rsid w:val="00D671EE"/>
    <w:rsid w:val="00D6739B"/>
    <w:rsid w:val="00D67B9D"/>
    <w:rsid w:val="00D700B9"/>
    <w:rsid w:val="00D708B0"/>
    <w:rsid w:val="00D70934"/>
    <w:rsid w:val="00D70FF2"/>
    <w:rsid w:val="00D712DB"/>
    <w:rsid w:val="00D71691"/>
    <w:rsid w:val="00D71759"/>
    <w:rsid w:val="00D71FB7"/>
    <w:rsid w:val="00D7200B"/>
    <w:rsid w:val="00D72C4F"/>
    <w:rsid w:val="00D735C2"/>
    <w:rsid w:val="00D7381B"/>
    <w:rsid w:val="00D738B4"/>
    <w:rsid w:val="00D7396F"/>
    <w:rsid w:val="00D739FF"/>
    <w:rsid w:val="00D73E65"/>
    <w:rsid w:val="00D74101"/>
    <w:rsid w:val="00D74C07"/>
    <w:rsid w:val="00D74D55"/>
    <w:rsid w:val="00D74DA5"/>
    <w:rsid w:val="00D750A0"/>
    <w:rsid w:val="00D750E9"/>
    <w:rsid w:val="00D756F7"/>
    <w:rsid w:val="00D7658C"/>
    <w:rsid w:val="00D76689"/>
    <w:rsid w:val="00D7693F"/>
    <w:rsid w:val="00D76A1B"/>
    <w:rsid w:val="00D76FE5"/>
    <w:rsid w:val="00D77349"/>
    <w:rsid w:val="00D7745C"/>
    <w:rsid w:val="00D77706"/>
    <w:rsid w:val="00D77718"/>
    <w:rsid w:val="00D777FF"/>
    <w:rsid w:val="00D7786C"/>
    <w:rsid w:val="00D7793D"/>
    <w:rsid w:val="00D779BE"/>
    <w:rsid w:val="00D77B11"/>
    <w:rsid w:val="00D77B1D"/>
    <w:rsid w:val="00D77FA8"/>
    <w:rsid w:val="00D80057"/>
    <w:rsid w:val="00D8021F"/>
    <w:rsid w:val="00D80383"/>
    <w:rsid w:val="00D80642"/>
    <w:rsid w:val="00D80CD0"/>
    <w:rsid w:val="00D81703"/>
    <w:rsid w:val="00D82052"/>
    <w:rsid w:val="00D821A6"/>
    <w:rsid w:val="00D823C6"/>
    <w:rsid w:val="00D824F0"/>
    <w:rsid w:val="00D825D0"/>
    <w:rsid w:val="00D82B47"/>
    <w:rsid w:val="00D82BAE"/>
    <w:rsid w:val="00D82C98"/>
    <w:rsid w:val="00D82F78"/>
    <w:rsid w:val="00D82FD9"/>
    <w:rsid w:val="00D82FF9"/>
    <w:rsid w:val="00D830B5"/>
    <w:rsid w:val="00D8315C"/>
    <w:rsid w:val="00D8327F"/>
    <w:rsid w:val="00D83AD4"/>
    <w:rsid w:val="00D83BD4"/>
    <w:rsid w:val="00D83CB5"/>
    <w:rsid w:val="00D84107"/>
    <w:rsid w:val="00D84495"/>
    <w:rsid w:val="00D8461D"/>
    <w:rsid w:val="00D84750"/>
    <w:rsid w:val="00D848E9"/>
    <w:rsid w:val="00D8491D"/>
    <w:rsid w:val="00D84AB4"/>
    <w:rsid w:val="00D84F1A"/>
    <w:rsid w:val="00D84FB7"/>
    <w:rsid w:val="00D8516C"/>
    <w:rsid w:val="00D853DC"/>
    <w:rsid w:val="00D8612E"/>
    <w:rsid w:val="00D8621B"/>
    <w:rsid w:val="00D86C23"/>
    <w:rsid w:val="00D86CA3"/>
    <w:rsid w:val="00D86E3D"/>
    <w:rsid w:val="00D86F5A"/>
    <w:rsid w:val="00D86FF6"/>
    <w:rsid w:val="00D871CE"/>
    <w:rsid w:val="00D8760B"/>
    <w:rsid w:val="00D8799F"/>
    <w:rsid w:val="00D87B6E"/>
    <w:rsid w:val="00D87EC4"/>
    <w:rsid w:val="00D90085"/>
    <w:rsid w:val="00D9028E"/>
    <w:rsid w:val="00D90545"/>
    <w:rsid w:val="00D90AE7"/>
    <w:rsid w:val="00D90B51"/>
    <w:rsid w:val="00D914C1"/>
    <w:rsid w:val="00D91533"/>
    <w:rsid w:val="00D916F6"/>
    <w:rsid w:val="00D9196D"/>
    <w:rsid w:val="00D91A76"/>
    <w:rsid w:val="00D91C35"/>
    <w:rsid w:val="00D9215E"/>
    <w:rsid w:val="00D921F9"/>
    <w:rsid w:val="00D92209"/>
    <w:rsid w:val="00D92265"/>
    <w:rsid w:val="00D92857"/>
    <w:rsid w:val="00D92945"/>
    <w:rsid w:val="00D92982"/>
    <w:rsid w:val="00D92D07"/>
    <w:rsid w:val="00D92F4B"/>
    <w:rsid w:val="00D9323E"/>
    <w:rsid w:val="00D93A42"/>
    <w:rsid w:val="00D93BC8"/>
    <w:rsid w:val="00D93D18"/>
    <w:rsid w:val="00D9412A"/>
    <w:rsid w:val="00D9439D"/>
    <w:rsid w:val="00D944B0"/>
    <w:rsid w:val="00D9467E"/>
    <w:rsid w:val="00D95908"/>
    <w:rsid w:val="00D9596A"/>
    <w:rsid w:val="00D961CD"/>
    <w:rsid w:val="00D9641B"/>
    <w:rsid w:val="00D96481"/>
    <w:rsid w:val="00D9676B"/>
    <w:rsid w:val="00D96A64"/>
    <w:rsid w:val="00D970DB"/>
    <w:rsid w:val="00D972EE"/>
    <w:rsid w:val="00D975B8"/>
    <w:rsid w:val="00D978A4"/>
    <w:rsid w:val="00D9790F"/>
    <w:rsid w:val="00D97DE7"/>
    <w:rsid w:val="00D97FB8"/>
    <w:rsid w:val="00DA0154"/>
    <w:rsid w:val="00DA05CA"/>
    <w:rsid w:val="00DA076C"/>
    <w:rsid w:val="00DA09B0"/>
    <w:rsid w:val="00DA0A7E"/>
    <w:rsid w:val="00DA0FD2"/>
    <w:rsid w:val="00DA1021"/>
    <w:rsid w:val="00DA1777"/>
    <w:rsid w:val="00DA1D5A"/>
    <w:rsid w:val="00DA1DD5"/>
    <w:rsid w:val="00DA2372"/>
    <w:rsid w:val="00DA2504"/>
    <w:rsid w:val="00DA2759"/>
    <w:rsid w:val="00DA2AE5"/>
    <w:rsid w:val="00DA2CC9"/>
    <w:rsid w:val="00DA305E"/>
    <w:rsid w:val="00DA366B"/>
    <w:rsid w:val="00DA3B92"/>
    <w:rsid w:val="00DA4B4B"/>
    <w:rsid w:val="00DA4E78"/>
    <w:rsid w:val="00DA4F81"/>
    <w:rsid w:val="00DA5417"/>
    <w:rsid w:val="00DA55CF"/>
    <w:rsid w:val="00DA56E8"/>
    <w:rsid w:val="00DA5940"/>
    <w:rsid w:val="00DA5948"/>
    <w:rsid w:val="00DA59FF"/>
    <w:rsid w:val="00DA5C5B"/>
    <w:rsid w:val="00DA5DB3"/>
    <w:rsid w:val="00DA6704"/>
    <w:rsid w:val="00DA671F"/>
    <w:rsid w:val="00DA6B04"/>
    <w:rsid w:val="00DA6C3B"/>
    <w:rsid w:val="00DA7401"/>
    <w:rsid w:val="00DA747E"/>
    <w:rsid w:val="00DA7781"/>
    <w:rsid w:val="00DA77D1"/>
    <w:rsid w:val="00DA793B"/>
    <w:rsid w:val="00DA7D52"/>
    <w:rsid w:val="00DB0072"/>
    <w:rsid w:val="00DB0A9F"/>
    <w:rsid w:val="00DB0AA7"/>
    <w:rsid w:val="00DB1046"/>
    <w:rsid w:val="00DB143A"/>
    <w:rsid w:val="00DB1573"/>
    <w:rsid w:val="00DB185D"/>
    <w:rsid w:val="00DB1A83"/>
    <w:rsid w:val="00DB1C46"/>
    <w:rsid w:val="00DB1F4F"/>
    <w:rsid w:val="00DB2127"/>
    <w:rsid w:val="00DB2847"/>
    <w:rsid w:val="00DB2A3F"/>
    <w:rsid w:val="00DB2CAE"/>
    <w:rsid w:val="00DB2EBB"/>
    <w:rsid w:val="00DB30F4"/>
    <w:rsid w:val="00DB3549"/>
    <w:rsid w:val="00DB3555"/>
    <w:rsid w:val="00DB377D"/>
    <w:rsid w:val="00DB3A41"/>
    <w:rsid w:val="00DB40FF"/>
    <w:rsid w:val="00DB4A2B"/>
    <w:rsid w:val="00DB532B"/>
    <w:rsid w:val="00DB545A"/>
    <w:rsid w:val="00DB58D6"/>
    <w:rsid w:val="00DB5912"/>
    <w:rsid w:val="00DB6101"/>
    <w:rsid w:val="00DB61E1"/>
    <w:rsid w:val="00DB6490"/>
    <w:rsid w:val="00DB71CE"/>
    <w:rsid w:val="00DB763D"/>
    <w:rsid w:val="00DC0311"/>
    <w:rsid w:val="00DC0387"/>
    <w:rsid w:val="00DC0F25"/>
    <w:rsid w:val="00DC108D"/>
    <w:rsid w:val="00DC11C1"/>
    <w:rsid w:val="00DC1B27"/>
    <w:rsid w:val="00DC1B97"/>
    <w:rsid w:val="00DC1F1E"/>
    <w:rsid w:val="00DC26B0"/>
    <w:rsid w:val="00DC2C01"/>
    <w:rsid w:val="00DC2D36"/>
    <w:rsid w:val="00DC2F60"/>
    <w:rsid w:val="00DC31C7"/>
    <w:rsid w:val="00DC335D"/>
    <w:rsid w:val="00DC33CE"/>
    <w:rsid w:val="00DC3415"/>
    <w:rsid w:val="00DC3D23"/>
    <w:rsid w:val="00DC3FA0"/>
    <w:rsid w:val="00DC3FA7"/>
    <w:rsid w:val="00DC43C9"/>
    <w:rsid w:val="00DC4423"/>
    <w:rsid w:val="00DC4465"/>
    <w:rsid w:val="00DC5375"/>
    <w:rsid w:val="00DC53EF"/>
    <w:rsid w:val="00DC541C"/>
    <w:rsid w:val="00DC5854"/>
    <w:rsid w:val="00DC5D43"/>
    <w:rsid w:val="00DC5E75"/>
    <w:rsid w:val="00DC5F41"/>
    <w:rsid w:val="00DC60C5"/>
    <w:rsid w:val="00DC6AAB"/>
    <w:rsid w:val="00DC6B6B"/>
    <w:rsid w:val="00DC6C22"/>
    <w:rsid w:val="00DC7A7A"/>
    <w:rsid w:val="00DC7B7F"/>
    <w:rsid w:val="00DC7BE1"/>
    <w:rsid w:val="00DC7EBE"/>
    <w:rsid w:val="00DC7F79"/>
    <w:rsid w:val="00DC7FE5"/>
    <w:rsid w:val="00DD02B8"/>
    <w:rsid w:val="00DD0397"/>
    <w:rsid w:val="00DD0699"/>
    <w:rsid w:val="00DD0879"/>
    <w:rsid w:val="00DD0C89"/>
    <w:rsid w:val="00DD0CE2"/>
    <w:rsid w:val="00DD0D14"/>
    <w:rsid w:val="00DD1018"/>
    <w:rsid w:val="00DD1622"/>
    <w:rsid w:val="00DD17AD"/>
    <w:rsid w:val="00DD1D52"/>
    <w:rsid w:val="00DD1F69"/>
    <w:rsid w:val="00DD28B6"/>
    <w:rsid w:val="00DD2B0F"/>
    <w:rsid w:val="00DD2E4B"/>
    <w:rsid w:val="00DD3078"/>
    <w:rsid w:val="00DD31B0"/>
    <w:rsid w:val="00DD365F"/>
    <w:rsid w:val="00DD3AC4"/>
    <w:rsid w:val="00DD422F"/>
    <w:rsid w:val="00DD440D"/>
    <w:rsid w:val="00DD4A33"/>
    <w:rsid w:val="00DD4B5D"/>
    <w:rsid w:val="00DD5282"/>
    <w:rsid w:val="00DD52F3"/>
    <w:rsid w:val="00DD55B2"/>
    <w:rsid w:val="00DD55FE"/>
    <w:rsid w:val="00DD5BF3"/>
    <w:rsid w:val="00DD6419"/>
    <w:rsid w:val="00DD6780"/>
    <w:rsid w:val="00DD68F7"/>
    <w:rsid w:val="00DD6EAA"/>
    <w:rsid w:val="00DD6F98"/>
    <w:rsid w:val="00DD72E5"/>
    <w:rsid w:val="00DD7546"/>
    <w:rsid w:val="00DD773C"/>
    <w:rsid w:val="00DD78BD"/>
    <w:rsid w:val="00DD7FF1"/>
    <w:rsid w:val="00DE0C0A"/>
    <w:rsid w:val="00DE0E01"/>
    <w:rsid w:val="00DE0EFB"/>
    <w:rsid w:val="00DE15AA"/>
    <w:rsid w:val="00DE1655"/>
    <w:rsid w:val="00DE1B3B"/>
    <w:rsid w:val="00DE1E22"/>
    <w:rsid w:val="00DE20A3"/>
    <w:rsid w:val="00DE2497"/>
    <w:rsid w:val="00DE26D2"/>
    <w:rsid w:val="00DE2DD7"/>
    <w:rsid w:val="00DE3970"/>
    <w:rsid w:val="00DE3E37"/>
    <w:rsid w:val="00DE3FBE"/>
    <w:rsid w:val="00DE413E"/>
    <w:rsid w:val="00DE4949"/>
    <w:rsid w:val="00DE4E18"/>
    <w:rsid w:val="00DE521D"/>
    <w:rsid w:val="00DE5608"/>
    <w:rsid w:val="00DE5694"/>
    <w:rsid w:val="00DE587B"/>
    <w:rsid w:val="00DE58D0"/>
    <w:rsid w:val="00DE654F"/>
    <w:rsid w:val="00DE6773"/>
    <w:rsid w:val="00DE6B78"/>
    <w:rsid w:val="00DE7222"/>
    <w:rsid w:val="00DE722B"/>
    <w:rsid w:val="00DE77DC"/>
    <w:rsid w:val="00DE7816"/>
    <w:rsid w:val="00DE7CBB"/>
    <w:rsid w:val="00DE7D15"/>
    <w:rsid w:val="00DF038C"/>
    <w:rsid w:val="00DF06E2"/>
    <w:rsid w:val="00DF0B6E"/>
    <w:rsid w:val="00DF12F9"/>
    <w:rsid w:val="00DF15E0"/>
    <w:rsid w:val="00DF1E3E"/>
    <w:rsid w:val="00DF1F04"/>
    <w:rsid w:val="00DF1F5E"/>
    <w:rsid w:val="00DF213F"/>
    <w:rsid w:val="00DF21B5"/>
    <w:rsid w:val="00DF2287"/>
    <w:rsid w:val="00DF2370"/>
    <w:rsid w:val="00DF2527"/>
    <w:rsid w:val="00DF263B"/>
    <w:rsid w:val="00DF2988"/>
    <w:rsid w:val="00DF2AEC"/>
    <w:rsid w:val="00DF2B5A"/>
    <w:rsid w:val="00DF2E01"/>
    <w:rsid w:val="00DF3315"/>
    <w:rsid w:val="00DF3328"/>
    <w:rsid w:val="00DF3536"/>
    <w:rsid w:val="00DF37A0"/>
    <w:rsid w:val="00DF3866"/>
    <w:rsid w:val="00DF38C7"/>
    <w:rsid w:val="00DF3D5C"/>
    <w:rsid w:val="00DF3E3E"/>
    <w:rsid w:val="00DF3E6D"/>
    <w:rsid w:val="00DF4404"/>
    <w:rsid w:val="00DF45B5"/>
    <w:rsid w:val="00DF493E"/>
    <w:rsid w:val="00DF560E"/>
    <w:rsid w:val="00DF5DF4"/>
    <w:rsid w:val="00DF5E48"/>
    <w:rsid w:val="00DF5E4A"/>
    <w:rsid w:val="00DF6758"/>
    <w:rsid w:val="00DF6937"/>
    <w:rsid w:val="00DF6977"/>
    <w:rsid w:val="00DF6D90"/>
    <w:rsid w:val="00DF6E28"/>
    <w:rsid w:val="00DF7095"/>
    <w:rsid w:val="00DF70A6"/>
    <w:rsid w:val="00DF718C"/>
    <w:rsid w:val="00DF7749"/>
    <w:rsid w:val="00DF7851"/>
    <w:rsid w:val="00DF79C8"/>
    <w:rsid w:val="00DF7DA7"/>
    <w:rsid w:val="00DF7FD7"/>
    <w:rsid w:val="00E005D5"/>
    <w:rsid w:val="00E00BD9"/>
    <w:rsid w:val="00E00C29"/>
    <w:rsid w:val="00E00E94"/>
    <w:rsid w:val="00E0191E"/>
    <w:rsid w:val="00E01B2C"/>
    <w:rsid w:val="00E01E1F"/>
    <w:rsid w:val="00E0226A"/>
    <w:rsid w:val="00E0227F"/>
    <w:rsid w:val="00E023C6"/>
    <w:rsid w:val="00E02A40"/>
    <w:rsid w:val="00E03160"/>
    <w:rsid w:val="00E0316A"/>
    <w:rsid w:val="00E03791"/>
    <w:rsid w:val="00E03A1E"/>
    <w:rsid w:val="00E03A5F"/>
    <w:rsid w:val="00E03CF1"/>
    <w:rsid w:val="00E03E10"/>
    <w:rsid w:val="00E0415A"/>
    <w:rsid w:val="00E042DD"/>
    <w:rsid w:val="00E04801"/>
    <w:rsid w:val="00E048FD"/>
    <w:rsid w:val="00E0490E"/>
    <w:rsid w:val="00E04F49"/>
    <w:rsid w:val="00E04F5D"/>
    <w:rsid w:val="00E05103"/>
    <w:rsid w:val="00E057F5"/>
    <w:rsid w:val="00E05A4F"/>
    <w:rsid w:val="00E05B4F"/>
    <w:rsid w:val="00E05F72"/>
    <w:rsid w:val="00E0636E"/>
    <w:rsid w:val="00E0642A"/>
    <w:rsid w:val="00E066FB"/>
    <w:rsid w:val="00E06857"/>
    <w:rsid w:val="00E068B0"/>
    <w:rsid w:val="00E06D81"/>
    <w:rsid w:val="00E06E8D"/>
    <w:rsid w:val="00E0720D"/>
    <w:rsid w:val="00E072BF"/>
    <w:rsid w:val="00E073AC"/>
    <w:rsid w:val="00E07633"/>
    <w:rsid w:val="00E077F9"/>
    <w:rsid w:val="00E07949"/>
    <w:rsid w:val="00E07E01"/>
    <w:rsid w:val="00E07F5D"/>
    <w:rsid w:val="00E07F64"/>
    <w:rsid w:val="00E100D2"/>
    <w:rsid w:val="00E1060F"/>
    <w:rsid w:val="00E10B82"/>
    <w:rsid w:val="00E10FB1"/>
    <w:rsid w:val="00E110E7"/>
    <w:rsid w:val="00E112CD"/>
    <w:rsid w:val="00E114C1"/>
    <w:rsid w:val="00E11B0C"/>
    <w:rsid w:val="00E11B20"/>
    <w:rsid w:val="00E12110"/>
    <w:rsid w:val="00E12387"/>
    <w:rsid w:val="00E12415"/>
    <w:rsid w:val="00E125C9"/>
    <w:rsid w:val="00E127F2"/>
    <w:rsid w:val="00E129A3"/>
    <w:rsid w:val="00E12F10"/>
    <w:rsid w:val="00E132EA"/>
    <w:rsid w:val="00E134DA"/>
    <w:rsid w:val="00E135C0"/>
    <w:rsid w:val="00E136C5"/>
    <w:rsid w:val="00E13D9F"/>
    <w:rsid w:val="00E13F47"/>
    <w:rsid w:val="00E14172"/>
    <w:rsid w:val="00E142A1"/>
    <w:rsid w:val="00E14488"/>
    <w:rsid w:val="00E14535"/>
    <w:rsid w:val="00E145F7"/>
    <w:rsid w:val="00E14605"/>
    <w:rsid w:val="00E1494D"/>
    <w:rsid w:val="00E14BDF"/>
    <w:rsid w:val="00E14D90"/>
    <w:rsid w:val="00E151D0"/>
    <w:rsid w:val="00E15225"/>
    <w:rsid w:val="00E152F0"/>
    <w:rsid w:val="00E154A8"/>
    <w:rsid w:val="00E15A81"/>
    <w:rsid w:val="00E15D2D"/>
    <w:rsid w:val="00E166D4"/>
    <w:rsid w:val="00E16969"/>
    <w:rsid w:val="00E1698E"/>
    <w:rsid w:val="00E16D2F"/>
    <w:rsid w:val="00E16EC2"/>
    <w:rsid w:val="00E17105"/>
    <w:rsid w:val="00E17385"/>
    <w:rsid w:val="00E17B62"/>
    <w:rsid w:val="00E17E74"/>
    <w:rsid w:val="00E17F65"/>
    <w:rsid w:val="00E17FA2"/>
    <w:rsid w:val="00E208D5"/>
    <w:rsid w:val="00E209B8"/>
    <w:rsid w:val="00E20C11"/>
    <w:rsid w:val="00E20D2E"/>
    <w:rsid w:val="00E2121E"/>
    <w:rsid w:val="00E21554"/>
    <w:rsid w:val="00E216DD"/>
    <w:rsid w:val="00E2191E"/>
    <w:rsid w:val="00E21CE1"/>
    <w:rsid w:val="00E2201C"/>
    <w:rsid w:val="00E2209A"/>
    <w:rsid w:val="00E22330"/>
    <w:rsid w:val="00E224E5"/>
    <w:rsid w:val="00E22607"/>
    <w:rsid w:val="00E22B59"/>
    <w:rsid w:val="00E234A0"/>
    <w:rsid w:val="00E23865"/>
    <w:rsid w:val="00E24E41"/>
    <w:rsid w:val="00E24F4E"/>
    <w:rsid w:val="00E25164"/>
    <w:rsid w:val="00E2518F"/>
    <w:rsid w:val="00E2521C"/>
    <w:rsid w:val="00E2549D"/>
    <w:rsid w:val="00E254A1"/>
    <w:rsid w:val="00E2561E"/>
    <w:rsid w:val="00E25A7C"/>
    <w:rsid w:val="00E25E24"/>
    <w:rsid w:val="00E25E62"/>
    <w:rsid w:val="00E26378"/>
    <w:rsid w:val="00E265DE"/>
    <w:rsid w:val="00E26612"/>
    <w:rsid w:val="00E266B2"/>
    <w:rsid w:val="00E26775"/>
    <w:rsid w:val="00E268CD"/>
    <w:rsid w:val="00E26AED"/>
    <w:rsid w:val="00E27348"/>
    <w:rsid w:val="00E277BB"/>
    <w:rsid w:val="00E27B88"/>
    <w:rsid w:val="00E27BBA"/>
    <w:rsid w:val="00E27FEF"/>
    <w:rsid w:val="00E30B5A"/>
    <w:rsid w:val="00E31040"/>
    <w:rsid w:val="00E3114E"/>
    <w:rsid w:val="00E3123D"/>
    <w:rsid w:val="00E31461"/>
    <w:rsid w:val="00E31D43"/>
    <w:rsid w:val="00E322E5"/>
    <w:rsid w:val="00E3245A"/>
    <w:rsid w:val="00E32608"/>
    <w:rsid w:val="00E3264D"/>
    <w:rsid w:val="00E326EB"/>
    <w:rsid w:val="00E32851"/>
    <w:rsid w:val="00E32B97"/>
    <w:rsid w:val="00E3350C"/>
    <w:rsid w:val="00E33753"/>
    <w:rsid w:val="00E33790"/>
    <w:rsid w:val="00E34075"/>
    <w:rsid w:val="00E34188"/>
    <w:rsid w:val="00E342AD"/>
    <w:rsid w:val="00E343AE"/>
    <w:rsid w:val="00E3451F"/>
    <w:rsid w:val="00E3482F"/>
    <w:rsid w:val="00E34B6E"/>
    <w:rsid w:val="00E35559"/>
    <w:rsid w:val="00E355E0"/>
    <w:rsid w:val="00E357C3"/>
    <w:rsid w:val="00E35E02"/>
    <w:rsid w:val="00E36531"/>
    <w:rsid w:val="00E3677E"/>
    <w:rsid w:val="00E36A4C"/>
    <w:rsid w:val="00E36AAD"/>
    <w:rsid w:val="00E3714B"/>
    <w:rsid w:val="00E3723A"/>
    <w:rsid w:val="00E37383"/>
    <w:rsid w:val="00E3740E"/>
    <w:rsid w:val="00E37457"/>
    <w:rsid w:val="00E374C2"/>
    <w:rsid w:val="00E37860"/>
    <w:rsid w:val="00E37881"/>
    <w:rsid w:val="00E40345"/>
    <w:rsid w:val="00E40367"/>
    <w:rsid w:val="00E40E05"/>
    <w:rsid w:val="00E40FF7"/>
    <w:rsid w:val="00E412D6"/>
    <w:rsid w:val="00E412DB"/>
    <w:rsid w:val="00E41377"/>
    <w:rsid w:val="00E41391"/>
    <w:rsid w:val="00E41544"/>
    <w:rsid w:val="00E4212A"/>
    <w:rsid w:val="00E42202"/>
    <w:rsid w:val="00E4231A"/>
    <w:rsid w:val="00E42386"/>
    <w:rsid w:val="00E42441"/>
    <w:rsid w:val="00E42455"/>
    <w:rsid w:val="00E42EE7"/>
    <w:rsid w:val="00E43464"/>
    <w:rsid w:val="00E43487"/>
    <w:rsid w:val="00E43512"/>
    <w:rsid w:val="00E43795"/>
    <w:rsid w:val="00E43CC3"/>
    <w:rsid w:val="00E43CCA"/>
    <w:rsid w:val="00E44010"/>
    <w:rsid w:val="00E4403E"/>
    <w:rsid w:val="00E443C3"/>
    <w:rsid w:val="00E44654"/>
    <w:rsid w:val="00E446F1"/>
    <w:rsid w:val="00E44776"/>
    <w:rsid w:val="00E44B94"/>
    <w:rsid w:val="00E4529D"/>
    <w:rsid w:val="00E45528"/>
    <w:rsid w:val="00E45A6B"/>
    <w:rsid w:val="00E45F5C"/>
    <w:rsid w:val="00E4607F"/>
    <w:rsid w:val="00E4609C"/>
    <w:rsid w:val="00E467A3"/>
    <w:rsid w:val="00E46886"/>
    <w:rsid w:val="00E4702C"/>
    <w:rsid w:val="00E47456"/>
    <w:rsid w:val="00E4769B"/>
    <w:rsid w:val="00E4772E"/>
    <w:rsid w:val="00E47AEF"/>
    <w:rsid w:val="00E500DF"/>
    <w:rsid w:val="00E50649"/>
    <w:rsid w:val="00E509DE"/>
    <w:rsid w:val="00E50ACD"/>
    <w:rsid w:val="00E50D44"/>
    <w:rsid w:val="00E50DF0"/>
    <w:rsid w:val="00E510EC"/>
    <w:rsid w:val="00E51685"/>
    <w:rsid w:val="00E517EF"/>
    <w:rsid w:val="00E51AB6"/>
    <w:rsid w:val="00E5248E"/>
    <w:rsid w:val="00E52531"/>
    <w:rsid w:val="00E5285B"/>
    <w:rsid w:val="00E52A41"/>
    <w:rsid w:val="00E5318A"/>
    <w:rsid w:val="00E536E3"/>
    <w:rsid w:val="00E537DA"/>
    <w:rsid w:val="00E53A2D"/>
    <w:rsid w:val="00E53AFA"/>
    <w:rsid w:val="00E53B75"/>
    <w:rsid w:val="00E53DBB"/>
    <w:rsid w:val="00E54451"/>
    <w:rsid w:val="00E5466C"/>
    <w:rsid w:val="00E547B5"/>
    <w:rsid w:val="00E54ACA"/>
    <w:rsid w:val="00E54CDA"/>
    <w:rsid w:val="00E54E3B"/>
    <w:rsid w:val="00E55440"/>
    <w:rsid w:val="00E554F5"/>
    <w:rsid w:val="00E55DA9"/>
    <w:rsid w:val="00E55E73"/>
    <w:rsid w:val="00E5632B"/>
    <w:rsid w:val="00E563D8"/>
    <w:rsid w:val="00E56766"/>
    <w:rsid w:val="00E5726F"/>
    <w:rsid w:val="00E57565"/>
    <w:rsid w:val="00E57896"/>
    <w:rsid w:val="00E579DC"/>
    <w:rsid w:val="00E60A74"/>
    <w:rsid w:val="00E60B30"/>
    <w:rsid w:val="00E60D92"/>
    <w:rsid w:val="00E60F12"/>
    <w:rsid w:val="00E61279"/>
    <w:rsid w:val="00E61423"/>
    <w:rsid w:val="00E61C8D"/>
    <w:rsid w:val="00E6221F"/>
    <w:rsid w:val="00E63323"/>
    <w:rsid w:val="00E6348E"/>
    <w:rsid w:val="00E63838"/>
    <w:rsid w:val="00E63AC3"/>
    <w:rsid w:val="00E63AD0"/>
    <w:rsid w:val="00E63B3F"/>
    <w:rsid w:val="00E63DD8"/>
    <w:rsid w:val="00E643D2"/>
    <w:rsid w:val="00E64434"/>
    <w:rsid w:val="00E6451B"/>
    <w:rsid w:val="00E64C83"/>
    <w:rsid w:val="00E64E1B"/>
    <w:rsid w:val="00E64EC0"/>
    <w:rsid w:val="00E659EB"/>
    <w:rsid w:val="00E65B15"/>
    <w:rsid w:val="00E66070"/>
    <w:rsid w:val="00E661CE"/>
    <w:rsid w:val="00E666E5"/>
    <w:rsid w:val="00E66881"/>
    <w:rsid w:val="00E66CB1"/>
    <w:rsid w:val="00E66DE7"/>
    <w:rsid w:val="00E67022"/>
    <w:rsid w:val="00E670BE"/>
    <w:rsid w:val="00E67438"/>
    <w:rsid w:val="00E67552"/>
    <w:rsid w:val="00E67973"/>
    <w:rsid w:val="00E67C51"/>
    <w:rsid w:val="00E67FB3"/>
    <w:rsid w:val="00E70513"/>
    <w:rsid w:val="00E70C71"/>
    <w:rsid w:val="00E713E8"/>
    <w:rsid w:val="00E72177"/>
    <w:rsid w:val="00E728D4"/>
    <w:rsid w:val="00E72B62"/>
    <w:rsid w:val="00E72EFC"/>
    <w:rsid w:val="00E7316F"/>
    <w:rsid w:val="00E73220"/>
    <w:rsid w:val="00E7330F"/>
    <w:rsid w:val="00E73B1C"/>
    <w:rsid w:val="00E73C63"/>
    <w:rsid w:val="00E74035"/>
    <w:rsid w:val="00E74759"/>
    <w:rsid w:val="00E74A56"/>
    <w:rsid w:val="00E74CC8"/>
    <w:rsid w:val="00E74F3B"/>
    <w:rsid w:val="00E752D6"/>
    <w:rsid w:val="00E75863"/>
    <w:rsid w:val="00E758EC"/>
    <w:rsid w:val="00E76CD2"/>
    <w:rsid w:val="00E7743D"/>
    <w:rsid w:val="00E77958"/>
    <w:rsid w:val="00E77979"/>
    <w:rsid w:val="00E77B60"/>
    <w:rsid w:val="00E77DCB"/>
    <w:rsid w:val="00E807E2"/>
    <w:rsid w:val="00E809D3"/>
    <w:rsid w:val="00E80B47"/>
    <w:rsid w:val="00E80F83"/>
    <w:rsid w:val="00E813F7"/>
    <w:rsid w:val="00E814B1"/>
    <w:rsid w:val="00E819B3"/>
    <w:rsid w:val="00E8234C"/>
    <w:rsid w:val="00E82569"/>
    <w:rsid w:val="00E82612"/>
    <w:rsid w:val="00E82AAD"/>
    <w:rsid w:val="00E82E97"/>
    <w:rsid w:val="00E82ED5"/>
    <w:rsid w:val="00E835E4"/>
    <w:rsid w:val="00E836AA"/>
    <w:rsid w:val="00E8373F"/>
    <w:rsid w:val="00E83AA9"/>
    <w:rsid w:val="00E83B7F"/>
    <w:rsid w:val="00E83BF7"/>
    <w:rsid w:val="00E83CA5"/>
    <w:rsid w:val="00E84101"/>
    <w:rsid w:val="00E84202"/>
    <w:rsid w:val="00E84248"/>
    <w:rsid w:val="00E843C1"/>
    <w:rsid w:val="00E844C9"/>
    <w:rsid w:val="00E847C0"/>
    <w:rsid w:val="00E8502E"/>
    <w:rsid w:val="00E8544E"/>
    <w:rsid w:val="00E85928"/>
    <w:rsid w:val="00E85BB6"/>
    <w:rsid w:val="00E85EA9"/>
    <w:rsid w:val="00E8652C"/>
    <w:rsid w:val="00E86746"/>
    <w:rsid w:val="00E86756"/>
    <w:rsid w:val="00E86A6C"/>
    <w:rsid w:val="00E86AE8"/>
    <w:rsid w:val="00E86C0A"/>
    <w:rsid w:val="00E8701D"/>
    <w:rsid w:val="00E87104"/>
    <w:rsid w:val="00E872BB"/>
    <w:rsid w:val="00E87496"/>
    <w:rsid w:val="00E876A3"/>
    <w:rsid w:val="00E87822"/>
    <w:rsid w:val="00E87AC5"/>
    <w:rsid w:val="00E87C85"/>
    <w:rsid w:val="00E90317"/>
    <w:rsid w:val="00E90395"/>
    <w:rsid w:val="00E904EA"/>
    <w:rsid w:val="00E905E2"/>
    <w:rsid w:val="00E90733"/>
    <w:rsid w:val="00E90742"/>
    <w:rsid w:val="00E908FE"/>
    <w:rsid w:val="00E90902"/>
    <w:rsid w:val="00E90E49"/>
    <w:rsid w:val="00E90E53"/>
    <w:rsid w:val="00E912F6"/>
    <w:rsid w:val="00E913BB"/>
    <w:rsid w:val="00E913E2"/>
    <w:rsid w:val="00E91728"/>
    <w:rsid w:val="00E917F9"/>
    <w:rsid w:val="00E919C2"/>
    <w:rsid w:val="00E91E10"/>
    <w:rsid w:val="00E91FA4"/>
    <w:rsid w:val="00E92123"/>
    <w:rsid w:val="00E92375"/>
    <w:rsid w:val="00E926AC"/>
    <w:rsid w:val="00E927E7"/>
    <w:rsid w:val="00E9291C"/>
    <w:rsid w:val="00E92F4D"/>
    <w:rsid w:val="00E93023"/>
    <w:rsid w:val="00E9386D"/>
    <w:rsid w:val="00E93FFE"/>
    <w:rsid w:val="00E94352"/>
    <w:rsid w:val="00E9495A"/>
    <w:rsid w:val="00E94F8A"/>
    <w:rsid w:val="00E95281"/>
    <w:rsid w:val="00E959F2"/>
    <w:rsid w:val="00E95C83"/>
    <w:rsid w:val="00E960BA"/>
    <w:rsid w:val="00E963B8"/>
    <w:rsid w:val="00E9658E"/>
    <w:rsid w:val="00E96B13"/>
    <w:rsid w:val="00E96D9C"/>
    <w:rsid w:val="00E96DF2"/>
    <w:rsid w:val="00E96F03"/>
    <w:rsid w:val="00E9704F"/>
    <w:rsid w:val="00E9728C"/>
    <w:rsid w:val="00E977A2"/>
    <w:rsid w:val="00E97B87"/>
    <w:rsid w:val="00E97D2B"/>
    <w:rsid w:val="00EA06DC"/>
    <w:rsid w:val="00EA0720"/>
    <w:rsid w:val="00EA0B09"/>
    <w:rsid w:val="00EA1576"/>
    <w:rsid w:val="00EA168D"/>
    <w:rsid w:val="00EA172B"/>
    <w:rsid w:val="00EA180D"/>
    <w:rsid w:val="00EA21FD"/>
    <w:rsid w:val="00EA2333"/>
    <w:rsid w:val="00EA2D62"/>
    <w:rsid w:val="00EA2E21"/>
    <w:rsid w:val="00EA3152"/>
    <w:rsid w:val="00EA3277"/>
    <w:rsid w:val="00EA3304"/>
    <w:rsid w:val="00EA3914"/>
    <w:rsid w:val="00EA3F2E"/>
    <w:rsid w:val="00EA408D"/>
    <w:rsid w:val="00EA457B"/>
    <w:rsid w:val="00EA457F"/>
    <w:rsid w:val="00EA4CD7"/>
    <w:rsid w:val="00EA4EAB"/>
    <w:rsid w:val="00EA505C"/>
    <w:rsid w:val="00EA5215"/>
    <w:rsid w:val="00EA54A0"/>
    <w:rsid w:val="00EA5C4F"/>
    <w:rsid w:val="00EA630A"/>
    <w:rsid w:val="00EA6577"/>
    <w:rsid w:val="00EA699A"/>
    <w:rsid w:val="00EA6BB5"/>
    <w:rsid w:val="00EA6D09"/>
    <w:rsid w:val="00EA6E92"/>
    <w:rsid w:val="00EA7341"/>
    <w:rsid w:val="00EA7A41"/>
    <w:rsid w:val="00EA7FB0"/>
    <w:rsid w:val="00EB00F5"/>
    <w:rsid w:val="00EB077B"/>
    <w:rsid w:val="00EB0F90"/>
    <w:rsid w:val="00EB1C36"/>
    <w:rsid w:val="00EB1CF9"/>
    <w:rsid w:val="00EB1D75"/>
    <w:rsid w:val="00EB1D87"/>
    <w:rsid w:val="00EB2584"/>
    <w:rsid w:val="00EB3C71"/>
    <w:rsid w:val="00EB3CC2"/>
    <w:rsid w:val="00EB43EC"/>
    <w:rsid w:val="00EB44EA"/>
    <w:rsid w:val="00EB4EA2"/>
    <w:rsid w:val="00EB570B"/>
    <w:rsid w:val="00EB57CF"/>
    <w:rsid w:val="00EB5AC3"/>
    <w:rsid w:val="00EB5F52"/>
    <w:rsid w:val="00EB5FED"/>
    <w:rsid w:val="00EB6299"/>
    <w:rsid w:val="00EB62A5"/>
    <w:rsid w:val="00EB640C"/>
    <w:rsid w:val="00EB68C8"/>
    <w:rsid w:val="00EB7205"/>
    <w:rsid w:val="00EB726D"/>
    <w:rsid w:val="00EB7B60"/>
    <w:rsid w:val="00EB7DA5"/>
    <w:rsid w:val="00EB7E3B"/>
    <w:rsid w:val="00EC043D"/>
    <w:rsid w:val="00EC07CE"/>
    <w:rsid w:val="00EC0C07"/>
    <w:rsid w:val="00EC0D87"/>
    <w:rsid w:val="00EC0F5C"/>
    <w:rsid w:val="00EC1104"/>
    <w:rsid w:val="00EC117D"/>
    <w:rsid w:val="00EC127D"/>
    <w:rsid w:val="00EC19D9"/>
    <w:rsid w:val="00EC1C02"/>
    <w:rsid w:val="00EC1EC5"/>
    <w:rsid w:val="00EC2268"/>
    <w:rsid w:val="00EC236D"/>
    <w:rsid w:val="00EC24D5"/>
    <w:rsid w:val="00EC25E1"/>
    <w:rsid w:val="00EC27C6"/>
    <w:rsid w:val="00EC2BDB"/>
    <w:rsid w:val="00EC2FBF"/>
    <w:rsid w:val="00EC3167"/>
    <w:rsid w:val="00EC37D1"/>
    <w:rsid w:val="00EC3A71"/>
    <w:rsid w:val="00EC3CDB"/>
    <w:rsid w:val="00EC3DD2"/>
    <w:rsid w:val="00EC402C"/>
    <w:rsid w:val="00EC419F"/>
    <w:rsid w:val="00EC4207"/>
    <w:rsid w:val="00EC4227"/>
    <w:rsid w:val="00EC440A"/>
    <w:rsid w:val="00EC46DA"/>
    <w:rsid w:val="00EC4922"/>
    <w:rsid w:val="00EC5185"/>
    <w:rsid w:val="00EC55C5"/>
    <w:rsid w:val="00EC5653"/>
    <w:rsid w:val="00EC5A71"/>
    <w:rsid w:val="00EC5BFA"/>
    <w:rsid w:val="00EC6281"/>
    <w:rsid w:val="00EC68C2"/>
    <w:rsid w:val="00EC71CE"/>
    <w:rsid w:val="00EC7261"/>
    <w:rsid w:val="00EC7562"/>
    <w:rsid w:val="00EC75DE"/>
    <w:rsid w:val="00EC7D8D"/>
    <w:rsid w:val="00EC7DFC"/>
    <w:rsid w:val="00ED0173"/>
    <w:rsid w:val="00ED0399"/>
    <w:rsid w:val="00ED049D"/>
    <w:rsid w:val="00ED065F"/>
    <w:rsid w:val="00ED067F"/>
    <w:rsid w:val="00ED0720"/>
    <w:rsid w:val="00ED099C"/>
    <w:rsid w:val="00ED0A14"/>
    <w:rsid w:val="00ED0CDC"/>
    <w:rsid w:val="00ED1006"/>
    <w:rsid w:val="00ED1083"/>
    <w:rsid w:val="00ED19EA"/>
    <w:rsid w:val="00ED1B14"/>
    <w:rsid w:val="00ED213E"/>
    <w:rsid w:val="00ED239A"/>
    <w:rsid w:val="00ED240B"/>
    <w:rsid w:val="00ED27C8"/>
    <w:rsid w:val="00ED2BED"/>
    <w:rsid w:val="00ED2C9B"/>
    <w:rsid w:val="00ED3006"/>
    <w:rsid w:val="00ED307D"/>
    <w:rsid w:val="00ED336B"/>
    <w:rsid w:val="00ED3A20"/>
    <w:rsid w:val="00ED3AB3"/>
    <w:rsid w:val="00ED4830"/>
    <w:rsid w:val="00ED4AB2"/>
    <w:rsid w:val="00ED4DA9"/>
    <w:rsid w:val="00ED51CA"/>
    <w:rsid w:val="00ED5268"/>
    <w:rsid w:val="00ED5443"/>
    <w:rsid w:val="00ED5447"/>
    <w:rsid w:val="00ED56BF"/>
    <w:rsid w:val="00ED5755"/>
    <w:rsid w:val="00ED5C0B"/>
    <w:rsid w:val="00ED61F5"/>
    <w:rsid w:val="00ED67E6"/>
    <w:rsid w:val="00ED6A33"/>
    <w:rsid w:val="00ED6CFE"/>
    <w:rsid w:val="00ED6D0F"/>
    <w:rsid w:val="00ED6D9D"/>
    <w:rsid w:val="00ED6E80"/>
    <w:rsid w:val="00ED6EA7"/>
    <w:rsid w:val="00ED7307"/>
    <w:rsid w:val="00ED73E8"/>
    <w:rsid w:val="00ED7631"/>
    <w:rsid w:val="00ED7748"/>
    <w:rsid w:val="00ED7928"/>
    <w:rsid w:val="00EE087D"/>
    <w:rsid w:val="00EE0B5B"/>
    <w:rsid w:val="00EE0BCA"/>
    <w:rsid w:val="00EE156D"/>
    <w:rsid w:val="00EE16FA"/>
    <w:rsid w:val="00EE199D"/>
    <w:rsid w:val="00EE1C8F"/>
    <w:rsid w:val="00EE1D45"/>
    <w:rsid w:val="00EE1D7D"/>
    <w:rsid w:val="00EE2733"/>
    <w:rsid w:val="00EE2B12"/>
    <w:rsid w:val="00EE2D82"/>
    <w:rsid w:val="00EE2F07"/>
    <w:rsid w:val="00EE306A"/>
    <w:rsid w:val="00EE309D"/>
    <w:rsid w:val="00EE33BF"/>
    <w:rsid w:val="00EE391A"/>
    <w:rsid w:val="00EE3C52"/>
    <w:rsid w:val="00EE4278"/>
    <w:rsid w:val="00EE42A8"/>
    <w:rsid w:val="00EE459E"/>
    <w:rsid w:val="00EE48DB"/>
    <w:rsid w:val="00EE4922"/>
    <w:rsid w:val="00EE4A2E"/>
    <w:rsid w:val="00EE4F5B"/>
    <w:rsid w:val="00EE52C8"/>
    <w:rsid w:val="00EE52F3"/>
    <w:rsid w:val="00EE596A"/>
    <w:rsid w:val="00EE5C96"/>
    <w:rsid w:val="00EE638F"/>
    <w:rsid w:val="00EE64D3"/>
    <w:rsid w:val="00EE66A8"/>
    <w:rsid w:val="00EE68BA"/>
    <w:rsid w:val="00EE6C75"/>
    <w:rsid w:val="00EE7ADF"/>
    <w:rsid w:val="00EE7EB0"/>
    <w:rsid w:val="00EF012F"/>
    <w:rsid w:val="00EF018A"/>
    <w:rsid w:val="00EF0508"/>
    <w:rsid w:val="00EF0589"/>
    <w:rsid w:val="00EF06BE"/>
    <w:rsid w:val="00EF075F"/>
    <w:rsid w:val="00EF0863"/>
    <w:rsid w:val="00EF08FC"/>
    <w:rsid w:val="00EF0B4B"/>
    <w:rsid w:val="00EF1179"/>
    <w:rsid w:val="00EF144F"/>
    <w:rsid w:val="00EF18FE"/>
    <w:rsid w:val="00EF1B8A"/>
    <w:rsid w:val="00EF20BE"/>
    <w:rsid w:val="00EF21D5"/>
    <w:rsid w:val="00EF23E0"/>
    <w:rsid w:val="00EF295A"/>
    <w:rsid w:val="00EF2D90"/>
    <w:rsid w:val="00EF3700"/>
    <w:rsid w:val="00EF3AEC"/>
    <w:rsid w:val="00EF3BAA"/>
    <w:rsid w:val="00EF3D0C"/>
    <w:rsid w:val="00EF3D87"/>
    <w:rsid w:val="00EF427D"/>
    <w:rsid w:val="00EF4418"/>
    <w:rsid w:val="00EF5114"/>
    <w:rsid w:val="00EF5477"/>
    <w:rsid w:val="00EF54CF"/>
    <w:rsid w:val="00EF5787"/>
    <w:rsid w:val="00EF57AA"/>
    <w:rsid w:val="00EF5BD6"/>
    <w:rsid w:val="00EF60D0"/>
    <w:rsid w:val="00EF6153"/>
    <w:rsid w:val="00EF64D4"/>
    <w:rsid w:val="00EF6559"/>
    <w:rsid w:val="00EF683B"/>
    <w:rsid w:val="00EF6B30"/>
    <w:rsid w:val="00EF6F17"/>
    <w:rsid w:val="00EF7767"/>
    <w:rsid w:val="00EF786F"/>
    <w:rsid w:val="00EF7BAB"/>
    <w:rsid w:val="00EF7F6A"/>
    <w:rsid w:val="00F0054B"/>
    <w:rsid w:val="00F0065E"/>
    <w:rsid w:val="00F00A1D"/>
    <w:rsid w:val="00F00D89"/>
    <w:rsid w:val="00F00E0D"/>
    <w:rsid w:val="00F01395"/>
    <w:rsid w:val="00F0146A"/>
    <w:rsid w:val="00F015E7"/>
    <w:rsid w:val="00F0173C"/>
    <w:rsid w:val="00F021A2"/>
    <w:rsid w:val="00F02C41"/>
    <w:rsid w:val="00F02C8A"/>
    <w:rsid w:val="00F03197"/>
    <w:rsid w:val="00F03475"/>
    <w:rsid w:val="00F037B4"/>
    <w:rsid w:val="00F04023"/>
    <w:rsid w:val="00F04324"/>
    <w:rsid w:val="00F04787"/>
    <w:rsid w:val="00F048C2"/>
    <w:rsid w:val="00F04EE4"/>
    <w:rsid w:val="00F0515B"/>
    <w:rsid w:val="00F0516F"/>
    <w:rsid w:val="00F0528D"/>
    <w:rsid w:val="00F057A4"/>
    <w:rsid w:val="00F057FB"/>
    <w:rsid w:val="00F05D13"/>
    <w:rsid w:val="00F0603E"/>
    <w:rsid w:val="00F066B5"/>
    <w:rsid w:val="00F06A9D"/>
    <w:rsid w:val="00F06C67"/>
    <w:rsid w:val="00F06DFD"/>
    <w:rsid w:val="00F06ED4"/>
    <w:rsid w:val="00F07105"/>
    <w:rsid w:val="00F071D1"/>
    <w:rsid w:val="00F07533"/>
    <w:rsid w:val="00F0759D"/>
    <w:rsid w:val="00F07791"/>
    <w:rsid w:val="00F077D4"/>
    <w:rsid w:val="00F07943"/>
    <w:rsid w:val="00F07B91"/>
    <w:rsid w:val="00F07D56"/>
    <w:rsid w:val="00F103BD"/>
    <w:rsid w:val="00F1044F"/>
    <w:rsid w:val="00F10629"/>
    <w:rsid w:val="00F10A44"/>
    <w:rsid w:val="00F10BFB"/>
    <w:rsid w:val="00F10C8A"/>
    <w:rsid w:val="00F10F75"/>
    <w:rsid w:val="00F11092"/>
    <w:rsid w:val="00F11223"/>
    <w:rsid w:val="00F1124D"/>
    <w:rsid w:val="00F114EC"/>
    <w:rsid w:val="00F117CC"/>
    <w:rsid w:val="00F1219F"/>
    <w:rsid w:val="00F123A3"/>
    <w:rsid w:val="00F1281D"/>
    <w:rsid w:val="00F12AAA"/>
    <w:rsid w:val="00F12AE4"/>
    <w:rsid w:val="00F12C04"/>
    <w:rsid w:val="00F12C4D"/>
    <w:rsid w:val="00F12DF1"/>
    <w:rsid w:val="00F130BC"/>
    <w:rsid w:val="00F13103"/>
    <w:rsid w:val="00F13DD7"/>
    <w:rsid w:val="00F141BE"/>
    <w:rsid w:val="00F14566"/>
    <w:rsid w:val="00F1489B"/>
    <w:rsid w:val="00F14C8A"/>
    <w:rsid w:val="00F153F1"/>
    <w:rsid w:val="00F15626"/>
    <w:rsid w:val="00F15FA5"/>
    <w:rsid w:val="00F1619F"/>
    <w:rsid w:val="00F1623C"/>
    <w:rsid w:val="00F16442"/>
    <w:rsid w:val="00F16638"/>
    <w:rsid w:val="00F166AE"/>
    <w:rsid w:val="00F16E1F"/>
    <w:rsid w:val="00F16F2E"/>
    <w:rsid w:val="00F17241"/>
    <w:rsid w:val="00F174A2"/>
    <w:rsid w:val="00F17530"/>
    <w:rsid w:val="00F17681"/>
    <w:rsid w:val="00F17C96"/>
    <w:rsid w:val="00F17EE7"/>
    <w:rsid w:val="00F17F69"/>
    <w:rsid w:val="00F17F99"/>
    <w:rsid w:val="00F17FEE"/>
    <w:rsid w:val="00F20204"/>
    <w:rsid w:val="00F20308"/>
    <w:rsid w:val="00F2042D"/>
    <w:rsid w:val="00F20601"/>
    <w:rsid w:val="00F206AE"/>
    <w:rsid w:val="00F20706"/>
    <w:rsid w:val="00F20894"/>
    <w:rsid w:val="00F209B7"/>
    <w:rsid w:val="00F213E2"/>
    <w:rsid w:val="00F213E3"/>
    <w:rsid w:val="00F21543"/>
    <w:rsid w:val="00F21D5F"/>
    <w:rsid w:val="00F21F63"/>
    <w:rsid w:val="00F22379"/>
    <w:rsid w:val="00F2237C"/>
    <w:rsid w:val="00F228E9"/>
    <w:rsid w:val="00F2298A"/>
    <w:rsid w:val="00F22E52"/>
    <w:rsid w:val="00F22EFE"/>
    <w:rsid w:val="00F23554"/>
    <w:rsid w:val="00F236BB"/>
    <w:rsid w:val="00F2376F"/>
    <w:rsid w:val="00F23B51"/>
    <w:rsid w:val="00F23CB1"/>
    <w:rsid w:val="00F23CFF"/>
    <w:rsid w:val="00F243D8"/>
    <w:rsid w:val="00F2463A"/>
    <w:rsid w:val="00F2470C"/>
    <w:rsid w:val="00F24716"/>
    <w:rsid w:val="00F24787"/>
    <w:rsid w:val="00F24C1C"/>
    <w:rsid w:val="00F24C3C"/>
    <w:rsid w:val="00F24C3F"/>
    <w:rsid w:val="00F24E5D"/>
    <w:rsid w:val="00F24F9E"/>
    <w:rsid w:val="00F25002"/>
    <w:rsid w:val="00F252A1"/>
    <w:rsid w:val="00F25343"/>
    <w:rsid w:val="00F25636"/>
    <w:rsid w:val="00F25700"/>
    <w:rsid w:val="00F25740"/>
    <w:rsid w:val="00F25916"/>
    <w:rsid w:val="00F25F44"/>
    <w:rsid w:val="00F26102"/>
    <w:rsid w:val="00F26304"/>
    <w:rsid w:val="00F267C7"/>
    <w:rsid w:val="00F268DE"/>
    <w:rsid w:val="00F26AF6"/>
    <w:rsid w:val="00F272B1"/>
    <w:rsid w:val="00F2780D"/>
    <w:rsid w:val="00F3015F"/>
    <w:rsid w:val="00F307F1"/>
    <w:rsid w:val="00F30828"/>
    <w:rsid w:val="00F30843"/>
    <w:rsid w:val="00F30C33"/>
    <w:rsid w:val="00F30E4A"/>
    <w:rsid w:val="00F31095"/>
    <w:rsid w:val="00F31233"/>
    <w:rsid w:val="00F313D6"/>
    <w:rsid w:val="00F31402"/>
    <w:rsid w:val="00F31941"/>
    <w:rsid w:val="00F31B67"/>
    <w:rsid w:val="00F31DED"/>
    <w:rsid w:val="00F31E2B"/>
    <w:rsid w:val="00F320D0"/>
    <w:rsid w:val="00F32481"/>
    <w:rsid w:val="00F326F8"/>
    <w:rsid w:val="00F3273D"/>
    <w:rsid w:val="00F328E3"/>
    <w:rsid w:val="00F32C33"/>
    <w:rsid w:val="00F32F20"/>
    <w:rsid w:val="00F32FB7"/>
    <w:rsid w:val="00F330A5"/>
    <w:rsid w:val="00F3361B"/>
    <w:rsid w:val="00F33AEA"/>
    <w:rsid w:val="00F33AF8"/>
    <w:rsid w:val="00F341CF"/>
    <w:rsid w:val="00F3426F"/>
    <w:rsid w:val="00F344EE"/>
    <w:rsid w:val="00F3471C"/>
    <w:rsid w:val="00F34E2A"/>
    <w:rsid w:val="00F355A9"/>
    <w:rsid w:val="00F3585C"/>
    <w:rsid w:val="00F3591C"/>
    <w:rsid w:val="00F35BDA"/>
    <w:rsid w:val="00F366DC"/>
    <w:rsid w:val="00F369AD"/>
    <w:rsid w:val="00F36AA5"/>
    <w:rsid w:val="00F36C25"/>
    <w:rsid w:val="00F36D94"/>
    <w:rsid w:val="00F36F6E"/>
    <w:rsid w:val="00F370EF"/>
    <w:rsid w:val="00F371F5"/>
    <w:rsid w:val="00F3766D"/>
    <w:rsid w:val="00F378AA"/>
    <w:rsid w:val="00F3795A"/>
    <w:rsid w:val="00F37AD2"/>
    <w:rsid w:val="00F37F94"/>
    <w:rsid w:val="00F400B0"/>
    <w:rsid w:val="00F406FB"/>
    <w:rsid w:val="00F40F0C"/>
    <w:rsid w:val="00F41012"/>
    <w:rsid w:val="00F41152"/>
    <w:rsid w:val="00F41668"/>
    <w:rsid w:val="00F4167E"/>
    <w:rsid w:val="00F41984"/>
    <w:rsid w:val="00F41BF7"/>
    <w:rsid w:val="00F423A3"/>
    <w:rsid w:val="00F42422"/>
    <w:rsid w:val="00F4260A"/>
    <w:rsid w:val="00F42A96"/>
    <w:rsid w:val="00F42CD0"/>
    <w:rsid w:val="00F430D3"/>
    <w:rsid w:val="00F4345E"/>
    <w:rsid w:val="00F435FE"/>
    <w:rsid w:val="00F4370E"/>
    <w:rsid w:val="00F4380E"/>
    <w:rsid w:val="00F439DC"/>
    <w:rsid w:val="00F43A4E"/>
    <w:rsid w:val="00F43CF2"/>
    <w:rsid w:val="00F4408B"/>
    <w:rsid w:val="00F4416F"/>
    <w:rsid w:val="00F44C62"/>
    <w:rsid w:val="00F44E14"/>
    <w:rsid w:val="00F450F7"/>
    <w:rsid w:val="00F45134"/>
    <w:rsid w:val="00F45C7B"/>
    <w:rsid w:val="00F4600D"/>
    <w:rsid w:val="00F46690"/>
    <w:rsid w:val="00F469C6"/>
    <w:rsid w:val="00F46C9A"/>
    <w:rsid w:val="00F46E74"/>
    <w:rsid w:val="00F46F14"/>
    <w:rsid w:val="00F475AC"/>
    <w:rsid w:val="00F4766C"/>
    <w:rsid w:val="00F4795C"/>
    <w:rsid w:val="00F50505"/>
    <w:rsid w:val="00F505FF"/>
    <w:rsid w:val="00F5060E"/>
    <w:rsid w:val="00F507D1"/>
    <w:rsid w:val="00F50DD1"/>
    <w:rsid w:val="00F51317"/>
    <w:rsid w:val="00F5181D"/>
    <w:rsid w:val="00F519CE"/>
    <w:rsid w:val="00F51A06"/>
    <w:rsid w:val="00F51ADA"/>
    <w:rsid w:val="00F51DBF"/>
    <w:rsid w:val="00F51DE2"/>
    <w:rsid w:val="00F52BF4"/>
    <w:rsid w:val="00F52DF2"/>
    <w:rsid w:val="00F52F59"/>
    <w:rsid w:val="00F52F5F"/>
    <w:rsid w:val="00F53023"/>
    <w:rsid w:val="00F53991"/>
    <w:rsid w:val="00F539B9"/>
    <w:rsid w:val="00F53AC1"/>
    <w:rsid w:val="00F53C9C"/>
    <w:rsid w:val="00F53E2E"/>
    <w:rsid w:val="00F5441C"/>
    <w:rsid w:val="00F54461"/>
    <w:rsid w:val="00F54740"/>
    <w:rsid w:val="00F54818"/>
    <w:rsid w:val="00F548C4"/>
    <w:rsid w:val="00F5495A"/>
    <w:rsid w:val="00F5526F"/>
    <w:rsid w:val="00F5529D"/>
    <w:rsid w:val="00F55732"/>
    <w:rsid w:val="00F55787"/>
    <w:rsid w:val="00F55C37"/>
    <w:rsid w:val="00F56151"/>
    <w:rsid w:val="00F56567"/>
    <w:rsid w:val="00F56C15"/>
    <w:rsid w:val="00F56F04"/>
    <w:rsid w:val="00F570B5"/>
    <w:rsid w:val="00F57972"/>
    <w:rsid w:val="00F57A72"/>
    <w:rsid w:val="00F600E7"/>
    <w:rsid w:val="00F60203"/>
    <w:rsid w:val="00F60442"/>
    <w:rsid w:val="00F60497"/>
    <w:rsid w:val="00F605BE"/>
    <w:rsid w:val="00F607C5"/>
    <w:rsid w:val="00F60A6C"/>
    <w:rsid w:val="00F60CE2"/>
    <w:rsid w:val="00F60CFD"/>
    <w:rsid w:val="00F60DEA"/>
    <w:rsid w:val="00F60ED8"/>
    <w:rsid w:val="00F60F5F"/>
    <w:rsid w:val="00F61323"/>
    <w:rsid w:val="00F615B5"/>
    <w:rsid w:val="00F623FD"/>
    <w:rsid w:val="00F62670"/>
    <w:rsid w:val="00F62A3C"/>
    <w:rsid w:val="00F62D3C"/>
    <w:rsid w:val="00F6302A"/>
    <w:rsid w:val="00F63225"/>
    <w:rsid w:val="00F63357"/>
    <w:rsid w:val="00F6368F"/>
    <w:rsid w:val="00F637D7"/>
    <w:rsid w:val="00F63950"/>
    <w:rsid w:val="00F63C72"/>
    <w:rsid w:val="00F63F9D"/>
    <w:rsid w:val="00F6409B"/>
    <w:rsid w:val="00F642FE"/>
    <w:rsid w:val="00F64515"/>
    <w:rsid w:val="00F6486F"/>
    <w:rsid w:val="00F648CB"/>
    <w:rsid w:val="00F6492A"/>
    <w:rsid w:val="00F64C2B"/>
    <w:rsid w:val="00F64DF7"/>
    <w:rsid w:val="00F64E3C"/>
    <w:rsid w:val="00F65158"/>
    <w:rsid w:val="00F651BE"/>
    <w:rsid w:val="00F65349"/>
    <w:rsid w:val="00F65537"/>
    <w:rsid w:val="00F65CF9"/>
    <w:rsid w:val="00F663F3"/>
    <w:rsid w:val="00F66871"/>
    <w:rsid w:val="00F66C8F"/>
    <w:rsid w:val="00F66D59"/>
    <w:rsid w:val="00F671CD"/>
    <w:rsid w:val="00F6725A"/>
    <w:rsid w:val="00F672A3"/>
    <w:rsid w:val="00F672E3"/>
    <w:rsid w:val="00F672FF"/>
    <w:rsid w:val="00F67370"/>
    <w:rsid w:val="00F673B8"/>
    <w:rsid w:val="00F67921"/>
    <w:rsid w:val="00F67C91"/>
    <w:rsid w:val="00F67E59"/>
    <w:rsid w:val="00F67F53"/>
    <w:rsid w:val="00F703BE"/>
    <w:rsid w:val="00F70441"/>
    <w:rsid w:val="00F70F54"/>
    <w:rsid w:val="00F7196A"/>
    <w:rsid w:val="00F71C49"/>
    <w:rsid w:val="00F71C8E"/>
    <w:rsid w:val="00F71F69"/>
    <w:rsid w:val="00F72123"/>
    <w:rsid w:val="00F72596"/>
    <w:rsid w:val="00F727F8"/>
    <w:rsid w:val="00F72876"/>
    <w:rsid w:val="00F728C3"/>
    <w:rsid w:val="00F72A34"/>
    <w:rsid w:val="00F72B72"/>
    <w:rsid w:val="00F72E5C"/>
    <w:rsid w:val="00F72F19"/>
    <w:rsid w:val="00F7311A"/>
    <w:rsid w:val="00F731F7"/>
    <w:rsid w:val="00F73313"/>
    <w:rsid w:val="00F73775"/>
    <w:rsid w:val="00F738B3"/>
    <w:rsid w:val="00F7397C"/>
    <w:rsid w:val="00F73ACB"/>
    <w:rsid w:val="00F73D7A"/>
    <w:rsid w:val="00F73FE2"/>
    <w:rsid w:val="00F744A7"/>
    <w:rsid w:val="00F745C2"/>
    <w:rsid w:val="00F7484B"/>
    <w:rsid w:val="00F74BB9"/>
    <w:rsid w:val="00F74EA1"/>
    <w:rsid w:val="00F74FA7"/>
    <w:rsid w:val="00F75582"/>
    <w:rsid w:val="00F75655"/>
    <w:rsid w:val="00F75890"/>
    <w:rsid w:val="00F758D3"/>
    <w:rsid w:val="00F7670A"/>
    <w:rsid w:val="00F76818"/>
    <w:rsid w:val="00F76862"/>
    <w:rsid w:val="00F76874"/>
    <w:rsid w:val="00F76A56"/>
    <w:rsid w:val="00F76C5C"/>
    <w:rsid w:val="00F76D45"/>
    <w:rsid w:val="00F76DAA"/>
    <w:rsid w:val="00F76EFA"/>
    <w:rsid w:val="00F771F7"/>
    <w:rsid w:val="00F773BF"/>
    <w:rsid w:val="00F773C8"/>
    <w:rsid w:val="00F77A13"/>
    <w:rsid w:val="00F77CB2"/>
    <w:rsid w:val="00F800FC"/>
    <w:rsid w:val="00F804BE"/>
    <w:rsid w:val="00F805B9"/>
    <w:rsid w:val="00F8148C"/>
    <w:rsid w:val="00F817CE"/>
    <w:rsid w:val="00F8181D"/>
    <w:rsid w:val="00F82243"/>
    <w:rsid w:val="00F82A57"/>
    <w:rsid w:val="00F82A88"/>
    <w:rsid w:val="00F82B6A"/>
    <w:rsid w:val="00F82D7A"/>
    <w:rsid w:val="00F82E10"/>
    <w:rsid w:val="00F83555"/>
    <w:rsid w:val="00F83CAA"/>
    <w:rsid w:val="00F83D89"/>
    <w:rsid w:val="00F8456C"/>
    <w:rsid w:val="00F845FF"/>
    <w:rsid w:val="00F84608"/>
    <w:rsid w:val="00F847B7"/>
    <w:rsid w:val="00F847C7"/>
    <w:rsid w:val="00F84C83"/>
    <w:rsid w:val="00F84E42"/>
    <w:rsid w:val="00F852D2"/>
    <w:rsid w:val="00F85480"/>
    <w:rsid w:val="00F8548B"/>
    <w:rsid w:val="00F8597D"/>
    <w:rsid w:val="00F859D8"/>
    <w:rsid w:val="00F86077"/>
    <w:rsid w:val="00F861C0"/>
    <w:rsid w:val="00F8668C"/>
    <w:rsid w:val="00F868F5"/>
    <w:rsid w:val="00F869F8"/>
    <w:rsid w:val="00F86CBC"/>
    <w:rsid w:val="00F86DB5"/>
    <w:rsid w:val="00F86E2A"/>
    <w:rsid w:val="00F86E32"/>
    <w:rsid w:val="00F873C7"/>
    <w:rsid w:val="00F87625"/>
    <w:rsid w:val="00F876CB"/>
    <w:rsid w:val="00F8783C"/>
    <w:rsid w:val="00F8792E"/>
    <w:rsid w:val="00F879B3"/>
    <w:rsid w:val="00F87AEF"/>
    <w:rsid w:val="00F87E18"/>
    <w:rsid w:val="00F900BC"/>
    <w:rsid w:val="00F9056A"/>
    <w:rsid w:val="00F90EBB"/>
    <w:rsid w:val="00F90F61"/>
    <w:rsid w:val="00F90F8D"/>
    <w:rsid w:val="00F912AC"/>
    <w:rsid w:val="00F919BB"/>
    <w:rsid w:val="00F91F1D"/>
    <w:rsid w:val="00F92782"/>
    <w:rsid w:val="00F92B12"/>
    <w:rsid w:val="00F92FAC"/>
    <w:rsid w:val="00F93001"/>
    <w:rsid w:val="00F937EA"/>
    <w:rsid w:val="00F93AA9"/>
    <w:rsid w:val="00F93BD1"/>
    <w:rsid w:val="00F93C7C"/>
    <w:rsid w:val="00F940B0"/>
    <w:rsid w:val="00F94125"/>
    <w:rsid w:val="00F9433E"/>
    <w:rsid w:val="00F94466"/>
    <w:rsid w:val="00F944FE"/>
    <w:rsid w:val="00F94511"/>
    <w:rsid w:val="00F948DC"/>
    <w:rsid w:val="00F94B3B"/>
    <w:rsid w:val="00F954A3"/>
    <w:rsid w:val="00F954EA"/>
    <w:rsid w:val="00F963E5"/>
    <w:rsid w:val="00F963F3"/>
    <w:rsid w:val="00F96985"/>
    <w:rsid w:val="00F97125"/>
    <w:rsid w:val="00F973FB"/>
    <w:rsid w:val="00F97403"/>
    <w:rsid w:val="00F97583"/>
    <w:rsid w:val="00F976FB"/>
    <w:rsid w:val="00F97838"/>
    <w:rsid w:val="00F97892"/>
    <w:rsid w:val="00F97895"/>
    <w:rsid w:val="00F97A2E"/>
    <w:rsid w:val="00F97CC0"/>
    <w:rsid w:val="00F97FE2"/>
    <w:rsid w:val="00FA01BC"/>
    <w:rsid w:val="00FA04B3"/>
    <w:rsid w:val="00FA057E"/>
    <w:rsid w:val="00FA08F0"/>
    <w:rsid w:val="00FA0ACE"/>
    <w:rsid w:val="00FA0E4C"/>
    <w:rsid w:val="00FA2036"/>
    <w:rsid w:val="00FA20CF"/>
    <w:rsid w:val="00FA292A"/>
    <w:rsid w:val="00FA2AD7"/>
    <w:rsid w:val="00FA2B14"/>
    <w:rsid w:val="00FA2BB3"/>
    <w:rsid w:val="00FA2BF7"/>
    <w:rsid w:val="00FA2EE4"/>
    <w:rsid w:val="00FA2FC5"/>
    <w:rsid w:val="00FA31C6"/>
    <w:rsid w:val="00FA34EE"/>
    <w:rsid w:val="00FA36BE"/>
    <w:rsid w:val="00FA38B3"/>
    <w:rsid w:val="00FA39A1"/>
    <w:rsid w:val="00FA3A84"/>
    <w:rsid w:val="00FA3D67"/>
    <w:rsid w:val="00FA4426"/>
    <w:rsid w:val="00FA44B0"/>
    <w:rsid w:val="00FA45EE"/>
    <w:rsid w:val="00FA45F9"/>
    <w:rsid w:val="00FA4686"/>
    <w:rsid w:val="00FA4B4A"/>
    <w:rsid w:val="00FA5904"/>
    <w:rsid w:val="00FA5A9E"/>
    <w:rsid w:val="00FA5BF2"/>
    <w:rsid w:val="00FA5D4A"/>
    <w:rsid w:val="00FA5D96"/>
    <w:rsid w:val="00FA6418"/>
    <w:rsid w:val="00FA66AF"/>
    <w:rsid w:val="00FA67C1"/>
    <w:rsid w:val="00FA6BE7"/>
    <w:rsid w:val="00FA6DA4"/>
    <w:rsid w:val="00FA6FC3"/>
    <w:rsid w:val="00FA7A30"/>
    <w:rsid w:val="00FA7B84"/>
    <w:rsid w:val="00FA7FE6"/>
    <w:rsid w:val="00FB0142"/>
    <w:rsid w:val="00FB1A93"/>
    <w:rsid w:val="00FB2077"/>
    <w:rsid w:val="00FB2C4D"/>
    <w:rsid w:val="00FB2FF5"/>
    <w:rsid w:val="00FB3882"/>
    <w:rsid w:val="00FB3AE5"/>
    <w:rsid w:val="00FB3B7D"/>
    <w:rsid w:val="00FB411E"/>
    <w:rsid w:val="00FB4576"/>
    <w:rsid w:val="00FB4C1F"/>
    <w:rsid w:val="00FB4C80"/>
    <w:rsid w:val="00FB4E4C"/>
    <w:rsid w:val="00FB4EE6"/>
    <w:rsid w:val="00FB5355"/>
    <w:rsid w:val="00FB5925"/>
    <w:rsid w:val="00FB69FD"/>
    <w:rsid w:val="00FB6A6A"/>
    <w:rsid w:val="00FB6DE8"/>
    <w:rsid w:val="00FB7101"/>
    <w:rsid w:val="00FB71D4"/>
    <w:rsid w:val="00FB7566"/>
    <w:rsid w:val="00FB7786"/>
    <w:rsid w:val="00FB7A4F"/>
    <w:rsid w:val="00FB7BF5"/>
    <w:rsid w:val="00FB7D7D"/>
    <w:rsid w:val="00FC01F3"/>
    <w:rsid w:val="00FC088C"/>
    <w:rsid w:val="00FC09A0"/>
    <w:rsid w:val="00FC0BF9"/>
    <w:rsid w:val="00FC0DA3"/>
    <w:rsid w:val="00FC134F"/>
    <w:rsid w:val="00FC16BD"/>
    <w:rsid w:val="00FC192E"/>
    <w:rsid w:val="00FC1E1A"/>
    <w:rsid w:val="00FC1EBC"/>
    <w:rsid w:val="00FC1F29"/>
    <w:rsid w:val="00FC1F3C"/>
    <w:rsid w:val="00FC20DE"/>
    <w:rsid w:val="00FC2C05"/>
    <w:rsid w:val="00FC2C06"/>
    <w:rsid w:val="00FC2CA9"/>
    <w:rsid w:val="00FC2F6B"/>
    <w:rsid w:val="00FC3136"/>
    <w:rsid w:val="00FC3416"/>
    <w:rsid w:val="00FC3555"/>
    <w:rsid w:val="00FC3727"/>
    <w:rsid w:val="00FC3A46"/>
    <w:rsid w:val="00FC3AF2"/>
    <w:rsid w:val="00FC3B2D"/>
    <w:rsid w:val="00FC3D9C"/>
    <w:rsid w:val="00FC3DC9"/>
    <w:rsid w:val="00FC3F6F"/>
    <w:rsid w:val="00FC44B9"/>
    <w:rsid w:val="00FC4571"/>
    <w:rsid w:val="00FC45EE"/>
    <w:rsid w:val="00FC4720"/>
    <w:rsid w:val="00FC499D"/>
    <w:rsid w:val="00FC53C9"/>
    <w:rsid w:val="00FC5606"/>
    <w:rsid w:val="00FC5827"/>
    <w:rsid w:val="00FC58C5"/>
    <w:rsid w:val="00FC61F1"/>
    <w:rsid w:val="00FC6968"/>
    <w:rsid w:val="00FC7191"/>
    <w:rsid w:val="00FC738A"/>
    <w:rsid w:val="00FC7429"/>
    <w:rsid w:val="00FC744C"/>
    <w:rsid w:val="00FC755F"/>
    <w:rsid w:val="00FC77F6"/>
    <w:rsid w:val="00FC7C40"/>
    <w:rsid w:val="00FD033C"/>
    <w:rsid w:val="00FD0402"/>
    <w:rsid w:val="00FD0713"/>
    <w:rsid w:val="00FD0734"/>
    <w:rsid w:val="00FD07F6"/>
    <w:rsid w:val="00FD0839"/>
    <w:rsid w:val="00FD0AE1"/>
    <w:rsid w:val="00FD0F1F"/>
    <w:rsid w:val="00FD0F6C"/>
    <w:rsid w:val="00FD1295"/>
    <w:rsid w:val="00FD1732"/>
    <w:rsid w:val="00FD1B24"/>
    <w:rsid w:val="00FD1BBC"/>
    <w:rsid w:val="00FD1CA0"/>
    <w:rsid w:val="00FD1CC4"/>
    <w:rsid w:val="00FD1DBB"/>
    <w:rsid w:val="00FD1E4B"/>
    <w:rsid w:val="00FD1EC8"/>
    <w:rsid w:val="00FD1EE4"/>
    <w:rsid w:val="00FD1FCA"/>
    <w:rsid w:val="00FD2147"/>
    <w:rsid w:val="00FD2254"/>
    <w:rsid w:val="00FD2896"/>
    <w:rsid w:val="00FD2934"/>
    <w:rsid w:val="00FD29B9"/>
    <w:rsid w:val="00FD312D"/>
    <w:rsid w:val="00FD35C3"/>
    <w:rsid w:val="00FD36DB"/>
    <w:rsid w:val="00FD3829"/>
    <w:rsid w:val="00FD3B35"/>
    <w:rsid w:val="00FD3D6F"/>
    <w:rsid w:val="00FD3F3C"/>
    <w:rsid w:val="00FD4788"/>
    <w:rsid w:val="00FD47ED"/>
    <w:rsid w:val="00FD4DE0"/>
    <w:rsid w:val="00FD4EB6"/>
    <w:rsid w:val="00FD4F71"/>
    <w:rsid w:val="00FD529B"/>
    <w:rsid w:val="00FD5411"/>
    <w:rsid w:val="00FD5698"/>
    <w:rsid w:val="00FD57C0"/>
    <w:rsid w:val="00FD5BC6"/>
    <w:rsid w:val="00FD5D0E"/>
    <w:rsid w:val="00FD60B7"/>
    <w:rsid w:val="00FD692A"/>
    <w:rsid w:val="00FD6BDE"/>
    <w:rsid w:val="00FD6CB5"/>
    <w:rsid w:val="00FD7439"/>
    <w:rsid w:val="00FD74DB"/>
    <w:rsid w:val="00FD7660"/>
    <w:rsid w:val="00FD7780"/>
    <w:rsid w:val="00FD7BC9"/>
    <w:rsid w:val="00FD7F16"/>
    <w:rsid w:val="00FE0655"/>
    <w:rsid w:val="00FE06FF"/>
    <w:rsid w:val="00FE0AF6"/>
    <w:rsid w:val="00FE0BE2"/>
    <w:rsid w:val="00FE0DA3"/>
    <w:rsid w:val="00FE0E92"/>
    <w:rsid w:val="00FE0F04"/>
    <w:rsid w:val="00FE173A"/>
    <w:rsid w:val="00FE1792"/>
    <w:rsid w:val="00FE188F"/>
    <w:rsid w:val="00FE1946"/>
    <w:rsid w:val="00FE1D84"/>
    <w:rsid w:val="00FE2116"/>
    <w:rsid w:val="00FE2365"/>
    <w:rsid w:val="00FE257A"/>
    <w:rsid w:val="00FE2798"/>
    <w:rsid w:val="00FE37D7"/>
    <w:rsid w:val="00FE3BB8"/>
    <w:rsid w:val="00FE3DFB"/>
    <w:rsid w:val="00FE43D7"/>
    <w:rsid w:val="00FE4606"/>
    <w:rsid w:val="00FE4945"/>
    <w:rsid w:val="00FE4C7B"/>
    <w:rsid w:val="00FE562B"/>
    <w:rsid w:val="00FE596F"/>
    <w:rsid w:val="00FE5DB4"/>
    <w:rsid w:val="00FE5E71"/>
    <w:rsid w:val="00FE5EB5"/>
    <w:rsid w:val="00FE5F2D"/>
    <w:rsid w:val="00FE5F66"/>
    <w:rsid w:val="00FE6109"/>
    <w:rsid w:val="00FE6261"/>
    <w:rsid w:val="00FE6861"/>
    <w:rsid w:val="00FE6977"/>
    <w:rsid w:val="00FE7141"/>
    <w:rsid w:val="00FE7336"/>
    <w:rsid w:val="00FE753D"/>
    <w:rsid w:val="00FE76A9"/>
    <w:rsid w:val="00FE787C"/>
    <w:rsid w:val="00FE7951"/>
    <w:rsid w:val="00FF01C1"/>
    <w:rsid w:val="00FF03E3"/>
    <w:rsid w:val="00FF0721"/>
    <w:rsid w:val="00FF0969"/>
    <w:rsid w:val="00FF0C17"/>
    <w:rsid w:val="00FF0CD2"/>
    <w:rsid w:val="00FF14F9"/>
    <w:rsid w:val="00FF151C"/>
    <w:rsid w:val="00FF16D8"/>
    <w:rsid w:val="00FF1796"/>
    <w:rsid w:val="00FF17A9"/>
    <w:rsid w:val="00FF1945"/>
    <w:rsid w:val="00FF1C2C"/>
    <w:rsid w:val="00FF1E11"/>
    <w:rsid w:val="00FF2082"/>
    <w:rsid w:val="00FF260A"/>
    <w:rsid w:val="00FF27ED"/>
    <w:rsid w:val="00FF35F2"/>
    <w:rsid w:val="00FF3651"/>
    <w:rsid w:val="00FF368B"/>
    <w:rsid w:val="00FF37BA"/>
    <w:rsid w:val="00FF411F"/>
    <w:rsid w:val="00FF45A5"/>
    <w:rsid w:val="00FF47FD"/>
    <w:rsid w:val="00FF4DF7"/>
    <w:rsid w:val="00FF4EDB"/>
    <w:rsid w:val="00FF57BB"/>
    <w:rsid w:val="00FF5B13"/>
    <w:rsid w:val="00FF5C91"/>
    <w:rsid w:val="00FF6166"/>
    <w:rsid w:val="00FF6355"/>
    <w:rsid w:val="00FF6854"/>
    <w:rsid w:val="00FF6AA0"/>
    <w:rsid w:val="00FF6C39"/>
    <w:rsid w:val="00FF776B"/>
    <w:rsid w:val="00FF7D69"/>
    <w:rsid w:val="00FF7FAC"/>
    <w:rsid w:val="05FEC81C"/>
    <w:rsid w:val="06EA38E2"/>
    <w:rsid w:val="0F384E5E"/>
    <w:rsid w:val="102D76EA"/>
    <w:rsid w:val="1E0E3E3A"/>
    <w:rsid w:val="280E2D08"/>
    <w:rsid w:val="2E84B8F5"/>
    <w:rsid w:val="30F337BF"/>
    <w:rsid w:val="39E6B0B0"/>
    <w:rsid w:val="3D55E550"/>
    <w:rsid w:val="41C86350"/>
    <w:rsid w:val="452ED19F"/>
    <w:rsid w:val="486CCDE6"/>
    <w:rsid w:val="4BD082E0"/>
    <w:rsid w:val="55B7D592"/>
    <w:rsid w:val="58C9F38F"/>
    <w:rsid w:val="5E73C15E"/>
    <w:rsid w:val="639DF2CD"/>
    <w:rsid w:val="6784CB54"/>
    <w:rsid w:val="69FE7F4E"/>
    <w:rsid w:val="6C1654E0"/>
    <w:rsid w:val="6CECE851"/>
    <w:rsid w:val="6F72AF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E6765A6A-D507-FB44-97E3-0033BAC17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FD9"/>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E374C2"/>
    <w:pPr>
      <w:keepNext/>
      <w:keepLines/>
      <w:numPr>
        <w:numId w:val="12"/>
      </w:numPr>
      <w:spacing w:before="360" w:after="240"/>
      <w:outlineLvl w:val="0"/>
    </w:pPr>
    <w:rPr>
      <w:b/>
      <w:caps/>
      <w:kern w:val="28"/>
      <w:sz w:val="28"/>
      <w:lang w:val="en-US" w:eastAsia="zh-CN"/>
    </w:rPr>
  </w:style>
  <w:style w:type="paragraph" w:styleId="Heading2">
    <w:name w:val="heading 2"/>
    <w:basedOn w:val="Heading1"/>
    <w:next w:val="Normal"/>
    <w:link w:val="Heading2Char"/>
    <w:qFormat/>
    <w:rsid w:val="00E374C2"/>
    <w:pPr>
      <w:numPr>
        <w:ilvl w:val="1"/>
      </w:numPr>
      <w:outlineLvl w:val="1"/>
    </w:pPr>
    <w:rPr>
      <w:caps w:val="0"/>
    </w:rPr>
  </w:style>
  <w:style w:type="paragraph" w:styleId="Heading3">
    <w:name w:val="heading 3"/>
    <w:basedOn w:val="Heading2"/>
    <w:next w:val="Normal"/>
    <w:link w:val="Heading3Char"/>
    <w:qFormat/>
    <w:rsid w:val="0067051B"/>
    <w:pPr>
      <w:numPr>
        <w:ilvl w:val="2"/>
      </w:numPr>
      <w:outlineLvl w:val="2"/>
    </w:pPr>
    <w:rPr>
      <w:color w:val="000000"/>
      <w:sz w:val="24"/>
    </w:rPr>
  </w:style>
  <w:style w:type="paragraph" w:styleId="Heading4">
    <w:name w:val="heading 4"/>
    <w:basedOn w:val="Heading3"/>
    <w:next w:val="BodyText"/>
    <w:link w:val="Heading4Char"/>
    <w:qFormat/>
    <w:rsid w:val="00BA271E"/>
    <w:pPr>
      <w:numPr>
        <w:ilvl w:val="3"/>
      </w:numPr>
      <w:spacing w:before="120" w:after="120"/>
      <w:outlineLvl w:val="3"/>
    </w:pPr>
    <w:rPr>
      <w:sz w:val="22"/>
      <w:szCs w:val="28"/>
    </w:rPr>
  </w:style>
  <w:style w:type="paragraph" w:styleId="Heading5">
    <w:name w:val="heading 5"/>
    <w:basedOn w:val="Heading4"/>
    <w:next w:val="Normal"/>
    <w:link w:val="Heading5Char"/>
    <w:qFormat/>
    <w:rsid w:val="00E374C2"/>
    <w:pPr>
      <w:numPr>
        <w:ilvl w:val="4"/>
      </w:numPr>
      <w:outlineLvl w:val="4"/>
    </w:pPr>
    <w:rPr>
      <w:i/>
    </w:rPr>
  </w:style>
  <w:style w:type="paragraph" w:styleId="Heading6">
    <w:name w:val="heading 6"/>
    <w:basedOn w:val="Normal"/>
    <w:next w:val="Normal"/>
    <w:link w:val="Heading6Char"/>
    <w:qFormat/>
    <w:rsid w:val="00932799"/>
    <w:pPr>
      <w:numPr>
        <w:ilvl w:val="5"/>
        <w:numId w:val="12"/>
      </w:numPr>
      <w:spacing w:before="120" w:after="60"/>
      <w:outlineLvl w:val="5"/>
    </w:pPr>
  </w:style>
  <w:style w:type="paragraph" w:styleId="Heading7">
    <w:name w:val="heading 7"/>
    <w:basedOn w:val="Normal"/>
    <w:next w:val="Normal"/>
    <w:link w:val="Heading7Char"/>
    <w:qFormat/>
    <w:rsid w:val="00932799"/>
    <w:pPr>
      <w:numPr>
        <w:ilvl w:val="6"/>
        <w:numId w:val="12"/>
      </w:numPr>
      <w:spacing w:before="120" w:after="60"/>
      <w:outlineLvl w:val="6"/>
    </w:pPr>
  </w:style>
  <w:style w:type="paragraph" w:styleId="Heading8">
    <w:name w:val="heading 8"/>
    <w:basedOn w:val="Normal"/>
    <w:next w:val="Normal"/>
    <w:link w:val="Heading8Char"/>
    <w:qFormat/>
    <w:rsid w:val="00932799"/>
    <w:pPr>
      <w:numPr>
        <w:ilvl w:val="7"/>
        <w:numId w:val="12"/>
      </w:numPr>
      <w:spacing w:before="120" w:after="60"/>
      <w:outlineLvl w:val="7"/>
    </w:pPr>
    <w:rPr>
      <w:i/>
    </w:rPr>
  </w:style>
  <w:style w:type="paragraph" w:styleId="Heading9">
    <w:name w:val="heading 9"/>
    <w:basedOn w:val="Normal"/>
    <w:next w:val="Normal"/>
    <w:link w:val="Heading9Char"/>
    <w:qFormat/>
    <w:rsid w:val="00932799"/>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D82F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FD9"/>
  </w:style>
  <w:style w:type="paragraph" w:styleId="TOC8">
    <w:name w:val="toc 8"/>
    <w:basedOn w:val="Normal"/>
    <w:next w:val="Normal"/>
    <w:rsid w:val="00932799"/>
    <w:pPr>
      <w:ind w:left="1200"/>
    </w:pPr>
  </w:style>
  <w:style w:type="paragraph" w:styleId="TOC1">
    <w:name w:val="toc 1"/>
    <w:basedOn w:val="Normal"/>
    <w:next w:val="Normal"/>
    <w:rsid w:val="0089727C"/>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32799"/>
    <w:pPr>
      <w:spacing w:before="60" w:after="180"/>
      <w:jc w:val="center"/>
    </w:pPr>
  </w:style>
  <w:style w:type="paragraph" w:styleId="TOC5">
    <w:name w:val="toc 5"/>
    <w:basedOn w:val="TOC1"/>
    <w:next w:val="Normal"/>
    <w:rsid w:val="00932799"/>
    <w:pPr>
      <w:spacing w:before="0"/>
      <w:ind w:left="600"/>
    </w:pPr>
    <w:rPr>
      <w:rFonts w:ascii="Times New Roman" w:hAnsi="Times New Roman"/>
      <w:b w:val="0"/>
      <w:caps w:val="0"/>
      <w:sz w:val="20"/>
    </w:rPr>
  </w:style>
  <w:style w:type="paragraph" w:styleId="TOC4">
    <w:name w:val="toc 4"/>
    <w:basedOn w:val="TOC1"/>
    <w:next w:val="Normal"/>
    <w:rsid w:val="00932799"/>
    <w:pPr>
      <w:spacing w:before="0"/>
      <w:ind w:left="400"/>
    </w:pPr>
    <w:rPr>
      <w:rFonts w:ascii="Times New Roman" w:hAnsi="Times New Roman"/>
      <w:b w:val="0"/>
      <w:caps w:val="0"/>
      <w:sz w:val="20"/>
    </w:rPr>
  </w:style>
  <w:style w:type="paragraph" w:styleId="TOC3">
    <w:name w:val="toc 3"/>
    <w:basedOn w:val="TOC1"/>
    <w:next w:val="Normal"/>
    <w:rsid w:val="00932799"/>
    <w:pPr>
      <w:spacing w:before="0"/>
      <w:ind w:left="200"/>
    </w:pPr>
    <w:rPr>
      <w:rFonts w:ascii="Times New Roman" w:hAnsi="Times New Roman"/>
      <w:b w:val="0"/>
      <w:caps w:val="0"/>
      <w:sz w:val="20"/>
    </w:rPr>
  </w:style>
  <w:style w:type="paragraph" w:styleId="TOC2">
    <w:name w:val="toc 2"/>
    <w:basedOn w:val="TOC1"/>
    <w:next w:val="Normal"/>
    <w:rsid w:val="00932799"/>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932799"/>
    <w:pPr>
      <w:shd w:val="clear" w:color="auto" w:fill="000080"/>
    </w:pPr>
    <w:rPr>
      <w:rFonts w:ascii="Arial" w:hAnsi="Arial" w:cs="Arial"/>
      <w:sz w:val="16"/>
    </w:rPr>
  </w:style>
  <w:style w:type="paragraph" w:styleId="ListNumber2">
    <w:name w:val="List Number 2"/>
    <w:basedOn w:val="ListNumber"/>
    <w:rsid w:val="001F506D"/>
    <w:pPr>
      <w:numPr>
        <w:numId w:val="10"/>
      </w:numPr>
    </w:pPr>
  </w:style>
  <w:style w:type="paragraph" w:styleId="ListNumber">
    <w:name w:val="List Number"/>
    <w:basedOn w:val="Normal"/>
    <w:rsid w:val="00E374C2"/>
    <w:pPr>
      <w:numPr>
        <w:numId w:val="13"/>
      </w:numPr>
    </w:pPr>
    <w:rPr>
      <w:lang w:val="en-US" w:eastAsia="zh-CN"/>
    </w:rPr>
  </w:style>
  <w:style w:type="paragraph" w:styleId="List">
    <w:name w:val="List"/>
    <w:basedOn w:val="Normal"/>
    <w:rsid w:val="00932799"/>
    <w:pPr>
      <w:ind w:left="360" w:hanging="360"/>
    </w:pPr>
  </w:style>
  <w:style w:type="paragraph" w:styleId="Header">
    <w:name w:val="header"/>
    <w:basedOn w:val="Normal"/>
    <w:link w:val="HeaderChar"/>
    <w:rsid w:val="00932799"/>
    <w:pPr>
      <w:tabs>
        <w:tab w:val="center" w:pos="4819"/>
        <w:tab w:val="right" w:pos="9071"/>
      </w:tabs>
    </w:pPr>
  </w:style>
  <w:style w:type="character" w:styleId="FootnoteReference">
    <w:name w:val="footnote reference"/>
    <w:basedOn w:val="DefaultParagraphFont"/>
    <w:rsid w:val="00932799"/>
    <w:rPr>
      <w:vertAlign w:val="superscript"/>
    </w:rPr>
  </w:style>
  <w:style w:type="paragraph" w:styleId="FootnoteText">
    <w:name w:val="footnote text"/>
    <w:basedOn w:val="Normal"/>
    <w:link w:val="FootnoteTextChar"/>
    <w:rsid w:val="00932799"/>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932799"/>
    <w:pPr>
      <w:ind w:left="1400"/>
    </w:pPr>
  </w:style>
  <w:style w:type="paragraph" w:styleId="TOC6">
    <w:name w:val="toc 6"/>
    <w:basedOn w:val="Normal"/>
    <w:next w:val="Normal"/>
    <w:rsid w:val="00932799"/>
    <w:pPr>
      <w:ind w:left="800"/>
    </w:pPr>
  </w:style>
  <w:style w:type="paragraph" w:styleId="TOC7">
    <w:name w:val="toc 7"/>
    <w:basedOn w:val="Normal"/>
    <w:next w:val="Normal"/>
    <w:rsid w:val="00932799"/>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E374C2"/>
    <w:pPr>
      <w:numPr>
        <w:numId w:val="14"/>
      </w:numPr>
    </w:pPr>
    <w:rPr>
      <w:lang w:val="en-US" w:eastAsia="zh-CN"/>
    </w:r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932799"/>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932799"/>
    <w:pPr>
      <w:spacing w:after="120"/>
    </w:pPr>
  </w:style>
  <w:style w:type="character" w:styleId="Hyperlink">
    <w:name w:val="Hyperlink"/>
    <w:basedOn w:val="DefaultParagraphFont"/>
    <w:uiPriority w:val="99"/>
    <w:rsid w:val="00932799"/>
    <w:rPr>
      <w:color w:val="0000FF"/>
      <w:u w:val="single"/>
    </w:rPr>
  </w:style>
  <w:style w:type="character" w:styleId="FollowedHyperlink">
    <w:name w:val="FollowedHyperlink"/>
    <w:basedOn w:val="DefaultParagraphFont"/>
    <w:rsid w:val="00932799"/>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932799"/>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heme="minorHAnsi" w:eastAsiaTheme="minorEastAsia" w:hAnsiTheme="minorHAnsi" w:cstheme="minorBidi"/>
      <w:b/>
      <w:caps/>
      <w:kern w:val="28"/>
      <w:sz w:val="28"/>
      <w:szCs w:val="24"/>
      <w:lang w:val="en-US" w:eastAsia="zh-CN"/>
    </w:rPr>
  </w:style>
  <w:style w:type="paragraph" w:customStyle="1" w:styleId="B1">
    <w:name w:val="B1"/>
    <w:basedOn w:val="List"/>
    <w:link w:val="B1Char1"/>
    <w:qFormat/>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932799"/>
    <w:pPr>
      <w:keepNext/>
      <w:keepLines/>
    </w:pPr>
    <w:rPr>
      <w:rFonts w:ascii="Arial" w:hAnsi="Arial"/>
      <w:sz w:val="18"/>
    </w:rPr>
  </w:style>
  <w:style w:type="paragraph" w:customStyle="1" w:styleId="TAC">
    <w:name w:val="TAC"/>
    <w:basedOn w:val="Normal"/>
    <w:rsid w:val="00932799"/>
    <w:pPr>
      <w:keepNext/>
      <w:keepLines/>
      <w:jc w:val="center"/>
    </w:pPr>
    <w:rPr>
      <w:rFonts w:ascii="Arial" w:hAnsi="Arial"/>
      <w:sz w:val="18"/>
    </w:rPr>
  </w:style>
  <w:style w:type="paragraph" w:customStyle="1" w:styleId="TAH">
    <w:name w:val="TAH"/>
    <w:basedOn w:val="TAC"/>
    <w:link w:val="TAHCar"/>
    <w:rsid w:val="00932799"/>
    <w:rPr>
      <w:b/>
    </w:rPr>
  </w:style>
  <w:style w:type="paragraph" w:customStyle="1" w:styleId="TAN">
    <w:name w:val="TAN"/>
    <w:basedOn w:val="TAL"/>
    <w:rsid w:val="00932799"/>
    <w:pPr>
      <w:ind w:left="851" w:hanging="851"/>
    </w:pPr>
  </w:style>
  <w:style w:type="paragraph" w:customStyle="1" w:styleId="TAR">
    <w:name w:val="TAR"/>
    <w:basedOn w:val="TAL"/>
    <w:rsid w:val="00932799"/>
    <w:pPr>
      <w:jc w:val="right"/>
    </w:pPr>
  </w:style>
  <w:style w:type="paragraph" w:customStyle="1" w:styleId="TH">
    <w:name w:val="TH"/>
    <w:basedOn w:val="Normal"/>
    <w:link w:val="THChar"/>
    <w:rsid w:val="00932799"/>
    <w:pPr>
      <w:keepNext/>
      <w:keepLines/>
      <w:spacing w:before="60" w:after="180"/>
      <w:jc w:val="center"/>
    </w:pPr>
    <w:rPr>
      <w:rFonts w:ascii="Arial" w:hAnsi="Arial"/>
      <w:b/>
    </w:rPr>
  </w:style>
  <w:style w:type="paragraph" w:customStyle="1" w:styleId="TF">
    <w:name w:val="TF"/>
    <w:basedOn w:val="Normal"/>
    <w:link w:val="TFChar"/>
    <w:rsid w:val="00932799"/>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932799"/>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hAnsi="Times New Roman"/>
      <w:lang w:eastAsia="en-US"/>
    </w:rPr>
  </w:style>
  <w:style w:type="character" w:customStyle="1" w:styleId="FooterChar">
    <w:name w:val="Footer Char"/>
    <w:link w:val="Footer"/>
    <w:rsid w:val="00491709"/>
    <w:rPr>
      <w:rFonts w:ascii="Times New Roman" w:hAnsi="Times New Roman"/>
      <w:lang w:eastAsia="en-US"/>
    </w:rPr>
  </w:style>
  <w:style w:type="character" w:customStyle="1" w:styleId="FootnoteTextChar">
    <w:name w:val="Footnote Text Char"/>
    <w:link w:val="FootnoteText"/>
    <w:rsid w:val="00491709"/>
    <w:rPr>
      <w:rFonts w:ascii="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heme="minorHAnsi" w:eastAsiaTheme="minorEastAsia" w:hAnsiTheme="minorHAnsi" w:cstheme="minorBidi"/>
      <w:b/>
      <w:kern w:val="28"/>
      <w:sz w:val="28"/>
      <w:szCs w:val="24"/>
      <w:lang w:val="en-US" w:eastAsia="zh-CN"/>
    </w:rPr>
  </w:style>
  <w:style w:type="character" w:customStyle="1" w:styleId="Heading3Char">
    <w:name w:val="Heading 3 Char"/>
    <w:link w:val="Heading3"/>
    <w:rsid w:val="0067051B"/>
    <w:rPr>
      <w:rFonts w:asciiTheme="minorHAnsi" w:eastAsiaTheme="minorEastAsia" w:hAnsiTheme="minorHAnsi" w:cstheme="minorBidi"/>
      <w:b/>
      <w:color w:val="000000"/>
      <w:kern w:val="28"/>
      <w:sz w:val="24"/>
      <w:szCs w:val="24"/>
      <w:lang w:val="en-US" w:eastAsia="zh-CN"/>
    </w:rPr>
  </w:style>
  <w:style w:type="character" w:customStyle="1" w:styleId="Heading4Char">
    <w:name w:val="Heading 4 Char"/>
    <w:link w:val="Heading4"/>
    <w:rsid w:val="00674594"/>
    <w:rPr>
      <w:rFonts w:asciiTheme="minorHAnsi" w:eastAsiaTheme="minorEastAsia" w:hAnsiTheme="minorHAnsi" w:cstheme="minorBidi"/>
      <w:b/>
      <w:color w:val="000000"/>
      <w:kern w:val="28"/>
      <w:sz w:val="22"/>
      <w:szCs w:val="28"/>
      <w:lang w:val="en-US" w:eastAsia="zh-CN"/>
    </w:rPr>
  </w:style>
  <w:style w:type="character" w:customStyle="1" w:styleId="Heading5Char">
    <w:name w:val="Heading 5 Char"/>
    <w:link w:val="Heading5"/>
    <w:rsid w:val="00491709"/>
    <w:rPr>
      <w:rFonts w:asciiTheme="minorHAnsi" w:eastAsiaTheme="minorEastAsia" w:hAnsiTheme="minorHAnsi" w:cstheme="minorBidi"/>
      <w:b/>
      <w:i/>
      <w:color w:val="000000"/>
      <w:kern w:val="28"/>
      <w:sz w:val="22"/>
      <w:szCs w:val="28"/>
      <w:lang w:val="en-US" w:eastAsia="zh-CN"/>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hAnsi="Times New Roman"/>
      <w:lang w:eastAsia="en-US"/>
    </w:rPr>
  </w:style>
  <w:style w:type="character" w:customStyle="1" w:styleId="Heading7Char">
    <w:name w:val="Heading 7 Char"/>
    <w:link w:val="Heading7"/>
    <w:rsid w:val="00491709"/>
    <w:rPr>
      <w:rFonts w:ascii="Times New Roman" w:hAnsi="Times New Roman"/>
      <w:lang w:eastAsia="en-US"/>
    </w:rPr>
  </w:style>
  <w:style w:type="character" w:customStyle="1" w:styleId="Heading8Char">
    <w:name w:val="Heading 8 Char"/>
    <w:link w:val="Heading8"/>
    <w:rsid w:val="00491709"/>
    <w:rPr>
      <w:rFonts w:ascii="Times New Roman" w:hAnsi="Times New Roman"/>
      <w:i/>
      <w:lang w:eastAsia="en-US"/>
    </w:rPr>
  </w:style>
  <w:style w:type="character" w:customStyle="1" w:styleId="Heading9Char">
    <w:name w:val="Heading 9 Char"/>
    <w:link w:val="Heading9"/>
    <w:rsid w:val="00491709"/>
    <w:rPr>
      <w:rFonts w:ascii="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932799"/>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hAnsi="Arial"/>
      <w:sz w:val="18"/>
      <w:lang w:eastAsia="en-US"/>
    </w:rPr>
  </w:style>
  <w:style w:type="character" w:customStyle="1" w:styleId="TAHCar">
    <w:name w:val="TAH Car"/>
    <w:link w:val="TAH"/>
    <w:locked/>
    <w:rsid w:val="00491709"/>
    <w:rPr>
      <w:rFonts w:ascii="Arial" w:hAnsi="Arial"/>
      <w:b/>
      <w:sz w:val="18"/>
      <w:lang w:eastAsia="en-US"/>
    </w:rPr>
  </w:style>
  <w:style w:type="character" w:customStyle="1" w:styleId="THChar">
    <w:name w:val="TH Char"/>
    <w:link w:val="TH"/>
    <w:rsid w:val="00491709"/>
    <w:rPr>
      <w:rFonts w:ascii="Arial" w:hAnsi="Arial"/>
      <w:b/>
      <w:lang w:eastAsia="en-US"/>
    </w:rPr>
  </w:style>
  <w:style w:type="paragraph" w:customStyle="1" w:styleId="TAJ">
    <w:name w:val="TAJ"/>
    <w:basedOn w:val="Normal"/>
    <w:rsid w:val="00932799"/>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932799"/>
    <w:pPr>
      <w:spacing w:after="120"/>
      <w:ind w:left="1440" w:right="1440"/>
    </w:pPr>
  </w:style>
  <w:style w:type="paragraph" w:customStyle="1" w:styleId="AnnexHead1">
    <w:name w:val="Annex Head 1"/>
    <w:basedOn w:val="Heading1"/>
    <w:next w:val="Normal"/>
    <w:rsid w:val="00932799"/>
    <w:pPr>
      <w:numPr>
        <w:ilvl w:val="6"/>
        <w:numId w:val="11"/>
      </w:numPr>
      <w:tabs>
        <w:tab w:val="left" w:pos="567"/>
      </w:tabs>
    </w:pPr>
  </w:style>
  <w:style w:type="paragraph" w:customStyle="1" w:styleId="AnnexHead2">
    <w:name w:val="Annex Head 2"/>
    <w:basedOn w:val="Heading2"/>
    <w:next w:val="Normal"/>
    <w:rsid w:val="00932799"/>
    <w:pPr>
      <w:numPr>
        <w:ilvl w:val="7"/>
        <w:numId w:val="11"/>
      </w:numPr>
      <w:tabs>
        <w:tab w:val="left" w:pos="567"/>
      </w:tabs>
    </w:pPr>
  </w:style>
  <w:style w:type="character" w:styleId="EndnoteReference">
    <w:name w:val="endnote reference"/>
    <w:basedOn w:val="DefaultParagraphFont"/>
    <w:rsid w:val="00932799"/>
    <w:rPr>
      <w:vertAlign w:val="superscript"/>
    </w:rPr>
  </w:style>
  <w:style w:type="paragraph" w:styleId="EndnoteText">
    <w:name w:val="endnote text"/>
    <w:basedOn w:val="Normal"/>
    <w:link w:val="EndnoteTextChar"/>
    <w:rsid w:val="00932799"/>
  </w:style>
  <w:style w:type="character" w:customStyle="1" w:styleId="EndnoteTextChar">
    <w:name w:val="Endnote Text Char"/>
    <w:basedOn w:val="DefaultParagraphFont"/>
    <w:link w:val="EndnoteText"/>
    <w:rsid w:val="00491709"/>
    <w:rPr>
      <w:rFonts w:ascii="Times New Roman" w:hAnsi="Times New Roman"/>
      <w:lang w:eastAsia="en-US"/>
    </w:rPr>
  </w:style>
  <w:style w:type="paragraph" w:customStyle="1" w:styleId="equation">
    <w:name w:val="equation"/>
    <w:basedOn w:val="Normal"/>
    <w:rsid w:val="0089727C"/>
    <w:pPr>
      <w:tabs>
        <w:tab w:val="right" w:pos="9072"/>
      </w:tabs>
      <w:spacing w:before="100" w:after="100"/>
      <w:ind w:left="284"/>
      <w:jc w:val="both"/>
    </w:pPr>
  </w:style>
  <w:style w:type="paragraph" w:customStyle="1" w:styleId="figure0">
    <w:name w:val="figure"/>
    <w:basedOn w:val="Normal"/>
    <w:next w:val="Normal"/>
    <w:rsid w:val="0089727C"/>
    <w:pPr>
      <w:keepLines/>
      <w:jc w:val="center"/>
    </w:pPr>
  </w:style>
  <w:style w:type="paragraph" w:customStyle="1" w:styleId="half">
    <w:name w:val="half"/>
    <w:basedOn w:val="Normal"/>
    <w:rsid w:val="0089727C"/>
    <w:pPr>
      <w:spacing w:before="60" w:line="120" w:lineRule="exact"/>
      <w:jc w:val="both"/>
    </w:pPr>
  </w:style>
  <w:style w:type="paragraph" w:customStyle="1" w:styleId="Heading">
    <w:name w:val="Heading"/>
    <w:basedOn w:val="Normal"/>
    <w:rsid w:val="0089727C"/>
    <w:pPr>
      <w:keepNext/>
      <w:keepLines/>
      <w:spacing w:before="120" w:after="60"/>
      <w:jc w:val="both"/>
    </w:pPr>
    <w:rPr>
      <w:b/>
    </w:rPr>
  </w:style>
  <w:style w:type="character" w:styleId="LineNumber">
    <w:name w:val="line number"/>
    <w:basedOn w:val="DefaultParagraphFont"/>
    <w:rsid w:val="00932799"/>
  </w:style>
  <w:style w:type="paragraph" w:customStyle="1" w:styleId="Listalphabetic">
    <w:name w:val="List_alphabetic"/>
    <w:basedOn w:val="Normal"/>
    <w:rsid w:val="00932799"/>
    <w:pPr>
      <w:spacing w:before="60"/>
      <w:ind w:left="454" w:hanging="454"/>
    </w:pPr>
  </w:style>
  <w:style w:type="paragraph" w:customStyle="1" w:styleId="Listbullet0">
    <w:name w:val="List_bullet"/>
    <w:basedOn w:val="Normal"/>
    <w:rsid w:val="00932799"/>
    <w:pPr>
      <w:spacing w:before="60"/>
      <w:ind w:left="454" w:hanging="454"/>
    </w:pPr>
  </w:style>
  <w:style w:type="paragraph" w:customStyle="1" w:styleId="Listnumeric">
    <w:name w:val="List_numeric"/>
    <w:basedOn w:val="Normal"/>
    <w:rsid w:val="00932799"/>
    <w:pPr>
      <w:spacing w:before="60"/>
      <w:ind w:left="454" w:hanging="454"/>
    </w:pPr>
  </w:style>
  <w:style w:type="paragraph" w:customStyle="1" w:styleId="Listreference">
    <w:name w:val="List_reference"/>
    <w:basedOn w:val="Normal"/>
    <w:rsid w:val="00932799"/>
    <w:pPr>
      <w:spacing w:before="60"/>
      <w:ind w:left="454" w:hanging="454"/>
    </w:pPr>
  </w:style>
  <w:style w:type="paragraph" w:customStyle="1" w:styleId="Table">
    <w:name w:val="Table"/>
    <w:basedOn w:val="Normal"/>
    <w:rsid w:val="0089727C"/>
    <w:pPr>
      <w:keepNext/>
      <w:keepLines/>
      <w:spacing w:before="60"/>
      <w:jc w:val="both"/>
    </w:pPr>
  </w:style>
  <w:style w:type="paragraph" w:customStyle="1" w:styleId="test">
    <w:name w:val="test"/>
    <w:rsid w:val="00932799"/>
    <w:pPr>
      <w:ind w:left="1588" w:hanging="1304"/>
    </w:pPr>
    <w:rPr>
      <w:rFonts w:ascii="Tms Rmn" w:hAnsi="Tms Rmn"/>
      <w:noProof/>
      <w:lang w:eastAsia="en-US"/>
    </w:rPr>
  </w:style>
  <w:style w:type="paragraph" w:customStyle="1" w:styleId="Text">
    <w:name w:val="Text"/>
    <w:basedOn w:val="Normal"/>
    <w:rsid w:val="00932799"/>
    <w:pPr>
      <w:keepLines/>
      <w:ind w:left="2552"/>
    </w:pPr>
  </w:style>
  <w:style w:type="paragraph" w:styleId="Title">
    <w:name w:val="Title"/>
    <w:basedOn w:val="Normal"/>
    <w:link w:val="TitleChar"/>
    <w:qFormat/>
    <w:rsid w:val="00932799"/>
    <w:pPr>
      <w:spacing w:before="600" w:after="60"/>
      <w:jc w:val="center"/>
    </w:pPr>
    <w:rPr>
      <w:b/>
      <w:kern w:val="28"/>
      <w:sz w:val="52"/>
    </w:rPr>
  </w:style>
  <w:style w:type="character" w:customStyle="1" w:styleId="TitleChar">
    <w:name w:val="Title Char"/>
    <w:basedOn w:val="DefaultParagraphFont"/>
    <w:link w:val="Title"/>
    <w:rsid w:val="00491709"/>
    <w:rPr>
      <w:rFonts w:ascii="Times New Roman" w:hAnsi="Times New Roman"/>
      <w:b/>
      <w:kern w:val="28"/>
      <w:sz w:val="52"/>
      <w:lang w:eastAsia="en-US"/>
    </w:rPr>
  </w:style>
  <w:style w:type="paragraph" w:customStyle="1" w:styleId="outlookreply">
    <w:name w:val="outlook reply"/>
    <w:basedOn w:val="Normal"/>
    <w:rsid w:val="00932799"/>
    <w:rPr>
      <w:rFonts w:ascii="Arial" w:hAnsi="Arial" w:cs="Arial"/>
      <w:color w:val="0000FF"/>
    </w:rPr>
  </w:style>
  <w:style w:type="paragraph" w:customStyle="1" w:styleId="Outlook">
    <w:name w:val="Outlook"/>
    <w:basedOn w:val="Normal"/>
    <w:rsid w:val="00932799"/>
    <w:rPr>
      <w:rFonts w:ascii="Arial" w:hAnsi="Arial"/>
    </w:rPr>
  </w:style>
  <w:style w:type="paragraph" w:customStyle="1" w:styleId="TACjhu">
    <w:name w:val="TAC_jhu"/>
    <w:basedOn w:val="Normal"/>
    <w:rsid w:val="00932799"/>
    <w:pPr>
      <w:jc w:val="center"/>
    </w:pPr>
  </w:style>
  <w:style w:type="paragraph" w:styleId="Date">
    <w:name w:val="Date"/>
    <w:basedOn w:val="Normal"/>
    <w:next w:val="Normal"/>
    <w:link w:val="DateChar"/>
    <w:rsid w:val="00932799"/>
  </w:style>
  <w:style w:type="character" w:customStyle="1" w:styleId="DateChar">
    <w:name w:val="Date Char"/>
    <w:basedOn w:val="DefaultParagraphFont"/>
    <w:link w:val="Date"/>
    <w:rsid w:val="00491709"/>
    <w:rPr>
      <w:rFonts w:ascii="Times New Roman" w:hAnsi="Times New Roman"/>
      <w:lang w:eastAsia="en-US"/>
    </w:rPr>
  </w:style>
  <w:style w:type="paragraph" w:styleId="TOAHeading">
    <w:name w:val="toa heading"/>
    <w:basedOn w:val="Normal"/>
    <w:next w:val="Normal"/>
    <w:rsid w:val="0089727C"/>
    <w:pPr>
      <w:spacing w:before="120"/>
    </w:pPr>
    <w:rPr>
      <w:rFonts w:ascii="Arial" w:hAnsi="Arial" w:cs="Arial"/>
      <w:b/>
      <w:bCs/>
    </w:rPr>
  </w:style>
  <w:style w:type="paragraph" w:customStyle="1" w:styleId="PPTlevel1">
    <w:name w:val="PPT level 1"/>
    <w:basedOn w:val="Listbullet0"/>
    <w:rsid w:val="00E374C2"/>
    <w:pPr>
      <w:numPr>
        <w:numId w:val="15"/>
      </w:numPr>
    </w:pPr>
    <w:rPr>
      <w:rFonts w:ascii="Arial" w:hAnsi="Arial" w:cs="Arial"/>
      <w:sz w:val="48"/>
      <w:szCs w:val="48"/>
      <w:lang w:val="en-US" w:eastAsia="zh-CN"/>
    </w:rPr>
  </w:style>
  <w:style w:type="paragraph" w:customStyle="1" w:styleId="PPTlevel2">
    <w:name w:val="PPT level 2"/>
    <w:basedOn w:val="Normal"/>
    <w:rsid w:val="00932799"/>
    <w:pPr>
      <w:numPr>
        <w:ilvl w:val="1"/>
        <w:numId w:val="16"/>
      </w:numPr>
    </w:pPr>
    <w:rPr>
      <w:rFonts w:ascii="Arial" w:hAnsi="Arial" w:cs="Arial"/>
      <w:sz w:val="40"/>
      <w:szCs w:val="40"/>
    </w:rPr>
  </w:style>
  <w:style w:type="paragraph" w:styleId="NoSpacing">
    <w:name w:val="No Spacing"/>
    <w:uiPriority w:val="1"/>
    <w:qFormat/>
    <w:rsid w:val="00CE571A"/>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B63097"/>
    <w:rPr>
      <w:color w:val="605E5C"/>
      <w:shd w:val="clear" w:color="auto" w:fill="E1DFDD"/>
    </w:rPr>
  </w:style>
  <w:style w:type="character" w:styleId="Mention">
    <w:name w:val="Mention"/>
    <w:basedOn w:val="DefaultParagraphFont"/>
    <w:uiPriority w:val="99"/>
    <w:unhideWhenUsed/>
    <w:rsid w:val="00B63097"/>
    <w:rPr>
      <w:color w:val="2B579A"/>
      <w:shd w:val="clear" w:color="auto" w:fill="E1DFDD"/>
    </w:rPr>
  </w:style>
  <w:style w:type="character" w:customStyle="1" w:styleId="B1Zchn">
    <w:name w:val="B1 Zchn"/>
    <w:rsid w:val="006C5521"/>
    <w:rPr>
      <w:lang w:eastAsia="en-US"/>
    </w:rPr>
  </w:style>
  <w:style w:type="paragraph" w:styleId="Salutation">
    <w:name w:val="Salutation"/>
    <w:basedOn w:val="Normal"/>
    <w:next w:val="Normal"/>
    <w:link w:val="SalutationChar"/>
    <w:rsid w:val="009542FC"/>
  </w:style>
  <w:style w:type="character" w:customStyle="1" w:styleId="SalutationChar">
    <w:name w:val="Salutation Char"/>
    <w:basedOn w:val="DefaultParagraphFont"/>
    <w:link w:val="Salutation"/>
    <w:rsid w:val="008C7F2E"/>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88181731">
      <w:bodyDiv w:val="1"/>
      <w:marLeft w:val="0"/>
      <w:marRight w:val="0"/>
      <w:marTop w:val="0"/>
      <w:marBottom w:val="0"/>
      <w:divBdr>
        <w:top w:val="none" w:sz="0" w:space="0" w:color="auto"/>
        <w:left w:val="none" w:sz="0" w:space="0" w:color="auto"/>
        <w:bottom w:val="none" w:sz="0" w:space="0" w:color="auto"/>
        <w:right w:val="none" w:sz="0" w:space="0" w:color="auto"/>
      </w:divBdr>
      <w:divsChild>
        <w:div w:id="1626615595">
          <w:marLeft w:val="0"/>
          <w:marRight w:val="0"/>
          <w:marTop w:val="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00835689">
      <w:bodyDiv w:val="1"/>
      <w:marLeft w:val="0"/>
      <w:marRight w:val="0"/>
      <w:marTop w:val="0"/>
      <w:marBottom w:val="0"/>
      <w:divBdr>
        <w:top w:val="none" w:sz="0" w:space="0" w:color="auto"/>
        <w:left w:val="none" w:sz="0" w:space="0" w:color="auto"/>
        <w:bottom w:val="none" w:sz="0" w:space="0" w:color="auto"/>
        <w:right w:val="none" w:sz="0" w:space="0" w:color="auto"/>
      </w:divBdr>
      <w:divsChild>
        <w:div w:id="1363553794">
          <w:marLeft w:val="547"/>
          <w:marRight w:val="0"/>
          <w:marTop w:val="60"/>
          <w:marBottom w:val="0"/>
          <w:divBdr>
            <w:top w:val="none" w:sz="0" w:space="0" w:color="auto"/>
            <w:left w:val="none" w:sz="0" w:space="0" w:color="auto"/>
            <w:bottom w:val="none" w:sz="0" w:space="0" w:color="auto"/>
            <w:right w:val="none" w:sz="0" w:space="0" w:color="auto"/>
          </w:divBdr>
        </w:div>
      </w:divsChild>
    </w:div>
    <w:div w:id="419371505">
      <w:bodyDiv w:val="1"/>
      <w:marLeft w:val="0"/>
      <w:marRight w:val="0"/>
      <w:marTop w:val="0"/>
      <w:marBottom w:val="0"/>
      <w:divBdr>
        <w:top w:val="none" w:sz="0" w:space="0" w:color="auto"/>
        <w:left w:val="none" w:sz="0" w:space="0" w:color="auto"/>
        <w:bottom w:val="none" w:sz="0" w:space="0" w:color="auto"/>
        <w:right w:val="none" w:sz="0" w:space="0" w:color="auto"/>
      </w:divBdr>
    </w:div>
    <w:div w:id="492450855">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579293206">
      <w:bodyDiv w:val="1"/>
      <w:marLeft w:val="0"/>
      <w:marRight w:val="0"/>
      <w:marTop w:val="0"/>
      <w:marBottom w:val="0"/>
      <w:divBdr>
        <w:top w:val="none" w:sz="0" w:space="0" w:color="auto"/>
        <w:left w:val="none" w:sz="0" w:space="0" w:color="auto"/>
        <w:bottom w:val="none" w:sz="0" w:space="0" w:color="auto"/>
        <w:right w:val="none" w:sz="0" w:space="0" w:color="auto"/>
      </w:divBdr>
      <w:divsChild>
        <w:div w:id="1517302368">
          <w:marLeft w:val="288"/>
          <w:marRight w:val="0"/>
          <w:marTop w:val="160"/>
          <w:marBottom w:val="0"/>
          <w:divBdr>
            <w:top w:val="none" w:sz="0" w:space="0" w:color="auto"/>
            <w:left w:val="none" w:sz="0" w:space="0" w:color="auto"/>
            <w:bottom w:val="none" w:sz="0" w:space="0" w:color="auto"/>
            <w:right w:val="none" w:sz="0" w:space="0" w:color="auto"/>
          </w:divBdr>
        </w:div>
      </w:divsChild>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68433040">
      <w:bodyDiv w:val="1"/>
      <w:marLeft w:val="0"/>
      <w:marRight w:val="0"/>
      <w:marTop w:val="0"/>
      <w:marBottom w:val="0"/>
      <w:divBdr>
        <w:top w:val="none" w:sz="0" w:space="0" w:color="auto"/>
        <w:left w:val="none" w:sz="0" w:space="0" w:color="auto"/>
        <w:bottom w:val="none" w:sz="0" w:space="0" w:color="auto"/>
        <w:right w:val="none" w:sz="0" w:space="0" w:color="auto"/>
      </w:divBdr>
    </w:div>
    <w:div w:id="1099448856">
      <w:bodyDiv w:val="1"/>
      <w:marLeft w:val="0"/>
      <w:marRight w:val="0"/>
      <w:marTop w:val="0"/>
      <w:marBottom w:val="0"/>
      <w:divBdr>
        <w:top w:val="none" w:sz="0" w:space="0" w:color="auto"/>
        <w:left w:val="none" w:sz="0" w:space="0" w:color="auto"/>
        <w:bottom w:val="none" w:sz="0" w:space="0" w:color="auto"/>
        <w:right w:val="none" w:sz="0" w:space="0" w:color="auto"/>
      </w:divBdr>
    </w:div>
    <w:div w:id="1119841712">
      <w:bodyDiv w:val="1"/>
      <w:marLeft w:val="0"/>
      <w:marRight w:val="0"/>
      <w:marTop w:val="0"/>
      <w:marBottom w:val="0"/>
      <w:divBdr>
        <w:top w:val="none" w:sz="0" w:space="0" w:color="auto"/>
        <w:left w:val="none" w:sz="0" w:space="0" w:color="auto"/>
        <w:bottom w:val="none" w:sz="0" w:space="0" w:color="auto"/>
        <w:right w:val="none" w:sz="0" w:space="0" w:color="auto"/>
      </w:divBdr>
      <w:divsChild>
        <w:div w:id="1504392334">
          <w:marLeft w:val="0"/>
          <w:marRight w:val="0"/>
          <w:marTop w:val="0"/>
          <w:marBottom w:val="0"/>
          <w:divBdr>
            <w:top w:val="none" w:sz="0" w:space="0" w:color="auto"/>
            <w:left w:val="none" w:sz="0" w:space="0" w:color="auto"/>
            <w:bottom w:val="none" w:sz="0" w:space="0" w:color="auto"/>
            <w:right w:val="none" w:sz="0" w:space="0" w:color="auto"/>
          </w:divBdr>
        </w:div>
      </w:divsChild>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1972049734">
      <w:bodyDiv w:val="1"/>
      <w:marLeft w:val="0"/>
      <w:marRight w:val="0"/>
      <w:marTop w:val="0"/>
      <w:marBottom w:val="0"/>
      <w:divBdr>
        <w:top w:val="none" w:sz="0" w:space="0" w:color="auto"/>
        <w:left w:val="none" w:sz="0" w:space="0" w:color="auto"/>
        <w:bottom w:val="none" w:sz="0" w:space="0" w:color="auto"/>
        <w:right w:val="none" w:sz="0" w:space="0" w:color="auto"/>
      </w:divBdr>
      <w:divsChild>
        <w:div w:id="62457282">
          <w:marLeft w:val="1699"/>
          <w:marRight w:val="0"/>
          <w:marTop w:val="60"/>
          <w:marBottom w:val="0"/>
          <w:divBdr>
            <w:top w:val="none" w:sz="0" w:space="0" w:color="auto"/>
            <w:left w:val="none" w:sz="0" w:space="0" w:color="auto"/>
            <w:bottom w:val="none" w:sz="0" w:space="0" w:color="auto"/>
            <w:right w:val="none" w:sz="0" w:space="0" w:color="auto"/>
          </w:divBdr>
        </w:div>
        <w:div w:id="493842306">
          <w:marLeft w:val="2261"/>
          <w:marRight w:val="0"/>
          <w:marTop w:val="60"/>
          <w:marBottom w:val="0"/>
          <w:divBdr>
            <w:top w:val="none" w:sz="0" w:space="0" w:color="auto"/>
            <w:left w:val="none" w:sz="0" w:space="0" w:color="auto"/>
            <w:bottom w:val="none" w:sz="0" w:space="0" w:color="auto"/>
            <w:right w:val="none" w:sz="0" w:space="0" w:color="auto"/>
          </w:divBdr>
        </w:div>
        <w:div w:id="975599566">
          <w:marLeft w:val="2261"/>
          <w:marRight w:val="0"/>
          <w:marTop w:val="60"/>
          <w:marBottom w:val="0"/>
          <w:divBdr>
            <w:top w:val="none" w:sz="0" w:space="0" w:color="auto"/>
            <w:left w:val="none" w:sz="0" w:space="0" w:color="auto"/>
            <w:bottom w:val="none" w:sz="0" w:space="0" w:color="auto"/>
            <w:right w:val="none" w:sz="0" w:space="0" w:color="auto"/>
          </w:divBdr>
        </w:div>
        <w:div w:id="1548490273">
          <w:marLeft w:val="1123"/>
          <w:marRight w:val="0"/>
          <w:marTop w:val="60"/>
          <w:marBottom w:val="0"/>
          <w:divBdr>
            <w:top w:val="none" w:sz="0" w:space="0" w:color="auto"/>
            <w:left w:val="none" w:sz="0" w:space="0" w:color="auto"/>
            <w:bottom w:val="none" w:sz="0" w:space="0" w:color="auto"/>
            <w:right w:val="none" w:sz="0" w:space="0" w:color="auto"/>
          </w:divBdr>
        </w:div>
        <w:div w:id="1560358361">
          <w:marLeft w:val="2261"/>
          <w:marRight w:val="0"/>
          <w:marTop w:val="60"/>
          <w:marBottom w:val="0"/>
          <w:divBdr>
            <w:top w:val="none" w:sz="0" w:space="0" w:color="auto"/>
            <w:left w:val="none" w:sz="0" w:space="0" w:color="auto"/>
            <w:bottom w:val="none" w:sz="0" w:space="0" w:color="auto"/>
            <w:right w:val="none" w:sz="0" w:space="0" w:color="auto"/>
          </w:divBdr>
        </w:div>
        <w:div w:id="1826848562">
          <w:marLeft w:val="1699"/>
          <w:marRight w:val="0"/>
          <w:marTop w:val="60"/>
          <w:marBottom w:val="0"/>
          <w:divBdr>
            <w:top w:val="none" w:sz="0" w:space="0" w:color="auto"/>
            <w:left w:val="none" w:sz="0" w:space="0" w:color="auto"/>
            <w:bottom w:val="none" w:sz="0" w:space="0" w:color="auto"/>
            <w:right w:val="none" w:sz="0" w:space="0" w:color="auto"/>
          </w:divBdr>
        </w:div>
      </w:divsChild>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5NUHHDQN7SK2-1476151046-431882</_dlc_DocId>
    <_dlc_DocIdUrl xmlns="f166a696-7b5b-4ccd-9f0c-ffde0cceec81">
      <Url>https://ericsson.sharepoint.com/sites/star/_layouts/15/DocIdRedir.aspx?ID=5NUHHDQN7SK2-1476151046-431882</Url>
      <Description>5NUHHDQN7SK2-1476151046-431882</Description>
    </_dlc_DocIdUrl>
  </documentManagement>
</p:properties>
</file>

<file path=customXml/itemProps1.xml><?xml version="1.0" encoding="utf-8"?>
<ds:datastoreItem xmlns:ds="http://schemas.openxmlformats.org/officeDocument/2006/customXml" ds:itemID="{2575AD86-609D-4D95-9BE1-42A34CB07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3.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4.xml><?xml version="1.0" encoding="utf-8"?>
<ds:datastoreItem xmlns:ds="http://schemas.openxmlformats.org/officeDocument/2006/customXml" ds:itemID="{435089DB-0B36-4A62-91AE-6102646049EE}">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9920</Words>
  <Characters>51887</Characters>
  <Application>Microsoft Office Word</Application>
  <DocSecurity>0</DocSecurity>
  <Lines>432</Lines>
  <Paragraphs>123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61684</CharactersWithSpaces>
  <SharedDoc>false</SharedDoc>
  <HLinks>
    <vt:vector size="558" baseType="variant">
      <vt:variant>
        <vt:i4>1507391</vt:i4>
      </vt:variant>
      <vt:variant>
        <vt:i4>287</vt:i4>
      </vt:variant>
      <vt:variant>
        <vt:i4>0</vt:i4>
      </vt:variant>
      <vt:variant>
        <vt:i4>5</vt:i4>
      </vt:variant>
      <vt:variant>
        <vt:lpwstr/>
      </vt:variant>
      <vt:variant>
        <vt:lpwstr>_Toc61912929</vt:lpwstr>
      </vt:variant>
      <vt:variant>
        <vt:i4>1441855</vt:i4>
      </vt:variant>
      <vt:variant>
        <vt:i4>284</vt:i4>
      </vt:variant>
      <vt:variant>
        <vt:i4>0</vt:i4>
      </vt:variant>
      <vt:variant>
        <vt:i4>5</vt:i4>
      </vt:variant>
      <vt:variant>
        <vt:lpwstr/>
      </vt:variant>
      <vt:variant>
        <vt:lpwstr>_Toc61912928</vt:lpwstr>
      </vt:variant>
      <vt:variant>
        <vt:i4>1638463</vt:i4>
      </vt:variant>
      <vt:variant>
        <vt:i4>281</vt:i4>
      </vt:variant>
      <vt:variant>
        <vt:i4>0</vt:i4>
      </vt:variant>
      <vt:variant>
        <vt:i4>5</vt:i4>
      </vt:variant>
      <vt:variant>
        <vt:lpwstr/>
      </vt:variant>
      <vt:variant>
        <vt:lpwstr>_Toc61912927</vt:lpwstr>
      </vt:variant>
      <vt:variant>
        <vt:i4>1572927</vt:i4>
      </vt:variant>
      <vt:variant>
        <vt:i4>278</vt:i4>
      </vt:variant>
      <vt:variant>
        <vt:i4>0</vt:i4>
      </vt:variant>
      <vt:variant>
        <vt:i4>5</vt:i4>
      </vt:variant>
      <vt:variant>
        <vt:lpwstr/>
      </vt:variant>
      <vt:variant>
        <vt:lpwstr>_Toc61912926</vt:lpwstr>
      </vt:variant>
      <vt:variant>
        <vt:i4>1769535</vt:i4>
      </vt:variant>
      <vt:variant>
        <vt:i4>275</vt:i4>
      </vt:variant>
      <vt:variant>
        <vt:i4>0</vt:i4>
      </vt:variant>
      <vt:variant>
        <vt:i4>5</vt:i4>
      </vt:variant>
      <vt:variant>
        <vt:lpwstr/>
      </vt:variant>
      <vt:variant>
        <vt:lpwstr>_Toc61912925</vt:lpwstr>
      </vt:variant>
      <vt:variant>
        <vt:i4>1703999</vt:i4>
      </vt:variant>
      <vt:variant>
        <vt:i4>272</vt:i4>
      </vt:variant>
      <vt:variant>
        <vt:i4>0</vt:i4>
      </vt:variant>
      <vt:variant>
        <vt:i4>5</vt:i4>
      </vt:variant>
      <vt:variant>
        <vt:lpwstr/>
      </vt:variant>
      <vt:variant>
        <vt:lpwstr>_Toc61912924</vt:lpwstr>
      </vt:variant>
      <vt:variant>
        <vt:i4>1900607</vt:i4>
      </vt:variant>
      <vt:variant>
        <vt:i4>269</vt:i4>
      </vt:variant>
      <vt:variant>
        <vt:i4>0</vt:i4>
      </vt:variant>
      <vt:variant>
        <vt:i4>5</vt:i4>
      </vt:variant>
      <vt:variant>
        <vt:lpwstr/>
      </vt:variant>
      <vt:variant>
        <vt:lpwstr>_Toc61912923</vt:lpwstr>
      </vt:variant>
      <vt:variant>
        <vt:i4>1835071</vt:i4>
      </vt:variant>
      <vt:variant>
        <vt:i4>266</vt:i4>
      </vt:variant>
      <vt:variant>
        <vt:i4>0</vt:i4>
      </vt:variant>
      <vt:variant>
        <vt:i4>5</vt:i4>
      </vt:variant>
      <vt:variant>
        <vt:lpwstr/>
      </vt:variant>
      <vt:variant>
        <vt:lpwstr>_Toc61912922</vt:lpwstr>
      </vt:variant>
      <vt:variant>
        <vt:i4>2031679</vt:i4>
      </vt:variant>
      <vt:variant>
        <vt:i4>263</vt:i4>
      </vt:variant>
      <vt:variant>
        <vt:i4>0</vt:i4>
      </vt:variant>
      <vt:variant>
        <vt:i4>5</vt:i4>
      </vt:variant>
      <vt:variant>
        <vt:lpwstr/>
      </vt:variant>
      <vt:variant>
        <vt:lpwstr>_Toc61912921</vt:lpwstr>
      </vt:variant>
      <vt:variant>
        <vt:i4>1966143</vt:i4>
      </vt:variant>
      <vt:variant>
        <vt:i4>260</vt:i4>
      </vt:variant>
      <vt:variant>
        <vt:i4>0</vt:i4>
      </vt:variant>
      <vt:variant>
        <vt:i4>5</vt:i4>
      </vt:variant>
      <vt:variant>
        <vt:lpwstr/>
      </vt:variant>
      <vt:variant>
        <vt:lpwstr>_Toc61912920</vt:lpwstr>
      </vt:variant>
      <vt:variant>
        <vt:i4>1507388</vt:i4>
      </vt:variant>
      <vt:variant>
        <vt:i4>257</vt:i4>
      </vt:variant>
      <vt:variant>
        <vt:i4>0</vt:i4>
      </vt:variant>
      <vt:variant>
        <vt:i4>5</vt:i4>
      </vt:variant>
      <vt:variant>
        <vt:lpwstr/>
      </vt:variant>
      <vt:variant>
        <vt:lpwstr>_Toc61912919</vt:lpwstr>
      </vt:variant>
      <vt:variant>
        <vt:i4>1441852</vt:i4>
      </vt:variant>
      <vt:variant>
        <vt:i4>254</vt:i4>
      </vt:variant>
      <vt:variant>
        <vt:i4>0</vt:i4>
      </vt:variant>
      <vt:variant>
        <vt:i4>5</vt:i4>
      </vt:variant>
      <vt:variant>
        <vt:lpwstr/>
      </vt:variant>
      <vt:variant>
        <vt:lpwstr>_Toc61912918</vt:lpwstr>
      </vt:variant>
      <vt:variant>
        <vt:i4>1638460</vt:i4>
      </vt:variant>
      <vt:variant>
        <vt:i4>251</vt:i4>
      </vt:variant>
      <vt:variant>
        <vt:i4>0</vt:i4>
      </vt:variant>
      <vt:variant>
        <vt:i4>5</vt:i4>
      </vt:variant>
      <vt:variant>
        <vt:lpwstr/>
      </vt:variant>
      <vt:variant>
        <vt:lpwstr>_Toc61912917</vt:lpwstr>
      </vt:variant>
      <vt:variant>
        <vt:i4>1572924</vt:i4>
      </vt:variant>
      <vt:variant>
        <vt:i4>248</vt:i4>
      </vt:variant>
      <vt:variant>
        <vt:i4>0</vt:i4>
      </vt:variant>
      <vt:variant>
        <vt:i4>5</vt:i4>
      </vt:variant>
      <vt:variant>
        <vt:lpwstr/>
      </vt:variant>
      <vt:variant>
        <vt:lpwstr>_Toc61912916</vt:lpwstr>
      </vt:variant>
      <vt:variant>
        <vt:i4>1769532</vt:i4>
      </vt:variant>
      <vt:variant>
        <vt:i4>245</vt:i4>
      </vt:variant>
      <vt:variant>
        <vt:i4>0</vt:i4>
      </vt:variant>
      <vt:variant>
        <vt:i4>5</vt:i4>
      </vt:variant>
      <vt:variant>
        <vt:lpwstr/>
      </vt:variant>
      <vt:variant>
        <vt:lpwstr>_Toc61912915</vt:lpwstr>
      </vt:variant>
      <vt:variant>
        <vt:i4>1703996</vt:i4>
      </vt:variant>
      <vt:variant>
        <vt:i4>242</vt:i4>
      </vt:variant>
      <vt:variant>
        <vt:i4>0</vt:i4>
      </vt:variant>
      <vt:variant>
        <vt:i4>5</vt:i4>
      </vt:variant>
      <vt:variant>
        <vt:lpwstr/>
      </vt:variant>
      <vt:variant>
        <vt:lpwstr>_Toc61912914</vt:lpwstr>
      </vt:variant>
      <vt:variant>
        <vt:i4>1900604</vt:i4>
      </vt:variant>
      <vt:variant>
        <vt:i4>239</vt:i4>
      </vt:variant>
      <vt:variant>
        <vt:i4>0</vt:i4>
      </vt:variant>
      <vt:variant>
        <vt:i4>5</vt:i4>
      </vt:variant>
      <vt:variant>
        <vt:lpwstr/>
      </vt:variant>
      <vt:variant>
        <vt:lpwstr>_Toc61912913</vt:lpwstr>
      </vt:variant>
      <vt:variant>
        <vt:i4>1835068</vt:i4>
      </vt:variant>
      <vt:variant>
        <vt:i4>236</vt:i4>
      </vt:variant>
      <vt:variant>
        <vt:i4>0</vt:i4>
      </vt:variant>
      <vt:variant>
        <vt:i4>5</vt:i4>
      </vt:variant>
      <vt:variant>
        <vt:lpwstr/>
      </vt:variant>
      <vt:variant>
        <vt:lpwstr>_Toc61912912</vt:lpwstr>
      </vt:variant>
      <vt:variant>
        <vt:i4>2031676</vt:i4>
      </vt:variant>
      <vt:variant>
        <vt:i4>233</vt:i4>
      </vt:variant>
      <vt:variant>
        <vt:i4>0</vt:i4>
      </vt:variant>
      <vt:variant>
        <vt:i4>5</vt:i4>
      </vt:variant>
      <vt:variant>
        <vt:lpwstr/>
      </vt:variant>
      <vt:variant>
        <vt:lpwstr>_Toc61912911</vt:lpwstr>
      </vt:variant>
      <vt:variant>
        <vt:i4>1966140</vt:i4>
      </vt:variant>
      <vt:variant>
        <vt:i4>230</vt:i4>
      </vt:variant>
      <vt:variant>
        <vt:i4>0</vt:i4>
      </vt:variant>
      <vt:variant>
        <vt:i4>5</vt:i4>
      </vt:variant>
      <vt:variant>
        <vt:lpwstr/>
      </vt:variant>
      <vt:variant>
        <vt:lpwstr>_Toc61912910</vt:lpwstr>
      </vt:variant>
      <vt:variant>
        <vt:i4>1507389</vt:i4>
      </vt:variant>
      <vt:variant>
        <vt:i4>227</vt:i4>
      </vt:variant>
      <vt:variant>
        <vt:i4>0</vt:i4>
      </vt:variant>
      <vt:variant>
        <vt:i4>5</vt:i4>
      </vt:variant>
      <vt:variant>
        <vt:lpwstr/>
      </vt:variant>
      <vt:variant>
        <vt:lpwstr>_Toc61912909</vt:lpwstr>
      </vt:variant>
      <vt:variant>
        <vt:i4>1441853</vt:i4>
      </vt:variant>
      <vt:variant>
        <vt:i4>224</vt:i4>
      </vt:variant>
      <vt:variant>
        <vt:i4>0</vt:i4>
      </vt:variant>
      <vt:variant>
        <vt:i4>5</vt:i4>
      </vt:variant>
      <vt:variant>
        <vt:lpwstr/>
      </vt:variant>
      <vt:variant>
        <vt:lpwstr>_Toc61912908</vt:lpwstr>
      </vt:variant>
      <vt:variant>
        <vt:i4>1638461</vt:i4>
      </vt:variant>
      <vt:variant>
        <vt:i4>221</vt:i4>
      </vt:variant>
      <vt:variant>
        <vt:i4>0</vt:i4>
      </vt:variant>
      <vt:variant>
        <vt:i4>5</vt:i4>
      </vt:variant>
      <vt:variant>
        <vt:lpwstr/>
      </vt:variant>
      <vt:variant>
        <vt:lpwstr>_Toc61912907</vt:lpwstr>
      </vt:variant>
      <vt:variant>
        <vt:i4>1572925</vt:i4>
      </vt:variant>
      <vt:variant>
        <vt:i4>218</vt:i4>
      </vt:variant>
      <vt:variant>
        <vt:i4>0</vt:i4>
      </vt:variant>
      <vt:variant>
        <vt:i4>5</vt:i4>
      </vt:variant>
      <vt:variant>
        <vt:lpwstr/>
      </vt:variant>
      <vt:variant>
        <vt:lpwstr>_Toc61912906</vt:lpwstr>
      </vt:variant>
      <vt:variant>
        <vt:i4>1769533</vt:i4>
      </vt:variant>
      <vt:variant>
        <vt:i4>215</vt:i4>
      </vt:variant>
      <vt:variant>
        <vt:i4>0</vt:i4>
      </vt:variant>
      <vt:variant>
        <vt:i4>5</vt:i4>
      </vt:variant>
      <vt:variant>
        <vt:lpwstr/>
      </vt:variant>
      <vt:variant>
        <vt:lpwstr>_Toc61912905</vt:lpwstr>
      </vt:variant>
      <vt:variant>
        <vt:i4>1703997</vt:i4>
      </vt:variant>
      <vt:variant>
        <vt:i4>209</vt:i4>
      </vt:variant>
      <vt:variant>
        <vt:i4>0</vt:i4>
      </vt:variant>
      <vt:variant>
        <vt:i4>5</vt:i4>
      </vt:variant>
      <vt:variant>
        <vt:lpwstr/>
      </vt:variant>
      <vt:variant>
        <vt:lpwstr>_Toc68033482</vt:lpwstr>
      </vt:variant>
      <vt:variant>
        <vt:i4>1638461</vt:i4>
      </vt:variant>
      <vt:variant>
        <vt:i4>206</vt:i4>
      </vt:variant>
      <vt:variant>
        <vt:i4>0</vt:i4>
      </vt:variant>
      <vt:variant>
        <vt:i4>5</vt:i4>
      </vt:variant>
      <vt:variant>
        <vt:lpwstr/>
      </vt:variant>
      <vt:variant>
        <vt:lpwstr>_Toc68033481</vt:lpwstr>
      </vt:variant>
      <vt:variant>
        <vt:i4>1572925</vt:i4>
      </vt:variant>
      <vt:variant>
        <vt:i4>203</vt:i4>
      </vt:variant>
      <vt:variant>
        <vt:i4>0</vt:i4>
      </vt:variant>
      <vt:variant>
        <vt:i4>5</vt:i4>
      </vt:variant>
      <vt:variant>
        <vt:lpwstr/>
      </vt:variant>
      <vt:variant>
        <vt:lpwstr>_Toc68033480</vt:lpwstr>
      </vt:variant>
      <vt:variant>
        <vt:i4>1114162</vt:i4>
      </vt:variant>
      <vt:variant>
        <vt:i4>200</vt:i4>
      </vt:variant>
      <vt:variant>
        <vt:i4>0</vt:i4>
      </vt:variant>
      <vt:variant>
        <vt:i4>5</vt:i4>
      </vt:variant>
      <vt:variant>
        <vt:lpwstr/>
      </vt:variant>
      <vt:variant>
        <vt:lpwstr>_Toc68033479</vt:lpwstr>
      </vt:variant>
      <vt:variant>
        <vt:i4>1048626</vt:i4>
      </vt:variant>
      <vt:variant>
        <vt:i4>197</vt:i4>
      </vt:variant>
      <vt:variant>
        <vt:i4>0</vt:i4>
      </vt:variant>
      <vt:variant>
        <vt:i4>5</vt:i4>
      </vt:variant>
      <vt:variant>
        <vt:lpwstr/>
      </vt:variant>
      <vt:variant>
        <vt:lpwstr>_Toc68033478</vt:lpwstr>
      </vt:variant>
      <vt:variant>
        <vt:i4>2031666</vt:i4>
      </vt:variant>
      <vt:variant>
        <vt:i4>194</vt:i4>
      </vt:variant>
      <vt:variant>
        <vt:i4>0</vt:i4>
      </vt:variant>
      <vt:variant>
        <vt:i4>5</vt:i4>
      </vt:variant>
      <vt:variant>
        <vt:lpwstr/>
      </vt:variant>
      <vt:variant>
        <vt:lpwstr>_Toc68033477</vt:lpwstr>
      </vt:variant>
      <vt:variant>
        <vt:i4>1966130</vt:i4>
      </vt:variant>
      <vt:variant>
        <vt:i4>191</vt:i4>
      </vt:variant>
      <vt:variant>
        <vt:i4>0</vt:i4>
      </vt:variant>
      <vt:variant>
        <vt:i4>5</vt:i4>
      </vt:variant>
      <vt:variant>
        <vt:lpwstr/>
      </vt:variant>
      <vt:variant>
        <vt:lpwstr>_Toc68033476</vt:lpwstr>
      </vt:variant>
      <vt:variant>
        <vt:i4>1900594</vt:i4>
      </vt:variant>
      <vt:variant>
        <vt:i4>188</vt:i4>
      </vt:variant>
      <vt:variant>
        <vt:i4>0</vt:i4>
      </vt:variant>
      <vt:variant>
        <vt:i4>5</vt:i4>
      </vt:variant>
      <vt:variant>
        <vt:lpwstr/>
      </vt:variant>
      <vt:variant>
        <vt:lpwstr>_Toc68033475</vt:lpwstr>
      </vt:variant>
      <vt:variant>
        <vt:i4>1835058</vt:i4>
      </vt:variant>
      <vt:variant>
        <vt:i4>185</vt:i4>
      </vt:variant>
      <vt:variant>
        <vt:i4>0</vt:i4>
      </vt:variant>
      <vt:variant>
        <vt:i4>5</vt:i4>
      </vt:variant>
      <vt:variant>
        <vt:lpwstr/>
      </vt:variant>
      <vt:variant>
        <vt:lpwstr>_Toc68033474</vt:lpwstr>
      </vt:variant>
      <vt:variant>
        <vt:i4>1769522</vt:i4>
      </vt:variant>
      <vt:variant>
        <vt:i4>182</vt:i4>
      </vt:variant>
      <vt:variant>
        <vt:i4>0</vt:i4>
      </vt:variant>
      <vt:variant>
        <vt:i4>5</vt:i4>
      </vt:variant>
      <vt:variant>
        <vt:lpwstr/>
      </vt:variant>
      <vt:variant>
        <vt:lpwstr>_Toc68033473</vt:lpwstr>
      </vt:variant>
      <vt:variant>
        <vt:i4>1703986</vt:i4>
      </vt:variant>
      <vt:variant>
        <vt:i4>179</vt:i4>
      </vt:variant>
      <vt:variant>
        <vt:i4>0</vt:i4>
      </vt:variant>
      <vt:variant>
        <vt:i4>5</vt:i4>
      </vt:variant>
      <vt:variant>
        <vt:lpwstr/>
      </vt:variant>
      <vt:variant>
        <vt:lpwstr>_Toc68033472</vt:lpwstr>
      </vt:variant>
      <vt:variant>
        <vt:i4>1638450</vt:i4>
      </vt:variant>
      <vt:variant>
        <vt:i4>176</vt:i4>
      </vt:variant>
      <vt:variant>
        <vt:i4>0</vt:i4>
      </vt:variant>
      <vt:variant>
        <vt:i4>5</vt:i4>
      </vt:variant>
      <vt:variant>
        <vt:lpwstr/>
      </vt:variant>
      <vt:variant>
        <vt:lpwstr>_Toc68033471</vt:lpwstr>
      </vt:variant>
      <vt:variant>
        <vt:i4>1572914</vt:i4>
      </vt:variant>
      <vt:variant>
        <vt:i4>173</vt:i4>
      </vt:variant>
      <vt:variant>
        <vt:i4>0</vt:i4>
      </vt:variant>
      <vt:variant>
        <vt:i4>5</vt:i4>
      </vt:variant>
      <vt:variant>
        <vt:lpwstr/>
      </vt:variant>
      <vt:variant>
        <vt:lpwstr>_Toc68033470</vt:lpwstr>
      </vt:variant>
      <vt:variant>
        <vt:i4>1114163</vt:i4>
      </vt:variant>
      <vt:variant>
        <vt:i4>170</vt:i4>
      </vt:variant>
      <vt:variant>
        <vt:i4>0</vt:i4>
      </vt:variant>
      <vt:variant>
        <vt:i4>5</vt:i4>
      </vt:variant>
      <vt:variant>
        <vt:lpwstr/>
      </vt:variant>
      <vt:variant>
        <vt:lpwstr>_Toc68033469</vt:lpwstr>
      </vt:variant>
      <vt:variant>
        <vt:i4>1048627</vt:i4>
      </vt:variant>
      <vt:variant>
        <vt:i4>167</vt:i4>
      </vt:variant>
      <vt:variant>
        <vt:i4>0</vt:i4>
      </vt:variant>
      <vt:variant>
        <vt:i4>5</vt:i4>
      </vt:variant>
      <vt:variant>
        <vt:lpwstr/>
      </vt:variant>
      <vt:variant>
        <vt:lpwstr>_Toc68033468</vt:lpwstr>
      </vt:variant>
      <vt:variant>
        <vt:i4>2031667</vt:i4>
      </vt:variant>
      <vt:variant>
        <vt:i4>164</vt:i4>
      </vt:variant>
      <vt:variant>
        <vt:i4>0</vt:i4>
      </vt:variant>
      <vt:variant>
        <vt:i4>5</vt:i4>
      </vt:variant>
      <vt:variant>
        <vt:lpwstr/>
      </vt:variant>
      <vt:variant>
        <vt:lpwstr>_Toc68033467</vt:lpwstr>
      </vt:variant>
      <vt:variant>
        <vt:i4>1966131</vt:i4>
      </vt:variant>
      <vt:variant>
        <vt:i4>161</vt:i4>
      </vt:variant>
      <vt:variant>
        <vt:i4>0</vt:i4>
      </vt:variant>
      <vt:variant>
        <vt:i4>5</vt:i4>
      </vt:variant>
      <vt:variant>
        <vt:lpwstr/>
      </vt:variant>
      <vt:variant>
        <vt:lpwstr>_Toc68033466</vt:lpwstr>
      </vt:variant>
      <vt:variant>
        <vt:i4>1900595</vt:i4>
      </vt:variant>
      <vt:variant>
        <vt:i4>158</vt:i4>
      </vt:variant>
      <vt:variant>
        <vt:i4>0</vt:i4>
      </vt:variant>
      <vt:variant>
        <vt:i4>5</vt:i4>
      </vt:variant>
      <vt:variant>
        <vt:lpwstr/>
      </vt:variant>
      <vt:variant>
        <vt:lpwstr>_Toc68033465</vt:lpwstr>
      </vt:variant>
      <vt:variant>
        <vt:i4>1835059</vt:i4>
      </vt:variant>
      <vt:variant>
        <vt:i4>155</vt:i4>
      </vt:variant>
      <vt:variant>
        <vt:i4>0</vt:i4>
      </vt:variant>
      <vt:variant>
        <vt:i4>5</vt:i4>
      </vt:variant>
      <vt:variant>
        <vt:lpwstr/>
      </vt:variant>
      <vt:variant>
        <vt:lpwstr>_Toc68033464</vt:lpwstr>
      </vt:variant>
      <vt:variant>
        <vt:i4>1769523</vt:i4>
      </vt:variant>
      <vt:variant>
        <vt:i4>152</vt:i4>
      </vt:variant>
      <vt:variant>
        <vt:i4>0</vt:i4>
      </vt:variant>
      <vt:variant>
        <vt:i4>5</vt:i4>
      </vt:variant>
      <vt:variant>
        <vt:lpwstr/>
      </vt:variant>
      <vt:variant>
        <vt:lpwstr>_Toc68033463</vt:lpwstr>
      </vt:variant>
      <vt:variant>
        <vt:i4>1703987</vt:i4>
      </vt:variant>
      <vt:variant>
        <vt:i4>149</vt:i4>
      </vt:variant>
      <vt:variant>
        <vt:i4>0</vt:i4>
      </vt:variant>
      <vt:variant>
        <vt:i4>5</vt:i4>
      </vt:variant>
      <vt:variant>
        <vt:lpwstr/>
      </vt:variant>
      <vt:variant>
        <vt:lpwstr>_Toc68033462</vt:lpwstr>
      </vt:variant>
      <vt:variant>
        <vt:i4>1638451</vt:i4>
      </vt:variant>
      <vt:variant>
        <vt:i4>146</vt:i4>
      </vt:variant>
      <vt:variant>
        <vt:i4>0</vt:i4>
      </vt:variant>
      <vt:variant>
        <vt:i4>5</vt:i4>
      </vt:variant>
      <vt:variant>
        <vt:lpwstr/>
      </vt:variant>
      <vt:variant>
        <vt:lpwstr>_Toc68033461</vt:lpwstr>
      </vt:variant>
      <vt:variant>
        <vt:i4>1572915</vt:i4>
      </vt:variant>
      <vt:variant>
        <vt:i4>143</vt:i4>
      </vt:variant>
      <vt:variant>
        <vt:i4>0</vt:i4>
      </vt:variant>
      <vt:variant>
        <vt:i4>5</vt:i4>
      </vt:variant>
      <vt:variant>
        <vt:lpwstr/>
      </vt:variant>
      <vt:variant>
        <vt:lpwstr>_Toc68033460</vt:lpwstr>
      </vt:variant>
      <vt:variant>
        <vt:i4>1114160</vt:i4>
      </vt:variant>
      <vt:variant>
        <vt:i4>140</vt:i4>
      </vt:variant>
      <vt:variant>
        <vt:i4>0</vt:i4>
      </vt:variant>
      <vt:variant>
        <vt:i4>5</vt:i4>
      </vt:variant>
      <vt:variant>
        <vt:lpwstr/>
      </vt:variant>
      <vt:variant>
        <vt:lpwstr>_Toc68033459</vt:lpwstr>
      </vt:variant>
      <vt:variant>
        <vt:i4>1048624</vt:i4>
      </vt:variant>
      <vt:variant>
        <vt:i4>137</vt:i4>
      </vt:variant>
      <vt:variant>
        <vt:i4>0</vt:i4>
      </vt:variant>
      <vt:variant>
        <vt:i4>5</vt:i4>
      </vt:variant>
      <vt:variant>
        <vt:lpwstr/>
      </vt:variant>
      <vt:variant>
        <vt:lpwstr>_Toc68033458</vt:lpwstr>
      </vt:variant>
      <vt:variant>
        <vt:i4>2031664</vt:i4>
      </vt:variant>
      <vt:variant>
        <vt:i4>134</vt:i4>
      </vt:variant>
      <vt:variant>
        <vt:i4>0</vt:i4>
      </vt:variant>
      <vt:variant>
        <vt:i4>5</vt:i4>
      </vt:variant>
      <vt:variant>
        <vt:lpwstr/>
      </vt:variant>
      <vt:variant>
        <vt:lpwstr>_Toc68033457</vt:lpwstr>
      </vt:variant>
      <vt:variant>
        <vt:i4>1966128</vt:i4>
      </vt:variant>
      <vt:variant>
        <vt:i4>131</vt:i4>
      </vt:variant>
      <vt:variant>
        <vt:i4>0</vt:i4>
      </vt:variant>
      <vt:variant>
        <vt:i4>5</vt:i4>
      </vt:variant>
      <vt:variant>
        <vt:lpwstr/>
      </vt:variant>
      <vt:variant>
        <vt:lpwstr>_Toc68033456</vt:lpwstr>
      </vt:variant>
      <vt:variant>
        <vt:i4>1900592</vt:i4>
      </vt:variant>
      <vt:variant>
        <vt:i4>128</vt:i4>
      </vt:variant>
      <vt:variant>
        <vt:i4>0</vt:i4>
      </vt:variant>
      <vt:variant>
        <vt:i4>5</vt:i4>
      </vt:variant>
      <vt:variant>
        <vt:lpwstr/>
      </vt:variant>
      <vt:variant>
        <vt:lpwstr>_Toc68033455</vt:lpwstr>
      </vt:variant>
      <vt:variant>
        <vt:i4>1835056</vt:i4>
      </vt:variant>
      <vt:variant>
        <vt:i4>125</vt:i4>
      </vt:variant>
      <vt:variant>
        <vt:i4>0</vt:i4>
      </vt:variant>
      <vt:variant>
        <vt:i4>5</vt:i4>
      </vt:variant>
      <vt:variant>
        <vt:lpwstr/>
      </vt:variant>
      <vt:variant>
        <vt:lpwstr>_Toc68033454</vt:lpwstr>
      </vt:variant>
      <vt:variant>
        <vt:i4>1769520</vt:i4>
      </vt:variant>
      <vt:variant>
        <vt:i4>122</vt:i4>
      </vt:variant>
      <vt:variant>
        <vt:i4>0</vt:i4>
      </vt:variant>
      <vt:variant>
        <vt:i4>5</vt:i4>
      </vt:variant>
      <vt:variant>
        <vt:lpwstr/>
      </vt:variant>
      <vt:variant>
        <vt:lpwstr>_Toc68033453</vt:lpwstr>
      </vt:variant>
      <vt:variant>
        <vt:i4>1703984</vt:i4>
      </vt:variant>
      <vt:variant>
        <vt:i4>119</vt:i4>
      </vt:variant>
      <vt:variant>
        <vt:i4>0</vt:i4>
      </vt:variant>
      <vt:variant>
        <vt:i4>5</vt:i4>
      </vt:variant>
      <vt:variant>
        <vt:lpwstr/>
      </vt:variant>
      <vt:variant>
        <vt:lpwstr>_Toc68033452</vt:lpwstr>
      </vt:variant>
      <vt:variant>
        <vt:i4>1638448</vt:i4>
      </vt:variant>
      <vt:variant>
        <vt:i4>116</vt:i4>
      </vt:variant>
      <vt:variant>
        <vt:i4>0</vt:i4>
      </vt:variant>
      <vt:variant>
        <vt:i4>5</vt:i4>
      </vt:variant>
      <vt:variant>
        <vt:lpwstr/>
      </vt:variant>
      <vt:variant>
        <vt:lpwstr>_Toc68033451</vt:lpwstr>
      </vt:variant>
      <vt:variant>
        <vt:i4>1572912</vt:i4>
      </vt:variant>
      <vt:variant>
        <vt:i4>113</vt:i4>
      </vt:variant>
      <vt:variant>
        <vt:i4>0</vt:i4>
      </vt:variant>
      <vt:variant>
        <vt:i4>5</vt:i4>
      </vt:variant>
      <vt:variant>
        <vt:lpwstr/>
      </vt:variant>
      <vt:variant>
        <vt:lpwstr>_Toc68033450</vt:lpwstr>
      </vt:variant>
      <vt:variant>
        <vt:i4>1114161</vt:i4>
      </vt:variant>
      <vt:variant>
        <vt:i4>110</vt:i4>
      </vt:variant>
      <vt:variant>
        <vt:i4>0</vt:i4>
      </vt:variant>
      <vt:variant>
        <vt:i4>5</vt:i4>
      </vt:variant>
      <vt:variant>
        <vt:lpwstr/>
      </vt:variant>
      <vt:variant>
        <vt:lpwstr>_Toc68033449</vt:lpwstr>
      </vt:variant>
      <vt:variant>
        <vt:i4>1048625</vt:i4>
      </vt:variant>
      <vt:variant>
        <vt:i4>107</vt:i4>
      </vt:variant>
      <vt:variant>
        <vt:i4>0</vt:i4>
      </vt:variant>
      <vt:variant>
        <vt:i4>5</vt:i4>
      </vt:variant>
      <vt:variant>
        <vt:lpwstr/>
      </vt:variant>
      <vt:variant>
        <vt:lpwstr>_Toc68033448</vt:lpwstr>
      </vt:variant>
      <vt:variant>
        <vt:i4>2031665</vt:i4>
      </vt:variant>
      <vt:variant>
        <vt:i4>104</vt:i4>
      </vt:variant>
      <vt:variant>
        <vt:i4>0</vt:i4>
      </vt:variant>
      <vt:variant>
        <vt:i4>5</vt:i4>
      </vt:variant>
      <vt:variant>
        <vt:lpwstr/>
      </vt:variant>
      <vt:variant>
        <vt:lpwstr>_Toc68033447</vt:lpwstr>
      </vt:variant>
      <vt:variant>
        <vt:i4>1638454</vt:i4>
      </vt:variant>
      <vt:variant>
        <vt:i4>101</vt:i4>
      </vt:variant>
      <vt:variant>
        <vt:i4>0</vt:i4>
      </vt:variant>
      <vt:variant>
        <vt:i4>5</vt:i4>
      </vt:variant>
      <vt:variant>
        <vt:lpwstr/>
      </vt:variant>
      <vt:variant>
        <vt:lpwstr>_Toc68033431</vt:lpwstr>
      </vt:variant>
      <vt:variant>
        <vt:i4>1572918</vt:i4>
      </vt:variant>
      <vt:variant>
        <vt:i4>98</vt:i4>
      </vt:variant>
      <vt:variant>
        <vt:i4>0</vt:i4>
      </vt:variant>
      <vt:variant>
        <vt:i4>5</vt:i4>
      </vt:variant>
      <vt:variant>
        <vt:lpwstr/>
      </vt:variant>
      <vt:variant>
        <vt:lpwstr>_Toc68033430</vt:lpwstr>
      </vt:variant>
      <vt:variant>
        <vt:i4>1114167</vt:i4>
      </vt:variant>
      <vt:variant>
        <vt:i4>95</vt:i4>
      </vt:variant>
      <vt:variant>
        <vt:i4>0</vt:i4>
      </vt:variant>
      <vt:variant>
        <vt:i4>5</vt:i4>
      </vt:variant>
      <vt:variant>
        <vt:lpwstr/>
      </vt:variant>
      <vt:variant>
        <vt:lpwstr>_Toc68033429</vt:lpwstr>
      </vt:variant>
      <vt:variant>
        <vt:i4>1966135</vt:i4>
      </vt:variant>
      <vt:variant>
        <vt:i4>92</vt:i4>
      </vt:variant>
      <vt:variant>
        <vt:i4>0</vt:i4>
      </vt:variant>
      <vt:variant>
        <vt:i4>5</vt:i4>
      </vt:variant>
      <vt:variant>
        <vt:lpwstr/>
      </vt:variant>
      <vt:variant>
        <vt:lpwstr>_Toc68033426</vt:lpwstr>
      </vt:variant>
      <vt:variant>
        <vt:i4>1900599</vt:i4>
      </vt:variant>
      <vt:variant>
        <vt:i4>89</vt:i4>
      </vt:variant>
      <vt:variant>
        <vt:i4>0</vt:i4>
      </vt:variant>
      <vt:variant>
        <vt:i4>5</vt:i4>
      </vt:variant>
      <vt:variant>
        <vt:lpwstr/>
      </vt:variant>
      <vt:variant>
        <vt:lpwstr>_Toc68033425</vt:lpwstr>
      </vt:variant>
      <vt:variant>
        <vt:i4>1900601</vt:i4>
      </vt:variant>
      <vt:variant>
        <vt:i4>83</vt:i4>
      </vt:variant>
      <vt:variant>
        <vt:i4>0</vt:i4>
      </vt:variant>
      <vt:variant>
        <vt:i4>5</vt:i4>
      </vt:variant>
      <vt:variant>
        <vt:lpwstr/>
      </vt:variant>
      <vt:variant>
        <vt:lpwstr>_Toc61912943</vt:lpwstr>
      </vt:variant>
      <vt:variant>
        <vt:i4>1835065</vt:i4>
      </vt:variant>
      <vt:variant>
        <vt:i4>80</vt:i4>
      </vt:variant>
      <vt:variant>
        <vt:i4>0</vt:i4>
      </vt:variant>
      <vt:variant>
        <vt:i4>5</vt:i4>
      </vt:variant>
      <vt:variant>
        <vt:lpwstr/>
      </vt:variant>
      <vt:variant>
        <vt:lpwstr>_Toc61912942</vt:lpwstr>
      </vt:variant>
      <vt:variant>
        <vt:i4>2031673</vt:i4>
      </vt:variant>
      <vt:variant>
        <vt:i4>77</vt:i4>
      </vt:variant>
      <vt:variant>
        <vt:i4>0</vt:i4>
      </vt:variant>
      <vt:variant>
        <vt:i4>5</vt:i4>
      </vt:variant>
      <vt:variant>
        <vt:lpwstr/>
      </vt:variant>
      <vt:variant>
        <vt:lpwstr>_Toc61912941</vt:lpwstr>
      </vt:variant>
      <vt:variant>
        <vt:i4>1966137</vt:i4>
      </vt:variant>
      <vt:variant>
        <vt:i4>74</vt:i4>
      </vt:variant>
      <vt:variant>
        <vt:i4>0</vt:i4>
      </vt:variant>
      <vt:variant>
        <vt:i4>5</vt:i4>
      </vt:variant>
      <vt:variant>
        <vt:lpwstr/>
      </vt:variant>
      <vt:variant>
        <vt:lpwstr>_Toc61912940</vt:lpwstr>
      </vt:variant>
      <vt:variant>
        <vt:i4>1507390</vt:i4>
      </vt:variant>
      <vt:variant>
        <vt:i4>71</vt:i4>
      </vt:variant>
      <vt:variant>
        <vt:i4>0</vt:i4>
      </vt:variant>
      <vt:variant>
        <vt:i4>5</vt:i4>
      </vt:variant>
      <vt:variant>
        <vt:lpwstr/>
      </vt:variant>
      <vt:variant>
        <vt:lpwstr>_Toc61912939</vt:lpwstr>
      </vt:variant>
      <vt:variant>
        <vt:i4>1441854</vt:i4>
      </vt:variant>
      <vt:variant>
        <vt:i4>68</vt:i4>
      </vt:variant>
      <vt:variant>
        <vt:i4>0</vt:i4>
      </vt:variant>
      <vt:variant>
        <vt:i4>5</vt:i4>
      </vt:variant>
      <vt:variant>
        <vt:lpwstr/>
      </vt:variant>
      <vt:variant>
        <vt:lpwstr>_Toc61912938</vt:lpwstr>
      </vt:variant>
      <vt:variant>
        <vt:i4>1638462</vt:i4>
      </vt:variant>
      <vt:variant>
        <vt:i4>65</vt:i4>
      </vt:variant>
      <vt:variant>
        <vt:i4>0</vt:i4>
      </vt:variant>
      <vt:variant>
        <vt:i4>5</vt:i4>
      </vt:variant>
      <vt:variant>
        <vt:lpwstr/>
      </vt:variant>
      <vt:variant>
        <vt:lpwstr>_Toc61912937</vt:lpwstr>
      </vt:variant>
      <vt:variant>
        <vt:i4>1572926</vt:i4>
      </vt:variant>
      <vt:variant>
        <vt:i4>62</vt:i4>
      </vt:variant>
      <vt:variant>
        <vt:i4>0</vt:i4>
      </vt:variant>
      <vt:variant>
        <vt:i4>5</vt:i4>
      </vt:variant>
      <vt:variant>
        <vt:lpwstr/>
      </vt:variant>
      <vt:variant>
        <vt:lpwstr>_Toc61912936</vt:lpwstr>
      </vt:variant>
      <vt:variant>
        <vt:i4>1769534</vt:i4>
      </vt:variant>
      <vt:variant>
        <vt:i4>59</vt:i4>
      </vt:variant>
      <vt:variant>
        <vt:i4>0</vt:i4>
      </vt:variant>
      <vt:variant>
        <vt:i4>5</vt:i4>
      </vt:variant>
      <vt:variant>
        <vt:lpwstr/>
      </vt:variant>
      <vt:variant>
        <vt:lpwstr>_Toc61912935</vt:lpwstr>
      </vt:variant>
      <vt:variant>
        <vt:i4>1703998</vt:i4>
      </vt:variant>
      <vt:variant>
        <vt:i4>56</vt:i4>
      </vt:variant>
      <vt:variant>
        <vt:i4>0</vt:i4>
      </vt:variant>
      <vt:variant>
        <vt:i4>5</vt:i4>
      </vt:variant>
      <vt:variant>
        <vt:lpwstr/>
      </vt:variant>
      <vt:variant>
        <vt:lpwstr>_Toc61912934</vt:lpwstr>
      </vt:variant>
      <vt:variant>
        <vt:i4>1900606</vt:i4>
      </vt:variant>
      <vt:variant>
        <vt:i4>53</vt:i4>
      </vt:variant>
      <vt:variant>
        <vt:i4>0</vt:i4>
      </vt:variant>
      <vt:variant>
        <vt:i4>5</vt:i4>
      </vt:variant>
      <vt:variant>
        <vt:lpwstr/>
      </vt:variant>
      <vt:variant>
        <vt:lpwstr>_Toc61912933</vt:lpwstr>
      </vt:variant>
      <vt:variant>
        <vt:i4>1835070</vt:i4>
      </vt:variant>
      <vt:variant>
        <vt:i4>50</vt:i4>
      </vt:variant>
      <vt:variant>
        <vt:i4>0</vt:i4>
      </vt:variant>
      <vt:variant>
        <vt:i4>5</vt:i4>
      </vt:variant>
      <vt:variant>
        <vt:lpwstr/>
      </vt:variant>
      <vt:variant>
        <vt:lpwstr>_Toc61912932</vt:lpwstr>
      </vt:variant>
      <vt:variant>
        <vt:i4>2031678</vt:i4>
      </vt:variant>
      <vt:variant>
        <vt:i4>47</vt:i4>
      </vt:variant>
      <vt:variant>
        <vt:i4>0</vt:i4>
      </vt:variant>
      <vt:variant>
        <vt:i4>5</vt:i4>
      </vt:variant>
      <vt:variant>
        <vt:lpwstr/>
      </vt:variant>
      <vt:variant>
        <vt:lpwstr>_Toc61912931</vt:lpwstr>
      </vt:variant>
      <vt:variant>
        <vt:i4>1835063</vt:i4>
      </vt:variant>
      <vt:variant>
        <vt:i4>41</vt:i4>
      </vt:variant>
      <vt:variant>
        <vt:i4>0</vt:i4>
      </vt:variant>
      <vt:variant>
        <vt:i4>5</vt:i4>
      </vt:variant>
      <vt:variant>
        <vt:lpwstr/>
      </vt:variant>
      <vt:variant>
        <vt:lpwstr>_Toc68033424</vt:lpwstr>
      </vt:variant>
      <vt:variant>
        <vt:i4>1769527</vt:i4>
      </vt:variant>
      <vt:variant>
        <vt:i4>38</vt:i4>
      </vt:variant>
      <vt:variant>
        <vt:i4>0</vt:i4>
      </vt:variant>
      <vt:variant>
        <vt:i4>5</vt:i4>
      </vt:variant>
      <vt:variant>
        <vt:lpwstr/>
      </vt:variant>
      <vt:variant>
        <vt:lpwstr>_Toc68033423</vt:lpwstr>
      </vt:variant>
      <vt:variant>
        <vt:i4>1703991</vt:i4>
      </vt:variant>
      <vt:variant>
        <vt:i4>35</vt:i4>
      </vt:variant>
      <vt:variant>
        <vt:i4>0</vt:i4>
      </vt:variant>
      <vt:variant>
        <vt:i4>5</vt:i4>
      </vt:variant>
      <vt:variant>
        <vt:lpwstr/>
      </vt:variant>
      <vt:variant>
        <vt:lpwstr>_Toc68033422</vt:lpwstr>
      </vt:variant>
      <vt:variant>
        <vt:i4>1638455</vt:i4>
      </vt:variant>
      <vt:variant>
        <vt:i4>32</vt:i4>
      </vt:variant>
      <vt:variant>
        <vt:i4>0</vt:i4>
      </vt:variant>
      <vt:variant>
        <vt:i4>5</vt:i4>
      </vt:variant>
      <vt:variant>
        <vt:lpwstr/>
      </vt:variant>
      <vt:variant>
        <vt:lpwstr>_Toc68033421</vt:lpwstr>
      </vt:variant>
      <vt:variant>
        <vt:i4>1114164</vt:i4>
      </vt:variant>
      <vt:variant>
        <vt:i4>29</vt:i4>
      </vt:variant>
      <vt:variant>
        <vt:i4>0</vt:i4>
      </vt:variant>
      <vt:variant>
        <vt:i4>5</vt:i4>
      </vt:variant>
      <vt:variant>
        <vt:lpwstr/>
      </vt:variant>
      <vt:variant>
        <vt:lpwstr>_Toc68033419</vt:lpwstr>
      </vt:variant>
      <vt:variant>
        <vt:i4>1048628</vt:i4>
      </vt:variant>
      <vt:variant>
        <vt:i4>26</vt:i4>
      </vt:variant>
      <vt:variant>
        <vt:i4>0</vt:i4>
      </vt:variant>
      <vt:variant>
        <vt:i4>5</vt:i4>
      </vt:variant>
      <vt:variant>
        <vt:lpwstr/>
      </vt:variant>
      <vt:variant>
        <vt:lpwstr>_Toc68033418</vt:lpwstr>
      </vt:variant>
      <vt:variant>
        <vt:i4>2031668</vt:i4>
      </vt:variant>
      <vt:variant>
        <vt:i4>23</vt:i4>
      </vt:variant>
      <vt:variant>
        <vt:i4>0</vt:i4>
      </vt:variant>
      <vt:variant>
        <vt:i4>5</vt:i4>
      </vt:variant>
      <vt:variant>
        <vt:lpwstr/>
      </vt:variant>
      <vt:variant>
        <vt:lpwstr>_Toc68033417</vt:lpwstr>
      </vt:variant>
      <vt:variant>
        <vt:i4>1966132</vt:i4>
      </vt:variant>
      <vt:variant>
        <vt:i4>20</vt:i4>
      </vt:variant>
      <vt:variant>
        <vt:i4>0</vt:i4>
      </vt:variant>
      <vt:variant>
        <vt:i4>5</vt:i4>
      </vt:variant>
      <vt:variant>
        <vt:lpwstr/>
      </vt:variant>
      <vt:variant>
        <vt:lpwstr>_Toc68033416</vt:lpwstr>
      </vt:variant>
      <vt:variant>
        <vt:i4>1900596</vt:i4>
      </vt:variant>
      <vt:variant>
        <vt:i4>17</vt:i4>
      </vt:variant>
      <vt:variant>
        <vt:i4>0</vt:i4>
      </vt:variant>
      <vt:variant>
        <vt:i4>5</vt:i4>
      </vt:variant>
      <vt:variant>
        <vt:lpwstr/>
      </vt:variant>
      <vt:variant>
        <vt:lpwstr>_Toc68033415</vt:lpwstr>
      </vt:variant>
      <vt:variant>
        <vt:i4>1835060</vt:i4>
      </vt:variant>
      <vt:variant>
        <vt:i4>14</vt:i4>
      </vt:variant>
      <vt:variant>
        <vt:i4>0</vt:i4>
      </vt:variant>
      <vt:variant>
        <vt:i4>5</vt:i4>
      </vt:variant>
      <vt:variant>
        <vt:lpwstr/>
      </vt:variant>
      <vt:variant>
        <vt:lpwstr>_Toc68033414</vt:lpwstr>
      </vt:variant>
      <vt:variant>
        <vt:i4>1769524</vt:i4>
      </vt:variant>
      <vt:variant>
        <vt:i4>11</vt:i4>
      </vt:variant>
      <vt:variant>
        <vt:i4>0</vt:i4>
      </vt:variant>
      <vt:variant>
        <vt:i4>5</vt:i4>
      </vt:variant>
      <vt:variant>
        <vt:lpwstr/>
      </vt:variant>
      <vt:variant>
        <vt:lpwstr>_Toc68033413</vt:lpwstr>
      </vt:variant>
      <vt:variant>
        <vt:i4>1638452</vt:i4>
      </vt:variant>
      <vt:variant>
        <vt:i4>8</vt:i4>
      </vt:variant>
      <vt:variant>
        <vt:i4>0</vt:i4>
      </vt:variant>
      <vt:variant>
        <vt:i4>5</vt:i4>
      </vt:variant>
      <vt:variant>
        <vt:lpwstr/>
      </vt:variant>
      <vt:variant>
        <vt:lpwstr>_Toc68033411</vt:lpwstr>
      </vt:variant>
      <vt:variant>
        <vt:i4>2097247</vt:i4>
      </vt:variant>
      <vt:variant>
        <vt:i4>3</vt:i4>
      </vt:variant>
      <vt:variant>
        <vt:i4>0</vt:i4>
      </vt:variant>
      <vt:variant>
        <vt:i4>5</vt:i4>
      </vt:variant>
      <vt:variant>
        <vt:lpwstr>mailto:rui.fan@ericsson.com</vt:lpwstr>
      </vt:variant>
      <vt:variant>
        <vt:lpwstr/>
      </vt:variant>
      <vt:variant>
        <vt:i4>1966094</vt:i4>
      </vt:variant>
      <vt:variant>
        <vt:i4>0</vt:i4>
      </vt:variant>
      <vt:variant>
        <vt:i4>0</vt:i4>
      </vt:variant>
      <vt:variant>
        <vt:i4>5</vt:i4>
      </vt:variant>
      <vt:variant>
        <vt:lpwstr>https://ericsson.sharepoint.com/:w:/r/sites/star/Shared Documents/Team areas/Broadcast/Activities/BWP Annotated.docx?d=w794f09f4ad4247a3a5e373db7122c244&amp;csf=1&amp;web=1&amp;e=oq07DB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11</cp:revision>
  <cp:lastPrinted>2008-02-04T08:09:00Z</cp:lastPrinted>
  <dcterms:created xsi:type="dcterms:W3CDTF">2021-04-06T20:40:00Z</dcterms:created>
  <dcterms:modified xsi:type="dcterms:W3CDTF">2021-04-06T20:47:00Z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dlc_DocIdItemGuid">
    <vt:lpwstr>5ed7a26f-48dd-4f82-a94f-afc84654f318</vt:lpwstr>
  </property>
</Properties>
</file>