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B2D77" w14:textId="5A4FD057"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104</w:t>
      </w:r>
      <w:r w:rsidR="00E2423D">
        <w:rPr>
          <w:rFonts w:eastAsia="宋体" w:cs="Arial" w:hint="eastAsia"/>
          <w:bCs/>
          <w:sz w:val="22"/>
          <w:lang w:eastAsia="zh-CN"/>
        </w:rPr>
        <w:t>b</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FE7D0A" w:rsidRPr="00FE7D0A">
        <w:rPr>
          <w:rFonts w:cs="Arial"/>
          <w:sz w:val="22"/>
          <w:szCs w:val="22"/>
        </w:rPr>
        <w:t>R1-2102941</w:t>
      </w:r>
    </w:p>
    <w:p w14:paraId="030BFA70" w14:textId="7BD9BD15" w:rsidR="002643B8" w:rsidRPr="00BD39B5" w:rsidRDefault="002643B8" w:rsidP="002643B8">
      <w:pPr>
        <w:rPr>
          <w:rFonts w:ascii="Arial" w:hAnsi="Arial" w:cs="Arial"/>
          <w:b/>
          <w:bCs/>
          <w:sz w:val="22"/>
          <w:szCs w:val="22"/>
          <w:lang w:eastAsia="ja-JP"/>
        </w:rPr>
      </w:pPr>
      <w:bookmarkStart w:id="5" w:name="OLE_LINK3"/>
      <w:bookmarkStart w:id="6" w:name="OLE_LINK4"/>
      <w:r w:rsidRPr="00465023">
        <w:rPr>
          <w:rFonts w:ascii="Arial" w:hAnsi="Arial" w:cs="Arial"/>
          <w:b/>
          <w:bCs/>
          <w:sz w:val="22"/>
          <w:szCs w:val="22"/>
          <w:lang w:eastAsia="ja-JP"/>
        </w:rPr>
        <w:t>e-Meeti</w:t>
      </w:r>
      <w:r w:rsidRPr="00E2423D">
        <w:rPr>
          <w:rFonts w:ascii="Arial" w:hAnsi="Arial" w:cs="Arial"/>
          <w:b/>
          <w:bCs/>
          <w:sz w:val="22"/>
          <w:szCs w:val="22"/>
          <w:lang w:eastAsia="ja-JP"/>
        </w:rPr>
        <w:t xml:space="preserve">ng, </w:t>
      </w:r>
      <w:r w:rsidR="00E2423D" w:rsidRPr="00E2423D">
        <w:rPr>
          <w:rFonts w:ascii="Arial" w:eastAsia="MS Mincho" w:hAnsi="Arial" w:cs="Arial"/>
          <w:b/>
          <w:bCs/>
          <w:sz w:val="22"/>
          <w:szCs w:val="22"/>
          <w:lang w:eastAsia="ja-JP"/>
        </w:rPr>
        <w:t>April 12</w:t>
      </w:r>
      <w:r w:rsidR="00E2423D" w:rsidRPr="00E2423D">
        <w:rPr>
          <w:rFonts w:ascii="Arial" w:eastAsia="MS Mincho" w:hAnsi="Arial" w:cs="Arial"/>
          <w:b/>
          <w:bCs/>
          <w:sz w:val="22"/>
          <w:szCs w:val="22"/>
          <w:vertAlign w:val="superscript"/>
          <w:lang w:eastAsia="ja-JP"/>
        </w:rPr>
        <w:t>th</w:t>
      </w:r>
      <w:r w:rsidR="00E2423D" w:rsidRPr="00E2423D">
        <w:rPr>
          <w:rFonts w:ascii="Arial" w:eastAsia="MS Mincho" w:hAnsi="Arial" w:cs="Arial"/>
          <w:b/>
          <w:bCs/>
          <w:sz w:val="22"/>
          <w:szCs w:val="22"/>
          <w:lang w:eastAsia="ja-JP"/>
        </w:rPr>
        <w:t xml:space="preserve"> – 20</w:t>
      </w:r>
      <w:r w:rsidR="00E2423D" w:rsidRPr="00E2423D">
        <w:rPr>
          <w:rFonts w:ascii="Arial" w:eastAsia="MS Mincho" w:hAnsi="Arial" w:cs="Arial"/>
          <w:b/>
          <w:bCs/>
          <w:sz w:val="22"/>
          <w:szCs w:val="22"/>
          <w:vertAlign w:val="superscript"/>
          <w:lang w:eastAsia="ja-JP"/>
        </w:rPr>
        <w:t>th</w:t>
      </w:r>
      <w:r w:rsidR="00E2423D" w:rsidRPr="00E2423D">
        <w:rPr>
          <w:rFonts w:ascii="Arial" w:eastAsia="MS Mincho" w:hAnsi="Arial" w:cs="Arial"/>
          <w:b/>
          <w:bCs/>
          <w:sz w:val="22"/>
          <w:szCs w:val="22"/>
          <w:lang w:eastAsia="ja-JP"/>
        </w:rPr>
        <w:t>, 2021</w:t>
      </w:r>
    </w:p>
    <w:bookmarkEnd w:id="5"/>
    <w:bookmarkEnd w:id="6"/>
    <w:p w14:paraId="7D9343BF" w14:textId="77777777" w:rsidR="002643B8" w:rsidRPr="0019096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55201B50" w:rsidR="002643B8" w:rsidRPr="00AE1038" w:rsidRDefault="002643B8" w:rsidP="002643B8">
      <w:pPr>
        <w:pStyle w:val="a9"/>
        <w:tabs>
          <w:tab w:val="clear" w:pos="4536"/>
          <w:tab w:val="left" w:pos="1800"/>
        </w:tabs>
        <w:ind w:left="1791" w:hangingChars="814" w:hanging="1791"/>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E2423D" w:rsidRPr="00E2423D">
        <w:rPr>
          <w:rFonts w:cs="Arial"/>
          <w:sz w:val="22"/>
          <w:szCs w:val="22"/>
        </w:rPr>
        <w:t>Maintenance on NR sidelink mode-2 resource allocation mechanism</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2AAB6645" w14:textId="59063C1B" w:rsidR="002643B8" w:rsidRPr="00E2423D" w:rsidRDefault="002643B8" w:rsidP="00E2423D">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43538B53" w14:textId="4697BB69" w:rsidR="009A53B1" w:rsidRDefault="00E839D7" w:rsidP="00E2423D">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 </w:t>
      </w:r>
      <w:r w:rsidR="00E2423D">
        <w:rPr>
          <w:rFonts w:eastAsiaTheme="minorEastAsia"/>
          <w:lang w:eastAsia="zh-CN"/>
        </w:rPr>
        <w:t>the r</w:t>
      </w:r>
      <w:r w:rsidR="009A53B1">
        <w:rPr>
          <w:rFonts w:eastAsiaTheme="minorEastAsia"/>
          <w:lang w:eastAsia="zh-CN"/>
        </w:rPr>
        <w:t>emaining issues in mode</w:t>
      </w:r>
      <w:r w:rsidR="00E2423D">
        <w:rPr>
          <w:rFonts w:eastAsiaTheme="minorEastAsia"/>
          <w:lang w:eastAsia="zh-CN"/>
        </w:rPr>
        <w:t xml:space="preserve"> </w:t>
      </w:r>
      <w:r w:rsidR="009A53B1">
        <w:rPr>
          <w:rFonts w:eastAsiaTheme="minorEastAsia"/>
          <w:lang w:eastAsia="zh-CN"/>
        </w:rPr>
        <w:t>2 resource allocation</w:t>
      </w:r>
    </w:p>
    <w:p w14:paraId="48C7ABEC" w14:textId="77777777" w:rsidR="00E2423D" w:rsidRDefault="00E2423D" w:rsidP="00E2423D">
      <w:pPr>
        <w:pStyle w:val="a1"/>
        <w:numPr>
          <w:ilvl w:val="0"/>
          <w:numId w:val="28"/>
        </w:numPr>
        <w:spacing w:before="120"/>
        <w:rPr>
          <w:rFonts w:eastAsiaTheme="minorEastAsia"/>
          <w:lang w:eastAsia="zh-CN"/>
        </w:rPr>
      </w:pPr>
      <w:r>
        <w:rPr>
          <w:rFonts w:eastAsiaTheme="minorEastAsia"/>
          <w:lang w:eastAsia="zh-CN"/>
        </w:rPr>
        <w:t xml:space="preserve">HARQ RTT </w:t>
      </w:r>
      <w:r>
        <w:rPr>
          <w:rFonts w:eastAsiaTheme="minorEastAsia" w:hint="eastAsia"/>
          <w:lang w:eastAsia="zh-CN"/>
        </w:rPr>
        <w:t>restriction</w:t>
      </w:r>
      <w:r>
        <w:rPr>
          <w:rFonts w:eastAsiaTheme="minorEastAsia"/>
          <w:lang w:eastAsia="zh-CN"/>
        </w:rPr>
        <w:t xml:space="preserve"> violation</w:t>
      </w:r>
    </w:p>
    <w:p w14:paraId="123A44F0" w14:textId="77777777" w:rsidR="00E2423D" w:rsidRDefault="00E2423D" w:rsidP="00E2423D">
      <w:pPr>
        <w:pStyle w:val="a1"/>
        <w:numPr>
          <w:ilvl w:val="0"/>
          <w:numId w:val="28"/>
        </w:numPr>
        <w:spacing w:before="120"/>
        <w:rPr>
          <w:rFonts w:eastAsiaTheme="minorEastAsia"/>
          <w:lang w:eastAsia="zh-CN"/>
        </w:rPr>
      </w:pPr>
      <w:r>
        <w:rPr>
          <w:rFonts w:eastAsiaTheme="minorEastAsia" w:hint="eastAsia"/>
          <w:lang w:eastAsia="zh-CN"/>
        </w:rPr>
        <w:t>H</w:t>
      </w:r>
      <w:r>
        <w:rPr>
          <w:rFonts w:eastAsiaTheme="minorEastAsia"/>
          <w:lang w:eastAsia="zh-CN"/>
        </w:rPr>
        <w:t>ARQ RTT time gap capturing issue</w:t>
      </w:r>
    </w:p>
    <w:p w14:paraId="2BCFBD0B" w14:textId="42F87086" w:rsidR="00E2423D" w:rsidRPr="00046203" w:rsidRDefault="00FE7D0A" w:rsidP="00E2423D">
      <w:pPr>
        <w:pStyle w:val="a1"/>
        <w:numPr>
          <w:ilvl w:val="0"/>
          <w:numId w:val="28"/>
        </w:numPr>
        <w:spacing w:before="120"/>
        <w:rPr>
          <w:rFonts w:eastAsiaTheme="minorEastAsia"/>
          <w:lang w:eastAsia="zh-CN"/>
        </w:rPr>
      </w:pPr>
      <w:r>
        <w:rPr>
          <w:rFonts w:eastAsiaTheme="minorEastAsia"/>
          <w:lang w:eastAsia="zh-CN"/>
        </w:rPr>
        <w:t xml:space="preserve">RRC </w:t>
      </w:r>
      <w:r>
        <w:rPr>
          <w:rFonts w:eastAsiaTheme="minorEastAsia" w:hint="eastAsia"/>
          <w:lang w:eastAsia="zh-CN"/>
        </w:rPr>
        <w:t>parameter</w:t>
      </w:r>
      <w:r>
        <w:rPr>
          <w:rFonts w:eastAsiaTheme="minorEastAsia"/>
          <w:lang w:eastAsia="zh-CN"/>
        </w:rPr>
        <w:t xml:space="preserve"> alignment </w:t>
      </w:r>
      <w:r w:rsidR="00E2423D">
        <w:rPr>
          <w:rFonts w:eastAsiaTheme="minorEastAsia"/>
          <w:lang w:eastAsia="zh-CN"/>
        </w:rPr>
        <w:t>for mode 2 resource allocation</w:t>
      </w:r>
    </w:p>
    <w:p w14:paraId="0E6C9408" w14:textId="7E1799F8" w:rsidR="006D6CF6" w:rsidRDefault="00E2423D" w:rsidP="00E2423D">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 xml:space="preserve">Discussion </w:t>
      </w:r>
      <w:bookmarkEnd w:id="0"/>
      <w:bookmarkEnd w:id="1"/>
      <w:bookmarkEnd w:id="2"/>
    </w:p>
    <w:p w14:paraId="18E5015A" w14:textId="46D5FED1" w:rsidR="006D6CF6" w:rsidRPr="001D3806" w:rsidRDefault="006D6CF6" w:rsidP="001D3806">
      <w:pPr>
        <w:pStyle w:val="20"/>
        <w:keepLines/>
        <w:numPr>
          <w:ilvl w:val="1"/>
          <w:numId w:val="7"/>
        </w:numPr>
        <w:jc w:val="both"/>
        <w:rPr>
          <w:rFonts w:cs="Times New Roman"/>
          <w:b w:val="0"/>
          <w:sz w:val="28"/>
        </w:rPr>
      </w:pPr>
      <w:r w:rsidRPr="001D3806">
        <w:rPr>
          <w:rFonts w:cs="Times New Roman" w:hint="eastAsia"/>
          <w:b w:val="0"/>
          <w:sz w:val="28"/>
        </w:rPr>
        <w:t>H</w:t>
      </w:r>
      <w:r w:rsidRPr="001D3806">
        <w:rPr>
          <w:rFonts w:cs="Times New Roman"/>
          <w:b w:val="0"/>
          <w:sz w:val="28"/>
        </w:rPr>
        <w:t>ARQ RTT restriction</w:t>
      </w:r>
      <w:r w:rsidR="000873D5">
        <w:rPr>
          <w:rFonts w:cs="Times New Roman"/>
          <w:b w:val="0"/>
          <w:sz w:val="28"/>
        </w:rPr>
        <w:t xml:space="preserve"> violation</w:t>
      </w:r>
    </w:p>
    <w:tbl>
      <w:tblPr>
        <w:tblStyle w:val="aff1"/>
        <w:tblW w:w="0" w:type="auto"/>
        <w:tblLook w:val="04A0" w:firstRow="1" w:lastRow="0" w:firstColumn="1" w:lastColumn="0" w:noHBand="0" w:noVBand="1"/>
      </w:tblPr>
      <w:tblGrid>
        <w:gridCol w:w="9060"/>
      </w:tblGrid>
      <w:tr w:rsidR="006D6CF6" w14:paraId="57E807E7" w14:textId="77777777" w:rsidTr="006D6CF6">
        <w:tc>
          <w:tcPr>
            <w:tcW w:w="9060" w:type="dxa"/>
          </w:tcPr>
          <w:p w14:paraId="1E02FEA8" w14:textId="0302128E" w:rsidR="006D6CF6" w:rsidRDefault="006D6CF6" w:rsidP="006D6CF6">
            <w:pPr>
              <w:rPr>
                <w:highlight w:val="green"/>
              </w:rPr>
            </w:pPr>
            <w:r>
              <w:rPr>
                <w:highlight w:val="green"/>
              </w:rPr>
              <w:t>Agreements:</w:t>
            </w:r>
          </w:p>
          <w:p w14:paraId="065DEC23" w14:textId="77777777" w:rsidR="006D6CF6" w:rsidRPr="00F53CFF" w:rsidRDefault="006D6CF6" w:rsidP="00A80C25">
            <w:pPr>
              <w:pStyle w:val="B2"/>
              <w:numPr>
                <w:ilvl w:val="0"/>
                <w:numId w:val="29"/>
              </w:numPr>
              <w:spacing w:after="0"/>
              <w:rPr>
                <w:bCs/>
                <w:lang w:eastAsia="en-US"/>
              </w:rPr>
            </w:pPr>
            <w:r w:rsidRPr="006D6CF6">
              <w:t>In Step 2, a UE ensures a minimum time gap Z = a + b between any two selected resources of a TB where a HARQ feedback for the first of these resources is expected</w:t>
            </w:r>
          </w:p>
          <w:p w14:paraId="5C38BDD9" w14:textId="7B0F64EF" w:rsidR="00F53CFF" w:rsidRPr="00987E32" w:rsidRDefault="00F53CFF" w:rsidP="00F53CFF">
            <w:pPr>
              <w:rPr>
                <w:szCs w:val="20"/>
                <w:highlight w:val="green"/>
              </w:rPr>
            </w:pPr>
            <w:r w:rsidRPr="00987E32">
              <w:rPr>
                <w:szCs w:val="20"/>
                <w:highlight w:val="green"/>
              </w:rPr>
              <w:t>Agreements:</w:t>
            </w:r>
          </w:p>
          <w:p w14:paraId="07D82473" w14:textId="77777777" w:rsidR="00F53CFF" w:rsidRPr="00F53CFF" w:rsidRDefault="00F53CFF" w:rsidP="00A80C25">
            <w:pPr>
              <w:pStyle w:val="ab"/>
              <w:widowControl/>
              <w:numPr>
                <w:ilvl w:val="0"/>
                <w:numId w:val="29"/>
              </w:numPr>
              <w:spacing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If the time between PSFCH reception and next scheduled PSCCH/PSSCH retransmission is less than Tprep + delta, the UE is allowed to drop the PSCCH/PSSCH retransmission with SL HARQ feedback enabled.</w:t>
            </w:r>
          </w:p>
          <w:p w14:paraId="3701B776" w14:textId="340E5C32" w:rsidR="00F53CFF" w:rsidRPr="00F53CFF" w:rsidRDefault="00F53CFF" w:rsidP="00FE7D0A">
            <w:pPr>
              <w:pStyle w:val="ab"/>
              <w:widowControl/>
              <w:numPr>
                <w:ilvl w:val="1"/>
                <w:numId w:val="29"/>
              </w:numPr>
              <w:spacing w:after="160"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Note: it is RAN1 understanding that the UE is allowed to drop the PSCCH/PSSCH retransmission only if the UE cannot complete the PSFCH processing and the preparation of the next PSCCH/PSSCH retransmission in the time between PSFCH reception and the next scheduled PSCCH/PSSCH retransmission</w:t>
            </w:r>
          </w:p>
        </w:tc>
      </w:tr>
    </w:tbl>
    <w:p w14:paraId="50D2593B" w14:textId="5CE43CCC" w:rsidR="006D6CF6" w:rsidRPr="003B5F5E" w:rsidRDefault="006D6CF6" w:rsidP="002F4F6F">
      <w:pPr>
        <w:pStyle w:val="a1"/>
        <w:spacing w:before="120"/>
        <w:rPr>
          <w:rFonts w:eastAsiaTheme="minorEastAsia"/>
        </w:rPr>
      </w:pPr>
      <w:r>
        <w:rPr>
          <w:rFonts w:eastAsiaTheme="minorEastAsia"/>
        </w:rPr>
        <w:t>According to agreement made in RAN1#102e e-meeting, i</w:t>
      </w:r>
      <w:r w:rsidRPr="003B5F5E">
        <w:rPr>
          <w:rFonts w:eastAsiaTheme="minorEastAsia"/>
        </w:rPr>
        <w:t>n Step 2</w:t>
      </w:r>
      <w:r>
        <w:rPr>
          <w:rFonts w:eastAsiaTheme="minorEastAsia"/>
        </w:rPr>
        <w:t xml:space="preserve"> of resource selection procedure</w:t>
      </w:r>
      <w:r w:rsidRPr="003B5F5E">
        <w:rPr>
          <w:rFonts w:eastAsiaTheme="minorEastAsia"/>
        </w:rPr>
        <w:t xml:space="preserve">, a UE </w:t>
      </w:r>
      <w:r>
        <w:rPr>
          <w:rFonts w:eastAsiaTheme="minorEastAsia"/>
        </w:rPr>
        <w:t xml:space="preserve">should ensure </w:t>
      </w:r>
      <w:r w:rsidRPr="003B5F5E">
        <w:rPr>
          <w:rFonts w:eastAsiaTheme="minorEastAsia"/>
        </w:rPr>
        <w:t>a minimum time gap Z = a + b between any two selected resources of a TB transmission enabl</w:t>
      </w:r>
      <w:r w:rsidR="00A862D2">
        <w:rPr>
          <w:rFonts w:eastAsiaTheme="minorEastAsia"/>
        </w:rPr>
        <w:t>ing</w:t>
      </w:r>
      <w:r w:rsidRPr="003B5F5E">
        <w:rPr>
          <w:rFonts w:eastAsiaTheme="minorEastAsia"/>
        </w:rPr>
        <w:t xml:space="preserve"> HARQ feedback. The motivation to introduce such restriction is to</w:t>
      </w:r>
      <w:r w:rsidR="0086193A">
        <w:rPr>
          <w:rFonts w:eastAsiaTheme="minorEastAsia"/>
        </w:rPr>
        <w:t xml:space="preserve"> maintain necessary UE processing time for preparing HARQ feedback, and to</w:t>
      </w:r>
      <w:r w:rsidRPr="003B5F5E">
        <w:rPr>
          <w:rFonts w:eastAsiaTheme="minorEastAsia"/>
        </w:rPr>
        <w:t xml:space="preserve"> improve the resource efficiency by avoiding unnecessary PSSCH re-transmission of a TB, </w:t>
      </w:r>
      <w:r w:rsidR="0086193A">
        <w:rPr>
          <w:rFonts w:eastAsiaTheme="minorEastAsia"/>
        </w:rPr>
        <w:t>i.</w:t>
      </w:r>
      <w:r w:rsidRPr="003B5F5E">
        <w:rPr>
          <w:rFonts w:eastAsiaTheme="minorEastAsia"/>
        </w:rPr>
        <w:t>e., PSSCH retransmission will not be performed before reception of HARQ feedback of a prior PSSCH transmission.</w:t>
      </w:r>
    </w:p>
    <w:p w14:paraId="30B61868" w14:textId="2240B575" w:rsidR="006D6CF6" w:rsidRDefault="006D6CF6" w:rsidP="002F4F6F">
      <w:pPr>
        <w:pStyle w:val="a1"/>
        <w:spacing w:before="120"/>
        <w:rPr>
          <w:szCs w:val="20"/>
        </w:rPr>
      </w:pPr>
      <w:r w:rsidRPr="003B5F5E">
        <w:rPr>
          <w:rFonts w:eastAsiaTheme="minorEastAsia"/>
        </w:rPr>
        <w:t xml:space="preserve">However, </w:t>
      </w:r>
      <w:r>
        <w:rPr>
          <w:rFonts w:eastAsiaTheme="minorEastAsia"/>
        </w:rPr>
        <w:t xml:space="preserve">even if the timing gap restriction is guaranteed in step 2, the resource time gap for periodically reserved resources may </w:t>
      </w:r>
      <w:r w:rsidR="0086193A">
        <w:rPr>
          <w:rFonts w:eastAsiaTheme="minorEastAsia"/>
        </w:rPr>
        <w:t xml:space="preserve">still </w:t>
      </w:r>
      <w:r>
        <w:rPr>
          <w:rFonts w:eastAsiaTheme="minorEastAsia"/>
        </w:rPr>
        <w:t xml:space="preserve">not meet the timing restriction. An example is shown in </w:t>
      </w:r>
      <w:r>
        <w:rPr>
          <w:rFonts w:eastAsiaTheme="minorEastAsia"/>
        </w:rPr>
        <w:fldChar w:fldCharType="begin"/>
      </w:r>
      <w:r>
        <w:rPr>
          <w:rFonts w:eastAsiaTheme="minorEastAsia"/>
        </w:rPr>
        <w:instrText xml:space="preserve"> REF _Ref61430751 \h </w:instrText>
      </w:r>
      <w:r>
        <w:rPr>
          <w:rFonts w:eastAsiaTheme="minorEastAsia"/>
        </w:rPr>
      </w:r>
      <w:r>
        <w:rPr>
          <w:rFonts w:eastAsiaTheme="minorEastAsia"/>
        </w:rPr>
        <w:fldChar w:fldCharType="separate"/>
      </w:r>
      <w:r w:rsidR="00FE7D0A" w:rsidRPr="006D6CF6">
        <w:rPr>
          <w:b/>
        </w:rPr>
        <w:t xml:space="preserve">Figure </w:t>
      </w:r>
      <w:r w:rsidR="00FE7D0A">
        <w:rPr>
          <w:b/>
          <w:noProof/>
        </w:rPr>
        <w:t>1</w:t>
      </w:r>
      <w:r>
        <w:rPr>
          <w:rFonts w:eastAsiaTheme="minorEastAsia"/>
        </w:rPr>
        <w:fldChar w:fldCharType="end"/>
      </w:r>
      <w:r>
        <w:rPr>
          <w:rFonts w:eastAsiaTheme="minorEastAsia"/>
        </w:rPr>
        <w:t xml:space="preserve">, assuming PSFCH period is 4 logical slots, for resource selection of a given sidelink grant, resources in period #1 can meet the HARQ RTT time gap restriction, while the resources of a following period #n violate the HARQ RTT time gap restriction. </w:t>
      </w:r>
      <w:r>
        <w:rPr>
          <w:szCs w:val="20"/>
        </w:rPr>
        <w:t>A</w:t>
      </w:r>
      <w:r w:rsidRPr="00EA4B69">
        <w:rPr>
          <w:szCs w:val="20"/>
        </w:rPr>
        <w:t xml:space="preserve">s </w:t>
      </w:r>
      <w:r>
        <w:rPr>
          <w:szCs w:val="20"/>
        </w:rPr>
        <w:t>a consequence, blind retransmission and HARQ based retransmission are mixed for the TB transmission in period #n, which complicates the HARQ process management.</w:t>
      </w:r>
      <w:r w:rsidR="008E1A8A">
        <w:rPr>
          <w:szCs w:val="20"/>
        </w:rPr>
        <w:t xml:space="preserve"> If HARQ based retransmission is required/enforced, the reserved resources in next period (e.g., period #n) cannot be used, and should be discarded.</w:t>
      </w:r>
    </w:p>
    <w:p w14:paraId="060D1D28" w14:textId="7E64C556" w:rsidR="006D6CF6" w:rsidRDefault="00F53CFF" w:rsidP="002F4F6F">
      <w:pPr>
        <w:pStyle w:val="a1"/>
        <w:spacing w:before="120"/>
        <w:rPr>
          <w:rFonts w:eastAsiaTheme="minorEastAsia"/>
        </w:rPr>
      </w:pPr>
      <w:r>
        <w:rPr>
          <w:szCs w:val="20"/>
        </w:rPr>
        <w:t>In mode 1, the same issue has been identified and the related solution has been agreed in RAN1#103e e-meeting</w:t>
      </w:r>
      <w:r w:rsidR="0093325D">
        <w:rPr>
          <w:szCs w:val="20"/>
        </w:rPr>
        <w:t>, i.e.,</w:t>
      </w:r>
      <w:r>
        <w:rPr>
          <w:szCs w:val="20"/>
        </w:rPr>
        <w:t xml:space="preserve"> </w:t>
      </w:r>
      <w:r w:rsidR="0093325D">
        <w:rPr>
          <w:szCs w:val="20"/>
        </w:rPr>
        <w:t>i</w:t>
      </w:r>
      <w:r>
        <w:rPr>
          <w:szCs w:val="20"/>
        </w:rPr>
        <w:t xml:space="preserve">f the HARQ RTT time gap restriction between two PSCCH/PSSCH resource is not satisfied, </w:t>
      </w:r>
      <w:r w:rsidRPr="00F53CFF">
        <w:rPr>
          <w:rFonts w:eastAsia="Times New Roman"/>
          <w:szCs w:val="20"/>
          <w:lang w:val="en-GB" w:eastAsia="en-GB"/>
        </w:rPr>
        <w:t xml:space="preserve">the UE is allowed to drop </w:t>
      </w:r>
      <w:r w:rsidR="0093325D">
        <w:rPr>
          <w:rFonts w:eastAsia="Times New Roman"/>
          <w:szCs w:val="20"/>
          <w:lang w:val="en-GB" w:eastAsia="en-GB"/>
        </w:rPr>
        <w:t>a</w:t>
      </w:r>
      <w:r w:rsidRPr="00F53CFF">
        <w:rPr>
          <w:rFonts w:eastAsia="Times New Roman"/>
          <w:szCs w:val="20"/>
          <w:lang w:val="en-GB" w:eastAsia="en-GB"/>
        </w:rPr>
        <w:t xml:space="preserve"> </w:t>
      </w:r>
      <w:r>
        <w:rPr>
          <w:rFonts w:eastAsia="Times New Roman"/>
          <w:szCs w:val="20"/>
          <w:lang w:val="en-GB" w:eastAsia="en-GB"/>
        </w:rPr>
        <w:t xml:space="preserve">next </w:t>
      </w:r>
      <w:r w:rsidRPr="00F53CFF">
        <w:rPr>
          <w:rFonts w:eastAsia="Times New Roman"/>
          <w:szCs w:val="20"/>
          <w:lang w:val="en-GB" w:eastAsia="en-GB"/>
        </w:rPr>
        <w:t>PSCCH/PSSCH retransmission with SL HARQ feedback enabled.</w:t>
      </w:r>
      <w:r>
        <w:rPr>
          <w:rFonts w:eastAsia="Times New Roman"/>
          <w:szCs w:val="20"/>
          <w:lang w:val="en-GB" w:eastAsia="en-GB"/>
        </w:rPr>
        <w:t xml:space="preserve"> Such </w:t>
      </w:r>
      <w:r w:rsidR="0093325D">
        <w:rPr>
          <w:rFonts w:eastAsia="Times New Roman"/>
          <w:szCs w:val="20"/>
          <w:lang w:val="en-GB" w:eastAsia="en-GB"/>
        </w:rPr>
        <w:t>solution</w:t>
      </w:r>
      <w:r>
        <w:rPr>
          <w:rFonts w:eastAsia="Times New Roman"/>
          <w:szCs w:val="20"/>
          <w:lang w:val="en-GB" w:eastAsia="en-GB"/>
        </w:rPr>
        <w:t xml:space="preserve"> can </w:t>
      </w:r>
      <w:r w:rsidR="0093325D">
        <w:rPr>
          <w:rFonts w:eastAsia="Times New Roman"/>
          <w:szCs w:val="20"/>
          <w:lang w:val="en-GB" w:eastAsia="en-GB"/>
        </w:rPr>
        <w:t xml:space="preserve">also </w:t>
      </w:r>
      <w:r>
        <w:rPr>
          <w:rFonts w:eastAsia="Times New Roman"/>
          <w:szCs w:val="20"/>
          <w:lang w:val="en-GB" w:eastAsia="en-GB"/>
        </w:rPr>
        <w:t>be applied to mode 2</w:t>
      </w:r>
      <w:r w:rsidR="0093325D">
        <w:rPr>
          <w:rFonts w:eastAsia="Times New Roman"/>
          <w:szCs w:val="20"/>
          <w:lang w:val="en-GB" w:eastAsia="en-GB"/>
        </w:rPr>
        <w:t>.</w:t>
      </w:r>
      <w:r>
        <w:rPr>
          <w:rFonts w:eastAsia="Times New Roman"/>
          <w:szCs w:val="20"/>
          <w:lang w:val="en-GB" w:eastAsia="en-GB"/>
        </w:rPr>
        <w:t xml:space="preserve"> </w:t>
      </w:r>
    </w:p>
    <w:p w14:paraId="5AB52CA8" w14:textId="77777777" w:rsidR="006D6CF6" w:rsidRDefault="006D6CF6" w:rsidP="006D6CF6">
      <w:pPr>
        <w:pStyle w:val="a1"/>
        <w:keepNext/>
        <w:jc w:val="center"/>
      </w:pPr>
      <w:r>
        <w:rPr>
          <w:noProof/>
          <w:lang w:eastAsia="zh-CN"/>
        </w:rPr>
        <w:lastRenderedPageBreak/>
        <w:drawing>
          <wp:inline distT="0" distB="0" distL="0" distR="0" wp14:anchorId="57C71493" wp14:editId="593C4CC0">
            <wp:extent cx="3884311" cy="78928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50717" cy="802775"/>
                    </a:xfrm>
                    <a:prstGeom prst="rect">
                      <a:avLst/>
                    </a:prstGeom>
                  </pic:spPr>
                </pic:pic>
              </a:graphicData>
            </a:graphic>
          </wp:inline>
        </w:drawing>
      </w:r>
    </w:p>
    <w:p w14:paraId="54D31DCE" w14:textId="39B9A8F0" w:rsidR="006D6CF6" w:rsidRPr="006D6CF6" w:rsidRDefault="006D6CF6" w:rsidP="006D6CF6">
      <w:pPr>
        <w:pStyle w:val="af1"/>
        <w:jc w:val="center"/>
        <w:rPr>
          <w:b/>
        </w:rPr>
      </w:pPr>
      <w:bookmarkStart w:id="10" w:name="_Ref61430751"/>
      <w:r w:rsidRPr="006D6CF6">
        <w:rPr>
          <w:b/>
        </w:rPr>
        <w:t xml:space="preserve">Figure </w:t>
      </w:r>
      <w:r w:rsidRPr="006D6CF6">
        <w:rPr>
          <w:b/>
        </w:rPr>
        <w:fldChar w:fldCharType="begin"/>
      </w:r>
      <w:r w:rsidRPr="006D6CF6">
        <w:rPr>
          <w:b/>
        </w:rPr>
        <w:instrText xml:space="preserve"> SEQ Figure \* ARABIC </w:instrText>
      </w:r>
      <w:r w:rsidRPr="006D6CF6">
        <w:rPr>
          <w:b/>
        </w:rPr>
        <w:fldChar w:fldCharType="separate"/>
      </w:r>
      <w:r w:rsidR="00FE7D0A">
        <w:rPr>
          <w:b/>
          <w:noProof/>
        </w:rPr>
        <w:t>1</w:t>
      </w:r>
      <w:r w:rsidRPr="006D6CF6">
        <w:rPr>
          <w:b/>
        </w:rPr>
        <w:fldChar w:fldCharType="end"/>
      </w:r>
      <w:bookmarkEnd w:id="10"/>
      <w:r w:rsidRPr="006D6CF6">
        <w:rPr>
          <w:b/>
        </w:rPr>
        <w:t xml:space="preserve"> violation of HARQ RTT time gap restriction</w:t>
      </w:r>
    </w:p>
    <w:p w14:paraId="1CBA6B2C" w14:textId="69132638" w:rsidR="006D6CF6" w:rsidRDefault="006D6CF6" w:rsidP="0013560C">
      <w:pPr>
        <w:pStyle w:val="af1"/>
        <w:jc w:val="both"/>
        <w:rPr>
          <w:b/>
          <w:bCs/>
          <w:i/>
          <w:iCs/>
        </w:rPr>
      </w:pPr>
      <w:bookmarkStart w:id="11" w:name="_Ref47719899"/>
      <w:bookmarkStart w:id="12" w:name="_Ref61643493"/>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FE7D0A">
        <w:rPr>
          <w:b/>
          <w:bCs/>
          <w:i/>
          <w:iCs/>
          <w:noProof/>
        </w:rPr>
        <w:t>1</w:t>
      </w:r>
      <w:r w:rsidRPr="00EA4B69">
        <w:rPr>
          <w:b/>
          <w:bCs/>
          <w:i/>
          <w:iCs/>
        </w:rPr>
        <w:fldChar w:fldCharType="end"/>
      </w:r>
      <w:r w:rsidRPr="00EA4B69">
        <w:rPr>
          <w:b/>
          <w:bCs/>
          <w:i/>
          <w:iCs/>
        </w:rPr>
        <w:t xml:space="preserve">: </w:t>
      </w:r>
      <w:r w:rsidR="0013560C">
        <w:rPr>
          <w:b/>
          <w:bCs/>
          <w:i/>
          <w:iCs/>
        </w:rPr>
        <w:t xml:space="preserve">For a TB </w:t>
      </w:r>
      <w:r w:rsidR="0086015F">
        <w:rPr>
          <w:b/>
          <w:bCs/>
          <w:i/>
          <w:iCs/>
        </w:rPr>
        <w:t>(re-)</w:t>
      </w:r>
      <w:r w:rsidR="0013560C">
        <w:rPr>
          <w:b/>
          <w:bCs/>
          <w:i/>
          <w:iCs/>
        </w:rPr>
        <w:t xml:space="preserve">transmission with </w:t>
      </w:r>
      <w:r w:rsidR="0013560C" w:rsidRPr="0013560C">
        <w:rPr>
          <w:b/>
          <w:bCs/>
          <w:i/>
          <w:iCs/>
        </w:rPr>
        <w:t>SL HARQ feedback enabled</w:t>
      </w:r>
      <w:r w:rsidR="0013560C">
        <w:rPr>
          <w:b/>
          <w:bCs/>
          <w:i/>
          <w:iCs/>
        </w:rPr>
        <w:t>,</w:t>
      </w:r>
      <w:r w:rsidR="0013560C" w:rsidRPr="0013560C">
        <w:rPr>
          <w:b/>
          <w:bCs/>
          <w:i/>
          <w:iCs/>
        </w:rPr>
        <w:t xml:space="preserve"> </w:t>
      </w:r>
      <w:r w:rsidR="0093325D" w:rsidRPr="0013560C">
        <w:rPr>
          <w:b/>
          <w:bCs/>
          <w:i/>
          <w:iCs/>
        </w:rPr>
        <w:t>if the HARQ RTT time gap restriction between two PSCCH/PSSCH resource is not satisfied, the UE is allowed to drop a next PSCCH/PSSCH retransmission</w:t>
      </w:r>
      <w:bookmarkEnd w:id="11"/>
      <w:r w:rsidR="0013560C">
        <w:rPr>
          <w:b/>
          <w:bCs/>
          <w:i/>
          <w:iCs/>
        </w:rPr>
        <w:t>.</w:t>
      </w:r>
      <w:bookmarkEnd w:id="12"/>
    </w:p>
    <w:p w14:paraId="1F679024" w14:textId="5B0FA67F" w:rsidR="000873D5" w:rsidRPr="005A22DD" w:rsidRDefault="000873D5" w:rsidP="000873D5">
      <w:pPr>
        <w:pStyle w:val="30"/>
        <w:numPr>
          <w:ilvl w:val="0"/>
          <w:numId w:val="0"/>
        </w:numPr>
      </w:pPr>
      <w:r w:rsidRPr="00FC7595">
        <w:rPr>
          <w:rFonts w:hint="eastAsia"/>
        </w:rPr>
        <w:t>T</w:t>
      </w:r>
      <w:r w:rsidRPr="00FC7595">
        <w:t>P#</w:t>
      </w:r>
      <w:r w:rsidR="005B15CA">
        <w:t>1</w:t>
      </w:r>
      <w:r w:rsidRPr="00FC7595">
        <w:t xml:space="preserve"> for 38.21</w:t>
      </w:r>
      <w:r>
        <w:t xml:space="preserve">4: </w:t>
      </w:r>
      <w:r w:rsidRPr="001D3806">
        <w:t>UE PSSCH preparation procedure time</w:t>
      </w:r>
    </w:p>
    <w:tbl>
      <w:tblPr>
        <w:tblStyle w:val="aff1"/>
        <w:tblW w:w="0" w:type="auto"/>
        <w:tblLook w:val="04A0" w:firstRow="1" w:lastRow="0" w:firstColumn="1" w:lastColumn="0" w:noHBand="0" w:noVBand="1"/>
      </w:tblPr>
      <w:tblGrid>
        <w:gridCol w:w="9060"/>
      </w:tblGrid>
      <w:tr w:rsidR="000873D5" w14:paraId="15BAC155" w14:textId="77777777" w:rsidTr="00561A57">
        <w:tc>
          <w:tcPr>
            <w:tcW w:w="9060" w:type="dxa"/>
          </w:tcPr>
          <w:p w14:paraId="631179A3" w14:textId="77777777" w:rsidR="000873D5" w:rsidRPr="00EA4B69" w:rsidRDefault="000873D5" w:rsidP="00561A57">
            <w:pPr>
              <w:pStyle w:val="a1"/>
              <w:spacing w:before="120"/>
              <w:rPr>
                <w:b/>
                <w:color w:val="FF0000"/>
                <w:sz w:val="24"/>
              </w:rPr>
            </w:pPr>
            <w:r w:rsidRPr="00EA4B69">
              <w:rPr>
                <w:b/>
                <w:color w:val="FF0000"/>
                <w:sz w:val="24"/>
              </w:rPr>
              <w:t>--------------------------------------- Start of Draft TP of TS 38.21</w:t>
            </w:r>
            <w:r>
              <w:rPr>
                <w:b/>
                <w:color w:val="FF0000"/>
                <w:sz w:val="24"/>
              </w:rPr>
              <w:t>4</w:t>
            </w:r>
            <w:r w:rsidRPr="00EA4B69">
              <w:rPr>
                <w:b/>
                <w:color w:val="FF0000"/>
                <w:sz w:val="24"/>
              </w:rPr>
              <w:t xml:space="preserve"> ------------------------------</w:t>
            </w:r>
          </w:p>
          <w:p w14:paraId="307443C6" w14:textId="77777777" w:rsidR="000873D5" w:rsidRPr="0054360F" w:rsidRDefault="000873D5" w:rsidP="00561A57">
            <w:pPr>
              <w:rPr>
                <w:rFonts w:ascii="Times" w:eastAsia="Malgun Gothic" w:hAnsi="Times" w:cs="Times"/>
                <w:b/>
                <w:szCs w:val="20"/>
              </w:rPr>
            </w:pPr>
            <w:r>
              <w:rPr>
                <w:rFonts w:ascii="Times" w:eastAsia="Malgun Gothic" w:hAnsi="Times" w:cs="Times"/>
                <w:b/>
                <w:szCs w:val="20"/>
              </w:rPr>
              <w:t>8.6</w:t>
            </w:r>
            <w:r w:rsidRPr="00EA4B69">
              <w:rPr>
                <w:rFonts w:ascii="Times" w:eastAsia="Malgun Gothic" w:hAnsi="Times" w:cs="Times"/>
                <w:b/>
                <w:szCs w:val="20"/>
              </w:rPr>
              <w:tab/>
            </w:r>
            <w:r w:rsidRPr="0054360F">
              <w:rPr>
                <w:rFonts w:ascii="Times" w:eastAsia="Malgun Gothic" w:hAnsi="Times" w:cs="Times"/>
                <w:b/>
                <w:szCs w:val="20"/>
              </w:rPr>
              <w:t>UE PSSCH preparation procedure time</w:t>
            </w:r>
          </w:p>
          <w:p w14:paraId="7758C96F" w14:textId="77777777" w:rsidR="000873D5" w:rsidRPr="0054360F" w:rsidRDefault="000873D5" w:rsidP="00561A57">
            <w:pPr>
              <w:jc w:val="center"/>
              <w:rPr>
                <w:rFonts w:ascii="Times" w:eastAsia="Malgun Gothic" w:hAnsi="Times" w:cs="Times"/>
                <w:b/>
                <w:szCs w:val="20"/>
              </w:rPr>
            </w:pPr>
            <w:r w:rsidRPr="0054360F">
              <w:rPr>
                <w:rFonts w:ascii="Times" w:eastAsia="Malgun Gothic" w:hAnsi="Times" w:cs="Times"/>
                <w:b/>
                <w:szCs w:val="20"/>
              </w:rPr>
              <w:t>&lt;Unchanged parts omitted&gt;</w:t>
            </w:r>
          </w:p>
          <w:p w14:paraId="13B7FB9A" w14:textId="28534FDD" w:rsidR="004348B5" w:rsidRDefault="004348B5" w:rsidP="00FE7D0A">
            <w:pPr>
              <w:spacing w:before="120"/>
              <w:jc w:val="both"/>
              <w:rPr>
                <w:color w:val="000000"/>
              </w:rPr>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r w:rsidR="00A862D2">
              <w:t>transmission</w:t>
            </w:r>
            <w:r>
              <w:t xml:space="preserve"> of the corresponding PSCCH. </w:t>
            </w:r>
          </w:p>
          <w:p w14:paraId="129B9CC3" w14:textId="31F855EC" w:rsidR="000873D5" w:rsidRPr="008B7186" w:rsidRDefault="000873D5" w:rsidP="00FE7D0A">
            <w:pPr>
              <w:spacing w:before="120"/>
              <w:jc w:val="both"/>
              <w:rPr>
                <w:color w:val="FF0000"/>
              </w:rPr>
            </w:pPr>
            <w:r w:rsidRPr="0054360F">
              <w:rPr>
                <w:color w:val="FF0000"/>
              </w:rPr>
              <w:t>For sidelink resource allocation mode 2, if the first sidelink symbol in the sidelink allocation for a PSSCH for retransmission of a transport block and the associated PSCCH starts K symbols later than the end of the last symbol of the PSFCH occasion corresponding to the most recent transmission of PSSCH for the same transport block, the UE may skip the retransmissio</w:t>
            </w:r>
            <w:r>
              <w:rPr>
                <w:color w:val="FF0000"/>
              </w:rPr>
              <w:t>n of the PSSCH and the transmiss</w:t>
            </w:r>
            <w:r w:rsidRPr="0054360F">
              <w:rPr>
                <w:color w:val="FF0000"/>
              </w:rPr>
              <w:t>ion of the corresponding PSCCH.</w:t>
            </w:r>
            <w:r w:rsidRPr="0054360F">
              <w:rPr>
                <w:rFonts w:eastAsia="Malgun Gothic"/>
                <w:noProof/>
                <w:color w:val="FF0000"/>
                <w:lang w:eastAsia="ko-KR"/>
              </w:rPr>
              <w:t xml:space="preserve"> K is a time duration required for PSFCH reception and processing plus SL retransmission preparation</w:t>
            </w:r>
            <w:r w:rsidRPr="0054360F">
              <w:rPr>
                <w:color w:val="FF0000"/>
              </w:rPr>
              <w:t xml:space="preserve">. </w:t>
            </w:r>
          </w:p>
          <w:p w14:paraId="76D99F22" w14:textId="77777777" w:rsidR="000873D5" w:rsidRPr="001D3806" w:rsidRDefault="000873D5" w:rsidP="00561A57">
            <w:pPr>
              <w:pStyle w:val="a1"/>
              <w:spacing w:before="120"/>
              <w:rPr>
                <w:rFonts w:eastAsiaTheme="minorEastAsia"/>
                <w:b/>
                <w:color w:val="FF0000"/>
                <w:sz w:val="24"/>
              </w:rPr>
            </w:pPr>
            <w:r w:rsidRPr="00EA4B69">
              <w:rPr>
                <w:b/>
                <w:color w:val="FF0000"/>
                <w:sz w:val="24"/>
              </w:rPr>
              <w:t>--------------------------------------------- End of Draft TP ------------------------------------------</w:t>
            </w:r>
          </w:p>
        </w:tc>
      </w:tr>
    </w:tbl>
    <w:p w14:paraId="59820831" w14:textId="54F09A1F" w:rsidR="000873D5" w:rsidRDefault="00ED2DD9" w:rsidP="000873D5">
      <w:pPr>
        <w:pStyle w:val="20"/>
        <w:keepLines/>
        <w:numPr>
          <w:ilvl w:val="1"/>
          <w:numId w:val="7"/>
        </w:numPr>
        <w:jc w:val="both"/>
        <w:rPr>
          <w:rFonts w:cs="Times New Roman"/>
          <w:b w:val="0"/>
          <w:sz w:val="28"/>
        </w:rPr>
      </w:pPr>
      <w:r>
        <w:rPr>
          <w:rFonts w:cs="Times New Roman"/>
          <w:b w:val="0"/>
          <w:sz w:val="28"/>
        </w:rPr>
        <w:t>HARQ RTT time gap</w:t>
      </w:r>
      <w:r w:rsidR="00006B4A">
        <w:rPr>
          <w:rFonts w:cs="Times New Roman"/>
          <w:b w:val="0"/>
          <w:sz w:val="28"/>
        </w:rPr>
        <w:t xml:space="preserve"> capturing issue</w:t>
      </w:r>
    </w:p>
    <w:p w14:paraId="369C500E" w14:textId="5773B105" w:rsidR="00ED2DD9" w:rsidRPr="00ED2DD9" w:rsidRDefault="00ED2DD9" w:rsidP="00ED2DD9"/>
    <w:tbl>
      <w:tblPr>
        <w:tblStyle w:val="aff1"/>
        <w:tblW w:w="0" w:type="auto"/>
        <w:tblLook w:val="04A0" w:firstRow="1" w:lastRow="0" w:firstColumn="1" w:lastColumn="0" w:noHBand="0" w:noVBand="1"/>
      </w:tblPr>
      <w:tblGrid>
        <w:gridCol w:w="9060"/>
      </w:tblGrid>
      <w:tr w:rsidR="00ED2DD9" w14:paraId="6A271C0A" w14:textId="77777777" w:rsidTr="00ED2DD9">
        <w:tc>
          <w:tcPr>
            <w:tcW w:w="9060" w:type="dxa"/>
            <w:tcBorders>
              <w:top w:val="single" w:sz="4" w:space="0" w:color="auto"/>
              <w:left w:val="single" w:sz="4" w:space="0" w:color="auto"/>
              <w:bottom w:val="single" w:sz="4" w:space="0" w:color="auto"/>
              <w:right w:val="single" w:sz="4" w:space="0" w:color="auto"/>
            </w:tcBorders>
            <w:hideMark/>
          </w:tcPr>
          <w:p w14:paraId="05624233" w14:textId="77777777" w:rsidR="00ED2DD9" w:rsidRDefault="00ED2DD9">
            <w:pPr>
              <w:pStyle w:val="B10"/>
            </w:pPr>
            <w:r>
              <w:t>1&gt;</w:t>
            </w:r>
            <w:r>
              <w:tab/>
              <w:t>if the MAC entity has selected to create a selected sidelink grant corresponding to transmission(s) of a single MAC PDU, and if SL data is available in a logical channel, a SL-CSI reporting is triggered:</w:t>
            </w:r>
          </w:p>
          <w:p w14:paraId="259252D4" w14:textId="77777777" w:rsidR="00ED2DD9" w:rsidRDefault="00ED2DD9">
            <w:pPr>
              <w:pStyle w:val="B2"/>
              <w:rPr>
                <w:lang w:eastAsia="ko-KR"/>
              </w:rPr>
            </w:pPr>
            <w:r>
              <w:rPr>
                <w:rFonts w:eastAsia="Malgun Gothic"/>
                <w:lang w:eastAsia="ko-KR"/>
              </w:rPr>
              <w:t>…</w:t>
            </w:r>
          </w:p>
          <w:p w14:paraId="7980609C" w14:textId="77777777" w:rsidR="00ED2DD9" w:rsidRDefault="00ED2DD9">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D073975" w14:textId="77777777" w:rsidR="00ED2DD9" w:rsidRDefault="00ED2DD9">
            <w:pPr>
              <w:pStyle w:val="B3"/>
              <w:ind w:left="0" w:firstLine="0"/>
            </w:pPr>
            <w:r>
              <w:tab/>
            </w:r>
            <w:r>
              <w:tab/>
              <w:t>…</w:t>
            </w:r>
          </w:p>
          <w:p w14:paraId="29340FDA" w14:textId="77777777" w:rsidR="00ED2DD9" w:rsidRDefault="00ED2DD9">
            <w:pPr>
              <w:pStyle w:val="B3"/>
            </w:pPr>
            <w:r>
              <w:t>3&gt;</w:t>
            </w:r>
            <w:r>
              <w:tab/>
              <w:t>if one or more HARQ retransmissions are selected:</w:t>
            </w:r>
          </w:p>
          <w:p w14:paraId="4D50E993" w14:textId="77777777" w:rsidR="00ED2DD9" w:rsidRDefault="00ED2DD9">
            <w:pPr>
              <w:pStyle w:val="B4"/>
            </w:pPr>
            <w:r>
              <w:t>4&gt;</w:t>
            </w:r>
            <w:r>
              <w:tab/>
              <w:t>if there are available resources left in the resources indicated by the physical layer according to clause 8.1.4 of TS 38.214 [7] for more transmission opportunities:</w:t>
            </w:r>
          </w:p>
          <w:p w14:paraId="1D91DE46" w14:textId="77777777" w:rsidR="009213EA" w:rsidRDefault="00ED2DD9" w:rsidP="009213EA">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w:t>
            </w:r>
            <w:r>
              <w:rPr>
                <w:highlight w:val="yellow"/>
              </w:rPr>
              <w:t>ensuring the minimum time gap between any two selected resources in case that PSFCH is configured for this pool</w:t>
            </w:r>
            <w:r>
              <w:t xml:space="preserve"> of resources and that a retransmission resource can be indicated by the time resource assignment of a prior SCI according to clause 8.3.1.1 of TS 38.212 [9];</w:t>
            </w:r>
            <w:r w:rsidR="009213EA">
              <w:t xml:space="preserve"> </w:t>
            </w:r>
          </w:p>
          <w:p w14:paraId="0008DF14" w14:textId="77777777" w:rsidR="005B15CA" w:rsidRDefault="005B15CA" w:rsidP="005B15CA">
            <w:pPr>
              <w:rPr>
                <w:highlight w:val="green"/>
              </w:rPr>
            </w:pPr>
            <w:r>
              <w:rPr>
                <w:highlight w:val="green"/>
              </w:rPr>
              <w:t>Agreements:</w:t>
            </w:r>
          </w:p>
          <w:p w14:paraId="341D7BE7" w14:textId="12F45401" w:rsidR="005B15CA" w:rsidRPr="005B15CA" w:rsidRDefault="005B15CA" w:rsidP="005B15CA">
            <w:pPr>
              <w:pStyle w:val="B2"/>
              <w:numPr>
                <w:ilvl w:val="0"/>
                <w:numId w:val="29"/>
              </w:numPr>
              <w:spacing w:after="0"/>
              <w:rPr>
                <w:bCs/>
                <w:lang w:eastAsia="en-US"/>
              </w:rPr>
            </w:pPr>
            <w:r w:rsidRPr="006D6CF6">
              <w:lastRenderedPageBreak/>
              <w:t>In Step 2, a UE ensures a minimum time gap Z = a + b between any two selected resources of a TB where a HARQ feedback for the first of these resources is expecte</w:t>
            </w:r>
            <w:r>
              <w:t>d</w:t>
            </w:r>
          </w:p>
        </w:tc>
      </w:tr>
    </w:tbl>
    <w:p w14:paraId="2A52DF82" w14:textId="75C68E17" w:rsidR="000873D5" w:rsidRDefault="00ED2DD9" w:rsidP="002F4F6F">
      <w:pPr>
        <w:pStyle w:val="a1"/>
        <w:spacing w:before="120"/>
      </w:pPr>
      <w:r>
        <w:lastRenderedPageBreak/>
        <w:t xml:space="preserve">The HARQ RTT </w:t>
      </w:r>
      <w:r w:rsidRPr="00ED2DD9">
        <w:rPr>
          <w:rFonts w:hint="eastAsia"/>
        </w:rPr>
        <w:t>time</w:t>
      </w:r>
      <w:r>
        <w:t xml:space="preserve"> </w:t>
      </w:r>
      <w:r w:rsidRPr="00ED2DD9">
        <w:rPr>
          <w:rFonts w:hint="eastAsia"/>
        </w:rPr>
        <w:t>gap</w:t>
      </w:r>
      <w:r>
        <w:t xml:space="preserve"> </w:t>
      </w:r>
      <w:r w:rsidRPr="00ED2DD9">
        <w:rPr>
          <w:rFonts w:hint="eastAsia"/>
        </w:rPr>
        <w:t>restriction</w:t>
      </w:r>
      <w:r>
        <w:t xml:space="preserve"> </w:t>
      </w:r>
      <w:r w:rsidRPr="00ED2DD9">
        <w:t xml:space="preserve">is captured in TS 38.321 </w:t>
      </w:r>
      <w:r w:rsidRPr="00ED2DD9">
        <w:rPr>
          <w:rFonts w:hint="eastAsia"/>
        </w:rPr>
        <w:t>a</w:t>
      </w:r>
      <w:r w:rsidRPr="00ED2DD9">
        <w:t>s in the above quoted text</w:t>
      </w:r>
      <w:r w:rsidR="00662F01">
        <w:t>,</w:t>
      </w:r>
      <w:r w:rsidRPr="00ED2DD9">
        <w:t xml:space="preserve"> </w:t>
      </w:r>
      <w:r w:rsidR="00662F01">
        <w:t xml:space="preserve">saying </w:t>
      </w:r>
      <w:r>
        <w:t>that the minimum time gap should be ensured in case that PSFCH is configured for this pool.</w:t>
      </w:r>
    </w:p>
    <w:p w14:paraId="03F5A2FC" w14:textId="2ADBC7A5" w:rsidR="00ED2DD9" w:rsidRDefault="00ED2DD9" w:rsidP="002F4F6F">
      <w:pPr>
        <w:spacing w:before="120" w:after="120"/>
        <w:jc w:val="both"/>
        <w:rPr>
          <w:rFonts w:eastAsiaTheme="minorEastAsia"/>
          <w:szCs w:val="20"/>
          <w:lang w:val="en-GB" w:eastAsia="zh-CN"/>
        </w:rPr>
      </w:pPr>
      <w:r>
        <w:rPr>
          <w:lang w:val="en-GB"/>
        </w:rPr>
        <w:t xml:space="preserve">There is clearly difference between RAN1 agreement and RAN2 specification. </w:t>
      </w:r>
      <w:r w:rsidRPr="005B15CA">
        <w:rPr>
          <w:lang w:val="en-GB"/>
        </w:rPr>
        <w:t xml:space="preserve">In RAN1 agreement, the minimum gap should be ensured when the </w:t>
      </w:r>
      <w:r w:rsidRPr="00FE7D0A">
        <w:rPr>
          <w:i/>
          <w:u w:val="single"/>
          <w:lang w:val="en-GB"/>
        </w:rPr>
        <w:t>SL HARQ-feedback is enabled</w:t>
      </w:r>
      <w:r w:rsidRPr="005B15CA">
        <w:rPr>
          <w:lang w:val="en-GB"/>
        </w:rPr>
        <w:t xml:space="preserve"> for a given TB transmission. In RAN2 specification, the minimum gap is ensured when</w:t>
      </w:r>
      <w:r w:rsidR="00CF774C">
        <w:rPr>
          <w:lang w:val="en-GB"/>
        </w:rPr>
        <w:t>ever</w:t>
      </w:r>
      <w:r w:rsidRPr="005B15CA">
        <w:rPr>
          <w:lang w:val="en-GB"/>
        </w:rPr>
        <w:t xml:space="preserve"> a SL grant is selected in a pool </w:t>
      </w:r>
      <w:r w:rsidRPr="00FE7D0A">
        <w:rPr>
          <w:i/>
          <w:u w:val="single"/>
          <w:lang w:val="en-GB"/>
        </w:rPr>
        <w:t>configured with PSFCH</w:t>
      </w:r>
      <w:r w:rsidRPr="005B15CA">
        <w:rPr>
          <w:lang w:val="en-GB"/>
        </w:rPr>
        <w:t xml:space="preserve"> resources. </w:t>
      </w:r>
    </w:p>
    <w:p w14:paraId="463E217C" w14:textId="5BABBF7D" w:rsidR="00CF774C" w:rsidRDefault="00E2423D" w:rsidP="002F4F6F">
      <w:pPr>
        <w:spacing w:before="120" w:after="120"/>
        <w:jc w:val="both"/>
        <w:rPr>
          <w:rFonts w:eastAsiaTheme="minorEastAsia"/>
          <w:szCs w:val="20"/>
          <w:lang w:val="en-GB" w:eastAsia="zh-CN"/>
        </w:rPr>
      </w:pPr>
      <w:r>
        <w:rPr>
          <w:rFonts w:eastAsiaTheme="minorEastAsia"/>
          <w:szCs w:val="20"/>
          <w:lang w:val="en-GB" w:eastAsia="zh-CN"/>
        </w:rPr>
        <w:t>In RAN2#</w:t>
      </w:r>
      <w:r w:rsidR="006D149C">
        <w:rPr>
          <w:rFonts w:eastAsiaTheme="minorEastAsia"/>
          <w:szCs w:val="20"/>
          <w:lang w:val="en-GB" w:eastAsia="zh-CN"/>
        </w:rPr>
        <w:t xml:space="preserve">113e </w:t>
      </w:r>
      <w:r>
        <w:rPr>
          <w:rFonts w:eastAsiaTheme="minorEastAsia"/>
          <w:szCs w:val="20"/>
          <w:lang w:val="en-GB" w:eastAsia="zh-CN"/>
        </w:rPr>
        <w:t xml:space="preserve">e-meeting, it </w:t>
      </w:r>
      <w:r w:rsidR="006D149C">
        <w:rPr>
          <w:rFonts w:eastAsiaTheme="minorEastAsia"/>
          <w:szCs w:val="20"/>
          <w:lang w:val="en-GB" w:eastAsia="zh-CN"/>
        </w:rPr>
        <w:t>was</w:t>
      </w:r>
      <w:r>
        <w:rPr>
          <w:rFonts w:eastAsiaTheme="minorEastAsia"/>
          <w:szCs w:val="20"/>
          <w:lang w:val="en-GB" w:eastAsia="zh-CN"/>
        </w:rPr>
        <w:t xml:space="preserve"> discussed whether/how to align MAC specification with the associated RAN1 agreement</w:t>
      </w:r>
      <w:r w:rsidR="006D149C">
        <w:rPr>
          <w:rFonts w:eastAsiaTheme="minorEastAsia"/>
          <w:szCs w:val="20"/>
          <w:lang w:val="en-GB" w:eastAsia="zh-CN"/>
        </w:rPr>
        <w:t>.</w:t>
      </w:r>
      <w:r w:rsidR="00453762">
        <w:rPr>
          <w:rFonts w:eastAsiaTheme="minorEastAsia"/>
          <w:szCs w:val="20"/>
          <w:lang w:val="en-GB" w:eastAsia="zh-CN"/>
        </w:rPr>
        <w:t xml:space="preserve"> </w:t>
      </w:r>
      <w:r w:rsidR="006D149C">
        <w:rPr>
          <w:rFonts w:eastAsiaTheme="minorEastAsia"/>
          <w:szCs w:val="20"/>
          <w:lang w:val="en-GB" w:eastAsia="zh-CN"/>
        </w:rPr>
        <w:t>However,</w:t>
      </w:r>
      <w:r w:rsidR="00453762">
        <w:rPr>
          <w:rFonts w:eastAsiaTheme="minorEastAsia"/>
          <w:szCs w:val="20"/>
          <w:lang w:val="en-GB" w:eastAsia="zh-CN"/>
        </w:rPr>
        <w:t xml:space="preserve"> there was no </w:t>
      </w:r>
      <w:r w:rsidR="00093349">
        <w:rPr>
          <w:rFonts w:eastAsiaTheme="minorEastAsia"/>
          <w:szCs w:val="20"/>
          <w:lang w:val="en-GB" w:eastAsia="zh-CN"/>
        </w:rPr>
        <w:t>consensus</w:t>
      </w:r>
      <w:r w:rsidR="00453762">
        <w:rPr>
          <w:rFonts w:eastAsiaTheme="minorEastAsia"/>
          <w:szCs w:val="20"/>
          <w:lang w:val="en-GB" w:eastAsia="zh-CN"/>
        </w:rPr>
        <w:t xml:space="preserve"> due to</w:t>
      </w:r>
      <w:r w:rsidR="009213EA">
        <w:rPr>
          <w:rFonts w:eastAsiaTheme="minorEastAsia"/>
          <w:szCs w:val="20"/>
          <w:lang w:val="en-GB" w:eastAsia="zh-CN"/>
        </w:rPr>
        <w:t xml:space="preserve"> lack of technical understanding on RAN1 agreement</w:t>
      </w:r>
      <w:r w:rsidR="006D149C">
        <w:rPr>
          <w:rFonts w:eastAsiaTheme="minorEastAsia"/>
          <w:szCs w:val="20"/>
          <w:lang w:val="en-GB" w:eastAsia="zh-CN"/>
        </w:rPr>
        <w:t>s</w:t>
      </w:r>
      <w:r w:rsidR="009213EA">
        <w:rPr>
          <w:rFonts w:eastAsiaTheme="minorEastAsia"/>
          <w:szCs w:val="20"/>
          <w:lang w:val="en-GB" w:eastAsia="zh-CN"/>
        </w:rPr>
        <w:t xml:space="preserve"> and </w:t>
      </w:r>
      <w:r w:rsidR="00CF774C">
        <w:rPr>
          <w:rFonts w:eastAsiaTheme="minorEastAsia"/>
          <w:szCs w:val="20"/>
          <w:lang w:val="en-GB" w:eastAsia="zh-CN"/>
        </w:rPr>
        <w:t xml:space="preserve">concern on potential issue caused by this </w:t>
      </w:r>
      <w:r w:rsidR="009213EA">
        <w:rPr>
          <w:rFonts w:eastAsiaTheme="minorEastAsia"/>
          <w:szCs w:val="20"/>
          <w:lang w:val="en-GB" w:eastAsia="zh-CN"/>
        </w:rPr>
        <w:t xml:space="preserve">change. </w:t>
      </w:r>
    </w:p>
    <w:p w14:paraId="46D01595" w14:textId="180300C4" w:rsidR="00CF774C" w:rsidRPr="00FE7D0A" w:rsidRDefault="00CF774C" w:rsidP="002F4F6F">
      <w:pPr>
        <w:spacing w:before="120" w:after="120"/>
        <w:jc w:val="both"/>
        <w:rPr>
          <w:rFonts w:eastAsiaTheme="minorEastAsia"/>
          <w:szCs w:val="20"/>
          <w:lang w:eastAsia="zh-CN"/>
        </w:rPr>
      </w:pPr>
      <w:r>
        <w:rPr>
          <w:rFonts w:eastAsiaTheme="minorEastAsia"/>
          <w:szCs w:val="20"/>
          <w:lang w:val="en-GB" w:eastAsia="zh-CN"/>
        </w:rPr>
        <w:t xml:space="preserve">From RAN1 perspective, if the HARQ RTT time gap is mandated even for blind PSSCH retransmissions, it is hard, or sometime impossible, to select </w:t>
      </w:r>
      <w:r w:rsidR="00DD400F">
        <w:rPr>
          <w:rFonts w:eastAsiaTheme="minorEastAsia"/>
          <w:szCs w:val="20"/>
          <w:lang w:val="en-GB" w:eastAsia="zh-CN"/>
        </w:rPr>
        <w:t xml:space="preserve">suitable PSSCH </w:t>
      </w:r>
      <w:r>
        <w:rPr>
          <w:rFonts w:eastAsiaTheme="minorEastAsia"/>
          <w:szCs w:val="20"/>
          <w:lang w:val="en-GB" w:eastAsia="zh-CN"/>
        </w:rPr>
        <w:t>resources within PDB</w:t>
      </w:r>
      <w:r w:rsidR="00DD400F">
        <w:rPr>
          <w:rFonts w:eastAsiaTheme="minorEastAsia"/>
          <w:szCs w:val="20"/>
          <w:lang w:val="en-GB" w:eastAsia="zh-CN"/>
        </w:rPr>
        <w:t xml:space="preserve">, especially for low latency service. Consequently, there is no benefit to dynamic disable HARQ feedback by SCI, given the constant transmission delay with or without HARQ feedback. In other words, it </w:t>
      </w:r>
      <w:r w:rsidR="00DD400F">
        <w:rPr>
          <w:rFonts w:eastAsiaTheme="minorEastAsia" w:hint="eastAsia"/>
          <w:szCs w:val="20"/>
          <w:lang w:val="en-GB" w:eastAsia="zh-CN"/>
        </w:rPr>
        <w:t>e</w:t>
      </w:r>
      <w:r w:rsidR="00DD400F">
        <w:rPr>
          <w:rFonts w:eastAsiaTheme="minorEastAsia"/>
          <w:szCs w:val="20"/>
          <w:lang w:val="en-GB" w:eastAsia="zh-CN"/>
        </w:rPr>
        <w:t xml:space="preserve">ssentially </w:t>
      </w:r>
      <w:r w:rsidR="00DD400F" w:rsidRPr="00DD400F">
        <w:rPr>
          <w:rFonts w:eastAsiaTheme="minorEastAsia"/>
          <w:szCs w:val="20"/>
          <w:lang w:val="en-GB" w:eastAsia="zh-CN"/>
        </w:rPr>
        <w:t>abolish</w:t>
      </w:r>
      <w:r w:rsidR="00DD400F">
        <w:rPr>
          <w:rFonts w:eastAsiaTheme="minorEastAsia"/>
          <w:szCs w:val="20"/>
          <w:lang w:val="en-GB" w:eastAsia="zh-CN"/>
        </w:rPr>
        <w:t>es the dynamic HARQ disabling feature, and turns the HARQ feedback indication in SCI to unnecessary SCI overhead.</w:t>
      </w:r>
      <w:r w:rsidR="0086193A">
        <w:rPr>
          <w:rFonts w:eastAsiaTheme="minorEastAsia"/>
          <w:szCs w:val="20"/>
          <w:lang w:val="en-GB" w:eastAsia="zh-CN"/>
        </w:rPr>
        <w:t xml:space="preserve"> Furthermore, it would force the UE to abandon some reserved resources in future reservation period because the HARQ RTT gap may not be always guaranteed </w:t>
      </w:r>
      <w:r w:rsidR="008E1A8A">
        <w:rPr>
          <w:rFonts w:eastAsiaTheme="minorEastAsia"/>
          <w:szCs w:val="20"/>
          <w:lang w:val="en-GB" w:eastAsia="zh-CN"/>
        </w:rPr>
        <w:t>for each period as discussed in section 2.1.</w:t>
      </w:r>
    </w:p>
    <w:p w14:paraId="2D32202D" w14:textId="66DE0E93" w:rsidR="00093349" w:rsidRPr="00ED2DD9" w:rsidRDefault="009213EA" w:rsidP="002F4F6F">
      <w:pPr>
        <w:spacing w:before="120" w:after="120"/>
        <w:jc w:val="both"/>
        <w:rPr>
          <w:rFonts w:eastAsiaTheme="minorEastAsia"/>
          <w:szCs w:val="20"/>
          <w:lang w:val="en-GB" w:eastAsia="zh-CN"/>
        </w:rPr>
      </w:pPr>
      <w:r>
        <w:rPr>
          <w:rFonts w:eastAsiaTheme="minorEastAsia"/>
          <w:szCs w:val="20"/>
          <w:lang w:val="en-GB" w:eastAsia="zh-CN"/>
        </w:rPr>
        <w:t>Therefore, in order to keep the merit of RAN1 agreement</w:t>
      </w:r>
      <w:r w:rsidR="00CF774C">
        <w:rPr>
          <w:rFonts w:eastAsiaTheme="minorEastAsia"/>
          <w:szCs w:val="20"/>
          <w:lang w:val="en-GB" w:eastAsia="zh-CN"/>
        </w:rPr>
        <w:t>s</w:t>
      </w:r>
      <w:r>
        <w:rPr>
          <w:rFonts w:eastAsiaTheme="minorEastAsia"/>
          <w:szCs w:val="20"/>
          <w:lang w:val="en-GB" w:eastAsia="zh-CN"/>
        </w:rPr>
        <w:t xml:space="preserve">, the following proposal is made.   </w:t>
      </w:r>
    </w:p>
    <w:p w14:paraId="3510F318" w14:textId="6FE21A61" w:rsidR="00F03801" w:rsidRPr="00D23ADF" w:rsidRDefault="00006B4A" w:rsidP="00F03801">
      <w:pPr>
        <w:pStyle w:val="af1"/>
        <w:jc w:val="both"/>
        <w:rPr>
          <w:b/>
          <w:bCs/>
          <w:i/>
          <w:iCs/>
        </w:rPr>
      </w:pPr>
      <w:bookmarkStart w:id="13" w:name="_Ref61643494"/>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FE7D0A">
        <w:rPr>
          <w:b/>
          <w:bCs/>
          <w:i/>
          <w:iCs/>
          <w:noProof/>
        </w:rPr>
        <w:t>2</w:t>
      </w:r>
      <w:r w:rsidRPr="00EA4B69">
        <w:rPr>
          <w:b/>
          <w:bCs/>
          <w:i/>
          <w:iCs/>
        </w:rPr>
        <w:fldChar w:fldCharType="end"/>
      </w:r>
      <w:r w:rsidRPr="00EA4B69">
        <w:rPr>
          <w:b/>
          <w:bCs/>
          <w:i/>
          <w:iCs/>
        </w:rPr>
        <w:t xml:space="preserve">: </w:t>
      </w:r>
      <w:r w:rsidRPr="00006B4A">
        <w:rPr>
          <w:b/>
          <w:bCs/>
          <w:i/>
          <w:iCs/>
        </w:rPr>
        <w:t xml:space="preserve">Send LS to </w:t>
      </w:r>
      <w:r w:rsidR="00DD400F">
        <w:rPr>
          <w:b/>
          <w:bCs/>
          <w:i/>
          <w:iCs/>
        </w:rPr>
        <w:t>ask</w:t>
      </w:r>
      <w:r w:rsidR="00DD400F" w:rsidRPr="00006B4A">
        <w:rPr>
          <w:b/>
          <w:bCs/>
          <w:i/>
          <w:iCs/>
        </w:rPr>
        <w:t xml:space="preserve"> </w:t>
      </w:r>
      <w:r w:rsidRPr="00006B4A">
        <w:rPr>
          <w:b/>
          <w:bCs/>
          <w:i/>
          <w:iCs/>
        </w:rPr>
        <w:t>RAN2 to correct the specification regarding HARQ RTT time gap restriction.</w:t>
      </w:r>
      <w:bookmarkEnd w:id="13"/>
    </w:p>
    <w:p w14:paraId="79998E55" w14:textId="501AFA8A" w:rsidR="0021220E" w:rsidRDefault="00D82380" w:rsidP="0021220E">
      <w:pPr>
        <w:pStyle w:val="20"/>
        <w:keepLines/>
        <w:numPr>
          <w:ilvl w:val="1"/>
          <w:numId w:val="7"/>
        </w:numPr>
        <w:jc w:val="both"/>
        <w:rPr>
          <w:rFonts w:cs="Times New Roman"/>
          <w:b w:val="0"/>
          <w:sz w:val="28"/>
        </w:rPr>
      </w:pPr>
      <w:r>
        <w:rPr>
          <w:rFonts w:cs="Times New Roman"/>
          <w:b w:val="0"/>
          <w:sz w:val="28"/>
        </w:rPr>
        <w:t xml:space="preserve">RRC </w:t>
      </w:r>
      <w:r w:rsidR="00FE7D0A" w:rsidRPr="00FE7D0A">
        <w:rPr>
          <w:rFonts w:cs="Times New Roman" w:hint="eastAsia"/>
          <w:b w:val="0"/>
          <w:sz w:val="28"/>
        </w:rPr>
        <w:t>parameter</w:t>
      </w:r>
      <w:r w:rsidR="00FE7D0A">
        <w:rPr>
          <w:rFonts w:cs="Times New Roman"/>
          <w:b w:val="0"/>
          <w:sz w:val="28"/>
        </w:rPr>
        <w:t xml:space="preserve"> </w:t>
      </w:r>
      <w:r>
        <w:rPr>
          <w:rFonts w:cs="Times New Roman"/>
          <w:b w:val="0"/>
          <w:sz w:val="28"/>
        </w:rPr>
        <w:t>alignment</w:t>
      </w:r>
    </w:p>
    <w:p w14:paraId="3E5AE6BD" w14:textId="360A715A" w:rsidR="00F03801" w:rsidRDefault="00F03801" w:rsidP="005B15CA">
      <w:pPr>
        <w:pStyle w:val="af1"/>
        <w:jc w:val="both"/>
        <w:rPr>
          <w:b/>
          <w:bCs/>
          <w:i/>
          <w:iCs/>
        </w:rPr>
      </w:pPr>
      <w:bookmarkStart w:id="14" w:name="_Ref68018287"/>
      <w:r>
        <w:rPr>
          <w:rFonts w:eastAsiaTheme="minorEastAsia"/>
          <w:lang w:eastAsia="zh-CN"/>
        </w:rPr>
        <w:t>In RAN2#</w:t>
      </w:r>
      <w:r w:rsidR="00FE7D0A">
        <w:rPr>
          <w:rFonts w:eastAsiaTheme="minorEastAsia"/>
          <w:lang w:eastAsia="zh-CN"/>
        </w:rPr>
        <w:t xml:space="preserve">113e </w:t>
      </w:r>
      <w:r>
        <w:rPr>
          <w:rFonts w:eastAsiaTheme="minorEastAsia"/>
          <w:lang w:eastAsia="zh-CN"/>
        </w:rPr>
        <w:t>e-meeting, one terminology of RRC parameter for mode 2 has been changed from ‘</w:t>
      </w:r>
      <w:r w:rsidR="000F17B6" w:rsidRPr="000F17B6">
        <w:rPr>
          <w:rFonts w:eastAsiaTheme="minorEastAsia"/>
          <w:lang w:eastAsia="zh-CN"/>
        </w:rPr>
        <w:t>sl-ThresPSSCH-RSRP-List</w:t>
      </w:r>
      <w:r>
        <w:rPr>
          <w:rFonts w:eastAsiaTheme="minorEastAsia"/>
          <w:lang w:eastAsia="zh-CN"/>
        </w:rPr>
        <w:t>’ to ‘</w:t>
      </w:r>
      <w:r w:rsidR="000F17B6" w:rsidRPr="000F17B6">
        <w:rPr>
          <w:rFonts w:eastAsiaTheme="minorEastAsia"/>
          <w:lang w:eastAsia="zh-CN"/>
        </w:rPr>
        <w:t>sl-Thres-RSRP-List</w:t>
      </w:r>
      <w:r>
        <w:rPr>
          <w:rFonts w:eastAsiaTheme="minorEastAsia"/>
          <w:lang w:eastAsia="zh-CN"/>
        </w:rPr>
        <w:t>’, thus PHY layer specification should keep alignment with such terminology change.</w:t>
      </w:r>
    </w:p>
    <w:p w14:paraId="37ACAAFA" w14:textId="49AB4EC7" w:rsidR="00F03801" w:rsidRPr="001E0A3F" w:rsidRDefault="00F03801" w:rsidP="00F03801">
      <w:pPr>
        <w:pStyle w:val="af1"/>
        <w:jc w:val="both"/>
        <w:rPr>
          <w:b/>
          <w:bCs/>
          <w:i/>
          <w:iCs/>
        </w:rPr>
      </w:pPr>
      <w:bookmarkStart w:id="15" w:name="_Ref68018778"/>
      <w:bookmarkEnd w:id="14"/>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FE7D0A">
        <w:rPr>
          <w:b/>
          <w:bCs/>
          <w:i/>
          <w:iCs/>
          <w:noProof/>
        </w:rPr>
        <w:t>3</w:t>
      </w:r>
      <w:r w:rsidRPr="00EA4B69">
        <w:rPr>
          <w:b/>
          <w:bCs/>
          <w:i/>
          <w:iCs/>
        </w:rPr>
        <w:fldChar w:fldCharType="end"/>
      </w:r>
      <w:r w:rsidRPr="00EA4B69">
        <w:rPr>
          <w:b/>
          <w:bCs/>
          <w:i/>
          <w:iCs/>
        </w:rPr>
        <w:t xml:space="preserve">: </w:t>
      </w:r>
      <w:r w:rsidR="00D82380">
        <w:rPr>
          <w:b/>
          <w:bCs/>
          <w:i/>
          <w:iCs/>
        </w:rPr>
        <w:t xml:space="preserve">Update </w:t>
      </w:r>
      <w:r>
        <w:rPr>
          <w:b/>
          <w:bCs/>
          <w:i/>
          <w:iCs/>
        </w:rPr>
        <w:t>the terminology ‘</w:t>
      </w:r>
      <w:r w:rsidR="000F17B6" w:rsidRPr="000F17B6">
        <w:rPr>
          <w:b/>
          <w:bCs/>
          <w:i/>
          <w:iCs/>
        </w:rPr>
        <w:t>sl-ThresPSSCH-RSRP-List</w:t>
      </w:r>
      <w:r>
        <w:rPr>
          <w:b/>
          <w:bCs/>
          <w:i/>
          <w:iCs/>
        </w:rPr>
        <w:t>’ to ‘</w:t>
      </w:r>
      <w:r w:rsidR="000F17B6" w:rsidRPr="000F17B6">
        <w:rPr>
          <w:b/>
          <w:bCs/>
          <w:i/>
          <w:iCs/>
        </w:rPr>
        <w:t>sl-Thres-RSRP-List</w:t>
      </w:r>
      <w:r>
        <w:rPr>
          <w:b/>
          <w:bCs/>
          <w:i/>
          <w:iCs/>
        </w:rPr>
        <w:t>’ in section 8.1.4 of TS 38.214</w:t>
      </w:r>
      <w:r w:rsidR="00D82380">
        <w:rPr>
          <w:b/>
          <w:bCs/>
          <w:i/>
          <w:iCs/>
        </w:rPr>
        <w:t xml:space="preserve"> for RRC alignment</w:t>
      </w:r>
      <w:r w:rsidRPr="00006B4A">
        <w:rPr>
          <w:b/>
          <w:bCs/>
          <w:i/>
          <w:iCs/>
        </w:rPr>
        <w:t>.</w:t>
      </w:r>
      <w:bookmarkEnd w:id="15"/>
    </w:p>
    <w:p w14:paraId="176C7AB8" w14:textId="77777777" w:rsidR="00F03801" w:rsidRPr="00D23ADF" w:rsidRDefault="00F03801" w:rsidP="005B15CA">
      <w:pPr>
        <w:pStyle w:val="a1"/>
        <w:rPr>
          <w:rFonts w:eastAsiaTheme="minorEastAsia"/>
          <w:lang w:val="en-GB" w:eastAsia="zh-CN"/>
        </w:rPr>
      </w:pPr>
      <w:bookmarkStart w:id="16" w:name="_GoBack"/>
      <w:bookmarkEnd w:id="16"/>
    </w:p>
    <w:p w14:paraId="0156F7DD" w14:textId="35302BED"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60AD0E88" w:rsidR="007A3524" w:rsidRDefault="000B4140" w:rsidP="00F83F97">
      <w:pPr>
        <w:pStyle w:val="a1"/>
        <w:rPr>
          <w:rFonts w:eastAsia="宋体"/>
          <w:szCs w:val="20"/>
          <w:lang w:eastAsia="zh-CN"/>
        </w:rPr>
      </w:pPr>
      <w:r>
        <w:rPr>
          <w:rFonts w:eastAsia="宋体"/>
          <w:szCs w:val="20"/>
          <w:lang w:eastAsia="zh-CN"/>
        </w:rPr>
        <w:t xml:space="preserve">Based on above discussions, we have following </w:t>
      </w:r>
      <w:r w:rsidR="00286266">
        <w:rPr>
          <w:rFonts w:eastAsia="宋体"/>
          <w:szCs w:val="20"/>
          <w:lang w:eastAsia="zh-CN"/>
        </w:rPr>
        <w:t xml:space="preserve">observations and </w:t>
      </w:r>
      <w:r>
        <w:rPr>
          <w:rFonts w:eastAsia="宋体"/>
          <w:szCs w:val="20"/>
          <w:lang w:eastAsia="zh-CN"/>
        </w:rPr>
        <w:t>proposals:</w:t>
      </w:r>
    </w:p>
    <w:p w14:paraId="79322F4E" w14:textId="40A95900"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_Ref61643493 \h </w:instrText>
      </w:r>
      <w:r>
        <w:rPr>
          <w:rFonts w:eastAsia="宋体"/>
          <w:szCs w:val="20"/>
          <w:lang w:eastAsia="zh-CN"/>
        </w:rPr>
      </w:r>
      <w:r>
        <w:rPr>
          <w:rFonts w:eastAsia="宋体"/>
          <w:szCs w:val="20"/>
          <w:lang w:eastAsia="zh-CN"/>
        </w:rPr>
        <w:fldChar w:fldCharType="separate"/>
      </w:r>
      <w:r w:rsidR="00FE7D0A" w:rsidRPr="00EA4B69">
        <w:rPr>
          <w:b/>
          <w:bCs/>
          <w:i/>
          <w:iCs/>
        </w:rPr>
        <w:t xml:space="preserve">Proposal </w:t>
      </w:r>
      <w:r w:rsidR="00FE7D0A">
        <w:rPr>
          <w:b/>
          <w:bCs/>
          <w:i/>
          <w:iCs/>
          <w:noProof/>
        </w:rPr>
        <w:t>1</w:t>
      </w:r>
      <w:r w:rsidR="00FE7D0A" w:rsidRPr="00EA4B69">
        <w:rPr>
          <w:b/>
          <w:bCs/>
          <w:i/>
          <w:iCs/>
        </w:rPr>
        <w:t xml:space="preserve">: </w:t>
      </w:r>
      <w:r w:rsidR="00FE7D0A">
        <w:rPr>
          <w:b/>
          <w:bCs/>
          <w:i/>
          <w:iCs/>
        </w:rPr>
        <w:t xml:space="preserve">For a TB (re-)transmission with </w:t>
      </w:r>
      <w:r w:rsidR="00FE7D0A" w:rsidRPr="0013560C">
        <w:rPr>
          <w:b/>
          <w:bCs/>
          <w:i/>
          <w:iCs/>
        </w:rPr>
        <w:t>SL HARQ feedback enabled</w:t>
      </w:r>
      <w:r w:rsidR="00FE7D0A">
        <w:rPr>
          <w:b/>
          <w:bCs/>
          <w:i/>
          <w:iCs/>
        </w:rPr>
        <w:t>,</w:t>
      </w:r>
      <w:r w:rsidR="00FE7D0A" w:rsidRPr="0013560C">
        <w:rPr>
          <w:b/>
          <w:bCs/>
          <w:i/>
          <w:iCs/>
        </w:rPr>
        <w:t xml:space="preserve"> if the HARQ RTT time gap restriction between two PSCCH/PSSCH resource is not satisfied, the UE is allowed to drop a next PSCCH/PSSCH retransmission</w:t>
      </w:r>
      <w:r w:rsidR="00FE7D0A">
        <w:rPr>
          <w:b/>
          <w:bCs/>
          <w:i/>
          <w:iCs/>
        </w:rPr>
        <w:t>.</w:t>
      </w:r>
      <w:r>
        <w:rPr>
          <w:rFonts w:eastAsia="宋体"/>
          <w:szCs w:val="20"/>
          <w:lang w:eastAsia="zh-CN"/>
        </w:rPr>
        <w:fldChar w:fldCharType="end"/>
      </w:r>
    </w:p>
    <w:p w14:paraId="153D1109" w14:textId="71671C23" w:rsidR="00D16466"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_Ref61643494 \h </w:instrText>
      </w:r>
      <w:r>
        <w:rPr>
          <w:rFonts w:eastAsia="宋体"/>
          <w:szCs w:val="20"/>
          <w:lang w:eastAsia="zh-CN"/>
        </w:rPr>
      </w:r>
      <w:r>
        <w:rPr>
          <w:rFonts w:eastAsia="宋体"/>
          <w:szCs w:val="20"/>
          <w:lang w:eastAsia="zh-CN"/>
        </w:rPr>
        <w:fldChar w:fldCharType="separate"/>
      </w:r>
      <w:r w:rsidR="00FE7D0A" w:rsidRPr="00EA4B69">
        <w:rPr>
          <w:b/>
          <w:bCs/>
          <w:i/>
          <w:iCs/>
        </w:rPr>
        <w:t xml:space="preserve">Proposal </w:t>
      </w:r>
      <w:r w:rsidR="00FE7D0A">
        <w:rPr>
          <w:b/>
          <w:bCs/>
          <w:i/>
          <w:iCs/>
          <w:noProof/>
        </w:rPr>
        <w:t>2</w:t>
      </w:r>
      <w:r w:rsidR="00FE7D0A" w:rsidRPr="00EA4B69">
        <w:rPr>
          <w:b/>
          <w:bCs/>
          <w:i/>
          <w:iCs/>
        </w:rPr>
        <w:t xml:space="preserve">: </w:t>
      </w:r>
      <w:r w:rsidR="00FE7D0A" w:rsidRPr="00006B4A">
        <w:rPr>
          <w:b/>
          <w:bCs/>
          <w:i/>
          <w:iCs/>
        </w:rPr>
        <w:t xml:space="preserve">Send LS to </w:t>
      </w:r>
      <w:r w:rsidR="00FE7D0A">
        <w:rPr>
          <w:b/>
          <w:bCs/>
          <w:i/>
          <w:iCs/>
        </w:rPr>
        <w:t>ask</w:t>
      </w:r>
      <w:r w:rsidR="00FE7D0A" w:rsidRPr="00006B4A">
        <w:rPr>
          <w:b/>
          <w:bCs/>
          <w:i/>
          <w:iCs/>
        </w:rPr>
        <w:t xml:space="preserve"> RAN2 to correct the specification regarding HARQ RTT time gap restriction.</w:t>
      </w:r>
      <w:r>
        <w:rPr>
          <w:rFonts w:eastAsia="宋体"/>
          <w:szCs w:val="20"/>
          <w:lang w:eastAsia="zh-CN"/>
        </w:rPr>
        <w:fldChar w:fldCharType="end"/>
      </w:r>
    </w:p>
    <w:p w14:paraId="671B5A17" w14:textId="422E8620" w:rsidR="00D02F29" w:rsidRPr="00534446" w:rsidRDefault="00F03801"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_Ref68018778 \h </w:instrText>
      </w:r>
      <w:r>
        <w:rPr>
          <w:rFonts w:eastAsia="宋体"/>
          <w:szCs w:val="20"/>
          <w:lang w:eastAsia="zh-CN"/>
        </w:rPr>
      </w:r>
      <w:r>
        <w:rPr>
          <w:rFonts w:eastAsia="宋体"/>
          <w:szCs w:val="20"/>
          <w:lang w:eastAsia="zh-CN"/>
        </w:rPr>
        <w:fldChar w:fldCharType="separate"/>
      </w:r>
      <w:r w:rsidR="00FE7D0A" w:rsidRPr="00EA4B69">
        <w:rPr>
          <w:b/>
          <w:bCs/>
          <w:i/>
          <w:iCs/>
        </w:rPr>
        <w:t xml:space="preserve">Proposal </w:t>
      </w:r>
      <w:r w:rsidR="00FE7D0A">
        <w:rPr>
          <w:b/>
          <w:bCs/>
          <w:i/>
          <w:iCs/>
          <w:noProof/>
        </w:rPr>
        <w:t>3</w:t>
      </w:r>
      <w:r w:rsidR="00FE7D0A" w:rsidRPr="00EA4B69">
        <w:rPr>
          <w:b/>
          <w:bCs/>
          <w:i/>
          <w:iCs/>
        </w:rPr>
        <w:t xml:space="preserve">: </w:t>
      </w:r>
      <w:r w:rsidR="00FE7D0A">
        <w:rPr>
          <w:b/>
          <w:bCs/>
          <w:i/>
          <w:iCs/>
        </w:rPr>
        <w:t>Update the terminology ‘</w:t>
      </w:r>
      <w:r w:rsidR="00FE7D0A" w:rsidRPr="000F17B6">
        <w:rPr>
          <w:b/>
          <w:bCs/>
          <w:i/>
          <w:iCs/>
        </w:rPr>
        <w:t>sl-ThresPSSCH-RSRP-List</w:t>
      </w:r>
      <w:r w:rsidR="00FE7D0A">
        <w:rPr>
          <w:b/>
          <w:bCs/>
          <w:i/>
          <w:iCs/>
        </w:rPr>
        <w:t>’ to ‘</w:t>
      </w:r>
      <w:r w:rsidR="00FE7D0A" w:rsidRPr="000F17B6">
        <w:rPr>
          <w:b/>
          <w:bCs/>
          <w:i/>
          <w:iCs/>
        </w:rPr>
        <w:t>sl-Thres-RSRP-List</w:t>
      </w:r>
      <w:r w:rsidR="00FE7D0A">
        <w:rPr>
          <w:b/>
          <w:bCs/>
          <w:i/>
          <w:iCs/>
        </w:rPr>
        <w:t>’ in section 8.1.4 of TS 38.214 for RRC alignment</w:t>
      </w:r>
      <w:r w:rsidR="00FE7D0A" w:rsidRPr="00006B4A">
        <w:rPr>
          <w:b/>
          <w:bCs/>
          <w:i/>
          <w:iCs/>
        </w:rPr>
        <w:t>.</w:t>
      </w:r>
      <w:r>
        <w:rPr>
          <w:rFonts w:eastAsia="宋体"/>
          <w:szCs w:val="20"/>
          <w:lang w:eastAsia="zh-CN"/>
        </w:rPr>
        <w:fldChar w:fldCharType="end"/>
      </w:r>
    </w:p>
    <w:sectPr w:rsidR="00D02F29" w:rsidRPr="00534446" w:rsidSect="001D070F">
      <w:headerReference w:type="default" r:id="rId9"/>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412F74" w16cid:durableId="2410217A"/>
  <w16cid:commentId w16cid:paraId="077D12DC" w16cid:durableId="24101713"/>
  <w16cid:commentId w16cid:paraId="3018F86D" w16cid:durableId="241016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CC48" w14:textId="77777777" w:rsidR="005B6CC1" w:rsidRDefault="005B6CC1">
      <w:r>
        <w:separator/>
      </w:r>
    </w:p>
  </w:endnote>
  <w:endnote w:type="continuationSeparator" w:id="0">
    <w:p w14:paraId="10B9124C" w14:textId="77777777" w:rsidR="005B6CC1" w:rsidRDefault="005B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00000287" w:usb1="08070000"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8B086" w14:textId="77777777" w:rsidR="005B6CC1" w:rsidRDefault="005B6CC1">
      <w:r>
        <w:separator/>
      </w:r>
    </w:p>
  </w:footnote>
  <w:footnote w:type="continuationSeparator" w:id="0">
    <w:p w14:paraId="3B5624E2" w14:textId="77777777" w:rsidR="005B6CC1" w:rsidRDefault="005B6C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9D2EDC" w:rsidRDefault="009D2EDC">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48C64CE"/>
    <w:multiLevelType w:val="hybridMultilevel"/>
    <w:tmpl w:val="9C2A856E"/>
    <w:lvl w:ilvl="0" w:tplc="5E4AB18A">
      <w:start w:val="1"/>
      <w:numFmt w:val="bullet"/>
      <w:lvlText w:val="•"/>
      <w:lvlJc w:val="left"/>
      <w:pPr>
        <w:ind w:left="420" w:hanging="420"/>
      </w:pPr>
      <w:rPr>
        <w:rFonts w:ascii="Arial" w:hAnsi="Arial" w:hint="default"/>
      </w:rPr>
    </w:lvl>
    <w:lvl w:ilvl="1" w:tplc="3F0C1BE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5"/>
  </w:num>
  <w:num w:numId="3">
    <w:abstractNumId w:val="28"/>
  </w:num>
  <w:num w:numId="4">
    <w:abstractNumId w:val="19"/>
  </w:num>
  <w:num w:numId="5">
    <w:abstractNumId w:val="12"/>
  </w:num>
  <w:num w:numId="6">
    <w:abstractNumId w:val="11"/>
  </w:num>
  <w:num w:numId="7">
    <w:abstractNumId w:val="24"/>
  </w:num>
  <w:num w:numId="8">
    <w:abstractNumId w:val="14"/>
  </w:num>
  <w:num w:numId="9">
    <w:abstractNumId w:val="18"/>
  </w:num>
  <w:num w:numId="10">
    <w:abstractNumId w:val="17"/>
  </w:num>
  <w:num w:numId="11">
    <w:abstractNumId w:val="29"/>
  </w:num>
  <w:num w:numId="12">
    <w:abstractNumId w:val="15"/>
  </w:num>
  <w:num w:numId="13">
    <w:abstractNumId w:val="4"/>
  </w:num>
  <w:num w:numId="14">
    <w:abstractNumId w:val="27"/>
  </w:num>
  <w:num w:numId="15">
    <w:abstractNumId w:val="16"/>
  </w:num>
  <w:num w:numId="16">
    <w:abstractNumId w:val="6"/>
  </w:num>
  <w:num w:numId="17">
    <w:abstractNumId w:val="1"/>
  </w:num>
  <w:num w:numId="18">
    <w:abstractNumId w:val="2"/>
  </w:num>
  <w:num w:numId="19">
    <w:abstractNumId w:val="26"/>
  </w:num>
  <w:num w:numId="20">
    <w:abstractNumId w:val="0"/>
  </w:num>
  <w:num w:numId="21">
    <w:abstractNumId w:val="20"/>
  </w:num>
  <w:num w:numId="22">
    <w:abstractNumId w:val="7"/>
  </w:num>
  <w:num w:numId="23">
    <w:abstractNumId w:val="10"/>
  </w:num>
  <w:num w:numId="24">
    <w:abstractNumId w:val="8"/>
  </w:num>
  <w:num w:numId="25">
    <w:abstractNumId w:val="5"/>
  </w:num>
  <w:num w:numId="26">
    <w:abstractNumId w:val="3"/>
  </w:num>
  <w:num w:numId="27">
    <w:abstractNumId w:val="22"/>
  </w:num>
  <w:num w:numId="28">
    <w:abstractNumId w:val="13"/>
  </w:num>
  <w:num w:numId="29">
    <w:abstractNumId w:val="23"/>
  </w:num>
  <w:num w:numId="30">
    <w:abstractNumId w:val="28"/>
  </w:num>
  <w:num w:numId="3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sjSoBQChOkjL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49"/>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7B6"/>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44"/>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20E"/>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AF"/>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762"/>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598"/>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C82"/>
    <w:rsid w:val="004F7E8E"/>
    <w:rsid w:val="00500260"/>
    <w:rsid w:val="0050093A"/>
    <w:rsid w:val="005009CE"/>
    <w:rsid w:val="005009E2"/>
    <w:rsid w:val="005009F2"/>
    <w:rsid w:val="00500C5E"/>
    <w:rsid w:val="0050135E"/>
    <w:rsid w:val="0050141C"/>
    <w:rsid w:val="005015DA"/>
    <w:rsid w:val="005017E7"/>
    <w:rsid w:val="00501868"/>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626"/>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9F"/>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B40"/>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5CA"/>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6CC1"/>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DE1"/>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5FB0"/>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27"/>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49C"/>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5F"/>
    <w:rsid w:val="00860186"/>
    <w:rsid w:val="008607B6"/>
    <w:rsid w:val="008608F2"/>
    <w:rsid w:val="00860A0A"/>
    <w:rsid w:val="00860AE0"/>
    <w:rsid w:val="00860C16"/>
    <w:rsid w:val="00860D6F"/>
    <w:rsid w:val="00860F95"/>
    <w:rsid w:val="0086117F"/>
    <w:rsid w:val="008611CD"/>
    <w:rsid w:val="008613F0"/>
    <w:rsid w:val="008615B8"/>
    <w:rsid w:val="0086193A"/>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B1"/>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9F7"/>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A8A"/>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3EA"/>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4A5"/>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2D2"/>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3BE"/>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8A"/>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4C"/>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ADF"/>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380"/>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0F"/>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D50"/>
    <w:rsid w:val="00E13EFF"/>
    <w:rsid w:val="00E13F27"/>
    <w:rsid w:val="00E1403B"/>
    <w:rsid w:val="00E14055"/>
    <w:rsid w:val="00E14157"/>
    <w:rsid w:val="00E142FE"/>
    <w:rsid w:val="00E147D5"/>
    <w:rsid w:val="00E1493F"/>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3D"/>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27F"/>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801"/>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0A"/>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81">
    <w:name w:val="toc 8"/>
    <w:basedOn w:val="13"/>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a">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763B7-C2D8-471F-9CCB-35C4A50E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3</Pages>
  <Words>1344</Words>
  <Characters>7666</Characters>
  <Application>Microsoft Office Word</Application>
  <DocSecurity>0</DocSecurity>
  <Lines>63</Lines>
  <Paragraphs>17</Paragraphs>
  <ScaleCrop>false</ScaleCrop>
  <Company>Vivo</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王欢</cp:lastModifiedBy>
  <cp:revision>1064</cp:revision>
  <cp:lastPrinted>2011-08-02T21:36:00Z</cp:lastPrinted>
  <dcterms:created xsi:type="dcterms:W3CDTF">2020-09-06T07:06:00Z</dcterms:created>
  <dcterms:modified xsi:type="dcterms:W3CDTF">2021-04-06T11:14:00Z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