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r w:rsidRPr="00F76DA7">
        <w:rPr>
          <w:rFonts w:ascii="Arial" w:hAnsi="Arial" w:cs="Arial"/>
          <w:b/>
          <w:bCs/>
        </w:rPr>
        <w:t>InterDigital</w:t>
      </w:r>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jc w:val="both"/>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sidR="0064741B">
        <w:rPr>
          <w:rFonts w:ascii="Arial" w:hAnsi="Arial" w:cs="Arial"/>
          <w:sz w:val="20"/>
          <w:szCs w:val="20"/>
        </w:rPr>
        <w:t>a basis</w:t>
      </w:r>
      <w:r w:rsidRPr="00614FEA">
        <w:rPr>
          <w:rFonts w:ascii="Arial" w:hAnsi="Arial" w:cs="Arial"/>
          <w:sz w:val="20"/>
          <w:szCs w:val="20"/>
        </w:rPr>
        <w:t xml:space="preserve"> </w:t>
      </w:r>
      <w:r w:rsidR="00DD3503">
        <w:rPr>
          <w:rFonts w:ascii="Arial" w:hAnsi="Arial" w:cs="Arial"/>
          <w:sz w:val="20"/>
          <w:szCs w:val="20"/>
        </w:rPr>
        <w:t>for beam management for NR in 52.6 – 71 GHz</w:t>
      </w:r>
      <w:r w:rsidRPr="00614FEA">
        <w:rPr>
          <w:rFonts w:ascii="Arial" w:hAnsi="Arial" w:cs="Arial"/>
          <w:sz w:val="20"/>
          <w:szCs w:val="20"/>
        </w:rPr>
        <w:t xml:space="preserve">. </w:t>
      </w:r>
    </w:p>
    <w:p w14:paraId="201FF5AD" w14:textId="78C8E0F2" w:rsidR="00972F8B" w:rsidRDefault="00972F8B" w:rsidP="00972F8B">
      <w:pPr>
        <w:pStyle w:val="ListParagraph"/>
        <w:numPr>
          <w:ilvl w:val="0"/>
          <w:numId w:val="15"/>
        </w:numPr>
        <w:spacing w:line="276" w:lineRule="auto"/>
        <w:jc w:val="both"/>
        <w:rPr>
          <w:rFonts w:ascii="Arial" w:hAnsi="Arial" w:cs="Arial"/>
          <w:sz w:val="20"/>
          <w:szCs w:val="20"/>
        </w:rPr>
      </w:pPr>
      <w:r>
        <w:rPr>
          <w:rFonts w:ascii="Arial" w:hAnsi="Arial" w:cs="Arial"/>
          <w:sz w:val="20"/>
          <w:szCs w:val="20"/>
        </w:rPr>
        <w:t xml:space="preserve">Support </w:t>
      </w:r>
      <w:r w:rsidRPr="00972F8B">
        <w:rPr>
          <w:rFonts w:ascii="Arial" w:hAnsi="Arial" w:cs="Arial"/>
          <w:sz w:val="20"/>
          <w:szCs w:val="20"/>
        </w:rPr>
        <w:t>Rel-15/16</w:t>
      </w:r>
      <w:r>
        <w:rPr>
          <w:rFonts w:ascii="Arial" w:hAnsi="Arial" w:cs="Arial"/>
          <w:sz w:val="20"/>
          <w:szCs w:val="20"/>
        </w:rPr>
        <w:t xml:space="preserve"> as a basis</w:t>
      </w:r>
    </w:p>
    <w:p w14:paraId="0C94A257" w14:textId="166BAEE9" w:rsidR="00972F8B" w:rsidRDefault="00972F8B" w:rsidP="0097664F">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0B63E5">
        <w:rPr>
          <w:rFonts w:ascii="Arial" w:hAnsi="Arial" w:cs="Arial"/>
          <w:sz w:val="20"/>
          <w:szCs w:val="20"/>
        </w:rPr>
        <w:t xml:space="preserve">ZTE/Sanechips, </w:t>
      </w:r>
      <w:r>
        <w:rPr>
          <w:rFonts w:ascii="Arial" w:hAnsi="Arial" w:cs="Arial"/>
          <w:sz w:val="20"/>
          <w:szCs w:val="20"/>
        </w:rPr>
        <w:t xml:space="preserve">3]: </w:t>
      </w:r>
    </w:p>
    <w:p w14:paraId="3D249535" w14:textId="77777777" w:rsidR="00972F8B" w:rsidRDefault="00972F8B" w:rsidP="0097664F">
      <w:pPr>
        <w:pStyle w:val="ListParagraph"/>
        <w:numPr>
          <w:ilvl w:val="2"/>
          <w:numId w:val="15"/>
        </w:numPr>
        <w:spacing w:after="0" w:line="276" w:lineRule="auto"/>
        <w:jc w:val="both"/>
        <w:rPr>
          <w:rFonts w:ascii="Arial" w:hAnsi="Arial" w:cs="Arial"/>
          <w:sz w:val="20"/>
          <w:szCs w:val="20"/>
        </w:rPr>
      </w:pPr>
      <w:r w:rsidRPr="00DD3503">
        <w:rPr>
          <w:rFonts w:ascii="Arial" w:hAnsi="Arial" w:cs="Arial"/>
          <w:sz w:val="20"/>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after="0" w:line="276" w:lineRule="auto"/>
        <w:jc w:val="both"/>
        <w:rPr>
          <w:rFonts w:ascii="Arial" w:hAnsi="Arial" w:cs="Arial"/>
          <w:sz w:val="20"/>
          <w:szCs w:val="20"/>
        </w:rPr>
      </w:pPr>
      <w:r w:rsidRPr="00DD3503">
        <w:rPr>
          <w:rFonts w:ascii="Arial" w:hAnsi="Arial" w:cs="Arial"/>
          <w:sz w:val="20"/>
          <w:szCs w:val="20"/>
        </w:rPr>
        <w:t>Beam management in Rel-15/16 NR could be used as the basis for specifying NR operation above 52.6 GHz.</w:t>
      </w:r>
    </w:p>
    <w:p w14:paraId="14091570" w14:textId="30327193"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6719F6">
        <w:rPr>
          <w:rFonts w:ascii="Arial" w:hAnsi="Arial" w:cs="Arial"/>
          <w:sz w:val="20"/>
          <w:szCs w:val="20"/>
        </w:rPr>
        <w:t xml:space="preserve">Huawei/HiSi, </w:t>
      </w:r>
      <w:r>
        <w:rPr>
          <w:rFonts w:ascii="Arial" w:hAnsi="Arial" w:cs="Arial"/>
          <w:sz w:val="20"/>
          <w:szCs w:val="20"/>
        </w:rPr>
        <w:t>5]:</w:t>
      </w:r>
    </w:p>
    <w:p w14:paraId="3B882A0D"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B07E0E">
        <w:rPr>
          <w:rFonts w:ascii="Arial" w:hAnsi="Arial" w:cs="Arial"/>
          <w:sz w:val="20"/>
          <w:szCs w:val="20"/>
        </w:rPr>
        <w:t>At least the beam management procedure defined in Rel-15/16 can be the baseline for operation in 52.6GHz to 71GHz.</w:t>
      </w:r>
    </w:p>
    <w:p w14:paraId="0F828060" w14:textId="3E2AE857"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AF1C76">
        <w:rPr>
          <w:rFonts w:ascii="Arial" w:hAnsi="Arial" w:cs="Arial"/>
          <w:sz w:val="20"/>
          <w:szCs w:val="20"/>
        </w:rPr>
        <w:t xml:space="preserve">vivo, </w:t>
      </w:r>
      <w:r>
        <w:rPr>
          <w:rFonts w:ascii="Arial" w:hAnsi="Arial" w:cs="Arial"/>
          <w:sz w:val="20"/>
          <w:szCs w:val="20"/>
        </w:rPr>
        <w:t>8]:</w:t>
      </w:r>
    </w:p>
    <w:p w14:paraId="1C839754"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5A1B36">
        <w:rPr>
          <w:rFonts w:ascii="Arial" w:hAnsi="Arial" w:cs="Arial"/>
          <w:sz w:val="20"/>
          <w:szCs w:val="20"/>
        </w:rPr>
        <w:t xml:space="preserve">Intel, </w:t>
      </w:r>
      <w:r>
        <w:rPr>
          <w:rFonts w:ascii="Arial" w:hAnsi="Arial" w:cs="Arial"/>
          <w:sz w:val="20"/>
          <w:szCs w:val="20"/>
        </w:rPr>
        <w:t>9]:</w:t>
      </w:r>
    </w:p>
    <w:p w14:paraId="048061B2"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37788B45" w14:textId="29D04E88"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47026A">
        <w:rPr>
          <w:rFonts w:ascii="Arial" w:hAnsi="Arial" w:cs="Arial"/>
          <w:sz w:val="20"/>
          <w:szCs w:val="20"/>
        </w:rPr>
        <w:t xml:space="preserve">InterDigital, </w:t>
      </w:r>
      <w:r>
        <w:rPr>
          <w:rFonts w:ascii="Arial" w:hAnsi="Arial" w:cs="Arial"/>
          <w:sz w:val="20"/>
          <w:szCs w:val="20"/>
        </w:rPr>
        <w:t>10]:</w:t>
      </w:r>
    </w:p>
    <w:p w14:paraId="2683AC29"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In Rel-17 beam management, various aspects are still FFS or not discussed yet.</w:t>
      </w:r>
    </w:p>
    <w:p w14:paraId="24706F6C"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Given the situation, other sub-agendas in FeMIMO topic (e.g., beam management for multi-TRP) are assuming Rel-15/16 beam management as a baseline.</w:t>
      </w:r>
    </w:p>
    <w:p w14:paraId="086F4380" w14:textId="2C881D14"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Rel-15/16 beam management should be considered as beam management scheme for the extension of NR for 52.6 – 71 GHz.</w:t>
      </w:r>
    </w:p>
    <w:p w14:paraId="5EC3F4D6" w14:textId="77777777" w:rsidR="00724C5C" w:rsidRDefault="00724C5C" w:rsidP="00724C5C">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[Samsung, 14]:</w:t>
      </w:r>
    </w:p>
    <w:p w14:paraId="1E949DF8" w14:textId="77777777" w:rsidR="00724C5C" w:rsidRPr="0064741B" w:rsidRDefault="00724C5C" w:rsidP="00724C5C">
      <w:pPr>
        <w:pStyle w:val="ListParagraph"/>
        <w:numPr>
          <w:ilvl w:val="2"/>
          <w:numId w:val="15"/>
        </w:numPr>
        <w:spacing w:after="0" w:line="276" w:lineRule="auto"/>
        <w:jc w:val="both"/>
        <w:rPr>
          <w:rFonts w:ascii="Arial" w:hAnsi="Arial" w:cs="Arial"/>
          <w:sz w:val="20"/>
          <w:szCs w:val="20"/>
        </w:rPr>
      </w:pPr>
      <w:r w:rsidRPr="0064741B">
        <w:rPr>
          <w:rFonts w:ascii="Arial" w:hAnsi="Arial" w:cs="Arial"/>
          <w:sz w:val="20"/>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after="0" w:line="276" w:lineRule="auto"/>
        <w:jc w:val="both"/>
        <w:rPr>
          <w:rFonts w:ascii="Arial" w:hAnsi="Arial" w:cs="Arial"/>
          <w:sz w:val="20"/>
          <w:szCs w:val="20"/>
        </w:rPr>
      </w:pPr>
      <w:r w:rsidRPr="0064741B">
        <w:rPr>
          <w:rFonts w:ascii="Arial" w:hAnsi="Arial" w:cs="Arial"/>
          <w:sz w:val="20"/>
          <w:szCs w:val="20"/>
        </w:rPr>
        <w:t>Can support Rel-15/16 beam management in addition if time allows.</w:t>
      </w:r>
    </w:p>
    <w:p w14:paraId="379C9605" w14:textId="1ED936B0"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A73A22">
        <w:rPr>
          <w:rFonts w:ascii="Arial" w:hAnsi="Arial" w:cs="Arial"/>
          <w:sz w:val="20"/>
          <w:szCs w:val="20"/>
        </w:rPr>
        <w:t xml:space="preserve">NTT Docomo, </w:t>
      </w:r>
      <w:r>
        <w:rPr>
          <w:rFonts w:ascii="Arial" w:hAnsi="Arial" w:cs="Arial"/>
          <w:sz w:val="20"/>
          <w:szCs w:val="20"/>
        </w:rPr>
        <w:t>19]:</w:t>
      </w:r>
    </w:p>
    <w:p w14:paraId="0D340D9E"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A44CDC">
        <w:rPr>
          <w:rFonts w:ascii="Arial" w:hAnsi="Arial" w:cs="Arial"/>
          <w:sz w:val="20"/>
          <w:szCs w:val="20"/>
        </w:rPr>
        <w:lastRenderedPageBreak/>
        <w:t>Rel-15/R16 beam management should be considered as the baseline for discussing potential enhancement on beam-based operation in 52.6 – 71 GHz.</w:t>
      </w:r>
    </w:p>
    <w:p w14:paraId="2E0204A0" w14:textId="1C2DC911" w:rsidR="00972F8B" w:rsidRPr="00972F8B" w:rsidRDefault="00972F8B" w:rsidP="00972F8B">
      <w:pPr>
        <w:pStyle w:val="ListParagraph"/>
        <w:numPr>
          <w:ilvl w:val="0"/>
          <w:numId w:val="15"/>
        </w:numPr>
        <w:spacing w:line="276" w:lineRule="auto"/>
        <w:jc w:val="both"/>
        <w:rPr>
          <w:rFonts w:ascii="Arial" w:hAnsi="Arial" w:cs="Arial"/>
          <w:sz w:val="20"/>
          <w:szCs w:val="20"/>
        </w:rPr>
      </w:pPr>
      <w:r>
        <w:rPr>
          <w:rFonts w:ascii="Arial" w:hAnsi="Arial" w:cs="Arial"/>
          <w:sz w:val="20"/>
          <w:szCs w:val="20"/>
        </w:rPr>
        <w:t>Support Rel-17 as a basis</w:t>
      </w:r>
    </w:p>
    <w:p w14:paraId="3911E1F3" w14:textId="77777777" w:rsidR="00972F8B" w:rsidRDefault="00972F8B" w:rsidP="0097664F">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[Futurewei, 1]:</w:t>
      </w:r>
    </w:p>
    <w:p w14:paraId="7E160456" w14:textId="77777777" w:rsidR="00972F8B" w:rsidRDefault="00972F8B" w:rsidP="0097664F">
      <w:pPr>
        <w:pStyle w:val="ListParagraph"/>
        <w:numPr>
          <w:ilvl w:val="2"/>
          <w:numId w:val="15"/>
        </w:numPr>
        <w:spacing w:after="0" w:line="276" w:lineRule="auto"/>
        <w:jc w:val="both"/>
        <w:rPr>
          <w:rFonts w:ascii="Arial" w:hAnsi="Arial" w:cs="Arial"/>
          <w:sz w:val="20"/>
          <w:szCs w:val="20"/>
        </w:rPr>
      </w:pPr>
      <w:r w:rsidRPr="00DD3503">
        <w:rPr>
          <w:rFonts w:ascii="Arial" w:hAnsi="Arial" w:cs="Arial"/>
          <w:sz w:val="20"/>
          <w:szCs w:val="20"/>
        </w:rPr>
        <w:t>Beam management of NR_ext_to_71GHz should use R17 based beam management as a basis.</w:t>
      </w:r>
    </w:p>
    <w:p w14:paraId="6DDA7063" w14:textId="77777777" w:rsidR="0047026A" w:rsidRDefault="0047026A" w:rsidP="0047026A">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[Intel, 9]:</w:t>
      </w:r>
    </w:p>
    <w:p w14:paraId="7016809F" w14:textId="77777777" w:rsidR="0047026A" w:rsidRDefault="0047026A" w:rsidP="0047026A">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44A2D790" w14:textId="3E3A7E58" w:rsidR="00157DEE" w:rsidRDefault="00157DEE"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DA083C">
        <w:rPr>
          <w:rFonts w:ascii="Arial" w:hAnsi="Arial" w:cs="Arial"/>
          <w:sz w:val="20"/>
          <w:szCs w:val="20"/>
        </w:rPr>
        <w:t xml:space="preserve">Xiaomi, </w:t>
      </w:r>
      <w:r>
        <w:rPr>
          <w:rFonts w:ascii="Arial" w:hAnsi="Arial" w:cs="Arial"/>
          <w:sz w:val="20"/>
          <w:szCs w:val="20"/>
        </w:rPr>
        <w:t>1</w:t>
      </w:r>
      <w:r w:rsidR="0064741B">
        <w:rPr>
          <w:rFonts w:ascii="Arial" w:hAnsi="Arial" w:cs="Arial"/>
          <w:sz w:val="20"/>
          <w:szCs w:val="20"/>
        </w:rPr>
        <w:t>3</w:t>
      </w:r>
      <w:r>
        <w:rPr>
          <w:rFonts w:ascii="Arial" w:hAnsi="Arial" w:cs="Arial"/>
          <w:sz w:val="20"/>
          <w:szCs w:val="20"/>
        </w:rPr>
        <w:t>]:</w:t>
      </w:r>
    </w:p>
    <w:p w14:paraId="7888D35F" w14:textId="6D8C499B" w:rsidR="00157DEE" w:rsidRDefault="0064741B" w:rsidP="00972F8B">
      <w:pPr>
        <w:pStyle w:val="ListParagraph"/>
        <w:numPr>
          <w:ilvl w:val="2"/>
          <w:numId w:val="15"/>
        </w:numPr>
        <w:spacing w:after="0" w:line="276" w:lineRule="auto"/>
        <w:jc w:val="both"/>
        <w:rPr>
          <w:rFonts w:ascii="Arial" w:hAnsi="Arial" w:cs="Arial"/>
          <w:sz w:val="20"/>
          <w:szCs w:val="20"/>
        </w:rPr>
      </w:pPr>
      <w:r w:rsidRPr="0064741B">
        <w:rPr>
          <w:rFonts w:ascii="Arial" w:hAnsi="Arial" w:cs="Arial"/>
          <w:sz w:val="20"/>
          <w:szCs w:val="20"/>
        </w:rPr>
        <w:t>Beam management in Rel17 should be used as a basis in NR-U-60-LBT.</w:t>
      </w:r>
    </w:p>
    <w:p w14:paraId="64882F68" w14:textId="77777777" w:rsidR="00724C5C" w:rsidRDefault="00724C5C" w:rsidP="00724C5C">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[Samsung, 14]:</w:t>
      </w:r>
    </w:p>
    <w:p w14:paraId="578F8DEF" w14:textId="77777777" w:rsidR="00724C5C" w:rsidRPr="0064741B" w:rsidRDefault="00724C5C" w:rsidP="00724C5C">
      <w:pPr>
        <w:pStyle w:val="ListParagraph"/>
        <w:numPr>
          <w:ilvl w:val="2"/>
          <w:numId w:val="15"/>
        </w:numPr>
        <w:spacing w:after="0" w:line="276" w:lineRule="auto"/>
        <w:jc w:val="both"/>
        <w:rPr>
          <w:rFonts w:ascii="Arial" w:hAnsi="Arial" w:cs="Arial"/>
          <w:sz w:val="20"/>
          <w:szCs w:val="20"/>
        </w:rPr>
      </w:pPr>
      <w:r w:rsidRPr="0064741B">
        <w:rPr>
          <w:rFonts w:ascii="Arial" w:hAnsi="Arial" w:cs="Arial"/>
          <w:sz w:val="20"/>
          <w:szCs w:val="20"/>
        </w:rPr>
        <w:t>Prefer using Rel-17 beam management as basis for NR 52.6 to 71 GHz.</w:t>
      </w:r>
    </w:p>
    <w:p w14:paraId="3944EBE8" w14:textId="77777777" w:rsidR="00724C5C" w:rsidRPr="0064741B" w:rsidRDefault="00724C5C" w:rsidP="00724C5C">
      <w:pPr>
        <w:pStyle w:val="ListParagraph"/>
        <w:numPr>
          <w:ilvl w:val="3"/>
          <w:numId w:val="15"/>
        </w:numPr>
        <w:spacing w:after="0" w:line="276" w:lineRule="auto"/>
        <w:jc w:val="both"/>
        <w:rPr>
          <w:rFonts w:ascii="Arial" w:hAnsi="Arial" w:cs="Arial"/>
          <w:sz w:val="20"/>
          <w:szCs w:val="20"/>
        </w:rPr>
      </w:pPr>
      <w:r w:rsidRPr="0064741B">
        <w:rPr>
          <w:rFonts w:ascii="Arial" w:hAnsi="Arial" w:cs="Arial"/>
          <w:sz w:val="20"/>
          <w:szCs w:val="20"/>
        </w:rPr>
        <w:t>Can support Rel-15/16 beam management in addition if time allows.</w:t>
      </w:r>
    </w:p>
    <w:p w14:paraId="4FA5F64C" w14:textId="468E8290" w:rsidR="00DD3503" w:rsidRDefault="00DD3503" w:rsidP="00B07E0E">
      <w:pPr>
        <w:spacing w:after="0" w:line="276" w:lineRule="auto"/>
        <w:jc w:val="both"/>
        <w:rPr>
          <w:rFonts w:ascii="Arial" w:hAnsi="Arial" w:cs="Arial"/>
          <w:sz w:val="20"/>
          <w:szCs w:val="20"/>
        </w:rPr>
      </w:pPr>
    </w:p>
    <w:p w14:paraId="6433ADFE" w14:textId="12492CFD" w:rsidR="002D0BA3" w:rsidRPr="002D0BA3" w:rsidRDefault="002D0BA3" w:rsidP="00B07E0E">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1</w:t>
      </w:r>
      <w:r w:rsidRPr="002D0BA3">
        <w:rPr>
          <w:rFonts w:ascii="Arial" w:hAnsi="Arial" w:cs="Arial"/>
          <w:b/>
          <w:bCs/>
          <w:sz w:val="20"/>
          <w:szCs w:val="20"/>
          <w:u w:val="single"/>
        </w:rPr>
        <w:t>:</w:t>
      </w:r>
    </w:p>
    <w:p w14:paraId="7F6F928A" w14:textId="448EEA04" w:rsidR="002D0BA3" w:rsidRDefault="002D0BA3" w:rsidP="00B07E0E">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a basis of beam-based operation is provided in Table 1. </w:t>
      </w:r>
    </w:p>
    <w:p w14:paraId="7715A1F7" w14:textId="77777777" w:rsidR="002D0BA3" w:rsidRDefault="002D0BA3" w:rsidP="00B07E0E">
      <w:pPr>
        <w:spacing w:after="0" w:line="276" w:lineRule="auto"/>
        <w:jc w:val="both"/>
        <w:rPr>
          <w:rFonts w:ascii="Arial" w:hAnsi="Arial" w:cs="Arial"/>
          <w:sz w:val="20"/>
          <w:szCs w:val="20"/>
        </w:rPr>
      </w:pPr>
    </w:p>
    <w:p w14:paraId="02CD2200" w14:textId="38EADF69" w:rsidR="00B07E0E" w:rsidRDefault="0064741B" w:rsidP="0064741B">
      <w:pPr>
        <w:spacing w:after="0" w:line="276" w:lineRule="auto"/>
        <w:jc w:val="center"/>
        <w:rPr>
          <w:rFonts w:ascii="Arial" w:hAnsi="Arial" w:cs="Arial"/>
          <w:sz w:val="20"/>
          <w:szCs w:val="20"/>
        </w:rPr>
      </w:pPr>
      <w:r w:rsidRPr="0064741B">
        <w:rPr>
          <w:rFonts w:ascii="Arial" w:hAnsi="Arial" w:cs="Arial"/>
          <w:b/>
          <w:bCs/>
          <w:sz w:val="20"/>
          <w:szCs w:val="20"/>
        </w:rPr>
        <w:t>Table 1</w:t>
      </w:r>
      <w:r>
        <w:rPr>
          <w:rFonts w:ascii="Arial" w:hAnsi="Arial" w:cs="Arial"/>
          <w:sz w:val="20"/>
          <w:szCs w:val="20"/>
        </w:rPr>
        <w:t xml:space="preserve"> 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jc w:val="both"/>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jc w:val="both"/>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/Sanechips</w:t>
            </w:r>
            <w:r w:rsidRPr="0064741B">
              <w:rPr>
                <w:rFonts w:ascii="Arial" w:hAnsi="Arial" w:cs="Arial"/>
                <w:bCs/>
                <w:sz w:val="18"/>
                <w:szCs w:val="20"/>
              </w:rPr>
              <w:t xml:space="preserve">, Huawei/HiSilicon,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spacing w:after="0" w:line="240" w:lineRule="auto"/>
              <w:rPr>
                <w:rFonts w:ascii="Arial" w:hAnsi="Arial" w:cs="Arial"/>
                <w:b/>
                <w:sz w:val="18"/>
                <w:szCs w:val="20"/>
              </w:rPr>
            </w:pPr>
            <w:r w:rsidRPr="0064741B">
              <w:rPr>
                <w:rFonts w:ascii="Arial" w:hAnsi="Arial" w:cs="Arial"/>
                <w:bCs/>
                <w:sz w:val="18"/>
                <w:szCs w:val="20"/>
              </w:rPr>
              <w:t xml:space="preserve">Futurewei,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after="0" w:line="276" w:lineRule="auto"/>
        <w:jc w:val="both"/>
        <w:rPr>
          <w:rFonts w:ascii="Arial" w:hAnsi="Arial" w:cs="Arial"/>
          <w:sz w:val="20"/>
          <w:szCs w:val="20"/>
        </w:rPr>
      </w:pPr>
    </w:p>
    <w:p w14:paraId="72884CA7" w14:textId="08FD9E7D" w:rsidR="0086401B" w:rsidRDefault="0086401B" w:rsidP="0086401B">
      <w:pPr>
        <w:spacing w:after="0" w:line="276" w:lineRule="auto"/>
        <w:jc w:val="both"/>
        <w:rPr>
          <w:rFonts w:ascii="Arial" w:hAnsi="Arial" w:cs="Arial"/>
          <w:sz w:val="20"/>
          <w:szCs w:val="20"/>
        </w:rPr>
      </w:pPr>
      <w:r>
        <w:rPr>
          <w:rFonts w:ascii="Arial" w:hAnsi="Arial" w:cs="Arial"/>
          <w:b/>
          <w:bCs/>
          <w:sz w:val="20"/>
          <w:szCs w:val="20"/>
          <w:u w:val="single"/>
        </w:rPr>
        <w:t>Observation</w:t>
      </w:r>
      <w:r w:rsidRPr="00A44CDC">
        <w:rPr>
          <w:rFonts w:ascii="Arial" w:hAnsi="Arial" w:cs="Arial"/>
          <w:b/>
          <w:bCs/>
          <w:sz w:val="20"/>
          <w:szCs w:val="20"/>
          <w:u w:val="single"/>
        </w:rPr>
        <w:t xml:space="preserve"> 1</w:t>
      </w:r>
      <w:r>
        <w:rPr>
          <w:rFonts w:ascii="Arial" w:hAnsi="Arial" w:cs="Arial"/>
          <w:sz w:val="20"/>
          <w:szCs w:val="20"/>
        </w:rPr>
        <w:t xml:space="preserve">: </w:t>
      </w:r>
    </w:p>
    <w:p w14:paraId="04885323" w14:textId="4D25112B" w:rsidR="0086401B" w:rsidRDefault="009D5DDB" w:rsidP="00B07E0E">
      <w:pPr>
        <w:spacing w:after="0" w:line="276" w:lineRule="auto"/>
        <w:jc w:val="both"/>
        <w:rPr>
          <w:rFonts w:ascii="Arial" w:hAnsi="Arial" w:cs="Arial"/>
          <w:sz w:val="20"/>
          <w:szCs w:val="20"/>
        </w:rPr>
      </w:pPr>
      <w:r>
        <w:rPr>
          <w:rFonts w:ascii="Arial" w:hAnsi="Arial" w:cs="Arial"/>
          <w:sz w:val="20"/>
          <w:szCs w:val="20"/>
        </w:rPr>
        <w:t>It is observed that m</w:t>
      </w:r>
      <w:r w:rsidR="0086401B">
        <w:rPr>
          <w:rFonts w:ascii="Arial" w:hAnsi="Arial" w:cs="Arial"/>
          <w:sz w:val="20"/>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 w:val="20"/>
          <w:szCs w:val="20"/>
        </w:rPr>
        <w:t>applying</w:t>
      </w:r>
      <w:r w:rsidR="0086401B">
        <w:rPr>
          <w:rFonts w:ascii="Arial" w:hAnsi="Arial" w:cs="Arial"/>
          <w:sz w:val="20"/>
          <w:szCs w:val="20"/>
        </w:rPr>
        <w:t xml:space="preserve"> Rel-17 features</w:t>
      </w:r>
      <w:r w:rsidR="00773B76">
        <w:rPr>
          <w:rFonts w:ascii="Arial" w:hAnsi="Arial" w:cs="Arial"/>
          <w:sz w:val="20"/>
          <w:szCs w:val="20"/>
        </w:rPr>
        <w:t xml:space="preserve"> for NR in 52.6-71GHz</w:t>
      </w:r>
      <w:r w:rsidR="0086401B">
        <w:rPr>
          <w:rFonts w:ascii="Arial" w:hAnsi="Arial" w:cs="Arial"/>
          <w:sz w:val="20"/>
          <w:szCs w:val="20"/>
        </w:rPr>
        <w:t xml:space="preserve">. Companies supporting Rel-17 are requested to share the plans </w:t>
      </w:r>
      <w:r w:rsidR="005B40B3">
        <w:rPr>
          <w:rFonts w:ascii="Arial" w:hAnsi="Arial" w:cs="Arial"/>
          <w:sz w:val="20"/>
          <w:szCs w:val="20"/>
        </w:rPr>
        <w:t xml:space="preserve">on how </w:t>
      </w:r>
      <w:r w:rsidR="0086401B">
        <w:rPr>
          <w:rFonts w:ascii="Arial" w:hAnsi="Arial" w:cs="Arial"/>
          <w:sz w:val="20"/>
          <w:szCs w:val="20"/>
        </w:rPr>
        <w:t>to support Rel-17 features for NR in 52.6-71GHz.</w:t>
      </w:r>
    </w:p>
    <w:p w14:paraId="1E31AB60" w14:textId="77777777" w:rsidR="0086401B" w:rsidRDefault="0086401B" w:rsidP="00B07E0E">
      <w:pPr>
        <w:spacing w:after="0" w:line="276" w:lineRule="auto"/>
        <w:jc w:val="both"/>
        <w:rPr>
          <w:rFonts w:ascii="Arial" w:hAnsi="Arial" w:cs="Arial"/>
          <w:sz w:val="20"/>
          <w:szCs w:val="20"/>
        </w:rPr>
      </w:pPr>
    </w:p>
    <w:p w14:paraId="23A9D32C" w14:textId="77777777" w:rsidR="007E488C" w:rsidRDefault="00A44CDC" w:rsidP="00B07E0E">
      <w:pPr>
        <w:spacing w:after="0" w:line="276" w:lineRule="auto"/>
        <w:jc w:val="both"/>
        <w:rPr>
          <w:rFonts w:ascii="Arial" w:hAnsi="Arial" w:cs="Arial"/>
          <w:sz w:val="20"/>
          <w:szCs w:val="20"/>
        </w:rPr>
      </w:pPr>
      <w:r w:rsidRPr="00A44CDC">
        <w:rPr>
          <w:rFonts w:ascii="Arial" w:hAnsi="Arial" w:cs="Arial"/>
          <w:b/>
          <w:bCs/>
          <w:sz w:val="20"/>
          <w:szCs w:val="20"/>
          <w:u w:val="single"/>
        </w:rPr>
        <w:t>Proposal 1</w:t>
      </w:r>
      <w:r>
        <w:rPr>
          <w:rFonts w:ascii="Arial" w:hAnsi="Arial" w:cs="Arial"/>
          <w:sz w:val="20"/>
          <w:szCs w:val="20"/>
        </w:rPr>
        <w:t xml:space="preserve">: </w:t>
      </w:r>
    </w:p>
    <w:p w14:paraId="19556293" w14:textId="5E8EF6BA" w:rsidR="00A44CDC" w:rsidRDefault="00A44CDC" w:rsidP="00B07E0E">
      <w:pPr>
        <w:spacing w:after="0" w:line="276" w:lineRule="auto"/>
        <w:jc w:val="both"/>
        <w:rPr>
          <w:rFonts w:ascii="Arial" w:hAnsi="Arial" w:cs="Arial"/>
          <w:sz w:val="20"/>
          <w:szCs w:val="20"/>
        </w:rPr>
      </w:pPr>
      <w:r>
        <w:rPr>
          <w:rFonts w:ascii="Arial" w:hAnsi="Arial" w:cs="Arial"/>
          <w:sz w:val="20"/>
          <w:szCs w:val="20"/>
        </w:rPr>
        <w:t xml:space="preserve">For NR </w:t>
      </w:r>
      <w:r w:rsidR="007E488C">
        <w:rPr>
          <w:rFonts w:ascii="Arial" w:hAnsi="Arial" w:cs="Arial"/>
          <w:sz w:val="20"/>
          <w:szCs w:val="20"/>
        </w:rPr>
        <w:t>operation in</w:t>
      </w:r>
      <w:r>
        <w:rPr>
          <w:rFonts w:ascii="Arial" w:hAnsi="Arial" w:cs="Arial"/>
          <w:sz w:val="20"/>
          <w:szCs w:val="20"/>
        </w:rPr>
        <w:t xml:space="preserve"> 52.6</w:t>
      </w:r>
      <w:r w:rsidR="007E488C">
        <w:rPr>
          <w:rFonts w:ascii="Arial" w:hAnsi="Arial" w:cs="Arial"/>
          <w:sz w:val="20"/>
          <w:szCs w:val="20"/>
        </w:rPr>
        <w:t>-</w:t>
      </w:r>
      <w:r>
        <w:rPr>
          <w:rFonts w:ascii="Arial" w:hAnsi="Arial" w:cs="Arial"/>
          <w:sz w:val="20"/>
          <w:szCs w:val="20"/>
        </w:rPr>
        <w:t xml:space="preserve">71 GHz, Rel-15/16 beam management </w:t>
      </w:r>
      <w:r w:rsidR="00ED304A">
        <w:rPr>
          <w:rFonts w:ascii="Arial" w:hAnsi="Arial" w:cs="Arial"/>
          <w:sz w:val="20"/>
          <w:szCs w:val="20"/>
        </w:rPr>
        <w:t xml:space="preserve">is assumed </w:t>
      </w:r>
      <w:r>
        <w:rPr>
          <w:rFonts w:ascii="Arial" w:hAnsi="Arial" w:cs="Arial"/>
          <w:sz w:val="20"/>
          <w:szCs w:val="20"/>
        </w:rPr>
        <w:t xml:space="preserve">as a basis. </w:t>
      </w:r>
    </w:p>
    <w:p w14:paraId="2D9C34B5" w14:textId="5C9ED640" w:rsidR="0063289E" w:rsidRDefault="0063289E" w:rsidP="00B07E0E">
      <w:pPr>
        <w:spacing w:after="0" w:line="276" w:lineRule="auto"/>
        <w:jc w:val="both"/>
        <w:rPr>
          <w:rFonts w:ascii="Arial" w:hAnsi="Arial" w:cs="Arial"/>
          <w:sz w:val="20"/>
          <w:szCs w:val="20"/>
        </w:rPr>
      </w:pPr>
    </w:p>
    <w:p w14:paraId="43779BB3" w14:textId="0F574E4B" w:rsidR="0063289E" w:rsidRDefault="0063289E" w:rsidP="0063289E">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Pr>
          <w:rFonts w:ascii="Arial" w:hAnsi="Arial" w:cs="Arial"/>
          <w:b/>
          <w:bCs/>
          <w:sz w:val="20"/>
          <w:szCs w:val="20"/>
        </w:rPr>
        <w:t>2</w:t>
      </w:r>
      <w:r>
        <w:rPr>
          <w:rFonts w:ascii="Arial" w:hAnsi="Arial" w:cs="Arial"/>
          <w:sz w:val="20"/>
          <w:szCs w:val="20"/>
        </w:rPr>
        <w:t xml:space="preserve"> Additional inputs: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jc w:val="both"/>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r>
              <w:rPr>
                <w:rFonts w:ascii="Arial" w:hAnsi="Arial" w:cs="Arial"/>
                <w:sz w:val="18"/>
                <w:szCs w:val="20"/>
              </w:rPr>
              <w:t>Futurewei</w:t>
            </w:r>
          </w:p>
        </w:tc>
        <w:tc>
          <w:tcPr>
            <w:tcW w:w="8460" w:type="dxa"/>
          </w:tcPr>
          <w:p w14:paraId="68AB8A23" w14:textId="5912C59F" w:rsidR="0063289E" w:rsidRPr="009226A1" w:rsidRDefault="009226A1" w:rsidP="0063289E">
            <w:pPr>
              <w:snapToGrid w:val="0"/>
              <w:spacing w:after="0" w:line="240" w:lineRule="auto"/>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w:t>
            </w:r>
            <w:r w:rsidR="00D34ADD">
              <w:rPr>
                <w:rFonts w:ascii="Arial" w:hAnsi="Arial" w:cs="Arial"/>
                <w:bCs/>
                <w:sz w:val="18"/>
                <w:szCs w:val="20"/>
              </w:rPr>
              <w:t xml:space="preserve"> WID</w:t>
            </w:r>
            <w:r>
              <w:rPr>
                <w:rFonts w:ascii="Arial" w:hAnsi="Arial" w:cs="Arial"/>
                <w:bCs/>
                <w:sz w:val="18"/>
                <w:szCs w:val="20"/>
              </w:rPr>
              <w:t>.</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spacing w:after="0" w:line="240" w:lineRule="auto"/>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bl>
    <w:p w14:paraId="548E2E90" w14:textId="77777777" w:rsidR="0063289E" w:rsidRDefault="0063289E" w:rsidP="00B07E0E">
      <w:pPr>
        <w:spacing w:after="0" w:line="276" w:lineRule="auto"/>
        <w:jc w:val="both"/>
        <w:rPr>
          <w:rFonts w:ascii="Arial" w:hAnsi="Arial" w:cs="Arial"/>
          <w:sz w:val="20"/>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lastRenderedPageBreak/>
        <w:t>Summary of Views on Supported Timings Associated with Beam-based Operation</w:t>
      </w:r>
    </w:p>
    <w:p w14:paraId="31D4B707" w14:textId="3714175D" w:rsidR="00220D54" w:rsidRDefault="00220D54" w:rsidP="00220D54">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timings associated with beam-based operation for NR in 52.6 – 71 GHz</w:t>
      </w:r>
      <w:r w:rsidRPr="00614FEA">
        <w:rPr>
          <w:rFonts w:ascii="Arial" w:hAnsi="Arial" w:cs="Arial"/>
          <w:sz w:val="20"/>
          <w:szCs w:val="20"/>
        </w:rPr>
        <w:t xml:space="preserve">. </w:t>
      </w:r>
    </w:p>
    <w:p w14:paraId="571AE4A6" w14:textId="46338B71" w:rsidR="00842380" w:rsidRDefault="00842380"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General observations/proposals on supported timings associated with beam-based operation</w:t>
      </w:r>
    </w:p>
    <w:p w14:paraId="6AFDAAF1" w14:textId="6D262EC1" w:rsidR="00AE3724" w:rsidRDefault="00AE3724" w:rsidP="00AE3724">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[Futurewei, 1]:</w:t>
      </w:r>
    </w:p>
    <w:p w14:paraId="2093DEEE" w14:textId="77777777" w:rsidR="00AE3724" w:rsidRDefault="00AE3724" w:rsidP="00AE3724">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 xml:space="preserve">Support of Rel-15/16 timings </w:t>
      </w:r>
    </w:p>
    <w:p w14:paraId="497C86E5" w14:textId="6EC59C1F" w:rsidR="00C9066B" w:rsidRDefault="00C9066B" w:rsidP="00F2208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[ZTE/Sanechips, 3]:</w:t>
      </w:r>
    </w:p>
    <w:p w14:paraId="494FDD14" w14:textId="77777777" w:rsidR="00C9066B" w:rsidRDefault="00C9066B" w:rsidP="00F22083">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For determining PDSCH QCL assumption, the value of timeDurationForQCL for the new supported SCS 480 kHz / 960 kHz needs to be re-considered.</w:t>
      </w:r>
    </w:p>
    <w:p w14:paraId="77C17B89" w14:textId="77777777" w:rsidR="00C9066B" w:rsidRDefault="00C9066B" w:rsidP="00F22083">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The value of beamReportTiming, beamSwitchTiming and beamSwitchTiming-r16 for the new supported SCS 480/960 kHz needs to be re-considered.</w:t>
      </w:r>
    </w:p>
    <w:p w14:paraId="036827D0" w14:textId="4DB2F5E4" w:rsidR="00F22083" w:rsidRDefault="00F22083" w:rsidP="00F2208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[OPPO, 4]:</w:t>
      </w:r>
    </w:p>
    <w:p w14:paraId="4DCC0971" w14:textId="77777777" w:rsidR="00F22083" w:rsidRDefault="00F22083" w:rsidP="00F22083">
      <w:pPr>
        <w:pStyle w:val="ListParagraph"/>
        <w:numPr>
          <w:ilvl w:val="2"/>
          <w:numId w:val="15"/>
        </w:numPr>
        <w:spacing w:line="276" w:lineRule="auto"/>
        <w:jc w:val="both"/>
        <w:rPr>
          <w:rFonts w:ascii="Arial" w:hAnsi="Arial" w:cs="Arial"/>
          <w:sz w:val="20"/>
          <w:szCs w:val="20"/>
        </w:rPr>
      </w:pPr>
      <w:r>
        <w:rPr>
          <w:rFonts w:ascii="Arial" w:hAnsi="Arial" w:cs="Arial"/>
          <w:sz w:val="20"/>
          <w:szCs w:val="20"/>
        </w:rPr>
        <w:t>A</w:t>
      </w:r>
      <w:r w:rsidRPr="00B07E0E">
        <w:rPr>
          <w:rFonts w:ascii="Arial" w:hAnsi="Arial" w:cs="Arial"/>
          <w:sz w:val="20"/>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ED4BC0">
        <w:trPr>
          <w:trHeight w:val="309"/>
          <w:jc w:val="center"/>
        </w:trPr>
        <w:tc>
          <w:tcPr>
            <w:tcW w:w="1930" w:type="dxa"/>
            <w:shd w:val="clear" w:color="auto" w:fill="auto"/>
            <w:vAlign w:val="center"/>
          </w:tcPr>
          <w:p w14:paraId="279302B7"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ED4BC0">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ED4BC0">
        <w:trPr>
          <w:trHeight w:val="309"/>
          <w:jc w:val="center"/>
        </w:trPr>
        <w:tc>
          <w:tcPr>
            <w:tcW w:w="1930" w:type="dxa"/>
            <w:shd w:val="clear" w:color="auto" w:fill="auto"/>
            <w:vAlign w:val="center"/>
          </w:tcPr>
          <w:p w14:paraId="2E087222"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ED4BC0">
        <w:trPr>
          <w:trHeight w:val="309"/>
          <w:jc w:val="center"/>
        </w:trPr>
        <w:tc>
          <w:tcPr>
            <w:tcW w:w="1930" w:type="dxa"/>
            <w:shd w:val="clear" w:color="auto" w:fill="auto"/>
            <w:vAlign w:val="center"/>
          </w:tcPr>
          <w:p w14:paraId="2171A5BE"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ED4BC0">
        <w:trPr>
          <w:trHeight w:val="309"/>
          <w:jc w:val="center"/>
        </w:trPr>
        <w:tc>
          <w:tcPr>
            <w:tcW w:w="1930" w:type="dxa"/>
            <w:shd w:val="clear" w:color="auto" w:fill="auto"/>
            <w:vAlign w:val="center"/>
          </w:tcPr>
          <w:p w14:paraId="05F8E85E"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jc w:val="both"/>
        <w:rPr>
          <w:rFonts w:ascii="Arial" w:hAnsi="Arial" w:cs="Arial"/>
          <w:sz w:val="20"/>
          <w:szCs w:val="20"/>
        </w:rPr>
      </w:pPr>
      <w:r>
        <w:rPr>
          <w:rFonts w:ascii="Arial" w:hAnsi="Arial" w:cs="Arial"/>
          <w:sz w:val="20"/>
          <w:szCs w:val="20"/>
        </w:rPr>
        <w:t>A</w:t>
      </w:r>
      <w:r w:rsidRPr="00B07E0E">
        <w:rPr>
          <w:rFonts w:ascii="Arial" w:hAnsi="Arial" w:cs="Arial"/>
          <w:sz w:val="20"/>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ED4BC0">
        <w:trPr>
          <w:trHeight w:val="309"/>
          <w:jc w:val="center"/>
        </w:trPr>
        <w:tc>
          <w:tcPr>
            <w:tcW w:w="1930" w:type="dxa"/>
            <w:shd w:val="clear" w:color="auto" w:fill="auto"/>
            <w:vAlign w:val="center"/>
          </w:tcPr>
          <w:p w14:paraId="79F495B4"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ED4BC0">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ED4BC0">
        <w:trPr>
          <w:trHeight w:val="309"/>
          <w:jc w:val="center"/>
        </w:trPr>
        <w:tc>
          <w:tcPr>
            <w:tcW w:w="1930" w:type="dxa"/>
            <w:shd w:val="clear" w:color="auto" w:fill="auto"/>
            <w:vAlign w:val="center"/>
          </w:tcPr>
          <w:p w14:paraId="72783BB3"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ED4BC0">
        <w:trPr>
          <w:trHeight w:val="309"/>
          <w:jc w:val="center"/>
        </w:trPr>
        <w:tc>
          <w:tcPr>
            <w:tcW w:w="1930" w:type="dxa"/>
            <w:shd w:val="clear" w:color="auto" w:fill="auto"/>
            <w:vAlign w:val="center"/>
          </w:tcPr>
          <w:p w14:paraId="62260325"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ED4BC0">
        <w:trPr>
          <w:trHeight w:val="309"/>
          <w:jc w:val="center"/>
        </w:trPr>
        <w:tc>
          <w:tcPr>
            <w:tcW w:w="1930" w:type="dxa"/>
            <w:shd w:val="clear" w:color="auto" w:fill="auto"/>
            <w:vAlign w:val="center"/>
          </w:tcPr>
          <w:p w14:paraId="6B5F77DB"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jc w:val="both"/>
        <w:rPr>
          <w:rFonts w:ascii="Arial" w:hAnsi="Arial" w:cs="Arial"/>
          <w:sz w:val="20"/>
          <w:szCs w:val="20"/>
        </w:rPr>
      </w:pPr>
      <w:r>
        <w:rPr>
          <w:rFonts w:ascii="Arial" w:hAnsi="Arial" w:cs="Arial"/>
          <w:sz w:val="20"/>
          <w:szCs w:val="20"/>
        </w:rPr>
        <w:t>A</w:t>
      </w:r>
      <w:r w:rsidRPr="00B07E0E">
        <w:rPr>
          <w:rFonts w:ascii="Arial" w:hAnsi="Arial" w:cs="Arial"/>
          <w:sz w:val="20"/>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ED4BC0">
        <w:trPr>
          <w:trHeight w:val="304"/>
          <w:jc w:val="center"/>
        </w:trPr>
        <w:tc>
          <w:tcPr>
            <w:tcW w:w="1510" w:type="dxa"/>
            <w:shd w:val="clear" w:color="auto" w:fill="auto"/>
            <w:vAlign w:val="center"/>
          </w:tcPr>
          <w:p w14:paraId="3C29E5F9"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ED4BC0">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ED4BC0">
        <w:trPr>
          <w:trHeight w:val="304"/>
          <w:jc w:val="center"/>
        </w:trPr>
        <w:tc>
          <w:tcPr>
            <w:tcW w:w="1510" w:type="dxa"/>
            <w:shd w:val="clear" w:color="auto" w:fill="auto"/>
            <w:vAlign w:val="center"/>
          </w:tcPr>
          <w:p w14:paraId="0308487E"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ED4BC0">
        <w:trPr>
          <w:trHeight w:val="304"/>
          <w:jc w:val="center"/>
        </w:trPr>
        <w:tc>
          <w:tcPr>
            <w:tcW w:w="1510" w:type="dxa"/>
            <w:shd w:val="clear" w:color="auto" w:fill="auto"/>
            <w:vAlign w:val="center"/>
          </w:tcPr>
          <w:p w14:paraId="242D3EB4"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ED4BC0">
        <w:trPr>
          <w:trHeight w:val="304"/>
          <w:jc w:val="center"/>
        </w:trPr>
        <w:tc>
          <w:tcPr>
            <w:tcW w:w="1510" w:type="dxa"/>
            <w:shd w:val="clear" w:color="auto" w:fill="auto"/>
            <w:vAlign w:val="center"/>
          </w:tcPr>
          <w:p w14:paraId="360B4AC7"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ED4BC0">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[Huawei/HiSi, 5]:</w:t>
      </w:r>
    </w:p>
    <w:p w14:paraId="5513A8B9" w14:textId="77777777" w:rsidR="001E0EFA" w:rsidRDefault="001E0EFA" w:rsidP="001E0EFA">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lastRenderedPageBreak/>
        <w:t>For 480 kHz SCS (960 kHz SCS), the supported values of “beamSwitchTiming”, “beamReportTiming” and “timeDurationForQCL” are obtained by multiplying a factor of four (eight) to their corresponding values for 120 kHz SCS.</w:t>
      </w:r>
    </w:p>
    <w:p w14:paraId="6B748A79" w14:textId="483EC1C9" w:rsidR="001E0EFA" w:rsidRDefault="001E0EFA" w:rsidP="001E0EF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[Nokia/NSB, 6]:</w:t>
      </w:r>
    </w:p>
    <w:p w14:paraId="70F12B81" w14:textId="77777777" w:rsidR="001E0EFA" w:rsidRPr="00B07E0E" w:rsidRDefault="001E0EFA" w:rsidP="001E0EFA">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Define parameter values (UE capabilities) for the timeDurationForQCL for 480 and 960 kHz.</w:t>
      </w:r>
    </w:p>
    <w:p w14:paraId="6F1EF543" w14:textId="77777777" w:rsidR="001E0EFA" w:rsidRPr="00B07E0E" w:rsidRDefault="001E0EFA" w:rsidP="001E0EFA">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Define parameter values (UE capabilities) for the beamSwitchTiming for the A-CSI-RS triggering for 480 kHz and 960 kHz SCS.</w:t>
      </w:r>
    </w:p>
    <w:p w14:paraId="11B3FFDB" w14:textId="77777777" w:rsidR="001E0EFA" w:rsidRPr="00B07E0E" w:rsidRDefault="001E0EFA" w:rsidP="001E0EFA">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 xml:space="preserve">Assuming the same absolute times for timeDurationForQCL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jc w:val="both"/>
        <w:rPr>
          <w:rFonts w:ascii="Arial" w:hAnsi="Arial" w:cs="Arial"/>
          <w:sz w:val="20"/>
          <w:szCs w:val="20"/>
        </w:rPr>
      </w:pPr>
      <w:r w:rsidRPr="00B07E0E">
        <w:rPr>
          <w:rFonts w:ascii="Arial" w:hAnsi="Arial" w:cs="Arial"/>
          <w:sz w:val="20"/>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jc w:val="both"/>
        <w:rPr>
          <w:rFonts w:ascii="Arial" w:hAnsi="Arial" w:cs="Arial"/>
          <w:sz w:val="20"/>
          <w:szCs w:val="20"/>
        </w:rPr>
      </w:pPr>
      <w:r w:rsidRPr="00B07E0E">
        <w:rPr>
          <w:rFonts w:ascii="Arial" w:hAnsi="Arial" w:cs="Arial"/>
          <w:sz w:val="20"/>
          <w:szCs w:val="20"/>
        </w:rPr>
        <w:t>112 symbols (8 slots) or 224 symbols (16 slots) with 960 kHz SCS</w:t>
      </w:r>
    </w:p>
    <w:p w14:paraId="04F6BCCF" w14:textId="37F9E172" w:rsidR="001E0EFA" w:rsidRDefault="001E0EFA" w:rsidP="001E0EFA">
      <w:pPr>
        <w:pStyle w:val="ListParagraph"/>
        <w:numPr>
          <w:ilvl w:val="1"/>
          <w:numId w:val="15"/>
        </w:numPr>
        <w:spacing w:line="276" w:lineRule="auto"/>
        <w:jc w:val="both"/>
        <w:rPr>
          <w:rFonts w:ascii="Arial" w:hAnsi="Arial" w:cs="Arial"/>
          <w:sz w:val="20"/>
          <w:szCs w:val="20"/>
        </w:rPr>
      </w:pPr>
      <w:r>
        <w:rPr>
          <w:rFonts w:ascii="Arial" w:hAnsi="Arial" w:cs="Arial"/>
          <w:sz w:val="20"/>
          <w:szCs w:val="20"/>
        </w:rPr>
        <w:t xml:space="preserve">From [CATT, 7]: </w:t>
      </w:r>
    </w:p>
    <w:p w14:paraId="08B609C6" w14:textId="77777777" w:rsidR="001E0EFA" w:rsidRPr="00157DEE"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The number of symbols for the timeDurationForQCL parameter for 480 kHz and 960 kHz SCS should increase in proportion comparing to that of reference lower SCS, e.g., 120 kHz SCS.</w:t>
      </w:r>
    </w:p>
    <w:p w14:paraId="57394E1A" w14:textId="77777777" w:rsidR="001E0EFA" w:rsidRDefault="001E0EFA" w:rsidP="001E0EF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[Intel, 9]:</w:t>
      </w:r>
    </w:p>
    <w:p w14:paraId="4C761270" w14:textId="77777777" w:rsidR="001E0EFA"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Modify relevant RRC parameters to account UE capabilities for beam management with updated values corresponding to SCS 480 kHz and 960 kHz.</w:t>
      </w:r>
    </w:p>
    <w:p w14:paraId="1D0225B0" w14:textId="77777777"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[IDCC, 10]:</w:t>
      </w:r>
    </w:p>
    <w:p w14:paraId="766C890E"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[Sony, 11]:</w:t>
      </w:r>
    </w:p>
    <w:p w14:paraId="23E0A2CE"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t>RAN1 evaluates and extends (if necessary) the UE capability of timeDurationForQCL, beamSwitchTiming and beamReportTiming from SCS 120kHz at FR2 to SCS 480kHz and SCS 960kHz for 52.6GHz to 71GHz frequency band.</w:t>
      </w:r>
    </w:p>
    <w:p w14:paraId="21D4C653" w14:textId="261D0A98"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[LGE, 12]:</w:t>
      </w:r>
    </w:p>
    <w:p w14:paraId="7AC93298" w14:textId="77777777" w:rsidR="003B0BFD" w:rsidRPr="00A85A3B" w:rsidRDefault="003B0BFD"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t>Define new values for timeDurationForQCL corresponding to 480 kHz and 960 kHz SCSs.</w:t>
      </w:r>
    </w:p>
    <w:p w14:paraId="13A6E643" w14:textId="77777777" w:rsidR="003B0BFD" w:rsidRPr="00A85A3B" w:rsidRDefault="003B0BFD"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lastRenderedPageBreak/>
        <w:t>Define new values for beamSwitchTiming corresponding to 480 kHz and 960 kHz SCSs and define corresponding UE behaviour to determine QCL assumption for triggered aperiodic CSI-RS.</w:t>
      </w:r>
    </w:p>
    <w:p w14:paraId="04DC4154" w14:textId="185FA7CB" w:rsidR="003B0BFD" w:rsidRDefault="003B0BFD"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t>Define new values for additional beam switching time delay d corresponding to 120 kHz and 480 kHz SCSs of triggering DCI.</w:t>
      </w:r>
    </w:p>
    <w:p w14:paraId="3B7C75D8" w14:textId="591AFEED"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[Xiaomi, 13]:</w:t>
      </w:r>
    </w:p>
    <w:p w14:paraId="30C1B56A" w14:textId="77777777" w:rsidR="003B0BFD" w:rsidRPr="0064741B" w:rsidRDefault="003B0BFD" w:rsidP="003B0BFD">
      <w:pPr>
        <w:pStyle w:val="ListParagraph"/>
        <w:numPr>
          <w:ilvl w:val="2"/>
          <w:numId w:val="15"/>
        </w:numPr>
        <w:spacing w:line="276" w:lineRule="auto"/>
        <w:jc w:val="both"/>
        <w:rPr>
          <w:rFonts w:ascii="Arial" w:hAnsi="Arial" w:cs="Arial"/>
          <w:sz w:val="20"/>
          <w:szCs w:val="20"/>
        </w:rPr>
      </w:pPr>
      <w:r w:rsidRPr="0064741B">
        <w:rPr>
          <w:rFonts w:ascii="Arial" w:hAnsi="Arial" w:cs="Arial"/>
          <w:sz w:val="20"/>
          <w:szCs w:val="20"/>
        </w:rPr>
        <w:t>UE needs to provide the beamSwitchTiming values corresponding to new SCSs.</w:t>
      </w:r>
    </w:p>
    <w:p w14:paraId="12596419" w14:textId="77777777" w:rsidR="003B0BFD" w:rsidRPr="0064741B" w:rsidRDefault="003B0BFD" w:rsidP="003B0BFD">
      <w:pPr>
        <w:pStyle w:val="ListParagraph"/>
        <w:numPr>
          <w:ilvl w:val="2"/>
          <w:numId w:val="15"/>
        </w:numPr>
        <w:spacing w:line="276" w:lineRule="auto"/>
        <w:jc w:val="both"/>
        <w:rPr>
          <w:rFonts w:ascii="Arial" w:hAnsi="Arial" w:cs="Arial"/>
          <w:sz w:val="20"/>
          <w:szCs w:val="20"/>
        </w:rPr>
      </w:pPr>
      <w:r w:rsidRPr="0064741B">
        <w:rPr>
          <w:rFonts w:ascii="Arial" w:hAnsi="Arial" w:cs="Arial"/>
          <w:sz w:val="20"/>
          <w:szCs w:val="20"/>
        </w:rPr>
        <w:t>For these new SCSs, UE should report the corresponding beamReportTiming values to the network.</w:t>
      </w:r>
    </w:p>
    <w:p w14:paraId="0A61DC97" w14:textId="623D0CE2" w:rsidR="003B0BFD" w:rsidRDefault="003B0BFD" w:rsidP="003B0BFD">
      <w:pPr>
        <w:pStyle w:val="ListParagraph"/>
        <w:numPr>
          <w:ilvl w:val="2"/>
          <w:numId w:val="15"/>
        </w:numPr>
        <w:spacing w:line="276" w:lineRule="auto"/>
        <w:jc w:val="both"/>
        <w:rPr>
          <w:rFonts w:ascii="Arial" w:hAnsi="Arial" w:cs="Arial"/>
          <w:sz w:val="20"/>
          <w:szCs w:val="20"/>
        </w:rPr>
      </w:pPr>
      <w:r w:rsidRPr="0064741B">
        <w:rPr>
          <w:rFonts w:ascii="Arial" w:hAnsi="Arial" w:cs="Arial"/>
          <w:sz w:val="20"/>
          <w:szCs w:val="20"/>
        </w:rPr>
        <w:t>The timeDurationForQCL values should be update to support these new SCSs introduced in NR-U-60-LBT.</w:t>
      </w:r>
    </w:p>
    <w:p w14:paraId="14655BF9" w14:textId="6F4E80BB"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[Ericsson, 15]:</w:t>
      </w:r>
    </w:p>
    <w:p w14:paraId="0F8619E8" w14:textId="77777777" w:rsidR="003B0BFD" w:rsidRPr="00E97E93" w:rsidRDefault="003B0BFD" w:rsidP="003B0BFD">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To support 480 and 960 kHz, RAN1 needs to discuss whether or not the triggering offset for an aperiodic CSI-RS resource set (aperiodicTriggeringOffset)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The CSI computation delay requirements Z3 and Z3' depend on the value indicated by the UE capability parameter beamReportTiming.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Beam management features available up to Rel-16 as well as enhancements introduced in the Rel-17 feMIMO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 w:val="20"/>
          <w:szCs w:val="20"/>
        </w:rPr>
      </w:pPr>
      <w:r w:rsidRPr="00E97E93">
        <w:rPr>
          <w:rFonts w:ascii="Arial" w:hAnsi="Arial" w:cs="Arial"/>
          <w:sz w:val="20"/>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758F634C" w14:textId="5025B918" w:rsidR="000A5A14" w:rsidRDefault="000A5A14" w:rsidP="000A5A14">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[Qualcomm, 18]:</w:t>
      </w:r>
    </w:p>
    <w:p w14:paraId="18E14B28" w14:textId="77777777" w:rsidR="000A5A14" w:rsidRPr="00E97E93" w:rsidRDefault="000A5A14"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UE capability on beam switch related scheduling offset should be specified per new SCS, including timeDurationForQCL and beamSwitchTiming.</w:t>
      </w:r>
    </w:p>
    <w:p w14:paraId="160CEA6B" w14:textId="77777777" w:rsidR="000A5A14" w:rsidRPr="00E97E93" w:rsidRDefault="000A5A14"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 xml:space="preserve">UE capability on minimum beam dwelling time should be introduced per new SCS. </w:t>
      </w:r>
    </w:p>
    <w:p w14:paraId="10555352" w14:textId="71F919B2" w:rsidR="003B0BFD" w:rsidRDefault="003B0BFD" w:rsidP="003B0BFD">
      <w:pPr>
        <w:pStyle w:val="ListParagraph"/>
        <w:numPr>
          <w:ilvl w:val="0"/>
          <w:numId w:val="15"/>
        </w:numPr>
        <w:spacing w:line="276" w:lineRule="auto"/>
        <w:jc w:val="both"/>
        <w:rPr>
          <w:rFonts w:ascii="Arial" w:hAnsi="Arial" w:cs="Arial"/>
          <w:sz w:val="20"/>
          <w:szCs w:val="20"/>
        </w:rPr>
      </w:pPr>
      <w:r>
        <w:rPr>
          <w:rFonts w:ascii="Arial" w:hAnsi="Arial" w:cs="Arial"/>
          <w:sz w:val="20"/>
          <w:szCs w:val="20"/>
        </w:rPr>
        <w:t xml:space="preserve">Support of Rel-17 timings </w:t>
      </w:r>
    </w:p>
    <w:p w14:paraId="293B86DF" w14:textId="77777777"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[Huawei/HiSi, 5]:</w:t>
      </w:r>
    </w:p>
    <w:p w14:paraId="6BB1EB5B"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lastRenderedPageBreak/>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[Intel, 9]:</w:t>
      </w:r>
    </w:p>
    <w:p w14:paraId="1D54D36E"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Modify relevant RRC parameters to account UE capabilities for beam management with updated values corresponding to SCS 480 kHz and 960 kHz.</w:t>
      </w:r>
    </w:p>
    <w:p w14:paraId="126F13D1" w14:textId="77777777"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[IDCC, 10]:</w:t>
      </w:r>
    </w:p>
    <w:p w14:paraId="4A57F8C4"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ListParagraph"/>
        <w:numPr>
          <w:ilvl w:val="0"/>
          <w:numId w:val="15"/>
        </w:numPr>
        <w:spacing w:line="276" w:lineRule="auto"/>
        <w:jc w:val="both"/>
        <w:rPr>
          <w:rFonts w:ascii="Arial" w:hAnsi="Arial" w:cs="Arial"/>
          <w:sz w:val="20"/>
          <w:szCs w:val="20"/>
        </w:rPr>
      </w:pPr>
      <w:r>
        <w:rPr>
          <w:rFonts w:ascii="Arial" w:hAnsi="Arial" w:cs="Arial"/>
          <w:sz w:val="20"/>
          <w:szCs w:val="20"/>
        </w:rPr>
        <w:t>Introduction of beam switching time between signals/channels</w:t>
      </w:r>
    </w:p>
    <w:p w14:paraId="2F119D92" w14:textId="0775CC5F" w:rsidR="00B07E0E" w:rsidRDefault="00B07E0E"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1E0EFA">
        <w:rPr>
          <w:rFonts w:ascii="Arial" w:hAnsi="Arial" w:cs="Arial"/>
          <w:sz w:val="20"/>
          <w:szCs w:val="20"/>
        </w:rPr>
        <w:t xml:space="preserve">Lenovo/MotM, </w:t>
      </w:r>
      <w:r>
        <w:rPr>
          <w:rFonts w:ascii="Arial" w:hAnsi="Arial" w:cs="Arial"/>
          <w:sz w:val="20"/>
          <w:szCs w:val="20"/>
        </w:rPr>
        <w:t>2]:</w:t>
      </w:r>
    </w:p>
    <w:p w14:paraId="4C1EB1A5" w14:textId="1554A954" w:rsidR="00B07E0E" w:rsidRDefault="00B07E0E" w:rsidP="003B0BFD">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[ZTE/Sanechips, 3]:</w:t>
      </w:r>
    </w:p>
    <w:p w14:paraId="3BB94CCD" w14:textId="77777777" w:rsidR="00F22083" w:rsidRPr="00B07E0E" w:rsidRDefault="00F22083" w:rsidP="003B0BFD">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jc w:val="both"/>
        <w:rPr>
          <w:rFonts w:ascii="Arial" w:hAnsi="Arial" w:cs="Arial"/>
          <w:sz w:val="20"/>
          <w:szCs w:val="20"/>
        </w:rPr>
      </w:pPr>
      <w:r w:rsidRPr="00B07E0E">
        <w:rPr>
          <w:rFonts w:ascii="Arial" w:hAnsi="Arial" w:cs="Arial"/>
          <w:sz w:val="20"/>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jc w:val="both"/>
        <w:rPr>
          <w:rFonts w:ascii="Arial" w:hAnsi="Arial" w:cs="Arial"/>
          <w:sz w:val="20"/>
          <w:szCs w:val="20"/>
        </w:rPr>
      </w:pPr>
      <w:r w:rsidRPr="00B07E0E">
        <w:rPr>
          <w:rFonts w:ascii="Arial" w:hAnsi="Arial" w:cs="Arial"/>
          <w:sz w:val="20"/>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jc w:val="both"/>
        <w:rPr>
          <w:rFonts w:ascii="Arial" w:hAnsi="Arial" w:cs="Arial"/>
          <w:sz w:val="20"/>
          <w:szCs w:val="20"/>
        </w:rPr>
      </w:pPr>
      <w:r w:rsidRPr="00B07E0E">
        <w:rPr>
          <w:rFonts w:ascii="Arial" w:hAnsi="Arial" w:cs="Arial"/>
          <w:sz w:val="20"/>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jc w:val="both"/>
        <w:rPr>
          <w:rFonts w:ascii="Arial" w:hAnsi="Arial" w:cs="Arial"/>
          <w:sz w:val="20"/>
          <w:szCs w:val="20"/>
        </w:rPr>
      </w:pPr>
      <w:r w:rsidRPr="00B07E0E">
        <w:rPr>
          <w:rFonts w:ascii="Arial" w:hAnsi="Arial" w:cs="Arial"/>
          <w:sz w:val="20"/>
          <w:szCs w:val="20"/>
        </w:rPr>
        <w:t>Option 2: Multiple adjacent candidate SSBs are defined to have a same SSB index or QCL assumption</w:t>
      </w:r>
    </w:p>
    <w:p w14:paraId="1A74F35D" w14:textId="0EB83E49" w:rsidR="00B07E0E" w:rsidRDefault="00B07E0E"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lastRenderedPageBreak/>
        <w:t>From [</w:t>
      </w:r>
      <w:r w:rsidR="001E0EFA">
        <w:rPr>
          <w:rFonts w:ascii="Arial" w:hAnsi="Arial" w:cs="Arial"/>
          <w:sz w:val="20"/>
          <w:szCs w:val="20"/>
        </w:rPr>
        <w:t xml:space="preserve">CATT, </w:t>
      </w:r>
      <w:r>
        <w:rPr>
          <w:rFonts w:ascii="Arial" w:hAnsi="Arial" w:cs="Arial"/>
          <w:sz w:val="20"/>
          <w:szCs w:val="20"/>
        </w:rPr>
        <w:t xml:space="preserve">7]: </w:t>
      </w:r>
    </w:p>
    <w:p w14:paraId="0270B20F" w14:textId="65257835" w:rsidR="00B07E0E" w:rsidRDefault="00157DEE"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Beam switching gap would be sufficient with gNB implementation solution.</w:t>
      </w:r>
    </w:p>
    <w:p w14:paraId="698186FB" w14:textId="57EF472E" w:rsidR="00157DEE" w:rsidRDefault="00157DEE"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1E0EFA">
        <w:rPr>
          <w:rFonts w:ascii="Arial" w:hAnsi="Arial" w:cs="Arial"/>
          <w:sz w:val="20"/>
          <w:szCs w:val="20"/>
        </w:rPr>
        <w:t xml:space="preserve">vivo, </w:t>
      </w:r>
      <w:r>
        <w:rPr>
          <w:rFonts w:ascii="Arial" w:hAnsi="Arial" w:cs="Arial"/>
          <w:sz w:val="20"/>
          <w:szCs w:val="20"/>
        </w:rPr>
        <w:t>8]:</w:t>
      </w:r>
    </w:p>
    <w:p w14:paraId="3EEB5FE0" w14:textId="6BE9E3F8" w:rsidR="00157DEE" w:rsidRPr="00157DEE" w:rsidRDefault="00157DEE"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Timeline of a-CSI RS triggering should be further enhanced for 52.6GHz.</w:t>
      </w:r>
    </w:p>
    <w:p w14:paraId="20917BC2" w14:textId="2AC22BFD" w:rsidR="00A85A3B" w:rsidRDefault="00A85A3B"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3B0BFD">
        <w:rPr>
          <w:rFonts w:ascii="Arial" w:hAnsi="Arial" w:cs="Arial"/>
          <w:sz w:val="20"/>
          <w:szCs w:val="20"/>
        </w:rPr>
        <w:t xml:space="preserve">LGE, </w:t>
      </w:r>
      <w:r>
        <w:rPr>
          <w:rFonts w:ascii="Arial" w:hAnsi="Arial" w:cs="Arial"/>
          <w:sz w:val="20"/>
          <w:szCs w:val="20"/>
        </w:rPr>
        <w:t>12]:</w:t>
      </w:r>
    </w:p>
    <w:p w14:paraId="2A634E08" w14:textId="46558382" w:rsidR="00A85A3B" w:rsidRDefault="00A85A3B"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t>At least for 960 kHz SCS, discuss how to handle beam switching delay between DL/UL signals/channels.</w:t>
      </w:r>
    </w:p>
    <w:p w14:paraId="77859693" w14:textId="55BC37FC" w:rsidR="0064741B" w:rsidRDefault="0064741B"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3B0BFD">
        <w:rPr>
          <w:rFonts w:ascii="Arial" w:hAnsi="Arial" w:cs="Arial"/>
          <w:sz w:val="20"/>
          <w:szCs w:val="20"/>
        </w:rPr>
        <w:t xml:space="preserve">Samsung, </w:t>
      </w:r>
      <w:r>
        <w:rPr>
          <w:rFonts w:ascii="Arial" w:hAnsi="Arial" w:cs="Arial"/>
          <w:sz w:val="20"/>
          <w:szCs w:val="20"/>
        </w:rPr>
        <w:t>14]:</w:t>
      </w:r>
    </w:p>
    <w:p w14:paraId="0CD683D5" w14:textId="1939166F" w:rsidR="0064741B" w:rsidRDefault="0064741B" w:rsidP="003B0BFD">
      <w:pPr>
        <w:pStyle w:val="ListParagraph"/>
        <w:numPr>
          <w:ilvl w:val="2"/>
          <w:numId w:val="15"/>
        </w:numPr>
        <w:spacing w:line="276" w:lineRule="auto"/>
        <w:jc w:val="both"/>
        <w:rPr>
          <w:rFonts w:ascii="Arial" w:hAnsi="Arial" w:cs="Arial"/>
          <w:sz w:val="20"/>
          <w:szCs w:val="20"/>
        </w:rPr>
      </w:pPr>
      <w:r w:rsidRPr="0064741B">
        <w:rPr>
          <w:rFonts w:ascii="Arial" w:hAnsi="Arial" w:cs="Arial"/>
          <w:sz w:val="20"/>
          <w:szCs w:val="20"/>
        </w:rPr>
        <w:t>Reserve one symbol for beam switching gap when using 480 kHz and 960 kHz SCSs.</w:t>
      </w:r>
    </w:p>
    <w:p w14:paraId="24A948C8" w14:textId="4C58FC0F" w:rsidR="00E97E93" w:rsidRDefault="00E97E93" w:rsidP="000A5A14">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0A5A14">
        <w:rPr>
          <w:rFonts w:ascii="Arial" w:hAnsi="Arial" w:cs="Arial"/>
          <w:sz w:val="20"/>
          <w:szCs w:val="20"/>
        </w:rPr>
        <w:t xml:space="preserve">Qualcomm, </w:t>
      </w:r>
      <w:r>
        <w:rPr>
          <w:rFonts w:ascii="Arial" w:hAnsi="Arial" w:cs="Arial"/>
          <w:sz w:val="20"/>
          <w:szCs w:val="20"/>
        </w:rPr>
        <w:t>18]:</w:t>
      </w:r>
    </w:p>
    <w:p w14:paraId="7C16B4E9" w14:textId="66EB4729" w:rsidR="00E97E93" w:rsidRDefault="00E97E93"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2</w:t>
      </w:r>
      <w:r w:rsidRPr="002D0BA3">
        <w:rPr>
          <w:rFonts w:ascii="Arial" w:hAnsi="Arial" w:cs="Arial"/>
          <w:b/>
          <w:bCs/>
          <w:sz w:val="20"/>
          <w:szCs w:val="20"/>
          <w:u w:val="single"/>
        </w:rPr>
        <w:t>:</w:t>
      </w:r>
    </w:p>
    <w:p w14:paraId="58D684A6" w14:textId="22D4F04A" w:rsidR="002D0BA3" w:rsidRDefault="002D0BA3" w:rsidP="002D0BA3">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after="0" w:line="276" w:lineRule="auto"/>
        <w:jc w:val="both"/>
        <w:rPr>
          <w:rFonts w:ascii="Arial" w:hAnsi="Arial" w:cs="Arial"/>
          <w:sz w:val="20"/>
          <w:szCs w:val="20"/>
        </w:rPr>
      </w:pPr>
    </w:p>
    <w:p w14:paraId="20BB4BF7" w14:textId="095C1B9F" w:rsidR="00A44CDC" w:rsidRDefault="00A44CDC" w:rsidP="00A44CDC">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sidR="0063289E">
        <w:rPr>
          <w:rFonts w:ascii="Arial" w:hAnsi="Arial" w:cs="Arial"/>
          <w:b/>
          <w:bCs/>
          <w:sz w:val="20"/>
          <w:szCs w:val="20"/>
        </w:rPr>
        <w:t>3</w:t>
      </w:r>
      <w:r>
        <w:rPr>
          <w:rFonts w:ascii="Arial" w:hAnsi="Arial" w:cs="Arial"/>
          <w:sz w:val="20"/>
          <w:szCs w:val="20"/>
        </w:rPr>
        <w:t xml:space="preserve"> Summary of views on </w:t>
      </w:r>
      <w:r w:rsidR="002D0BA3">
        <w:rPr>
          <w:rFonts w:ascii="Arial" w:hAnsi="Arial" w:cs="Arial"/>
          <w:sz w:val="20"/>
          <w:szCs w:val="20"/>
        </w:rPr>
        <w:t>supported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jc w:val="both"/>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jc w:val="both"/>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r>
              <w:rPr>
                <w:rFonts w:ascii="Arial" w:hAnsi="Arial" w:cs="Arial"/>
                <w:bCs/>
                <w:sz w:val="18"/>
                <w:szCs w:val="20"/>
              </w:rPr>
              <w:t>t</w:t>
            </w:r>
            <w:r w:rsidR="00A44CDC">
              <w:rPr>
                <w:rFonts w:ascii="Arial" w:hAnsi="Arial" w:cs="Arial"/>
                <w:bCs/>
                <w:sz w:val="18"/>
                <w:szCs w:val="20"/>
              </w:rPr>
              <w:t>imeDurationForQCL</w:t>
            </w:r>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r>
              <w:rPr>
                <w:rFonts w:ascii="Arial" w:hAnsi="Arial" w:cs="Arial"/>
                <w:bCs/>
                <w:sz w:val="18"/>
                <w:szCs w:val="20"/>
              </w:rPr>
              <w:t>beamSwitchTiming</w:t>
            </w:r>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beamReportTiming</w:t>
            </w:r>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spacing w:after="0" w:line="240" w:lineRule="auto"/>
              <w:rPr>
                <w:rFonts w:ascii="Arial" w:hAnsi="Arial" w:cs="Arial"/>
                <w:b/>
                <w:sz w:val="18"/>
                <w:szCs w:val="20"/>
              </w:rPr>
            </w:pPr>
            <w:r w:rsidRPr="0064741B">
              <w:rPr>
                <w:rFonts w:ascii="Arial" w:hAnsi="Arial" w:cs="Arial"/>
                <w:bCs/>
                <w:sz w:val="18"/>
                <w:szCs w:val="20"/>
              </w:rPr>
              <w:t xml:space="preserve">Futurewei, </w:t>
            </w:r>
            <w:r>
              <w:rPr>
                <w:rFonts w:ascii="Arial" w:hAnsi="Arial" w:cs="Arial"/>
                <w:bCs/>
                <w:sz w:val="18"/>
                <w:szCs w:val="20"/>
              </w:rPr>
              <w:t>Samsung</w:t>
            </w:r>
          </w:p>
          <w:p w14:paraId="063F6ED2" w14:textId="724AE2DF" w:rsidR="004D0597" w:rsidRPr="004D0597" w:rsidRDefault="004D0597" w:rsidP="004D0597">
            <w:pPr>
              <w:snapToGrid w:val="0"/>
              <w:spacing w:after="0" w:line="240" w:lineRule="auto"/>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lastRenderedPageBreak/>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 xml:space="preserve">Lenovo/MotM, </w:t>
            </w:r>
            <w:r w:rsidR="00C43719">
              <w:rPr>
                <w:rFonts w:ascii="Arial" w:hAnsi="Arial" w:cs="Arial"/>
                <w:bCs/>
                <w:sz w:val="18"/>
                <w:szCs w:val="20"/>
              </w:rPr>
              <w:t xml:space="preserve">ZTE/Sanechip,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after="0" w:line="276" w:lineRule="auto"/>
        <w:jc w:val="both"/>
        <w:rPr>
          <w:rFonts w:ascii="Arial" w:hAnsi="Arial" w:cs="Arial"/>
          <w:sz w:val="20"/>
          <w:szCs w:val="20"/>
        </w:rPr>
      </w:pPr>
    </w:p>
    <w:p w14:paraId="51C3971E" w14:textId="41E0A297" w:rsidR="00D043D3" w:rsidRDefault="00D043D3" w:rsidP="00D043D3">
      <w:pPr>
        <w:spacing w:after="0" w:line="276" w:lineRule="auto"/>
        <w:jc w:val="both"/>
        <w:rPr>
          <w:rFonts w:ascii="Arial" w:hAnsi="Arial" w:cs="Arial"/>
          <w:sz w:val="20"/>
          <w:szCs w:val="20"/>
        </w:rPr>
      </w:pPr>
      <w:r>
        <w:rPr>
          <w:rFonts w:ascii="Arial" w:hAnsi="Arial" w:cs="Arial"/>
          <w:b/>
          <w:bCs/>
          <w:sz w:val="20"/>
          <w:szCs w:val="20"/>
          <w:u w:val="single"/>
        </w:rPr>
        <w:t>Observation</w:t>
      </w:r>
      <w:r w:rsidRPr="00A44CDC">
        <w:rPr>
          <w:rFonts w:ascii="Arial" w:hAnsi="Arial" w:cs="Arial"/>
          <w:b/>
          <w:bCs/>
          <w:sz w:val="20"/>
          <w:szCs w:val="20"/>
          <w:u w:val="single"/>
        </w:rPr>
        <w:t xml:space="preserve"> </w:t>
      </w:r>
      <w:r>
        <w:rPr>
          <w:rFonts w:ascii="Arial" w:hAnsi="Arial" w:cs="Arial"/>
          <w:b/>
          <w:bCs/>
          <w:sz w:val="20"/>
          <w:szCs w:val="20"/>
          <w:u w:val="single"/>
        </w:rPr>
        <w:t>2</w:t>
      </w:r>
      <w:r>
        <w:rPr>
          <w:rFonts w:ascii="Arial" w:hAnsi="Arial" w:cs="Arial"/>
          <w:sz w:val="20"/>
          <w:szCs w:val="20"/>
        </w:rPr>
        <w:t xml:space="preserve">: </w:t>
      </w:r>
    </w:p>
    <w:p w14:paraId="57894605" w14:textId="77B0406E" w:rsidR="00D043D3" w:rsidRDefault="00D043D3" w:rsidP="00D043D3">
      <w:pPr>
        <w:spacing w:after="0" w:line="276" w:lineRule="auto"/>
        <w:jc w:val="both"/>
        <w:rPr>
          <w:rFonts w:ascii="Arial" w:hAnsi="Arial" w:cs="Arial"/>
          <w:sz w:val="20"/>
          <w:szCs w:val="20"/>
        </w:rPr>
      </w:pPr>
      <w:r>
        <w:rPr>
          <w:rFonts w:ascii="Arial" w:hAnsi="Arial" w:cs="Arial"/>
          <w:sz w:val="20"/>
          <w:szCs w:val="20"/>
        </w:rPr>
        <w:t xml:space="preserve">It is observed that majority of companies are supporting defining timeDurationForQCL, beamSwitchTiming and beamSwitchTiming-r16 and beamReportTiming. </w:t>
      </w:r>
      <w:r w:rsidR="00C811E7">
        <w:rPr>
          <w:rFonts w:ascii="Arial" w:hAnsi="Arial" w:cs="Arial"/>
          <w:sz w:val="20"/>
          <w:szCs w:val="20"/>
        </w:rPr>
        <w:t xml:space="preserve">Other timing parameters such as additional beam switching time delay d and aperiodicTriggering offset were proposed by some companies. </w:t>
      </w:r>
      <w:r w:rsidR="00E021C7">
        <w:rPr>
          <w:rFonts w:ascii="Arial" w:hAnsi="Arial" w:cs="Arial"/>
          <w:sz w:val="20"/>
          <w:szCs w:val="20"/>
        </w:rPr>
        <w:t>Companies are encouraged to share views on other parameters. In addition, c</w:t>
      </w:r>
      <w:r>
        <w:rPr>
          <w:rFonts w:ascii="Arial" w:hAnsi="Arial" w:cs="Arial"/>
          <w:sz w:val="20"/>
          <w:szCs w:val="20"/>
        </w:rPr>
        <w:t xml:space="preserve">ompanies supporting Rel-17 </w:t>
      </w:r>
      <w:r w:rsidR="00E021C7">
        <w:rPr>
          <w:rFonts w:ascii="Arial" w:hAnsi="Arial" w:cs="Arial"/>
          <w:sz w:val="20"/>
          <w:szCs w:val="20"/>
        </w:rPr>
        <w:t xml:space="preserve">timing parameters </w:t>
      </w:r>
      <w:r>
        <w:rPr>
          <w:rFonts w:ascii="Arial" w:hAnsi="Arial" w:cs="Arial"/>
          <w:sz w:val="20"/>
          <w:szCs w:val="20"/>
        </w:rPr>
        <w:t xml:space="preserve">are requested to share the plans on how to </w:t>
      </w:r>
      <w:r w:rsidR="00E021C7">
        <w:rPr>
          <w:rFonts w:ascii="Arial" w:hAnsi="Arial" w:cs="Arial"/>
          <w:sz w:val="20"/>
          <w:szCs w:val="20"/>
        </w:rPr>
        <w:t>define</w:t>
      </w:r>
      <w:r>
        <w:rPr>
          <w:rFonts w:ascii="Arial" w:hAnsi="Arial" w:cs="Arial"/>
          <w:sz w:val="20"/>
          <w:szCs w:val="20"/>
        </w:rPr>
        <w:t xml:space="preserve"> Rel-17 features for NR in 52.6-71GHz.</w:t>
      </w:r>
    </w:p>
    <w:p w14:paraId="172E4A32" w14:textId="77777777" w:rsidR="00C9169C" w:rsidRPr="002D0BA3" w:rsidRDefault="00C9169C" w:rsidP="00C9169C">
      <w:pPr>
        <w:spacing w:after="0" w:line="276" w:lineRule="auto"/>
        <w:jc w:val="both"/>
        <w:rPr>
          <w:rFonts w:ascii="Arial" w:hAnsi="Arial" w:cs="Arial"/>
          <w:b/>
          <w:bCs/>
          <w:sz w:val="20"/>
          <w:szCs w:val="20"/>
          <w:u w:val="single"/>
        </w:rPr>
      </w:pPr>
    </w:p>
    <w:p w14:paraId="1719688A" w14:textId="77777777" w:rsidR="00175D3D" w:rsidRDefault="00175D3D" w:rsidP="00A44CDC">
      <w:pPr>
        <w:spacing w:after="0" w:line="276" w:lineRule="auto"/>
        <w:jc w:val="both"/>
        <w:rPr>
          <w:rFonts w:ascii="Arial" w:hAnsi="Arial" w:cs="Arial"/>
          <w:sz w:val="20"/>
          <w:szCs w:val="20"/>
        </w:rPr>
      </w:pPr>
    </w:p>
    <w:p w14:paraId="7E8344E8" w14:textId="6054C523" w:rsidR="00A44CDC" w:rsidRDefault="00A44CDC" w:rsidP="00A44CDC">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sidR="003B6BFB">
        <w:rPr>
          <w:rFonts w:ascii="Arial" w:hAnsi="Arial" w:cs="Arial"/>
          <w:b/>
          <w:bCs/>
          <w:sz w:val="20"/>
          <w:szCs w:val="20"/>
          <w:u w:val="single"/>
        </w:rPr>
        <w:t>2</w:t>
      </w:r>
      <w:r>
        <w:rPr>
          <w:rFonts w:ascii="Arial" w:hAnsi="Arial" w:cs="Arial"/>
          <w:sz w:val="20"/>
          <w:szCs w:val="20"/>
        </w:rPr>
        <w:t xml:space="preserve">: </w:t>
      </w:r>
    </w:p>
    <w:p w14:paraId="0896147C" w14:textId="7E480227" w:rsidR="0063289E" w:rsidRDefault="007E488C" w:rsidP="00371963">
      <w:pPr>
        <w:spacing w:line="276" w:lineRule="auto"/>
        <w:jc w:val="both"/>
        <w:rPr>
          <w:rFonts w:ascii="Arial" w:hAnsi="Arial" w:cs="Arial"/>
          <w:sz w:val="20"/>
          <w:szCs w:val="20"/>
        </w:rPr>
      </w:pPr>
      <w:r>
        <w:rPr>
          <w:rFonts w:ascii="Arial" w:hAnsi="Arial" w:cs="Arial"/>
          <w:sz w:val="20"/>
          <w:szCs w:val="20"/>
        </w:rPr>
        <w:t>For NR operation in 52.6-71GHz</w:t>
      </w:r>
      <w:r w:rsidR="00945920">
        <w:rPr>
          <w:rFonts w:ascii="Arial" w:hAnsi="Arial" w:cs="Arial"/>
          <w:sz w:val="20"/>
          <w:szCs w:val="20"/>
        </w:rPr>
        <w:t xml:space="preserve"> with new SCSs</w:t>
      </w:r>
      <w:r w:rsidR="00C336A4">
        <w:rPr>
          <w:rFonts w:ascii="Arial" w:hAnsi="Arial" w:cs="Arial"/>
          <w:sz w:val="20"/>
          <w:szCs w:val="20"/>
        </w:rPr>
        <w:t xml:space="preserve">, </w:t>
      </w:r>
    </w:p>
    <w:p w14:paraId="2A374E35" w14:textId="2B879FDC" w:rsidR="002779F1" w:rsidRPr="0063289E" w:rsidRDefault="0063289E" w:rsidP="009B6481">
      <w:pPr>
        <w:pStyle w:val="ListParagraph"/>
        <w:numPr>
          <w:ilvl w:val="0"/>
          <w:numId w:val="16"/>
        </w:numPr>
        <w:spacing w:line="276" w:lineRule="auto"/>
        <w:jc w:val="both"/>
        <w:rPr>
          <w:rFonts w:ascii="Arial" w:hAnsi="Arial" w:cs="Arial"/>
          <w:sz w:val="20"/>
          <w:szCs w:val="20"/>
        </w:rPr>
      </w:pPr>
      <w:r>
        <w:rPr>
          <w:rFonts w:ascii="Arial" w:hAnsi="Arial" w:cs="Arial"/>
          <w:sz w:val="20"/>
          <w:szCs w:val="20"/>
        </w:rPr>
        <w:t>F</w:t>
      </w:r>
      <w:r w:rsidR="00097437" w:rsidRPr="0063289E">
        <w:rPr>
          <w:rFonts w:ascii="Arial" w:hAnsi="Arial" w:cs="Arial"/>
          <w:sz w:val="20"/>
          <w:szCs w:val="20"/>
        </w:rPr>
        <w:t>ollowing Rel-15/16 timing parameters are defined:</w:t>
      </w:r>
    </w:p>
    <w:p w14:paraId="78370D97" w14:textId="0F179583" w:rsidR="00097437" w:rsidRPr="00097437" w:rsidRDefault="0063289E" w:rsidP="009B6481">
      <w:pPr>
        <w:pStyle w:val="ListParagraph"/>
        <w:numPr>
          <w:ilvl w:val="1"/>
          <w:numId w:val="16"/>
        </w:numPr>
        <w:rPr>
          <w:rFonts w:ascii="Arial" w:hAnsi="Arial" w:cs="Arial"/>
          <w:sz w:val="20"/>
          <w:szCs w:val="20"/>
        </w:rPr>
      </w:pPr>
      <w:r>
        <w:rPr>
          <w:rFonts w:ascii="Arial" w:hAnsi="Arial" w:cs="Arial"/>
          <w:sz w:val="20"/>
          <w:szCs w:val="20"/>
        </w:rPr>
        <w:t>t</w:t>
      </w:r>
      <w:r w:rsidR="00097437" w:rsidRPr="00097437">
        <w:rPr>
          <w:rFonts w:ascii="Arial" w:hAnsi="Arial" w:cs="Arial"/>
          <w:sz w:val="20"/>
          <w:szCs w:val="20"/>
        </w:rPr>
        <w:t>imeDurationForQCL</w:t>
      </w:r>
    </w:p>
    <w:p w14:paraId="40547E9B" w14:textId="6C4F07A3" w:rsidR="00097437" w:rsidRPr="00097437" w:rsidRDefault="00097437" w:rsidP="009B6481">
      <w:pPr>
        <w:pStyle w:val="ListParagraph"/>
        <w:numPr>
          <w:ilvl w:val="1"/>
          <w:numId w:val="16"/>
        </w:numPr>
        <w:rPr>
          <w:rFonts w:ascii="Arial" w:hAnsi="Arial" w:cs="Arial"/>
          <w:sz w:val="20"/>
          <w:szCs w:val="20"/>
        </w:rPr>
      </w:pPr>
      <w:r w:rsidRPr="00097437">
        <w:rPr>
          <w:rFonts w:ascii="Arial" w:hAnsi="Arial" w:cs="Arial"/>
          <w:sz w:val="20"/>
          <w:szCs w:val="20"/>
        </w:rPr>
        <w:t>beamSwitchTiming and beamSwitchTiming-r16</w:t>
      </w:r>
    </w:p>
    <w:p w14:paraId="5EF55EE0" w14:textId="77777777" w:rsidR="00097437" w:rsidRPr="00097437" w:rsidRDefault="00097437" w:rsidP="009B6481">
      <w:pPr>
        <w:pStyle w:val="ListParagraph"/>
        <w:numPr>
          <w:ilvl w:val="1"/>
          <w:numId w:val="16"/>
        </w:numPr>
        <w:rPr>
          <w:rFonts w:ascii="Arial" w:hAnsi="Arial" w:cs="Arial"/>
          <w:sz w:val="20"/>
          <w:szCs w:val="20"/>
        </w:rPr>
      </w:pPr>
      <w:r w:rsidRPr="00097437">
        <w:rPr>
          <w:rFonts w:ascii="Arial" w:hAnsi="Arial" w:cs="Arial"/>
          <w:sz w:val="20"/>
          <w:szCs w:val="20"/>
        </w:rPr>
        <w:t>beamReportTiming</w:t>
      </w:r>
    </w:p>
    <w:p w14:paraId="6440AEF9" w14:textId="41DB3A8B" w:rsidR="00097437" w:rsidRDefault="0063289E" w:rsidP="009B6481">
      <w:pPr>
        <w:pStyle w:val="ListParagraph"/>
        <w:numPr>
          <w:ilvl w:val="1"/>
          <w:numId w:val="16"/>
        </w:numPr>
        <w:spacing w:line="276" w:lineRule="auto"/>
        <w:jc w:val="both"/>
        <w:rPr>
          <w:rFonts w:ascii="Arial" w:hAnsi="Arial" w:cs="Arial"/>
          <w:sz w:val="20"/>
          <w:szCs w:val="20"/>
        </w:rPr>
      </w:pPr>
      <w:r>
        <w:rPr>
          <w:rFonts w:ascii="Arial" w:hAnsi="Arial" w:cs="Arial"/>
          <w:sz w:val="20"/>
          <w:szCs w:val="20"/>
        </w:rPr>
        <w:t>FFS: other Rel-15/16 timing parameters</w:t>
      </w:r>
    </w:p>
    <w:p w14:paraId="1261B373" w14:textId="3CF63272" w:rsidR="00037FDE" w:rsidRDefault="00037FDE" w:rsidP="009B6481">
      <w:pPr>
        <w:pStyle w:val="ListParagraph"/>
        <w:numPr>
          <w:ilvl w:val="1"/>
          <w:numId w:val="16"/>
        </w:numPr>
        <w:spacing w:line="276" w:lineRule="auto"/>
        <w:jc w:val="both"/>
        <w:rPr>
          <w:rFonts w:ascii="Arial" w:hAnsi="Arial" w:cs="Arial"/>
          <w:sz w:val="20"/>
          <w:szCs w:val="20"/>
        </w:rPr>
      </w:pPr>
      <w:r>
        <w:rPr>
          <w:rFonts w:ascii="Arial" w:hAnsi="Arial" w:cs="Arial"/>
          <w:sz w:val="20"/>
          <w:szCs w:val="20"/>
        </w:rPr>
        <w:t xml:space="preserve">FFS: </w:t>
      </w:r>
      <w:r w:rsidR="005A1487">
        <w:rPr>
          <w:rFonts w:ascii="Arial" w:hAnsi="Arial" w:cs="Arial"/>
          <w:sz w:val="20"/>
          <w:szCs w:val="20"/>
        </w:rPr>
        <w:t>order of the timing parameters (e.g., 10s of ns or 10s of symbols)</w:t>
      </w:r>
    </w:p>
    <w:p w14:paraId="280F1C16" w14:textId="28920A87" w:rsidR="00945920" w:rsidRDefault="00945920" w:rsidP="009B6481">
      <w:pPr>
        <w:pStyle w:val="ListParagraph"/>
        <w:numPr>
          <w:ilvl w:val="0"/>
          <w:numId w:val="16"/>
        </w:numPr>
        <w:spacing w:line="276" w:lineRule="auto"/>
        <w:jc w:val="both"/>
        <w:rPr>
          <w:rFonts w:ascii="Arial" w:hAnsi="Arial" w:cs="Arial"/>
          <w:sz w:val="20"/>
          <w:szCs w:val="20"/>
        </w:rPr>
      </w:pPr>
      <w:r>
        <w:rPr>
          <w:rFonts w:ascii="Arial" w:hAnsi="Arial" w:cs="Arial"/>
          <w:sz w:val="20"/>
          <w:szCs w:val="20"/>
        </w:rPr>
        <w:t>Introduce a</w:t>
      </w:r>
      <w:r w:rsidR="004B1BDA">
        <w:rPr>
          <w:rFonts w:ascii="Arial" w:hAnsi="Arial" w:cs="Arial"/>
          <w:sz w:val="20"/>
          <w:szCs w:val="20"/>
        </w:rPr>
        <w:t xml:space="preserve"> beam</w:t>
      </w:r>
      <w:r>
        <w:rPr>
          <w:rFonts w:ascii="Arial" w:hAnsi="Arial" w:cs="Arial"/>
          <w:sz w:val="20"/>
          <w:szCs w:val="20"/>
        </w:rPr>
        <w:t xml:space="preserve"> switching time between signals/channels</w:t>
      </w:r>
    </w:p>
    <w:p w14:paraId="245EB9EF" w14:textId="3CBAB830" w:rsidR="0063289E" w:rsidRDefault="0063289E" w:rsidP="009B6481">
      <w:pPr>
        <w:pStyle w:val="ListParagraph"/>
        <w:numPr>
          <w:ilvl w:val="0"/>
          <w:numId w:val="16"/>
        </w:numPr>
        <w:rPr>
          <w:rFonts w:ascii="Arial" w:hAnsi="Arial" w:cs="Arial"/>
          <w:sz w:val="20"/>
          <w:szCs w:val="20"/>
        </w:rPr>
      </w:pPr>
      <w:r w:rsidRPr="0063289E">
        <w:rPr>
          <w:rFonts w:ascii="Arial" w:hAnsi="Arial" w:cs="Arial"/>
          <w:sz w:val="20"/>
          <w:szCs w:val="20"/>
        </w:rPr>
        <w:t>Companies are encouraged to provide preferred values on timeDurationForQCL, beamSwitchTiming, beamSwitchTiming-r16 and beamReportTiming</w:t>
      </w:r>
      <w:r w:rsidR="00945920">
        <w:rPr>
          <w:rFonts w:ascii="Arial" w:hAnsi="Arial" w:cs="Arial"/>
          <w:sz w:val="20"/>
          <w:szCs w:val="20"/>
        </w:rPr>
        <w:t xml:space="preserve"> in RAN1#104bis-e</w:t>
      </w:r>
    </w:p>
    <w:p w14:paraId="6238CFB8" w14:textId="77777777" w:rsidR="00945920" w:rsidRPr="00945920" w:rsidRDefault="00945920" w:rsidP="00945920">
      <w:pPr>
        <w:ind w:left="360"/>
        <w:rPr>
          <w:rFonts w:ascii="Arial" w:hAnsi="Arial" w:cs="Arial"/>
          <w:sz w:val="20"/>
          <w:szCs w:val="20"/>
        </w:rPr>
      </w:pPr>
    </w:p>
    <w:p w14:paraId="417B329F" w14:textId="3AAA9248" w:rsidR="00945920" w:rsidRPr="00945920" w:rsidRDefault="00945920" w:rsidP="00945920">
      <w:pPr>
        <w:spacing w:after="0" w:line="276" w:lineRule="auto"/>
        <w:jc w:val="center"/>
        <w:rPr>
          <w:rFonts w:ascii="Arial" w:hAnsi="Arial" w:cs="Arial"/>
          <w:sz w:val="20"/>
          <w:szCs w:val="20"/>
        </w:rPr>
      </w:pPr>
      <w:r w:rsidRPr="00945920">
        <w:rPr>
          <w:rFonts w:ascii="Arial" w:hAnsi="Arial" w:cs="Arial"/>
          <w:b/>
          <w:bCs/>
          <w:sz w:val="20"/>
          <w:szCs w:val="20"/>
        </w:rPr>
        <w:t>Table 4</w:t>
      </w:r>
      <w:r w:rsidRPr="00945920">
        <w:rPr>
          <w:rFonts w:ascii="Arial" w:hAnsi="Arial" w:cs="Arial"/>
          <w:sz w:val="20"/>
          <w:szCs w:val="20"/>
        </w:rPr>
        <w:t xml:space="preserve"> Additional inputs: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jc w:val="both"/>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r>
              <w:rPr>
                <w:rFonts w:ascii="Arial" w:hAnsi="Arial" w:cs="Arial"/>
                <w:sz w:val="18"/>
                <w:szCs w:val="20"/>
              </w:rPr>
              <w:t>Futurewei</w:t>
            </w:r>
          </w:p>
        </w:tc>
        <w:tc>
          <w:tcPr>
            <w:tcW w:w="8460" w:type="dxa"/>
          </w:tcPr>
          <w:p w14:paraId="7C8E8DB2" w14:textId="33042112" w:rsidR="00945920" w:rsidRPr="005121E8" w:rsidRDefault="005121E8" w:rsidP="008A4AC8">
            <w:pPr>
              <w:snapToGrid w:val="0"/>
              <w:spacing w:after="0" w:line="240" w:lineRule="auto"/>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spacing w:after="0" w:line="240" w:lineRule="auto"/>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spacing w:after="0" w:line="240" w:lineRule="auto"/>
              <w:rPr>
                <w:rFonts w:ascii="Arial" w:hAnsi="Arial" w:cs="Arial"/>
                <w:b/>
                <w:sz w:val="18"/>
                <w:szCs w:val="20"/>
              </w:rPr>
            </w:pPr>
          </w:p>
          <w:p w14:paraId="054B8881" w14:textId="77777777" w:rsidR="00DB1D9A" w:rsidRDefault="00DB1D9A" w:rsidP="00DB1D9A">
            <w:pPr>
              <w:snapToGrid w:val="0"/>
              <w:spacing w:after="0" w:line="240" w:lineRule="auto"/>
              <w:rPr>
                <w:rFonts w:ascii="Arial" w:hAnsi="Arial" w:cs="Arial"/>
                <w:b/>
                <w:sz w:val="18"/>
                <w:szCs w:val="20"/>
              </w:rPr>
            </w:pPr>
          </w:p>
          <w:p w14:paraId="3DC0780F" w14:textId="77777777" w:rsidR="00DB1D9A" w:rsidRDefault="00DB1D9A" w:rsidP="00DB1D9A">
            <w:pPr>
              <w:snapToGrid w:val="0"/>
              <w:spacing w:after="0" w:line="240" w:lineRule="auto"/>
              <w:rPr>
                <w:rFonts w:ascii="Arial" w:hAnsi="Arial" w:cs="Arial"/>
                <w:b/>
                <w:sz w:val="18"/>
                <w:szCs w:val="20"/>
              </w:rPr>
            </w:pPr>
          </w:p>
          <w:p w14:paraId="1BCA9DF6" w14:textId="77777777" w:rsidR="00DB1D9A" w:rsidRPr="00387C93" w:rsidRDefault="00DB1D9A" w:rsidP="00DB1D9A">
            <w:pPr>
              <w:pStyle w:val="TAL"/>
              <w:rPr>
                <w:b/>
                <w:bCs/>
                <w:i/>
                <w:iCs/>
              </w:rPr>
            </w:pPr>
            <w:r w:rsidRPr="00387C93">
              <w:rPr>
                <w:b/>
                <w:bCs/>
                <w:i/>
                <w:iCs/>
              </w:rPr>
              <w:t>maxNumberRxTxBeamSwitchDL</w:t>
            </w:r>
          </w:p>
          <w:p w14:paraId="471A96EC" w14:textId="77777777" w:rsidR="00DB1D9A" w:rsidRDefault="00DB1D9A" w:rsidP="00DB1D9A">
            <w:pPr>
              <w:snapToGrid w:val="0"/>
              <w:spacing w:after="0" w:line="240" w:lineRule="auto"/>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spacing w:after="0" w:line="240" w:lineRule="auto"/>
              <w:rPr>
                <w:rFonts w:ascii="Arial" w:hAnsi="Arial" w:cs="Arial"/>
                <w:b/>
                <w:sz w:val="18"/>
                <w:szCs w:val="20"/>
              </w:rPr>
            </w:pPr>
          </w:p>
          <w:p w14:paraId="00B9ADBC" w14:textId="77777777" w:rsidR="00DB1D9A" w:rsidRDefault="00DB1D9A" w:rsidP="00DB1D9A">
            <w:pPr>
              <w:snapToGrid w:val="0"/>
              <w:spacing w:after="0" w:line="240" w:lineRule="auto"/>
              <w:rPr>
                <w:rFonts w:ascii="Arial" w:hAnsi="Arial" w:cs="Arial"/>
                <w:b/>
                <w:sz w:val="18"/>
                <w:szCs w:val="20"/>
              </w:rPr>
            </w:pPr>
          </w:p>
          <w:p w14:paraId="6E4AC4E9" w14:textId="77777777" w:rsidR="00DB1D9A" w:rsidRDefault="00DB1D9A" w:rsidP="00DB1D9A">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Pr>
                <w:rFonts w:ascii="Arial" w:hAnsi="Arial" w:cs="Arial"/>
                <w:b/>
                <w:bCs/>
                <w:sz w:val="20"/>
                <w:szCs w:val="20"/>
                <w:u w:val="single"/>
              </w:rPr>
              <w:t>2</w:t>
            </w:r>
            <w:r>
              <w:rPr>
                <w:rFonts w:ascii="Arial" w:hAnsi="Arial" w:cs="Arial"/>
                <w:sz w:val="20"/>
                <w:szCs w:val="20"/>
              </w:rPr>
              <w:t xml:space="preserve">: </w:t>
            </w:r>
          </w:p>
          <w:p w14:paraId="457100A7" w14:textId="77777777" w:rsidR="00DB1D9A" w:rsidRDefault="00DB1D9A" w:rsidP="00DB1D9A">
            <w:pPr>
              <w:spacing w:line="276" w:lineRule="auto"/>
              <w:jc w:val="both"/>
              <w:rPr>
                <w:rFonts w:ascii="Arial" w:hAnsi="Arial" w:cs="Arial"/>
                <w:sz w:val="20"/>
                <w:szCs w:val="20"/>
              </w:rPr>
            </w:pPr>
            <w:r>
              <w:rPr>
                <w:rFonts w:ascii="Arial" w:hAnsi="Arial" w:cs="Arial"/>
                <w:sz w:val="20"/>
                <w:szCs w:val="20"/>
              </w:rPr>
              <w:lastRenderedPageBreak/>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jc w:val="both"/>
              <w:rPr>
                <w:rFonts w:ascii="Arial" w:hAnsi="Arial" w:cs="Arial"/>
                <w:sz w:val="20"/>
                <w:szCs w:val="20"/>
              </w:rPr>
            </w:pPr>
            <w:r>
              <w:rPr>
                <w:rFonts w:ascii="Arial" w:hAnsi="Arial" w:cs="Arial"/>
                <w:sz w:val="20"/>
                <w:szCs w:val="20"/>
              </w:rPr>
              <w:t>F</w:t>
            </w:r>
            <w:r w:rsidRPr="0063289E">
              <w:rPr>
                <w:rFonts w:ascii="Arial" w:hAnsi="Arial" w:cs="Arial"/>
                <w:sz w:val="20"/>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 w:val="20"/>
                <w:szCs w:val="20"/>
              </w:rPr>
            </w:pPr>
            <w:r>
              <w:rPr>
                <w:rFonts w:ascii="Arial" w:hAnsi="Arial" w:cs="Arial"/>
                <w:sz w:val="20"/>
                <w:szCs w:val="20"/>
              </w:rPr>
              <w:t>t</w:t>
            </w:r>
            <w:r w:rsidRPr="00097437">
              <w:rPr>
                <w:rFonts w:ascii="Arial" w:hAnsi="Arial" w:cs="Arial"/>
                <w:sz w:val="20"/>
                <w:szCs w:val="20"/>
              </w:rPr>
              <w:t>imeDurationForQCL</w:t>
            </w:r>
          </w:p>
          <w:p w14:paraId="4F90CF49" w14:textId="77777777" w:rsidR="00DB1D9A" w:rsidRPr="00097437" w:rsidRDefault="00DB1D9A" w:rsidP="00DB1D9A">
            <w:pPr>
              <w:pStyle w:val="ListParagraph"/>
              <w:numPr>
                <w:ilvl w:val="1"/>
                <w:numId w:val="16"/>
              </w:numPr>
              <w:rPr>
                <w:rFonts w:ascii="Arial" w:hAnsi="Arial" w:cs="Arial"/>
                <w:sz w:val="20"/>
                <w:szCs w:val="20"/>
              </w:rPr>
            </w:pPr>
            <w:r w:rsidRPr="00097437">
              <w:rPr>
                <w:rFonts w:ascii="Arial" w:hAnsi="Arial" w:cs="Arial"/>
                <w:sz w:val="20"/>
                <w:szCs w:val="20"/>
              </w:rPr>
              <w:t>beamSwitchTiming and beamSwitchTiming-r16</w:t>
            </w:r>
          </w:p>
          <w:p w14:paraId="016D0262" w14:textId="77777777" w:rsidR="00DB1D9A" w:rsidRPr="00097437" w:rsidRDefault="00DB1D9A" w:rsidP="00DB1D9A">
            <w:pPr>
              <w:pStyle w:val="ListParagraph"/>
              <w:numPr>
                <w:ilvl w:val="1"/>
                <w:numId w:val="16"/>
              </w:numPr>
              <w:rPr>
                <w:rFonts w:ascii="Arial" w:hAnsi="Arial" w:cs="Arial"/>
                <w:sz w:val="20"/>
                <w:szCs w:val="20"/>
              </w:rPr>
            </w:pPr>
            <w:r w:rsidRPr="00097437">
              <w:rPr>
                <w:rFonts w:ascii="Arial" w:hAnsi="Arial" w:cs="Arial"/>
                <w:sz w:val="20"/>
                <w:szCs w:val="20"/>
              </w:rPr>
              <w:t>beamReportTiming</w:t>
            </w:r>
          </w:p>
          <w:p w14:paraId="4E011B6E" w14:textId="77777777" w:rsidR="00DB1D9A" w:rsidRDefault="00DB1D9A" w:rsidP="00DB1D9A">
            <w:pPr>
              <w:pStyle w:val="ListParagraph"/>
              <w:numPr>
                <w:ilvl w:val="1"/>
                <w:numId w:val="16"/>
              </w:numPr>
              <w:spacing w:line="276" w:lineRule="auto"/>
              <w:jc w:val="both"/>
              <w:rPr>
                <w:rFonts w:ascii="Arial" w:hAnsi="Arial" w:cs="Arial"/>
                <w:sz w:val="20"/>
                <w:szCs w:val="20"/>
              </w:rPr>
            </w:pPr>
            <w:r>
              <w:rPr>
                <w:rFonts w:ascii="Arial" w:hAnsi="Arial" w:cs="Arial"/>
                <w:sz w:val="20"/>
                <w:szCs w:val="20"/>
              </w:rPr>
              <w:t>FFS: other Rel-15/16 timing parameters</w:t>
            </w:r>
          </w:p>
          <w:p w14:paraId="1B861CC9" w14:textId="77777777" w:rsidR="00DB1D9A" w:rsidRDefault="00DB1D9A" w:rsidP="00DB1D9A">
            <w:pPr>
              <w:pStyle w:val="ListParagraph"/>
              <w:numPr>
                <w:ilvl w:val="1"/>
                <w:numId w:val="16"/>
              </w:numPr>
              <w:spacing w:line="276" w:lineRule="auto"/>
              <w:jc w:val="both"/>
              <w:rPr>
                <w:rFonts w:ascii="Arial" w:hAnsi="Arial" w:cs="Arial"/>
                <w:sz w:val="20"/>
                <w:szCs w:val="20"/>
              </w:rPr>
            </w:pPr>
            <w:r>
              <w:rPr>
                <w:rFonts w:ascii="Arial" w:hAnsi="Arial" w:cs="Arial"/>
                <w:sz w:val="20"/>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jc w:val="both"/>
              <w:rPr>
                <w:rFonts w:ascii="Arial" w:hAnsi="Arial" w:cs="Arial"/>
                <w:sz w:val="20"/>
                <w:szCs w:val="20"/>
              </w:rPr>
            </w:pPr>
            <w:r>
              <w:rPr>
                <w:rFonts w:ascii="Arial" w:hAnsi="Arial" w:cs="Arial"/>
                <w:sz w:val="20"/>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jc w:val="both"/>
              <w:rPr>
                <w:rFonts w:ascii="Arial" w:hAnsi="Arial" w:cs="Arial"/>
                <w:color w:val="FF0000"/>
                <w:sz w:val="20"/>
                <w:szCs w:val="20"/>
              </w:rPr>
            </w:pPr>
            <w:r w:rsidRPr="0080687C">
              <w:rPr>
                <w:rFonts w:ascii="Arial" w:hAnsi="Arial" w:cs="Arial"/>
                <w:color w:val="FF0000"/>
                <w:sz w:val="20"/>
                <w:szCs w:val="20"/>
              </w:rPr>
              <w:t xml:space="preserve">Following Rel-15/16 beam switch count parameter </w:t>
            </w:r>
            <w:r>
              <w:rPr>
                <w:rFonts w:ascii="Arial" w:hAnsi="Arial" w:cs="Arial"/>
                <w:color w:val="FF0000"/>
                <w:sz w:val="20"/>
                <w:szCs w:val="20"/>
              </w:rPr>
              <w:t>is</w:t>
            </w:r>
            <w:r w:rsidRPr="0080687C">
              <w:rPr>
                <w:rFonts w:ascii="Arial" w:hAnsi="Arial" w:cs="Arial"/>
                <w:color w:val="FF0000"/>
                <w:sz w:val="2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 w:val="20"/>
                <w:szCs w:val="20"/>
              </w:rPr>
            </w:pPr>
            <w:r w:rsidRPr="0080687C">
              <w:rPr>
                <w:rFonts w:ascii="Arial" w:hAnsi="Arial" w:cs="Arial"/>
                <w:color w:val="FF0000"/>
                <w:sz w:val="20"/>
                <w:szCs w:val="20"/>
              </w:rPr>
              <w:t>maxNumberRxTxBeamSwitchDL</w:t>
            </w:r>
          </w:p>
          <w:p w14:paraId="7D28D69A" w14:textId="77777777" w:rsidR="00DB1D9A" w:rsidRPr="0080687C" w:rsidRDefault="00DB1D9A" w:rsidP="00DB1D9A">
            <w:pPr>
              <w:pStyle w:val="ListParagraph"/>
              <w:numPr>
                <w:ilvl w:val="1"/>
                <w:numId w:val="16"/>
              </w:numPr>
              <w:rPr>
                <w:rFonts w:ascii="Arial" w:hAnsi="Arial" w:cs="Arial"/>
                <w:color w:val="FF0000"/>
                <w:sz w:val="20"/>
                <w:szCs w:val="20"/>
              </w:rPr>
            </w:pPr>
            <w:r w:rsidRPr="0080687C">
              <w:rPr>
                <w:rFonts w:ascii="Arial" w:hAnsi="Arial" w:cs="Arial"/>
                <w:color w:val="FF0000"/>
                <w:sz w:val="20"/>
                <w:szCs w:val="20"/>
              </w:rPr>
              <w:t xml:space="preserve">FFS: Clarify the beam switch definition (e.g. whether beam switch is counted across SSBs, CSI-RS resources with Repetition ON, </w:t>
            </w:r>
            <w:r>
              <w:rPr>
                <w:rFonts w:ascii="Arial" w:hAnsi="Arial" w:cs="Arial"/>
                <w:color w:val="FF0000"/>
                <w:sz w:val="20"/>
                <w:szCs w:val="20"/>
              </w:rPr>
              <w:t xml:space="preserve">DL/UL channel switch, </w:t>
            </w:r>
            <w:r w:rsidRPr="0080687C">
              <w:rPr>
                <w:rFonts w:ascii="Arial" w:hAnsi="Arial" w:cs="Arial"/>
                <w:color w:val="FF0000"/>
                <w:sz w:val="20"/>
                <w:szCs w:val="20"/>
              </w:rPr>
              <w:t>etc.)</w:t>
            </w:r>
          </w:p>
          <w:p w14:paraId="22BDCB8E" w14:textId="77777777" w:rsidR="00DB1D9A" w:rsidRPr="00E52B8F" w:rsidRDefault="00DB1D9A" w:rsidP="00DB1D9A">
            <w:pPr>
              <w:pStyle w:val="ListParagraph"/>
              <w:numPr>
                <w:ilvl w:val="0"/>
                <w:numId w:val="16"/>
              </w:numPr>
              <w:rPr>
                <w:rFonts w:ascii="Arial" w:hAnsi="Arial" w:cs="Arial"/>
                <w:sz w:val="20"/>
                <w:szCs w:val="20"/>
              </w:rPr>
            </w:pPr>
            <w:r w:rsidRPr="0063289E">
              <w:rPr>
                <w:rFonts w:ascii="Arial" w:hAnsi="Arial" w:cs="Arial"/>
                <w:sz w:val="20"/>
                <w:szCs w:val="20"/>
              </w:rPr>
              <w:t>Companies are encouraged to provide preferred values on timeDurationForQCL, beamSwitchTiming</w:t>
            </w:r>
            <w:r>
              <w:rPr>
                <w:rFonts w:ascii="Arial" w:hAnsi="Arial" w:cs="Arial"/>
                <w:sz w:val="20"/>
                <w:szCs w:val="20"/>
              </w:rPr>
              <w:t xml:space="preserve">, </w:t>
            </w:r>
            <w:r w:rsidRPr="0080687C">
              <w:rPr>
                <w:rFonts w:ascii="Arial" w:hAnsi="Arial" w:cs="Arial"/>
                <w:color w:val="FF0000"/>
                <w:sz w:val="20"/>
                <w:szCs w:val="20"/>
              </w:rPr>
              <w:t xml:space="preserve">maxNumberRxTxBeamSwitchDL, </w:t>
            </w:r>
            <w:r w:rsidRPr="0063289E">
              <w:rPr>
                <w:rFonts w:ascii="Arial" w:hAnsi="Arial" w:cs="Arial"/>
                <w:sz w:val="20"/>
                <w:szCs w:val="20"/>
              </w:rPr>
              <w:t>beamSwitchTiming-r16 and beamReportTiming</w:t>
            </w:r>
            <w:r>
              <w:rPr>
                <w:rFonts w:ascii="Arial" w:hAnsi="Arial" w:cs="Arial"/>
                <w:sz w:val="20"/>
                <w:szCs w:val="20"/>
              </w:rPr>
              <w:t xml:space="preserve"> in RAN1#104bis-e</w:t>
            </w:r>
          </w:p>
          <w:p w14:paraId="15BC2683" w14:textId="77777777" w:rsidR="00DB1D9A" w:rsidRDefault="00DB1D9A" w:rsidP="008A4AC8">
            <w:pPr>
              <w:snapToGrid w:val="0"/>
              <w:spacing w:after="0" w:line="240" w:lineRule="auto"/>
              <w:rPr>
                <w:rFonts w:ascii="Arial" w:hAnsi="Arial" w:cs="Arial"/>
                <w:bCs/>
                <w:sz w:val="18"/>
                <w:szCs w:val="20"/>
              </w:rPr>
            </w:pPr>
          </w:p>
        </w:tc>
      </w:tr>
    </w:tbl>
    <w:p w14:paraId="327D9601" w14:textId="0BD89F27" w:rsidR="002779F1" w:rsidRDefault="002779F1" w:rsidP="00371963">
      <w:pPr>
        <w:spacing w:line="276" w:lineRule="auto"/>
        <w:jc w:val="both"/>
        <w:rPr>
          <w:rFonts w:ascii="Arial" w:hAnsi="Arial" w:cs="Arial"/>
          <w:sz w:val="20"/>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support multiple beams for multiple PDSCHs for NR in 52.6 – 71 GHz</w:t>
      </w:r>
      <w:r w:rsidRPr="00614FEA">
        <w:rPr>
          <w:rFonts w:ascii="Arial" w:hAnsi="Arial" w:cs="Arial"/>
          <w:sz w:val="20"/>
          <w:szCs w:val="20"/>
        </w:rPr>
        <w:t xml:space="preserve">. </w:t>
      </w:r>
    </w:p>
    <w:p w14:paraId="74F7D39E" w14:textId="71D40496" w:rsidR="0074332E" w:rsidRDefault="0074332E"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Support multiple beams</w:t>
      </w:r>
      <w:r w:rsidR="00651220">
        <w:rPr>
          <w:rFonts w:ascii="Arial" w:hAnsi="Arial" w:cs="Arial"/>
          <w:sz w:val="20"/>
          <w:szCs w:val="20"/>
        </w:rPr>
        <w:t xml:space="preserve"> for multiple PDSCHs</w:t>
      </w:r>
    </w:p>
    <w:p w14:paraId="5BEA8D5C" w14:textId="49A2CDF5" w:rsidR="0065372B" w:rsidRDefault="0065372B" w:rsidP="0065372B">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[Lenovo/MotM, 2]:</w:t>
      </w:r>
    </w:p>
    <w:p w14:paraId="503DE4BA" w14:textId="2F4F9566" w:rsidR="0065372B" w:rsidRDefault="0065372B" w:rsidP="0065372B">
      <w:pPr>
        <w:pStyle w:val="ListParagraph"/>
        <w:numPr>
          <w:ilvl w:val="2"/>
          <w:numId w:val="15"/>
        </w:numPr>
        <w:spacing w:line="276" w:lineRule="auto"/>
        <w:jc w:val="both"/>
        <w:rPr>
          <w:rFonts w:ascii="Arial" w:hAnsi="Arial" w:cs="Arial"/>
          <w:sz w:val="20"/>
          <w:szCs w:val="20"/>
        </w:rPr>
      </w:pPr>
      <w:r w:rsidRPr="00DB67D3">
        <w:rPr>
          <w:rFonts w:ascii="Arial" w:hAnsi="Arial" w:cs="Arial"/>
          <w:sz w:val="20"/>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F10C67B" w14:textId="2F336916" w:rsidR="003E0F03" w:rsidRDefault="003E0F03" w:rsidP="003E0F0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[CATT, 7]:</w:t>
      </w:r>
    </w:p>
    <w:p w14:paraId="319B3866" w14:textId="2D0CFBF1" w:rsidR="003E0F03" w:rsidRDefault="003E0F03" w:rsidP="003E0F03">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If single DCI scheduled multi-PUSCH/PDSCH is supported, multiple beam indications of PDSCH with different TCI states need to be investigated.</w:t>
      </w:r>
    </w:p>
    <w:p w14:paraId="7A743778" w14:textId="7B1E4D1A" w:rsidR="003E0F03" w:rsidRDefault="003E0F03" w:rsidP="003E0F03">
      <w:pPr>
        <w:pStyle w:val="ListParagraph"/>
        <w:numPr>
          <w:ilvl w:val="1"/>
          <w:numId w:val="15"/>
        </w:numPr>
        <w:spacing w:line="276" w:lineRule="auto"/>
        <w:jc w:val="both"/>
        <w:rPr>
          <w:rFonts w:ascii="Arial" w:hAnsi="Arial" w:cs="Arial"/>
          <w:sz w:val="20"/>
          <w:szCs w:val="20"/>
        </w:rPr>
      </w:pPr>
      <w:r>
        <w:rPr>
          <w:rFonts w:ascii="Arial" w:hAnsi="Arial" w:cs="Arial"/>
          <w:sz w:val="20"/>
          <w:szCs w:val="20"/>
        </w:rPr>
        <w:t xml:space="preserve">From [Samsung, 14]: </w:t>
      </w:r>
    </w:p>
    <w:p w14:paraId="5780FF90" w14:textId="77777777" w:rsidR="003E0F03" w:rsidRDefault="003E0F03" w:rsidP="003E0F03">
      <w:pPr>
        <w:pStyle w:val="ListParagraph"/>
        <w:numPr>
          <w:ilvl w:val="2"/>
          <w:numId w:val="15"/>
        </w:numPr>
        <w:spacing w:line="276" w:lineRule="auto"/>
        <w:jc w:val="both"/>
        <w:rPr>
          <w:rFonts w:ascii="Arial" w:hAnsi="Arial" w:cs="Arial"/>
          <w:sz w:val="20"/>
          <w:szCs w:val="20"/>
        </w:rPr>
      </w:pPr>
      <w:r w:rsidRPr="00A960FD">
        <w:rPr>
          <w:rFonts w:ascii="Arial" w:hAnsi="Arial" w:cs="Arial"/>
          <w:sz w:val="20"/>
          <w:szCs w:val="20"/>
        </w:rPr>
        <w:t>Further investigate the overhead for supporting multi-beam indication for multi-PDSCH/PUSCH scheduled by a single DCI.</w:t>
      </w:r>
    </w:p>
    <w:p w14:paraId="0AD912A7" w14:textId="4543199A" w:rsidR="003E0F03" w:rsidRDefault="003E0F03" w:rsidP="003E0F0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[Convida, 17]:</w:t>
      </w:r>
    </w:p>
    <w:p w14:paraId="44AD5441" w14:textId="77777777" w:rsidR="003E0F03" w:rsidRDefault="003E0F03" w:rsidP="003E0F03">
      <w:pPr>
        <w:pStyle w:val="ListParagraph"/>
        <w:numPr>
          <w:ilvl w:val="2"/>
          <w:numId w:val="15"/>
        </w:numPr>
        <w:spacing w:line="276" w:lineRule="auto"/>
        <w:jc w:val="both"/>
        <w:rPr>
          <w:rFonts w:ascii="Arial" w:hAnsi="Arial" w:cs="Arial"/>
          <w:sz w:val="20"/>
          <w:szCs w:val="20"/>
        </w:rPr>
      </w:pPr>
      <w:r w:rsidRPr="00A960FD">
        <w:rPr>
          <w:rFonts w:ascii="Arial" w:hAnsi="Arial" w:cs="Arial"/>
          <w:sz w:val="20"/>
          <w:szCs w:val="20"/>
        </w:rPr>
        <w:lastRenderedPageBreak/>
        <w:t>TCI state indication methods for single DCI scheduling multiple PDSCHs should be studied for NR from 52.6 GHz to 71 GHz.</w:t>
      </w:r>
    </w:p>
    <w:p w14:paraId="40E2C583" w14:textId="7D2A14F2" w:rsidR="005C156D" w:rsidRDefault="005C156D"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 xml:space="preserve">Support </w:t>
      </w:r>
      <w:r w:rsidR="00086B94">
        <w:rPr>
          <w:rFonts w:ascii="Arial" w:hAnsi="Arial" w:cs="Arial"/>
          <w:sz w:val="20"/>
          <w:szCs w:val="20"/>
        </w:rPr>
        <w:t>single</w:t>
      </w:r>
      <w:r>
        <w:rPr>
          <w:rFonts w:ascii="Arial" w:hAnsi="Arial" w:cs="Arial"/>
          <w:sz w:val="20"/>
          <w:szCs w:val="20"/>
        </w:rPr>
        <w:t xml:space="preserve"> beam</w:t>
      </w:r>
      <w:r w:rsidR="00651220">
        <w:rPr>
          <w:rFonts w:ascii="Arial" w:hAnsi="Arial" w:cs="Arial"/>
          <w:sz w:val="20"/>
          <w:szCs w:val="20"/>
        </w:rPr>
        <w:t xml:space="preserve"> for multiple PDSCHs</w:t>
      </w:r>
    </w:p>
    <w:p w14:paraId="64944FF3" w14:textId="676553C1" w:rsidR="00EA4436" w:rsidRDefault="00EA4436" w:rsidP="0065372B">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65372B">
        <w:rPr>
          <w:rFonts w:ascii="Arial" w:hAnsi="Arial" w:cs="Arial"/>
          <w:sz w:val="20"/>
          <w:szCs w:val="20"/>
        </w:rPr>
        <w:t xml:space="preserve">Huawei/HiSi, </w:t>
      </w:r>
      <w:r>
        <w:rPr>
          <w:rFonts w:ascii="Arial" w:hAnsi="Arial" w:cs="Arial"/>
          <w:sz w:val="20"/>
          <w:szCs w:val="20"/>
        </w:rPr>
        <w:t>5]:</w:t>
      </w:r>
    </w:p>
    <w:p w14:paraId="5B9BDEBF" w14:textId="452E040E" w:rsidR="00EA4436" w:rsidRDefault="00EA4436" w:rsidP="0065372B">
      <w:pPr>
        <w:pStyle w:val="ListParagraph"/>
        <w:numPr>
          <w:ilvl w:val="2"/>
          <w:numId w:val="15"/>
        </w:numPr>
        <w:spacing w:line="276" w:lineRule="auto"/>
        <w:jc w:val="both"/>
        <w:rPr>
          <w:rFonts w:ascii="Arial" w:hAnsi="Arial" w:cs="Arial"/>
          <w:sz w:val="20"/>
          <w:szCs w:val="20"/>
        </w:rPr>
      </w:pPr>
      <w:r w:rsidRPr="00EA4436">
        <w:rPr>
          <w:rFonts w:ascii="Arial" w:hAnsi="Arial" w:cs="Arial"/>
          <w:sz w:val="20"/>
          <w:szCs w:val="20"/>
        </w:rPr>
        <w:t>For 480 kHz and 960 kHz SCS, UE is not expected to receive downlink data or control channel or reference signals with different QCL-D properties on adjacent symbols within a slot.</w:t>
      </w:r>
    </w:p>
    <w:p w14:paraId="6D298A07" w14:textId="71871F82" w:rsidR="00DB67D3" w:rsidRDefault="00DB67D3" w:rsidP="00086B94">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086B94">
        <w:rPr>
          <w:rFonts w:ascii="Arial" w:hAnsi="Arial" w:cs="Arial"/>
          <w:sz w:val="20"/>
          <w:szCs w:val="20"/>
        </w:rPr>
        <w:t xml:space="preserve">Nokia/NSB, </w:t>
      </w:r>
      <w:r>
        <w:rPr>
          <w:rFonts w:ascii="Arial" w:hAnsi="Arial" w:cs="Arial"/>
          <w:sz w:val="20"/>
          <w:szCs w:val="20"/>
        </w:rPr>
        <w:t>6]:</w:t>
      </w:r>
    </w:p>
    <w:p w14:paraId="2FCC194E" w14:textId="3CF1AF8D" w:rsidR="00DB67D3" w:rsidRDefault="00DB67D3" w:rsidP="00086B94">
      <w:pPr>
        <w:pStyle w:val="ListParagraph"/>
        <w:numPr>
          <w:ilvl w:val="2"/>
          <w:numId w:val="15"/>
        </w:numPr>
        <w:spacing w:line="276" w:lineRule="auto"/>
        <w:jc w:val="both"/>
        <w:rPr>
          <w:rFonts w:ascii="Arial" w:hAnsi="Arial" w:cs="Arial"/>
          <w:sz w:val="20"/>
          <w:szCs w:val="20"/>
        </w:rPr>
      </w:pPr>
      <w:r w:rsidRPr="00DB67D3">
        <w:rPr>
          <w:rFonts w:ascii="Arial" w:hAnsi="Arial" w:cs="Arial"/>
          <w:sz w:val="20"/>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1EE8824D" w14:textId="09A80D0B" w:rsidR="00DB67D3" w:rsidRDefault="00DB67D3" w:rsidP="00086B94">
      <w:pPr>
        <w:pStyle w:val="ListParagraph"/>
        <w:numPr>
          <w:ilvl w:val="2"/>
          <w:numId w:val="15"/>
        </w:numPr>
        <w:spacing w:line="276" w:lineRule="auto"/>
        <w:jc w:val="both"/>
        <w:rPr>
          <w:rFonts w:ascii="Arial" w:hAnsi="Arial" w:cs="Arial"/>
          <w:sz w:val="20"/>
          <w:szCs w:val="20"/>
        </w:rPr>
      </w:pPr>
      <w:r w:rsidRPr="00DB67D3">
        <w:rPr>
          <w:rFonts w:ascii="Arial" w:hAnsi="Arial" w:cs="Arial"/>
          <w:sz w:val="20"/>
          <w:szCs w:val="20"/>
        </w:rPr>
        <w:t>Consider single QCL assumption for the multi-PDSCH transmission in case of some of the PDSCHs are having lower scheduling offset than timeDurationForQCL.</w:t>
      </w:r>
    </w:p>
    <w:p w14:paraId="3C1951B2" w14:textId="50BB44A4" w:rsidR="00A960FD" w:rsidRDefault="00A960FD" w:rsidP="003E0F0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3E0F03">
        <w:rPr>
          <w:rFonts w:ascii="Arial" w:hAnsi="Arial" w:cs="Arial"/>
          <w:sz w:val="20"/>
          <w:szCs w:val="20"/>
        </w:rPr>
        <w:t xml:space="preserve">Qualcomm, </w:t>
      </w:r>
      <w:r>
        <w:rPr>
          <w:rFonts w:ascii="Arial" w:hAnsi="Arial" w:cs="Arial"/>
          <w:sz w:val="20"/>
          <w:szCs w:val="20"/>
        </w:rPr>
        <w:t>18]:</w:t>
      </w:r>
    </w:p>
    <w:p w14:paraId="28978FA5" w14:textId="5084EF1E" w:rsidR="00A960FD" w:rsidRDefault="00A960FD" w:rsidP="003E0F03">
      <w:pPr>
        <w:pStyle w:val="ListParagraph"/>
        <w:numPr>
          <w:ilvl w:val="2"/>
          <w:numId w:val="15"/>
        </w:numPr>
        <w:spacing w:line="276" w:lineRule="auto"/>
        <w:jc w:val="both"/>
        <w:rPr>
          <w:rFonts w:ascii="Arial" w:hAnsi="Arial" w:cs="Arial"/>
          <w:sz w:val="20"/>
          <w:szCs w:val="20"/>
        </w:rPr>
      </w:pPr>
      <w:r w:rsidRPr="00A960FD">
        <w:rPr>
          <w:rFonts w:ascii="Arial" w:hAnsi="Arial" w:cs="Arial"/>
          <w:sz w:val="20"/>
          <w:szCs w:val="20"/>
        </w:rPr>
        <w:t>Support default PDSCH beam invariant across slots to facilitate cross-slot combining for new SCSs.</w:t>
      </w:r>
    </w:p>
    <w:p w14:paraId="54D2B626" w14:textId="5DCFBA3F" w:rsidR="00C4284E" w:rsidRPr="002D0BA3" w:rsidRDefault="00C4284E" w:rsidP="00C4284E">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3</w:t>
      </w:r>
      <w:r w:rsidRPr="002D0BA3">
        <w:rPr>
          <w:rFonts w:ascii="Arial" w:hAnsi="Arial" w:cs="Arial"/>
          <w:b/>
          <w:bCs/>
          <w:sz w:val="20"/>
          <w:szCs w:val="20"/>
          <w:u w:val="single"/>
        </w:rPr>
        <w:t>:</w:t>
      </w:r>
    </w:p>
    <w:p w14:paraId="32A2BE53" w14:textId="208208A3" w:rsidR="00C4284E" w:rsidRDefault="00C4284E" w:rsidP="00C4284E">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jc w:val="both"/>
        <w:rPr>
          <w:rFonts w:ascii="Arial" w:hAnsi="Arial" w:cs="Arial"/>
          <w:sz w:val="20"/>
          <w:szCs w:val="20"/>
        </w:rPr>
      </w:pPr>
    </w:p>
    <w:p w14:paraId="49D00B56" w14:textId="46815EF4" w:rsidR="00A960FD" w:rsidRDefault="00A960FD" w:rsidP="00A960FD">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Pr>
          <w:rFonts w:ascii="Arial" w:hAnsi="Arial" w:cs="Arial"/>
          <w:b/>
          <w:bCs/>
          <w:sz w:val="20"/>
          <w:szCs w:val="20"/>
        </w:rPr>
        <w:t>5</w:t>
      </w:r>
      <w:r>
        <w:rPr>
          <w:rFonts w:ascii="Arial" w:hAnsi="Arial" w:cs="Arial"/>
          <w:sz w:val="20"/>
          <w:szCs w:val="20"/>
        </w:rPr>
        <w:t xml:space="preserve"> 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jc w:val="both"/>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jc w:val="both"/>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5A218919"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Huawei/HiSi</w:t>
            </w:r>
          </w:p>
          <w:p w14:paraId="00FBEB36" w14:textId="2966BE52"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 xml:space="preserve">Lenovo/MotM, </w:t>
            </w:r>
            <w:r w:rsidR="009939AB">
              <w:rPr>
                <w:rFonts w:ascii="Arial" w:hAnsi="Arial" w:cs="Arial"/>
                <w:bCs/>
                <w:sz w:val="18"/>
                <w:szCs w:val="20"/>
              </w:rPr>
              <w:t xml:space="preserve">CATT, </w:t>
            </w:r>
            <w:r w:rsidR="00A960FD">
              <w:rPr>
                <w:rFonts w:ascii="Arial" w:hAnsi="Arial" w:cs="Arial"/>
                <w:bCs/>
                <w:sz w:val="18"/>
                <w:szCs w:val="20"/>
              </w:rPr>
              <w:t>Samsung, Convida</w:t>
            </w:r>
          </w:p>
        </w:tc>
      </w:tr>
    </w:tbl>
    <w:p w14:paraId="53C2FB77" w14:textId="130E41EB" w:rsidR="00DB67D3" w:rsidRDefault="00DB67D3" w:rsidP="00DB67D3">
      <w:pPr>
        <w:rPr>
          <w:lang w:val="en-GB"/>
        </w:rPr>
      </w:pPr>
    </w:p>
    <w:p w14:paraId="598BC3D3" w14:textId="094F505A" w:rsidR="005A3BBD" w:rsidRPr="002D0BA3" w:rsidRDefault="005A3BBD" w:rsidP="005A3BBD">
      <w:pPr>
        <w:spacing w:after="0" w:line="276" w:lineRule="auto"/>
        <w:jc w:val="both"/>
        <w:rPr>
          <w:rFonts w:ascii="Arial" w:hAnsi="Arial" w:cs="Arial"/>
          <w:b/>
          <w:bCs/>
          <w:sz w:val="20"/>
          <w:szCs w:val="20"/>
          <w:u w:val="single"/>
        </w:rPr>
      </w:pPr>
      <w:r>
        <w:rPr>
          <w:rFonts w:ascii="Arial" w:hAnsi="Arial" w:cs="Arial"/>
          <w:b/>
          <w:bCs/>
          <w:sz w:val="20"/>
          <w:szCs w:val="20"/>
          <w:u w:val="single"/>
        </w:rPr>
        <w:t>Observation 3</w:t>
      </w:r>
      <w:r w:rsidRPr="002D0BA3">
        <w:rPr>
          <w:rFonts w:ascii="Arial" w:hAnsi="Arial" w:cs="Arial"/>
          <w:b/>
          <w:bCs/>
          <w:sz w:val="20"/>
          <w:szCs w:val="20"/>
          <w:u w:val="single"/>
        </w:rPr>
        <w:t>:</w:t>
      </w:r>
    </w:p>
    <w:p w14:paraId="25037F28" w14:textId="7B0E764A" w:rsidR="005A3BBD" w:rsidRPr="003708E9" w:rsidRDefault="005A3BBD" w:rsidP="003708E9">
      <w:pPr>
        <w:spacing w:after="0" w:line="276" w:lineRule="auto"/>
        <w:jc w:val="both"/>
        <w:rPr>
          <w:rFonts w:ascii="Arial" w:hAnsi="Arial" w:cs="Arial"/>
          <w:sz w:val="20"/>
          <w:szCs w:val="20"/>
        </w:rPr>
      </w:pPr>
      <w:r w:rsidRPr="003708E9">
        <w:rPr>
          <w:rFonts w:ascii="Arial" w:hAnsi="Arial" w:cs="Arial"/>
          <w:sz w:val="20"/>
          <w:szCs w:val="20"/>
        </w:rPr>
        <w:t xml:space="preserve">No clear majority was observed. Companies are requested to share their views on whether </w:t>
      </w:r>
      <w:r w:rsidR="005C7433">
        <w:rPr>
          <w:rFonts w:ascii="Arial" w:hAnsi="Arial" w:cs="Arial"/>
          <w:sz w:val="20"/>
          <w:szCs w:val="20"/>
        </w:rPr>
        <w:t xml:space="preserve">and how </w:t>
      </w:r>
      <w:r w:rsidRPr="003708E9">
        <w:rPr>
          <w:rFonts w:ascii="Arial" w:hAnsi="Arial" w:cs="Arial"/>
          <w:sz w:val="20"/>
          <w:szCs w:val="20"/>
        </w:rPr>
        <w:t>to support multiple beams for multiple PDSCHs.</w:t>
      </w:r>
    </w:p>
    <w:p w14:paraId="73BAA853" w14:textId="77777777" w:rsidR="005A3BBD" w:rsidRDefault="005A3BBD" w:rsidP="00DB67D3">
      <w:pPr>
        <w:rPr>
          <w:lang w:val="en-GB"/>
        </w:rPr>
      </w:pPr>
    </w:p>
    <w:p w14:paraId="0A2F4E06" w14:textId="34EC0307" w:rsidR="00A960FD" w:rsidRDefault="00A960FD" w:rsidP="00A960FD">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Pr>
          <w:rFonts w:ascii="Arial" w:hAnsi="Arial" w:cs="Arial"/>
          <w:b/>
          <w:bCs/>
          <w:sz w:val="20"/>
          <w:szCs w:val="20"/>
          <w:u w:val="single"/>
        </w:rPr>
        <w:t>3</w:t>
      </w:r>
      <w:r>
        <w:rPr>
          <w:rFonts w:ascii="Arial" w:hAnsi="Arial" w:cs="Arial"/>
          <w:sz w:val="20"/>
          <w:szCs w:val="20"/>
        </w:rPr>
        <w:t xml:space="preserve">: </w:t>
      </w:r>
    </w:p>
    <w:p w14:paraId="12EB41AB" w14:textId="2FD9F93A" w:rsidR="00A960FD" w:rsidRPr="00295BB5" w:rsidRDefault="00295BB5" w:rsidP="00295BB5">
      <w:pPr>
        <w:spacing w:after="0" w:line="276" w:lineRule="auto"/>
        <w:jc w:val="both"/>
        <w:rPr>
          <w:rFonts w:ascii="Arial" w:hAnsi="Arial" w:cs="Arial"/>
          <w:sz w:val="20"/>
          <w:szCs w:val="20"/>
        </w:rPr>
      </w:pPr>
      <w:r w:rsidRPr="00295BB5">
        <w:rPr>
          <w:rFonts w:ascii="Arial" w:hAnsi="Arial" w:cs="Arial"/>
          <w:sz w:val="20"/>
          <w:szCs w:val="20"/>
        </w:rPr>
        <w:t>Further study supporting multiple beams for multiple PDSCHs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after="0" w:line="276" w:lineRule="auto"/>
        <w:jc w:val="center"/>
        <w:rPr>
          <w:rFonts w:ascii="Arial" w:hAnsi="Arial" w:cs="Arial"/>
          <w:sz w:val="20"/>
          <w:szCs w:val="20"/>
        </w:rPr>
      </w:pPr>
      <w:r w:rsidRPr="00945920">
        <w:rPr>
          <w:rFonts w:ascii="Arial" w:hAnsi="Arial" w:cs="Arial"/>
          <w:b/>
          <w:bCs/>
          <w:sz w:val="20"/>
          <w:szCs w:val="20"/>
        </w:rPr>
        <w:t xml:space="preserve">Table </w:t>
      </w:r>
      <w:r>
        <w:rPr>
          <w:rFonts w:ascii="Arial" w:hAnsi="Arial" w:cs="Arial"/>
          <w:b/>
          <w:bCs/>
          <w:sz w:val="20"/>
          <w:szCs w:val="20"/>
        </w:rPr>
        <w:t>6</w:t>
      </w:r>
      <w:r w:rsidRPr="00945920">
        <w:rPr>
          <w:rFonts w:ascii="Arial" w:hAnsi="Arial" w:cs="Arial"/>
          <w:sz w:val="20"/>
          <w:szCs w:val="20"/>
        </w:rPr>
        <w:t xml:space="preserve"> Additional inputs: issue </w:t>
      </w:r>
      <w:r>
        <w:rPr>
          <w:rFonts w:ascii="Arial" w:hAnsi="Arial" w:cs="Arial"/>
          <w:sz w:val="20"/>
          <w:szCs w:val="20"/>
        </w:rPr>
        <w:t>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jc w:val="both"/>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r>
              <w:rPr>
                <w:rFonts w:ascii="Arial" w:hAnsi="Arial" w:cs="Arial"/>
                <w:sz w:val="18"/>
                <w:szCs w:val="20"/>
              </w:rPr>
              <w:t>Futurewei</w:t>
            </w:r>
          </w:p>
        </w:tc>
        <w:tc>
          <w:tcPr>
            <w:tcW w:w="8460" w:type="dxa"/>
          </w:tcPr>
          <w:p w14:paraId="60794A3A" w14:textId="095EEFE1" w:rsidR="00A960FD" w:rsidRPr="00A355E8" w:rsidRDefault="00E873F3" w:rsidP="008A4AC8">
            <w:pPr>
              <w:snapToGrid w:val="0"/>
              <w:spacing w:after="0" w:line="240" w:lineRule="auto"/>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lastRenderedPageBreak/>
              <w:t>Qualcomm</w:t>
            </w:r>
          </w:p>
        </w:tc>
        <w:tc>
          <w:tcPr>
            <w:tcW w:w="8460" w:type="dxa"/>
          </w:tcPr>
          <w:p w14:paraId="74F054CE" w14:textId="77777777" w:rsidR="00341979" w:rsidRPr="000B694F" w:rsidRDefault="00341979" w:rsidP="00341979">
            <w:pPr>
              <w:snapToGrid w:val="0"/>
              <w:spacing w:after="0" w:line="240" w:lineRule="auto"/>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spacing w:after="0" w:line="240" w:lineRule="auto"/>
              <w:rPr>
                <w:rFonts w:ascii="Arial" w:hAnsi="Arial" w:cs="Arial"/>
                <w:bCs/>
                <w:sz w:val="18"/>
                <w:szCs w:val="20"/>
              </w:rPr>
            </w:pPr>
          </w:p>
          <w:p w14:paraId="666418AC" w14:textId="77777777" w:rsidR="00341979" w:rsidRDefault="00341979" w:rsidP="00341979">
            <w:pPr>
              <w:snapToGrid w:val="0"/>
              <w:spacing w:after="0" w:line="240" w:lineRule="auto"/>
              <w:rPr>
                <w:rFonts w:ascii="Arial" w:hAnsi="Arial" w:cs="Arial"/>
                <w:bCs/>
                <w:sz w:val="18"/>
                <w:szCs w:val="20"/>
              </w:rPr>
            </w:pPr>
            <w:r w:rsidRPr="000B694F">
              <w:rPr>
                <w:rFonts w:ascii="Arial" w:hAnsi="Arial" w:cs="Arial"/>
                <w:bCs/>
                <w:sz w:val="18"/>
                <w:szCs w:val="20"/>
              </w:rPr>
              <w:t>To clarify, our proposal of single beam is for PDSCHs with scheduling offset less than timeForQCLDuration, i.e. fixed default PDSCH beam.</w:t>
            </w:r>
            <w:r>
              <w:rPr>
                <w:rFonts w:ascii="Arial" w:hAnsi="Arial" w:cs="Arial"/>
                <w:bCs/>
                <w:sz w:val="18"/>
                <w:szCs w:val="20"/>
              </w:rPr>
              <w:t xml:space="preserve"> </w:t>
            </w:r>
          </w:p>
          <w:p w14:paraId="29137360" w14:textId="77777777" w:rsidR="00341979" w:rsidRDefault="00341979" w:rsidP="00341979">
            <w:pPr>
              <w:snapToGrid w:val="0"/>
              <w:spacing w:after="0" w:line="240" w:lineRule="auto"/>
              <w:rPr>
                <w:rFonts w:ascii="Arial" w:hAnsi="Arial" w:cs="Arial"/>
                <w:bCs/>
                <w:sz w:val="18"/>
                <w:szCs w:val="20"/>
              </w:rPr>
            </w:pPr>
          </w:p>
          <w:p w14:paraId="6A3DEB23" w14:textId="77777777" w:rsidR="00341979" w:rsidRPr="000B694F" w:rsidRDefault="00341979" w:rsidP="00341979">
            <w:pPr>
              <w:snapToGrid w:val="0"/>
              <w:spacing w:after="0" w:line="240" w:lineRule="auto"/>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with scheduling offset less than timeForQCLDuration</w:t>
            </w:r>
            <w:r>
              <w:rPr>
                <w:rFonts w:ascii="Arial" w:hAnsi="Arial" w:cs="Arial"/>
                <w:bCs/>
                <w:sz w:val="18"/>
                <w:szCs w:val="20"/>
              </w:rPr>
              <w:t xml:space="preserve"> for lower latency. </w:t>
            </w:r>
          </w:p>
          <w:p w14:paraId="0FE402EB" w14:textId="77777777" w:rsidR="00341979" w:rsidRDefault="00341979" w:rsidP="008A4AC8">
            <w:pPr>
              <w:snapToGrid w:val="0"/>
              <w:spacing w:after="0" w:line="240" w:lineRule="auto"/>
              <w:rPr>
                <w:rFonts w:ascii="Arial" w:hAnsi="Arial" w:cs="Arial"/>
                <w:bCs/>
                <w:sz w:val="18"/>
                <w:szCs w:val="20"/>
              </w:rPr>
            </w:pPr>
          </w:p>
        </w:tc>
      </w:tr>
    </w:tbl>
    <w:p w14:paraId="105E49DA" w14:textId="5985486C" w:rsidR="00097437" w:rsidRDefault="00097437" w:rsidP="00371963">
      <w:pPr>
        <w:spacing w:line="276" w:lineRule="auto"/>
        <w:jc w:val="both"/>
        <w:rPr>
          <w:rFonts w:ascii="Arial" w:hAnsi="Arial" w:cs="Arial"/>
          <w:sz w:val="20"/>
          <w:szCs w:val="20"/>
          <w:lang w:val="en-GB"/>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supporting beam management for NR in 52.6 – 71 GHz</w:t>
      </w:r>
      <w:r w:rsidRPr="00614FEA">
        <w:rPr>
          <w:rFonts w:ascii="Arial" w:hAnsi="Arial" w:cs="Arial"/>
          <w:sz w:val="20"/>
          <w:szCs w:val="20"/>
        </w:rPr>
        <w:t xml:space="preserve">. </w:t>
      </w:r>
    </w:p>
    <w:p w14:paraId="7860611D" w14:textId="6612C1E1" w:rsidR="002A364B" w:rsidRPr="002A364B" w:rsidRDefault="002A364B" w:rsidP="002A364B">
      <w:pPr>
        <w:pStyle w:val="ListParagraph"/>
        <w:numPr>
          <w:ilvl w:val="0"/>
          <w:numId w:val="15"/>
        </w:numPr>
        <w:snapToGrid w:val="0"/>
        <w:rPr>
          <w:rFonts w:ascii="Arial" w:hAnsi="Arial" w:cs="Arial"/>
          <w:sz w:val="18"/>
          <w:szCs w:val="20"/>
        </w:rPr>
      </w:pPr>
      <w:r w:rsidRPr="00971E1A">
        <w:rPr>
          <w:rFonts w:ascii="Arial" w:hAnsi="Arial" w:cs="Arial"/>
          <w:sz w:val="20"/>
        </w:rPr>
        <w:t>Support enhancements on periodic RS transmissions to deal with LBT failure</w:t>
      </w:r>
    </w:p>
    <w:p w14:paraId="5BC4D2C2" w14:textId="7C8D89B7" w:rsidR="00C83423" w:rsidRDefault="00C83423"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4226C3">
        <w:rPr>
          <w:rFonts w:ascii="Arial" w:hAnsi="Arial" w:cs="Arial"/>
          <w:sz w:val="20"/>
          <w:szCs w:val="20"/>
        </w:rPr>
        <w:t xml:space="preserve">Lenovo/MotM, </w:t>
      </w:r>
      <w:r>
        <w:rPr>
          <w:rFonts w:ascii="Arial" w:hAnsi="Arial" w:cs="Arial"/>
          <w:sz w:val="20"/>
          <w:szCs w:val="20"/>
        </w:rPr>
        <w:t>2]:</w:t>
      </w:r>
    </w:p>
    <w:p w14:paraId="63D751C5" w14:textId="77777777" w:rsidR="00C83423" w:rsidRPr="00C83423" w:rsidRDefault="00C83423" w:rsidP="00971E1A">
      <w:pPr>
        <w:pStyle w:val="ListParagraph"/>
        <w:numPr>
          <w:ilvl w:val="2"/>
          <w:numId w:val="15"/>
        </w:numPr>
        <w:spacing w:line="276" w:lineRule="auto"/>
        <w:jc w:val="both"/>
        <w:rPr>
          <w:rFonts w:ascii="Arial" w:hAnsi="Arial" w:cs="Arial"/>
          <w:sz w:val="20"/>
          <w:szCs w:val="20"/>
        </w:rPr>
      </w:pPr>
      <w:r w:rsidRPr="00C83423">
        <w:rPr>
          <w:rFonts w:ascii="Arial" w:hAnsi="Arial" w:cs="Arial"/>
          <w:sz w:val="20"/>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jc w:val="both"/>
        <w:rPr>
          <w:rFonts w:ascii="Arial" w:hAnsi="Arial" w:cs="Arial"/>
          <w:sz w:val="20"/>
          <w:szCs w:val="20"/>
        </w:rPr>
      </w:pPr>
      <w:r w:rsidRPr="00C83423">
        <w:rPr>
          <w:rFonts w:ascii="Arial" w:hAnsi="Arial" w:cs="Arial"/>
          <w:sz w:val="20"/>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jc w:val="both"/>
        <w:rPr>
          <w:rFonts w:ascii="Arial" w:hAnsi="Arial" w:cs="Arial"/>
          <w:sz w:val="20"/>
          <w:szCs w:val="20"/>
        </w:rPr>
      </w:pPr>
      <w:r w:rsidRPr="00C83423">
        <w:rPr>
          <w:rFonts w:ascii="Arial" w:hAnsi="Arial" w:cs="Arial"/>
          <w:sz w:val="20"/>
          <w:szCs w:val="20"/>
        </w:rPr>
        <w:t>Dynamic switching of the QCL assumption (beams) for periodic RS transmission where consecutive LBT failures are encountered</w:t>
      </w:r>
    </w:p>
    <w:p w14:paraId="0A83707C" w14:textId="1E2FF5AF" w:rsidR="00E47DCE" w:rsidRDefault="00E47DCE"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923330">
        <w:rPr>
          <w:rFonts w:ascii="Arial" w:hAnsi="Arial" w:cs="Arial"/>
          <w:sz w:val="20"/>
          <w:szCs w:val="20"/>
        </w:rPr>
        <w:t xml:space="preserve">Nokia/NSB, </w:t>
      </w:r>
      <w:r>
        <w:rPr>
          <w:rFonts w:ascii="Arial" w:hAnsi="Arial" w:cs="Arial"/>
          <w:sz w:val="20"/>
          <w:szCs w:val="20"/>
        </w:rPr>
        <w:t>6]:</w:t>
      </w:r>
    </w:p>
    <w:p w14:paraId="47415D3E" w14:textId="62C3F72F" w:rsidR="00E47DCE" w:rsidRPr="00E47DCE" w:rsidRDefault="00E47DCE" w:rsidP="00971E1A">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jc w:val="both"/>
        <w:rPr>
          <w:rFonts w:ascii="Arial" w:hAnsi="Arial" w:cs="Arial"/>
          <w:sz w:val="20"/>
          <w:szCs w:val="20"/>
        </w:rPr>
      </w:pPr>
      <w:r w:rsidRPr="00E47DCE">
        <w:rPr>
          <w:rFonts w:ascii="Arial" w:hAnsi="Arial" w:cs="Arial"/>
          <w:sz w:val="20"/>
          <w:szCs w:val="20"/>
        </w:rPr>
        <w:t>A beam specific (SSB specific) aperiodic TRS transmission that could be triggered for one or multiple UEs at a time to “patch” non-transmitted P-TRS using certain beam (certain SSB as QCL-TypeD source)</w:t>
      </w:r>
    </w:p>
    <w:p w14:paraId="3EA65AE8" w14:textId="77777777" w:rsidR="00E47DCE" w:rsidRPr="00E47DCE" w:rsidRDefault="00E47DCE" w:rsidP="00971E1A">
      <w:pPr>
        <w:pStyle w:val="ListParagraph"/>
        <w:numPr>
          <w:ilvl w:val="3"/>
          <w:numId w:val="15"/>
        </w:numPr>
        <w:spacing w:line="276" w:lineRule="auto"/>
        <w:jc w:val="both"/>
        <w:rPr>
          <w:rFonts w:ascii="Arial" w:hAnsi="Arial" w:cs="Arial"/>
          <w:sz w:val="20"/>
          <w:szCs w:val="20"/>
        </w:rPr>
      </w:pPr>
      <w:r w:rsidRPr="00E47DCE">
        <w:rPr>
          <w:rFonts w:ascii="Arial" w:hAnsi="Arial" w:cs="Arial"/>
          <w:sz w:val="20"/>
          <w:szCs w:val="20"/>
        </w:rPr>
        <w:t>Multiple transmission opportunities for the P-TRS within a time period</w:t>
      </w:r>
    </w:p>
    <w:p w14:paraId="313465B7" w14:textId="6A2E6683" w:rsidR="00E47DCE" w:rsidRPr="00E47DCE" w:rsidRDefault="00E47DCE" w:rsidP="00971E1A">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jc w:val="both"/>
        <w:rPr>
          <w:rFonts w:ascii="Arial" w:hAnsi="Arial" w:cs="Arial"/>
          <w:sz w:val="20"/>
          <w:szCs w:val="20"/>
        </w:rPr>
      </w:pPr>
      <w:r w:rsidRPr="00E47DCE">
        <w:rPr>
          <w:rFonts w:ascii="Arial" w:hAnsi="Arial" w:cs="Arial"/>
          <w:sz w:val="20"/>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jc w:val="both"/>
        <w:rPr>
          <w:rFonts w:ascii="Arial" w:hAnsi="Arial" w:cs="Arial"/>
          <w:sz w:val="20"/>
          <w:szCs w:val="20"/>
        </w:rPr>
      </w:pPr>
      <w:r w:rsidRPr="00E47DCE">
        <w:rPr>
          <w:rFonts w:ascii="Arial" w:hAnsi="Arial" w:cs="Arial"/>
          <w:sz w:val="20"/>
          <w:szCs w:val="20"/>
        </w:rPr>
        <w:t xml:space="preserve">impact on beam switching application time within the COT (e.g. the case when the new beam is or is not QCLed with the LBT beam of the COT). </w:t>
      </w:r>
    </w:p>
    <w:p w14:paraId="7A4BDF8E" w14:textId="2F276415" w:rsidR="009939AB" w:rsidRDefault="009939AB"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5A2AFA">
        <w:rPr>
          <w:rFonts w:ascii="Arial" w:hAnsi="Arial" w:cs="Arial"/>
          <w:sz w:val="20"/>
          <w:szCs w:val="20"/>
        </w:rPr>
        <w:t xml:space="preserve">LGE, </w:t>
      </w:r>
      <w:r>
        <w:rPr>
          <w:rFonts w:ascii="Arial" w:hAnsi="Arial" w:cs="Arial"/>
          <w:sz w:val="20"/>
          <w:szCs w:val="20"/>
        </w:rPr>
        <w:t>12]:</w:t>
      </w:r>
    </w:p>
    <w:p w14:paraId="5932EF27" w14:textId="77777777" w:rsidR="009939AB" w:rsidRP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jc w:val="both"/>
        <w:rPr>
          <w:rFonts w:ascii="Arial" w:hAnsi="Arial" w:cs="Arial"/>
          <w:sz w:val="20"/>
          <w:szCs w:val="20"/>
        </w:rPr>
      </w:pPr>
      <w:r w:rsidRPr="009939AB">
        <w:rPr>
          <w:rFonts w:ascii="Arial" w:hAnsi="Arial" w:cs="Arial"/>
          <w:sz w:val="20"/>
          <w:szCs w:val="20"/>
        </w:rPr>
        <w:lastRenderedPageBreak/>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jc w:val="both"/>
        <w:rPr>
          <w:rFonts w:ascii="Arial" w:hAnsi="Arial" w:cs="Arial"/>
          <w:sz w:val="20"/>
          <w:szCs w:val="20"/>
        </w:rPr>
      </w:pPr>
      <w:r w:rsidRPr="009939AB">
        <w:rPr>
          <w:rFonts w:ascii="Arial" w:hAnsi="Arial" w:cs="Arial"/>
          <w:sz w:val="20"/>
          <w:szCs w:val="20"/>
        </w:rPr>
        <w:t>How to enhance beam failure procedure considering not transmitted BFD-RS due to LBT failure</w:t>
      </w:r>
    </w:p>
    <w:p w14:paraId="552A1083" w14:textId="1795095F" w:rsidR="009939AB" w:rsidRDefault="009939AB"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7A6D17">
        <w:rPr>
          <w:rFonts w:ascii="Arial" w:hAnsi="Arial" w:cs="Arial"/>
          <w:sz w:val="20"/>
          <w:szCs w:val="20"/>
        </w:rPr>
        <w:t xml:space="preserve">Samsung, </w:t>
      </w:r>
      <w:r>
        <w:rPr>
          <w:rFonts w:ascii="Arial" w:hAnsi="Arial" w:cs="Arial"/>
          <w:sz w:val="20"/>
          <w:szCs w:val="20"/>
        </w:rPr>
        <w:t>14]:</w:t>
      </w:r>
    </w:p>
    <w:p w14:paraId="19C2B8FE" w14:textId="77777777" w:rsidR="009939AB" w:rsidRP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Further investigate the issue on the uncertainty of RS transmission due to LBT for 60 GHz unlicensed band.</w:t>
      </w:r>
    </w:p>
    <w:p w14:paraId="264C6BB3" w14:textId="3D9A968B" w:rsidR="009939AB" w:rsidRDefault="009939AB"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C56182">
        <w:rPr>
          <w:rFonts w:ascii="Arial" w:hAnsi="Arial" w:cs="Arial"/>
          <w:sz w:val="20"/>
          <w:szCs w:val="20"/>
        </w:rPr>
        <w:t>Apple</w:t>
      </w:r>
      <w:r w:rsidR="00731945">
        <w:rPr>
          <w:rFonts w:ascii="Arial" w:hAnsi="Arial" w:cs="Arial"/>
          <w:sz w:val="20"/>
          <w:szCs w:val="20"/>
        </w:rPr>
        <w:t xml:space="preserve">, </w:t>
      </w:r>
      <w:r>
        <w:rPr>
          <w:rFonts w:ascii="Arial" w:hAnsi="Arial" w:cs="Arial"/>
          <w:sz w:val="20"/>
          <w:szCs w:val="20"/>
        </w:rPr>
        <w:t>16]:</w:t>
      </w:r>
    </w:p>
    <w:p w14:paraId="1017E31C" w14:textId="2E36DEE6" w:rsid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Support triggering multiple A-CSI-RS transmissions on a same CC by a single DCI and a single beam measurement report to reduce the UL signalling overhead.</w:t>
      </w:r>
    </w:p>
    <w:p w14:paraId="0A11F274" w14:textId="4FD6CB4C" w:rsidR="009939AB" w:rsidRDefault="009939AB"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2A5CC3">
        <w:rPr>
          <w:rFonts w:ascii="Arial" w:hAnsi="Arial" w:cs="Arial"/>
          <w:sz w:val="20"/>
          <w:szCs w:val="20"/>
        </w:rPr>
        <w:t xml:space="preserve">Convida, </w:t>
      </w:r>
      <w:r>
        <w:rPr>
          <w:rFonts w:ascii="Arial" w:hAnsi="Arial" w:cs="Arial"/>
          <w:sz w:val="20"/>
          <w:szCs w:val="20"/>
        </w:rPr>
        <w:t>17]:</w:t>
      </w:r>
    </w:p>
    <w:p w14:paraId="491D3312" w14:textId="77777777" w:rsid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ListParagraph"/>
        <w:numPr>
          <w:ilvl w:val="0"/>
          <w:numId w:val="15"/>
        </w:numPr>
        <w:spacing w:line="276" w:lineRule="auto"/>
        <w:jc w:val="both"/>
        <w:rPr>
          <w:rFonts w:ascii="Arial" w:hAnsi="Arial" w:cs="Arial"/>
          <w:sz w:val="20"/>
          <w:szCs w:val="20"/>
        </w:rPr>
      </w:pPr>
      <w:r>
        <w:rPr>
          <w:rFonts w:ascii="Arial" w:hAnsi="Arial" w:cs="Arial"/>
          <w:sz w:val="20"/>
          <w:szCs w:val="20"/>
        </w:rPr>
        <w:t>Handling by gNB implementation without specification impact</w:t>
      </w:r>
    </w:p>
    <w:p w14:paraId="7868336E" w14:textId="77777777" w:rsidR="00971E1A" w:rsidRDefault="00971E1A"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[CATT, 7]:</w:t>
      </w:r>
    </w:p>
    <w:p w14:paraId="5089FB85" w14:textId="77777777" w:rsidR="00971E1A" w:rsidRPr="00E47DCE" w:rsidRDefault="00971E1A" w:rsidP="00971E1A">
      <w:pPr>
        <w:pStyle w:val="ListParagraph"/>
        <w:numPr>
          <w:ilvl w:val="2"/>
          <w:numId w:val="15"/>
        </w:numPr>
        <w:spacing w:line="276" w:lineRule="auto"/>
        <w:jc w:val="both"/>
        <w:rPr>
          <w:rFonts w:ascii="Arial" w:hAnsi="Arial" w:cs="Arial"/>
          <w:sz w:val="20"/>
          <w:szCs w:val="20"/>
        </w:rPr>
      </w:pPr>
      <w:r w:rsidRPr="00E47DCE">
        <w:rPr>
          <w:rFonts w:ascii="Arial" w:hAnsi="Arial" w:cs="Arial" w:hint="eastAsia"/>
          <w:sz w:val="20"/>
          <w:szCs w:val="20"/>
        </w:rPr>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4</w:t>
      </w:r>
      <w:r w:rsidRPr="002D0BA3">
        <w:rPr>
          <w:rFonts w:ascii="Arial" w:hAnsi="Arial" w:cs="Arial"/>
          <w:b/>
          <w:bCs/>
          <w:sz w:val="20"/>
          <w:szCs w:val="20"/>
          <w:u w:val="single"/>
        </w:rPr>
        <w:t>:</w:t>
      </w:r>
    </w:p>
    <w:p w14:paraId="7005EFF7" w14:textId="3945026D" w:rsidR="004660FA" w:rsidRDefault="004660FA" w:rsidP="004660FA">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jc w:val="both"/>
        <w:rPr>
          <w:rFonts w:ascii="Arial" w:hAnsi="Arial" w:cs="Arial"/>
          <w:sz w:val="20"/>
          <w:szCs w:val="20"/>
        </w:rPr>
      </w:pPr>
    </w:p>
    <w:p w14:paraId="2544E097" w14:textId="3D658A94" w:rsidR="008A4AC8" w:rsidRDefault="008A4AC8" w:rsidP="008A4AC8">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Pr>
          <w:rFonts w:ascii="Arial" w:hAnsi="Arial" w:cs="Arial"/>
          <w:b/>
          <w:bCs/>
          <w:sz w:val="20"/>
          <w:szCs w:val="20"/>
        </w:rPr>
        <w:t>7</w:t>
      </w:r>
      <w:r>
        <w:rPr>
          <w:rFonts w:ascii="Arial" w:hAnsi="Arial" w:cs="Arial"/>
          <w:sz w:val="20"/>
          <w:szCs w:val="20"/>
        </w:rPr>
        <w:t xml:space="preserve"> Summary of views on supporting </w:t>
      </w:r>
      <w:r w:rsidR="00CC55A2">
        <w:rPr>
          <w:rFonts w:ascii="Arial" w:hAnsi="Arial" w:cs="Arial"/>
          <w:sz w:val="20"/>
          <w:szCs w:val="20"/>
        </w:rPr>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jc w:val="both"/>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jc w:val="both"/>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Lenovo/MotM, Nokia/NSB, CATT, LGE, Samsung, Apple</w:t>
            </w:r>
            <w:r w:rsidR="00D606A2">
              <w:rPr>
                <w:rFonts w:ascii="Arial" w:hAnsi="Arial" w:cs="Arial"/>
                <w:sz w:val="18"/>
                <w:szCs w:val="20"/>
              </w:rPr>
              <w:t>, Convida</w:t>
            </w:r>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lastRenderedPageBreak/>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after="0" w:line="276" w:lineRule="auto"/>
        <w:jc w:val="both"/>
        <w:rPr>
          <w:rFonts w:ascii="Arial" w:hAnsi="Arial" w:cs="Arial"/>
          <w:b/>
          <w:bCs/>
          <w:sz w:val="20"/>
          <w:szCs w:val="20"/>
          <w:u w:val="single"/>
        </w:rPr>
      </w:pPr>
      <w:r>
        <w:rPr>
          <w:rFonts w:ascii="Arial" w:hAnsi="Arial" w:cs="Arial"/>
          <w:b/>
          <w:bCs/>
          <w:sz w:val="20"/>
          <w:szCs w:val="20"/>
          <w:u w:val="single"/>
        </w:rPr>
        <w:t>Observation 4</w:t>
      </w:r>
      <w:r w:rsidRPr="002D0BA3">
        <w:rPr>
          <w:rFonts w:ascii="Arial" w:hAnsi="Arial" w:cs="Arial"/>
          <w:b/>
          <w:bCs/>
          <w:sz w:val="20"/>
          <w:szCs w:val="20"/>
          <w:u w:val="single"/>
        </w:rPr>
        <w:t>:</w:t>
      </w:r>
    </w:p>
    <w:p w14:paraId="7D2BB27F" w14:textId="710D6877" w:rsidR="00A34BB1" w:rsidRPr="003708E9" w:rsidRDefault="00A34BB1" w:rsidP="00A34BB1">
      <w:pPr>
        <w:spacing w:after="0" w:line="276" w:lineRule="auto"/>
        <w:jc w:val="both"/>
        <w:rPr>
          <w:rFonts w:ascii="Arial" w:hAnsi="Arial" w:cs="Arial"/>
          <w:sz w:val="20"/>
          <w:szCs w:val="20"/>
        </w:rPr>
      </w:pPr>
      <w:r w:rsidRPr="003708E9">
        <w:rPr>
          <w:rFonts w:ascii="Arial" w:hAnsi="Arial" w:cs="Arial"/>
          <w:sz w:val="20"/>
          <w:szCs w:val="20"/>
        </w:rPr>
        <w:t xml:space="preserve">No clear majority was observed. Companies are requested to share their views on whether </w:t>
      </w:r>
      <w:r>
        <w:rPr>
          <w:rFonts w:ascii="Arial" w:hAnsi="Arial" w:cs="Arial"/>
          <w:sz w:val="20"/>
          <w:szCs w:val="20"/>
        </w:rPr>
        <w:t xml:space="preserve">and how </w:t>
      </w:r>
      <w:r w:rsidRPr="003708E9">
        <w:rPr>
          <w:rFonts w:ascii="Arial" w:hAnsi="Arial" w:cs="Arial"/>
          <w:sz w:val="20"/>
          <w:szCs w:val="20"/>
        </w:rPr>
        <w:t xml:space="preserve">to </w:t>
      </w:r>
      <w:r w:rsidR="00302C8B">
        <w:rPr>
          <w:rFonts w:ascii="Arial" w:hAnsi="Arial" w:cs="Arial"/>
          <w:sz w:val="20"/>
          <w:szCs w:val="20"/>
        </w:rPr>
        <w:t>enhance periodic RS transmissions to deal with LBT failure</w:t>
      </w:r>
      <w:r w:rsidRPr="003708E9">
        <w:rPr>
          <w:rFonts w:ascii="Arial" w:hAnsi="Arial" w:cs="Arial"/>
          <w:sz w:val="20"/>
          <w:szCs w:val="20"/>
        </w:rPr>
        <w:t>.</w:t>
      </w:r>
    </w:p>
    <w:p w14:paraId="663BF4B5" w14:textId="77777777" w:rsidR="00A34BB1" w:rsidRPr="00A34BB1" w:rsidRDefault="00A34BB1" w:rsidP="008A4AC8"/>
    <w:p w14:paraId="3FF94051" w14:textId="57851C37" w:rsidR="008A4AC8" w:rsidRDefault="008A4AC8" w:rsidP="008A4AC8">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sidR="00DF10B0">
        <w:rPr>
          <w:rFonts w:ascii="Arial" w:hAnsi="Arial" w:cs="Arial"/>
          <w:b/>
          <w:bCs/>
          <w:sz w:val="20"/>
          <w:szCs w:val="20"/>
          <w:u w:val="single"/>
        </w:rPr>
        <w:t>4</w:t>
      </w:r>
      <w:r>
        <w:rPr>
          <w:rFonts w:ascii="Arial" w:hAnsi="Arial" w:cs="Arial"/>
          <w:sz w:val="20"/>
          <w:szCs w:val="20"/>
        </w:rPr>
        <w:t xml:space="preserve">: </w:t>
      </w:r>
    </w:p>
    <w:p w14:paraId="4ACD369B" w14:textId="0BDB0A31" w:rsidR="00302C8B" w:rsidRPr="00295BB5" w:rsidRDefault="00302C8B" w:rsidP="00302C8B">
      <w:pPr>
        <w:spacing w:after="0" w:line="276" w:lineRule="auto"/>
        <w:jc w:val="both"/>
        <w:rPr>
          <w:rFonts w:ascii="Arial" w:hAnsi="Arial" w:cs="Arial"/>
          <w:sz w:val="20"/>
          <w:szCs w:val="20"/>
        </w:rPr>
      </w:pPr>
      <w:r w:rsidRPr="00295BB5">
        <w:rPr>
          <w:rFonts w:ascii="Arial" w:hAnsi="Arial" w:cs="Arial"/>
          <w:sz w:val="20"/>
          <w:szCs w:val="20"/>
        </w:rPr>
        <w:t xml:space="preserve">Further study supporting </w:t>
      </w:r>
      <w:r w:rsidR="00CF3FA2">
        <w:rPr>
          <w:rFonts w:ascii="Arial" w:hAnsi="Arial" w:cs="Arial"/>
          <w:sz w:val="20"/>
          <w:szCs w:val="20"/>
        </w:rPr>
        <w:t xml:space="preserve">enhancements on </w:t>
      </w:r>
      <w:r>
        <w:rPr>
          <w:rFonts w:ascii="Arial" w:hAnsi="Arial" w:cs="Arial"/>
          <w:sz w:val="20"/>
          <w:szCs w:val="20"/>
        </w:rPr>
        <w:t>periodic</w:t>
      </w:r>
      <w:r w:rsidRPr="00295BB5">
        <w:rPr>
          <w:rFonts w:ascii="Arial" w:hAnsi="Arial" w:cs="Arial"/>
          <w:sz w:val="20"/>
          <w:szCs w:val="20"/>
        </w:rPr>
        <w:t xml:space="preserve"> </w:t>
      </w:r>
      <w:r>
        <w:rPr>
          <w:rFonts w:ascii="Arial" w:hAnsi="Arial" w:cs="Arial"/>
          <w:sz w:val="20"/>
          <w:szCs w:val="20"/>
        </w:rPr>
        <w:t xml:space="preserve">RS </w:t>
      </w:r>
      <w:r w:rsidR="00CF3FA2">
        <w:rPr>
          <w:rFonts w:ascii="Arial" w:hAnsi="Arial" w:cs="Arial"/>
          <w:sz w:val="20"/>
          <w:szCs w:val="20"/>
        </w:rPr>
        <w:t xml:space="preserve">transmission </w:t>
      </w:r>
      <w:r>
        <w:rPr>
          <w:rFonts w:ascii="Arial" w:hAnsi="Arial" w:cs="Arial"/>
          <w:sz w:val="20"/>
          <w:szCs w:val="20"/>
        </w:rPr>
        <w:t>to deal with LBT failure</w:t>
      </w:r>
      <w:r w:rsidRPr="00295BB5">
        <w:rPr>
          <w:rFonts w:ascii="Arial" w:hAnsi="Arial" w:cs="Arial"/>
          <w:sz w:val="20"/>
          <w:szCs w:val="20"/>
        </w:rPr>
        <w:t>.</w:t>
      </w:r>
    </w:p>
    <w:p w14:paraId="58254C40" w14:textId="77777777" w:rsidR="008A4AC8" w:rsidRPr="007E51C9" w:rsidRDefault="008A4AC8" w:rsidP="008A4AC8"/>
    <w:p w14:paraId="29EB1183" w14:textId="77E3F920" w:rsidR="008A4AC8" w:rsidRPr="00945920" w:rsidRDefault="008A4AC8" w:rsidP="008A4AC8">
      <w:pPr>
        <w:spacing w:after="0" w:line="276" w:lineRule="auto"/>
        <w:jc w:val="center"/>
        <w:rPr>
          <w:rFonts w:ascii="Arial" w:hAnsi="Arial" w:cs="Arial"/>
          <w:sz w:val="20"/>
          <w:szCs w:val="20"/>
        </w:rPr>
      </w:pPr>
      <w:r w:rsidRPr="00945920">
        <w:rPr>
          <w:rFonts w:ascii="Arial" w:hAnsi="Arial" w:cs="Arial"/>
          <w:b/>
          <w:bCs/>
          <w:sz w:val="20"/>
          <w:szCs w:val="20"/>
        </w:rPr>
        <w:t xml:space="preserve">Table </w:t>
      </w:r>
      <w:r>
        <w:rPr>
          <w:rFonts w:ascii="Arial" w:hAnsi="Arial" w:cs="Arial"/>
          <w:b/>
          <w:bCs/>
          <w:sz w:val="20"/>
          <w:szCs w:val="20"/>
        </w:rPr>
        <w:t>8</w:t>
      </w:r>
      <w:r w:rsidRPr="00945920">
        <w:rPr>
          <w:rFonts w:ascii="Arial" w:hAnsi="Arial" w:cs="Arial"/>
          <w:sz w:val="20"/>
          <w:szCs w:val="20"/>
        </w:rPr>
        <w:t xml:space="preserve"> Additional inputs: issue </w:t>
      </w:r>
      <w:r w:rsidR="00DF10B0">
        <w:rPr>
          <w:rFonts w:ascii="Arial" w:hAnsi="Arial" w:cs="Arial"/>
          <w:sz w:val="20"/>
          <w:szCs w:val="20"/>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jc w:val="both"/>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r>
              <w:rPr>
                <w:rFonts w:ascii="Arial" w:hAnsi="Arial" w:cs="Arial"/>
                <w:sz w:val="18"/>
                <w:szCs w:val="20"/>
              </w:rPr>
              <w:t>Futurewei</w:t>
            </w:r>
          </w:p>
        </w:tc>
        <w:tc>
          <w:tcPr>
            <w:tcW w:w="8460" w:type="dxa"/>
          </w:tcPr>
          <w:p w14:paraId="35C762C7" w14:textId="6653AA88" w:rsidR="008A4AC8" w:rsidRPr="00057D41" w:rsidRDefault="00057D41" w:rsidP="008A4AC8">
            <w:pPr>
              <w:snapToGrid w:val="0"/>
              <w:spacing w:after="0" w:line="240" w:lineRule="auto"/>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spacing w:after="0" w:line="240" w:lineRule="auto"/>
              <w:rPr>
                <w:rFonts w:ascii="Arial" w:hAnsi="Arial" w:cs="Arial"/>
                <w:bCs/>
                <w:sz w:val="18"/>
                <w:szCs w:val="20"/>
              </w:rPr>
            </w:pPr>
            <w:r w:rsidRPr="00A35AD8">
              <w:rPr>
                <w:rFonts w:ascii="Arial" w:hAnsi="Arial" w:cs="Arial"/>
                <w:bCs/>
                <w:sz w:val="18"/>
                <w:szCs w:val="20"/>
              </w:rPr>
              <w:t>We are fine for Proposal 4 as starting point.</w:t>
            </w:r>
          </w:p>
        </w:tc>
      </w:tr>
    </w:tbl>
    <w:p w14:paraId="67515FD6" w14:textId="6868FE75" w:rsidR="008A4AC8" w:rsidRDefault="008A4AC8" w:rsidP="008A4AC8">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Timing enhancement</w:t>
      </w:r>
    </w:p>
    <w:p w14:paraId="68AEBEE8" w14:textId="57EA3558" w:rsidR="008A4AC8" w:rsidRDefault="008A4AC8" w:rsidP="00B5192C">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B5192C">
        <w:rPr>
          <w:rFonts w:ascii="Arial" w:hAnsi="Arial" w:cs="Arial"/>
          <w:sz w:val="20"/>
          <w:szCs w:val="20"/>
        </w:rPr>
        <w:t xml:space="preserve">ZTE/Sanechips, </w:t>
      </w:r>
      <w:r>
        <w:rPr>
          <w:rFonts w:ascii="Arial" w:hAnsi="Arial" w:cs="Arial"/>
          <w:sz w:val="20"/>
          <w:szCs w:val="20"/>
        </w:rPr>
        <w:t xml:space="preserve">3]: </w:t>
      </w:r>
    </w:p>
    <w:p w14:paraId="1DEB832B" w14:textId="77777777" w:rsidR="0029504C" w:rsidRPr="0029504C" w:rsidRDefault="0029504C" w:rsidP="00B5192C">
      <w:pPr>
        <w:pStyle w:val="ListParagraph"/>
        <w:numPr>
          <w:ilvl w:val="2"/>
          <w:numId w:val="15"/>
        </w:numPr>
        <w:spacing w:line="276" w:lineRule="auto"/>
        <w:jc w:val="both"/>
        <w:rPr>
          <w:rFonts w:ascii="Arial" w:hAnsi="Arial" w:cs="Arial"/>
          <w:sz w:val="20"/>
          <w:szCs w:val="20"/>
        </w:rPr>
      </w:pPr>
      <w:r w:rsidRPr="0029504C">
        <w:rPr>
          <w:rFonts w:ascii="Arial" w:hAnsi="Arial" w:cs="Arial"/>
          <w:sz w:val="20"/>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jc w:val="both"/>
        <w:rPr>
          <w:rFonts w:ascii="Arial" w:hAnsi="Arial" w:cs="Arial"/>
          <w:sz w:val="20"/>
          <w:szCs w:val="20"/>
        </w:rPr>
      </w:pPr>
      <w:r w:rsidRPr="0029504C">
        <w:rPr>
          <w:rFonts w:ascii="Arial" w:hAnsi="Arial" w:cs="Arial"/>
          <w:sz w:val="20"/>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jc w:val="both"/>
        <w:rPr>
          <w:rFonts w:ascii="Arial" w:hAnsi="Arial" w:cs="Arial"/>
          <w:sz w:val="20"/>
          <w:szCs w:val="20"/>
        </w:rPr>
      </w:pPr>
      <w:r w:rsidRPr="00C83423">
        <w:rPr>
          <w:rFonts w:ascii="Arial" w:hAnsi="Arial" w:cs="Arial"/>
          <w:sz w:val="20"/>
          <w:szCs w:val="20"/>
        </w:rPr>
        <w:t>Study and evaluate the impact of LBT and the limitation of COT length on the procedure of beam failure detection.</w:t>
      </w:r>
    </w:p>
    <w:p w14:paraId="4EDB97C3" w14:textId="635BC3D6" w:rsidR="00B5192C" w:rsidRDefault="00B5192C"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Monitoring/candidate RS</w:t>
      </w:r>
    </w:p>
    <w:p w14:paraId="7BC2F8DD" w14:textId="77338CD0" w:rsidR="008A4AC8" w:rsidRDefault="008A4AC8" w:rsidP="00B5192C">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B5192C">
        <w:rPr>
          <w:rFonts w:ascii="Arial" w:hAnsi="Arial" w:cs="Arial"/>
          <w:sz w:val="20"/>
          <w:szCs w:val="20"/>
        </w:rPr>
        <w:t xml:space="preserve">OPPO, </w:t>
      </w:r>
      <w:r>
        <w:rPr>
          <w:rFonts w:ascii="Arial" w:hAnsi="Arial" w:cs="Arial"/>
          <w:sz w:val="20"/>
          <w:szCs w:val="20"/>
        </w:rPr>
        <w:t>4]:</w:t>
      </w:r>
    </w:p>
    <w:p w14:paraId="01D220D6" w14:textId="77777777" w:rsidR="008A4AC8" w:rsidRDefault="008A4AC8" w:rsidP="00B5192C">
      <w:pPr>
        <w:pStyle w:val="ListParagraph"/>
        <w:numPr>
          <w:ilvl w:val="2"/>
          <w:numId w:val="15"/>
        </w:numPr>
        <w:spacing w:line="276" w:lineRule="auto"/>
        <w:jc w:val="both"/>
        <w:rPr>
          <w:rFonts w:ascii="Arial" w:hAnsi="Arial" w:cs="Arial"/>
          <w:sz w:val="20"/>
          <w:szCs w:val="20"/>
        </w:rPr>
      </w:pPr>
      <w:r>
        <w:rPr>
          <w:rFonts w:ascii="Arial" w:hAnsi="Arial" w:cs="Arial"/>
          <w:sz w:val="20"/>
          <w:szCs w:val="20"/>
        </w:rPr>
        <w:t>H</w:t>
      </w:r>
      <w:r w:rsidRPr="00C83423">
        <w:rPr>
          <w:rFonts w:ascii="Arial" w:hAnsi="Arial" w:cs="Arial"/>
          <w:sz w:val="20"/>
          <w:szCs w:val="20"/>
        </w:rPr>
        <w:t>olding the discussion on AP-CSI-RS for BFR/BFD until the LBT procedure has been made clear in agenda item 8.2.6.</w:t>
      </w:r>
    </w:p>
    <w:p w14:paraId="0247544E" w14:textId="184A361E" w:rsidR="008A4AC8" w:rsidRDefault="008A4AC8" w:rsidP="00B5192C">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B5192C">
        <w:rPr>
          <w:rFonts w:ascii="Arial" w:hAnsi="Arial" w:cs="Arial"/>
          <w:sz w:val="20"/>
          <w:szCs w:val="20"/>
        </w:rPr>
        <w:t xml:space="preserve">Huawei/HiSi, </w:t>
      </w:r>
      <w:r>
        <w:rPr>
          <w:rFonts w:ascii="Arial" w:hAnsi="Arial" w:cs="Arial"/>
          <w:sz w:val="20"/>
          <w:szCs w:val="20"/>
        </w:rPr>
        <w:t>5]:</w:t>
      </w:r>
    </w:p>
    <w:p w14:paraId="0579ECB0" w14:textId="0A7ECA7E" w:rsidR="008A4AC8" w:rsidRDefault="008A4AC8" w:rsidP="00B5192C">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lastRenderedPageBreak/>
        <w:t>In order to mitigate the impact of LBT failure in BFD procedure, support transmitting complementary aperiodic CSI-RS when LBT failure occurs on periodic BFD-RS.</w:t>
      </w:r>
    </w:p>
    <w:p w14:paraId="364D6D8D" w14:textId="5FAD07A3" w:rsidR="00552722" w:rsidRDefault="00552722"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[Sony, 11]:</w:t>
      </w:r>
    </w:p>
    <w:p w14:paraId="53707D35" w14:textId="77777777" w:rsidR="00552722" w:rsidRPr="0029504C" w:rsidRDefault="00552722" w:rsidP="00552722">
      <w:pPr>
        <w:pStyle w:val="ListParagraph"/>
        <w:numPr>
          <w:ilvl w:val="2"/>
          <w:numId w:val="15"/>
        </w:numPr>
        <w:rPr>
          <w:rFonts w:ascii="Arial" w:hAnsi="Arial" w:cs="Arial"/>
          <w:sz w:val="20"/>
          <w:szCs w:val="20"/>
        </w:rPr>
      </w:pPr>
      <w:r w:rsidRPr="0029504C">
        <w:rPr>
          <w:rFonts w:ascii="Arial" w:hAnsi="Arial" w:cs="Arial"/>
          <w:sz w:val="20"/>
          <w:szCs w:val="20"/>
        </w:rPr>
        <w:t>Support aperiodic CSI-RS for beam failure detection (BFD) and candidate beam determination (CBD) at least for unlicensed band operation.</w:t>
      </w:r>
    </w:p>
    <w:p w14:paraId="1D8042EE" w14:textId="2C79056D" w:rsidR="00552722" w:rsidRDefault="00552722"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[LGE, 12]:</w:t>
      </w:r>
    </w:p>
    <w:p w14:paraId="5C9474C8" w14:textId="77777777" w:rsidR="00552722" w:rsidRPr="009939AB" w:rsidRDefault="00552722" w:rsidP="00552722">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jc w:val="both"/>
        <w:rPr>
          <w:rFonts w:ascii="Arial" w:hAnsi="Arial" w:cs="Arial"/>
          <w:sz w:val="20"/>
          <w:szCs w:val="20"/>
        </w:rPr>
      </w:pPr>
      <w:r w:rsidRPr="009939AB">
        <w:rPr>
          <w:rFonts w:ascii="Arial" w:hAnsi="Arial" w:cs="Arial"/>
          <w:sz w:val="20"/>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jc w:val="both"/>
        <w:rPr>
          <w:rFonts w:ascii="Arial" w:hAnsi="Arial" w:cs="Arial"/>
          <w:sz w:val="20"/>
          <w:szCs w:val="20"/>
        </w:rPr>
      </w:pPr>
      <w:r w:rsidRPr="009939AB">
        <w:rPr>
          <w:rFonts w:ascii="Arial" w:hAnsi="Arial" w:cs="Arial"/>
          <w:sz w:val="20"/>
          <w:szCs w:val="20"/>
        </w:rPr>
        <w:t>How to enhance beam failure procedure considering not transmitted BFD-RS due to LBT failure</w:t>
      </w:r>
    </w:p>
    <w:p w14:paraId="17A157EF" w14:textId="55F103A5" w:rsidR="00552722" w:rsidRDefault="00552722"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 xml:space="preserve">From [Xiaomi, 13]: </w:t>
      </w:r>
    </w:p>
    <w:p w14:paraId="23B722F9" w14:textId="77777777" w:rsidR="00552722" w:rsidRPr="009939AB" w:rsidRDefault="00552722" w:rsidP="00552722">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The BFR procedure based on semi-persistent CSI-RSs may need to be supported in NR-U-60-LBT.</w:t>
      </w:r>
    </w:p>
    <w:p w14:paraId="2301EC62" w14:textId="74BEE6F5" w:rsidR="00552722" w:rsidRDefault="00552722"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[NTT Docomo, 19]:</w:t>
      </w:r>
    </w:p>
    <w:p w14:paraId="1BD62899" w14:textId="77777777" w:rsidR="00552722" w:rsidRPr="008A4AC8" w:rsidRDefault="00552722" w:rsidP="00552722">
      <w:pPr>
        <w:pStyle w:val="ListParagraph"/>
        <w:numPr>
          <w:ilvl w:val="2"/>
          <w:numId w:val="15"/>
        </w:numPr>
        <w:spacing w:line="276" w:lineRule="auto"/>
        <w:jc w:val="both"/>
        <w:rPr>
          <w:rFonts w:ascii="Arial" w:hAnsi="Arial" w:cs="Arial"/>
          <w:sz w:val="20"/>
          <w:szCs w:val="20"/>
        </w:rPr>
      </w:pPr>
      <w:r w:rsidRPr="008A4AC8">
        <w:rPr>
          <w:rFonts w:ascii="Arial" w:hAnsi="Arial" w:cs="Arial"/>
          <w:sz w:val="20"/>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jc w:val="both"/>
        <w:rPr>
          <w:rFonts w:ascii="Arial" w:hAnsi="Arial" w:cs="Arial"/>
          <w:sz w:val="20"/>
          <w:szCs w:val="20"/>
        </w:rPr>
      </w:pPr>
      <w:r w:rsidRPr="008A4AC8">
        <w:rPr>
          <w:rFonts w:ascii="Arial" w:hAnsi="Arial" w:cs="Arial"/>
          <w:sz w:val="20"/>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jc w:val="both"/>
        <w:rPr>
          <w:rFonts w:ascii="Arial" w:hAnsi="Arial" w:cs="Arial"/>
          <w:sz w:val="20"/>
          <w:szCs w:val="20"/>
        </w:rPr>
      </w:pPr>
      <w:r w:rsidRPr="008A4AC8">
        <w:rPr>
          <w:rFonts w:ascii="Arial" w:hAnsi="Arial" w:cs="Arial"/>
          <w:sz w:val="20"/>
          <w:szCs w:val="20"/>
        </w:rPr>
        <w:t>FFS whether to introduce a larger time gap to apply new beam configuration after receiving BFR response from gNB</w:t>
      </w:r>
    </w:p>
    <w:p w14:paraId="59FB40BE" w14:textId="77777777" w:rsidR="00552722" w:rsidRDefault="00552722" w:rsidP="00552722">
      <w:pPr>
        <w:pStyle w:val="ListParagraph"/>
        <w:numPr>
          <w:ilvl w:val="3"/>
          <w:numId w:val="15"/>
        </w:numPr>
        <w:spacing w:line="276" w:lineRule="auto"/>
        <w:jc w:val="both"/>
        <w:rPr>
          <w:rFonts w:ascii="Arial" w:hAnsi="Arial" w:cs="Arial"/>
          <w:sz w:val="20"/>
          <w:szCs w:val="20"/>
        </w:rPr>
      </w:pPr>
      <w:r w:rsidRPr="008A4AC8">
        <w:rPr>
          <w:rFonts w:ascii="Arial" w:hAnsi="Arial" w:cs="Arial"/>
          <w:sz w:val="20"/>
          <w:szCs w:val="20"/>
        </w:rPr>
        <w:t>FFS monitoring aperiodic RS transmissions for beam failure detection</w:t>
      </w:r>
    </w:p>
    <w:p w14:paraId="3D2B0436" w14:textId="1FF96D36" w:rsidR="00552722" w:rsidRDefault="00552722" w:rsidP="00552722">
      <w:pPr>
        <w:pStyle w:val="ListParagraph"/>
        <w:numPr>
          <w:ilvl w:val="0"/>
          <w:numId w:val="15"/>
        </w:numPr>
        <w:spacing w:line="276" w:lineRule="auto"/>
        <w:jc w:val="both"/>
        <w:rPr>
          <w:rFonts w:ascii="Arial" w:hAnsi="Arial" w:cs="Arial"/>
          <w:sz w:val="20"/>
          <w:szCs w:val="20"/>
        </w:rPr>
      </w:pPr>
      <w:r>
        <w:rPr>
          <w:rFonts w:ascii="Arial" w:hAnsi="Arial" w:cs="Arial"/>
          <w:sz w:val="20"/>
          <w:szCs w:val="20"/>
        </w:rPr>
        <w:t>Partial BFR</w:t>
      </w:r>
    </w:p>
    <w:p w14:paraId="0CD4C320" w14:textId="46616DCD" w:rsidR="0029504C" w:rsidRDefault="0029504C"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552722">
        <w:rPr>
          <w:rFonts w:ascii="Arial" w:hAnsi="Arial" w:cs="Arial"/>
          <w:sz w:val="20"/>
          <w:szCs w:val="20"/>
        </w:rPr>
        <w:t xml:space="preserve">IDCC, </w:t>
      </w:r>
      <w:r>
        <w:rPr>
          <w:rFonts w:ascii="Arial" w:hAnsi="Arial" w:cs="Arial"/>
          <w:sz w:val="20"/>
          <w:szCs w:val="20"/>
        </w:rPr>
        <w:t>10]:</w:t>
      </w:r>
    </w:p>
    <w:p w14:paraId="5DEB2999" w14:textId="5F5B677A" w:rsidR="0029504C" w:rsidRDefault="0029504C" w:rsidP="00552722">
      <w:pPr>
        <w:pStyle w:val="ListParagraph"/>
        <w:numPr>
          <w:ilvl w:val="2"/>
          <w:numId w:val="15"/>
        </w:numPr>
        <w:spacing w:line="276" w:lineRule="auto"/>
        <w:jc w:val="both"/>
        <w:rPr>
          <w:rFonts w:ascii="Arial" w:hAnsi="Arial" w:cs="Arial"/>
          <w:sz w:val="20"/>
          <w:szCs w:val="20"/>
        </w:rPr>
      </w:pPr>
      <w:r w:rsidRPr="0029504C">
        <w:rPr>
          <w:rFonts w:ascii="Arial" w:hAnsi="Arial" w:cs="Arial"/>
          <w:sz w:val="20"/>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jc w:val="both"/>
        <w:rPr>
          <w:rFonts w:ascii="Arial" w:hAnsi="Arial" w:cs="Arial"/>
          <w:sz w:val="20"/>
          <w:szCs w:val="20"/>
        </w:rPr>
      </w:pPr>
      <w:r w:rsidRPr="0029504C">
        <w:rPr>
          <w:rFonts w:ascii="Arial" w:hAnsi="Arial" w:cs="Arial"/>
          <w:sz w:val="20"/>
          <w:szCs w:val="20"/>
        </w:rPr>
        <w:t>Enhanced BFR operation to provide better reliability and efficiency should be considered for higher frequencies.</w:t>
      </w:r>
    </w:p>
    <w:p w14:paraId="3B29F59C" w14:textId="70E41B90" w:rsidR="0029504C" w:rsidRDefault="0029504C"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552722">
        <w:rPr>
          <w:rFonts w:ascii="Arial" w:hAnsi="Arial" w:cs="Arial"/>
          <w:sz w:val="20"/>
          <w:szCs w:val="20"/>
        </w:rPr>
        <w:t xml:space="preserve">Qualcomm, </w:t>
      </w:r>
      <w:r>
        <w:rPr>
          <w:rFonts w:ascii="Arial" w:hAnsi="Arial" w:cs="Arial"/>
          <w:sz w:val="20"/>
          <w:szCs w:val="20"/>
        </w:rPr>
        <w:t xml:space="preserve">18]: </w:t>
      </w:r>
    </w:p>
    <w:p w14:paraId="382D7137" w14:textId="07565F77" w:rsidR="0029504C" w:rsidRDefault="00DD00CB" w:rsidP="00552722">
      <w:pPr>
        <w:pStyle w:val="ListParagraph"/>
        <w:numPr>
          <w:ilvl w:val="2"/>
          <w:numId w:val="15"/>
        </w:numPr>
        <w:spacing w:line="276" w:lineRule="auto"/>
        <w:jc w:val="both"/>
        <w:rPr>
          <w:rFonts w:ascii="Arial" w:hAnsi="Arial" w:cs="Arial"/>
          <w:sz w:val="20"/>
          <w:szCs w:val="20"/>
        </w:rPr>
      </w:pPr>
      <w:r w:rsidRPr="00DD00CB">
        <w:rPr>
          <w:rFonts w:ascii="Arial" w:hAnsi="Arial" w:cs="Arial"/>
          <w:sz w:val="20"/>
          <w:szCs w:val="20"/>
        </w:rPr>
        <w:t>Support partial BFR for single TRP.</w:t>
      </w:r>
    </w:p>
    <w:p w14:paraId="308C2F32" w14:textId="1068913E" w:rsidR="00F33B77" w:rsidRPr="002D0BA3" w:rsidRDefault="00F33B77" w:rsidP="00F33B77">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5</w:t>
      </w:r>
      <w:r w:rsidRPr="002D0BA3">
        <w:rPr>
          <w:rFonts w:ascii="Arial" w:hAnsi="Arial" w:cs="Arial"/>
          <w:b/>
          <w:bCs/>
          <w:sz w:val="20"/>
          <w:szCs w:val="20"/>
          <w:u w:val="single"/>
        </w:rPr>
        <w:t>:</w:t>
      </w:r>
    </w:p>
    <w:p w14:paraId="0CFB4FE2" w14:textId="345ED63A" w:rsidR="00F33B77" w:rsidRDefault="00F33B77" w:rsidP="00F33B77">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supporting beam failure recovery in Table </w:t>
      </w:r>
      <w:r w:rsidR="00B31574">
        <w:rPr>
          <w:rFonts w:ascii="Arial" w:hAnsi="Arial" w:cs="Arial"/>
          <w:sz w:val="20"/>
          <w:szCs w:val="20"/>
        </w:rPr>
        <w:t>9</w:t>
      </w:r>
      <w:r>
        <w:rPr>
          <w:rFonts w:ascii="Arial" w:hAnsi="Arial" w:cs="Arial"/>
          <w:sz w:val="20"/>
          <w:szCs w:val="20"/>
        </w:rPr>
        <w:t xml:space="preserve">. </w:t>
      </w:r>
    </w:p>
    <w:p w14:paraId="451422E9" w14:textId="77777777" w:rsidR="00F33B77" w:rsidRPr="003A46C2" w:rsidRDefault="00F33B77" w:rsidP="003A46C2">
      <w:pPr>
        <w:spacing w:line="276" w:lineRule="auto"/>
        <w:jc w:val="both"/>
        <w:rPr>
          <w:rFonts w:ascii="Arial" w:hAnsi="Arial" w:cs="Arial"/>
          <w:sz w:val="20"/>
          <w:szCs w:val="20"/>
        </w:rPr>
      </w:pPr>
    </w:p>
    <w:p w14:paraId="76BF7E23" w14:textId="1E234ED4" w:rsidR="00B1744B" w:rsidRDefault="00B1744B" w:rsidP="00B1744B">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sidR="008E3DB1">
        <w:rPr>
          <w:rFonts w:ascii="Arial" w:hAnsi="Arial" w:cs="Arial"/>
          <w:b/>
          <w:bCs/>
          <w:sz w:val="20"/>
          <w:szCs w:val="20"/>
        </w:rPr>
        <w:t>9</w:t>
      </w:r>
      <w:r>
        <w:rPr>
          <w:rFonts w:ascii="Arial" w:hAnsi="Arial" w:cs="Arial"/>
          <w:sz w:val="20"/>
          <w:szCs w:val="20"/>
        </w:rPr>
        <w:t xml:space="preserve"> Summary of views on supporting </w:t>
      </w:r>
      <w:r w:rsidR="00DD00CB">
        <w:rPr>
          <w:rFonts w:ascii="Arial" w:hAnsi="Arial" w:cs="Arial"/>
          <w:sz w:val="20"/>
          <w:szCs w:val="20"/>
        </w:rPr>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9503D4">
        <w:trPr>
          <w:trHeight w:val="197"/>
        </w:trPr>
        <w:tc>
          <w:tcPr>
            <w:tcW w:w="531" w:type="dxa"/>
            <w:shd w:val="clear" w:color="auto" w:fill="D9D9D9" w:themeFill="background1" w:themeFillShade="D9"/>
          </w:tcPr>
          <w:p w14:paraId="2B56F8A1" w14:textId="77777777" w:rsidR="00B1744B" w:rsidRPr="0064741B" w:rsidRDefault="00B1744B" w:rsidP="009503D4">
            <w:pPr>
              <w:snapToGrid w:val="0"/>
              <w:jc w:val="both"/>
              <w:rPr>
                <w:rFonts w:ascii="Arial" w:hAnsi="Arial" w:cs="Arial"/>
                <w:b/>
                <w:sz w:val="18"/>
                <w:szCs w:val="20"/>
              </w:rPr>
            </w:pPr>
            <w:r w:rsidRPr="0064741B">
              <w:rPr>
                <w:rFonts w:ascii="Arial" w:hAnsi="Arial" w:cs="Arial"/>
                <w:b/>
                <w:sz w:val="18"/>
                <w:szCs w:val="20"/>
              </w:rPr>
              <w:lastRenderedPageBreak/>
              <w:t>#</w:t>
            </w:r>
          </w:p>
        </w:tc>
        <w:tc>
          <w:tcPr>
            <w:tcW w:w="2614" w:type="dxa"/>
            <w:shd w:val="clear" w:color="auto" w:fill="D9D9D9" w:themeFill="background1" w:themeFillShade="D9"/>
          </w:tcPr>
          <w:p w14:paraId="428D1254" w14:textId="77777777" w:rsidR="00B1744B" w:rsidRPr="0064741B" w:rsidRDefault="00B1744B" w:rsidP="009503D4">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9503D4">
            <w:pPr>
              <w:snapToGrid w:val="0"/>
              <w:jc w:val="both"/>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Huawei/HiSi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9503D4">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ZTE/Sanechip</w:t>
            </w:r>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9503D4">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54D1C7AE" w14:textId="4CA91AE1" w:rsidR="00533354" w:rsidRDefault="00533354" w:rsidP="00533354">
      <w:pPr>
        <w:spacing w:after="0" w:line="276" w:lineRule="auto"/>
        <w:jc w:val="both"/>
        <w:rPr>
          <w:rFonts w:ascii="Arial" w:hAnsi="Arial" w:cs="Arial"/>
          <w:sz w:val="20"/>
          <w:szCs w:val="20"/>
        </w:rPr>
      </w:pPr>
      <w:r>
        <w:rPr>
          <w:rFonts w:ascii="Arial" w:hAnsi="Arial" w:cs="Arial"/>
          <w:b/>
          <w:bCs/>
          <w:sz w:val="20"/>
          <w:szCs w:val="20"/>
          <w:u w:val="single"/>
        </w:rPr>
        <w:t>Observation</w:t>
      </w:r>
      <w:r w:rsidRPr="00A44CDC">
        <w:rPr>
          <w:rFonts w:ascii="Arial" w:hAnsi="Arial" w:cs="Arial"/>
          <w:b/>
          <w:bCs/>
          <w:sz w:val="20"/>
          <w:szCs w:val="20"/>
          <w:u w:val="single"/>
        </w:rPr>
        <w:t xml:space="preserve"> </w:t>
      </w:r>
      <w:r>
        <w:rPr>
          <w:rFonts w:ascii="Arial" w:hAnsi="Arial" w:cs="Arial"/>
          <w:b/>
          <w:bCs/>
          <w:sz w:val="20"/>
          <w:szCs w:val="20"/>
          <w:u w:val="single"/>
        </w:rPr>
        <w:t>5</w:t>
      </w:r>
      <w:r>
        <w:rPr>
          <w:rFonts w:ascii="Arial" w:hAnsi="Arial" w:cs="Arial"/>
          <w:sz w:val="20"/>
          <w:szCs w:val="20"/>
        </w:rPr>
        <w:t xml:space="preserve">: </w:t>
      </w:r>
    </w:p>
    <w:p w14:paraId="3BFDE77D" w14:textId="366B0FD3" w:rsidR="00316569" w:rsidRPr="003708E9" w:rsidRDefault="00316569" w:rsidP="00316569">
      <w:pPr>
        <w:spacing w:after="0" w:line="276" w:lineRule="auto"/>
        <w:jc w:val="both"/>
        <w:rPr>
          <w:rFonts w:ascii="Arial" w:hAnsi="Arial" w:cs="Arial"/>
          <w:sz w:val="20"/>
          <w:szCs w:val="20"/>
        </w:rPr>
      </w:pPr>
      <w:r w:rsidRPr="003708E9">
        <w:rPr>
          <w:rFonts w:ascii="Arial" w:hAnsi="Arial" w:cs="Arial"/>
          <w:sz w:val="20"/>
          <w:szCs w:val="20"/>
        </w:rPr>
        <w:t xml:space="preserve">No clear majority was observed. Companies are requested to share their views on </w:t>
      </w:r>
      <w:r>
        <w:rPr>
          <w:rFonts w:ascii="Arial" w:hAnsi="Arial" w:cs="Arial"/>
          <w:sz w:val="20"/>
          <w:szCs w:val="20"/>
        </w:rPr>
        <w:t>BFR enhancements</w:t>
      </w:r>
      <w:r w:rsidRPr="003708E9">
        <w:rPr>
          <w:rFonts w:ascii="Arial" w:hAnsi="Arial" w:cs="Arial"/>
          <w:sz w:val="20"/>
          <w:szCs w:val="20"/>
        </w:rPr>
        <w:t>.</w:t>
      </w:r>
    </w:p>
    <w:p w14:paraId="402B3660" w14:textId="77777777" w:rsidR="00533354" w:rsidRPr="00316569" w:rsidRDefault="00533354" w:rsidP="00B1744B"/>
    <w:p w14:paraId="3ACA9BDB" w14:textId="3DD41EC3" w:rsidR="00B1744B" w:rsidRDefault="00B1744B" w:rsidP="00B1744B">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sidR="008E3DB1">
        <w:rPr>
          <w:rFonts w:ascii="Arial" w:hAnsi="Arial" w:cs="Arial"/>
          <w:b/>
          <w:bCs/>
          <w:sz w:val="20"/>
          <w:szCs w:val="20"/>
          <w:u w:val="single"/>
        </w:rPr>
        <w:t>5</w:t>
      </w:r>
      <w:r>
        <w:rPr>
          <w:rFonts w:ascii="Arial" w:hAnsi="Arial" w:cs="Arial"/>
          <w:sz w:val="20"/>
          <w:szCs w:val="20"/>
        </w:rPr>
        <w:t xml:space="preserve">: </w:t>
      </w:r>
    </w:p>
    <w:p w14:paraId="66305088" w14:textId="1D6419E7" w:rsidR="0036715B" w:rsidRPr="00295BB5" w:rsidRDefault="0036715B" w:rsidP="0036715B">
      <w:pPr>
        <w:spacing w:after="0" w:line="276" w:lineRule="auto"/>
        <w:jc w:val="both"/>
        <w:rPr>
          <w:rFonts w:ascii="Arial" w:hAnsi="Arial" w:cs="Arial"/>
          <w:sz w:val="20"/>
          <w:szCs w:val="20"/>
        </w:rPr>
      </w:pPr>
      <w:r w:rsidRPr="00295BB5">
        <w:rPr>
          <w:rFonts w:ascii="Arial" w:hAnsi="Arial" w:cs="Arial"/>
          <w:sz w:val="20"/>
          <w:szCs w:val="20"/>
        </w:rPr>
        <w:t xml:space="preserve">Further study supporting </w:t>
      </w:r>
      <w:r>
        <w:rPr>
          <w:rFonts w:ascii="Arial" w:hAnsi="Arial" w:cs="Arial"/>
          <w:sz w:val="20"/>
          <w:szCs w:val="20"/>
        </w:rPr>
        <w:t>enhancements on BFR</w:t>
      </w:r>
      <w:r w:rsidRPr="00295BB5">
        <w:rPr>
          <w:rFonts w:ascii="Arial" w:hAnsi="Arial" w:cs="Arial"/>
          <w:sz w:val="20"/>
          <w:szCs w:val="20"/>
        </w:rPr>
        <w:t>.</w:t>
      </w:r>
    </w:p>
    <w:p w14:paraId="09C9E605" w14:textId="77777777" w:rsidR="00B1744B" w:rsidRPr="0036715B" w:rsidRDefault="00B1744B" w:rsidP="00B1744B"/>
    <w:p w14:paraId="218A0FE8" w14:textId="515745FA" w:rsidR="00B1744B" w:rsidRPr="00945920" w:rsidRDefault="00B1744B" w:rsidP="00B1744B">
      <w:pPr>
        <w:spacing w:after="0" w:line="276" w:lineRule="auto"/>
        <w:jc w:val="center"/>
        <w:rPr>
          <w:rFonts w:ascii="Arial" w:hAnsi="Arial" w:cs="Arial"/>
          <w:sz w:val="20"/>
          <w:szCs w:val="20"/>
        </w:rPr>
      </w:pPr>
      <w:r w:rsidRPr="00945920">
        <w:rPr>
          <w:rFonts w:ascii="Arial" w:hAnsi="Arial" w:cs="Arial"/>
          <w:b/>
          <w:bCs/>
          <w:sz w:val="20"/>
          <w:szCs w:val="20"/>
        </w:rPr>
        <w:t xml:space="preserve">Table </w:t>
      </w:r>
      <w:r w:rsidR="0032072B">
        <w:rPr>
          <w:rFonts w:ascii="Arial" w:hAnsi="Arial" w:cs="Arial"/>
          <w:b/>
          <w:bCs/>
          <w:sz w:val="20"/>
          <w:szCs w:val="20"/>
        </w:rPr>
        <w:t>1</w:t>
      </w:r>
      <w:r w:rsidR="008E3DB1">
        <w:rPr>
          <w:rFonts w:ascii="Arial" w:hAnsi="Arial" w:cs="Arial"/>
          <w:b/>
          <w:bCs/>
          <w:sz w:val="20"/>
          <w:szCs w:val="20"/>
        </w:rPr>
        <w:t>0</w:t>
      </w:r>
      <w:r w:rsidRPr="00945920">
        <w:rPr>
          <w:rFonts w:ascii="Arial" w:hAnsi="Arial" w:cs="Arial"/>
          <w:sz w:val="20"/>
          <w:szCs w:val="20"/>
        </w:rPr>
        <w:t xml:space="preserve"> Additional inputs: issue </w:t>
      </w:r>
      <w:r w:rsidR="00722D94">
        <w:rPr>
          <w:rFonts w:ascii="Arial" w:hAnsi="Arial" w:cs="Arial"/>
          <w:sz w:val="20"/>
          <w:szCs w:val="20"/>
        </w:rPr>
        <w:t>6</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9503D4">
        <w:trPr>
          <w:trHeight w:val="197"/>
        </w:trPr>
        <w:tc>
          <w:tcPr>
            <w:tcW w:w="1525" w:type="dxa"/>
            <w:shd w:val="clear" w:color="auto" w:fill="D9D9D9" w:themeFill="background1" w:themeFillShade="D9"/>
          </w:tcPr>
          <w:p w14:paraId="4890F2B3" w14:textId="77777777" w:rsidR="00B1744B" w:rsidRPr="0064741B" w:rsidRDefault="00B1744B" w:rsidP="009503D4">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9503D4">
            <w:pPr>
              <w:snapToGrid w:val="0"/>
              <w:jc w:val="both"/>
              <w:rPr>
                <w:rFonts w:ascii="Arial" w:hAnsi="Arial" w:cs="Arial"/>
                <w:b/>
                <w:sz w:val="18"/>
                <w:szCs w:val="20"/>
              </w:rPr>
            </w:pPr>
            <w:r>
              <w:rPr>
                <w:rFonts w:ascii="Arial" w:hAnsi="Arial" w:cs="Arial"/>
                <w:b/>
                <w:sz w:val="18"/>
                <w:szCs w:val="20"/>
              </w:rPr>
              <w:t>Input</w:t>
            </w:r>
          </w:p>
        </w:tc>
      </w:tr>
      <w:tr w:rsidR="00B1744B" w:rsidRPr="0064741B" w14:paraId="3265E0BB" w14:textId="77777777" w:rsidTr="009503D4">
        <w:tc>
          <w:tcPr>
            <w:tcW w:w="1525" w:type="dxa"/>
          </w:tcPr>
          <w:p w14:paraId="6BE896F4" w14:textId="3CEF3102" w:rsidR="00B1744B" w:rsidRPr="0064741B" w:rsidRDefault="00BB34B2" w:rsidP="009503D4">
            <w:pPr>
              <w:snapToGrid w:val="0"/>
              <w:rPr>
                <w:rFonts w:ascii="Arial" w:hAnsi="Arial" w:cs="Arial"/>
                <w:sz w:val="18"/>
                <w:szCs w:val="20"/>
              </w:rPr>
            </w:pPr>
            <w:r>
              <w:rPr>
                <w:rFonts w:ascii="Arial" w:hAnsi="Arial" w:cs="Arial"/>
                <w:sz w:val="18"/>
                <w:szCs w:val="20"/>
              </w:rPr>
              <w:t>Futurewei</w:t>
            </w:r>
          </w:p>
        </w:tc>
        <w:tc>
          <w:tcPr>
            <w:tcW w:w="8460" w:type="dxa"/>
          </w:tcPr>
          <w:p w14:paraId="54F41210" w14:textId="6B151EA4" w:rsidR="00B1744B" w:rsidRPr="00BB34B2" w:rsidRDefault="00BB34B2" w:rsidP="009503D4">
            <w:pPr>
              <w:snapToGrid w:val="0"/>
              <w:spacing w:after="0" w:line="240" w:lineRule="auto"/>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9503D4">
        <w:tc>
          <w:tcPr>
            <w:tcW w:w="1525" w:type="dxa"/>
          </w:tcPr>
          <w:p w14:paraId="2CC4DAB9" w14:textId="7CBCD124" w:rsidR="00A35AD8" w:rsidRDefault="00A35AD8" w:rsidP="009503D4">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9503D4">
            <w:pPr>
              <w:snapToGrid w:val="0"/>
              <w:spacing w:after="0" w:line="240" w:lineRule="auto"/>
              <w:rPr>
                <w:rFonts w:ascii="Arial" w:hAnsi="Arial" w:cs="Arial"/>
                <w:bCs/>
                <w:sz w:val="18"/>
                <w:szCs w:val="20"/>
              </w:rPr>
            </w:pPr>
            <w:r w:rsidRPr="00343B17">
              <w:rPr>
                <w:rFonts w:ascii="Arial" w:hAnsi="Arial" w:cs="Arial"/>
                <w:bCs/>
                <w:sz w:val="18"/>
                <w:szCs w:val="20"/>
              </w:rPr>
              <w:t>We are fine for Proposal 5 as starting point.</w:t>
            </w:r>
          </w:p>
        </w:tc>
      </w:tr>
    </w:tbl>
    <w:p w14:paraId="2E404B5C" w14:textId="3BEF1DA3" w:rsidR="00DF10B0" w:rsidRDefault="00DF10B0" w:rsidP="00371963">
      <w:pPr>
        <w:spacing w:line="276" w:lineRule="auto"/>
        <w:jc w:val="both"/>
        <w:rPr>
          <w:rFonts w:ascii="Arial" w:hAnsi="Arial" w:cs="Arial"/>
          <w:sz w:val="20"/>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77777777" w:rsidR="008E3DB1" w:rsidRDefault="008E3DB1" w:rsidP="008E3DB1">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supporting efficient beam management for NR in 52.6 – 71 GHz</w:t>
      </w:r>
      <w:r w:rsidRPr="00614FEA">
        <w:rPr>
          <w:rFonts w:ascii="Arial" w:hAnsi="Arial" w:cs="Arial"/>
          <w:sz w:val="20"/>
          <w:szCs w:val="20"/>
        </w:rPr>
        <w:t xml:space="preserve">. </w:t>
      </w:r>
    </w:p>
    <w:p w14:paraId="20AE49DC" w14:textId="7E24C77A" w:rsidR="001E660F" w:rsidRDefault="001E660F"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Handling increased number of beams</w:t>
      </w:r>
      <w:r w:rsidR="0080048B">
        <w:rPr>
          <w:rFonts w:ascii="Arial" w:hAnsi="Arial" w:cs="Arial"/>
          <w:sz w:val="20"/>
          <w:szCs w:val="20"/>
        </w:rPr>
        <w:t xml:space="preserve"> due to narrower beamwidth</w:t>
      </w:r>
    </w:p>
    <w:p w14:paraId="650C5AA8" w14:textId="239B879D" w:rsidR="008E3DB1" w:rsidRDefault="008E3DB1"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5F24E5">
        <w:rPr>
          <w:rFonts w:ascii="Arial" w:hAnsi="Arial" w:cs="Arial"/>
          <w:sz w:val="20"/>
          <w:szCs w:val="20"/>
        </w:rPr>
        <w:t xml:space="preserve">IDCC, </w:t>
      </w:r>
      <w:r>
        <w:rPr>
          <w:rFonts w:ascii="Arial" w:hAnsi="Arial" w:cs="Arial"/>
          <w:sz w:val="20"/>
          <w:szCs w:val="20"/>
        </w:rPr>
        <w:t xml:space="preserve">10]: </w:t>
      </w:r>
    </w:p>
    <w:p w14:paraId="25FEBFEA" w14:textId="77777777" w:rsidR="008E3DB1" w:rsidRPr="00ED2D34" w:rsidRDefault="008E3DB1" w:rsidP="001E660F">
      <w:pPr>
        <w:pStyle w:val="ListParagraph"/>
        <w:numPr>
          <w:ilvl w:val="2"/>
          <w:numId w:val="15"/>
        </w:numPr>
        <w:spacing w:line="276" w:lineRule="auto"/>
        <w:jc w:val="both"/>
        <w:rPr>
          <w:rFonts w:ascii="Arial" w:hAnsi="Arial" w:cs="Arial"/>
          <w:sz w:val="20"/>
          <w:szCs w:val="20"/>
        </w:rPr>
      </w:pPr>
      <w:r w:rsidRPr="00ED2D34">
        <w:rPr>
          <w:rFonts w:ascii="Arial" w:hAnsi="Arial" w:cs="Arial"/>
          <w:sz w:val="20"/>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jc w:val="both"/>
        <w:rPr>
          <w:rFonts w:ascii="Arial" w:hAnsi="Arial" w:cs="Arial"/>
          <w:sz w:val="20"/>
          <w:szCs w:val="20"/>
        </w:rPr>
      </w:pPr>
      <w:r w:rsidRPr="00ED2D34">
        <w:rPr>
          <w:rFonts w:ascii="Arial" w:hAnsi="Arial" w:cs="Arial"/>
          <w:sz w:val="20"/>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jc w:val="both"/>
        <w:rPr>
          <w:rFonts w:ascii="Arial" w:hAnsi="Arial" w:cs="Arial"/>
          <w:sz w:val="20"/>
          <w:szCs w:val="20"/>
        </w:rPr>
      </w:pPr>
      <w:r w:rsidRPr="00ED2D34">
        <w:rPr>
          <w:rFonts w:ascii="Arial" w:hAnsi="Arial" w:cs="Arial"/>
          <w:sz w:val="20"/>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jc w:val="both"/>
        <w:rPr>
          <w:rFonts w:ascii="Arial" w:hAnsi="Arial" w:cs="Arial"/>
          <w:sz w:val="20"/>
          <w:szCs w:val="20"/>
        </w:rPr>
      </w:pPr>
      <w:r w:rsidRPr="00ED2D34">
        <w:rPr>
          <w:rFonts w:ascii="Arial" w:hAnsi="Arial" w:cs="Arial"/>
          <w:sz w:val="20"/>
          <w:szCs w:val="20"/>
        </w:rPr>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 xml:space="preserve">From [Xiaomi, 13]: </w:t>
      </w:r>
    </w:p>
    <w:p w14:paraId="3124E7D0"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lastRenderedPageBreak/>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To support one CSI-reportConfig associsted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Semi-persistent CSI-RSs may be a substitute for periodic reference signals in NR-U-60-LBT.</w:t>
      </w:r>
    </w:p>
    <w:p w14:paraId="69B4FC42"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[Convida, 17]:</w:t>
      </w:r>
    </w:p>
    <w:p w14:paraId="5F3E59A0"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For NR from 52.6 GHz to 71 GHz, beam management should be studied for the impact of narrower beamwidths on UE in idle/inactive states.</w:t>
      </w:r>
    </w:p>
    <w:p w14:paraId="6C916E3E"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[Qualcomm, 18]:</w:t>
      </w:r>
    </w:p>
    <w:p w14:paraId="223F4154"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Investigate sub-band based beam report.</w:t>
      </w:r>
    </w:p>
    <w:p w14:paraId="6FB9F048"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Support dynamic beam update of periodic channel/RS.</w:t>
      </w:r>
    </w:p>
    <w:p w14:paraId="00662142"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[NTT Docomo, 19]:</w:t>
      </w:r>
    </w:p>
    <w:p w14:paraId="69169A25" w14:textId="77777777" w:rsidR="001E660F" w:rsidRPr="0089237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jc w:val="both"/>
        <w:rPr>
          <w:rFonts w:ascii="Arial" w:hAnsi="Arial" w:cs="Arial"/>
          <w:sz w:val="20"/>
          <w:szCs w:val="20"/>
        </w:rPr>
      </w:pPr>
      <w:r w:rsidRPr="0089237F">
        <w:rPr>
          <w:rFonts w:ascii="Arial" w:hAnsi="Arial" w:cs="Arial"/>
          <w:sz w:val="20"/>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jc w:val="both"/>
        <w:rPr>
          <w:rFonts w:ascii="Arial" w:hAnsi="Arial" w:cs="Arial"/>
          <w:sz w:val="20"/>
          <w:szCs w:val="20"/>
        </w:rPr>
      </w:pPr>
      <w:r w:rsidRPr="0089237F">
        <w:rPr>
          <w:rFonts w:ascii="Arial" w:hAnsi="Arial" w:cs="Arial"/>
          <w:sz w:val="20"/>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ListParagraph"/>
        <w:numPr>
          <w:ilvl w:val="0"/>
          <w:numId w:val="15"/>
        </w:numPr>
        <w:spacing w:line="276" w:lineRule="auto"/>
        <w:jc w:val="both"/>
        <w:rPr>
          <w:rFonts w:ascii="Arial" w:hAnsi="Arial" w:cs="Arial"/>
          <w:sz w:val="20"/>
          <w:szCs w:val="20"/>
        </w:rPr>
      </w:pPr>
      <w:r>
        <w:rPr>
          <w:rFonts w:ascii="Arial" w:hAnsi="Arial" w:cs="Arial"/>
          <w:sz w:val="20"/>
          <w:szCs w:val="20"/>
        </w:rPr>
        <w:t>Beam related enhancements for initial access</w:t>
      </w:r>
    </w:p>
    <w:p w14:paraId="041A0A72" w14:textId="259BC773" w:rsidR="008E3DB1" w:rsidRDefault="008E3DB1"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4343F4">
        <w:rPr>
          <w:rFonts w:ascii="Arial" w:hAnsi="Arial" w:cs="Arial"/>
          <w:sz w:val="20"/>
          <w:szCs w:val="20"/>
        </w:rPr>
        <w:t xml:space="preserve">Sony, </w:t>
      </w:r>
      <w:r>
        <w:rPr>
          <w:rFonts w:ascii="Arial" w:hAnsi="Arial" w:cs="Arial"/>
          <w:sz w:val="20"/>
          <w:szCs w:val="20"/>
        </w:rPr>
        <w:t>11]:</w:t>
      </w:r>
    </w:p>
    <w:p w14:paraId="760F7C28" w14:textId="43D890D6" w:rsidR="008E3DB1" w:rsidRDefault="008E3DB1"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Beam alignment during initial access procedure should be considered for NR above 52.6 GHz.</w:t>
      </w:r>
    </w:p>
    <w:p w14:paraId="3D284F5F"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[Qualcomm, 18]:</w:t>
      </w:r>
    </w:p>
    <w:p w14:paraId="678A3BD7" w14:textId="5E79BDB7"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Support UE report of recommended SSB in Msg3/A in initial access.</w:t>
      </w:r>
    </w:p>
    <w:p w14:paraId="7F6FEDBE" w14:textId="688B141E" w:rsidR="000B0639" w:rsidRDefault="000B0639" w:rsidP="000B0639">
      <w:pPr>
        <w:pStyle w:val="ListParagraph"/>
        <w:numPr>
          <w:ilvl w:val="0"/>
          <w:numId w:val="15"/>
        </w:numPr>
        <w:spacing w:line="276" w:lineRule="auto"/>
        <w:jc w:val="both"/>
        <w:rPr>
          <w:rFonts w:ascii="Arial" w:hAnsi="Arial" w:cs="Arial"/>
          <w:sz w:val="20"/>
          <w:szCs w:val="20"/>
        </w:rPr>
      </w:pPr>
      <w:r>
        <w:rPr>
          <w:rFonts w:ascii="Arial" w:hAnsi="Arial" w:cs="Arial"/>
          <w:sz w:val="20"/>
          <w:szCs w:val="20"/>
        </w:rPr>
        <w:t>Other enhancements</w:t>
      </w:r>
    </w:p>
    <w:p w14:paraId="4EC1FF2B" w14:textId="48242263" w:rsidR="008E3DB1" w:rsidRDefault="008E3DB1" w:rsidP="000B0639">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6D53EE">
        <w:rPr>
          <w:rFonts w:ascii="Arial" w:hAnsi="Arial" w:cs="Arial"/>
          <w:sz w:val="20"/>
          <w:szCs w:val="20"/>
        </w:rPr>
        <w:t xml:space="preserve">Apple, </w:t>
      </w:r>
      <w:r>
        <w:rPr>
          <w:rFonts w:ascii="Arial" w:hAnsi="Arial" w:cs="Arial"/>
          <w:sz w:val="20"/>
          <w:szCs w:val="20"/>
        </w:rPr>
        <w:t>16]:</w:t>
      </w:r>
    </w:p>
    <w:p w14:paraId="0366FC40" w14:textId="77777777" w:rsidR="008E3DB1" w:rsidRDefault="008E3DB1" w:rsidP="000B0639">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 xml:space="preserve">Support dynamic SR polling mechanism for above 52.6GHz frequency to reduce SR latency.  </w:t>
      </w:r>
    </w:p>
    <w:p w14:paraId="2CB105CD" w14:textId="33E68616" w:rsidR="00397925" w:rsidRPr="002D0BA3" w:rsidRDefault="00397925" w:rsidP="00397925">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6</w:t>
      </w:r>
      <w:r w:rsidRPr="002D0BA3">
        <w:rPr>
          <w:rFonts w:ascii="Arial" w:hAnsi="Arial" w:cs="Arial"/>
          <w:b/>
          <w:bCs/>
          <w:sz w:val="20"/>
          <w:szCs w:val="20"/>
          <w:u w:val="single"/>
        </w:rPr>
        <w:t>:</w:t>
      </w:r>
    </w:p>
    <w:p w14:paraId="6EB93272" w14:textId="57D7CD80" w:rsidR="00397925" w:rsidRDefault="00397925" w:rsidP="00397925">
      <w:pPr>
        <w:rPr>
          <w:lang w:val="en-GB"/>
        </w:rPr>
      </w:pPr>
      <w:r>
        <w:rPr>
          <w:rFonts w:ascii="Arial" w:hAnsi="Arial" w:cs="Arial"/>
          <w:sz w:val="20"/>
          <w:szCs w:val="20"/>
        </w:rPr>
        <w:t>For supporting efficient beam operation for NR in 52.6-71GHz, further inputs from companies are requested.</w:t>
      </w:r>
    </w:p>
    <w:p w14:paraId="03FF1DBE" w14:textId="77777777" w:rsidR="00397925" w:rsidRDefault="00397925" w:rsidP="008E3DB1">
      <w:pPr>
        <w:spacing w:after="0" w:line="276" w:lineRule="auto"/>
        <w:jc w:val="both"/>
        <w:rPr>
          <w:rFonts w:ascii="Arial" w:hAnsi="Arial" w:cs="Arial"/>
          <w:b/>
          <w:bCs/>
          <w:sz w:val="20"/>
          <w:szCs w:val="20"/>
          <w:u w:val="single"/>
        </w:rPr>
      </w:pPr>
    </w:p>
    <w:p w14:paraId="53EA4C96" w14:textId="71166A76" w:rsidR="008E3DB1" w:rsidRDefault="008E3DB1" w:rsidP="008E3DB1">
      <w:pPr>
        <w:spacing w:after="0" w:line="276" w:lineRule="auto"/>
        <w:jc w:val="both"/>
        <w:rPr>
          <w:rFonts w:ascii="Arial" w:hAnsi="Arial" w:cs="Arial"/>
          <w:sz w:val="20"/>
          <w:szCs w:val="20"/>
        </w:rPr>
      </w:pPr>
      <w:r w:rsidRPr="00A44CDC">
        <w:rPr>
          <w:rFonts w:ascii="Arial" w:hAnsi="Arial" w:cs="Arial"/>
          <w:b/>
          <w:bCs/>
          <w:sz w:val="20"/>
          <w:szCs w:val="20"/>
          <w:u w:val="single"/>
        </w:rPr>
        <w:lastRenderedPageBreak/>
        <w:t xml:space="preserve">Proposal </w:t>
      </w:r>
      <w:r>
        <w:rPr>
          <w:rFonts w:ascii="Arial" w:hAnsi="Arial" w:cs="Arial"/>
          <w:b/>
          <w:bCs/>
          <w:sz w:val="20"/>
          <w:szCs w:val="20"/>
          <w:u w:val="single"/>
        </w:rPr>
        <w:t>6</w:t>
      </w:r>
      <w:r>
        <w:rPr>
          <w:rFonts w:ascii="Arial" w:hAnsi="Arial" w:cs="Arial"/>
          <w:sz w:val="20"/>
          <w:szCs w:val="20"/>
        </w:rPr>
        <w:t xml:space="preserve">: </w:t>
      </w:r>
    </w:p>
    <w:p w14:paraId="4023DDFB" w14:textId="7DBBBB3B" w:rsidR="00A6259B" w:rsidRDefault="00A6259B" w:rsidP="008E3DB1">
      <w:pPr>
        <w:rPr>
          <w:rFonts w:ascii="Arial" w:hAnsi="Arial" w:cs="Arial"/>
          <w:sz w:val="20"/>
          <w:szCs w:val="20"/>
        </w:rPr>
      </w:pPr>
      <w:r>
        <w:rPr>
          <w:rFonts w:ascii="Arial" w:hAnsi="Arial" w:cs="Arial"/>
          <w:sz w:val="20"/>
          <w:szCs w:val="20"/>
        </w:rPr>
        <w:t>Further study following enhancements for NR in 52.6-71GHz:</w:t>
      </w:r>
    </w:p>
    <w:p w14:paraId="5E88FF2A" w14:textId="65EDF580" w:rsidR="008E3DB1" w:rsidRPr="00A6259B" w:rsidRDefault="00A6259B" w:rsidP="00A6259B">
      <w:pPr>
        <w:pStyle w:val="ListParagraph"/>
        <w:numPr>
          <w:ilvl w:val="0"/>
          <w:numId w:val="22"/>
        </w:numPr>
        <w:rPr>
          <w:rFonts w:ascii="Arial" w:hAnsi="Arial" w:cs="Arial"/>
          <w:sz w:val="20"/>
          <w:szCs w:val="20"/>
        </w:rPr>
      </w:pPr>
      <w:r>
        <w:rPr>
          <w:rFonts w:ascii="Arial" w:hAnsi="Arial" w:cs="Arial"/>
          <w:sz w:val="20"/>
          <w:szCs w:val="20"/>
        </w:rPr>
        <w:t>B</w:t>
      </w:r>
      <w:r w:rsidR="00C55602" w:rsidRPr="00A6259B">
        <w:rPr>
          <w:rFonts w:ascii="Arial" w:hAnsi="Arial" w:cs="Arial"/>
          <w:sz w:val="20"/>
          <w:szCs w:val="20"/>
        </w:rPr>
        <w:t xml:space="preserve">eam management </w:t>
      </w:r>
      <w:r w:rsidR="00B22906" w:rsidRPr="00A6259B">
        <w:rPr>
          <w:rFonts w:ascii="Arial" w:hAnsi="Arial" w:cs="Arial"/>
          <w:sz w:val="20"/>
          <w:szCs w:val="20"/>
        </w:rPr>
        <w:t>with increased number of beams</w:t>
      </w:r>
    </w:p>
    <w:p w14:paraId="7D124DB1" w14:textId="23F2C57D" w:rsidR="00B22906" w:rsidRPr="00A6259B" w:rsidRDefault="00A6259B" w:rsidP="00A6259B">
      <w:pPr>
        <w:pStyle w:val="ListParagraph"/>
        <w:numPr>
          <w:ilvl w:val="0"/>
          <w:numId w:val="22"/>
        </w:numPr>
        <w:rPr>
          <w:rFonts w:ascii="Arial" w:hAnsi="Arial" w:cs="Arial"/>
          <w:sz w:val="20"/>
          <w:szCs w:val="20"/>
        </w:rPr>
      </w:pPr>
      <w:r>
        <w:rPr>
          <w:rFonts w:ascii="Arial" w:hAnsi="Arial" w:cs="Arial"/>
          <w:sz w:val="20"/>
          <w:szCs w:val="20"/>
        </w:rPr>
        <w:t>B</w:t>
      </w:r>
      <w:r w:rsidR="00B22906" w:rsidRPr="00A6259B">
        <w:rPr>
          <w:rFonts w:ascii="Arial" w:hAnsi="Arial" w:cs="Arial"/>
          <w:sz w:val="20"/>
          <w:szCs w:val="20"/>
        </w:rPr>
        <w:t xml:space="preserve">eam management </w:t>
      </w:r>
      <w:r>
        <w:rPr>
          <w:rFonts w:ascii="Arial" w:hAnsi="Arial" w:cs="Arial"/>
          <w:sz w:val="20"/>
          <w:szCs w:val="20"/>
        </w:rPr>
        <w:t>for</w:t>
      </w:r>
      <w:r w:rsidR="00B22906" w:rsidRPr="00A6259B">
        <w:rPr>
          <w:rFonts w:ascii="Arial" w:hAnsi="Arial" w:cs="Arial"/>
          <w:sz w:val="20"/>
          <w:szCs w:val="20"/>
        </w:rPr>
        <w:t xml:space="preserve"> initial access and </w:t>
      </w:r>
      <w:r>
        <w:rPr>
          <w:rFonts w:ascii="Arial" w:hAnsi="Arial" w:cs="Arial"/>
          <w:sz w:val="20"/>
          <w:szCs w:val="20"/>
        </w:rPr>
        <w:t xml:space="preserve">dynamic </w:t>
      </w:r>
      <w:r w:rsidR="00B22906" w:rsidRPr="00A6259B">
        <w:rPr>
          <w:rFonts w:ascii="Arial" w:hAnsi="Arial" w:cs="Arial"/>
          <w:sz w:val="20"/>
          <w:szCs w:val="20"/>
        </w:rPr>
        <w:t>SR polling mechanism</w:t>
      </w:r>
    </w:p>
    <w:p w14:paraId="0832151E" w14:textId="77777777" w:rsidR="005B277E" w:rsidRPr="00C55602" w:rsidRDefault="005B277E" w:rsidP="008E3DB1">
      <w:pPr>
        <w:rPr>
          <w:rFonts w:ascii="Arial" w:hAnsi="Arial" w:cs="Arial"/>
          <w:sz w:val="20"/>
          <w:szCs w:val="20"/>
        </w:rPr>
      </w:pPr>
    </w:p>
    <w:p w14:paraId="48B1E4F2" w14:textId="591F4B57" w:rsidR="008E3DB1" w:rsidRPr="00945920" w:rsidRDefault="008E3DB1" w:rsidP="008E3DB1">
      <w:pPr>
        <w:spacing w:after="0" w:line="276" w:lineRule="auto"/>
        <w:jc w:val="center"/>
        <w:rPr>
          <w:rFonts w:ascii="Arial" w:hAnsi="Arial" w:cs="Arial"/>
          <w:sz w:val="20"/>
          <w:szCs w:val="20"/>
        </w:rPr>
      </w:pPr>
      <w:r w:rsidRPr="00945920">
        <w:rPr>
          <w:rFonts w:ascii="Arial" w:hAnsi="Arial" w:cs="Arial"/>
          <w:b/>
          <w:bCs/>
          <w:sz w:val="20"/>
          <w:szCs w:val="20"/>
        </w:rPr>
        <w:t xml:space="preserve">Table </w:t>
      </w:r>
      <w:r>
        <w:rPr>
          <w:rFonts w:ascii="Arial" w:hAnsi="Arial" w:cs="Arial"/>
          <w:b/>
          <w:bCs/>
          <w:sz w:val="20"/>
          <w:szCs w:val="20"/>
        </w:rPr>
        <w:t>12</w:t>
      </w:r>
      <w:r w:rsidRPr="00945920">
        <w:rPr>
          <w:rFonts w:ascii="Arial" w:hAnsi="Arial" w:cs="Arial"/>
          <w:sz w:val="20"/>
          <w:szCs w:val="20"/>
        </w:rPr>
        <w:t xml:space="preserve"> Additional inputs: issue </w:t>
      </w:r>
      <w:r>
        <w:rPr>
          <w:rFonts w:ascii="Arial" w:hAnsi="Arial" w:cs="Arial"/>
          <w:sz w:val="20"/>
          <w:szCs w:val="20"/>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9503D4">
        <w:trPr>
          <w:trHeight w:val="197"/>
        </w:trPr>
        <w:tc>
          <w:tcPr>
            <w:tcW w:w="1525" w:type="dxa"/>
            <w:shd w:val="clear" w:color="auto" w:fill="D9D9D9" w:themeFill="background1" w:themeFillShade="D9"/>
          </w:tcPr>
          <w:p w14:paraId="6BA8E6F6" w14:textId="77777777" w:rsidR="008E3DB1" w:rsidRPr="0064741B" w:rsidRDefault="008E3DB1" w:rsidP="009503D4">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9503D4">
            <w:pPr>
              <w:snapToGrid w:val="0"/>
              <w:jc w:val="both"/>
              <w:rPr>
                <w:rFonts w:ascii="Arial" w:hAnsi="Arial" w:cs="Arial"/>
                <w:b/>
                <w:sz w:val="18"/>
                <w:szCs w:val="20"/>
              </w:rPr>
            </w:pPr>
            <w:r>
              <w:rPr>
                <w:rFonts w:ascii="Arial" w:hAnsi="Arial" w:cs="Arial"/>
                <w:b/>
                <w:sz w:val="18"/>
                <w:szCs w:val="20"/>
              </w:rPr>
              <w:t>Input</w:t>
            </w:r>
          </w:p>
        </w:tc>
      </w:tr>
      <w:tr w:rsidR="008E3DB1" w:rsidRPr="0064741B" w14:paraId="398E7E8F" w14:textId="77777777" w:rsidTr="009503D4">
        <w:tc>
          <w:tcPr>
            <w:tcW w:w="1525" w:type="dxa"/>
          </w:tcPr>
          <w:p w14:paraId="60845EE9" w14:textId="18A50155" w:rsidR="008E3DB1" w:rsidRPr="0064741B" w:rsidRDefault="00AA7E3E" w:rsidP="009503D4">
            <w:pPr>
              <w:snapToGrid w:val="0"/>
              <w:rPr>
                <w:rFonts w:ascii="Arial" w:hAnsi="Arial" w:cs="Arial"/>
                <w:sz w:val="18"/>
                <w:szCs w:val="20"/>
              </w:rPr>
            </w:pPr>
            <w:r>
              <w:rPr>
                <w:rFonts w:ascii="Arial" w:hAnsi="Arial" w:cs="Arial"/>
                <w:sz w:val="18"/>
                <w:szCs w:val="20"/>
              </w:rPr>
              <w:t>Futurewei</w:t>
            </w:r>
          </w:p>
        </w:tc>
        <w:tc>
          <w:tcPr>
            <w:tcW w:w="8460" w:type="dxa"/>
          </w:tcPr>
          <w:p w14:paraId="513A02E9" w14:textId="62F53459" w:rsidR="008E3DB1" w:rsidRPr="00AA7E3E" w:rsidRDefault="00AA7E3E" w:rsidP="009503D4">
            <w:pPr>
              <w:snapToGrid w:val="0"/>
              <w:spacing w:after="0" w:line="240" w:lineRule="auto"/>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r w:rsidR="00567360">
              <w:rPr>
                <w:rFonts w:ascii="Arial" w:hAnsi="Arial" w:cs="Arial"/>
                <w:bCs/>
                <w:sz w:val="18"/>
                <w:szCs w:val="20"/>
              </w:rPr>
              <w:t>Fe</w:t>
            </w:r>
            <w:r w:rsidRPr="00AA7E3E">
              <w:rPr>
                <w:rFonts w:ascii="Arial" w:hAnsi="Arial" w:cs="Arial"/>
                <w:bCs/>
                <w:sz w:val="18"/>
                <w:szCs w:val="20"/>
              </w:rPr>
              <w:t xml:space="preserve">MIMO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Discussion/coordination with the FeMIMO WID are needed.</w:t>
            </w:r>
          </w:p>
        </w:tc>
      </w:tr>
      <w:tr w:rsidR="00A35AD8" w:rsidRPr="0064741B" w14:paraId="71BC010D" w14:textId="77777777" w:rsidTr="009503D4">
        <w:tc>
          <w:tcPr>
            <w:tcW w:w="1525" w:type="dxa"/>
          </w:tcPr>
          <w:p w14:paraId="37E4B4CC" w14:textId="70D1CF70" w:rsidR="00A35AD8" w:rsidRDefault="00A35AD8" w:rsidP="009503D4">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spacing w:after="0" w:line="240" w:lineRule="auto"/>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08513319" w14:textId="77777777" w:rsidR="00A35AD8" w:rsidRDefault="00A35AD8" w:rsidP="00A35AD8">
            <w:pPr>
              <w:snapToGrid w:val="0"/>
              <w:spacing w:after="0" w:line="240" w:lineRule="auto"/>
              <w:rPr>
                <w:rFonts w:ascii="Arial" w:hAnsi="Arial" w:cs="Arial"/>
                <w:bCs/>
                <w:sz w:val="18"/>
                <w:szCs w:val="20"/>
              </w:rPr>
            </w:pPr>
          </w:p>
          <w:p w14:paraId="2E21FBBB" w14:textId="77777777" w:rsidR="00A35AD8" w:rsidRDefault="00A35AD8" w:rsidP="00A35AD8">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Pr>
                <w:rFonts w:ascii="Arial" w:hAnsi="Arial" w:cs="Arial"/>
                <w:b/>
                <w:bCs/>
                <w:sz w:val="20"/>
                <w:szCs w:val="20"/>
                <w:u w:val="single"/>
              </w:rPr>
              <w:t>6</w:t>
            </w:r>
            <w:r>
              <w:rPr>
                <w:rFonts w:ascii="Arial" w:hAnsi="Arial" w:cs="Arial"/>
                <w:sz w:val="20"/>
                <w:szCs w:val="20"/>
              </w:rPr>
              <w:t xml:space="preserve">: </w:t>
            </w:r>
          </w:p>
          <w:p w14:paraId="68C310DE" w14:textId="77777777" w:rsidR="00A35AD8" w:rsidRDefault="00A35AD8" w:rsidP="00A35AD8">
            <w:pPr>
              <w:rPr>
                <w:rFonts w:ascii="Arial" w:hAnsi="Arial" w:cs="Arial"/>
                <w:sz w:val="20"/>
                <w:szCs w:val="20"/>
              </w:rPr>
            </w:pPr>
            <w:r>
              <w:rPr>
                <w:rFonts w:ascii="Arial" w:hAnsi="Arial" w:cs="Arial"/>
                <w:sz w:val="20"/>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 w:val="20"/>
                <w:szCs w:val="20"/>
              </w:rPr>
            </w:pPr>
            <w:r>
              <w:rPr>
                <w:rFonts w:ascii="Arial" w:hAnsi="Arial" w:cs="Arial"/>
                <w:sz w:val="20"/>
                <w:szCs w:val="20"/>
              </w:rPr>
              <w:t>B</w:t>
            </w:r>
            <w:r w:rsidRPr="00A6259B">
              <w:rPr>
                <w:rFonts w:ascii="Arial" w:hAnsi="Arial" w:cs="Arial"/>
                <w:sz w:val="20"/>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 w:val="20"/>
                <w:szCs w:val="20"/>
              </w:rPr>
            </w:pPr>
            <w:r>
              <w:rPr>
                <w:rFonts w:ascii="Arial" w:hAnsi="Arial" w:cs="Arial"/>
                <w:sz w:val="20"/>
                <w:szCs w:val="20"/>
              </w:rPr>
              <w:t>B</w:t>
            </w:r>
            <w:r w:rsidRPr="00A6259B">
              <w:rPr>
                <w:rFonts w:ascii="Arial" w:hAnsi="Arial" w:cs="Arial"/>
                <w:sz w:val="20"/>
                <w:szCs w:val="20"/>
              </w:rPr>
              <w:t xml:space="preserve">eam management </w:t>
            </w:r>
            <w:r w:rsidRPr="00791BE1">
              <w:rPr>
                <w:rFonts w:ascii="Arial" w:hAnsi="Arial" w:cs="Arial"/>
                <w:color w:val="FF0000"/>
                <w:sz w:val="20"/>
                <w:szCs w:val="20"/>
              </w:rPr>
              <w:t xml:space="preserve">to mitigate beam misalignment </w:t>
            </w:r>
            <w:r>
              <w:rPr>
                <w:rFonts w:ascii="Arial" w:hAnsi="Arial" w:cs="Arial"/>
                <w:sz w:val="20"/>
                <w:szCs w:val="20"/>
              </w:rPr>
              <w:t>for</w:t>
            </w:r>
            <w:r w:rsidRPr="00A6259B">
              <w:rPr>
                <w:rFonts w:ascii="Arial" w:hAnsi="Arial" w:cs="Arial"/>
                <w:sz w:val="20"/>
                <w:szCs w:val="20"/>
              </w:rPr>
              <w:t xml:space="preserve"> initial access and </w:t>
            </w:r>
            <w:r w:rsidRPr="00791BE1">
              <w:rPr>
                <w:rFonts w:ascii="Arial" w:hAnsi="Arial" w:cs="Arial"/>
                <w:color w:val="FF0000"/>
                <w:sz w:val="20"/>
                <w:szCs w:val="20"/>
              </w:rPr>
              <w:t>connected mode</w:t>
            </w:r>
            <w:r>
              <w:rPr>
                <w:rFonts w:ascii="Arial" w:hAnsi="Arial" w:cs="Arial"/>
                <w:sz w:val="20"/>
                <w:szCs w:val="20"/>
              </w:rPr>
              <w:t xml:space="preserve"> </w:t>
            </w:r>
            <w:r w:rsidRPr="00791BE1">
              <w:rPr>
                <w:rFonts w:ascii="Arial" w:hAnsi="Arial" w:cs="Arial"/>
                <w:strike/>
                <w:color w:val="FF0000"/>
                <w:sz w:val="20"/>
                <w:szCs w:val="20"/>
              </w:rPr>
              <w:t>dynamic SR polling mechanism</w:t>
            </w:r>
            <w:bookmarkStart w:id="4" w:name="_GoBack"/>
            <w:bookmarkEnd w:id="4"/>
          </w:p>
        </w:tc>
      </w:tr>
    </w:tbl>
    <w:p w14:paraId="2A9A0C97" w14:textId="77777777" w:rsidR="008E3DB1" w:rsidRPr="00F52090" w:rsidRDefault="008E3DB1" w:rsidP="008E3DB1">
      <w:pPr>
        <w:spacing w:line="276" w:lineRule="auto"/>
        <w:ind w:left="1080"/>
        <w:jc w:val="both"/>
        <w:rPr>
          <w:rFonts w:ascii="Arial" w:hAnsi="Arial" w:cs="Arial"/>
          <w:sz w:val="20"/>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R1-2100076, “Discussion on the beam management for 52.6 to 71GHz,” ZTE, Sanechips</w:t>
      </w:r>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R1-2100203, “Discussion on the beam management procedures for 52-71GHz band,” Huawei, HiSilicon</w:t>
      </w:r>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InterDigital,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“On Beam Management for Supporting NR from 52.6 GHz to 71 GHz,” Convida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NTT DOCOMO, INC.</w:t>
      </w:r>
      <w:r>
        <w:rPr>
          <w:rFonts w:ascii="Arial" w:hAnsi="Arial" w:cs="Arial"/>
          <w:sz w:val="20"/>
          <w:szCs w:val="20"/>
        </w:rPr>
        <w:t>.</w:t>
      </w:r>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72932" w14:textId="77777777" w:rsidR="00766C19" w:rsidRDefault="00766C19">
      <w:r>
        <w:separator/>
      </w:r>
    </w:p>
  </w:endnote>
  <w:endnote w:type="continuationSeparator" w:id="0">
    <w:p w14:paraId="512E6889" w14:textId="77777777" w:rsidR="00766C19" w:rsidRDefault="00766C19">
      <w:r>
        <w:continuationSeparator/>
      </w:r>
    </w:p>
  </w:endnote>
  <w:endnote w:type="continuationNotice" w:id="1">
    <w:p w14:paraId="042408DD" w14:textId="77777777" w:rsidR="00766C19" w:rsidRDefault="00766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6387A" w14:textId="77777777" w:rsidR="00766C19" w:rsidRDefault="00766C19">
      <w:r>
        <w:separator/>
      </w:r>
    </w:p>
  </w:footnote>
  <w:footnote w:type="continuationSeparator" w:id="0">
    <w:p w14:paraId="598B53F2" w14:textId="77777777" w:rsidR="00766C19" w:rsidRDefault="00766C19">
      <w:r>
        <w:continuationSeparator/>
      </w:r>
    </w:p>
  </w:footnote>
  <w:footnote w:type="continuationNotice" w:id="1">
    <w:p w14:paraId="6084148E" w14:textId="77777777" w:rsidR="00766C19" w:rsidRDefault="00766C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C17664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8"/>
        <w:lang w:val="en-US"/>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02E84"/>
    <w:multiLevelType w:val="hybridMultilevel"/>
    <w:tmpl w:val="9C8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8"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3"/>
  </w:num>
  <w:num w:numId="3">
    <w:abstractNumId w:val="10"/>
  </w:num>
  <w:num w:numId="4">
    <w:abstractNumId w:val="11"/>
  </w:num>
  <w:num w:numId="5">
    <w:abstractNumId w:val="6"/>
  </w:num>
  <w:num w:numId="6">
    <w:abstractNumId w:val="12"/>
  </w:num>
  <w:num w:numId="7">
    <w:abstractNumId w:val="16"/>
  </w:num>
  <w:num w:numId="8">
    <w:abstractNumId w:val="7"/>
  </w:num>
  <w:num w:numId="9">
    <w:abstractNumId w:val="19"/>
  </w:num>
  <w:num w:numId="10">
    <w:abstractNumId w:val="8"/>
  </w:num>
  <w:num w:numId="11">
    <w:abstractNumId w:val="17"/>
  </w:num>
  <w:num w:numId="12">
    <w:abstractNumId w:val="14"/>
  </w:num>
  <w:num w:numId="13">
    <w:abstractNumId w:val="21"/>
  </w:num>
  <w:num w:numId="14">
    <w:abstractNumId w:val="15"/>
  </w:num>
  <w:num w:numId="15">
    <w:abstractNumId w:val="2"/>
  </w:num>
  <w:num w:numId="16">
    <w:abstractNumId w:val="18"/>
  </w:num>
  <w:num w:numId="17">
    <w:abstractNumId w:val="3"/>
  </w:num>
  <w:num w:numId="18">
    <w:abstractNumId w:val="4"/>
  </w:num>
  <w:num w:numId="19">
    <w:abstractNumId w:val="5"/>
  </w:num>
  <w:num w:numId="20">
    <w:abstractNumId w:val="20"/>
  </w:num>
  <w:num w:numId="21">
    <w:abstractNumId w:val="9"/>
  </w:num>
  <w:num w:numId="2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90087"/>
    <w:rsid w:val="005900FA"/>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D8B"/>
    <w:rsid w:val="00751228"/>
    <w:rsid w:val="007528CF"/>
    <w:rsid w:val="00752C50"/>
    <w:rsid w:val="007540AD"/>
    <w:rsid w:val="007543CB"/>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B080A"/>
    <w:rsid w:val="007B127E"/>
    <w:rsid w:val="007B2928"/>
    <w:rsid w:val="007B29DB"/>
    <w:rsid w:val="007B30D1"/>
    <w:rsid w:val="007B35ED"/>
    <w:rsid w:val="007B3D2D"/>
    <w:rsid w:val="007B437F"/>
    <w:rsid w:val="007B464A"/>
    <w:rsid w:val="007B485F"/>
    <w:rsid w:val="007B50AE"/>
    <w:rsid w:val="007B51DF"/>
    <w:rsid w:val="007B5C47"/>
    <w:rsid w:val="007B6B74"/>
    <w:rsid w:val="007B75D5"/>
    <w:rsid w:val="007B777C"/>
    <w:rsid w:val="007B7875"/>
    <w:rsid w:val="007C0476"/>
    <w:rsid w:val="007C05DD"/>
    <w:rsid w:val="007C0745"/>
    <w:rsid w:val="007C13CB"/>
    <w:rsid w:val="007C16B6"/>
    <w:rsid w:val="007C19C1"/>
    <w:rsid w:val="007C21DD"/>
    <w:rsid w:val="007C22DA"/>
    <w:rsid w:val="007C255A"/>
    <w:rsid w:val="007C2568"/>
    <w:rsid w:val="007C28B9"/>
    <w:rsid w:val="007C2B96"/>
    <w:rsid w:val="007C2E46"/>
    <w:rsid w:val="007C3D18"/>
    <w:rsid w:val="007C459E"/>
    <w:rsid w:val="007C485A"/>
    <w:rsid w:val="007C4951"/>
    <w:rsid w:val="007C4B39"/>
    <w:rsid w:val="007C60BF"/>
    <w:rsid w:val="007C61AB"/>
    <w:rsid w:val="007C69D4"/>
    <w:rsid w:val="007C6A07"/>
    <w:rsid w:val="007C7280"/>
    <w:rsid w:val="007C75A1"/>
    <w:rsid w:val="007C77A5"/>
    <w:rsid w:val="007D0217"/>
    <w:rsid w:val="007D0245"/>
    <w:rsid w:val="007D04E5"/>
    <w:rsid w:val="007D06F3"/>
    <w:rsid w:val="007D08CC"/>
    <w:rsid w:val="007D0F68"/>
    <w:rsid w:val="007D10F1"/>
    <w:rsid w:val="007D131A"/>
    <w:rsid w:val="007D1E22"/>
    <w:rsid w:val="007D1EFD"/>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A21"/>
    <w:rsid w:val="00BC1B66"/>
    <w:rsid w:val="00BC285A"/>
    <w:rsid w:val="00BC3191"/>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EB7"/>
    <w:rsid w:val="00C4200C"/>
    <w:rsid w:val="00C4234B"/>
    <w:rsid w:val="00C42652"/>
    <w:rsid w:val="00C4284E"/>
    <w:rsid w:val="00C4336B"/>
    <w:rsid w:val="00C43719"/>
    <w:rsid w:val="00C438AE"/>
    <w:rsid w:val="00C43A6C"/>
    <w:rsid w:val="00C43F25"/>
    <w:rsid w:val="00C43FCC"/>
    <w:rsid w:val="00C44972"/>
    <w:rsid w:val="00C4501A"/>
    <w:rsid w:val="00C45739"/>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B6E"/>
    <w:rsid w:val="00E3526B"/>
    <w:rsid w:val="00E35F7A"/>
    <w:rsid w:val="00E364CC"/>
    <w:rsid w:val="00E3723A"/>
    <w:rsid w:val="00E377B0"/>
    <w:rsid w:val="00E377FD"/>
    <w:rsid w:val="00E37860"/>
    <w:rsid w:val="00E37CD6"/>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694"/>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9E35DB"/>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9746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4694"/>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rPr>
      <w:sz w:val="20"/>
    </w:rPr>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sz w:val="20"/>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sz w:val="20"/>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sz w:val="20"/>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sz w:val="20"/>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sz w:val="20"/>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sz w:val="20"/>
    </w:rPr>
  </w:style>
  <w:style w:type="paragraph" w:customStyle="1" w:styleId="B5">
    <w:name w:val="B5"/>
    <w:basedOn w:val="List5"/>
    <w:rsid w:val="009F0A74"/>
    <w:pPr>
      <w:spacing w:after="180"/>
    </w:pPr>
    <w:rPr>
      <w:sz w:val="20"/>
    </w:r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C35D71"/>
    <w:rPr>
      <w:rFonts w:ascii="Arial" w:hAnsi="Arial"/>
      <w:sz w:val="32"/>
      <w:szCs w:val="32"/>
      <w:lang w:val="en-GB"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sz w:val="20"/>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kern w:val="2"/>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widowControl w:val="0"/>
      <w:autoSpaceDE w:val="0"/>
      <w:autoSpaceDN w:val="0"/>
      <w:adjustRightInd w:val="0"/>
      <w:snapToGrid w:val="0"/>
      <w:spacing w:afterLines="50" w:line="264" w:lineRule="auto"/>
      <w:jc w:val="both"/>
    </w:pPr>
    <w:rPr>
      <w:rFonts w:eastAsia="Batang"/>
      <w:kern w:val="2"/>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sz w:val="20"/>
      <w:lang w:val="en-GB"/>
    </w:rPr>
  </w:style>
  <w:style w:type="paragraph" w:customStyle="1" w:styleId="bullet2">
    <w:name w:val="bullet2"/>
    <w:basedOn w:val="Normal"/>
    <w:link w:val="bullet2Char"/>
    <w:qFormat/>
    <w:rsid w:val="00D326D7"/>
    <w:pPr>
      <w:numPr>
        <w:ilvl w:val="1"/>
        <w:numId w:val="11"/>
      </w:numPr>
    </w:pPr>
    <w:rPr>
      <w:rFonts w:ascii="Times" w:eastAsia="Batang" w:hAnsi="Times"/>
      <w:sz w:val="20"/>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sz w:val="20"/>
      <w:lang w:val="en-GB"/>
    </w:rPr>
  </w:style>
  <w:style w:type="paragraph" w:customStyle="1" w:styleId="bullet4">
    <w:name w:val="bullet4"/>
    <w:basedOn w:val="Normal"/>
    <w:qFormat/>
    <w:rsid w:val="00D326D7"/>
    <w:pPr>
      <w:numPr>
        <w:ilvl w:val="3"/>
        <w:numId w:val="11"/>
      </w:numPr>
    </w:pPr>
    <w:rPr>
      <w:rFonts w:ascii="Times" w:eastAsia="Batang" w:hAnsi="Times"/>
      <w:sz w:val="20"/>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utoSpaceDE w:val="0"/>
      <w:autoSpaceDN w:val="0"/>
      <w:adjustRightInd w:val="0"/>
      <w:spacing w:after="120"/>
      <w:jc w:val="both"/>
      <w:textAlignment w:val="baseline"/>
    </w:pPr>
    <w:rPr>
      <w:rFonts w:ascii="Arial" w:hAnsi="Arial"/>
      <w:b/>
      <w:bCs/>
      <w:sz w:val="20"/>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jc w:val="both"/>
    </w:pPr>
    <w:rPr>
      <w:rFonts w:eastAsia="SimSun"/>
      <w:sz w:val="20"/>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utoSpaceDE w:val="0"/>
      <w:autoSpaceDN w:val="0"/>
      <w:adjustRightInd w:val="0"/>
      <w:spacing w:after="120"/>
      <w:jc w:val="both"/>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widowControl w:val="0"/>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jc w:val="both"/>
    </w:pPr>
    <w:rPr>
      <w:rFonts w:ascii="Arial" w:eastAsia="Malgun Gothic" w:hAnsi="Arial" w:cs="Times New Roman"/>
      <w:b/>
      <w:color w:val="008000"/>
      <w:sz w:val="2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06824-C3AC-4066-A61A-2FEF53FA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4822</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2020-08-06T19:09:00Z</dcterms:created>
  <dcterms:modified xsi:type="dcterms:W3CDTF">2021-01-26T20:27:00Z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