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F3F2D17" w:rsidR="00EC2AB3" w:rsidRPr="00555DDF" w:rsidRDefault="007F7F24">
      <w:pPr>
        <w:pStyle w:val="3GPPHeader"/>
        <w:snapToGrid w:val="0"/>
        <w:rPr>
          <w:rFonts w:cs="Arial"/>
          <w:sz w:val="28"/>
          <w:lang w:val="it-IT"/>
        </w:rPr>
      </w:pPr>
      <w:bookmarkStart w:id="0" w:name="OLE_LINK1"/>
      <w:bookmarkStart w:id="1" w:name="OLE_LINK2"/>
      <w:r w:rsidRPr="00555DDF">
        <w:rPr>
          <w:rFonts w:cs="Arial"/>
          <w:sz w:val="28"/>
          <w:lang w:val="it-IT"/>
        </w:rPr>
        <w:t xml:space="preserve">3GPP TSG RAN WG1 </w:t>
      </w:r>
      <w:r w:rsidRPr="00555DDF">
        <w:rPr>
          <w:rFonts w:cs="Arial" w:hint="eastAsia"/>
          <w:sz w:val="28"/>
          <w:lang w:val="it-IT"/>
        </w:rPr>
        <w:t>#</w:t>
      </w:r>
      <w:r w:rsidRPr="00555DDF">
        <w:rPr>
          <w:rFonts w:cs="Arial"/>
          <w:sz w:val="28"/>
          <w:lang w:val="it-IT"/>
        </w:rPr>
        <w:t>10</w:t>
      </w:r>
      <w:r w:rsidR="00555DDF" w:rsidRPr="00555DDF">
        <w:rPr>
          <w:rFonts w:cs="Arial"/>
          <w:sz w:val="28"/>
          <w:lang w:val="it-IT"/>
        </w:rPr>
        <w:t>4</w:t>
      </w:r>
      <w:r w:rsidR="00837886" w:rsidRPr="00555DDF">
        <w:rPr>
          <w:rFonts w:cs="Arial"/>
          <w:sz w:val="28"/>
          <w:lang w:val="it-IT"/>
        </w:rPr>
        <w:t>e</w:t>
      </w:r>
      <w:r w:rsidR="000A50D3" w:rsidRPr="00555DDF">
        <w:rPr>
          <w:rFonts w:cs="Arial"/>
          <w:sz w:val="28"/>
          <w:lang w:val="it-IT"/>
        </w:rPr>
        <w:t xml:space="preserve">                         </w:t>
      </w:r>
      <w:r w:rsidR="00555DDF">
        <w:rPr>
          <w:rFonts w:cs="Arial"/>
          <w:sz w:val="28"/>
          <w:lang w:val="it-IT"/>
        </w:rPr>
        <w:t xml:space="preserve">           </w:t>
      </w:r>
      <w:r w:rsidR="000A50D3" w:rsidRPr="00555DDF">
        <w:rPr>
          <w:rFonts w:cs="Arial"/>
          <w:sz w:val="28"/>
          <w:lang w:val="it-IT"/>
        </w:rPr>
        <w:t xml:space="preserve"> </w:t>
      </w:r>
      <w:r w:rsidR="00555DDF">
        <w:rPr>
          <w:rFonts w:cs="Arial"/>
          <w:sz w:val="28"/>
          <w:lang w:val="it-IT"/>
        </w:rPr>
        <w:t xml:space="preserve">                            </w:t>
      </w:r>
      <w:r w:rsidR="00D425F2" w:rsidRPr="00555DDF">
        <w:rPr>
          <w:rFonts w:cs="Arial"/>
          <w:sz w:val="28"/>
          <w:lang w:val="it-IT"/>
        </w:rPr>
        <w:t>R1-</w:t>
      </w:r>
      <w:r w:rsidR="00555DDF" w:rsidRPr="00555DDF">
        <w:rPr>
          <w:rFonts w:cs="Arial"/>
          <w:sz w:val="28"/>
          <w:lang w:val="it-IT"/>
        </w:rPr>
        <w:t>21</w:t>
      </w:r>
      <w:r w:rsidR="000A2EEC" w:rsidRPr="00555DDF">
        <w:rPr>
          <w:rFonts w:cs="Arial"/>
          <w:sz w:val="28"/>
          <w:lang w:val="it-IT"/>
        </w:rPr>
        <w:t>0</w:t>
      </w:r>
      <w:r w:rsidR="00555DDF" w:rsidRPr="00555DDF">
        <w:rPr>
          <w:rFonts w:cs="Arial"/>
          <w:sz w:val="28"/>
          <w:lang w:val="it-IT"/>
        </w:rPr>
        <w:t>XXXX</w:t>
      </w:r>
    </w:p>
    <w:p w14:paraId="361D2FFB" w14:textId="0E4F562D" w:rsidR="00837886" w:rsidRPr="00837886" w:rsidRDefault="00555DDF" w:rsidP="00837886">
      <w:pPr>
        <w:pStyle w:val="TdocHeader2"/>
        <w:rPr>
          <w:rFonts w:eastAsia="SimSun" w:cs="Arial"/>
          <w:kern w:val="2"/>
          <w:sz w:val="22"/>
          <w:szCs w:val="22"/>
          <w:lang w:val="en-US" w:eastAsia="zh-CN"/>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p>
    <w:p w14:paraId="77E6D5CA" w14:textId="77777777" w:rsidR="00EC2AB3" w:rsidRPr="00837886" w:rsidRDefault="00EC2AB3">
      <w:pPr>
        <w:pStyle w:val="3GPPHeader"/>
        <w:snapToGrid w:val="0"/>
        <w:rPr>
          <w:rFonts w:cs="Arial"/>
          <w:sz w:val="22"/>
          <w:lang w:val="en-GB"/>
        </w:rPr>
      </w:pPr>
    </w:p>
    <w:p w14:paraId="6DA495B9" w14:textId="5CA07EEE" w:rsidR="00EC2AB3" w:rsidRPr="00555DDF" w:rsidRDefault="00D425F2">
      <w:pPr>
        <w:pStyle w:val="3GPPHeader"/>
        <w:snapToGrid w:val="0"/>
        <w:rPr>
          <w:rFonts w:cs="Arial"/>
          <w:sz w:val="28"/>
        </w:rPr>
      </w:pPr>
      <w:r w:rsidRPr="00555DDF">
        <w:rPr>
          <w:rFonts w:cs="Arial"/>
          <w:sz w:val="28"/>
        </w:rPr>
        <w:t>Source:</w:t>
      </w:r>
      <w:r w:rsidRPr="00555DDF">
        <w:rPr>
          <w:rFonts w:cs="Arial"/>
          <w:sz w:val="28"/>
        </w:rPr>
        <w:tab/>
      </w:r>
      <w:r w:rsidR="00341ACB" w:rsidRPr="00555DDF">
        <w:rPr>
          <w:rFonts w:cs="Arial"/>
          <w:sz w:val="28"/>
        </w:rPr>
        <w:t>Moderator (</w:t>
      </w:r>
      <w:r w:rsidR="00555DDF" w:rsidRPr="00555DDF">
        <w:rPr>
          <w:rFonts w:cs="Arial"/>
          <w:sz w:val="28"/>
        </w:rPr>
        <w:t>MediaTek</w:t>
      </w:r>
      <w:r w:rsidR="00341ACB" w:rsidRPr="00555DDF">
        <w:rPr>
          <w:rFonts w:cs="Arial"/>
          <w:sz w:val="28"/>
        </w:rPr>
        <w:t>)</w:t>
      </w:r>
    </w:p>
    <w:p w14:paraId="48182077" w14:textId="77777777" w:rsidR="00431E83" w:rsidRDefault="00D425F2">
      <w:pPr>
        <w:pStyle w:val="3GPPHeader"/>
        <w:snapToGrid w:val="0"/>
        <w:rPr>
          <w:rFonts w:cs="Arial"/>
          <w:sz w:val="28"/>
        </w:rPr>
      </w:pPr>
      <w:r w:rsidRPr="00555DDF">
        <w:rPr>
          <w:rFonts w:cs="Arial"/>
          <w:sz w:val="28"/>
        </w:rPr>
        <w:t>Title:</w:t>
      </w:r>
      <w:r w:rsidRPr="00555DDF">
        <w:rPr>
          <w:rFonts w:cs="Arial"/>
          <w:sz w:val="28"/>
        </w:rPr>
        <w:tab/>
      </w:r>
      <w:r w:rsidR="000122AA" w:rsidRPr="00555DDF">
        <w:rPr>
          <w:rFonts w:cs="Arial"/>
          <w:sz w:val="28"/>
        </w:rPr>
        <w:t>Summary</w:t>
      </w:r>
      <w:r w:rsidR="008654F6" w:rsidRPr="00555DDF">
        <w:rPr>
          <w:rFonts w:cs="Arial"/>
          <w:sz w:val="28"/>
        </w:rPr>
        <w:t xml:space="preserve"> </w:t>
      </w:r>
      <w:r w:rsidR="00431E83">
        <w:rPr>
          <w:rFonts w:cs="Arial"/>
          <w:sz w:val="28"/>
        </w:rPr>
        <w:t xml:space="preserve">#1 </w:t>
      </w:r>
      <w:r w:rsidR="000122AA" w:rsidRPr="00555DDF">
        <w:rPr>
          <w:rFonts w:cs="Arial"/>
          <w:sz w:val="28"/>
        </w:rPr>
        <w:t xml:space="preserve">of </w:t>
      </w:r>
      <w:r w:rsidR="00B60B04" w:rsidRPr="00555DDF">
        <w:rPr>
          <w:rFonts w:cs="Arial"/>
          <w:sz w:val="28"/>
        </w:rPr>
        <w:t xml:space="preserve">AI </w:t>
      </w:r>
      <w:r w:rsidR="00555DDF" w:rsidRPr="00555DDF">
        <w:rPr>
          <w:rFonts w:cs="Arial"/>
          <w:sz w:val="28"/>
        </w:rPr>
        <w:t>8.15.2</w:t>
      </w:r>
      <w:r w:rsidR="000122AA" w:rsidRPr="00555DDF">
        <w:rPr>
          <w:rFonts w:cs="Arial"/>
          <w:sz w:val="28"/>
        </w:rPr>
        <w:t xml:space="preserve"> </w:t>
      </w:r>
      <w:r w:rsidR="00431E83" w:rsidRPr="00431E83">
        <w:rPr>
          <w:rFonts w:cs="Arial"/>
          <w:sz w:val="28"/>
        </w:rPr>
        <w:tab/>
        <w:t>Enhancements to time and frequency</w:t>
      </w:r>
    </w:p>
    <w:p w14:paraId="5E10D769" w14:textId="2CE629AE" w:rsidR="00EC2AB3" w:rsidRPr="00555DDF" w:rsidRDefault="00431E83">
      <w:pPr>
        <w:pStyle w:val="3GPPHeader"/>
        <w:snapToGrid w:val="0"/>
        <w:rPr>
          <w:rFonts w:cs="Arial"/>
          <w:sz w:val="28"/>
        </w:rPr>
      </w:pPr>
      <w:r>
        <w:rPr>
          <w:rFonts w:cs="Arial"/>
          <w:sz w:val="28"/>
        </w:rPr>
        <w:t xml:space="preserve">                   </w:t>
      </w:r>
      <w:r w:rsidRPr="00431E83">
        <w:rPr>
          <w:rFonts w:cs="Arial"/>
          <w:sz w:val="28"/>
        </w:rPr>
        <w:t xml:space="preserve"> </w:t>
      </w:r>
      <w:r>
        <w:rPr>
          <w:rFonts w:cs="Arial"/>
          <w:sz w:val="28"/>
        </w:rPr>
        <w:t xml:space="preserve">   </w:t>
      </w:r>
      <w:r w:rsidRPr="00431E83">
        <w:rPr>
          <w:rFonts w:cs="Arial"/>
          <w:sz w:val="28"/>
        </w:rPr>
        <w:t>synchronization</w:t>
      </w:r>
    </w:p>
    <w:p w14:paraId="4724C510" w14:textId="0349C557" w:rsidR="00EC2AB3" w:rsidRPr="00555DDF" w:rsidRDefault="00D425F2">
      <w:pPr>
        <w:pStyle w:val="3GPPHeader"/>
        <w:snapToGrid w:val="0"/>
        <w:rPr>
          <w:rFonts w:cs="Arial"/>
          <w:sz w:val="28"/>
        </w:rPr>
      </w:pPr>
      <w:r w:rsidRPr="00555DDF">
        <w:rPr>
          <w:rFonts w:cs="Arial"/>
          <w:sz w:val="28"/>
        </w:rPr>
        <w:t>Agenda Item:</w:t>
      </w:r>
      <w:r w:rsidRPr="00555DDF">
        <w:rPr>
          <w:rFonts w:cs="Arial"/>
          <w:sz w:val="28"/>
        </w:rPr>
        <w:tab/>
      </w:r>
      <w:r w:rsidR="008654F6" w:rsidRPr="00555DDF">
        <w:rPr>
          <w:rFonts w:cs="Arial"/>
          <w:sz w:val="28"/>
        </w:rPr>
        <w:t>8.4.3</w:t>
      </w:r>
    </w:p>
    <w:bookmarkEnd w:id="0"/>
    <w:bookmarkEnd w:id="1"/>
    <w:p w14:paraId="68A8E28F" w14:textId="77777777" w:rsidR="00EC2AB3" w:rsidRPr="00555DDF" w:rsidRDefault="00D425F2">
      <w:pPr>
        <w:pBdr>
          <w:bottom w:val="single" w:sz="6" w:space="1" w:color="auto"/>
        </w:pBdr>
        <w:snapToGrid w:val="0"/>
        <w:rPr>
          <w:rFonts w:ascii="Arial" w:hAnsi="Arial"/>
          <w:b/>
          <w:sz w:val="28"/>
          <w:szCs w:val="22"/>
        </w:rPr>
      </w:pPr>
      <w:r w:rsidRPr="00555DDF">
        <w:rPr>
          <w:rFonts w:ascii="Arial" w:hAnsi="Arial"/>
          <w:b/>
          <w:sz w:val="28"/>
          <w:szCs w:val="22"/>
        </w:rPr>
        <w:t>Document for:     Discussion and Decision</w:t>
      </w:r>
    </w:p>
    <w:p w14:paraId="78446EF7" w14:textId="431A0529" w:rsidR="008618BB" w:rsidRPr="00F46417" w:rsidRDefault="00D425F2" w:rsidP="00F46417">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35444299" w:rsidR="00AD2FD0" w:rsidRPr="00CF16CE" w:rsidRDefault="00555DDF" w:rsidP="00555DDF">
      <w:pPr>
        <w:snapToGrid w:val="0"/>
        <w:spacing w:beforeLines="50" w:before="120" w:afterLines="50" w:after="120"/>
        <w:ind w:leftChars="100" w:left="200"/>
        <w:rPr>
          <w:rFonts w:eastAsiaTheme="minorEastAsia"/>
          <w:lang w:eastAsia="zh-CN"/>
        </w:rPr>
      </w:pPr>
      <w:r>
        <w:rPr>
          <w:rFonts w:eastAsiaTheme="minorEastAsia"/>
          <w:lang w:eastAsia="zh-CN"/>
        </w:rPr>
        <w:t>In</w:t>
      </w:r>
      <w:r w:rsidRPr="00555DDF">
        <w:rPr>
          <w:rFonts w:eastAsiaTheme="minorEastAsia"/>
          <w:lang w:eastAsia="zh-CN"/>
        </w:rPr>
        <w:t xml:space="preserve"> RAN#86 meeting, a new Study Item was approved for IoT Non Terrestrial Network (NTN) [1]. In this </w:t>
      </w:r>
      <w:r>
        <w:rPr>
          <w:rFonts w:eastAsiaTheme="minorEastAsia"/>
          <w:lang w:eastAsia="zh-CN"/>
        </w:rPr>
        <w:t xml:space="preserve">meeting, company views on UL synchronization for IoT NTN </w:t>
      </w:r>
      <w:r w:rsidR="00096B8C">
        <w:rPr>
          <w:rFonts w:eastAsiaTheme="minorEastAsia"/>
          <w:lang w:eastAsia="zh-CN"/>
        </w:rPr>
        <w:t xml:space="preserve">are summarized </w:t>
      </w:r>
      <w:r>
        <w:rPr>
          <w:rFonts w:eastAsiaTheme="minorEastAsia"/>
          <w:lang w:eastAsia="zh-CN"/>
        </w:rPr>
        <w:t xml:space="preserve">and </w:t>
      </w:r>
      <w:r w:rsidR="00096B8C">
        <w:rPr>
          <w:rFonts w:eastAsiaTheme="minorEastAsia"/>
          <w:lang w:eastAsia="zh-CN"/>
        </w:rPr>
        <w:t>observation</w:t>
      </w:r>
      <w:r w:rsidR="005C5436">
        <w:rPr>
          <w:rFonts w:eastAsiaTheme="minorEastAsia"/>
          <w:lang w:eastAsia="zh-CN"/>
        </w:rPr>
        <w:t>s</w:t>
      </w:r>
      <w:r w:rsidR="00096B8C">
        <w:rPr>
          <w:rFonts w:eastAsiaTheme="minorEastAsia"/>
          <w:lang w:eastAsia="zh-CN"/>
        </w:rPr>
        <w:t xml:space="preserve">/proposals on </w:t>
      </w:r>
      <w:r>
        <w:rPr>
          <w:rFonts w:eastAsiaTheme="minorEastAsia"/>
          <w:lang w:eastAsia="zh-CN"/>
        </w:rPr>
        <w:t xml:space="preserve">identified issues are made. </w:t>
      </w:r>
      <w:r w:rsidR="00AD1B65">
        <w:rPr>
          <w:rFonts w:eastAsiaTheme="minorEastAsia"/>
          <w:lang w:eastAsia="zh-CN"/>
        </w:rPr>
        <w:t xml:space="preserve">Observations and proposals in </w:t>
      </w:r>
      <w:r>
        <w:rPr>
          <w:rFonts w:eastAsiaTheme="minorEastAsia"/>
          <w:lang w:eastAsia="zh-CN"/>
        </w:rPr>
        <w:t>Company</w:t>
      </w:r>
      <w:r w:rsidR="00AD1B65">
        <w:rPr>
          <w:rFonts w:eastAsiaTheme="minorEastAsia"/>
          <w:lang w:eastAsia="zh-CN"/>
        </w:rPr>
        <w:t>’s TDoc contributions are listed in the A</w:t>
      </w:r>
      <w:r w:rsidR="00AD2FD0" w:rsidRPr="00CF16CE">
        <w:rPr>
          <w:rFonts w:eastAsiaTheme="minorEastAsia"/>
          <w:lang w:eastAsia="zh-CN"/>
        </w:rPr>
        <w:t>ppendix</w:t>
      </w:r>
      <w:r w:rsidR="00AD2FD0">
        <w:rPr>
          <w:rFonts w:eastAsiaTheme="minorEastAsia"/>
          <w:lang w:eastAsia="zh-CN"/>
        </w:rPr>
        <w:t>.</w:t>
      </w:r>
    </w:p>
    <w:p w14:paraId="36177EAC" w14:textId="77777777" w:rsidR="00555DDF" w:rsidRDefault="00555DDF" w:rsidP="00555DDF">
      <w:pPr>
        <w:snapToGrid w:val="0"/>
        <w:spacing w:beforeLines="50" w:before="120" w:afterLines="50" w:after="120"/>
        <w:rPr>
          <w:rFonts w:eastAsiaTheme="minorEastAsia"/>
          <w:lang w:eastAsia="zh-CN"/>
        </w:rPr>
      </w:pPr>
    </w:p>
    <w:p w14:paraId="60E84CEB" w14:textId="266654E5" w:rsidR="00B23E23" w:rsidRPr="00821878" w:rsidRDefault="00F001D7" w:rsidP="00F001D7">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E</w:t>
      </w:r>
      <w:r w:rsidRPr="00F001D7">
        <w:rPr>
          <w:rFonts w:ascii="Times New Roman" w:eastAsia="MS Gothic" w:hAnsi="Times New Roman"/>
          <w:b/>
          <w:kern w:val="28"/>
          <w:sz w:val="28"/>
          <w:lang w:val="en-US" w:eastAsia="ja-JP"/>
        </w:rPr>
        <w:t>nhancements to time and frequency synchronization</w:t>
      </w:r>
      <w:r>
        <w:rPr>
          <w:rFonts w:ascii="Times New Roman" w:eastAsia="MS Gothic" w:hAnsi="Times New Roman"/>
          <w:b/>
          <w:kern w:val="28"/>
          <w:sz w:val="28"/>
          <w:lang w:val="en-US" w:eastAsia="ja-JP"/>
        </w:rPr>
        <w:t xml:space="preserve"> common to NR NTN and IoT NTN</w:t>
      </w:r>
    </w:p>
    <w:p w14:paraId="1E953CF6" w14:textId="395E6AE3" w:rsidR="00821878" w:rsidRDefault="00821878" w:rsidP="00E25AF0">
      <w:pPr>
        <w:snapToGrid w:val="0"/>
        <w:spacing w:beforeLines="50" w:before="120" w:afterLines="50" w:after="120"/>
        <w:rPr>
          <w:rFonts w:eastAsiaTheme="minorEastAsia"/>
          <w:lang w:eastAsia="zh-CN"/>
        </w:rPr>
      </w:pPr>
      <w:r>
        <w:rPr>
          <w:rFonts w:eastAsiaTheme="minorEastAsia"/>
          <w:lang w:eastAsia="zh-CN"/>
        </w:rPr>
        <w:t>ZTE mentioned s</w:t>
      </w:r>
      <w:r w:rsidRPr="00821878">
        <w:rPr>
          <w:rFonts w:eastAsiaTheme="minorEastAsia"/>
          <w:lang w:eastAsia="zh-CN"/>
        </w:rPr>
        <w:t>imilar to NR-NTN, UEs in IoT-NTN are assumed with GNSS capability [1]. There</w:t>
      </w:r>
      <w:r>
        <w:rPr>
          <w:rFonts w:eastAsiaTheme="minorEastAsia"/>
          <w:lang w:eastAsia="zh-CN"/>
        </w:rPr>
        <w:t>fore</w:t>
      </w:r>
      <w:r w:rsidRPr="00821878">
        <w:rPr>
          <w:rFonts w:eastAsiaTheme="minorEastAsia"/>
          <w:lang w:eastAsia="zh-CN"/>
        </w:rPr>
        <w:t>, GNSS-assist UL pre-compensation methods proposed for NR-NTN should also be considered in IoT-NTN.</w:t>
      </w:r>
      <w:r>
        <w:rPr>
          <w:rFonts w:eastAsiaTheme="minorEastAsia"/>
          <w:lang w:eastAsia="zh-CN"/>
        </w:rPr>
        <w:t xml:space="preserve"> There seems to be consensus on this view. OPPO, </w:t>
      </w:r>
      <w:r w:rsidR="00B23E23">
        <w:rPr>
          <w:rFonts w:eastAsiaTheme="minorEastAsia"/>
          <w:lang w:eastAsia="zh-CN"/>
        </w:rPr>
        <w:t>Huawei</w:t>
      </w:r>
      <w:r>
        <w:rPr>
          <w:rFonts w:eastAsiaTheme="minorEastAsia"/>
          <w:lang w:eastAsia="zh-CN"/>
        </w:rPr>
        <w:t>, CATT, Vivo, MediaTek, Intel, Spreadtrum, Sony, Ericsson, Asia Pacific Telecom, CMCC, Xiaomi, Samsung, Apple, Inte</w:t>
      </w:r>
      <w:r w:rsidR="00220A7C">
        <w:rPr>
          <w:rFonts w:eastAsiaTheme="minorEastAsia"/>
          <w:lang w:eastAsia="zh-CN"/>
        </w:rPr>
        <w:t>r</w:t>
      </w:r>
      <w:r>
        <w:rPr>
          <w:rFonts w:eastAsiaTheme="minorEastAsia"/>
          <w:lang w:eastAsia="zh-CN"/>
        </w:rPr>
        <w:t xml:space="preserve">digital, Qualcomm </w:t>
      </w:r>
      <w:r w:rsidR="00B23E23">
        <w:rPr>
          <w:rFonts w:eastAsiaTheme="minorEastAsia"/>
          <w:lang w:eastAsia="zh-CN"/>
        </w:rPr>
        <w:t xml:space="preserve">mentioned </w:t>
      </w:r>
      <w:r>
        <w:rPr>
          <w:rFonts w:eastAsiaTheme="minorEastAsia"/>
          <w:lang w:eastAsia="zh-CN"/>
        </w:rPr>
        <w:t xml:space="preserve">in some form </w:t>
      </w:r>
      <w:r w:rsidR="00B23E23">
        <w:rPr>
          <w:rFonts w:eastAsiaTheme="minorEastAsia"/>
          <w:lang w:eastAsia="zh-CN"/>
        </w:rPr>
        <w:t>to re-use</w:t>
      </w:r>
      <w:r>
        <w:rPr>
          <w:rFonts w:eastAsiaTheme="minorEastAsia"/>
          <w:lang w:eastAsia="zh-CN"/>
        </w:rPr>
        <w:t xml:space="preserve"> timing and frequency compensation mechanisms or principles for UL synchronization agreed in </w:t>
      </w:r>
      <w:r w:rsidR="00B23E23" w:rsidRPr="00B23E23">
        <w:rPr>
          <w:rFonts w:eastAsiaTheme="minorEastAsia"/>
          <w:lang w:eastAsia="zh-CN"/>
        </w:rPr>
        <w:t>NR NTN in IoT NTN.</w:t>
      </w:r>
      <w:r>
        <w:rPr>
          <w:rFonts w:eastAsiaTheme="minorEastAsia"/>
          <w:lang w:eastAsia="zh-CN"/>
        </w:rPr>
        <w:t xml:space="preserve"> </w:t>
      </w:r>
    </w:p>
    <w:p w14:paraId="5105E0AD" w14:textId="31703999" w:rsidR="00F001D7" w:rsidRDefault="00F001D7" w:rsidP="00F001D7">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w:t>
      </w:r>
      <w:r w:rsidRPr="005F53BF">
        <w:rPr>
          <w:rFonts w:eastAsiaTheme="minorEastAsia"/>
          <w:lang w:eastAsia="zh-CN"/>
        </w:rPr>
        <w:t>Enh</w:t>
      </w:r>
      <w:r>
        <w:rPr>
          <w:rFonts w:eastAsiaTheme="minorEastAsia"/>
          <w:lang w:eastAsia="zh-CN"/>
        </w:rPr>
        <w:t xml:space="preserve">ancements to time and frequency </w:t>
      </w:r>
      <w:r w:rsidRPr="005F53BF">
        <w:rPr>
          <w:rFonts w:eastAsiaTheme="minorEastAsia"/>
          <w:lang w:eastAsia="zh-CN"/>
        </w:rPr>
        <w:t>synchronization</w:t>
      </w:r>
      <w:r>
        <w:rPr>
          <w:rFonts w:eastAsiaTheme="minorEastAsia"/>
          <w:lang w:eastAsia="zh-CN"/>
        </w:rPr>
        <w:t xml:space="preserve">,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w:t>
      </w:r>
      <w:r w:rsidR="00220A7C">
        <w:rPr>
          <w:rFonts w:eastAsiaTheme="minorEastAsia"/>
          <w:lang w:eastAsia="zh-CN"/>
        </w:rPr>
        <w:t xml:space="preserve">be </w:t>
      </w:r>
      <w:r>
        <w:rPr>
          <w:rFonts w:eastAsiaTheme="minorEastAsia"/>
          <w:lang w:eastAsia="zh-CN"/>
        </w:rPr>
        <w:t>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w:t>
      </w:r>
      <w:r w:rsidR="00591942">
        <w:rPr>
          <w:rFonts w:eastAsiaTheme="minorEastAsia"/>
          <w:lang w:eastAsia="zh-CN"/>
        </w:rPr>
        <w:t xml:space="preserve"> [2]</w:t>
      </w:r>
      <w:r>
        <w:rPr>
          <w:rFonts w:eastAsiaTheme="minorEastAsia"/>
          <w:lang w:eastAsia="zh-CN"/>
        </w:rPr>
        <w:t xml:space="preserve">.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34F10E52" w14:textId="77777777" w:rsidR="00220A7C" w:rsidRDefault="00220A7C" w:rsidP="00F001D7">
      <w:pPr>
        <w:snapToGrid w:val="0"/>
        <w:spacing w:beforeLines="50" w:before="120" w:afterLines="50" w:after="120"/>
        <w:rPr>
          <w:rFonts w:eastAsiaTheme="minorEastAsia"/>
          <w:lang w:eastAsia="zh-CN"/>
        </w:rPr>
      </w:pPr>
    </w:p>
    <w:p w14:paraId="5091FD99" w14:textId="77777777" w:rsidR="00F001D7" w:rsidRPr="00F001D7" w:rsidRDefault="00F001D7" w:rsidP="00F001D7">
      <w:pPr>
        <w:snapToGrid w:val="0"/>
        <w:spacing w:beforeLines="50" w:before="120" w:afterLines="50" w:after="120"/>
        <w:rPr>
          <w:rFonts w:eastAsiaTheme="minorEastAsia"/>
          <w:b/>
          <w:i/>
          <w:lang w:eastAsia="zh-CN"/>
        </w:rPr>
      </w:pPr>
      <w:r w:rsidRPr="00F001D7">
        <w:rPr>
          <w:rFonts w:eastAsiaTheme="minorEastAsia"/>
          <w:b/>
          <w:i/>
          <w:highlight w:val="yellow"/>
          <w:lang w:eastAsia="zh-CN"/>
        </w:rPr>
        <w:t>Initial Proposal 2-1</w:t>
      </w:r>
    </w:p>
    <w:p w14:paraId="0BBAA64F" w14:textId="77777777" w:rsidR="00F001D7" w:rsidRDefault="00F001D7" w:rsidP="00F001D7">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128AE25E" w14:textId="77777777" w:rsidR="00F001D7" w:rsidRPr="005F53BF" w:rsidRDefault="00F001D7" w:rsidP="00F001D7">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751AF66E" w14:textId="77777777" w:rsidR="00F001D7" w:rsidRPr="005F53BF" w:rsidRDefault="00F001D7" w:rsidP="00F001D7">
      <w:pPr>
        <w:snapToGrid w:val="0"/>
        <w:spacing w:beforeLines="50" w:before="120" w:afterLines="50" w:after="120"/>
        <w:ind w:left="360"/>
        <w:rPr>
          <w:rFonts w:eastAsiaTheme="minorEastAsia"/>
          <w:b/>
          <w:i/>
          <w:lang w:eastAsia="zh-CN"/>
        </w:rPr>
      </w:pPr>
      <w:r w:rsidRPr="005F53BF">
        <w:rPr>
          <w:rFonts w:eastAsiaTheme="minorEastAsia"/>
          <w:b/>
          <w:i/>
          <w:lang w:eastAsia="zh-CN"/>
        </w:rPr>
        <w:t xml:space="preserve">An NTN UE in RRC_IDLE and RRC_INACTIVE states is required to at least support UE specific TA calculation based at least on its GNSS-acquired position and </w:t>
      </w:r>
      <w:r>
        <w:rPr>
          <w:rFonts w:eastAsiaTheme="minorEastAsia"/>
          <w:b/>
          <w:i/>
          <w:lang w:eastAsia="zh-CN"/>
        </w:rPr>
        <w:t>the serving satellite ephemeris</w:t>
      </w:r>
      <w:r w:rsidRPr="005F53BF">
        <w:rPr>
          <w:rFonts w:eastAsiaTheme="minorEastAsia"/>
          <w:b/>
          <w:i/>
          <w:lang w:eastAsia="zh-CN"/>
        </w:rPr>
        <w:t>.</w:t>
      </w:r>
    </w:p>
    <w:p w14:paraId="266CC257" w14:textId="77777777" w:rsidR="00F001D7" w:rsidRDefault="00F001D7" w:rsidP="00F001D7">
      <w:pPr>
        <w:snapToGrid w:val="0"/>
        <w:spacing w:beforeLines="50" w:before="120" w:afterLines="50" w:after="120"/>
        <w:ind w:left="360"/>
        <w:rPr>
          <w:rFonts w:eastAsiaTheme="minorEastAsia"/>
          <w:b/>
          <w:i/>
          <w:lang w:eastAsia="zh-CN"/>
        </w:rPr>
      </w:pPr>
      <w:r w:rsidRPr="005F53BF">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35683822" w14:textId="77777777" w:rsidR="00F001D7" w:rsidRPr="005F53BF" w:rsidRDefault="00F001D7" w:rsidP="00F001D7">
      <w:pPr>
        <w:snapToGrid w:val="0"/>
        <w:spacing w:beforeLines="50" w:before="120" w:afterLines="50" w:after="120"/>
        <w:ind w:left="360"/>
        <w:rPr>
          <w:rFonts w:eastAsiaTheme="minorEastAsia"/>
          <w:b/>
          <w:i/>
          <w:lang w:eastAsia="zh-CN"/>
        </w:rPr>
      </w:pPr>
      <w:r w:rsidRPr="005F53BF">
        <w:rPr>
          <w:rFonts w:eastAsiaTheme="minorEastAsia"/>
          <w:b/>
          <w:i/>
          <w:lang w:eastAsia="zh-CN"/>
        </w:rPr>
        <w:t>An NR NTN UE in RRC_CONNECTED states shall be capable of at least using its acquired GNSS position and satellite ephemeris to perform frequency pre-compensation to counter shift the Doppler experienced on the service link.</w:t>
      </w:r>
    </w:p>
    <w:p w14:paraId="7A3E307D" w14:textId="77777777" w:rsidR="00F001D7" w:rsidRPr="005F53BF" w:rsidRDefault="00F001D7" w:rsidP="00F001D7">
      <w:pPr>
        <w:overflowPunct/>
        <w:autoSpaceDE/>
        <w:autoSpaceDN/>
        <w:adjustRightInd/>
        <w:spacing w:after="0"/>
        <w:textAlignment w:val="auto"/>
        <w:rPr>
          <w:rFonts w:ascii="Times" w:eastAsia="Times New Roman" w:hAnsi="Times" w:cs="Times"/>
          <w:color w:val="000000"/>
          <w:lang w:val="en-US"/>
        </w:rPr>
      </w:pPr>
    </w:p>
    <w:p w14:paraId="3ED717D5" w14:textId="77777777" w:rsidR="00F001D7" w:rsidRPr="00F001D7" w:rsidRDefault="00F001D7" w:rsidP="00F001D7">
      <w:pPr>
        <w:snapToGrid w:val="0"/>
        <w:spacing w:beforeLines="50" w:before="120" w:afterLines="50" w:after="120"/>
        <w:rPr>
          <w:rFonts w:eastAsiaTheme="minorEastAsia"/>
          <w:b/>
          <w:i/>
          <w:lang w:eastAsia="zh-CN"/>
        </w:rPr>
      </w:pPr>
      <w:r w:rsidRPr="00F001D7">
        <w:rPr>
          <w:rFonts w:eastAsiaTheme="minorEastAsia"/>
          <w:b/>
          <w:i/>
          <w:highlight w:val="yellow"/>
          <w:lang w:eastAsia="zh-CN"/>
        </w:rPr>
        <w:lastRenderedPageBreak/>
        <w:t>Initial Proposal 2-2</w:t>
      </w:r>
    </w:p>
    <w:p w14:paraId="5CBA19EC" w14:textId="77777777" w:rsidR="00F001D7" w:rsidRDefault="00F001D7" w:rsidP="00F001D7">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6A8160E0" w14:textId="77777777" w:rsidR="00F001D7" w:rsidRPr="008918B6" w:rsidRDefault="00F001D7" w:rsidP="00F001D7">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006E7208" w14:textId="77777777" w:rsidR="00F001D7" w:rsidRPr="005F53BF" w:rsidRDefault="00F001D7" w:rsidP="00F001D7">
      <w:pPr>
        <w:numPr>
          <w:ilvl w:val="0"/>
          <w:numId w:val="24"/>
        </w:numPr>
        <w:overflowPunct/>
        <w:autoSpaceDE/>
        <w:autoSpaceDN/>
        <w:adjustRightInd/>
        <w:spacing w:after="0"/>
        <w:textAlignment w:val="auto"/>
        <w:rPr>
          <w:b/>
          <w:i/>
          <w:color w:val="000000"/>
          <w:lang w:val="en-US" w:eastAsia="ko-KR"/>
        </w:rPr>
      </w:pPr>
      <w:r w:rsidRPr="005F53BF">
        <w:rPr>
          <w:b/>
          <w:i/>
          <w:color w:val="000000"/>
          <w:lang w:val="en-US" w:eastAsia="ko-KR"/>
        </w:rPr>
        <w:t xml:space="preserve">In NTN, the network may broadcast </w:t>
      </w:r>
    </w:p>
    <w:p w14:paraId="28194BAA" w14:textId="77777777" w:rsidR="00F001D7" w:rsidRPr="005F53BF" w:rsidRDefault="00F001D7" w:rsidP="00F001D7">
      <w:pPr>
        <w:numPr>
          <w:ilvl w:val="1"/>
          <w:numId w:val="24"/>
        </w:numPr>
        <w:overflowPunct/>
        <w:autoSpaceDE/>
        <w:autoSpaceDN/>
        <w:adjustRightInd/>
        <w:spacing w:after="0"/>
        <w:textAlignment w:val="auto"/>
        <w:rPr>
          <w:b/>
          <w:i/>
          <w:color w:val="000000"/>
          <w:lang w:val="en-US" w:eastAsia="ko-KR"/>
        </w:rPr>
      </w:pPr>
      <w:r w:rsidRPr="005F53BF">
        <w:rPr>
          <w:b/>
          <w:i/>
          <w:color w:val="000000"/>
          <w:lang w:val="en-US" w:eastAsia="ko-KR"/>
        </w:rPr>
        <w:t xml:space="preserve">A common timing offset value </w:t>
      </w:r>
    </w:p>
    <w:p w14:paraId="6D78796B" w14:textId="77777777" w:rsidR="00F001D7" w:rsidRPr="005F53BF" w:rsidRDefault="00F001D7" w:rsidP="00F001D7">
      <w:pPr>
        <w:numPr>
          <w:ilvl w:val="2"/>
          <w:numId w:val="24"/>
        </w:numPr>
        <w:overflowPunct/>
        <w:autoSpaceDE/>
        <w:autoSpaceDN/>
        <w:adjustRightInd/>
        <w:spacing w:after="0"/>
        <w:textAlignment w:val="auto"/>
        <w:rPr>
          <w:b/>
          <w:i/>
          <w:color w:val="000000"/>
          <w:lang w:val="en-US" w:eastAsia="ko-KR"/>
        </w:rPr>
      </w:pPr>
      <w:r w:rsidRPr="005F53BF">
        <w:rPr>
          <w:b/>
          <w:i/>
          <w:color w:val="000000"/>
          <w:lang w:val="en-US" w:eastAsia="ko-KR"/>
        </w:rPr>
        <w:t>FFS details of the common timing offset</w:t>
      </w:r>
    </w:p>
    <w:p w14:paraId="41D70036" w14:textId="77777777" w:rsidR="00F001D7" w:rsidRPr="005F53BF" w:rsidRDefault="00F001D7" w:rsidP="00F001D7">
      <w:pPr>
        <w:numPr>
          <w:ilvl w:val="1"/>
          <w:numId w:val="24"/>
        </w:numPr>
        <w:overflowPunct/>
        <w:autoSpaceDE/>
        <w:autoSpaceDN/>
        <w:adjustRightInd/>
        <w:spacing w:after="0"/>
        <w:textAlignment w:val="auto"/>
        <w:rPr>
          <w:b/>
          <w:i/>
          <w:color w:val="000000"/>
          <w:lang w:val="en-US" w:eastAsia="ko-KR"/>
        </w:rPr>
      </w:pPr>
      <w:r w:rsidRPr="005F53BF">
        <w:rPr>
          <w:b/>
          <w:i/>
          <w:color w:val="000000"/>
          <w:lang w:val="en-US" w:eastAsia="ko-KR"/>
        </w:rPr>
        <w:t>FFS: A common timing drift rate</w:t>
      </w:r>
    </w:p>
    <w:p w14:paraId="702FDCEC" w14:textId="77777777" w:rsidR="00F001D7" w:rsidRPr="005F53BF" w:rsidRDefault="00F001D7" w:rsidP="00F001D7">
      <w:pPr>
        <w:numPr>
          <w:ilvl w:val="0"/>
          <w:numId w:val="24"/>
        </w:numPr>
        <w:overflowPunct/>
        <w:autoSpaceDE/>
        <w:autoSpaceDN/>
        <w:adjustRightInd/>
        <w:spacing w:after="0"/>
        <w:textAlignment w:val="auto"/>
        <w:rPr>
          <w:b/>
          <w:i/>
          <w:color w:val="000000"/>
          <w:lang w:val="en-US" w:eastAsia="ko-KR"/>
        </w:rPr>
      </w:pPr>
      <w:r w:rsidRPr="005F53BF">
        <w:rPr>
          <w:b/>
          <w:i/>
          <w:color w:val="000000"/>
          <w:lang w:val="en-US" w:eastAsia="ko-KR"/>
        </w:rPr>
        <w:t>Before Msg1/MsgA transmission, the NR NTN UE in idle/inactive mode calculates its TA as follows:</w:t>
      </w:r>
    </w:p>
    <w:p w14:paraId="773B4A9C" w14:textId="77777777" w:rsidR="00F001D7" w:rsidRPr="005F53BF" w:rsidRDefault="00F001D7" w:rsidP="00F001D7">
      <w:pPr>
        <w:pStyle w:val="ListParagraph"/>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38AA2CB2" w14:textId="77777777" w:rsidR="00F001D7" w:rsidRPr="005F53BF" w:rsidRDefault="00F001D7" w:rsidP="00F001D7">
      <w:pPr>
        <w:pStyle w:val="ListParagraph"/>
        <w:rPr>
          <w:b/>
          <w:i/>
          <w:color w:val="000000"/>
          <w:lang w:eastAsia="ko-KR"/>
        </w:rPr>
      </w:pPr>
      <w:r w:rsidRPr="005F53BF">
        <w:rPr>
          <w:b/>
          <w:i/>
          <w:color w:val="000000"/>
          <w:lang w:eastAsia="ko-KR"/>
        </w:rPr>
        <w:t>where:</w:t>
      </w:r>
    </w:p>
    <w:p w14:paraId="73818366" w14:textId="77777777" w:rsidR="00F001D7" w:rsidRPr="00AD6401" w:rsidRDefault="007F50D6" w:rsidP="00F001D7">
      <w:pPr>
        <w:pStyle w:val="ListParagraph"/>
        <w:ind w:left="1440"/>
        <w:rPr>
          <w:rFonts w:ascii="Times New Roman" w:hAnsi="Times New Roman"/>
          <w:b/>
          <w:i/>
          <w:color w:val="000000"/>
          <w:sz w:val="20"/>
          <w:szCs w:val="20"/>
          <w:lang w:eastAsia="ko-KR"/>
        </w:rPr>
      </w:pPr>
      <m:oMath>
        <m:sSub>
          <m:sSubPr>
            <m:ctrlPr>
              <w:rPr>
                <w:rFonts w:ascii="Cambria Math" w:hAnsi="Cambria Math"/>
                <w:b/>
                <w:bCs/>
                <w:i/>
                <w:color w:val="000000"/>
                <w:sz w:val="20"/>
                <w:szCs w:val="20"/>
                <w:lang w:eastAsia="ko-KR"/>
              </w:rPr>
            </m:ctrlPr>
          </m:sSubPr>
          <m:e>
            <m:r>
              <m:rPr>
                <m:sty m:val="bi"/>
              </m:rPr>
              <w:rPr>
                <w:rFonts w:ascii="Cambria Math" w:hAnsi="Cambria Math"/>
                <w:color w:val="000000"/>
                <w:sz w:val="20"/>
                <w:szCs w:val="20"/>
                <w:lang w:eastAsia="ko-KR"/>
              </w:rPr>
              <m:t>N</m:t>
            </m:r>
          </m:e>
          <m:sub>
            <m:r>
              <m:rPr>
                <m:sty m:val="bi"/>
              </m:rPr>
              <w:rPr>
                <w:rFonts w:ascii="Cambria Math" w:hAnsi="Cambria Math"/>
                <w:color w:val="000000"/>
                <w:sz w:val="20"/>
                <w:szCs w:val="20"/>
                <w:lang w:eastAsia="ko-KR"/>
              </w:rPr>
              <m:t>TA</m:t>
            </m:r>
          </m:sub>
        </m:sSub>
        <m:r>
          <m:rPr>
            <m:sty m:val="bi"/>
          </m:rPr>
          <w:rPr>
            <w:rFonts w:ascii="Cambria Math" w:hAnsi="Cambria Math"/>
            <w:color w:val="000000"/>
            <w:sz w:val="20"/>
            <w:szCs w:val="20"/>
            <w:lang w:eastAsia="ko-KR"/>
          </w:rPr>
          <m:t xml:space="preserve"> </m:t>
        </m:r>
      </m:oMath>
      <w:r w:rsidR="00F001D7" w:rsidRPr="00AD6401">
        <w:rPr>
          <w:rFonts w:ascii="Times New Roman" w:hAnsi="Times New Roman"/>
          <w:b/>
          <w:i/>
          <w:color w:val="000000"/>
          <w:sz w:val="20"/>
          <w:szCs w:val="20"/>
          <w:lang w:eastAsia="ko-KR"/>
        </w:rPr>
        <w:t>is derived from the User specific TA self-estimation</w:t>
      </w:r>
    </w:p>
    <w:p w14:paraId="4A9ADEFC" w14:textId="77777777" w:rsidR="00F001D7" w:rsidRPr="00AD6401" w:rsidRDefault="00F001D7" w:rsidP="00F001D7">
      <w:pPr>
        <w:pStyle w:val="ListParagraph"/>
        <w:ind w:left="1440"/>
        <w:rPr>
          <w:rFonts w:ascii="Times New Roman" w:hAnsi="Times New Roman"/>
          <w:b/>
          <w:i/>
          <w:sz w:val="20"/>
          <w:szCs w:val="20"/>
          <w:lang w:eastAsia="zh-CN"/>
        </w:rPr>
      </w:pPr>
      <m:oMath>
        <m:r>
          <m:rPr>
            <m:sty m:val="bi"/>
          </m:rPr>
          <w:rPr>
            <w:rFonts w:ascii="Cambria Math" w:hAnsi="Cambria Math"/>
            <w:color w:val="000000"/>
            <w:sz w:val="20"/>
            <w:szCs w:val="20"/>
            <w:lang w:eastAsia="ko-KR"/>
          </w:rPr>
          <m:t>X</m:t>
        </m:r>
      </m:oMath>
      <w:r w:rsidRPr="00AD6401">
        <w:rPr>
          <w:rFonts w:ascii="Times New Roman" w:hAnsi="Times New Roman"/>
          <w:b/>
          <w:i/>
          <w:color w:val="000000"/>
          <w:sz w:val="20"/>
          <w:szCs w:val="20"/>
          <w:lang w:eastAsia="ko-KR"/>
        </w:rPr>
        <w:t xml:space="preserve"> is derived at least from the common timing offset value if broadcasted by the network. The granularity of </w:t>
      </w:r>
      <m:oMath>
        <m:r>
          <m:rPr>
            <m:sty m:val="bi"/>
          </m:rPr>
          <w:rPr>
            <w:rFonts w:ascii="Cambria Math" w:hAnsi="Cambria Math"/>
            <w:color w:val="000000"/>
            <w:sz w:val="20"/>
            <w:szCs w:val="20"/>
            <w:lang w:eastAsia="ko-KR"/>
          </w:rPr>
          <m:t>X</m:t>
        </m:r>
      </m:oMath>
      <w:r w:rsidRPr="00AD6401">
        <w:rPr>
          <w:rFonts w:ascii="Times New Roman" w:hAnsi="Times New Roman"/>
          <w:b/>
          <w:i/>
          <w:color w:val="000000"/>
          <w:sz w:val="20"/>
          <w:szCs w:val="20"/>
          <w:lang w:eastAsia="ko-KR"/>
        </w:rPr>
        <w:t xml:space="preserve"> and whether </w:t>
      </w:r>
      <m:oMath>
        <m:r>
          <m:rPr>
            <m:sty m:val="bi"/>
          </m:rPr>
          <w:rPr>
            <w:rFonts w:ascii="Cambria Math" w:hAnsi="Cambria Math"/>
            <w:color w:val="000000"/>
            <w:sz w:val="20"/>
            <w:szCs w:val="20"/>
            <w:lang w:eastAsia="ko-KR"/>
          </w:rPr>
          <m:t>X</m:t>
        </m:r>
      </m:oMath>
      <w:r w:rsidRPr="00AD6401">
        <w:rPr>
          <w:rFonts w:ascii="Times New Roman" w:hAnsi="Times New Roman"/>
          <w:b/>
          <w:i/>
          <w:color w:val="000000"/>
          <w:sz w:val="20"/>
          <w:szCs w:val="20"/>
          <w:lang w:eastAsia="ko-KR"/>
        </w:rPr>
        <w:t xml:space="preserve"> is indicated as a Timing Advance or as a Timing Offset value [unit] are FFS.</w:t>
      </w:r>
      <w:r w:rsidRPr="00AD6401">
        <w:rPr>
          <w:rFonts w:ascii="Times New Roman" w:hAnsi="Times New Roman"/>
          <w:b/>
          <w:i/>
          <w:color w:val="FF0000"/>
          <w:sz w:val="20"/>
          <w:szCs w:val="20"/>
          <w:lang w:eastAsia="zh-CN"/>
        </w:rPr>
        <w:t xml:space="preserve"> </w:t>
      </w:r>
      <w:r w:rsidRPr="00AD6401">
        <w:rPr>
          <w:rFonts w:ascii="Times New Roman" w:hAnsi="Times New Roman"/>
          <w:b/>
          <w:i/>
          <w:sz w:val="20"/>
          <w:szCs w:val="20"/>
          <w:lang w:eastAsia="zh-CN"/>
        </w:rPr>
        <w:t>Upon resolving the FFS, one of the X in the equation will be removed.</w:t>
      </w:r>
    </w:p>
    <w:p w14:paraId="326937FF" w14:textId="77777777" w:rsidR="00F001D7" w:rsidRPr="00AD6401" w:rsidRDefault="007F50D6" w:rsidP="00F001D7">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F001D7" w:rsidRPr="00AD6401">
        <w:rPr>
          <w:b/>
          <w:i/>
          <w:lang w:val="en-US" w:eastAsia="ko-KR"/>
        </w:rPr>
        <w:t>depends on band and LTE/NR coexistence and is specified in TS 38.213 section 4.2.</w:t>
      </w:r>
    </w:p>
    <w:p w14:paraId="0996124C" w14:textId="77777777" w:rsidR="00F001D7" w:rsidRPr="005F53BF" w:rsidRDefault="007F50D6" w:rsidP="00F001D7">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F001D7" w:rsidRPr="005F53BF">
        <w:rPr>
          <w:b/>
          <w:i/>
          <w:lang w:val="en-US" w:eastAsia="ko-KR"/>
        </w:rPr>
        <w:t xml:space="preserve"> is specified in TS 38.211 section 4.1. </w:t>
      </w:r>
    </w:p>
    <w:p w14:paraId="5D48AD39" w14:textId="77777777" w:rsidR="00F001D7" w:rsidRPr="005F53BF" w:rsidRDefault="00F001D7" w:rsidP="00F001D7">
      <w:pPr>
        <w:numPr>
          <w:ilvl w:val="0"/>
          <w:numId w:val="24"/>
        </w:numPr>
        <w:overflowPunct/>
        <w:autoSpaceDE/>
        <w:autoSpaceDN/>
        <w:adjustRightInd/>
        <w:spacing w:after="0"/>
        <w:textAlignment w:val="auto"/>
        <w:rPr>
          <w:b/>
          <w:i/>
          <w:color w:val="000000"/>
          <w:lang w:val="en-US" w:eastAsia="ko-KR"/>
        </w:rPr>
      </w:pPr>
      <w:r w:rsidRPr="005F53BF">
        <w:rPr>
          <w:b/>
          <w:i/>
          <w:color w:val="000000"/>
          <w:lang w:val="en-US" w:eastAsia="ko-KR"/>
        </w:rPr>
        <w:t>Note: UE will not assume that the RTT between UE and gNB is equal to the calculated TA for Msg1/Msg A.</w:t>
      </w:r>
    </w:p>
    <w:p w14:paraId="482A45B7" w14:textId="77777777" w:rsidR="00F001D7" w:rsidRDefault="00F001D7" w:rsidP="00F001D7">
      <w:pPr>
        <w:snapToGrid w:val="0"/>
        <w:spacing w:beforeLines="50" w:before="120" w:afterLines="50" w:after="120"/>
        <w:rPr>
          <w:rFonts w:eastAsiaTheme="minorEastAsia"/>
          <w:lang w:eastAsia="zh-CN"/>
        </w:rPr>
      </w:pPr>
    </w:p>
    <w:p w14:paraId="6EE743EB" w14:textId="7B1705A7" w:rsidR="00690186" w:rsidRDefault="00731748" w:rsidP="00F001D7">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w:t>
      </w:r>
      <w:r w:rsidR="00591942">
        <w:rPr>
          <w:rFonts w:eastAsiaTheme="minorEastAsia"/>
          <w:lang w:eastAsia="zh-CN"/>
        </w:rPr>
        <w:t xml:space="preserve">on issues </w:t>
      </w:r>
      <w:r>
        <w:rPr>
          <w:rFonts w:eastAsiaTheme="minorEastAsia"/>
          <w:lang w:eastAsia="zh-CN"/>
        </w:rPr>
        <w:t xml:space="preserve">of </w:t>
      </w:r>
      <w:r w:rsidRPr="00821878">
        <w:rPr>
          <w:rFonts w:eastAsiaTheme="minorEastAsia"/>
          <w:lang w:eastAsia="zh-CN"/>
        </w:rPr>
        <w:t>time and frequency</w:t>
      </w:r>
      <w:r>
        <w:rPr>
          <w:rFonts w:eastAsiaTheme="minorEastAsia"/>
          <w:lang w:eastAsia="zh-CN"/>
        </w:rPr>
        <w:t xml:space="preserve"> </w:t>
      </w:r>
      <w:r w:rsidRPr="00821878">
        <w:rPr>
          <w:rFonts w:eastAsiaTheme="minorEastAsia"/>
          <w:lang w:eastAsia="zh-CN"/>
        </w:rPr>
        <w:t>synchronization</w:t>
      </w:r>
      <w:r>
        <w:rPr>
          <w:rFonts w:eastAsiaTheme="minorEastAsia"/>
          <w:lang w:eastAsia="zh-CN"/>
        </w:rPr>
        <w:t xml:space="preserve"> that are still under discussion in NR NTN</w:t>
      </w:r>
      <w:r w:rsidR="00591942">
        <w:rPr>
          <w:rFonts w:eastAsiaTheme="minorEastAsia"/>
          <w:lang w:eastAsia="zh-CN"/>
        </w:rPr>
        <w:t xml:space="preserve"> [3]</w:t>
      </w:r>
      <w:r>
        <w:rPr>
          <w:rFonts w:eastAsiaTheme="minorEastAsia"/>
          <w:lang w:eastAsia="zh-CN"/>
        </w:rPr>
        <w:t xml:space="preserve">. It is un-desirable to have this approach unless there is a clear difference for IoT NTN for these aspects, which may lead to different conclusions. </w:t>
      </w:r>
      <w:r w:rsidR="00690186">
        <w:rPr>
          <w:rFonts w:eastAsiaTheme="minorEastAsia"/>
          <w:lang w:eastAsia="zh-CN"/>
        </w:rPr>
        <w:t xml:space="preserve">One exception is TA update in connected mode with autonomous TA adjustment by the UE (Issue#2), which could be one potential enhancement for long UL transmission </w:t>
      </w:r>
    </w:p>
    <w:p w14:paraId="0CBD40DE" w14:textId="77777777" w:rsidR="00690186" w:rsidRDefault="00690186" w:rsidP="00F001D7">
      <w:pPr>
        <w:snapToGrid w:val="0"/>
        <w:spacing w:beforeLines="50" w:before="120" w:afterLines="50" w:after="120"/>
        <w:rPr>
          <w:rFonts w:eastAsiaTheme="minorEastAsia"/>
          <w:lang w:eastAsia="zh-CN"/>
        </w:rPr>
      </w:pPr>
    </w:p>
    <w:p w14:paraId="708AF2C5" w14:textId="11F55B53" w:rsidR="00690186" w:rsidRPr="00690186" w:rsidRDefault="00690186" w:rsidP="00F001D7">
      <w:pPr>
        <w:snapToGrid w:val="0"/>
        <w:spacing w:beforeLines="50" w:before="120" w:afterLines="50" w:after="120"/>
        <w:rPr>
          <w:rFonts w:eastAsiaTheme="minorEastAsia"/>
          <w:b/>
          <w:i/>
          <w:lang w:eastAsia="zh-CN"/>
        </w:rPr>
      </w:pPr>
      <w:r w:rsidRPr="00690186">
        <w:rPr>
          <w:rFonts w:eastAsiaTheme="minorEastAsia"/>
          <w:b/>
          <w:i/>
          <w:highlight w:val="yellow"/>
          <w:lang w:eastAsia="zh-CN"/>
        </w:rPr>
        <w:t>Working assumption:</w:t>
      </w:r>
    </w:p>
    <w:p w14:paraId="4F9AD185" w14:textId="65845803" w:rsidR="00731748" w:rsidRPr="00690186" w:rsidRDefault="00731748" w:rsidP="00F001D7">
      <w:pPr>
        <w:snapToGrid w:val="0"/>
        <w:spacing w:beforeLines="50" w:before="120" w:afterLines="50" w:after="120"/>
        <w:rPr>
          <w:rFonts w:eastAsiaTheme="minorEastAsia"/>
          <w:i/>
          <w:lang w:eastAsia="zh-CN"/>
        </w:rPr>
      </w:pPr>
      <w:r w:rsidRPr="00690186">
        <w:rPr>
          <w:rFonts w:eastAsiaTheme="minorEastAsia"/>
          <w:i/>
          <w:lang w:eastAsia="zh-CN"/>
        </w:rPr>
        <w:t>The following aspects are still for further study in NR NTN WI and should not be prioritized for discussions in IoT NTN SI</w:t>
      </w:r>
    </w:p>
    <w:p w14:paraId="1DC506F0" w14:textId="39E7A112"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Common timing offset with value X if broadcast by the network (Issue#1)</w:t>
      </w:r>
    </w:p>
    <w:p w14:paraId="550C60D1" w14:textId="1D250968"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Common timing drift if broadcast by the network (Issue#1)</w:t>
      </w:r>
    </w:p>
    <w:p w14:paraId="452B2519" w14:textId="5D18F786"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Indication of TA margin for over UE pre-compensation with autonomous TA (Issue#1-2)</w:t>
      </w:r>
    </w:p>
    <w:p w14:paraId="552D61E0" w14:textId="6C89F411"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Indication of common frequency offset pre-compensation and post-compensation at gNB side (Issue 3-2)</w:t>
      </w:r>
    </w:p>
    <w:p w14:paraId="6A85667E" w14:textId="77777777" w:rsidR="00690186" w:rsidRPr="00690186" w:rsidRDefault="00690186" w:rsidP="00690186">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Serving satellite ephemeris format with orbital parameters or Position and velocity state vectors (Issue #5)</w:t>
      </w:r>
    </w:p>
    <w:p w14:paraId="4CAB7FC1" w14:textId="77777777"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GNSS accuracy requirements (Issue#6)</w:t>
      </w:r>
    </w:p>
    <w:p w14:paraId="3CD1ECA4" w14:textId="61C6FD84"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UL time synchronization requirements (Issue#7)</w:t>
      </w:r>
    </w:p>
    <w:p w14:paraId="515C6CCE" w14:textId="1481EF3D" w:rsidR="00731748" w:rsidRPr="00690186" w:rsidRDefault="00731748" w:rsidP="00731748">
      <w:pPr>
        <w:pStyle w:val="ListParagraph"/>
        <w:numPr>
          <w:ilvl w:val="0"/>
          <w:numId w:val="30"/>
        </w:numPr>
        <w:snapToGrid w:val="0"/>
        <w:spacing w:beforeLines="50" w:before="120" w:afterLines="50" w:after="120"/>
        <w:rPr>
          <w:rFonts w:ascii="Times New Roman" w:eastAsiaTheme="minorEastAsia" w:hAnsi="Times New Roman"/>
          <w:i/>
          <w:sz w:val="20"/>
          <w:lang w:eastAsia="zh-CN"/>
        </w:rPr>
      </w:pPr>
      <w:r w:rsidRPr="00690186">
        <w:rPr>
          <w:rFonts w:ascii="Times New Roman" w:eastAsiaTheme="minorEastAsia" w:hAnsi="Times New Roman"/>
          <w:i/>
          <w:sz w:val="20"/>
          <w:lang w:eastAsia="zh-CN"/>
        </w:rPr>
        <w:t>UL time synchronization requirements (Issue#8)</w:t>
      </w:r>
    </w:p>
    <w:p w14:paraId="7CB8AC10" w14:textId="77777777" w:rsidR="00731748" w:rsidRDefault="00731748" w:rsidP="00F001D7">
      <w:pPr>
        <w:snapToGrid w:val="0"/>
        <w:spacing w:beforeLines="50" w:before="120" w:afterLines="50" w:after="120"/>
        <w:rPr>
          <w:rFonts w:eastAsiaTheme="minorEastAsia"/>
          <w:lang w:eastAsia="zh-CN"/>
        </w:rPr>
      </w:pPr>
    </w:p>
    <w:p w14:paraId="679BC999" w14:textId="06048039" w:rsidR="00690186" w:rsidRDefault="00690186" w:rsidP="00F001D7">
      <w:pPr>
        <w:snapToGrid w:val="0"/>
        <w:spacing w:beforeLines="50" w:before="120" w:afterLines="50" w:after="120"/>
        <w:rPr>
          <w:rFonts w:eastAsiaTheme="minorEastAsia"/>
          <w:lang w:eastAsia="zh-CN"/>
        </w:rPr>
      </w:pPr>
      <w:r>
        <w:rPr>
          <w:rFonts w:eastAsiaTheme="minorEastAsia"/>
          <w:lang w:eastAsia="zh-CN"/>
        </w:rPr>
        <w:t>On GNSS accuracy requir</w:t>
      </w:r>
      <w:r w:rsidR="00591942">
        <w:rPr>
          <w:rFonts w:eastAsiaTheme="minorEastAsia"/>
          <w:lang w:eastAsia="zh-CN"/>
        </w:rPr>
        <w:t>ements, MediaTek commented in [4</w:t>
      </w:r>
      <w:r>
        <w:rPr>
          <w:rFonts w:eastAsiaTheme="minorEastAsia"/>
          <w:lang w:eastAsia="zh-CN"/>
        </w:rPr>
        <w:t>] that t</w:t>
      </w:r>
      <w:r w:rsidRPr="00690186">
        <w:rPr>
          <w:rFonts w:eastAsiaTheme="minorEastAsia"/>
          <w:lang w:eastAsia="zh-CN"/>
        </w:rPr>
        <w:t xml:space="preserve">he GNSS time reference in a typical GNSS chipset implementation can be guaranteed within </w:t>
      </w:r>
      <w:r>
        <w:rPr>
          <w:rFonts w:eastAsiaTheme="minorEastAsia"/>
          <w:lang w:eastAsia="zh-CN"/>
        </w:rPr>
        <w:t>a ±10 ns [5</w:t>
      </w:r>
      <w:r w:rsidRPr="00690186">
        <w:rPr>
          <w:rFonts w:eastAsiaTheme="minorEastAsia"/>
          <w:lang w:eastAsia="zh-CN"/>
        </w:rPr>
        <w:t xml:space="preserve">]. The GNSS position accuracy is in the order of ±3 m (=c*t=3. 108 m/s *10.10-9 s). GPS-enabled smartphones are accurate within </w:t>
      </w:r>
      <w:r>
        <w:rPr>
          <w:rFonts w:eastAsiaTheme="minorEastAsia"/>
          <w:lang w:eastAsia="zh-CN"/>
        </w:rPr>
        <w:t>a 4.9 m radius under open sky [6</w:t>
      </w:r>
      <w:r w:rsidRPr="00690186">
        <w:rPr>
          <w:rFonts w:eastAsiaTheme="minorEastAsia"/>
          <w:lang w:eastAsia="zh-CN"/>
        </w:rPr>
        <w:t>].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w:t>
      </w:r>
      <w:r>
        <w:rPr>
          <w:rFonts w:eastAsiaTheme="minorEastAsia"/>
          <w:lang w:eastAsia="zh-CN"/>
        </w:rPr>
        <w:t xml:space="preserve"> Eutelsat provided analysis showing that </w:t>
      </w:r>
      <w:r w:rsidRPr="00690186">
        <w:rPr>
          <w:rFonts w:eastAsiaTheme="minorEastAsia"/>
          <w:lang w:eastAsia="zh-CN"/>
        </w:rPr>
        <w:t>LEO satellites are typically equipped with onboard GNSS receivers with position accuracy in the order of 10 meters and velocity accuracy in the order of 10 cm / s</w:t>
      </w:r>
      <w:r w:rsidR="00591942">
        <w:rPr>
          <w:rFonts w:eastAsiaTheme="minorEastAsia"/>
          <w:lang w:eastAsia="zh-CN"/>
        </w:rPr>
        <w:t xml:space="preserve"> [7</w:t>
      </w:r>
      <w:r>
        <w:rPr>
          <w:rFonts w:eastAsiaTheme="minorEastAsia"/>
          <w:lang w:eastAsia="zh-CN"/>
        </w:rPr>
        <w:t>]</w:t>
      </w:r>
      <w:r w:rsidRPr="00690186">
        <w:rPr>
          <w:rFonts w:eastAsiaTheme="minorEastAsia"/>
          <w:lang w:eastAsia="zh-CN"/>
        </w:rPr>
        <w:t>.</w:t>
      </w:r>
    </w:p>
    <w:p w14:paraId="21FBDECA" w14:textId="77777777" w:rsidR="00690186" w:rsidRDefault="00690186" w:rsidP="00F001D7">
      <w:pPr>
        <w:snapToGrid w:val="0"/>
        <w:spacing w:beforeLines="50" w:before="120" w:afterLines="50" w:after="120"/>
        <w:rPr>
          <w:rFonts w:eastAsiaTheme="minorEastAsia"/>
          <w:lang w:eastAsia="zh-CN"/>
        </w:rPr>
      </w:pPr>
    </w:p>
    <w:p w14:paraId="7B2D5710" w14:textId="0FA1775D" w:rsidR="00F001D7" w:rsidRPr="00F001D7" w:rsidRDefault="00F001D7" w:rsidP="00F001D7">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F001D7">
        <w:rPr>
          <w:rFonts w:ascii="Times New Roman" w:eastAsia="MS Gothic" w:hAnsi="Times New Roman"/>
          <w:b/>
          <w:kern w:val="28"/>
          <w:sz w:val="28"/>
          <w:lang w:val="en-US" w:eastAsia="ja-JP"/>
        </w:rPr>
        <w:lastRenderedPageBreak/>
        <w:t>IoT NTN specific enhancements to time and frequency synchronization</w:t>
      </w:r>
    </w:p>
    <w:p w14:paraId="7F1DEA00" w14:textId="3C4C2100" w:rsidR="00E25AF0" w:rsidRDefault="00821878" w:rsidP="00821878">
      <w:pPr>
        <w:snapToGrid w:val="0"/>
        <w:spacing w:beforeLines="50" w:before="120" w:afterLines="50" w:after="120"/>
        <w:rPr>
          <w:rFonts w:eastAsiaTheme="minorEastAsia"/>
          <w:lang w:eastAsia="zh-CN"/>
        </w:rPr>
      </w:pPr>
      <w:r>
        <w:rPr>
          <w:rFonts w:eastAsiaTheme="minorEastAsia"/>
          <w:lang w:eastAsia="zh-CN"/>
        </w:rPr>
        <w:t xml:space="preserve">It is noted that companies </w:t>
      </w:r>
      <w:r w:rsidR="00731748">
        <w:rPr>
          <w:rFonts w:eastAsiaTheme="minorEastAsia"/>
          <w:lang w:eastAsia="zh-CN"/>
        </w:rPr>
        <w:t xml:space="preserve">mainly </w:t>
      </w:r>
      <w:r>
        <w:rPr>
          <w:rFonts w:eastAsiaTheme="minorEastAsia"/>
          <w:lang w:eastAsia="zh-CN"/>
        </w:rPr>
        <w:t>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w:t>
      </w:r>
      <w:r w:rsidR="00E25AF0">
        <w:rPr>
          <w:rFonts w:eastAsiaTheme="minorEastAsia"/>
          <w:lang w:eastAsia="zh-CN"/>
        </w:rPr>
        <w:t xml:space="preserve"> We list the main differentiators of IoT NTN compare to NR NTN:</w:t>
      </w:r>
    </w:p>
    <w:p w14:paraId="20BD98FD" w14:textId="7DE11FA1" w:rsidR="00E25AF0" w:rsidRPr="00F001D7" w:rsidRDefault="00E25AF0" w:rsidP="00E25AF0">
      <w:pPr>
        <w:pStyle w:val="ListParagraph"/>
        <w:numPr>
          <w:ilvl w:val="0"/>
          <w:numId w:val="26"/>
        </w:numPr>
        <w:snapToGrid w:val="0"/>
        <w:spacing w:beforeLines="50" w:before="120" w:afterLines="50" w:after="120"/>
        <w:rPr>
          <w:rFonts w:ascii="Times New Roman" w:eastAsiaTheme="minorEastAsia" w:hAnsi="Times New Roman"/>
          <w:sz w:val="20"/>
          <w:lang w:eastAsia="zh-CN"/>
        </w:rPr>
      </w:pPr>
      <w:r w:rsidRPr="00F001D7">
        <w:rPr>
          <w:rFonts w:ascii="Times New Roman" w:eastAsiaTheme="minorEastAsia" w:hAnsi="Times New Roman"/>
          <w:sz w:val="20"/>
          <w:lang w:eastAsia="zh-CN"/>
        </w:rPr>
        <w:t xml:space="preserve">GNSS measurement window: ZTE mentioned GNSS search and data scheduling should be investigated to achieve a tradeoff between power saving and synchronization performance. </w:t>
      </w:r>
    </w:p>
    <w:p w14:paraId="131056BA" w14:textId="6703E4D8" w:rsidR="00E25AF0" w:rsidRPr="00F001D7" w:rsidRDefault="00E25AF0" w:rsidP="00E25AF0">
      <w:pPr>
        <w:pStyle w:val="ListParagraph"/>
        <w:numPr>
          <w:ilvl w:val="0"/>
          <w:numId w:val="26"/>
        </w:numPr>
        <w:snapToGrid w:val="0"/>
        <w:spacing w:beforeLines="50" w:before="120" w:afterLines="50" w:after="120"/>
        <w:rPr>
          <w:rFonts w:ascii="Times New Roman" w:eastAsiaTheme="minorEastAsia" w:hAnsi="Times New Roman"/>
          <w:sz w:val="20"/>
          <w:lang w:eastAsia="zh-CN"/>
        </w:rPr>
      </w:pPr>
      <w:r w:rsidRPr="00F001D7">
        <w:rPr>
          <w:rFonts w:ascii="Times New Roman" w:eastAsiaTheme="minorEastAsia" w:hAnsi="Times New Roman"/>
          <w:sz w:val="20"/>
          <w:lang w:eastAsia="zh-CN"/>
        </w:rPr>
        <w:t xml:space="preserve">GNSS </w:t>
      </w:r>
      <w:r w:rsidR="00F001D7" w:rsidRPr="00F001D7">
        <w:rPr>
          <w:rFonts w:ascii="Times New Roman" w:eastAsiaTheme="minorEastAsia" w:hAnsi="Times New Roman"/>
          <w:sz w:val="20"/>
          <w:lang w:eastAsia="zh-CN"/>
        </w:rPr>
        <w:t>Position fix</w:t>
      </w:r>
      <w:r w:rsidR="00F001D7">
        <w:rPr>
          <w:rFonts w:ascii="Times New Roman" w:eastAsiaTheme="minorEastAsia" w:hAnsi="Times New Roman"/>
          <w:sz w:val="20"/>
          <w:lang w:eastAsia="zh-CN"/>
        </w:rPr>
        <w:t xml:space="preserve"> impact on UE power consumption</w:t>
      </w:r>
      <w:r w:rsidRPr="00F001D7">
        <w:rPr>
          <w:rFonts w:ascii="Times New Roman" w:eastAsiaTheme="minorEastAsia" w:hAnsi="Times New Roman"/>
          <w:sz w:val="20"/>
          <w:lang w:eastAsia="zh-CN"/>
        </w:rPr>
        <w:t>: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720B547B" w14:textId="5CAE25E6" w:rsidR="00E25AF0" w:rsidRPr="00F001D7" w:rsidRDefault="00F001D7" w:rsidP="00E25AF0">
      <w:pPr>
        <w:pStyle w:val="ListParagraph"/>
        <w:numPr>
          <w:ilvl w:val="0"/>
          <w:numId w:val="26"/>
        </w:numPr>
        <w:snapToGrid w:val="0"/>
        <w:spacing w:beforeLines="50" w:before="120" w:afterLines="50" w:after="120"/>
        <w:rPr>
          <w:rFonts w:ascii="Times New Roman" w:eastAsiaTheme="minorEastAsia" w:hAnsi="Times New Roman"/>
          <w:sz w:val="20"/>
          <w:lang w:eastAsia="zh-CN"/>
        </w:rPr>
      </w:pPr>
      <w:r w:rsidRPr="00F001D7">
        <w:rPr>
          <w:rFonts w:ascii="Times New Roman" w:eastAsiaTheme="minorEastAsia" w:hAnsi="Times New Roman"/>
          <w:sz w:val="20"/>
          <w:lang w:eastAsia="zh-CN"/>
        </w:rPr>
        <w:t xml:space="preserve">NTN </w:t>
      </w:r>
      <w:r w:rsidR="00E25AF0" w:rsidRPr="00F001D7">
        <w:rPr>
          <w:rFonts w:ascii="Times New Roman" w:eastAsiaTheme="minorEastAsia" w:hAnsi="Times New Roman"/>
          <w:sz w:val="20"/>
          <w:lang w:eastAsia="zh-CN"/>
        </w:rPr>
        <w:t>SIB reading</w:t>
      </w:r>
      <w:r>
        <w:rPr>
          <w:rFonts w:ascii="Times New Roman" w:eastAsiaTheme="minorEastAsia" w:hAnsi="Times New Roman"/>
          <w:sz w:val="20"/>
          <w:lang w:eastAsia="zh-CN"/>
        </w:rPr>
        <w:t xml:space="preserve"> impact on UE power consumption</w:t>
      </w:r>
      <w:r w:rsidR="00E25AF0" w:rsidRPr="00F001D7">
        <w:rPr>
          <w:rFonts w:ascii="Times New Roman" w:eastAsiaTheme="minorEastAsia" w:hAnsi="Times New Roman"/>
          <w:sz w:val="20"/>
          <w:lang w:eastAsia="zh-CN"/>
        </w:rPr>
        <w:t xml:space="preserve">: Qualcomm also proposed restricting alternate starting subcarriers for NPRACH transmissions to avoid frequent SIB reads (to acquire satellite ephemeris) required for UE pre-compensation </w:t>
      </w:r>
      <w:r w:rsidRPr="00F001D7">
        <w:rPr>
          <w:rFonts w:ascii="Times New Roman" w:eastAsiaTheme="minorEastAsia" w:hAnsi="Times New Roman"/>
          <w:sz w:val="20"/>
          <w:lang w:eastAsia="zh-CN"/>
        </w:rPr>
        <w:t>to save UE power consumption.</w:t>
      </w:r>
    </w:p>
    <w:p w14:paraId="2F32A31A" w14:textId="0FE851FB" w:rsidR="00E25AF0" w:rsidRDefault="00E25AF0" w:rsidP="00E25AF0">
      <w:pPr>
        <w:pStyle w:val="ListParagraph"/>
        <w:numPr>
          <w:ilvl w:val="0"/>
          <w:numId w:val="26"/>
        </w:numPr>
        <w:snapToGrid w:val="0"/>
        <w:spacing w:beforeLines="50" w:before="120" w:afterLines="50" w:after="120"/>
        <w:rPr>
          <w:rFonts w:ascii="Times New Roman" w:eastAsiaTheme="minorEastAsia" w:hAnsi="Times New Roman"/>
          <w:sz w:val="20"/>
          <w:lang w:eastAsia="zh-CN"/>
        </w:rPr>
      </w:pPr>
      <w:r w:rsidRPr="00F001D7">
        <w:rPr>
          <w:rFonts w:ascii="Times New Roman" w:eastAsiaTheme="minorEastAsia" w:hAnsi="Times New Roman"/>
          <w:sz w:val="20"/>
          <w:lang w:eastAsia="zh-CN"/>
        </w:rPr>
        <w:t>L</w:t>
      </w:r>
      <w:r w:rsidR="00821878" w:rsidRPr="00F001D7">
        <w:rPr>
          <w:rFonts w:ascii="Times New Roman" w:eastAsiaTheme="minorEastAsia" w:hAnsi="Times New Roman"/>
          <w:sz w:val="20"/>
          <w:lang w:eastAsia="zh-CN"/>
        </w:rPr>
        <w:t>ong UL transmission t</w:t>
      </w:r>
      <w:r w:rsidR="00F001D7">
        <w:rPr>
          <w:rFonts w:ascii="Times New Roman" w:eastAsiaTheme="minorEastAsia" w:hAnsi="Times New Roman"/>
          <w:sz w:val="20"/>
          <w:lang w:eastAsia="zh-CN"/>
        </w:rPr>
        <w:t>ime</w:t>
      </w:r>
      <w:r w:rsidRPr="00F001D7">
        <w:rPr>
          <w:rFonts w:ascii="Times New Roman" w:eastAsiaTheme="minorEastAsia" w:hAnsi="Times New Roman"/>
          <w:sz w:val="20"/>
          <w:lang w:eastAsia="zh-CN"/>
        </w:rPr>
        <w:t xml:space="preserve">: </w:t>
      </w:r>
      <w:r w:rsidR="00821878" w:rsidRPr="00F001D7">
        <w:rPr>
          <w:rFonts w:ascii="Times New Roman" w:eastAsiaTheme="minorEastAsia" w:hAnsi="Times New Roman"/>
          <w:sz w:val="20"/>
          <w:lang w:eastAsia="zh-CN"/>
        </w:rPr>
        <w:t>Huawei, ZTE, CATT, Vivo, MediaTek, Lenovo, Xiaomi</w:t>
      </w:r>
      <w:r w:rsidRPr="00F001D7">
        <w:rPr>
          <w:rFonts w:ascii="Times New Roman" w:eastAsiaTheme="minorEastAsia" w:hAnsi="Times New Roman"/>
          <w:sz w:val="20"/>
          <w:lang w:eastAsia="zh-CN"/>
        </w:rPr>
        <w:t xml:space="preserve"> mentioned this needs further discussions for</w:t>
      </w:r>
      <w:r w:rsidR="00821878" w:rsidRPr="00F001D7">
        <w:rPr>
          <w:rFonts w:ascii="Times New Roman" w:eastAsiaTheme="minorEastAsia" w:hAnsi="Times New Roman"/>
          <w:sz w:val="20"/>
          <w:lang w:eastAsia="zh-CN"/>
        </w:rPr>
        <w:t xml:space="preserve"> UE pre-compensation. </w:t>
      </w:r>
    </w:p>
    <w:p w14:paraId="38E1AA6C" w14:textId="3B5599F3" w:rsidR="00591942" w:rsidRPr="00F001D7" w:rsidRDefault="00591942" w:rsidP="00591942">
      <w:pPr>
        <w:pStyle w:val="ListParagraph"/>
        <w:numPr>
          <w:ilvl w:val="0"/>
          <w:numId w:val="26"/>
        </w:numPr>
        <w:snapToGrid w:val="0"/>
        <w:spacing w:beforeLines="50" w:before="120" w:afterLines="50" w:after="120"/>
        <w:rPr>
          <w:rFonts w:ascii="Times New Roman" w:eastAsiaTheme="minorEastAsia" w:hAnsi="Times New Roman"/>
          <w:sz w:val="20"/>
          <w:lang w:eastAsia="zh-CN"/>
        </w:rPr>
      </w:pPr>
      <w:r>
        <w:rPr>
          <w:rFonts w:ascii="Times New Roman" w:eastAsiaTheme="minorEastAsia" w:hAnsi="Times New Roman"/>
          <w:sz w:val="20"/>
          <w:lang w:eastAsia="zh-CN"/>
        </w:rPr>
        <w:t>DL synchronization: ZTE, CATT, Qualcomm, MediaTek [8] have proposed a new channel raster for DL synchronization. Ericsson also proposed to investigate DL synchronization. Qualcomm also proposed as a solution to include</w:t>
      </w:r>
      <w:r w:rsidRPr="00591942">
        <w:rPr>
          <w:rFonts w:ascii="Times New Roman" w:eastAsiaTheme="minorEastAsia" w:hAnsi="Times New Roman"/>
          <w:sz w:val="20"/>
          <w:lang w:eastAsia="zh-CN"/>
        </w:rPr>
        <w:t xml:space="preserve"> a portion of the ARFCN in the (NB-)MIB</w:t>
      </w:r>
      <w:r>
        <w:rPr>
          <w:rFonts w:ascii="Times New Roman" w:eastAsiaTheme="minorEastAsia" w:hAnsi="Times New Roman"/>
          <w:sz w:val="20"/>
          <w:lang w:eastAsia="zh-CN"/>
        </w:rPr>
        <w:t xml:space="preserve">.  </w:t>
      </w:r>
    </w:p>
    <w:p w14:paraId="4E6ACEF9" w14:textId="77777777" w:rsidR="00B23E23" w:rsidRPr="00F001D7" w:rsidRDefault="00B23E23" w:rsidP="00555DDF">
      <w:pPr>
        <w:snapToGrid w:val="0"/>
        <w:spacing w:beforeLines="50" w:before="120" w:afterLines="50" w:after="120"/>
        <w:rPr>
          <w:rFonts w:eastAsiaTheme="minorEastAsia"/>
          <w:i/>
          <w:sz w:val="18"/>
          <w:lang w:eastAsia="zh-CN"/>
        </w:rPr>
      </w:pPr>
    </w:p>
    <w:p w14:paraId="586CC8C6" w14:textId="53DA6D84" w:rsidR="00F001D7" w:rsidRPr="00E25AF0" w:rsidRDefault="00F001D7" w:rsidP="00F001D7">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605F3915" w14:textId="77777777" w:rsidR="00F001D7" w:rsidRPr="00E25AF0" w:rsidRDefault="00F001D7" w:rsidP="00F001D7">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39DAEB6F" w14:textId="4EE4CE9E" w:rsidR="00F001D7" w:rsidRDefault="00F001D7" w:rsidP="00F001D7">
      <w:pPr>
        <w:snapToGrid w:val="0"/>
        <w:spacing w:beforeLines="50" w:before="120" w:afterLines="50" w:after="120"/>
        <w:rPr>
          <w:rFonts w:eastAsiaTheme="minorEastAsia"/>
          <w:lang w:eastAsia="zh-CN"/>
        </w:rPr>
      </w:pPr>
      <w:r>
        <w:rPr>
          <w:rFonts w:eastAsiaTheme="minorEastAsia"/>
          <w:lang w:eastAsia="zh-CN"/>
        </w:rPr>
        <w:t>This w</w:t>
      </w:r>
      <w:r w:rsidR="00591942">
        <w:rPr>
          <w:rFonts w:eastAsiaTheme="minorEastAsia"/>
          <w:lang w:eastAsia="zh-CN"/>
        </w:rPr>
        <w:t>ould suggest that items (2) and (</w:t>
      </w:r>
      <w:r>
        <w:rPr>
          <w:rFonts w:eastAsiaTheme="minorEastAsia"/>
          <w:lang w:eastAsia="zh-CN"/>
        </w:rPr>
        <w:t xml:space="preserve">3) are out of scope of the Study Item, as it is not an objective to optimize UE power consumption to achieve sufficient accuracy. </w:t>
      </w:r>
      <w:r w:rsidRPr="00F001D7">
        <w:rPr>
          <w:rFonts w:eastAsiaTheme="minorEastAsia"/>
          <w:lang w:eastAsia="zh-CN"/>
        </w:rPr>
        <w:t>CATT proposed to study resource isolation mechanism for different users in UL signal transmission with 3.75 kHz sub-carrier spacing if UL frequency error is large</w:t>
      </w:r>
      <w:r>
        <w:rPr>
          <w:rFonts w:eastAsiaTheme="minorEastAsia"/>
          <w:lang w:eastAsia="zh-CN"/>
        </w:rPr>
        <w:t>. Consider the following:</w:t>
      </w:r>
    </w:p>
    <w:p w14:paraId="675EBB54" w14:textId="77777777" w:rsidR="00F001D7" w:rsidRPr="00591942" w:rsidRDefault="00F001D7" w:rsidP="00F001D7">
      <w:pPr>
        <w:pStyle w:val="ListParagraph"/>
        <w:numPr>
          <w:ilvl w:val="0"/>
          <w:numId w:val="27"/>
        </w:numPr>
        <w:snapToGrid w:val="0"/>
        <w:spacing w:beforeLines="50" w:before="120" w:afterLines="50" w:after="120"/>
        <w:rPr>
          <w:rFonts w:ascii="Times New Roman" w:eastAsiaTheme="minorEastAsia" w:hAnsi="Times New Roman"/>
          <w:sz w:val="20"/>
          <w:lang w:eastAsia="zh-CN"/>
        </w:rPr>
      </w:pPr>
      <w:r w:rsidRPr="00591942">
        <w:rPr>
          <w:rFonts w:ascii="Times New Roman" w:eastAsiaTheme="minorEastAsia" w:hAnsi="Times New Roman"/>
          <w:sz w:val="20"/>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135CAD01" w14:textId="116FF76F" w:rsidR="00F001D7" w:rsidRPr="00591942" w:rsidRDefault="00F001D7" w:rsidP="00F001D7">
      <w:pPr>
        <w:pStyle w:val="ListParagraph"/>
        <w:numPr>
          <w:ilvl w:val="0"/>
          <w:numId w:val="27"/>
        </w:numPr>
        <w:snapToGrid w:val="0"/>
        <w:spacing w:beforeLines="50" w:before="120" w:afterLines="50" w:after="120"/>
        <w:rPr>
          <w:rFonts w:ascii="Times New Roman" w:eastAsiaTheme="minorEastAsia" w:hAnsi="Times New Roman"/>
          <w:sz w:val="20"/>
          <w:lang w:eastAsia="zh-CN"/>
        </w:rPr>
      </w:pPr>
      <w:r w:rsidRPr="00591942">
        <w:rPr>
          <w:rFonts w:ascii="Times New Roman" w:eastAsiaTheme="minorEastAsia" w:hAnsi="Times New Roman"/>
          <w:sz w:val="20"/>
          <w:lang w:eastAsia="zh-CN"/>
        </w:rPr>
        <w:t>MediaTek mentioned in case of IoT NTN device with mobility (</w:t>
      </w:r>
      <w:r w:rsidR="00591942">
        <w:rPr>
          <w:rFonts w:ascii="Times New Roman" w:eastAsiaTheme="minorEastAsia" w:hAnsi="Times New Roman"/>
          <w:sz w:val="20"/>
          <w:lang w:eastAsia="zh-CN"/>
        </w:rPr>
        <w:t>[4]</w:t>
      </w:r>
      <w:r w:rsidRPr="00591942">
        <w:rPr>
          <w:rFonts w:ascii="Times New Roman" w:eastAsiaTheme="minorEastAsia" w:hAnsi="Times New Roman"/>
          <w:sz w:val="20"/>
          <w:lang w:eastAsia="zh-CN"/>
        </w:rPr>
        <w:t xml:space="preserve">,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041B2F81" w14:textId="77777777" w:rsidR="00F001D7" w:rsidRDefault="00F001D7" w:rsidP="00F001D7">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RACH enhancements, UL frequency correction, and sub-carrier isolation for UL transmission with sub-carrier spacing 3.75 kHz are needed and beneficial. </w:t>
      </w:r>
    </w:p>
    <w:p w14:paraId="7787FD80" w14:textId="36D6FA0C" w:rsidR="00220A7C" w:rsidRDefault="00220A7C" w:rsidP="00220A7C">
      <w:pPr>
        <w:snapToGrid w:val="0"/>
        <w:spacing w:beforeLines="50" w:before="120" w:afterLines="50" w:after="120"/>
        <w:rPr>
          <w:rFonts w:eastAsiaTheme="minorEastAsia"/>
          <w:lang w:eastAsia="zh-CN"/>
        </w:rPr>
      </w:pPr>
      <w:r>
        <w:rPr>
          <w:rFonts w:eastAsiaTheme="minorEastAsia"/>
          <w:lang w:eastAsia="zh-CN"/>
        </w:rPr>
        <w:t xml:space="preserve">Nokia proposed timestamp method using time reference broadcast on SIB16. This method also was discussed in NR NTN with time reference broadcast on SIB9. </w:t>
      </w:r>
      <w:r>
        <w:rPr>
          <w:rFonts w:eastAsiaTheme="minorEastAsia"/>
          <w:lang w:eastAsia="zh-CN"/>
        </w:rPr>
        <w:t xml:space="preserve">The moderator view is that the timestamp method </w:t>
      </w:r>
      <w:r>
        <w:rPr>
          <w:rFonts w:eastAsiaTheme="minorEastAsia"/>
          <w:lang w:eastAsia="zh-CN"/>
        </w:rPr>
        <w:t xml:space="preserve">does not require specification </w:t>
      </w:r>
      <w:r>
        <w:rPr>
          <w:rFonts w:eastAsiaTheme="minorEastAsia"/>
          <w:lang w:eastAsia="zh-CN"/>
        </w:rPr>
        <w:t xml:space="preserve">change. The timestamp on SIB16 </w:t>
      </w:r>
      <w:r>
        <w:rPr>
          <w:rFonts w:eastAsiaTheme="minorEastAsia"/>
          <w:lang w:eastAsia="zh-CN"/>
        </w:rPr>
        <w:t>has already been specified in Rel-15. A GNSS time reference to generate the internal clock in device will need to be implemented</w:t>
      </w:r>
      <w:r>
        <w:rPr>
          <w:rFonts w:eastAsiaTheme="minorEastAsia"/>
          <w:lang w:eastAsia="zh-CN"/>
        </w:rPr>
        <w:t xml:space="preserve"> to measure the total satellite delay and determine the Doppler shift to apply for the UE pre-compensation</w:t>
      </w:r>
      <w:r>
        <w:rPr>
          <w:rFonts w:eastAsiaTheme="minorEastAsia"/>
          <w:lang w:eastAsia="zh-CN"/>
        </w:rPr>
        <w:t xml:space="preserve">. In effect, the timestamp method could be already used within the current specifications providing both the </w:t>
      </w:r>
      <w:r>
        <w:rPr>
          <w:rFonts w:eastAsiaTheme="minorEastAsia"/>
          <w:lang w:eastAsia="zh-CN"/>
        </w:rPr>
        <w:lastRenderedPageBreak/>
        <w:t>UE and eNB can be synchronized to GNSS</w:t>
      </w:r>
      <w:r>
        <w:rPr>
          <w:rFonts w:eastAsiaTheme="minorEastAsia"/>
          <w:lang w:eastAsia="zh-CN"/>
        </w:rPr>
        <w:t xml:space="preserve"> with impact on specifications mainly in RAN4</w:t>
      </w:r>
      <w:r>
        <w:rPr>
          <w:rFonts w:eastAsiaTheme="minorEastAsia"/>
          <w:lang w:eastAsia="zh-CN"/>
        </w:rPr>
        <w:t xml:space="preserve">. The major difficulty will </w:t>
      </w:r>
      <w:r>
        <w:rPr>
          <w:rFonts w:eastAsiaTheme="minorEastAsia"/>
          <w:lang w:eastAsia="zh-CN"/>
        </w:rPr>
        <w:t xml:space="preserve">be the </w:t>
      </w:r>
      <w:r>
        <w:rPr>
          <w:rFonts w:eastAsiaTheme="minorEastAsia"/>
          <w:lang w:eastAsia="zh-CN"/>
        </w:rPr>
        <w:t xml:space="preserve">device tight integration of GNSS module and UE module. The added difficulty will be the limitation on using simultaneously the GNSS module and IoT module. </w:t>
      </w:r>
      <w:r>
        <w:rPr>
          <w:rFonts w:eastAsiaTheme="minorEastAsia"/>
          <w:lang w:eastAsia="zh-CN"/>
        </w:rPr>
        <w:t xml:space="preserve">Another challenge is the reliance of the device on GNSS to synchronize its internal clock to GNSS. This would require very accurate GNSS time acquisition and tracking, which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 Specific aspects of use of GNSS module such as </w:t>
      </w:r>
      <w:r w:rsidRPr="00220A7C">
        <w:rPr>
          <w:rFonts w:eastAsiaTheme="minorEastAsia"/>
          <w:lang w:eastAsia="zh-CN"/>
        </w:rPr>
        <w:t xml:space="preserve">Half </w:t>
      </w:r>
      <w:r>
        <w:rPr>
          <w:rFonts w:eastAsiaTheme="minorEastAsia"/>
          <w:lang w:eastAsia="zh-CN"/>
        </w:rPr>
        <w:t>D</w:t>
      </w:r>
      <w:r w:rsidRPr="00220A7C">
        <w:rPr>
          <w:rFonts w:eastAsiaTheme="minorEastAsia"/>
          <w:lang w:eastAsia="zh-CN"/>
        </w:rPr>
        <w:t>uple</w:t>
      </w:r>
      <w:r>
        <w:rPr>
          <w:rFonts w:eastAsiaTheme="minorEastAsia"/>
          <w:lang w:eastAsia="zh-CN"/>
        </w:rPr>
        <w:t xml:space="preserve">x for UL, DL and GNSS reception, GNSS accuracy, </w:t>
      </w:r>
      <w:r w:rsidRPr="00220A7C">
        <w:rPr>
          <w:rFonts w:eastAsiaTheme="minorEastAsia"/>
          <w:lang w:eastAsia="zh-CN"/>
        </w:rPr>
        <w:t>UE capability.</w:t>
      </w:r>
      <w:r>
        <w:rPr>
          <w:rFonts w:eastAsiaTheme="minorEastAsia"/>
          <w:lang w:eastAsia="zh-CN"/>
        </w:rPr>
        <w:t xml:space="preserve"> And power consumption are further discussed in section 4 and section 5. </w:t>
      </w:r>
      <w:r>
        <w:rPr>
          <w:rFonts w:eastAsiaTheme="minorEastAsia"/>
          <w:lang w:eastAsia="zh-CN"/>
        </w:rPr>
        <w:t xml:space="preserve"> </w:t>
      </w:r>
    </w:p>
    <w:p w14:paraId="401DBCB6" w14:textId="21FA0B4E" w:rsidR="00F001D7" w:rsidRDefault="00F001D7" w:rsidP="00F001D7">
      <w:pPr>
        <w:snapToGrid w:val="0"/>
        <w:spacing w:beforeLines="50" w:before="120" w:afterLines="50" w:after="120"/>
        <w:rPr>
          <w:rFonts w:eastAsiaTheme="minorEastAsia"/>
          <w:lang w:eastAsia="zh-CN"/>
        </w:rPr>
      </w:pPr>
      <w:r>
        <w:rPr>
          <w:rFonts w:eastAsiaTheme="minorEastAsia"/>
          <w:lang w:eastAsia="zh-CN"/>
        </w:rPr>
        <w:t xml:space="preserve">   </w:t>
      </w:r>
    </w:p>
    <w:p w14:paraId="09563D11" w14:textId="0FC6BD50" w:rsidR="00F001D7" w:rsidRPr="00F001D7" w:rsidRDefault="00F001D7" w:rsidP="00F001D7">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sidR="00690186">
        <w:rPr>
          <w:rFonts w:eastAsiaTheme="minorEastAsia"/>
          <w:b/>
          <w:i/>
          <w:highlight w:val="yellow"/>
          <w:lang w:eastAsia="zh-CN"/>
        </w:rPr>
        <w:t>sal 3</w:t>
      </w:r>
      <w:r w:rsidRPr="00F001D7">
        <w:rPr>
          <w:rFonts w:eastAsiaTheme="minorEastAsia"/>
          <w:b/>
          <w:i/>
          <w:highlight w:val="yellow"/>
          <w:lang w:eastAsia="zh-CN"/>
        </w:rPr>
        <w:t>-</w:t>
      </w:r>
      <w:r w:rsidR="00690186">
        <w:rPr>
          <w:rFonts w:eastAsiaTheme="minorEastAsia"/>
          <w:b/>
          <w:highlight w:val="yellow"/>
          <w:lang w:eastAsia="zh-CN"/>
        </w:rPr>
        <w:t>1</w:t>
      </w:r>
    </w:p>
    <w:p w14:paraId="57122D5B" w14:textId="77777777" w:rsidR="00F001D7" w:rsidRPr="00F001D7" w:rsidRDefault="00F001D7" w:rsidP="005F53BF">
      <w:pPr>
        <w:snapToGrid w:val="0"/>
        <w:spacing w:beforeLines="50" w:before="120" w:afterLines="50" w:after="120"/>
        <w:rPr>
          <w:rFonts w:eastAsiaTheme="minorEastAsia"/>
          <w:b/>
          <w:i/>
          <w:lang w:eastAsia="zh-CN"/>
        </w:rPr>
      </w:pPr>
      <w:r w:rsidRPr="00F001D7">
        <w:rPr>
          <w:rFonts w:eastAsiaTheme="minorEastAsia"/>
          <w:b/>
          <w:i/>
          <w:lang w:eastAsia="zh-CN"/>
        </w:rPr>
        <w:t>Do companies agree to at least study the following for UE pre-compensation based on GNSS capability and satellite ephemeris:</w:t>
      </w:r>
    </w:p>
    <w:p w14:paraId="12ECD711" w14:textId="577587DC" w:rsidR="00F001D7" w:rsidRPr="00F001D7" w:rsidRDefault="00F001D7" w:rsidP="00F001D7">
      <w:pPr>
        <w:pStyle w:val="ListParagraph"/>
        <w:numPr>
          <w:ilvl w:val="0"/>
          <w:numId w:val="28"/>
        </w:numPr>
        <w:snapToGrid w:val="0"/>
        <w:spacing w:beforeLines="50" w:before="120" w:afterLines="50" w:after="120"/>
        <w:rPr>
          <w:rFonts w:ascii="Times New Roman" w:eastAsiaTheme="minorEastAsia" w:hAnsi="Times New Roman"/>
          <w:b/>
          <w:i/>
          <w:sz w:val="20"/>
          <w:lang w:eastAsia="zh-CN"/>
        </w:rPr>
      </w:pPr>
      <w:r w:rsidRPr="00F001D7">
        <w:rPr>
          <w:rFonts w:ascii="Times New Roman" w:eastAsiaTheme="minorEastAsia" w:hAnsi="Times New Roman"/>
          <w:b/>
          <w:i/>
          <w:sz w:val="20"/>
          <w:lang w:eastAsia="zh-CN"/>
        </w:rPr>
        <w:t xml:space="preserve">GNSS measurement window </w:t>
      </w:r>
    </w:p>
    <w:p w14:paraId="23035E8D" w14:textId="52E9F902" w:rsidR="00F001D7" w:rsidRPr="00F001D7" w:rsidRDefault="00F001D7" w:rsidP="00F001D7">
      <w:pPr>
        <w:pStyle w:val="ListParagraph"/>
        <w:numPr>
          <w:ilvl w:val="0"/>
          <w:numId w:val="28"/>
        </w:numPr>
        <w:snapToGrid w:val="0"/>
        <w:spacing w:beforeLines="50" w:before="120" w:afterLines="50" w:after="120"/>
        <w:rPr>
          <w:rFonts w:ascii="Times New Roman" w:eastAsiaTheme="minorEastAsia" w:hAnsi="Times New Roman"/>
          <w:b/>
          <w:i/>
          <w:sz w:val="20"/>
          <w:lang w:eastAsia="zh-CN"/>
        </w:rPr>
      </w:pPr>
      <w:r w:rsidRPr="00F001D7">
        <w:rPr>
          <w:rFonts w:ascii="Times New Roman" w:eastAsiaTheme="minorEastAsia" w:hAnsi="Times New Roman"/>
          <w:b/>
          <w:i/>
          <w:sz w:val="20"/>
          <w:lang w:eastAsia="zh-CN"/>
        </w:rPr>
        <w:t>GNSS Position fix impact on UE power consumption</w:t>
      </w:r>
    </w:p>
    <w:p w14:paraId="534F039D" w14:textId="7502B138" w:rsidR="00F001D7" w:rsidRPr="00F001D7" w:rsidRDefault="00F001D7" w:rsidP="00F001D7">
      <w:pPr>
        <w:pStyle w:val="ListParagraph"/>
        <w:numPr>
          <w:ilvl w:val="0"/>
          <w:numId w:val="28"/>
        </w:numPr>
        <w:snapToGrid w:val="0"/>
        <w:spacing w:beforeLines="50" w:before="120" w:afterLines="50" w:after="120"/>
        <w:rPr>
          <w:rFonts w:ascii="Times New Roman" w:eastAsiaTheme="minorEastAsia" w:hAnsi="Times New Roman"/>
          <w:b/>
          <w:i/>
          <w:sz w:val="20"/>
          <w:lang w:eastAsia="zh-CN"/>
        </w:rPr>
      </w:pPr>
      <w:r w:rsidRPr="00F001D7">
        <w:rPr>
          <w:rFonts w:ascii="Times New Roman" w:eastAsiaTheme="minorEastAsia" w:hAnsi="Times New Roman"/>
          <w:b/>
          <w:i/>
          <w:sz w:val="20"/>
          <w:lang w:eastAsia="zh-CN"/>
        </w:rPr>
        <w:t>NTN SIB reading impact on UE power consumption</w:t>
      </w:r>
    </w:p>
    <w:p w14:paraId="3896413A" w14:textId="035595FA" w:rsidR="00F001D7" w:rsidRDefault="00F001D7" w:rsidP="00F001D7">
      <w:pPr>
        <w:pStyle w:val="ListParagraph"/>
        <w:numPr>
          <w:ilvl w:val="0"/>
          <w:numId w:val="28"/>
        </w:numPr>
        <w:snapToGrid w:val="0"/>
        <w:spacing w:beforeLines="50" w:before="120" w:afterLines="50" w:after="120"/>
        <w:rPr>
          <w:rFonts w:ascii="Times New Roman" w:eastAsiaTheme="minorEastAsia" w:hAnsi="Times New Roman"/>
          <w:b/>
          <w:i/>
          <w:sz w:val="20"/>
          <w:lang w:eastAsia="zh-CN"/>
        </w:rPr>
      </w:pPr>
      <w:r w:rsidRPr="00F001D7">
        <w:rPr>
          <w:rFonts w:ascii="Times New Roman" w:eastAsiaTheme="minorEastAsia" w:hAnsi="Times New Roman"/>
          <w:b/>
          <w:i/>
          <w:sz w:val="20"/>
          <w:lang w:eastAsia="zh-CN"/>
        </w:rPr>
        <w:t xml:space="preserve">Long UL transmission time </w:t>
      </w:r>
    </w:p>
    <w:p w14:paraId="0F74299B" w14:textId="475B00A4" w:rsidR="00591942" w:rsidRPr="00F001D7" w:rsidRDefault="00591942" w:rsidP="00F001D7">
      <w:pPr>
        <w:pStyle w:val="ListParagraph"/>
        <w:numPr>
          <w:ilvl w:val="0"/>
          <w:numId w:val="28"/>
        </w:numPr>
        <w:snapToGrid w:val="0"/>
        <w:spacing w:beforeLines="50" w:before="120" w:afterLines="50" w:after="120"/>
        <w:rPr>
          <w:rFonts w:ascii="Times New Roman" w:eastAsiaTheme="minorEastAsia" w:hAnsi="Times New Roman"/>
          <w:b/>
          <w:i/>
          <w:sz w:val="20"/>
          <w:lang w:eastAsia="zh-CN"/>
        </w:rPr>
      </w:pPr>
      <w:r>
        <w:rPr>
          <w:rFonts w:ascii="Times New Roman" w:eastAsiaTheme="minorEastAsia" w:hAnsi="Times New Roman"/>
          <w:b/>
          <w:i/>
          <w:sz w:val="20"/>
          <w:lang w:eastAsia="zh-CN"/>
        </w:rPr>
        <w:t>DL synchronization</w:t>
      </w:r>
    </w:p>
    <w:p w14:paraId="4FDD630A" w14:textId="77511CBE" w:rsidR="00F001D7" w:rsidRDefault="00F001D7" w:rsidP="00F001D7">
      <w:pPr>
        <w:snapToGrid w:val="0"/>
        <w:spacing w:beforeLines="50" w:before="120" w:afterLines="50" w:after="120"/>
        <w:rPr>
          <w:rFonts w:eastAsiaTheme="minorEastAsia"/>
          <w:lang w:eastAsia="zh-CN"/>
        </w:rPr>
      </w:pPr>
      <w:r>
        <w:rPr>
          <w:rFonts w:eastAsiaTheme="minorEastAsia"/>
          <w:lang w:eastAsia="zh-CN"/>
        </w:rPr>
        <w:t xml:space="preserve">  </w:t>
      </w:r>
    </w:p>
    <w:p w14:paraId="67B71A94" w14:textId="623FBFF2" w:rsidR="004A4BD1" w:rsidRPr="00690186" w:rsidRDefault="004A4BD1" w:rsidP="00690186">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690186">
        <w:rPr>
          <w:rFonts w:ascii="Times New Roman" w:eastAsia="MS Gothic" w:hAnsi="Times New Roman"/>
          <w:b/>
          <w:kern w:val="28"/>
          <w:sz w:val="28"/>
          <w:lang w:val="en-US" w:eastAsia="ja-JP"/>
        </w:rPr>
        <w:t>GNSS measurement window</w:t>
      </w:r>
    </w:p>
    <w:p w14:paraId="1E934506" w14:textId="781C39EB" w:rsidR="00E75F2A" w:rsidRDefault="00E75F2A" w:rsidP="00555DDF">
      <w:pPr>
        <w:snapToGrid w:val="0"/>
        <w:spacing w:beforeLines="50" w:before="120" w:afterLines="50" w:after="120"/>
        <w:rPr>
          <w:rFonts w:eastAsiaTheme="minorEastAsia"/>
          <w:lang w:eastAsia="zh-CN"/>
        </w:rPr>
      </w:pPr>
      <w:r>
        <w:rPr>
          <w:rFonts w:eastAsiaTheme="minorEastAsia"/>
          <w:lang w:eastAsia="zh-CN"/>
        </w:rPr>
        <w:t>S</w:t>
      </w:r>
      <w:r w:rsidRPr="00E75F2A">
        <w:rPr>
          <w:rFonts w:eastAsiaTheme="minorEastAsia"/>
          <w:lang w:eastAsia="zh-CN"/>
        </w:rPr>
        <w:t xml:space="preserve">imultaneous GNSS and NTN NB-IoT/eMTC operation is not assumed. GNSS module always on </w:t>
      </w:r>
      <w:r>
        <w:rPr>
          <w:rFonts w:eastAsiaTheme="minorEastAsia"/>
          <w:lang w:eastAsia="zh-CN"/>
        </w:rPr>
        <w:t>is neither desirable nor necessary</w:t>
      </w:r>
      <w:r w:rsidRPr="00E75F2A">
        <w:rPr>
          <w:rFonts w:eastAsiaTheme="minorEastAsia"/>
          <w:lang w:eastAsia="zh-CN"/>
        </w:rPr>
        <w:t xml:space="preserve">. </w:t>
      </w:r>
      <w:r>
        <w:rPr>
          <w:rFonts w:eastAsiaTheme="minorEastAsia"/>
          <w:lang w:eastAsia="zh-CN"/>
        </w:rPr>
        <w:t xml:space="preserve">In case UE is paged, the GNSS module can be switched on for GNSS position fix followed by NTN specific SIB read to obtain the serving satellite ephemeris for UE pre-compensation before UL transmission. A GNSS Time To First Fix (TTFF) typically take 1 second (hot fix if </w:t>
      </w:r>
      <w:r w:rsidR="001B6AA9">
        <w:rPr>
          <w:rFonts w:eastAsiaTheme="minorEastAsia"/>
          <w:lang w:eastAsia="zh-CN"/>
        </w:rPr>
        <w:t xml:space="preserve">GNSS ephemeris known with </w:t>
      </w:r>
      <w:r>
        <w:rPr>
          <w:rFonts w:eastAsiaTheme="minorEastAsia"/>
          <w:lang w:eastAsia="zh-CN"/>
        </w:rPr>
        <w:t xml:space="preserve">last TTFF within 4 hours) or less than 5 seconds (warm start if </w:t>
      </w:r>
      <w:r w:rsidR="001B6AA9">
        <w:rPr>
          <w:rFonts w:eastAsiaTheme="minorEastAsia"/>
          <w:lang w:eastAsia="zh-CN"/>
        </w:rPr>
        <w:t xml:space="preserve">GNSS Almanac known with </w:t>
      </w:r>
      <w:r>
        <w:rPr>
          <w:rFonts w:eastAsiaTheme="minorEastAsia"/>
          <w:lang w:eastAsia="zh-CN"/>
        </w:rPr>
        <w:t xml:space="preserve">last </w:t>
      </w:r>
      <w:r w:rsidR="001B6AA9">
        <w:rPr>
          <w:rFonts w:eastAsiaTheme="minorEastAsia"/>
          <w:lang w:eastAsia="zh-CN"/>
        </w:rPr>
        <w:t>TTFF</w:t>
      </w:r>
      <w:r>
        <w:rPr>
          <w:rFonts w:eastAsiaTheme="minorEastAsia"/>
          <w:lang w:eastAsia="zh-CN"/>
        </w:rPr>
        <w:t xml:space="preserve"> within 180 days). The time duration between the WUS and paging and UL transmission shown on the figure below should be sufficient for the GNSS TTFF. ZTE propose </w:t>
      </w:r>
      <w:r w:rsidRPr="00E75F2A">
        <w:rPr>
          <w:rFonts w:eastAsiaTheme="minorEastAsia"/>
          <w:lang w:eastAsia="zh-CN"/>
        </w:rPr>
        <w:t xml:space="preserve">to </w:t>
      </w:r>
      <w:r>
        <w:rPr>
          <w:rFonts w:eastAsiaTheme="minorEastAsia"/>
          <w:lang w:eastAsia="zh-CN"/>
        </w:rPr>
        <w:t xml:space="preserve">study mechanism to </w:t>
      </w:r>
      <w:r w:rsidRPr="00E75F2A">
        <w:rPr>
          <w:rFonts w:eastAsiaTheme="minorEastAsia"/>
          <w:lang w:eastAsia="zh-CN"/>
        </w:rPr>
        <w:t>trigger GNSS search when UE wakes up and UL transmission begins after GNSS receiving</w:t>
      </w:r>
      <w:r>
        <w:rPr>
          <w:rFonts w:eastAsiaTheme="minorEastAsia"/>
          <w:lang w:eastAsia="zh-CN"/>
        </w:rPr>
        <w:t>.</w:t>
      </w:r>
    </w:p>
    <w:p w14:paraId="74103D1B" w14:textId="5450646B" w:rsidR="00E75F2A" w:rsidRDefault="00E75F2A" w:rsidP="00555DDF">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2048 repetitions, followed by RAR, Msg 3, and Msg 4 with many repetitions for the RRC Connection request and RRC RRC Connection Request Complete.   </w:t>
      </w:r>
    </w:p>
    <w:p w14:paraId="75A22755" w14:textId="77777777" w:rsidR="00E75F2A" w:rsidRDefault="00E75F2A" w:rsidP="00555DDF">
      <w:pPr>
        <w:snapToGrid w:val="0"/>
        <w:spacing w:beforeLines="50" w:before="120" w:afterLines="50" w:after="120"/>
        <w:rPr>
          <w:rFonts w:eastAsiaTheme="minorEastAsia"/>
          <w:lang w:eastAsia="zh-CN"/>
        </w:rPr>
      </w:pPr>
      <w:r>
        <w:rPr>
          <w:rFonts w:eastAsiaTheme="minorEastAsia"/>
          <w:lang w:eastAsia="zh-CN"/>
        </w:rPr>
        <w:t>The UE may autonomously stop receiving on NB-IoT module, switch on GNSS module for GNSS TTFF, then switch off the GNSS module, and switch on the NB-IoT module back to initiate the random access procedure. This should be fine as long as the timer T3413 is configured properly.</w:t>
      </w:r>
    </w:p>
    <w:p w14:paraId="3A9D22A0" w14:textId="77777777" w:rsidR="00E75F2A" w:rsidRDefault="00E75F2A" w:rsidP="00555DDF">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79FD4957" w14:textId="77777777" w:rsidR="00E75F2A" w:rsidRPr="00F001D7" w:rsidRDefault="00E75F2A" w:rsidP="00E75F2A">
      <w:pPr>
        <w:snapToGrid w:val="0"/>
        <w:spacing w:beforeLines="50" w:before="120" w:afterLines="50" w:after="120"/>
        <w:rPr>
          <w:rFonts w:eastAsiaTheme="minorEastAsia"/>
          <w:b/>
          <w:lang w:eastAsia="zh-CN"/>
        </w:rPr>
      </w:pPr>
      <w:r>
        <w:rPr>
          <w:rFonts w:eastAsiaTheme="minorEastAsia"/>
          <w:b/>
          <w:i/>
          <w:highlight w:val="yellow"/>
          <w:lang w:eastAsia="zh-CN"/>
        </w:rPr>
        <w:t>FL Recommendation</w:t>
      </w:r>
    </w:p>
    <w:p w14:paraId="5E32FFE7" w14:textId="4A70DBE9" w:rsidR="00731748" w:rsidRDefault="00E75F2A" w:rsidP="00E75F2A">
      <w:pPr>
        <w:snapToGrid w:val="0"/>
        <w:spacing w:beforeLines="50" w:before="120" w:afterLines="50" w:after="120"/>
        <w:rPr>
          <w:rFonts w:eastAsiaTheme="minorEastAsia"/>
          <w:lang w:eastAsia="zh-CN"/>
        </w:rPr>
      </w:pPr>
      <w:r>
        <w:rPr>
          <w:rFonts w:eastAsiaTheme="minorEastAsia"/>
          <w:b/>
          <w:i/>
          <w:lang w:eastAsia="zh-CN"/>
        </w:rPr>
        <w:t xml:space="preserve">Moderator view is that </w:t>
      </w:r>
      <w:r w:rsidRPr="00E75F2A">
        <w:rPr>
          <w:rFonts w:eastAsiaTheme="minorEastAsia"/>
          <w:b/>
          <w:i/>
          <w:lang w:eastAsia="zh-CN"/>
        </w:rPr>
        <w:t xml:space="preserve">RAN2 could first discuss this potential issue </w:t>
      </w:r>
      <w:r>
        <w:rPr>
          <w:rFonts w:eastAsiaTheme="minorEastAsia"/>
          <w:b/>
          <w:i/>
          <w:lang w:eastAsia="zh-CN"/>
        </w:rPr>
        <w:t xml:space="preserve">of GNSS measurement window and whether </w:t>
      </w:r>
      <w:r w:rsidRPr="00E75F2A">
        <w:rPr>
          <w:rFonts w:eastAsiaTheme="minorEastAsia"/>
          <w:b/>
          <w:i/>
          <w:lang w:eastAsia="zh-CN"/>
        </w:rPr>
        <w:t xml:space="preserve">configuration of T3413 and paging procedure </w:t>
      </w:r>
      <w:r>
        <w:rPr>
          <w:rFonts w:eastAsiaTheme="minorEastAsia"/>
          <w:b/>
          <w:i/>
          <w:lang w:eastAsia="zh-CN"/>
        </w:rPr>
        <w:t xml:space="preserve">need to be enhanced </w:t>
      </w:r>
      <w:r w:rsidRPr="00E75F2A">
        <w:rPr>
          <w:rFonts w:eastAsiaTheme="minorEastAsia"/>
          <w:b/>
          <w:i/>
          <w:lang w:eastAsia="zh-CN"/>
        </w:rPr>
        <w:t>for IoT NTN</w:t>
      </w:r>
      <w:r>
        <w:rPr>
          <w:rFonts w:eastAsiaTheme="minorEastAsia"/>
          <w:b/>
          <w:i/>
          <w:lang w:eastAsia="zh-CN"/>
        </w:rPr>
        <w:t>.</w:t>
      </w:r>
    </w:p>
    <w:p w14:paraId="55D6BD76" w14:textId="77777777" w:rsidR="00E75F2A" w:rsidRDefault="00E75F2A" w:rsidP="00555DDF">
      <w:pPr>
        <w:snapToGrid w:val="0"/>
        <w:spacing w:beforeLines="50" w:before="120" w:afterLines="50" w:after="120"/>
        <w:rPr>
          <w:rFonts w:eastAsiaTheme="minorEastAsia"/>
          <w:lang w:eastAsia="zh-CN"/>
        </w:rPr>
      </w:pPr>
    </w:p>
    <w:p w14:paraId="1E470331" w14:textId="25524100" w:rsidR="00E75F2A" w:rsidRDefault="00E75F2A" w:rsidP="00E75F2A">
      <w:pPr>
        <w:snapToGrid w:val="0"/>
        <w:spacing w:beforeLines="50" w:before="120" w:afterLines="50" w:after="120"/>
        <w:jc w:val="center"/>
        <w:rPr>
          <w:rFonts w:eastAsiaTheme="minorEastAsia"/>
          <w:lang w:eastAsia="zh-CN"/>
        </w:rPr>
      </w:pPr>
      <w:r>
        <w:rPr>
          <w:noProof/>
          <w:lang w:val="en-US"/>
        </w:rPr>
        <w:lastRenderedPageBreak/>
        <w:drawing>
          <wp:inline distT="0" distB="0" distL="114300" distR="114300" wp14:anchorId="5F945A71" wp14:editId="7A8199B2">
            <wp:extent cx="4412524" cy="1428239"/>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414540" cy="1428892"/>
                    </a:xfrm>
                    <a:prstGeom prst="rect">
                      <a:avLst/>
                    </a:prstGeom>
                    <a:noFill/>
                    <a:ln>
                      <a:noFill/>
                    </a:ln>
                  </pic:spPr>
                </pic:pic>
              </a:graphicData>
            </a:graphic>
          </wp:inline>
        </w:drawing>
      </w:r>
    </w:p>
    <w:p w14:paraId="739D2E1F" w14:textId="77777777" w:rsidR="004A4BD1" w:rsidRDefault="004A4BD1" w:rsidP="00555DDF">
      <w:pPr>
        <w:snapToGrid w:val="0"/>
        <w:spacing w:beforeLines="50" w:before="120" w:afterLines="50" w:after="120"/>
        <w:rPr>
          <w:rFonts w:eastAsiaTheme="minorEastAsia"/>
          <w:lang w:eastAsia="zh-CN"/>
        </w:rPr>
      </w:pPr>
    </w:p>
    <w:p w14:paraId="1FC249EF" w14:textId="74C184EF" w:rsidR="004A4BD1" w:rsidRPr="00690186" w:rsidRDefault="004A4BD1" w:rsidP="00690186">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690186">
        <w:rPr>
          <w:rFonts w:ascii="Times New Roman" w:eastAsia="MS Gothic" w:hAnsi="Times New Roman"/>
          <w:b/>
          <w:kern w:val="28"/>
          <w:sz w:val="28"/>
          <w:lang w:val="en-US" w:eastAsia="ja-JP"/>
        </w:rPr>
        <w:t>GNSS Position fix impact on UE power consumption</w:t>
      </w:r>
    </w:p>
    <w:p w14:paraId="3F15B930" w14:textId="37ACCE70" w:rsidR="004A4BD1" w:rsidRDefault="007C752D" w:rsidP="00555DDF">
      <w:pPr>
        <w:snapToGrid w:val="0"/>
        <w:spacing w:beforeLines="50" w:before="120" w:afterLines="50" w:after="120"/>
        <w:rPr>
          <w:rFonts w:eastAsiaTheme="minorEastAsia"/>
          <w:lang w:eastAsia="zh-CN"/>
        </w:rPr>
      </w:pPr>
      <w:r>
        <w:rPr>
          <w:rFonts w:eastAsiaTheme="minorEastAsia"/>
          <w:lang w:eastAsia="zh-CN"/>
        </w:rPr>
        <w:t>Huawei provided NB-IoT UE battery life analysis with GNSS fix with transmission of 50 b</w:t>
      </w:r>
      <w:r w:rsidR="008972FD">
        <w:rPr>
          <w:rFonts w:eastAsiaTheme="minorEastAsia"/>
          <w:lang w:eastAsia="zh-CN"/>
        </w:rPr>
        <w:t>y</w:t>
      </w:r>
      <w:r>
        <w:rPr>
          <w:rFonts w:eastAsiaTheme="minorEastAsia"/>
          <w:lang w:eastAsia="zh-CN"/>
        </w:rPr>
        <w:t>tes with 2 hours interval</w:t>
      </w:r>
      <w:r w:rsidR="008972FD">
        <w:rPr>
          <w:rFonts w:eastAsiaTheme="minorEastAsia"/>
          <w:lang w:eastAsia="zh-CN"/>
        </w:rPr>
        <w:t xml:space="preserve"> using  GNSS signal reception with power consumption of 216</w:t>
      </w:r>
      <w:r w:rsidR="008972FD" w:rsidRPr="008972FD">
        <w:rPr>
          <w:rFonts w:eastAsiaTheme="minorEastAsia"/>
          <w:lang w:eastAsia="zh-CN"/>
        </w:rPr>
        <w:t xml:space="preserve"> mW </w:t>
      </w:r>
      <w:r w:rsidR="00591942">
        <w:rPr>
          <w:rFonts w:eastAsiaTheme="minorEastAsia"/>
          <w:lang w:eastAsia="zh-CN"/>
        </w:rPr>
        <w:t>[9</w:t>
      </w:r>
      <w:r>
        <w:rPr>
          <w:rFonts w:eastAsiaTheme="minorEastAsia"/>
          <w:lang w:eastAsia="zh-CN"/>
        </w:rPr>
        <w:t xml:space="preserve">].  This shows that with a GNSS position fix of 2 seconds the reduction in battery life could be up to 50%. This assumes GNSS signal reception </w:t>
      </w:r>
    </w:p>
    <w:p w14:paraId="65903BE9" w14:textId="77777777" w:rsidR="00731748" w:rsidRDefault="00731748" w:rsidP="00555DDF">
      <w:pPr>
        <w:snapToGrid w:val="0"/>
        <w:spacing w:beforeLines="50" w:before="120" w:afterLines="50" w:after="120"/>
        <w:rPr>
          <w:rFonts w:eastAsiaTheme="minorEastAsia"/>
          <w:lang w:eastAsia="zh-CN"/>
        </w:rPr>
      </w:pPr>
    </w:p>
    <w:tbl>
      <w:tblPr>
        <w:tblW w:w="9240" w:type="dxa"/>
        <w:tblCellMar>
          <w:left w:w="0" w:type="dxa"/>
          <w:right w:w="0" w:type="dxa"/>
        </w:tblCellMar>
        <w:tblLook w:val="0600" w:firstRow="0" w:lastRow="0" w:firstColumn="0" w:lastColumn="0" w:noHBand="1" w:noVBand="1"/>
      </w:tblPr>
      <w:tblGrid>
        <w:gridCol w:w="2244"/>
        <w:gridCol w:w="2666"/>
        <w:gridCol w:w="1464"/>
        <w:gridCol w:w="2866"/>
      </w:tblGrid>
      <w:tr w:rsidR="007C752D" w:rsidRPr="00B45D7E" w14:paraId="129FAB77" w14:textId="77777777" w:rsidTr="00000A5E">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FF62DF"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w:t>
            </w:r>
            <w:r w:rsidRPr="00B45D7E">
              <w:rPr>
                <w:b/>
                <w:bCs/>
                <w:color w:val="000000" w:themeColor="text1"/>
                <w:kern w:val="24"/>
                <w:sz w:val="24"/>
                <w:szCs w:val="24"/>
                <w:lang w:val="en-US" w:eastAsia="zh-CN"/>
              </w:rPr>
              <w:t>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80C946" w14:textId="77777777" w:rsidR="007C752D" w:rsidRPr="00B45D7E" w:rsidRDefault="007C752D" w:rsidP="00000A5E">
            <w:pPr>
              <w:autoSpaceDE/>
              <w:autoSpaceDN/>
              <w:adjustRightInd/>
              <w:spacing w:after="0"/>
              <w:textAlignment w:val="center"/>
              <w:rPr>
                <w:rFonts w:ascii="Arial" w:hAnsi="Arial" w:cs="Arial"/>
                <w:sz w:val="36"/>
                <w:szCs w:val="36"/>
                <w:lang w:val="en-US" w:eastAsia="zh-CN"/>
              </w:rPr>
            </w:pPr>
            <w:r w:rsidRPr="00B45D7E">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B6481C"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F95786"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 consumption(mWh)</w:t>
            </w:r>
          </w:p>
        </w:tc>
      </w:tr>
      <w:tr w:rsidR="007C752D" w:rsidRPr="00B45D7E" w14:paraId="1E6655C1"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281AA68" w14:textId="77777777" w:rsidR="007C752D" w:rsidRPr="00B45D7E" w:rsidRDefault="007C752D" w:rsidP="00000A5E">
            <w:pPr>
              <w:autoSpaceDE/>
              <w:autoSpaceDN/>
              <w:adjustRightInd/>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37317C6" w14:textId="77777777" w:rsidR="007C752D" w:rsidRPr="00D74A8A" w:rsidRDefault="007C752D" w:rsidP="00000A5E">
            <w:pPr>
              <w:autoSpaceDE/>
              <w:autoSpaceDN/>
              <w:adjustRightInd/>
              <w:spacing w:after="0"/>
              <w:jc w:val="center"/>
              <w:textAlignment w:val="center"/>
              <w:rPr>
                <w:color w:val="000000" w:themeColor="text1"/>
                <w:kern w:val="24"/>
                <w:lang w:val="en-US" w:eastAsia="zh-CN"/>
              </w:rPr>
            </w:pPr>
            <w:r w:rsidRPr="00D74A8A">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163BF0D" w14:textId="77777777" w:rsidR="007C752D" w:rsidRPr="00D74A8A" w:rsidRDefault="007C752D" w:rsidP="00000A5E">
            <w:pPr>
              <w:autoSpaceDE/>
              <w:autoSpaceDN/>
              <w:adjustRightInd/>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AA53170" w14:textId="77777777" w:rsidR="007C752D" w:rsidRPr="00D74A8A" w:rsidRDefault="007C752D" w:rsidP="00000A5E">
            <w:pPr>
              <w:autoSpaceDE/>
              <w:autoSpaceDN/>
              <w:adjustRightInd/>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16X/36e5</w:t>
            </w:r>
          </w:p>
        </w:tc>
      </w:tr>
      <w:tr w:rsidR="007C752D" w:rsidRPr="00B45D7E" w14:paraId="0770712C"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F48C34"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B37E7A"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081B7C"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1345FB"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0.0056</w:t>
            </w:r>
            <w:r>
              <w:rPr>
                <w:color w:val="000000" w:themeColor="text1"/>
                <w:kern w:val="24"/>
                <w:lang w:val="en-US" w:eastAsia="zh-CN"/>
              </w:rPr>
              <w:t>6</w:t>
            </w:r>
          </w:p>
        </w:tc>
      </w:tr>
      <w:tr w:rsidR="007C752D" w:rsidRPr="00B45D7E" w14:paraId="1CAF73F8"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B2674B"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A319EEE"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CAB05DF"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0D2E21"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0.0001</w:t>
            </w:r>
            <w:r>
              <w:rPr>
                <w:color w:val="000000" w:themeColor="text1"/>
                <w:kern w:val="24"/>
                <w:lang w:val="en-US" w:eastAsia="zh-CN"/>
              </w:rPr>
              <w:t>7</w:t>
            </w:r>
          </w:p>
        </w:tc>
      </w:tr>
      <w:tr w:rsidR="007C752D" w:rsidRPr="00B45D7E" w14:paraId="0F607C95"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00AB9E"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EC47A8E"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9E6F3B"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1DF583"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0.005</w:t>
            </w:r>
            <w:r>
              <w:rPr>
                <w:color w:val="000000" w:themeColor="text1"/>
                <w:kern w:val="24"/>
                <w:lang w:val="en-US" w:eastAsia="zh-CN"/>
              </w:rPr>
              <w:t>56</w:t>
            </w:r>
          </w:p>
        </w:tc>
      </w:tr>
      <w:tr w:rsidR="007C752D" w:rsidRPr="00B45D7E" w14:paraId="06A63466"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981961"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124905"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883A28"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2BD564"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7C752D" w:rsidRPr="00B45D7E" w14:paraId="0932F047"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34E314"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r>
              <w:rPr>
                <w:b/>
                <w:bCs/>
                <w:color w:val="000000" w:themeColor="text1"/>
                <w:kern w:val="24"/>
                <w:lang w:val="en-US" w:eastAsia="zh-CN"/>
              </w:rPr>
              <w:t>, 50bytes</w:t>
            </w:r>
            <w:r w:rsidRPr="00B45D7E">
              <w:rPr>
                <w:b/>
                <w:bCs/>
                <w:color w:val="000000" w:themeColor="text1"/>
                <w:kern w:val="24"/>
                <w:lang w:val="en-US" w:eastAsia="zh-CN"/>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F84EAE" w14:textId="77777777" w:rsidR="007C752D" w:rsidRPr="003A027F" w:rsidRDefault="007C752D" w:rsidP="00000A5E">
            <w:pPr>
              <w:autoSpaceDE/>
              <w:autoSpaceDN/>
              <w:adjustRightInd/>
              <w:spacing w:after="0"/>
              <w:jc w:val="center"/>
              <w:textAlignment w:val="center"/>
              <w:rPr>
                <w:color w:val="000000" w:themeColor="text1"/>
                <w:kern w:val="24"/>
                <w:lang w:val="en-US" w:eastAsia="zh-CN"/>
              </w:rPr>
            </w:pPr>
            <w:r w:rsidRPr="00B45D7E">
              <w:rPr>
                <w:color w:val="000000" w:themeColor="text1"/>
                <w:kern w:val="24"/>
                <w:lang w:val="en-US" w:eastAsia="zh-CN"/>
              </w:rPr>
              <w:t>320</w:t>
            </w:r>
            <w:r w:rsidRPr="00D74A8A">
              <w:rPr>
                <w:color w:val="000000" w:themeColor="text1"/>
                <w:kern w:val="24"/>
                <w:lang w:val="en-US" w:eastAsia="zh-CN"/>
              </w:rPr>
              <w:t>(50bytes)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EF4FF0"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BDA8526" w14:textId="77777777" w:rsidR="007C752D" w:rsidRPr="003A027F" w:rsidRDefault="007C752D" w:rsidP="00000A5E">
            <w:pPr>
              <w:autoSpaceDE/>
              <w:autoSpaceDN/>
              <w:adjustRightInd/>
              <w:spacing w:after="0"/>
              <w:jc w:val="center"/>
              <w:textAlignment w:val="center"/>
              <w:rPr>
                <w:color w:val="000000" w:themeColor="text1"/>
                <w:kern w:val="24"/>
                <w:lang w:val="en-US" w:eastAsia="zh-CN"/>
              </w:rPr>
            </w:pPr>
            <w:r w:rsidRPr="00B45D7E">
              <w:rPr>
                <w:color w:val="000000" w:themeColor="text1"/>
                <w:kern w:val="24"/>
                <w:lang w:val="en-US" w:eastAsia="zh-CN"/>
              </w:rPr>
              <w:t>0.0444</w:t>
            </w:r>
            <w:r>
              <w:rPr>
                <w:color w:val="000000" w:themeColor="text1"/>
                <w:kern w:val="24"/>
                <w:lang w:val="en-US" w:eastAsia="zh-CN"/>
              </w:rPr>
              <w:t>4</w:t>
            </w:r>
            <w:r w:rsidRPr="00D74A8A">
              <w:rPr>
                <w:color w:val="000000" w:themeColor="text1"/>
                <w:kern w:val="24"/>
                <w:lang w:val="en-US" w:eastAsia="zh-CN"/>
              </w:rPr>
              <w:t xml:space="preserve"> (50bytes)</w:t>
            </w:r>
          </w:p>
        </w:tc>
      </w:tr>
      <w:tr w:rsidR="007C752D" w:rsidRPr="00B45D7E" w14:paraId="3B5D2EEA"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23895CF"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D7DAA6"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EBF1D8"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A9A64A"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7C752D" w:rsidRPr="00B45D7E" w14:paraId="3CEB894E"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D8C2C"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571A32"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94E26D"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BF7B57"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7C752D" w:rsidRPr="00B45D7E" w14:paraId="3DBE5DF5"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FF40DD"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5683BBA"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AC7EF18"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32C18C0"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0.0016</w:t>
            </w:r>
            <w:r>
              <w:rPr>
                <w:color w:val="000000" w:themeColor="text1"/>
                <w:kern w:val="24"/>
                <w:lang w:val="en-US" w:eastAsia="zh-CN"/>
              </w:rPr>
              <w:t>7</w:t>
            </w:r>
          </w:p>
        </w:tc>
      </w:tr>
      <w:tr w:rsidR="007C752D" w:rsidRPr="00B45D7E" w14:paraId="387C26D9"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276289"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FBF624"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1E8AC9"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7BF1457"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0.0055</w:t>
            </w:r>
            <w:r>
              <w:rPr>
                <w:color w:val="000000" w:themeColor="text1"/>
                <w:kern w:val="24"/>
                <w:lang w:val="en-US" w:eastAsia="zh-CN"/>
              </w:rPr>
              <w:t>6</w:t>
            </w:r>
          </w:p>
        </w:tc>
      </w:tr>
      <w:tr w:rsidR="007C752D" w:rsidRPr="00B45D7E" w14:paraId="538E1A4B"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EB1320"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496042"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FFE8F35"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3C8A5D1"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7C752D" w:rsidRPr="00B45D7E" w14:paraId="1118C67E"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938125"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CE305F"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2294BC"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B0E39E"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0.002</w:t>
            </w:r>
          </w:p>
        </w:tc>
      </w:tr>
      <w:tr w:rsidR="007C752D" w:rsidRPr="00B45D7E" w14:paraId="5BBE16FA" w14:textId="77777777" w:rsidTr="00000A5E">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839C0C" w14:textId="77777777" w:rsidR="007C752D" w:rsidRPr="00B45D7E" w:rsidRDefault="007C752D" w:rsidP="00000A5E">
            <w:pPr>
              <w:autoSpaceDE/>
              <w:autoSpaceDN/>
              <w:adjustRightInd/>
              <w:spacing w:after="0"/>
              <w:jc w:val="center"/>
              <w:textAlignment w:val="center"/>
              <w:rPr>
                <w:rFonts w:ascii="Arial" w:hAnsi="Arial" w:cs="Arial"/>
                <w:sz w:val="36"/>
                <w:szCs w:val="36"/>
                <w:lang w:val="en-US" w:eastAsia="zh-CN"/>
              </w:rPr>
            </w:pPr>
            <w:r w:rsidRPr="00B45D7E">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06751E"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4C7C403"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B75ED5" w14:textId="77777777" w:rsidR="007C752D" w:rsidRPr="00B45D7E" w:rsidRDefault="007C752D" w:rsidP="00000A5E">
            <w:pPr>
              <w:autoSpaceDE/>
              <w:autoSpaceDN/>
              <w:adjustRightInd/>
              <w:spacing w:after="0"/>
              <w:jc w:val="center"/>
              <w:textAlignment w:val="center"/>
              <w:rPr>
                <w:rFonts w:ascii="Arial" w:hAnsi="Arial" w:cs="Arial"/>
                <w:lang w:val="en-US" w:eastAsia="zh-CN"/>
              </w:rPr>
            </w:pPr>
            <w:r w:rsidRPr="00B45D7E">
              <w:rPr>
                <w:color w:val="000000" w:themeColor="text1"/>
                <w:kern w:val="24"/>
                <w:lang w:val="en-US" w:eastAsia="zh-CN"/>
              </w:rPr>
              <w:t>0.03</w:t>
            </w:r>
          </w:p>
        </w:tc>
      </w:tr>
    </w:tbl>
    <w:p w14:paraId="4F1D958F" w14:textId="77777777" w:rsidR="007C752D" w:rsidRDefault="007C752D" w:rsidP="00555DDF">
      <w:pPr>
        <w:snapToGrid w:val="0"/>
        <w:spacing w:beforeLines="50" w:before="120" w:afterLines="50" w:after="120"/>
        <w:rPr>
          <w:rFonts w:eastAsiaTheme="minorEastAsia"/>
          <w:lang w:eastAsia="zh-CN"/>
        </w:rPr>
      </w:pPr>
    </w:p>
    <w:p w14:paraId="618AD181" w14:textId="092A0E24" w:rsidR="007C752D" w:rsidRDefault="007C752D" w:rsidP="007C752D">
      <w:pPr>
        <w:snapToGrid w:val="0"/>
        <w:spacing w:beforeLines="50" w:before="120" w:afterLines="50" w:after="120"/>
        <w:jc w:val="center"/>
        <w:rPr>
          <w:rFonts w:eastAsiaTheme="minorEastAsia"/>
          <w:lang w:eastAsia="zh-CN"/>
        </w:rPr>
      </w:pPr>
      <w:r w:rsidRPr="007C752D">
        <w:rPr>
          <w:rFonts w:eastAsiaTheme="minorEastAsia"/>
          <w:noProof/>
          <w:lang w:val="en-US"/>
        </w:rPr>
        <w:lastRenderedPageBreak/>
        <mc:AlternateContent>
          <mc:Choice Requires="wps">
            <w:drawing>
              <wp:anchor distT="45720" distB="45720" distL="114300" distR="114300" simplePos="0" relativeHeight="251661312" behindDoc="0" locked="0" layoutInCell="1" allowOverlap="1" wp14:anchorId="2D6D2C28" wp14:editId="5FBA1D22">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headEnd/>
                          <a:tailEnd/>
                        </a:ln>
                      </wps:spPr>
                      <wps:txbx>
                        <w:txbxContent>
                          <w:p w14:paraId="4682209D" w14:textId="280B50EA" w:rsidR="007C752D" w:rsidRDefault="007C752D">
                            <w:r w:rsidRPr="007C752D">
                              <w:rPr>
                                <w:noProof/>
                                <w:lang w:val="en-US"/>
                              </w:rPr>
                              <w:drawing>
                                <wp:inline distT="0" distB="0" distL="0" distR="0" wp14:anchorId="3F723FAB" wp14:editId="5F1EFF3A">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D2C28"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5gJAIAAEY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">
                <v:textbox>
                  <w:txbxContent>
                    <w:p w14:paraId="4682209D" w14:textId="280B50EA" w:rsidR="007C752D" w:rsidRDefault="007C752D">
                      <w:r w:rsidRPr="007C752D">
                        <w:rPr>
                          <w:noProof/>
                          <w:lang w:val="en-US"/>
                        </w:rPr>
                        <w:drawing>
                          <wp:inline distT="0" distB="0" distL="0" distR="0" wp14:anchorId="3F723FAB" wp14:editId="5F1EFF3A">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v:textbox>
                <w10:wrap type="square"/>
              </v:shape>
            </w:pict>
          </mc:Fallback>
        </mc:AlternateContent>
      </w:r>
    </w:p>
    <w:p w14:paraId="25943508" w14:textId="77777777" w:rsidR="007C752D" w:rsidRDefault="007C752D" w:rsidP="007C752D">
      <w:pPr>
        <w:snapToGrid w:val="0"/>
        <w:spacing w:beforeLines="50" w:before="120" w:afterLines="50" w:after="120"/>
        <w:jc w:val="center"/>
        <w:rPr>
          <w:rFonts w:eastAsiaTheme="minorEastAsia"/>
          <w:lang w:eastAsia="zh-CN"/>
        </w:rPr>
      </w:pPr>
    </w:p>
    <w:p w14:paraId="41C32E5A" w14:textId="77777777" w:rsidR="007C752D" w:rsidRDefault="007C752D" w:rsidP="007C752D">
      <w:pPr>
        <w:snapToGrid w:val="0"/>
        <w:spacing w:beforeLines="50" w:before="120" w:afterLines="50" w:after="120"/>
        <w:jc w:val="center"/>
        <w:rPr>
          <w:rFonts w:eastAsiaTheme="minorEastAsia"/>
          <w:lang w:eastAsia="zh-CN"/>
        </w:rPr>
      </w:pPr>
    </w:p>
    <w:p w14:paraId="77D6003E" w14:textId="77777777" w:rsidR="007C752D" w:rsidRDefault="007C752D" w:rsidP="007C752D">
      <w:pPr>
        <w:snapToGrid w:val="0"/>
        <w:spacing w:beforeLines="50" w:before="120" w:afterLines="50" w:after="120"/>
        <w:jc w:val="center"/>
        <w:rPr>
          <w:rFonts w:eastAsiaTheme="minorEastAsia"/>
          <w:lang w:eastAsia="zh-CN"/>
        </w:rPr>
      </w:pPr>
    </w:p>
    <w:p w14:paraId="67D44AA6" w14:textId="77777777" w:rsidR="007C752D" w:rsidRDefault="007C752D" w:rsidP="007C752D">
      <w:pPr>
        <w:snapToGrid w:val="0"/>
        <w:spacing w:beforeLines="50" w:before="120" w:afterLines="50" w:after="120"/>
        <w:jc w:val="center"/>
        <w:rPr>
          <w:rFonts w:eastAsiaTheme="minorEastAsia"/>
          <w:lang w:eastAsia="zh-CN"/>
        </w:rPr>
      </w:pPr>
    </w:p>
    <w:p w14:paraId="5640B385" w14:textId="77777777" w:rsidR="007C752D" w:rsidRDefault="007C752D" w:rsidP="007C752D">
      <w:pPr>
        <w:snapToGrid w:val="0"/>
        <w:spacing w:beforeLines="50" w:before="120" w:afterLines="50" w:after="120"/>
        <w:jc w:val="center"/>
        <w:rPr>
          <w:rFonts w:eastAsiaTheme="minorEastAsia"/>
          <w:lang w:eastAsia="zh-CN"/>
        </w:rPr>
      </w:pPr>
    </w:p>
    <w:p w14:paraId="0B33E0C4" w14:textId="77777777" w:rsidR="007C752D" w:rsidRDefault="007C752D" w:rsidP="007C752D">
      <w:pPr>
        <w:snapToGrid w:val="0"/>
        <w:spacing w:beforeLines="50" w:before="120" w:afterLines="50" w:after="120"/>
        <w:jc w:val="center"/>
        <w:rPr>
          <w:rFonts w:eastAsiaTheme="minorEastAsia"/>
          <w:lang w:eastAsia="zh-CN"/>
        </w:rPr>
      </w:pPr>
    </w:p>
    <w:p w14:paraId="604284CF" w14:textId="77777777" w:rsidR="007C752D" w:rsidRDefault="007C752D" w:rsidP="007C752D">
      <w:pPr>
        <w:snapToGrid w:val="0"/>
        <w:spacing w:beforeLines="50" w:before="120" w:afterLines="50" w:after="120"/>
        <w:jc w:val="center"/>
        <w:rPr>
          <w:rFonts w:eastAsiaTheme="minorEastAsia"/>
          <w:lang w:eastAsia="zh-CN"/>
        </w:rPr>
      </w:pPr>
    </w:p>
    <w:p w14:paraId="72EDEF95" w14:textId="77777777" w:rsidR="007C752D" w:rsidRDefault="007C752D" w:rsidP="007C752D">
      <w:pPr>
        <w:snapToGrid w:val="0"/>
        <w:spacing w:beforeLines="50" w:before="120" w:afterLines="50" w:after="120"/>
        <w:jc w:val="center"/>
        <w:rPr>
          <w:rFonts w:eastAsiaTheme="minorEastAsia"/>
          <w:lang w:eastAsia="zh-CN"/>
        </w:rPr>
      </w:pPr>
    </w:p>
    <w:p w14:paraId="480AEAC5" w14:textId="77777777" w:rsidR="004A4BD1" w:rsidRDefault="004A4BD1" w:rsidP="00555DDF">
      <w:pPr>
        <w:snapToGrid w:val="0"/>
        <w:spacing w:beforeLines="50" w:before="120" w:afterLines="50" w:after="120"/>
        <w:rPr>
          <w:rFonts w:eastAsiaTheme="minorEastAsia"/>
          <w:lang w:eastAsia="zh-CN"/>
        </w:rPr>
      </w:pPr>
    </w:p>
    <w:p w14:paraId="03A68D81" w14:textId="77777777" w:rsidR="007C752D" w:rsidRDefault="007C752D" w:rsidP="00555DDF">
      <w:pPr>
        <w:snapToGrid w:val="0"/>
        <w:spacing w:beforeLines="50" w:before="120" w:afterLines="50" w:after="120"/>
        <w:rPr>
          <w:rFonts w:eastAsiaTheme="minorEastAsia"/>
          <w:lang w:eastAsia="zh-CN"/>
        </w:rPr>
      </w:pPr>
    </w:p>
    <w:p w14:paraId="2BA51E8D" w14:textId="77777777" w:rsidR="007C752D" w:rsidRDefault="007C752D" w:rsidP="00555DDF">
      <w:pPr>
        <w:snapToGrid w:val="0"/>
        <w:spacing w:beforeLines="50" w:before="120" w:afterLines="50" w:after="120"/>
        <w:rPr>
          <w:rFonts w:eastAsiaTheme="minorEastAsia"/>
          <w:lang w:eastAsia="zh-CN"/>
        </w:rPr>
      </w:pPr>
    </w:p>
    <w:p w14:paraId="637B020C" w14:textId="77777777" w:rsidR="007C752D" w:rsidRDefault="007C752D" w:rsidP="00555DDF">
      <w:pPr>
        <w:snapToGrid w:val="0"/>
        <w:spacing w:beforeLines="50" w:before="120" w:afterLines="50" w:after="120"/>
        <w:rPr>
          <w:rFonts w:eastAsiaTheme="minorEastAsia"/>
          <w:lang w:eastAsia="zh-CN"/>
        </w:rPr>
      </w:pPr>
    </w:p>
    <w:p w14:paraId="6FB3D9FB" w14:textId="3AEEF833" w:rsidR="007C752D" w:rsidRDefault="007C752D" w:rsidP="00555DDF">
      <w:pPr>
        <w:snapToGrid w:val="0"/>
        <w:spacing w:beforeLines="50" w:before="120" w:afterLines="50" w:after="120"/>
        <w:rPr>
          <w:rFonts w:eastAsiaTheme="minorEastAsia"/>
          <w:lang w:eastAsia="zh-CN"/>
        </w:rPr>
      </w:pPr>
      <w:r>
        <w:rPr>
          <w:rFonts w:eastAsiaTheme="minorEastAsia"/>
          <w:lang w:eastAsia="zh-CN"/>
        </w:rPr>
        <w:t>MediaTek contributed on NB-Io</w:t>
      </w:r>
      <w:r w:rsidR="00591942">
        <w:rPr>
          <w:rFonts w:eastAsiaTheme="minorEastAsia"/>
          <w:lang w:eastAsia="zh-CN"/>
        </w:rPr>
        <w:t>T UE battery life analysis in [10</w:t>
      </w:r>
      <w:r>
        <w:rPr>
          <w:rFonts w:eastAsiaTheme="minorEastAsia"/>
          <w:lang w:eastAsia="zh-CN"/>
        </w:rPr>
        <w:t xml:space="preserve">]. Using same methodology and including GNSS power consumption of </w:t>
      </w:r>
      <w:r w:rsidR="008972FD">
        <w:rPr>
          <w:rFonts w:eastAsiaTheme="minorEastAsia"/>
          <w:lang w:eastAsia="zh-CN"/>
        </w:rPr>
        <w:t>30 mW (note that typical GNSS power consumption is 37</w:t>
      </w:r>
      <w:r>
        <w:rPr>
          <w:rFonts w:eastAsiaTheme="minorEastAsia"/>
          <w:lang w:eastAsia="zh-CN"/>
        </w:rPr>
        <w:t xml:space="preserve"> mW for acqui</w:t>
      </w:r>
      <w:r w:rsidR="00591942">
        <w:rPr>
          <w:rFonts w:eastAsiaTheme="minorEastAsia"/>
          <w:lang w:eastAsia="zh-CN"/>
        </w:rPr>
        <w:t>sition and 27 mW for tracking [5</w:t>
      </w:r>
      <w:r>
        <w:rPr>
          <w:rFonts w:eastAsiaTheme="minorEastAsia"/>
          <w:lang w:eastAsia="zh-CN"/>
        </w:rPr>
        <w:t>]</w:t>
      </w:r>
      <w:r w:rsidR="008972FD">
        <w:rPr>
          <w:rFonts w:eastAsiaTheme="minorEastAsia"/>
          <w:lang w:eastAsia="zh-CN"/>
        </w:rPr>
        <w:t>)</w:t>
      </w:r>
      <w:r>
        <w:rPr>
          <w:rFonts w:eastAsiaTheme="minorEastAsia"/>
          <w:lang w:eastAsia="zh-CN"/>
        </w:rPr>
        <w:t>, it can be shown that o</w:t>
      </w:r>
      <w:r w:rsidRPr="007C752D">
        <w:rPr>
          <w:rFonts w:eastAsiaTheme="minorEastAsia"/>
          <w:lang w:eastAsia="zh-CN"/>
        </w:rPr>
        <w:t>ver PSM typical cycle</w:t>
      </w:r>
      <w:r>
        <w:rPr>
          <w:rFonts w:eastAsiaTheme="minorEastAsia"/>
          <w:lang w:eastAsia="zh-CN"/>
        </w:rPr>
        <w:t xml:space="preserve"> with </w:t>
      </w:r>
      <w:r w:rsidRPr="007C752D">
        <w:rPr>
          <w:rFonts w:eastAsiaTheme="minorEastAsia"/>
          <w:lang w:eastAsia="zh-CN"/>
        </w:rPr>
        <w:t>GNSS ON for 1 to 2 seconds</w:t>
      </w:r>
      <w:r>
        <w:rPr>
          <w:rFonts w:eastAsiaTheme="minorEastAsia"/>
          <w:lang w:eastAsia="zh-CN"/>
        </w:rPr>
        <w:t>, the reduction in battery life is</w:t>
      </w:r>
      <w:r w:rsidRPr="007C752D">
        <w:rPr>
          <w:rFonts w:eastAsiaTheme="minorEastAsia"/>
          <w:lang w:eastAsia="zh-CN"/>
        </w:rPr>
        <w:t xml:space="preserve"> between -1%  and -21%</w:t>
      </w:r>
      <w:r>
        <w:rPr>
          <w:rFonts w:eastAsiaTheme="minorEastAsia"/>
          <w:lang w:eastAsia="zh-CN"/>
        </w:rPr>
        <w:t xml:space="preserve">. Using same use case as Huawei with transmission of 50 btes with 2 hours interval, the reduction in battery life is 21.47% with coupling loss of 144 dB. This reduces to 13.31% and 3.77% with coupling loss 154 dB and 164 dB respectively. Much lower battery life reductions are shown in the table blow for larger packet size of 200 Bytes or more infrequent transmission – i.e. once a day. </w:t>
      </w:r>
    </w:p>
    <w:p w14:paraId="0C2F7A1F" w14:textId="77777777" w:rsidR="007C752D" w:rsidRDefault="007C752D" w:rsidP="00555DDF">
      <w:pPr>
        <w:snapToGrid w:val="0"/>
        <w:spacing w:beforeLines="50" w:before="120" w:afterLines="50" w:after="120"/>
        <w:rPr>
          <w:rFonts w:eastAsiaTheme="minorEastAsia"/>
          <w:lang w:eastAsia="zh-CN"/>
        </w:rPr>
      </w:pPr>
    </w:p>
    <w:p w14:paraId="05A122A2" w14:textId="6ECB5A3A" w:rsidR="007C752D" w:rsidRDefault="007C752D" w:rsidP="00555DDF">
      <w:pPr>
        <w:snapToGrid w:val="0"/>
        <w:spacing w:beforeLines="50" w:before="120" w:afterLines="50" w:after="120"/>
        <w:rPr>
          <w:rFonts w:eastAsiaTheme="minorEastAsia"/>
          <w:lang w:eastAsia="zh-CN"/>
        </w:rPr>
      </w:pPr>
      <w:r w:rsidRPr="007C752D">
        <w:rPr>
          <w:rFonts w:eastAsiaTheme="minorEastAsia"/>
          <w:noProof/>
          <w:lang w:val="en-US"/>
        </w:rPr>
        <w:drawing>
          <wp:inline distT="0" distB="0" distL="0" distR="0" wp14:anchorId="0A516453" wp14:editId="478F9C4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6457950" cy="3626485"/>
                    </a:xfrm>
                    <a:prstGeom prst="rect">
                      <a:avLst/>
                    </a:prstGeom>
                  </pic:spPr>
                </pic:pic>
              </a:graphicData>
            </a:graphic>
          </wp:inline>
        </w:drawing>
      </w:r>
    </w:p>
    <w:p w14:paraId="573E50DC" w14:textId="77777777" w:rsidR="007C752D" w:rsidRDefault="007C752D" w:rsidP="00555DDF">
      <w:pPr>
        <w:snapToGrid w:val="0"/>
        <w:spacing w:beforeLines="50" w:before="120" w:afterLines="50" w:after="120"/>
        <w:rPr>
          <w:rFonts w:eastAsiaTheme="minorEastAsia"/>
          <w:lang w:eastAsia="zh-CN"/>
        </w:rPr>
      </w:pPr>
    </w:p>
    <w:p w14:paraId="0CB0F386" w14:textId="77777777" w:rsidR="007C752D" w:rsidRDefault="007C752D" w:rsidP="00555DDF">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2C5F3618" w14:textId="4EFAA697" w:rsidR="007C752D" w:rsidRPr="007C752D" w:rsidRDefault="007C752D" w:rsidP="007C752D">
      <w:pPr>
        <w:pStyle w:val="ListParagraph"/>
        <w:numPr>
          <w:ilvl w:val="0"/>
          <w:numId w:val="31"/>
        </w:numPr>
        <w:snapToGrid w:val="0"/>
        <w:spacing w:beforeLines="50" w:before="120" w:afterLines="50" w:after="120"/>
        <w:rPr>
          <w:rFonts w:ascii="Times New Roman" w:eastAsiaTheme="minorEastAsia" w:hAnsi="Times New Roman"/>
          <w:sz w:val="20"/>
          <w:lang w:eastAsia="zh-CN"/>
        </w:rPr>
      </w:pPr>
      <w:r w:rsidRPr="007C752D">
        <w:rPr>
          <w:rFonts w:ascii="Times New Roman" w:eastAsiaTheme="minorEastAsia" w:hAnsi="Times New Roman"/>
          <w:sz w:val="20"/>
          <w:lang w:eastAsia="zh-CN"/>
        </w:rPr>
        <w:lastRenderedPageBreak/>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4DC538F2" w14:textId="4D24A092" w:rsidR="007C752D" w:rsidRPr="007C752D" w:rsidRDefault="007C752D" w:rsidP="00555DDF">
      <w:pPr>
        <w:pStyle w:val="ListParagraph"/>
        <w:numPr>
          <w:ilvl w:val="0"/>
          <w:numId w:val="31"/>
        </w:numPr>
        <w:snapToGrid w:val="0"/>
        <w:spacing w:beforeLines="50" w:before="120" w:afterLines="50" w:after="120"/>
        <w:rPr>
          <w:rFonts w:ascii="Times New Roman" w:eastAsiaTheme="minorEastAsia" w:hAnsi="Times New Roman"/>
          <w:sz w:val="20"/>
          <w:lang w:eastAsia="zh-CN"/>
        </w:rPr>
      </w:pPr>
      <w:r w:rsidRPr="007C752D">
        <w:rPr>
          <w:rFonts w:ascii="Times New Roman" w:eastAsiaTheme="minorEastAsia" w:hAnsi="Times New Roman"/>
          <w:sz w:val="20"/>
          <w:lang w:eastAsia="zh-CN"/>
        </w:rPr>
        <w:t>Assuming a moving IoT NTN device (e.g. used for vehicular tracking) would may require frequent GNSS position fix but may not be a problem if he IoT NTN device is connected to the vehicle battery v</w:t>
      </w:r>
      <w:r w:rsidR="008972FD">
        <w:rPr>
          <w:rFonts w:ascii="Times New Roman" w:eastAsiaTheme="minorEastAsia" w:hAnsi="Times New Roman"/>
          <w:sz w:val="20"/>
          <w:lang w:eastAsia="zh-CN"/>
        </w:rPr>
        <w:t>i</w:t>
      </w:r>
      <w:r w:rsidRPr="007C752D">
        <w:rPr>
          <w:rFonts w:ascii="Times New Roman" w:eastAsiaTheme="minorEastAsia" w:hAnsi="Times New Roman"/>
          <w:sz w:val="20"/>
          <w:lang w:eastAsia="zh-CN"/>
        </w:rPr>
        <w:t xml:space="preserve">a the dashboard or if embedded within the vehicle. </w:t>
      </w:r>
    </w:p>
    <w:p w14:paraId="6C6A74E4" w14:textId="222683B1" w:rsidR="007C752D" w:rsidRPr="007C752D" w:rsidRDefault="007C752D" w:rsidP="00555DDF">
      <w:pPr>
        <w:pStyle w:val="ListParagraph"/>
        <w:numPr>
          <w:ilvl w:val="0"/>
          <w:numId w:val="31"/>
        </w:numPr>
        <w:snapToGrid w:val="0"/>
        <w:spacing w:beforeLines="50" w:before="120" w:afterLines="50" w:after="120"/>
        <w:rPr>
          <w:rFonts w:ascii="Times New Roman" w:eastAsiaTheme="minorEastAsia" w:hAnsi="Times New Roman"/>
          <w:sz w:val="20"/>
          <w:lang w:eastAsia="zh-CN"/>
        </w:rPr>
      </w:pPr>
      <w:r w:rsidRPr="007C752D">
        <w:rPr>
          <w:rFonts w:ascii="Times New Roman" w:eastAsiaTheme="minorEastAsia" w:hAnsi="Times New Roman"/>
          <w:sz w:val="20"/>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764C3B2C" w14:textId="4011695A" w:rsidR="007C752D" w:rsidRDefault="007C752D" w:rsidP="00555DDF">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w:t>
      </w:r>
      <w:r w:rsidR="008972FD">
        <w:rPr>
          <w:rFonts w:eastAsiaTheme="minorEastAsia"/>
          <w:lang w:eastAsia="zh-CN"/>
        </w:rPr>
        <w:t xml:space="preserve"> Moderator views is that companies can contribute analysis based on rel-13 UE battery life methodology in [8].</w:t>
      </w:r>
    </w:p>
    <w:p w14:paraId="351BC7E1" w14:textId="77777777" w:rsidR="007C752D" w:rsidRDefault="007C752D" w:rsidP="00555DDF">
      <w:pPr>
        <w:snapToGrid w:val="0"/>
        <w:spacing w:beforeLines="50" w:before="120" w:afterLines="50" w:after="120"/>
        <w:rPr>
          <w:rFonts w:eastAsiaTheme="minorEastAsia"/>
          <w:lang w:eastAsia="zh-CN"/>
        </w:rPr>
      </w:pPr>
    </w:p>
    <w:p w14:paraId="33CB7CAE" w14:textId="44E5EADD" w:rsidR="008972FD" w:rsidRPr="00F001D7" w:rsidRDefault="008972FD" w:rsidP="008972FD">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Pr>
          <w:rFonts w:eastAsiaTheme="minorEastAsia"/>
          <w:b/>
          <w:i/>
          <w:highlight w:val="yellow"/>
          <w:lang w:eastAsia="zh-CN"/>
        </w:rPr>
        <w:t>sal 5</w:t>
      </w:r>
      <w:r w:rsidRPr="00F001D7">
        <w:rPr>
          <w:rFonts w:eastAsiaTheme="minorEastAsia"/>
          <w:b/>
          <w:i/>
          <w:highlight w:val="yellow"/>
          <w:lang w:eastAsia="zh-CN"/>
        </w:rPr>
        <w:t>-</w:t>
      </w:r>
      <w:r>
        <w:rPr>
          <w:rFonts w:eastAsiaTheme="minorEastAsia"/>
          <w:b/>
          <w:highlight w:val="yellow"/>
          <w:lang w:eastAsia="zh-CN"/>
        </w:rPr>
        <w:t>1</w:t>
      </w:r>
    </w:p>
    <w:p w14:paraId="4805288F" w14:textId="2F2BE9DC" w:rsidR="008972FD" w:rsidRPr="008972FD" w:rsidRDefault="008972FD" w:rsidP="008972FD">
      <w:pPr>
        <w:snapToGrid w:val="0"/>
        <w:spacing w:beforeLines="50" w:before="120" w:afterLines="50" w:after="120"/>
        <w:rPr>
          <w:rFonts w:eastAsiaTheme="minorEastAsia"/>
          <w:b/>
          <w:i/>
          <w:lang w:eastAsia="zh-CN"/>
        </w:rPr>
      </w:pPr>
      <w:r w:rsidRPr="00F001D7">
        <w:rPr>
          <w:rFonts w:eastAsiaTheme="minorEastAsia"/>
          <w:b/>
          <w:i/>
          <w:lang w:eastAsia="zh-CN"/>
        </w:rPr>
        <w:t xml:space="preserve">Do companies agree to at least study the </w:t>
      </w:r>
      <w:r w:rsidRPr="008972FD">
        <w:rPr>
          <w:rFonts w:eastAsiaTheme="minorEastAsia"/>
          <w:b/>
          <w:i/>
          <w:lang w:eastAsia="zh-CN"/>
        </w:rPr>
        <w:t>GNSS Position fix impact on UE power consumption</w:t>
      </w:r>
      <w:r>
        <w:rPr>
          <w:rFonts w:eastAsiaTheme="minorEastAsia"/>
          <w:b/>
          <w:i/>
          <w:lang w:eastAsia="zh-CN"/>
        </w:rPr>
        <w:t xml:space="preserve"> based on Rel-13 NB-IoT battery life methodology with </w:t>
      </w:r>
      <w:r w:rsidRPr="008972FD">
        <w:rPr>
          <w:rFonts w:eastAsiaTheme="minorEastAsia"/>
          <w:b/>
          <w:i/>
          <w:lang w:eastAsia="zh-CN"/>
        </w:rPr>
        <w:t>GNSS power consumption 30 mW</w:t>
      </w:r>
      <w:r>
        <w:rPr>
          <w:rFonts w:eastAsiaTheme="minorEastAsia"/>
          <w:b/>
          <w:i/>
          <w:lang w:eastAsia="zh-CN"/>
        </w:rPr>
        <w:t>.</w:t>
      </w:r>
    </w:p>
    <w:p w14:paraId="570D3025" w14:textId="77777777" w:rsidR="007C752D" w:rsidRDefault="007C752D" w:rsidP="00555DDF">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C1A34" w:rsidRPr="00A8787F" w14:paraId="27CF45E8" w14:textId="77777777" w:rsidTr="0006617F">
        <w:trPr>
          <w:trHeight w:val="398"/>
          <w:jc w:val="center"/>
        </w:trPr>
        <w:tc>
          <w:tcPr>
            <w:tcW w:w="2547" w:type="dxa"/>
            <w:shd w:val="clear" w:color="auto" w:fill="auto"/>
            <w:vAlign w:val="center"/>
          </w:tcPr>
          <w:p w14:paraId="57F355E7" w14:textId="77777777" w:rsidR="006C1A34" w:rsidRPr="00263B6E" w:rsidRDefault="006C1A34" w:rsidP="0006617F">
            <w:pPr>
              <w:snapToGrid w:val="0"/>
              <w:spacing w:after="0"/>
              <w:jc w:val="center"/>
              <w:rPr>
                <w:b/>
              </w:rPr>
            </w:pPr>
            <w:r w:rsidRPr="00263B6E">
              <w:rPr>
                <w:b/>
              </w:rPr>
              <w:t>Company</w:t>
            </w:r>
          </w:p>
        </w:tc>
        <w:tc>
          <w:tcPr>
            <w:tcW w:w="8080" w:type="dxa"/>
            <w:vAlign w:val="center"/>
          </w:tcPr>
          <w:p w14:paraId="2D3365A5" w14:textId="77777777" w:rsidR="006C1A34" w:rsidRPr="00A8787F" w:rsidRDefault="006C1A34" w:rsidP="0006617F">
            <w:pPr>
              <w:snapToGrid w:val="0"/>
              <w:spacing w:after="0"/>
              <w:jc w:val="center"/>
            </w:pPr>
            <w:r w:rsidRPr="008D3FED">
              <w:rPr>
                <w:b/>
                <w:sz w:val="22"/>
                <w:lang w:eastAsia="zh-CN"/>
              </w:rPr>
              <w:t>Comments and Views</w:t>
            </w:r>
          </w:p>
        </w:tc>
      </w:tr>
      <w:tr w:rsidR="006C1A34" w:rsidRPr="00A8787F" w14:paraId="4D46868C" w14:textId="77777777" w:rsidTr="0006617F">
        <w:trPr>
          <w:trHeight w:val="398"/>
          <w:jc w:val="center"/>
        </w:trPr>
        <w:tc>
          <w:tcPr>
            <w:tcW w:w="2547" w:type="dxa"/>
            <w:shd w:val="clear" w:color="auto" w:fill="auto"/>
            <w:vAlign w:val="center"/>
          </w:tcPr>
          <w:p w14:paraId="55B99C63" w14:textId="77777777" w:rsidR="006C1A34" w:rsidRPr="00A8787F" w:rsidRDefault="006C1A34" w:rsidP="0006617F">
            <w:pPr>
              <w:snapToGrid w:val="0"/>
              <w:spacing w:after="0"/>
              <w:rPr>
                <w:lang w:eastAsia="zh-CN"/>
              </w:rPr>
            </w:pPr>
          </w:p>
        </w:tc>
        <w:tc>
          <w:tcPr>
            <w:tcW w:w="8080" w:type="dxa"/>
            <w:vAlign w:val="center"/>
          </w:tcPr>
          <w:p w14:paraId="4CB16A44" w14:textId="77777777" w:rsidR="006C1A34" w:rsidRPr="00A8787F" w:rsidRDefault="006C1A34" w:rsidP="0006617F">
            <w:pPr>
              <w:pStyle w:val="Eqn"/>
              <w:rPr>
                <w:sz w:val="20"/>
                <w:szCs w:val="20"/>
              </w:rPr>
            </w:pPr>
          </w:p>
        </w:tc>
      </w:tr>
      <w:tr w:rsidR="006C1A34" w:rsidRPr="00A8787F" w14:paraId="49128218" w14:textId="77777777" w:rsidTr="0006617F">
        <w:trPr>
          <w:trHeight w:val="398"/>
          <w:jc w:val="center"/>
        </w:trPr>
        <w:tc>
          <w:tcPr>
            <w:tcW w:w="2547" w:type="dxa"/>
            <w:shd w:val="clear" w:color="auto" w:fill="auto"/>
            <w:vAlign w:val="center"/>
          </w:tcPr>
          <w:p w14:paraId="25A48C84" w14:textId="77777777" w:rsidR="006C1A34" w:rsidRPr="00A8787F" w:rsidRDefault="006C1A34" w:rsidP="0006617F">
            <w:pPr>
              <w:snapToGrid w:val="0"/>
              <w:spacing w:after="0"/>
              <w:rPr>
                <w:lang w:eastAsia="zh-CN"/>
              </w:rPr>
            </w:pPr>
          </w:p>
        </w:tc>
        <w:tc>
          <w:tcPr>
            <w:tcW w:w="8080" w:type="dxa"/>
            <w:vAlign w:val="center"/>
          </w:tcPr>
          <w:p w14:paraId="34AF6DC2" w14:textId="77777777" w:rsidR="006C1A34" w:rsidRPr="00A8787F" w:rsidRDefault="006C1A34" w:rsidP="0006617F">
            <w:pPr>
              <w:spacing w:before="120"/>
            </w:pPr>
          </w:p>
        </w:tc>
      </w:tr>
      <w:tr w:rsidR="006C1A34" w:rsidRPr="00A8787F" w14:paraId="5BA2A576" w14:textId="77777777" w:rsidTr="0006617F">
        <w:trPr>
          <w:trHeight w:val="398"/>
          <w:jc w:val="center"/>
        </w:trPr>
        <w:tc>
          <w:tcPr>
            <w:tcW w:w="2547" w:type="dxa"/>
            <w:shd w:val="clear" w:color="auto" w:fill="auto"/>
            <w:vAlign w:val="center"/>
          </w:tcPr>
          <w:p w14:paraId="6615ABA8" w14:textId="77777777" w:rsidR="006C1A34" w:rsidRPr="00BD2800" w:rsidRDefault="006C1A34" w:rsidP="0006617F">
            <w:pPr>
              <w:snapToGrid w:val="0"/>
              <w:spacing w:after="0"/>
              <w:rPr>
                <w:lang w:eastAsia="zh-CN"/>
              </w:rPr>
            </w:pPr>
          </w:p>
        </w:tc>
        <w:tc>
          <w:tcPr>
            <w:tcW w:w="8080" w:type="dxa"/>
            <w:vAlign w:val="center"/>
          </w:tcPr>
          <w:p w14:paraId="68673D2C" w14:textId="77777777" w:rsidR="006C1A34" w:rsidRPr="003D0E00" w:rsidRDefault="006C1A34" w:rsidP="0006617F">
            <w:pPr>
              <w:widowControl w:val="0"/>
            </w:pPr>
          </w:p>
        </w:tc>
      </w:tr>
      <w:tr w:rsidR="006C1A34" w:rsidRPr="00A8787F" w14:paraId="7D8C9683" w14:textId="77777777" w:rsidTr="0006617F">
        <w:trPr>
          <w:trHeight w:val="398"/>
          <w:jc w:val="center"/>
        </w:trPr>
        <w:tc>
          <w:tcPr>
            <w:tcW w:w="2547" w:type="dxa"/>
            <w:shd w:val="clear" w:color="auto" w:fill="auto"/>
            <w:vAlign w:val="center"/>
          </w:tcPr>
          <w:p w14:paraId="09B28FF7" w14:textId="77777777" w:rsidR="006C1A34" w:rsidRPr="00A8787F" w:rsidRDefault="006C1A34" w:rsidP="0006617F">
            <w:pPr>
              <w:snapToGrid w:val="0"/>
              <w:spacing w:after="0"/>
              <w:rPr>
                <w:lang w:eastAsia="zh-CN"/>
              </w:rPr>
            </w:pPr>
          </w:p>
        </w:tc>
        <w:tc>
          <w:tcPr>
            <w:tcW w:w="8080" w:type="dxa"/>
            <w:vAlign w:val="center"/>
          </w:tcPr>
          <w:p w14:paraId="2249A005" w14:textId="77777777" w:rsidR="006C1A34" w:rsidRPr="00A8787F" w:rsidRDefault="006C1A34" w:rsidP="0006617F">
            <w:pPr>
              <w:spacing w:beforeLines="50" w:before="120" w:afterLines="50" w:after="120"/>
            </w:pPr>
          </w:p>
        </w:tc>
      </w:tr>
      <w:tr w:rsidR="006C1A34" w:rsidRPr="00A8787F" w14:paraId="15A40CA8" w14:textId="77777777" w:rsidTr="0006617F">
        <w:trPr>
          <w:trHeight w:val="398"/>
          <w:jc w:val="center"/>
        </w:trPr>
        <w:tc>
          <w:tcPr>
            <w:tcW w:w="2547" w:type="dxa"/>
            <w:shd w:val="clear" w:color="auto" w:fill="auto"/>
            <w:vAlign w:val="center"/>
          </w:tcPr>
          <w:p w14:paraId="1577105C" w14:textId="77777777" w:rsidR="006C1A34" w:rsidRPr="00A8787F" w:rsidRDefault="006C1A34" w:rsidP="0006617F">
            <w:pPr>
              <w:snapToGrid w:val="0"/>
              <w:spacing w:after="0"/>
              <w:rPr>
                <w:lang w:eastAsia="zh-CN"/>
              </w:rPr>
            </w:pPr>
          </w:p>
        </w:tc>
        <w:tc>
          <w:tcPr>
            <w:tcW w:w="8080" w:type="dxa"/>
            <w:vAlign w:val="center"/>
          </w:tcPr>
          <w:p w14:paraId="13BB5B23" w14:textId="77777777" w:rsidR="006C1A34" w:rsidRPr="00A8787F" w:rsidRDefault="006C1A34" w:rsidP="0006617F">
            <w:pPr>
              <w:spacing w:before="60" w:after="60" w:line="288" w:lineRule="auto"/>
              <w:jc w:val="both"/>
            </w:pPr>
          </w:p>
        </w:tc>
      </w:tr>
      <w:tr w:rsidR="006C1A34" w:rsidRPr="00A8787F" w14:paraId="234E7895" w14:textId="77777777" w:rsidTr="0006617F">
        <w:trPr>
          <w:trHeight w:val="398"/>
          <w:jc w:val="center"/>
        </w:trPr>
        <w:tc>
          <w:tcPr>
            <w:tcW w:w="2547" w:type="dxa"/>
            <w:shd w:val="clear" w:color="auto" w:fill="auto"/>
            <w:vAlign w:val="center"/>
          </w:tcPr>
          <w:p w14:paraId="518652AF" w14:textId="77777777" w:rsidR="006C1A34" w:rsidRPr="00A8787F" w:rsidRDefault="006C1A34" w:rsidP="0006617F">
            <w:pPr>
              <w:snapToGrid w:val="0"/>
              <w:spacing w:after="0"/>
              <w:rPr>
                <w:lang w:eastAsia="zh-CN"/>
              </w:rPr>
            </w:pPr>
          </w:p>
        </w:tc>
        <w:tc>
          <w:tcPr>
            <w:tcW w:w="8080" w:type="dxa"/>
            <w:vAlign w:val="center"/>
          </w:tcPr>
          <w:p w14:paraId="291EF29F" w14:textId="77777777" w:rsidR="006C1A34" w:rsidRPr="00AC5809" w:rsidRDefault="006C1A34" w:rsidP="0006617F">
            <w:pPr>
              <w:pStyle w:val="BodyText"/>
              <w:rPr>
                <w:i/>
                <w:lang w:val="en-GB"/>
              </w:rPr>
            </w:pPr>
          </w:p>
        </w:tc>
      </w:tr>
      <w:tr w:rsidR="006C1A34" w:rsidRPr="00A8787F" w14:paraId="43AACDAA" w14:textId="77777777" w:rsidTr="0006617F">
        <w:trPr>
          <w:trHeight w:val="398"/>
          <w:jc w:val="center"/>
        </w:trPr>
        <w:tc>
          <w:tcPr>
            <w:tcW w:w="2547" w:type="dxa"/>
            <w:shd w:val="clear" w:color="auto" w:fill="auto"/>
            <w:vAlign w:val="center"/>
          </w:tcPr>
          <w:p w14:paraId="1474B629" w14:textId="77777777" w:rsidR="006C1A34" w:rsidRPr="00A8787F" w:rsidRDefault="006C1A34" w:rsidP="0006617F">
            <w:pPr>
              <w:snapToGrid w:val="0"/>
              <w:spacing w:after="0"/>
              <w:rPr>
                <w:lang w:eastAsia="zh-CN"/>
              </w:rPr>
            </w:pPr>
          </w:p>
        </w:tc>
        <w:tc>
          <w:tcPr>
            <w:tcW w:w="8080" w:type="dxa"/>
            <w:vAlign w:val="center"/>
          </w:tcPr>
          <w:p w14:paraId="5C7D080D" w14:textId="77777777" w:rsidR="006C1A34" w:rsidRPr="00AC5809" w:rsidRDefault="006C1A34" w:rsidP="0006617F">
            <w:pPr>
              <w:numPr>
                <w:ilvl w:val="1"/>
                <w:numId w:val="15"/>
              </w:numPr>
              <w:jc w:val="both"/>
              <w:rPr>
                <w:lang w:val="en-US"/>
              </w:rPr>
            </w:pPr>
          </w:p>
        </w:tc>
      </w:tr>
      <w:tr w:rsidR="006C1A34" w:rsidRPr="00A8787F" w14:paraId="69203656" w14:textId="77777777" w:rsidTr="0006617F">
        <w:trPr>
          <w:trHeight w:val="398"/>
          <w:jc w:val="center"/>
        </w:trPr>
        <w:tc>
          <w:tcPr>
            <w:tcW w:w="2547" w:type="dxa"/>
            <w:shd w:val="clear" w:color="auto" w:fill="auto"/>
            <w:vAlign w:val="center"/>
          </w:tcPr>
          <w:p w14:paraId="0AA0BEAA" w14:textId="77777777" w:rsidR="006C1A34" w:rsidRPr="00A8787F" w:rsidRDefault="006C1A34" w:rsidP="0006617F">
            <w:pPr>
              <w:snapToGrid w:val="0"/>
              <w:spacing w:after="0"/>
              <w:rPr>
                <w:lang w:eastAsia="zh-CN"/>
              </w:rPr>
            </w:pPr>
          </w:p>
        </w:tc>
        <w:tc>
          <w:tcPr>
            <w:tcW w:w="8080" w:type="dxa"/>
            <w:vAlign w:val="center"/>
          </w:tcPr>
          <w:p w14:paraId="53BF334F" w14:textId="77777777" w:rsidR="006C1A34" w:rsidRPr="00B22A68" w:rsidRDefault="006C1A34" w:rsidP="0006617F">
            <w:pPr>
              <w:rPr>
                <w:b/>
                <w:bCs/>
                <w:i/>
                <w:lang w:val="en-US"/>
              </w:rPr>
            </w:pPr>
          </w:p>
        </w:tc>
      </w:tr>
      <w:tr w:rsidR="006C1A34" w:rsidRPr="00A8787F" w14:paraId="192B1E0E" w14:textId="77777777" w:rsidTr="0006617F">
        <w:trPr>
          <w:trHeight w:val="412"/>
          <w:jc w:val="center"/>
        </w:trPr>
        <w:tc>
          <w:tcPr>
            <w:tcW w:w="2547" w:type="dxa"/>
            <w:shd w:val="clear" w:color="auto" w:fill="auto"/>
            <w:vAlign w:val="center"/>
          </w:tcPr>
          <w:p w14:paraId="13D17CE0" w14:textId="77777777" w:rsidR="006C1A34" w:rsidRPr="00A8787F" w:rsidRDefault="006C1A34" w:rsidP="0006617F">
            <w:pPr>
              <w:snapToGrid w:val="0"/>
              <w:spacing w:after="0"/>
              <w:rPr>
                <w:lang w:eastAsia="zh-CN"/>
              </w:rPr>
            </w:pPr>
          </w:p>
        </w:tc>
        <w:tc>
          <w:tcPr>
            <w:tcW w:w="8080" w:type="dxa"/>
            <w:vAlign w:val="center"/>
          </w:tcPr>
          <w:p w14:paraId="66B06BF9" w14:textId="77777777" w:rsidR="006C1A34" w:rsidRPr="00B22A68" w:rsidRDefault="006C1A34" w:rsidP="0006617F">
            <w:pPr>
              <w:jc w:val="both"/>
              <w:rPr>
                <w:b/>
                <w:i/>
                <w:lang w:val="en-US"/>
              </w:rPr>
            </w:pPr>
          </w:p>
        </w:tc>
      </w:tr>
      <w:tr w:rsidR="006C1A34" w:rsidRPr="00A8787F" w14:paraId="3E7E9240" w14:textId="77777777" w:rsidTr="0006617F">
        <w:trPr>
          <w:trHeight w:val="417"/>
          <w:jc w:val="center"/>
        </w:trPr>
        <w:tc>
          <w:tcPr>
            <w:tcW w:w="2547" w:type="dxa"/>
            <w:shd w:val="clear" w:color="auto" w:fill="auto"/>
            <w:vAlign w:val="center"/>
          </w:tcPr>
          <w:p w14:paraId="262CB676" w14:textId="77777777" w:rsidR="006C1A34" w:rsidRPr="00A8787F" w:rsidRDefault="006C1A34" w:rsidP="0006617F">
            <w:pPr>
              <w:snapToGrid w:val="0"/>
              <w:spacing w:after="0"/>
              <w:rPr>
                <w:lang w:eastAsia="zh-CN"/>
              </w:rPr>
            </w:pPr>
          </w:p>
        </w:tc>
        <w:tc>
          <w:tcPr>
            <w:tcW w:w="8080" w:type="dxa"/>
            <w:vAlign w:val="center"/>
          </w:tcPr>
          <w:p w14:paraId="1C608943" w14:textId="77777777" w:rsidR="006C1A34" w:rsidRPr="00A8787F" w:rsidRDefault="006C1A34" w:rsidP="0006617F">
            <w:pPr>
              <w:spacing w:beforeLines="50" w:before="120" w:after="0"/>
              <w:rPr>
                <w:bCs/>
                <w:lang w:eastAsia="ja-JP"/>
              </w:rPr>
            </w:pPr>
          </w:p>
        </w:tc>
      </w:tr>
      <w:tr w:rsidR="006C1A34" w:rsidRPr="00A8787F" w14:paraId="2A849B74" w14:textId="77777777" w:rsidTr="0006617F">
        <w:trPr>
          <w:trHeight w:val="398"/>
          <w:jc w:val="center"/>
        </w:trPr>
        <w:tc>
          <w:tcPr>
            <w:tcW w:w="2547" w:type="dxa"/>
            <w:shd w:val="clear" w:color="auto" w:fill="auto"/>
            <w:vAlign w:val="center"/>
          </w:tcPr>
          <w:p w14:paraId="18BD82F6" w14:textId="77777777" w:rsidR="006C1A34" w:rsidRPr="00A8787F" w:rsidRDefault="006C1A34" w:rsidP="0006617F">
            <w:pPr>
              <w:snapToGrid w:val="0"/>
              <w:spacing w:after="0"/>
              <w:rPr>
                <w:lang w:eastAsia="zh-CN"/>
              </w:rPr>
            </w:pPr>
          </w:p>
        </w:tc>
        <w:tc>
          <w:tcPr>
            <w:tcW w:w="8080" w:type="dxa"/>
            <w:vAlign w:val="center"/>
          </w:tcPr>
          <w:p w14:paraId="3955C573" w14:textId="77777777" w:rsidR="006C1A34" w:rsidRPr="00A8787F" w:rsidRDefault="006C1A34" w:rsidP="0006617F">
            <w:pPr>
              <w:spacing w:beforeLines="50" w:before="120" w:afterLines="50" w:after="120"/>
            </w:pPr>
          </w:p>
        </w:tc>
      </w:tr>
      <w:tr w:rsidR="006C1A34" w:rsidRPr="00A8787F" w14:paraId="1DBF3E7A" w14:textId="77777777" w:rsidTr="0006617F">
        <w:trPr>
          <w:trHeight w:val="398"/>
          <w:jc w:val="center"/>
        </w:trPr>
        <w:tc>
          <w:tcPr>
            <w:tcW w:w="2547" w:type="dxa"/>
            <w:shd w:val="clear" w:color="auto" w:fill="auto"/>
            <w:vAlign w:val="center"/>
          </w:tcPr>
          <w:p w14:paraId="3C4C8057" w14:textId="77777777" w:rsidR="006C1A34" w:rsidRPr="00A8787F" w:rsidRDefault="006C1A34" w:rsidP="0006617F">
            <w:pPr>
              <w:snapToGrid w:val="0"/>
              <w:spacing w:after="0"/>
              <w:rPr>
                <w:lang w:eastAsia="zh-CN"/>
              </w:rPr>
            </w:pPr>
          </w:p>
        </w:tc>
        <w:tc>
          <w:tcPr>
            <w:tcW w:w="8080" w:type="dxa"/>
            <w:vAlign w:val="center"/>
          </w:tcPr>
          <w:p w14:paraId="5DE46338" w14:textId="77777777" w:rsidR="006C1A34" w:rsidRPr="00A8787F" w:rsidRDefault="006C1A34" w:rsidP="0006617F">
            <w:pPr>
              <w:tabs>
                <w:tab w:val="left" w:pos="1752"/>
              </w:tabs>
              <w:snapToGrid w:val="0"/>
              <w:spacing w:after="0"/>
              <w:jc w:val="both"/>
            </w:pPr>
          </w:p>
        </w:tc>
      </w:tr>
    </w:tbl>
    <w:p w14:paraId="719E10B1" w14:textId="77777777" w:rsidR="006C1A34" w:rsidRDefault="006C1A34" w:rsidP="00555DDF">
      <w:pPr>
        <w:snapToGrid w:val="0"/>
        <w:spacing w:beforeLines="50" w:before="120" w:afterLines="50" w:after="120"/>
        <w:rPr>
          <w:rFonts w:eastAsiaTheme="minorEastAsia"/>
          <w:lang w:eastAsia="zh-CN"/>
        </w:rPr>
      </w:pPr>
    </w:p>
    <w:p w14:paraId="3F6E43B9" w14:textId="028F21A8" w:rsidR="004A4BD1" w:rsidRPr="00690186" w:rsidRDefault="004A4BD1" w:rsidP="00690186">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690186">
        <w:rPr>
          <w:rFonts w:ascii="Times New Roman" w:eastAsia="MS Gothic" w:hAnsi="Times New Roman"/>
          <w:b/>
          <w:kern w:val="28"/>
          <w:sz w:val="28"/>
          <w:lang w:val="en-US" w:eastAsia="ja-JP"/>
        </w:rPr>
        <w:t>NTN SIB reading impact on UE power consumption</w:t>
      </w:r>
    </w:p>
    <w:p w14:paraId="7C45A2BB" w14:textId="77777777" w:rsidR="00B36307" w:rsidRPr="00B36307" w:rsidRDefault="00B36307" w:rsidP="00B36307">
      <w:pPr>
        <w:snapToGrid w:val="0"/>
        <w:spacing w:beforeLines="50" w:before="120" w:afterLines="50" w:after="120"/>
        <w:rPr>
          <w:rFonts w:eastAsiaTheme="minorEastAsia"/>
          <w:lang w:eastAsia="zh-CN"/>
        </w:rPr>
      </w:pPr>
      <w:r w:rsidRPr="00B36307">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632D5882" w14:textId="77777777" w:rsidR="00B36307" w:rsidRDefault="00B36307" w:rsidP="00B36307">
      <w:pPr>
        <w:snapToGrid w:val="0"/>
        <w:spacing w:beforeLines="50" w:before="120" w:afterLines="50" w:after="120"/>
        <w:rPr>
          <w:rFonts w:eastAsiaTheme="minorEastAsia"/>
          <w:lang w:eastAsia="zh-CN"/>
        </w:rPr>
      </w:pPr>
      <w:r>
        <w:rPr>
          <w:rFonts w:eastAsiaTheme="minorEastAsia"/>
          <w:lang w:eastAsia="zh-CN"/>
        </w:rPr>
        <w:t>MediaTek observed that</w:t>
      </w:r>
      <w:r w:rsidRPr="00B36307">
        <w:rPr>
          <w:rFonts w:eastAsiaTheme="minorEastAsia"/>
          <w:lang w:eastAsia="zh-CN"/>
        </w:rPr>
        <w:t xml:space="preserve">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w:t>
      </w:r>
      <w:r w:rsidRPr="00B36307">
        <w:rPr>
          <w:rFonts w:eastAsiaTheme="minorEastAsia"/>
          <w:lang w:eastAsia="zh-CN"/>
        </w:rPr>
        <w:lastRenderedPageBreak/>
        <w:t xml:space="preserve">paging or UE needs to transmit data, the UE may need to acquire the NTN-specific SIB with the satellite position and velocity. This only requires the UE to decode 16 bytes every time it wakes up from DRX and is either paged or needs to transmit data. </w:t>
      </w:r>
    </w:p>
    <w:p w14:paraId="23A6D207" w14:textId="77777777" w:rsidR="00B36307" w:rsidRDefault="00B36307" w:rsidP="00B36307">
      <w:pPr>
        <w:snapToGrid w:val="0"/>
        <w:spacing w:beforeLines="50" w:before="120" w:afterLines="50" w:after="120"/>
        <w:rPr>
          <w:rFonts w:eastAsiaTheme="minorEastAsia"/>
          <w:lang w:eastAsia="zh-CN"/>
        </w:rPr>
      </w:pPr>
      <w:r w:rsidRPr="00B36307">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71E44ED5" w14:textId="71EE71BF" w:rsidR="00B36307" w:rsidRDefault="00B36307" w:rsidP="00B36307">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sidRPr="00B36307">
        <w:rPr>
          <w:rFonts w:eastAsiaTheme="minorEastAsia"/>
          <w:highlight w:val="yellow"/>
          <w:lang w:eastAsia="zh-CN"/>
        </w:rPr>
        <w:t>0.32%</w:t>
      </w:r>
      <w:r>
        <w:rPr>
          <w:rFonts w:eastAsiaTheme="minorEastAsia"/>
          <w:lang w:eastAsia="zh-CN"/>
        </w:rPr>
        <w:t>. The reduction will be expected to be smaller at lower coupling loss of 154 dB or 164 dB, or at larger packet size of 200 bytes.</w:t>
      </w:r>
      <w:r w:rsidRPr="00B36307">
        <w:rPr>
          <w:rFonts w:eastAsiaTheme="minorEastAsia"/>
          <w:lang w:eastAsia="zh-CN"/>
        </w:rPr>
        <w:t xml:space="preserve">  </w:t>
      </w:r>
    </w:p>
    <w:p w14:paraId="24025068" w14:textId="02A65EF4" w:rsidR="00B36307" w:rsidRPr="00F001D7" w:rsidRDefault="00B36307" w:rsidP="00B36307">
      <w:pPr>
        <w:snapToGrid w:val="0"/>
        <w:spacing w:beforeLines="50" w:before="120" w:afterLines="50" w:after="120"/>
        <w:rPr>
          <w:rFonts w:eastAsiaTheme="minorEastAsia"/>
          <w:b/>
          <w:lang w:eastAsia="zh-CN"/>
        </w:rPr>
      </w:pPr>
      <w:r>
        <w:rPr>
          <w:rFonts w:eastAsiaTheme="minorEastAsia"/>
          <w:b/>
          <w:i/>
          <w:highlight w:val="yellow"/>
          <w:lang w:eastAsia="zh-CN"/>
        </w:rPr>
        <w:t>FL Recommendation</w:t>
      </w:r>
    </w:p>
    <w:p w14:paraId="53963E2A" w14:textId="35C2B3AC" w:rsidR="00B36307" w:rsidRDefault="00B36307" w:rsidP="00B36307">
      <w:pPr>
        <w:snapToGrid w:val="0"/>
        <w:spacing w:beforeLines="50" w:before="120" w:afterLines="50" w:after="120"/>
        <w:rPr>
          <w:rFonts w:eastAsiaTheme="minorEastAsia"/>
          <w:b/>
          <w:i/>
          <w:lang w:eastAsia="zh-CN"/>
        </w:rPr>
      </w:pPr>
      <w:r>
        <w:rPr>
          <w:rFonts w:eastAsiaTheme="minorEastAsia"/>
          <w:b/>
          <w:i/>
          <w:lang w:eastAsia="zh-CN"/>
        </w:rPr>
        <w:t xml:space="preserve">Moderator view is that </w:t>
      </w:r>
      <w:r w:rsidRPr="00B36307">
        <w:rPr>
          <w:rFonts w:eastAsiaTheme="minorEastAsia"/>
          <w:b/>
          <w:i/>
          <w:lang w:eastAsia="zh-CN"/>
        </w:rPr>
        <w:t xml:space="preserve">impact on battery life of NTN SIB reading to acquire 16 bytes satellite ephemeris for UE pre-compensation if UE is paged or UE needs to transmit </w:t>
      </w:r>
      <w:r w:rsidR="00880D95">
        <w:rPr>
          <w:rFonts w:eastAsiaTheme="minorEastAsia"/>
          <w:b/>
          <w:i/>
          <w:lang w:eastAsia="zh-CN"/>
        </w:rPr>
        <w:t xml:space="preserve">small </w:t>
      </w:r>
      <w:r w:rsidRPr="00B36307">
        <w:rPr>
          <w:rFonts w:eastAsiaTheme="minorEastAsia"/>
          <w:b/>
          <w:i/>
          <w:lang w:eastAsia="zh-CN"/>
        </w:rPr>
        <w:t xml:space="preserve">data </w:t>
      </w:r>
      <w:r w:rsidR="00880D95">
        <w:rPr>
          <w:rFonts w:eastAsiaTheme="minorEastAsia"/>
          <w:b/>
          <w:i/>
          <w:lang w:eastAsia="zh-CN"/>
        </w:rPr>
        <w:t xml:space="preserve">packet </w:t>
      </w:r>
      <w:r w:rsidRPr="00B36307">
        <w:rPr>
          <w:rFonts w:eastAsiaTheme="minorEastAsia"/>
          <w:b/>
          <w:i/>
          <w:lang w:eastAsia="zh-CN"/>
        </w:rPr>
        <w:t xml:space="preserve">is a </w:t>
      </w:r>
      <w:r w:rsidR="00880D95">
        <w:rPr>
          <w:rFonts w:eastAsiaTheme="minorEastAsia"/>
          <w:b/>
          <w:i/>
          <w:lang w:eastAsia="zh-CN"/>
        </w:rPr>
        <w:t>not significant</w:t>
      </w:r>
      <w:r>
        <w:rPr>
          <w:rFonts w:eastAsiaTheme="minorEastAsia"/>
          <w:b/>
          <w:i/>
          <w:lang w:eastAsia="zh-CN"/>
        </w:rPr>
        <w:t>. C</w:t>
      </w:r>
      <w:r w:rsidRPr="00F001D7">
        <w:rPr>
          <w:rFonts w:eastAsiaTheme="minorEastAsia"/>
          <w:b/>
          <w:i/>
          <w:lang w:eastAsia="zh-CN"/>
        </w:rPr>
        <w:t>ompanies a</w:t>
      </w:r>
      <w:r>
        <w:rPr>
          <w:rFonts w:eastAsiaTheme="minorEastAsia"/>
          <w:b/>
          <w:i/>
          <w:lang w:eastAsia="zh-CN"/>
        </w:rPr>
        <w:t>re encouraged to provide analysis on impact on NTN-specific SIB carrying satellite ephemeris for UE pre-compensation.</w:t>
      </w:r>
    </w:p>
    <w:p w14:paraId="65DD5F02" w14:textId="77777777" w:rsidR="004A4BD1" w:rsidRDefault="004A4BD1" w:rsidP="00555DDF">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C1A34" w:rsidRPr="00A8787F" w14:paraId="07A8B7EE" w14:textId="77777777" w:rsidTr="0006617F">
        <w:trPr>
          <w:trHeight w:val="398"/>
          <w:jc w:val="center"/>
        </w:trPr>
        <w:tc>
          <w:tcPr>
            <w:tcW w:w="2547" w:type="dxa"/>
            <w:shd w:val="clear" w:color="auto" w:fill="auto"/>
            <w:vAlign w:val="center"/>
          </w:tcPr>
          <w:p w14:paraId="2049F557" w14:textId="77777777" w:rsidR="006C1A34" w:rsidRPr="00263B6E" w:rsidRDefault="006C1A34" w:rsidP="0006617F">
            <w:pPr>
              <w:snapToGrid w:val="0"/>
              <w:spacing w:after="0"/>
              <w:jc w:val="center"/>
              <w:rPr>
                <w:b/>
              </w:rPr>
            </w:pPr>
            <w:r w:rsidRPr="00263B6E">
              <w:rPr>
                <w:b/>
              </w:rPr>
              <w:t>Company</w:t>
            </w:r>
          </w:p>
        </w:tc>
        <w:tc>
          <w:tcPr>
            <w:tcW w:w="8080" w:type="dxa"/>
            <w:vAlign w:val="center"/>
          </w:tcPr>
          <w:p w14:paraId="5055D3BC" w14:textId="77777777" w:rsidR="006C1A34" w:rsidRPr="00A8787F" w:rsidRDefault="006C1A34" w:rsidP="0006617F">
            <w:pPr>
              <w:snapToGrid w:val="0"/>
              <w:spacing w:after="0"/>
              <w:jc w:val="center"/>
            </w:pPr>
            <w:r w:rsidRPr="008D3FED">
              <w:rPr>
                <w:b/>
                <w:sz w:val="22"/>
                <w:lang w:eastAsia="zh-CN"/>
              </w:rPr>
              <w:t>Comments and Views</w:t>
            </w:r>
          </w:p>
        </w:tc>
      </w:tr>
      <w:tr w:rsidR="006C1A34" w:rsidRPr="00A8787F" w14:paraId="7682128E" w14:textId="77777777" w:rsidTr="0006617F">
        <w:trPr>
          <w:trHeight w:val="398"/>
          <w:jc w:val="center"/>
        </w:trPr>
        <w:tc>
          <w:tcPr>
            <w:tcW w:w="2547" w:type="dxa"/>
            <w:shd w:val="clear" w:color="auto" w:fill="auto"/>
            <w:vAlign w:val="center"/>
          </w:tcPr>
          <w:p w14:paraId="6EA4D6C3" w14:textId="77777777" w:rsidR="006C1A34" w:rsidRPr="00A8787F" w:rsidRDefault="006C1A34" w:rsidP="0006617F">
            <w:pPr>
              <w:snapToGrid w:val="0"/>
              <w:spacing w:after="0"/>
              <w:rPr>
                <w:lang w:eastAsia="zh-CN"/>
              </w:rPr>
            </w:pPr>
          </w:p>
        </w:tc>
        <w:tc>
          <w:tcPr>
            <w:tcW w:w="8080" w:type="dxa"/>
            <w:vAlign w:val="center"/>
          </w:tcPr>
          <w:p w14:paraId="44CFE49C" w14:textId="77777777" w:rsidR="006C1A34" w:rsidRPr="00A8787F" w:rsidRDefault="006C1A34" w:rsidP="0006617F">
            <w:pPr>
              <w:pStyle w:val="Eqn"/>
              <w:rPr>
                <w:sz w:val="20"/>
                <w:szCs w:val="20"/>
              </w:rPr>
            </w:pPr>
          </w:p>
        </w:tc>
      </w:tr>
      <w:tr w:rsidR="006C1A34" w:rsidRPr="00A8787F" w14:paraId="0E1FC730" w14:textId="77777777" w:rsidTr="0006617F">
        <w:trPr>
          <w:trHeight w:val="398"/>
          <w:jc w:val="center"/>
        </w:trPr>
        <w:tc>
          <w:tcPr>
            <w:tcW w:w="2547" w:type="dxa"/>
            <w:shd w:val="clear" w:color="auto" w:fill="auto"/>
            <w:vAlign w:val="center"/>
          </w:tcPr>
          <w:p w14:paraId="770EC246" w14:textId="77777777" w:rsidR="006C1A34" w:rsidRPr="00A8787F" w:rsidRDefault="006C1A34" w:rsidP="0006617F">
            <w:pPr>
              <w:snapToGrid w:val="0"/>
              <w:spacing w:after="0"/>
              <w:rPr>
                <w:lang w:eastAsia="zh-CN"/>
              </w:rPr>
            </w:pPr>
          </w:p>
        </w:tc>
        <w:tc>
          <w:tcPr>
            <w:tcW w:w="8080" w:type="dxa"/>
            <w:vAlign w:val="center"/>
          </w:tcPr>
          <w:p w14:paraId="0C3FFED4" w14:textId="77777777" w:rsidR="006C1A34" w:rsidRPr="00A8787F" w:rsidRDefault="006C1A34" w:rsidP="0006617F">
            <w:pPr>
              <w:spacing w:before="120"/>
            </w:pPr>
          </w:p>
        </w:tc>
      </w:tr>
      <w:tr w:rsidR="006C1A34" w:rsidRPr="00A8787F" w14:paraId="520CBBA8" w14:textId="77777777" w:rsidTr="0006617F">
        <w:trPr>
          <w:trHeight w:val="398"/>
          <w:jc w:val="center"/>
        </w:trPr>
        <w:tc>
          <w:tcPr>
            <w:tcW w:w="2547" w:type="dxa"/>
            <w:shd w:val="clear" w:color="auto" w:fill="auto"/>
            <w:vAlign w:val="center"/>
          </w:tcPr>
          <w:p w14:paraId="74292A71" w14:textId="77777777" w:rsidR="006C1A34" w:rsidRPr="00BD2800" w:rsidRDefault="006C1A34" w:rsidP="0006617F">
            <w:pPr>
              <w:snapToGrid w:val="0"/>
              <w:spacing w:after="0"/>
              <w:rPr>
                <w:lang w:eastAsia="zh-CN"/>
              </w:rPr>
            </w:pPr>
          </w:p>
        </w:tc>
        <w:tc>
          <w:tcPr>
            <w:tcW w:w="8080" w:type="dxa"/>
            <w:vAlign w:val="center"/>
          </w:tcPr>
          <w:p w14:paraId="6A4E1F1E" w14:textId="77777777" w:rsidR="006C1A34" w:rsidRPr="003D0E00" w:rsidRDefault="006C1A34" w:rsidP="0006617F">
            <w:pPr>
              <w:widowControl w:val="0"/>
            </w:pPr>
          </w:p>
        </w:tc>
      </w:tr>
      <w:tr w:rsidR="006C1A34" w:rsidRPr="00A8787F" w14:paraId="7FDC64AB" w14:textId="77777777" w:rsidTr="0006617F">
        <w:trPr>
          <w:trHeight w:val="398"/>
          <w:jc w:val="center"/>
        </w:trPr>
        <w:tc>
          <w:tcPr>
            <w:tcW w:w="2547" w:type="dxa"/>
            <w:shd w:val="clear" w:color="auto" w:fill="auto"/>
            <w:vAlign w:val="center"/>
          </w:tcPr>
          <w:p w14:paraId="4D87FC3D" w14:textId="77777777" w:rsidR="006C1A34" w:rsidRPr="00A8787F" w:rsidRDefault="006C1A34" w:rsidP="0006617F">
            <w:pPr>
              <w:snapToGrid w:val="0"/>
              <w:spacing w:after="0"/>
              <w:rPr>
                <w:lang w:eastAsia="zh-CN"/>
              </w:rPr>
            </w:pPr>
          </w:p>
        </w:tc>
        <w:tc>
          <w:tcPr>
            <w:tcW w:w="8080" w:type="dxa"/>
            <w:vAlign w:val="center"/>
          </w:tcPr>
          <w:p w14:paraId="74E492B0" w14:textId="77777777" w:rsidR="006C1A34" w:rsidRPr="00A8787F" w:rsidRDefault="006C1A34" w:rsidP="0006617F">
            <w:pPr>
              <w:spacing w:beforeLines="50" w:before="120" w:afterLines="50" w:after="120"/>
            </w:pPr>
          </w:p>
        </w:tc>
      </w:tr>
      <w:tr w:rsidR="006C1A34" w:rsidRPr="00A8787F" w14:paraId="1FE04328" w14:textId="77777777" w:rsidTr="0006617F">
        <w:trPr>
          <w:trHeight w:val="398"/>
          <w:jc w:val="center"/>
        </w:trPr>
        <w:tc>
          <w:tcPr>
            <w:tcW w:w="2547" w:type="dxa"/>
            <w:shd w:val="clear" w:color="auto" w:fill="auto"/>
            <w:vAlign w:val="center"/>
          </w:tcPr>
          <w:p w14:paraId="450EE257" w14:textId="77777777" w:rsidR="006C1A34" w:rsidRPr="00A8787F" w:rsidRDefault="006C1A34" w:rsidP="0006617F">
            <w:pPr>
              <w:snapToGrid w:val="0"/>
              <w:spacing w:after="0"/>
              <w:rPr>
                <w:lang w:eastAsia="zh-CN"/>
              </w:rPr>
            </w:pPr>
          </w:p>
        </w:tc>
        <w:tc>
          <w:tcPr>
            <w:tcW w:w="8080" w:type="dxa"/>
            <w:vAlign w:val="center"/>
          </w:tcPr>
          <w:p w14:paraId="670E04EF" w14:textId="77777777" w:rsidR="006C1A34" w:rsidRPr="00A8787F" w:rsidRDefault="006C1A34" w:rsidP="0006617F">
            <w:pPr>
              <w:spacing w:before="60" w:after="60" w:line="288" w:lineRule="auto"/>
              <w:jc w:val="both"/>
            </w:pPr>
          </w:p>
        </w:tc>
      </w:tr>
      <w:tr w:rsidR="006C1A34" w:rsidRPr="00A8787F" w14:paraId="11CD37AC" w14:textId="77777777" w:rsidTr="0006617F">
        <w:trPr>
          <w:trHeight w:val="398"/>
          <w:jc w:val="center"/>
        </w:trPr>
        <w:tc>
          <w:tcPr>
            <w:tcW w:w="2547" w:type="dxa"/>
            <w:shd w:val="clear" w:color="auto" w:fill="auto"/>
            <w:vAlign w:val="center"/>
          </w:tcPr>
          <w:p w14:paraId="797D1272" w14:textId="77777777" w:rsidR="006C1A34" w:rsidRPr="00A8787F" w:rsidRDefault="006C1A34" w:rsidP="0006617F">
            <w:pPr>
              <w:snapToGrid w:val="0"/>
              <w:spacing w:after="0"/>
              <w:rPr>
                <w:lang w:eastAsia="zh-CN"/>
              </w:rPr>
            </w:pPr>
          </w:p>
        </w:tc>
        <w:tc>
          <w:tcPr>
            <w:tcW w:w="8080" w:type="dxa"/>
            <w:vAlign w:val="center"/>
          </w:tcPr>
          <w:p w14:paraId="4E39931A" w14:textId="77777777" w:rsidR="006C1A34" w:rsidRPr="00AC5809" w:rsidRDefault="006C1A34" w:rsidP="0006617F">
            <w:pPr>
              <w:pStyle w:val="BodyText"/>
              <w:rPr>
                <w:i/>
                <w:lang w:val="en-GB"/>
              </w:rPr>
            </w:pPr>
          </w:p>
        </w:tc>
      </w:tr>
      <w:tr w:rsidR="006C1A34" w:rsidRPr="00A8787F" w14:paraId="6C6BB211" w14:textId="77777777" w:rsidTr="0006617F">
        <w:trPr>
          <w:trHeight w:val="398"/>
          <w:jc w:val="center"/>
        </w:trPr>
        <w:tc>
          <w:tcPr>
            <w:tcW w:w="2547" w:type="dxa"/>
            <w:shd w:val="clear" w:color="auto" w:fill="auto"/>
            <w:vAlign w:val="center"/>
          </w:tcPr>
          <w:p w14:paraId="08DD7231" w14:textId="77777777" w:rsidR="006C1A34" w:rsidRPr="00A8787F" w:rsidRDefault="006C1A34" w:rsidP="0006617F">
            <w:pPr>
              <w:snapToGrid w:val="0"/>
              <w:spacing w:after="0"/>
              <w:rPr>
                <w:lang w:eastAsia="zh-CN"/>
              </w:rPr>
            </w:pPr>
          </w:p>
        </w:tc>
        <w:tc>
          <w:tcPr>
            <w:tcW w:w="8080" w:type="dxa"/>
            <w:vAlign w:val="center"/>
          </w:tcPr>
          <w:p w14:paraId="327277D3" w14:textId="77777777" w:rsidR="006C1A34" w:rsidRPr="00AC5809" w:rsidRDefault="006C1A34" w:rsidP="0006617F">
            <w:pPr>
              <w:numPr>
                <w:ilvl w:val="1"/>
                <w:numId w:val="15"/>
              </w:numPr>
              <w:jc w:val="both"/>
              <w:rPr>
                <w:lang w:val="en-US"/>
              </w:rPr>
            </w:pPr>
          </w:p>
        </w:tc>
      </w:tr>
      <w:tr w:rsidR="006C1A34" w:rsidRPr="00A8787F" w14:paraId="32B51928" w14:textId="77777777" w:rsidTr="0006617F">
        <w:trPr>
          <w:trHeight w:val="398"/>
          <w:jc w:val="center"/>
        </w:trPr>
        <w:tc>
          <w:tcPr>
            <w:tcW w:w="2547" w:type="dxa"/>
            <w:shd w:val="clear" w:color="auto" w:fill="auto"/>
            <w:vAlign w:val="center"/>
          </w:tcPr>
          <w:p w14:paraId="7A9B1CE6" w14:textId="77777777" w:rsidR="006C1A34" w:rsidRPr="00A8787F" w:rsidRDefault="006C1A34" w:rsidP="0006617F">
            <w:pPr>
              <w:snapToGrid w:val="0"/>
              <w:spacing w:after="0"/>
              <w:rPr>
                <w:lang w:eastAsia="zh-CN"/>
              </w:rPr>
            </w:pPr>
          </w:p>
        </w:tc>
        <w:tc>
          <w:tcPr>
            <w:tcW w:w="8080" w:type="dxa"/>
            <w:vAlign w:val="center"/>
          </w:tcPr>
          <w:p w14:paraId="2BB0A4F5" w14:textId="77777777" w:rsidR="006C1A34" w:rsidRPr="00B22A68" w:rsidRDefault="006C1A34" w:rsidP="0006617F">
            <w:pPr>
              <w:rPr>
                <w:b/>
                <w:bCs/>
                <w:i/>
                <w:lang w:val="en-US"/>
              </w:rPr>
            </w:pPr>
          </w:p>
        </w:tc>
      </w:tr>
      <w:tr w:rsidR="006C1A34" w:rsidRPr="00A8787F" w14:paraId="5406D430" w14:textId="77777777" w:rsidTr="0006617F">
        <w:trPr>
          <w:trHeight w:val="412"/>
          <w:jc w:val="center"/>
        </w:trPr>
        <w:tc>
          <w:tcPr>
            <w:tcW w:w="2547" w:type="dxa"/>
            <w:shd w:val="clear" w:color="auto" w:fill="auto"/>
            <w:vAlign w:val="center"/>
          </w:tcPr>
          <w:p w14:paraId="6892D850" w14:textId="77777777" w:rsidR="006C1A34" w:rsidRPr="00A8787F" w:rsidRDefault="006C1A34" w:rsidP="0006617F">
            <w:pPr>
              <w:snapToGrid w:val="0"/>
              <w:spacing w:after="0"/>
              <w:rPr>
                <w:lang w:eastAsia="zh-CN"/>
              </w:rPr>
            </w:pPr>
          </w:p>
        </w:tc>
        <w:tc>
          <w:tcPr>
            <w:tcW w:w="8080" w:type="dxa"/>
            <w:vAlign w:val="center"/>
          </w:tcPr>
          <w:p w14:paraId="64816B86" w14:textId="77777777" w:rsidR="006C1A34" w:rsidRPr="00B22A68" w:rsidRDefault="006C1A34" w:rsidP="0006617F">
            <w:pPr>
              <w:jc w:val="both"/>
              <w:rPr>
                <w:b/>
                <w:i/>
                <w:lang w:val="en-US"/>
              </w:rPr>
            </w:pPr>
          </w:p>
        </w:tc>
      </w:tr>
      <w:tr w:rsidR="006C1A34" w:rsidRPr="00A8787F" w14:paraId="1106093F" w14:textId="77777777" w:rsidTr="0006617F">
        <w:trPr>
          <w:trHeight w:val="417"/>
          <w:jc w:val="center"/>
        </w:trPr>
        <w:tc>
          <w:tcPr>
            <w:tcW w:w="2547" w:type="dxa"/>
            <w:shd w:val="clear" w:color="auto" w:fill="auto"/>
            <w:vAlign w:val="center"/>
          </w:tcPr>
          <w:p w14:paraId="25070D7B" w14:textId="77777777" w:rsidR="006C1A34" w:rsidRPr="00A8787F" w:rsidRDefault="006C1A34" w:rsidP="0006617F">
            <w:pPr>
              <w:snapToGrid w:val="0"/>
              <w:spacing w:after="0"/>
              <w:rPr>
                <w:lang w:eastAsia="zh-CN"/>
              </w:rPr>
            </w:pPr>
          </w:p>
        </w:tc>
        <w:tc>
          <w:tcPr>
            <w:tcW w:w="8080" w:type="dxa"/>
            <w:vAlign w:val="center"/>
          </w:tcPr>
          <w:p w14:paraId="1A9CEB92" w14:textId="77777777" w:rsidR="006C1A34" w:rsidRPr="00A8787F" w:rsidRDefault="006C1A34" w:rsidP="0006617F">
            <w:pPr>
              <w:spacing w:beforeLines="50" w:before="120" w:after="0"/>
              <w:rPr>
                <w:bCs/>
                <w:lang w:eastAsia="ja-JP"/>
              </w:rPr>
            </w:pPr>
          </w:p>
        </w:tc>
      </w:tr>
      <w:tr w:rsidR="006C1A34" w:rsidRPr="00A8787F" w14:paraId="73C8F7FA" w14:textId="77777777" w:rsidTr="0006617F">
        <w:trPr>
          <w:trHeight w:val="398"/>
          <w:jc w:val="center"/>
        </w:trPr>
        <w:tc>
          <w:tcPr>
            <w:tcW w:w="2547" w:type="dxa"/>
            <w:shd w:val="clear" w:color="auto" w:fill="auto"/>
            <w:vAlign w:val="center"/>
          </w:tcPr>
          <w:p w14:paraId="2F9D7B1F" w14:textId="77777777" w:rsidR="006C1A34" w:rsidRPr="00A8787F" w:rsidRDefault="006C1A34" w:rsidP="0006617F">
            <w:pPr>
              <w:snapToGrid w:val="0"/>
              <w:spacing w:after="0"/>
              <w:rPr>
                <w:lang w:eastAsia="zh-CN"/>
              </w:rPr>
            </w:pPr>
          </w:p>
        </w:tc>
        <w:tc>
          <w:tcPr>
            <w:tcW w:w="8080" w:type="dxa"/>
            <w:vAlign w:val="center"/>
          </w:tcPr>
          <w:p w14:paraId="478927CE" w14:textId="77777777" w:rsidR="006C1A34" w:rsidRPr="00A8787F" w:rsidRDefault="006C1A34" w:rsidP="0006617F">
            <w:pPr>
              <w:spacing w:beforeLines="50" w:before="120" w:afterLines="50" w:after="120"/>
            </w:pPr>
          </w:p>
        </w:tc>
      </w:tr>
      <w:tr w:rsidR="006C1A34" w:rsidRPr="00A8787F" w14:paraId="4C5B9CE0" w14:textId="77777777" w:rsidTr="0006617F">
        <w:trPr>
          <w:trHeight w:val="398"/>
          <w:jc w:val="center"/>
        </w:trPr>
        <w:tc>
          <w:tcPr>
            <w:tcW w:w="2547" w:type="dxa"/>
            <w:shd w:val="clear" w:color="auto" w:fill="auto"/>
            <w:vAlign w:val="center"/>
          </w:tcPr>
          <w:p w14:paraId="7FDE3278" w14:textId="77777777" w:rsidR="006C1A34" w:rsidRPr="00A8787F" w:rsidRDefault="006C1A34" w:rsidP="0006617F">
            <w:pPr>
              <w:snapToGrid w:val="0"/>
              <w:spacing w:after="0"/>
              <w:rPr>
                <w:lang w:eastAsia="zh-CN"/>
              </w:rPr>
            </w:pPr>
          </w:p>
        </w:tc>
        <w:tc>
          <w:tcPr>
            <w:tcW w:w="8080" w:type="dxa"/>
            <w:vAlign w:val="center"/>
          </w:tcPr>
          <w:p w14:paraId="0A432127" w14:textId="77777777" w:rsidR="006C1A34" w:rsidRPr="00A8787F" w:rsidRDefault="006C1A34" w:rsidP="0006617F">
            <w:pPr>
              <w:tabs>
                <w:tab w:val="left" w:pos="1752"/>
              </w:tabs>
              <w:snapToGrid w:val="0"/>
              <w:spacing w:after="0"/>
              <w:jc w:val="both"/>
            </w:pPr>
          </w:p>
        </w:tc>
      </w:tr>
    </w:tbl>
    <w:p w14:paraId="470B8714" w14:textId="77777777" w:rsidR="006C1A34" w:rsidRDefault="006C1A34" w:rsidP="00555DDF">
      <w:pPr>
        <w:snapToGrid w:val="0"/>
        <w:spacing w:beforeLines="50" w:before="120" w:afterLines="50" w:after="120"/>
        <w:rPr>
          <w:rFonts w:eastAsiaTheme="minorEastAsia"/>
          <w:lang w:eastAsia="zh-CN"/>
        </w:rPr>
      </w:pPr>
    </w:p>
    <w:p w14:paraId="2ABB96EE" w14:textId="34A66062" w:rsidR="00263B6E" w:rsidRPr="00B52518" w:rsidRDefault="00263B6E" w:rsidP="00B52518">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690186">
        <w:rPr>
          <w:rFonts w:ascii="Times New Roman" w:eastAsia="MS Gothic" w:hAnsi="Times New Roman"/>
          <w:b/>
          <w:kern w:val="28"/>
          <w:sz w:val="28"/>
          <w:lang w:val="en-US" w:eastAsia="ja-JP"/>
        </w:rPr>
        <w:t>Long UL transmission</w:t>
      </w:r>
    </w:p>
    <w:p w14:paraId="06963CF3" w14:textId="77777777" w:rsidR="00B52518" w:rsidRDefault="00B52518" w:rsidP="00B52518">
      <w:pPr>
        <w:spacing w:after="0"/>
        <w:jc w:val="both"/>
        <w:rPr>
          <w:szCs w:val="22"/>
        </w:rPr>
      </w:pPr>
    </w:p>
    <w:p w14:paraId="6DCC6D2F" w14:textId="77B30F5C" w:rsidR="00B52518" w:rsidRPr="00B52518" w:rsidRDefault="00B52518" w:rsidP="00B52518">
      <w:pPr>
        <w:spacing w:after="0"/>
        <w:jc w:val="both"/>
        <w:rPr>
          <w:szCs w:val="22"/>
          <w:u w:val="single"/>
        </w:rPr>
      </w:pPr>
      <w:r>
        <w:rPr>
          <w:szCs w:val="22"/>
          <w:u w:val="single"/>
        </w:rPr>
        <w:t>Long UL transmission on N</w:t>
      </w:r>
      <w:r w:rsidRPr="00B52518">
        <w:rPr>
          <w:szCs w:val="22"/>
          <w:u w:val="single"/>
        </w:rPr>
        <w:t>PUSCH</w:t>
      </w:r>
    </w:p>
    <w:p w14:paraId="1C9DB31E" w14:textId="5AFB3CBF" w:rsidR="00B52518" w:rsidRPr="00B52518" w:rsidRDefault="00B52518" w:rsidP="00B52518">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w:t>
      </w:r>
      <w:r w:rsidRPr="00CB0CB9">
        <w:rPr>
          <w:szCs w:val="22"/>
        </w:rPr>
        <w:t xml:space="preserve">In the NB-IoT specification </w:t>
      </w:r>
      <w:r>
        <w:rPr>
          <w:szCs w:val="22"/>
        </w:rPr>
        <w:t>36.211</w:t>
      </w:r>
      <w:r w:rsidRPr="00CB0CB9">
        <w:rPr>
          <w:szCs w:val="22"/>
        </w:rPr>
        <w:t xml:space="preserve">, the NPUSCH UL Compensation Gap (UCG) </w:t>
      </w:r>
      <w:r>
        <w:rPr>
          <w:szCs w:val="22"/>
        </w:rPr>
        <w:t xml:space="preserve">is used to allow UE to re-synchronize on DL during long UL transmission exceeding 256 ms. UCG </w:t>
      </w:r>
      <w:r w:rsidRPr="00CB0CB9">
        <w:rPr>
          <w:szCs w:val="22"/>
        </w:rPr>
        <w:t xml:space="preserve">definition is given as </w:t>
      </w:r>
      <w:r>
        <w:rPr>
          <w:szCs w:val="22"/>
        </w:rPr>
        <w:t>“</w:t>
      </w: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r w:rsidRPr="00CB0CB9">
        <w:rPr>
          <w:szCs w:val="22"/>
        </w:rPr>
        <w:t>When 2 HARQ processes are configured, the total maximum duration of both NPUSCH transmissions is not more than 256 ms, and any scheduling gap between the two NPUSCHs counts as part of the 256 ms</w:t>
      </w:r>
      <w:r>
        <w:rPr>
          <w:szCs w:val="22"/>
        </w:rPr>
        <w:t xml:space="preserve"> as illustrated in an example in  Figure 2</w:t>
      </w:r>
      <w:r w:rsidRPr="00CB0CB9">
        <w:rPr>
          <w:szCs w:val="22"/>
        </w:rPr>
        <w:t>.</w:t>
      </w:r>
      <w:r>
        <w:rPr>
          <w:szCs w:val="22"/>
        </w:rPr>
        <w:t xml:space="preserve"> </w:t>
      </w:r>
    </w:p>
    <w:p w14:paraId="1866D846" w14:textId="19D58D2C" w:rsidR="00263B6E" w:rsidRDefault="00263B6E" w:rsidP="00263B6E">
      <w:pPr>
        <w:snapToGrid w:val="0"/>
        <w:spacing w:beforeLines="50" w:before="120" w:afterLines="50" w:after="120"/>
        <w:jc w:val="center"/>
        <w:rPr>
          <w:rFonts w:eastAsiaTheme="minorEastAsia"/>
          <w:lang w:eastAsia="zh-CN"/>
        </w:rPr>
      </w:pPr>
      <w:r w:rsidRPr="00263B6E">
        <w:rPr>
          <w:rFonts w:eastAsiaTheme="minorEastAsia"/>
          <w:noProof/>
          <w:lang w:val="en-US"/>
        </w:rPr>
        <w:lastRenderedPageBreak/>
        <mc:AlternateContent>
          <mc:Choice Requires="wps">
            <w:drawing>
              <wp:anchor distT="45720" distB="45720" distL="114300" distR="114300" simplePos="0" relativeHeight="251659264" behindDoc="0" locked="0" layoutInCell="1" allowOverlap="1" wp14:anchorId="30959313" wp14:editId="09B5E161">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headEnd/>
                          <a:tailEnd/>
                        </a:ln>
                      </wps:spPr>
                      <wps:txbx>
                        <w:txbxContent>
                          <w:p w14:paraId="33853F2E" w14:textId="0A37719D" w:rsidR="00263B6E" w:rsidRDefault="00263B6E">
                            <w:r w:rsidRPr="00263B6E">
                              <w:rPr>
                                <w:noProof/>
                                <w:lang w:val="en-US"/>
                              </w:rPr>
                              <w:drawing>
                                <wp:inline distT="0" distB="0" distL="0" distR="0" wp14:anchorId="233AA1C6" wp14:editId="7E89CB4A">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59313" id="_x0000_s1027" type="#_x0000_t202" style="position:absolute;left:0;text-align:left;margin-left:105.4pt;margin-top:14.45pt;width:322pt;height:7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">
                <v:textbox>
                  <w:txbxContent>
                    <w:p w14:paraId="33853F2E" w14:textId="0A37719D" w:rsidR="00263B6E" w:rsidRDefault="00263B6E">
                      <w:r w:rsidRPr="00263B6E">
                        <w:rPr>
                          <w:noProof/>
                          <w:lang w:val="en-US"/>
                        </w:rPr>
                        <w:drawing>
                          <wp:inline distT="0" distB="0" distL="0" distR="0" wp14:anchorId="233AA1C6" wp14:editId="7E89CB4A">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v:textbox>
                <w10:wrap type="square"/>
              </v:shape>
            </w:pict>
          </mc:Fallback>
        </mc:AlternateContent>
      </w:r>
    </w:p>
    <w:p w14:paraId="3C83B917" w14:textId="77777777" w:rsidR="00263B6E" w:rsidRDefault="00263B6E" w:rsidP="00555DDF">
      <w:pPr>
        <w:snapToGrid w:val="0"/>
        <w:spacing w:beforeLines="50" w:before="120" w:afterLines="50" w:after="120"/>
        <w:rPr>
          <w:rFonts w:eastAsiaTheme="minorEastAsia"/>
          <w:lang w:eastAsia="zh-CN"/>
        </w:rPr>
      </w:pPr>
    </w:p>
    <w:p w14:paraId="43BFFECD" w14:textId="77777777" w:rsidR="00263B6E" w:rsidRDefault="00263B6E" w:rsidP="00555DDF">
      <w:pPr>
        <w:snapToGrid w:val="0"/>
        <w:spacing w:beforeLines="50" w:before="120" w:afterLines="50" w:after="120"/>
        <w:rPr>
          <w:rFonts w:eastAsiaTheme="minorEastAsia"/>
          <w:lang w:eastAsia="zh-CN"/>
        </w:rPr>
      </w:pPr>
    </w:p>
    <w:p w14:paraId="379ED1F2" w14:textId="77777777" w:rsidR="00263B6E" w:rsidRDefault="00263B6E" w:rsidP="00555DDF">
      <w:pPr>
        <w:snapToGrid w:val="0"/>
        <w:spacing w:beforeLines="50" w:before="120" w:afterLines="50" w:after="120"/>
        <w:rPr>
          <w:rFonts w:eastAsiaTheme="minorEastAsia"/>
          <w:lang w:eastAsia="zh-CN"/>
        </w:rPr>
      </w:pPr>
    </w:p>
    <w:p w14:paraId="62E8F1BA" w14:textId="77777777" w:rsidR="00263B6E" w:rsidRDefault="00263B6E" w:rsidP="00555DDF">
      <w:pPr>
        <w:snapToGrid w:val="0"/>
        <w:spacing w:beforeLines="50" w:before="120" w:afterLines="50" w:after="120"/>
        <w:rPr>
          <w:rFonts w:eastAsiaTheme="minorEastAsia"/>
          <w:lang w:eastAsia="zh-CN"/>
        </w:rPr>
      </w:pPr>
    </w:p>
    <w:p w14:paraId="03182A6C" w14:textId="77777777" w:rsidR="00B52518" w:rsidRDefault="00B52518" w:rsidP="00555DDF">
      <w:pPr>
        <w:snapToGrid w:val="0"/>
        <w:spacing w:beforeLines="50" w:before="120" w:afterLines="50" w:after="120"/>
        <w:rPr>
          <w:rFonts w:eastAsiaTheme="minorEastAsia"/>
          <w:lang w:eastAsia="zh-CN"/>
        </w:rPr>
      </w:pPr>
    </w:p>
    <w:p w14:paraId="6115FBE0" w14:textId="1E3CDE80" w:rsidR="00B52518" w:rsidRDefault="00B52518" w:rsidP="00555DDF">
      <w:pPr>
        <w:snapToGrid w:val="0"/>
        <w:spacing w:beforeLines="50" w:before="120" w:afterLines="50" w:after="120"/>
        <w:rPr>
          <w:rFonts w:eastAsiaTheme="minorEastAsia"/>
          <w:lang w:eastAsia="zh-CN"/>
        </w:rPr>
      </w:pPr>
      <w:r w:rsidRPr="00B52518">
        <w:rPr>
          <w:rFonts w:eastAsiaTheme="minorEastAsia"/>
          <w:lang w:eastAsia="zh-CN"/>
        </w:rPr>
        <w:t>Th</w:t>
      </w:r>
      <w:r>
        <w:rPr>
          <w:rFonts w:eastAsiaTheme="minorEastAsia"/>
          <w:lang w:eastAsia="zh-CN"/>
        </w:rPr>
        <w:t xml:space="preserve">e time drift in LEO @ 600 km is </w:t>
      </w:r>
      <w:r w:rsidRPr="00B52518">
        <w:rPr>
          <w:rFonts w:eastAsiaTheme="minorEastAsia"/>
          <w:lang w:eastAsia="zh-CN"/>
        </w:rPr>
        <w:t xml:space="preserve">around 0.71 us in one RTD of 28.4 ms as given in TR 38.821. In a time duration of 256 ms, the total drift can be around 6.4 us which is larger than the Cyclic Prefix for UL transmission on </w:t>
      </w:r>
      <w:r w:rsidR="006E2B76">
        <w:rPr>
          <w:rFonts w:eastAsiaTheme="minorEastAsia"/>
          <w:lang w:eastAsia="zh-CN"/>
        </w:rPr>
        <w:t>N</w:t>
      </w:r>
      <w:r w:rsidRPr="00B52518">
        <w:rPr>
          <w:rFonts w:eastAsiaTheme="minorEastAsia"/>
          <w:lang w:eastAsia="zh-CN"/>
        </w:rPr>
        <w:t>PUSCH.</w:t>
      </w:r>
      <w:r>
        <w:rPr>
          <w:rFonts w:eastAsiaTheme="minorEastAsia"/>
          <w:lang w:eastAsia="zh-CN"/>
        </w:rPr>
        <w:t xml:space="preserve"> The Doppler shift variation can be 544 Hz/s. There are several solutions possible:</w:t>
      </w:r>
    </w:p>
    <w:p w14:paraId="34CB90D0" w14:textId="1066E512" w:rsidR="00B52518" w:rsidRPr="00B52518" w:rsidRDefault="00B52518" w:rsidP="00B52518">
      <w:pPr>
        <w:pStyle w:val="ListParagraph"/>
        <w:numPr>
          <w:ilvl w:val="0"/>
          <w:numId w:val="33"/>
        </w:numPr>
        <w:snapToGrid w:val="0"/>
        <w:spacing w:beforeLines="50" w:before="120" w:afterLines="50" w:after="120"/>
        <w:rPr>
          <w:rFonts w:ascii="Times New Roman" w:eastAsiaTheme="minorEastAsia" w:hAnsi="Times New Roman"/>
          <w:sz w:val="20"/>
          <w:lang w:eastAsia="zh-CN"/>
        </w:rPr>
      </w:pPr>
      <w:r w:rsidRPr="00B52518">
        <w:rPr>
          <w:rFonts w:ascii="Times New Roman" w:eastAsiaTheme="minorEastAsia" w:hAnsi="Times New Roman"/>
          <w:sz w:val="20"/>
          <w:lang w:eastAsia="zh-CN"/>
        </w:rPr>
        <w:t xml:space="preserve">Option 1: </w:t>
      </w:r>
      <w:r w:rsidR="00FD2791">
        <w:rPr>
          <w:rFonts w:ascii="Times New Roman" w:eastAsiaTheme="minorEastAsia" w:hAnsi="Times New Roman"/>
          <w:sz w:val="20"/>
          <w:lang w:eastAsia="zh-CN"/>
        </w:rPr>
        <w:t xml:space="preserve">Use </w:t>
      </w:r>
      <w:r w:rsidRPr="00B52518">
        <w:rPr>
          <w:rFonts w:ascii="Times New Roman" w:eastAsiaTheme="minorEastAsia" w:hAnsi="Times New Roman"/>
          <w:sz w:val="20"/>
          <w:lang w:eastAsia="zh-CN"/>
        </w:rPr>
        <w:t>UE-specific TA calculation</w:t>
      </w:r>
      <w:r w:rsidR="00FD2791">
        <w:rPr>
          <w:rFonts w:ascii="Times New Roman" w:eastAsiaTheme="minorEastAsia" w:hAnsi="Times New Roman"/>
          <w:sz w:val="20"/>
          <w:lang w:eastAsia="zh-CN"/>
        </w:rPr>
        <w:t>. The UE uses UE-specific TA calculation</w:t>
      </w:r>
      <w:r w:rsidRPr="00B52518">
        <w:rPr>
          <w:rFonts w:ascii="Times New Roman" w:eastAsiaTheme="minorEastAsia" w:hAnsi="Times New Roman"/>
          <w:sz w:val="20"/>
          <w:lang w:eastAsia="zh-CN"/>
        </w:rPr>
        <w:t xml:space="preserve"> </w:t>
      </w:r>
      <w:r w:rsidR="00FD2791">
        <w:rPr>
          <w:rFonts w:ascii="Times New Roman" w:eastAsiaTheme="minorEastAsia" w:hAnsi="Times New Roman"/>
          <w:sz w:val="20"/>
          <w:lang w:eastAsia="zh-CN"/>
        </w:rPr>
        <w:t xml:space="preserve">based on acquired GNSS position and satellite ephemeris </w:t>
      </w:r>
      <w:r w:rsidRPr="00B52518">
        <w:rPr>
          <w:rFonts w:ascii="Times New Roman" w:eastAsiaTheme="minorEastAsia" w:hAnsi="Times New Roman"/>
          <w:sz w:val="20"/>
          <w:lang w:eastAsia="zh-CN"/>
        </w:rPr>
        <w:t xml:space="preserve">for </w:t>
      </w:r>
      <w:r w:rsidR="00FD2791">
        <w:rPr>
          <w:rFonts w:ascii="Times New Roman" w:eastAsiaTheme="minorEastAsia" w:hAnsi="Times New Roman"/>
          <w:sz w:val="20"/>
          <w:lang w:eastAsia="zh-CN"/>
        </w:rPr>
        <w:t xml:space="preserve">UE pre-compensation </w:t>
      </w:r>
      <w:r w:rsidRPr="00B52518">
        <w:rPr>
          <w:rFonts w:ascii="Times New Roman" w:eastAsiaTheme="minorEastAsia" w:hAnsi="Times New Roman"/>
          <w:sz w:val="20"/>
          <w:lang w:eastAsia="zh-CN"/>
        </w:rPr>
        <w:t xml:space="preserve">during long UL transmission. </w:t>
      </w:r>
      <w:r w:rsidR="00FD2791">
        <w:rPr>
          <w:rFonts w:ascii="Times New Roman" w:eastAsiaTheme="minorEastAsia" w:hAnsi="Times New Roman"/>
          <w:sz w:val="20"/>
          <w:lang w:eastAsia="zh-CN"/>
        </w:rPr>
        <w:t>Similarly the UE can determine the UE-specific Doppler shift to apply for UE pre-compensation.</w:t>
      </w:r>
    </w:p>
    <w:p w14:paraId="1B1F8FDC" w14:textId="3D2A3D10" w:rsidR="00B52518" w:rsidRDefault="00B52518" w:rsidP="00B52518">
      <w:pPr>
        <w:pStyle w:val="ListParagraph"/>
        <w:numPr>
          <w:ilvl w:val="0"/>
          <w:numId w:val="33"/>
        </w:numPr>
        <w:snapToGrid w:val="0"/>
        <w:spacing w:beforeLines="50" w:before="120" w:afterLines="50" w:after="120"/>
        <w:rPr>
          <w:rFonts w:ascii="Times New Roman" w:eastAsiaTheme="minorEastAsia" w:hAnsi="Times New Roman"/>
          <w:sz w:val="20"/>
          <w:lang w:eastAsia="zh-CN"/>
        </w:rPr>
      </w:pPr>
      <w:r>
        <w:rPr>
          <w:rFonts w:ascii="Times New Roman" w:eastAsiaTheme="minorEastAsia" w:hAnsi="Times New Roman"/>
          <w:sz w:val="20"/>
          <w:lang w:eastAsia="zh-CN"/>
        </w:rPr>
        <w:t xml:space="preserve">Option 2: </w:t>
      </w:r>
      <w:r w:rsidR="00FD2791">
        <w:rPr>
          <w:rFonts w:ascii="Times New Roman" w:eastAsiaTheme="minorEastAsia" w:hAnsi="Times New Roman"/>
          <w:sz w:val="20"/>
          <w:lang w:eastAsia="zh-CN"/>
        </w:rPr>
        <w:t xml:space="preserve">Use the timing drift rate. The  </w:t>
      </w:r>
      <w:r>
        <w:rPr>
          <w:rFonts w:ascii="Times New Roman" w:eastAsiaTheme="minorEastAsia" w:hAnsi="Times New Roman"/>
          <w:sz w:val="20"/>
          <w:lang w:eastAsia="zh-CN"/>
        </w:rPr>
        <w:t>UE can use knowledge of t</w:t>
      </w:r>
      <w:r w:rsidRPr="00B52518">
        <w:rPr>
          <w:rFonts w:ascii="Times New Roman" w:eastAsiaTheme="minorEastAsia" w:hAnsi="Times New Roman"/>
          <w:sz w:val="20"/>
          <w:lang w:eastAsia="zh-CN"/>
        </w:rPr>
        <w:t xml:space="preserve">he timing drift rate </w:t>
      </w:r>
      <w:r w:rsidR="00FD2791">
        <w:rPr>
          <w:rFonts w:ascii="Times New Roman" w:eastAsiaTheme="minorEastAsia" w:hAnsi="Times New Roman"/>
          <w:sz w:val="20"/>
          <w:lang w:eastAsia="zh-CN"/>
        </w:rPr>
        <w:t xml:space="preserve">to determine the UE-specific TA for UE pre-compensation </w:t>
      </w:r>
      <w:r w:rsidRPr="00B52518">
        <w:rPr>
          <w:rFonts w:ascii="Times New Roman" w:eastAsiaTheme="minorEastAsia" w:hAnsi="Times New Roman"/>
          <w:sz w:val="20"/>
          <w:lang w:eastAsia="zh-CN"/>
        </w:rPr>
        <w:t>during the long UL transmission</w:t>
      </w:r>
    </w:p>
    <w:p w14:paraId="0884B07F" w14:textId="6E7EC62D" w:rsidR="00B52518" w:rsidRPr="00B52518" w:rsidRDefault="00B52518" w:rsidP="00B52518">
      <w:pPr>
        <w:pStyle w:val="ListParagraph"/>
        <w:numPr>
          <w:ilvl w:val="0"/>
          <w:numId w:val="33"/>
        </w:numPr>
        <w:snapToGrid w:val="0"/>
        <w:spacing w:beforeLines="50" w:before="120" w:afterLines="50" w:after="120"/>
        <w:rPr>
          <w:rFonts w:ascii="Times New Roman" w:eastAsiaTheme="minorEastAsia" w:hAnsi="Times New Roman"/>
          <w:sz w:val="20"/>
          <w:lang w:eastAsia="zh-CN"/>
        </w:rPr>
      </w:pPr>
      <w:r>
        <w:rPr>
          <w:rFonts w:ascii="Times New Roman" w:eastAsiaTheme="minorEastAsia" w:hAnsi="Times New Roman"/>
          <w:sz w:val="20"/>
          <w:lang w:eastAsia="zh-CN"/>
        </w:rPr>
        <w:t>Option 3</w:t>
      </w:r>
      <w:r w:rsidRPr="00B52518">
        <w:rPr>
          <w:rFonts w:ascii="Times New Roman" w:eastAsiaTheme="minorEastAsia" w:hAnsi="Times New Roman"/>
          <w:sz w:val="20"/>
          <w:lang w:eastAsia="zh-CN"/>
        </w:rPr>
        <w:t xml:space="preserve">: </w:t>
      </w:r>
      <w:r w:rsidR="00FD2791">
        <w:rPr>
          <w:rFonts w:ascii="Times New Roman" w:eastAsiaTheme="minorEastAsia" w:hAnsi="Times New Roman"/>
          <w:sz w:val="20"/>
          <w:lang w:eastAsia="zh-CN"/>
        </w:rPr>
        <w:t>Use s</w:t>
      </w:r>
      <w:r w:rsidRPr="00B52518">
        <w:rPr>
          <w:rFonts w:ascii="Times New Roman" w:eastAsiaTheme="minorEastAsia" w:hAnsi="Times New Roman"/>
          <w:sz w:val="20"/>
          <w:lang w:eastAsia="zh-CN"/>
        </w:rPr>
        <w:t>egmented pre-compensation</w:t>
      </w:r>
      <w:r w:rsidR="00FD2791">
        <w:rPr>
          <w:rFonts w:ascii="Times New Roman" w:eastAsiaTheme="minorEastAsia" w:hAnsi="Times New Roman"/>
          <w:sz w:val="20"/>
          <w:lang w:eastAsia="zh-CN"/>
        </w:rPr>
        <w:t xml:space="preserve">. The UE can interrupt transmission, determine the UE-specific TA / Doppler shift </w:t>
      </w:r>
      <w:r w:rsidRPr="00B52518">
        <w:rPr>
          <w:rFonts w:ascii="Times New Roman" w:eastAsiaTheme="minorEastAsia" w:hAnsi="Times New Roman"/>
          <w:sz w:val="20"/>
          <w:lang w:eastAsia="zh-CN"/>
        </w:rPr>
        <w:t xml:space="preserve">for </w:t>
      </w:r>
      <w:r w:rsidR="00FD2791">
        <w:rPr>
          <w:rFonts w:ascii="Times New Roman" w:eastAsiaTheme="minorEastAsia" w:hAnsi="Times New Roman"/>
          <w:sz w:val="20"/>
          <w:lang w:eastAsia="zh-CN"/>
        </w:rPr>
        <w:t xml:space="preserve">UE pre-compensation during </w:t>
      </w:r>
      <w:r w:rsidRPr="00B52518">
        <w:rPr>
          <w:rFonts w:ascii="Times New Roman" w:eastAsiaTheme="minorEastAsia" w:hAnsi="Times New Roman"/>
          <w:sz w:val="20"/>
          <w:lang w:eastAsia="zh-CN"/>
        </w:rPr>
        <w:t xml:space="preserve">long continuous repetition transmission. </w:t>
      </w:r>
    </w:p>
    <w:p w14:paraId="65C1B2F2" w14:textId="77777777" w:rsidR="00B52518" w:rsidRDefault="00B52518" w:rsidP="00555DDF">
      <w:pPr>
        <w:snapToGrid w:val="0"/>
        <w:spacing w:beforeLines="50" w:before="120" w:afterLines="50" w:after="120"/>
        <w:rPr>
          <w:rFonts w:eastAsiaTheme="minorEastAsia"/>
          <w:lang w:eastAsia="zh-CN"/>
        </w:rPr>
      </w:pPr>
    </w:p>
    <w:p w14:paraId="0AA40DFD" w14:textId="4E887B26" w:rsidR="00B52518" w:rsidRDefault="00B52518" w:rsidP="00555DDF">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8E786CB" w14:textId="7AF61B76" w:rsidR="00B52518" w:rsidRDefault="00B52518" w:rsidP="00555DDF">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384A52D3" w14:textId="52FACF78" w:rsidR="00B52518" w:rsidRDefault="00B52518" w:rsidP="00555DDF">
      <w:pPr>
        <w:snapToGrid w:val="0"/>
        <w:spacing w:beforeLines="50" w:before="120" w:afterLines="50" w:after="120"/>
        <w:rPr>
          <w:rFonts w:eastAsiaTheme="minorEastAsia"/>
          <w:lang w:eastAsia="zh-CN"/>
        </w:rPr>
      </w:pPr>
      <w:r>
        <w:rPr>
          <w:rFonts w:eastAsiaTheme="minorEastAsia"/>
          <w:lang w:eastAsia="zh-CN"/>
        </w:rPr>
        <w:t>Option 3: Supported by ZTE, Vivo</w:t>
      </w:r>
    </w:p>
    <w:p w14:paraId="1854D85E" w14:textId="77777777" w:rsidR="00263B6E" w:rsidRPr="00335BD0" w:rsidRDefault="00263B6E" w:rsidP="00263B6E">
      <w:pPr>
        <w:snapToGrid w:val="0"/>
        <w:spacing w:beforeLines="50" w:before="120" w:afterLines="50" w:after="120"/>
        <w:ind w:leftChars="100" w:left="200"/>
        <w:rPr>
          <w:rFonts w:eastAsiaTheme="minorEastAsia"/>
          <w:lang w:eastAsia="zh-CN"/>
        </w:rPr>
      </w:pPr>
    </w:p>
    <w:p w14:paraId="09FD423A" w14:textId="418B8A0B" w:rsidR="00263B6E" w:rsidRDefault="00263B6E" w:rsidP="00B52518">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sidR="00B52518">
        <w:rPr>
          <w:b/>
          <w:i/>
          <w:color w:val="000000" w:themeColor="text1"/>
          <w:highlight w:val="yellow"/>
          <w:lang w:eastAsia="zh-CN"/>
        </w:rPr>
        <w:t>7-</w:t>
      </w:r>
      <w:r w:rsidRPr="00240AD3">
        <w:rPr>
          <w:b/>
          <w:i/>
          <w:color w:val="000000" w:themeColor="text1"/>
          <w:highlight w:val="yellow"/>
          <w:lang w:eastAsia="zh-CN"/>
        </w:rPr>
        <w:t>1]:</w:t>
      </w:r>
      <w:r w:rsidRPr="00240AD3">
        <w:rPr>
          <w:i/>
          <w:highlight w:val="yellow"/>
        </w:rPr>
        <w:t xml:space="preserve"> </w:t>
      </w:r>
    </w:p>
    <w:p w14:paraId="53E267C3" w14:textId="1C7F4B3A" w:rsidR="00263B6E" w:rsidRDefault="00B52518" w:rsidP="00263B6E">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w:t>
      </w:r>
      <w:r w:rsidR="00FD2791">
        <w:rPr>
          <w:rFonts w:eastAsiaTheme="minorEastAsia"/>
          <w:b/>
          <w:i/>
          <w:lang w:eastAsia="zh-CN"/>
        </w:rPr>
        <w:t xml:space="preserve">UE pre-compensation during </w:t>
      </w:r>
      <w:r>
        <w:rPr>
          <w:rFonts w:eastAsiaTheme="minorEastAsia"/>
          <w:b/>
          <w:i/>
          <w:lang w:eastAsia="zh-CN"/>
        </w:rPr>
        <w:t>long UL transmission on NPUSCH:</w:t>
      </w:r>
    </w:p>
    <w:p w14:paraId="4E21BB54" w14:textId="3B69C1FF" w:rsidR="00FD2791" w:rsidRPr="00FD2791" w:rsidRDefault="00FD2791" w:rsidP="00FD2791">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FD2791">
        <w:rPr>
          <w:rFonts w:ascii="Times New Roman" w:eastAsiaTheme="minorEastAsia" w:hAnsi="Times New Roman"/>
          <w:b/>
          <w:sz w:val="20"/>
          <w:lang w:eastAsia="zh-CN"/>
        </w:rPr>
        <w:t>Option 1: Use UE-specific TA calculation.</w:t>
      </w:r>
    </w:p>
    <w:p w14:paraId="0B082BD4" w14:textId="77777777" w:rsidR="00FD2791" w:rsidRPr="00FD2791" w:rsidRDefault="00FD2791" w:rsidP="00FD2791">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FD2791">
        <w:rPr>
          <w:rFonts w:ascii="Times New Roman" w:eastAsiaTheme="minorEastAsia" w:hAnsi="Times New Roman"/>
          <w:b/>
          <w:sz w:val="20"/>
          <w:lang w:eastAsia="zh-CN"/>
        </w:rPr>
        <w:t xml:space="preserve">Option 2: Use the timing drift rate. </w:t>
      </w:r>
    </w:p>
    <w:p w14:paraId="4303D896" w14:textId="77777777" w:rsidR="00FD2791" w:rsidRPr="00FD2791" w:rsidRDefault="00FD2791" w:rsidP="00FD2791">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FD2791">
        <w:rPr>
          <w:rFonts w:ascii="Times New Roman" w:eastAsiaTheme="minorEastAsia" w:hAnsi="Times New Roman"/>
          <w:b/>
          <w:sz w:val="20"/>
          <w:lang w:eastAsia="zh-CN"/>
        </w:rPr>
        <w:t xml:space="preserve">Option 3: Use segmented pre-compensation. </w:t>
      </w:r>
    </w:p>
    <w:p w14:paraId="65A6BAE1" w14:textId="77777777" w:rsidR="00B52518" w:rsidRDefault="00B52518" w:rsidP="00263B6E">
      <w:pPr>
        <w:snapToGrid w:val="0"/>
        <w:spacing w:beforeLines="50" w:before="120" w:afterLines="50" w:after="120"/>
        <w:rPr>
          <w:rFonts w:eastAsiaTheme="minorEastAsia"/>
          <w:highlight w:val="yellow"/>
          <w:lang w:eastAsia="zh-CN"/>
        </w:rPr>
      </w:pPr>
    </w:p>
    <w:p w14:paraId="40B2E239" w14:textId="47D3D799" w:rsidR="006E2B76" w:rsidRPr="006E2B76" w:rsidRDefault="006E2B76" w:rsidP="00263B6E">
      <w:pPr>
        <w:snapToGrid w:val="0"/>
        <w:spacing w:beforeLines="50" w:before="120" w:afterLines="50" w:after="120"/>
        <w:rPr>
          <w:rFonts w:eastAsiaTheme="minorEastAsia"/>
          <w:u w:val="single"/>
          <w:lang w:eastAsia="zh-CN"/>
        </w:rPr>
      </w:pPr>
      <w:r w:rsidRPr="006E2B76">
        <w:rPr>
          <w:rFonts w:eastAsiaTheme="minorEastAsia"/>
          <w:u w:val="single"/>
          <w:lang w:eastAsia="zh-CN"/>
        </w:rPr>
        <w:t>Long transmission on NPRACH</w:t>
      </w:r>
    </w:p>
    <w:p w14:paraId="7BD2B4D5" w14:textId="16FA2814" w:rsidR="006E2B76" w:rsidRDefault="006E2B76" w:rsidP="00263B6E">
      <w:pPr>
        <w:snapToGrid w:val="0"/>
        <w:spacing w:beforeLines="50" w:before="120" w:afterLines="50" w:after="120"/>
        <w:rPr>
          <w:rFonts w:eastAsiaTheme="minorEastAsia"/>
          <w:lang w:eastAsia="zh-CN"/>
        </w:rPr>
      </w:pPr>
      <w:r>
        <w:rPr>
          <w:rFonts w:eastAsiaTheme="minorEastAsia"/>
          <w:lang w:eastAsia="zh-CN"/>
        </w:rPr>
        <w:t xml:space="preserve">NPRACH may be transmitted with up to 2048 repetitions. </w:t>
      </w:r>
      <w:r w:rsidRPr="006E2B76">
        <w:rPr>
          <w:rFonts w:eastAsiaTheme="minorEastAsia"/>
          <w:lang w:eastAsia="zh-CN"/>
        </w:rPr>
        <w:t xml:space="preserve">The time drift in LEO @ 600 km </w:t>
      </w:r>
      <w:r>
        <w:rPr>
          <w:rFonts w:eastAsiaTheme="minorEastAsia"/>
          <w:lang w:eastAsia="zh-CN"/>
        </w:rPr>
        <w:t xml:space="preserve">in 2 seconds can be around 51.2 us. </w:t>
      </w:r>
      <w:r w:rsidRPr="006E2B76">
        <w:rPr>
          <w:rFonts w:eastAsiaTheme="minorEastAsia"/>
          <w:lang w:eastAsia="zh-CN"/>
        </w:rPr>
        <w:t>NB-IoT UE supports three CP lengths, 66.7us, 266.7us and 800us</w:t>
      </w:r>
      <w:r>
        <w:rPr>
          <w:rFonts w:eastAsiaTheme="minorEastAsia"/>
          <w:lang w:eastAsia="zh-CN"/>
        </w:rPr>
        <w:t xml:space="preserve">. Similarly to </w:t>
      </w:r>
      <w:r w:rsidR="008913F8">
        <w:rPr>
          <w:rFonts w:eastAsiaTheme="minorEastAsia"/>
          <w:lang w:eastAsia="zh-CN"/>
        </w:rPr>
        <w:t xml:space="preserve">long transmission of </w:t>
      </w:r>
      <w:r>
        <w:rPr>
          <w:rFonts w:eastAsiaTheme="minorEastAsia"/>
          <w:lang w:eastAsia="zh-CN"/>
        </w:rPr>
        <w:t>NPUSCH, Option 1 and Option 2 could be considered. Segmented pre-compensation would require RACH interruption, which seems high impact on specifications and implementation.</w:t>
      </w:r>
    </w:p>
    <w:p w14:paraId="20820277" w14:textId="77777777" w:rsidR="008913F8" w:rsidRDefault="008913F8" w:rsidP="00263B6E">
      <w:pPr>
        <w:snapToGrid w:val="0"/>
        <w:spacing w:beforeLines="50" w:before="120" w:afterLines="50" w:after="120"/>
        <w:rPr>
          <w:rFonts w:eastAsiaTheme="minorEastAsia"/>
          <w:lang w:eastAsia="zh-CN"/>
        </w:rPr>
      </w:pPr>
    </w:p>
    <w:p w14:paraId="794E7E11" w14:textId="61FB3182" w:rsidR="006E2B76" w:rsidRDefault="006E2B76" w:rsidP="006E2B76">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7-</w:t>
      </w:r>
      <w:r>
        <w:rPr>
          <w:b/>
          <w:i/>
          <w:color w:val="000000" w:themeColor="text1"/>
          <w:highlight w:val="yellow"/>
          <w:lang w:eastAsia="zh-CN"/>
        </w:rPr>
        <w:t>2</w:t>
      </w:r>
      <w:r w:rsidRPr="00240AD3">
        <w:rPr>
          <w:b/>
          <w:i/>
          <w:color w:val="000000" w:themeColor="text1"/>
          <w:highlight w:val="yellow"/>
          <w:lang w:eastAsia="zh-CN"/>
        </w:rPr>
        <w:t>]:</w:t>
      </w:r>
      <w:r w:rsidRPr="00240AD3">
        <w:rPr>
          <w:i/>
          <w:highlight w:val="yellow"/>
        </w:rPr>
        <w:t xml:space="preserve"> </w:t>
      </w:r>
    </w:p>
    <w:p w14:paraId="53475C6B" w14:textId="707138A0" w:rsidR="006E2B76" w:rsidRDefault="006E2B76" w:rsidP="006E2B76">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UE pre-compensation during </w:t>
      </w:r>
      <w:r>
        <w:rPr>
          <w:rFonts w:eastAsiaTheme="minorEastAsia"/>
          <w:b/>
          <w:i/>
          <w:lang w:eastAsia="zh-CN"/>
        </w:rPr>
        <w:t>long UL transmission on NPRACH</w:t>
      </w:r>
      <w:r>
        <w:rPr>
          <w:rFonts w:eastAsiaTheme="minorEastAsia"/>
          <w:b/>
          <w:i/>
          <w:lang w:eastAsia="zh-CN"/>
        </w:rPr>
        <w:t>:</w:t>
      </w:r>
    </w:p>
    <w:p w14:paraId="73B153A7" w14:textId="77777777" w:rsidR="006E2B76" w:rsidRPr="00FD2791" w:rsidRDefault="006E2B76" w:rsidP="006E2B76">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FD2791">
        <w:rPr>
          <w:rFonts w:ascii="Times New Roman" w:eastAsiaTheme="minorEastAsia" w:hAnsi="Times New Roman"/>
          <w:b/>
          <w:sz w:val="20"/>
          <w:lang w:eastAsia="zh-CN"/>
        </w:rPr>
        <w:t>Option 1: Use UE-specific TA calculation.</w:t>
      </w:r>
    </w:p>
    <w:p w14:paraId="74E32540" w14:textId="77777777" w:rsidR="006E2B76" w:rsidRPr="00FD2791" w:rsidRDefault="006E2B76" w:rsidP="006E2B76">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FD2791">
        <w:rPr>
          <w:rFonts w:ascii="Times New Roman" w:eastAsiaTheme="minorEastAsia" w:hAnsi="Times New Roman"/>
          <w:b/>
          <w:sz w:val="20"/>
          <w:lang w:eastAsia="zh-CN"/>
        </w:rPr>
        <w:t xml:space="preserve">Option 2: Use the timing drift rate. </w:t>
      </w:r>
    </w:p>
    <w:p w14:paraId="5B7F9068" w14:textId="77777777" w:rsidR="006E2B76" w:rsidRPr="006E2B76" w:rsidRDefault="006E2B76" w:rsidP="00263B6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C1A34" w:rsidRPr="00A8787F" w14:paraId="7E63494A" w14:textId="77777777" w:rsidTr="0006617F">
        <w:trPr>
          <w:trHeight w:val="398"/>
          <w:jc w:val="center"/>
        </w:trPr>
        <w:tc>
          <w:tcPr>
            <w:tcW w:w="2547" w:type="dxa"/>
            <w:shd w:val="clear" w:color="auto" w:fill="auto"/>
            <w:vAlign w:val="center"/>
          </w:tcPr>
          <w:p w14:paraId="1231ED78" w14:textId="77777777" w:rsidR="006C1A34" w:rsidRPr="00263B6E" w:rsidRDefault="006C1A34" w:rsidP="0006617F">
            <w:pPr>
              <w:snapToGrid w:val="0"/>
              <w:spacing w:after="0"/>
              <w:jc w:val="center"/>
              <w:rPr>
                <w:b/>
              </w:rPr>
            </w:pPr>
            <w:r w:rsidRPr="00263B6E">
              <w:rPr>
                <w:b/>
              </w:rPr>
              <w:t>Company</w:t>
            </w:r>
          </w:p>
        </w:tc>
        <w:tc>
          <w:tcPr>
            <w:tcW w:w="8080" w:type="dxa"/>
            <w:vAlign w:val="center"/>
          </w:tcPr>
          <w:p w14:paraId="206FDC4D" w14:textId="77777777" w:rsidR="006C1A34" w:rsidRPr="00A8787F" w:rsidRDefault="006C1A34" w:rsidP="0006617F">
            <w:pPr>
              <w:snapToGrid w:val="0"/>
              <w:spacing w:after="0"/>
              <w:jc w:val="center"/>
            </w:pPr>
            <w:r w:rsidRPr="008D3FED">
              <w:rPr>
                <w:b/>
                <w:sz w:val="22"/>
                <w:lang w:eastAsia="zh-CN"/>
              </w:rPr>
              <w:t>Comments and Views</w:t>
            </w:r>
          </w:p>
        </w:tc>
      </w:tr>
      <w:tr w:rsidR="006C1A34" w:rsidRPr="00A8787F" w14:paraId="4DFBE8E4" w14:textId="77777777" w:rsidTr="0006617F">
        <w:trPr>
          <w:trHeight w:val="398"/>
          <w:jc w:val="center"/>
        </w:trPr>
        <w:tc>
          <w:tcPr>
            <w:tcW w:w="2547" w:type="dxa"/>
            <w:shd w:val="clear" w:color="auto" w:fill="auto"/>
            <w:vAlign w:val="center"/>
          </w:tcPr>
          <w:p w14:paraId="41FF9B7C" w14:textId="77777777" w:rsidR="006C1A34" w:rsidRPr="00A8787F" w:rsidRDefault="006C1A34" w:rsidP="0006617F">
            <w:pPr>
              <w:snapToGrid w:val="0"/>
              <w:spacing w:after="0"/>
              <w:rPr>
                <w:lang w:eastAsia="zh-CN"/>
              </w:rPr>
            </w:pPr>
          </w:p>
        </w:tc>
        <w:tc>
          <w:tcPr>
            <w:tcW w:w="8080" w:type="dxa"/>
            <w:vAlign w:val="center"/>
          </w:tcPr>
          <w:p w14:paraId="05FCCAC7" w14:textId="77777777" w:rsidR="006C1A34" w:rsidRPr="00A8787F" w:rsidRDefault="006C1A34" w:rsidP="0006617F">
            <w:pPr>
              <w:pStyle w:val="Eqn"/>
              <w:rPr>
                <w:sz w:val="20"/>
                <w:szCs w:val="20"/>
              </w:rPr>
            </w:pPr>
          </w:p>
        </w:tc>
      </w:tr>
      <w:tr w:rsidR="006C1A34" w:rsidRPr="00A8787F" w14:paraId="1E025D7E" w14:textId="77777777" w:rsidTr="0006617F">
        <w:trPr>
          <w:trHeight w:val="398"/>
          <w:jc w:val="center"/>
        </w:trPr>
        <w:tc>
          <w:tcPr>
            <w:tcW w:w="2547" w:type="dxa"/>
            <w:shd w:val="clear" w:color="auto" w:fill="auto"/>
            <w:vAlign w:val="center"/>
          </w:tcPr>
          <w:p w14:paraId="5422604C" w14:textId="77777777" w:rsidR="006C1A34" w:rsidRPr="00A8787F" w:rsidRDefault="006C1A34" w:rsidP="0006617F">
            <w:pPr>
              <w:snapToGrid w:val="0"/>
              <w:spacing w:after="0"/>
              <w:rPr>
                <w:lang w:eastAsia="zh-CN"/>
              </w:rPr>
            </w:pPr>
          </w:p>
        </w:tc>
        <w:tc>
          <w:tcPr>
            <w:tcW w:w="8080" w:type="dxa"/>
            <w:vAlign w:val="center"/>
          </w:tcPr>
          <w:p w14:paraId="45D52BE9" w14:textId="77777777" w:rsidR="006C1A34" w:rsidRPr="00A8787F" w:rsidRDefault="006C1A34" w:rsidP="0006617F">
            <w:pPr>
              <w:spacing w:before="120"/>
            </w:pPr>
          </w:p>
        </w:tc>
      </w:tr>
      <w:tr w:rsidR="006C1A34" w:rsidRPr="00A8787F" w14:paraId="114CFCCE" w14:textId="77777777" w:rsidTr="0006617F">
        <w:trPr>
          <w:trHeight w:val="398"/>
          <w:jc w:val="center"/>
        </w:trPr>
        <w:tc>
          <w:tcPr>
            <w:tcW w:w="2547" w:type="dxa"/>
            <w:shd w:val="clear" w:color="auto" w:fill="auto"/>
            <w:vAlign w:val="center"/>
          </w:tcPr>
          <w:p w14:paraId="5BC96810" w14:textId="77777777" w:rsidR="006C1A34" w:rsidRPr="00BD2800" w:rsidRDefault="006C1A34" w:rsidP="0006617F">
            <w:pPr>
              <w:snapToGrid w:val="0"/>
              <w:spacing w:after="0"/>
              <w:rPr>
                <w:lang w:eastAsia="zh-CN"/>
              </w:rPr>
            </w:pPr>
          </w:p>
        </w:tc>
        <w:tc>
          <w:tcPr>
            <w:tcW w:w="8080" w:type="dxa"/>
            <w:vAlign w:val="center"/>
          </w:tcPr>
          <w:p w14:paraId="58AA1DFB" w14:textId="77777777" w:rsidR="006C1A34" w:rsidRPr="003D0E00" w:rsidRDefault="006C1A34" w:rsidP="0006617F">
            <w:pPr>
              <w:widowControl w:val="0"/>
            </w:pPr>
          </w:p>
        </w:tc>
      </w:tr>
      <w:tr w:rsidR="006C1A34" w:rsidRPr="00A8787F" w14:paraId="13D37300" w14:textId="77777777" w:rsidTr="0006617F">
        <w:trPr>
          <w:trHeight w:val="398"/>
          <w:jc w:val="center"/>
        </w:trPr>
        <w:tc>
          <w:tcPr>
            <w:tcW w:w="2547" w:type="dxa"/>
            <w:shd w:val="clear" w:color="auto" w:fill="auto"/>
            <w:vAlign w:val="center"/>
          </w:tcPr>
          <w:p w14:paraId="518B1D69" w14:textId="77777777" w:rsidR="006C1A34" w:rsidRPr="00A8787F" w:rsidRDefault="006C1A34" w:rsidP="0006617F">
            <w:pPr>
              <w:snapToGrid w:val="0"/>
              <w:spacing w:after="0"/>
              <w:rPr>
                <w:lang w:eastAsia="zh-CN"/>
              </w:rPr>
            </w:pPr>
          </w:p>
        </w:tc>
        <w:tc>
          <w:tcPr>
            <w:tcW w:w="8080" w:type="dxa"/>
            <w:vAlign w:val="center"/>
          </w:tcPr>
          <w:p w14:paraId="60F43649" w14:textId="77777777" w:rsidR="006C1A34" w:rsidRPr="00A8787F" w:rsidRDefault="006C1A34" w:rsidP="0006617F">
            <w:pPr>
              <w:spacing w:beforeLines="50" w:before="120" w:afterLines="50" w:after="120"/>
            </w:pPr>
          </w:p>
        </w:tc>
      </w:tr>
      <w:tr w:rsidR="006C1A34" w:rsidRPr="00A8787F" w14:paraId="0AFEA232" w14:textId="77777777" w:rsidTr="0006617F">
        <w:trPr>
          <w:trHeight w:val="398"/>
          <w:jc w:val="center"/>
        </w:trPr>
        <w:tc>
          <w:tcPr>
            <w:tcW w:w="2547" w:type="dxa"/>
            <w:shd w:val="clear" w:color="auto" w:fill="auto"/>
            <w:vAlign w:val="center"/>
          </w:tcPr>
          <w:p w14:paraId="31EF90BB" w14:textId="77777777" w:rsidR="006C1A34" w:rsidRPr="00A8787F" w:rsidRDefault="006C1A34" w:rsidP="0006617F">
            <w:pPr>
              <w:snapToGrid w:val="0"/>
              <w:spacing w:after="0"/>
              <w:rPr>
                <w:lang w:eastAsia="zh-CN"/>
              </w:rPr>
            </w:pPr>
          </w:p>
        </w:tc>
        <w:tc>
          <w:tcPr>
            <w:tcW w:w="8080" w:type="dxa"/>
            <w:vAlign w:val="center"/>
          </w:tcPr>
          <w:p w14:paraId="4E902595" w14:textId="77777777" w:rsidR="006C1A34" w:rsidRPr="00A8787F" w:rsidRDefault="006C1A34" w:rsidP="0006617F">
            <w:pPr>
              <w:spacing w:before="60" w:after="60" w:line="288" w:lineRule="auto"/>
              <w:jc w:val="both"/>
            </w:pPr>
          </w:p>
        </w:tc>
      </w:tr>
      <w:tr w:rsidR="006C1A34" w:rsidRPr="00A8787F" w14:paraId="2D918F2A" w14:textId="77777777" w:rsidTr="0006617F">
        <w:trPr>
          <w:trHeight w:val="398"/>
          <w:jc w:val="center"/>
        </w:trPr>
        <w:tc>
          <w:tcPr>
            <w:tcW w:w="2547" w:type="dxa"/>
            <w:shd w:val="clear" w:color="auto" w:fill="auto"/>
            <w:vAlign w:val="center"/>
          </w:tcPr>
          <w:p w14:paraId="65A0FC34" w14:textId="77777777" w:rsidR="006C1A34" w:rsidRPr="00A8787F" w:rsidRDefault="006C1A34" w:rsidP="0006617F">
            <w:pPr>
              <w:snapToGrid w:val="0"/>
              <w:spacing w:after="0"/>
              <w:rPr>
                <w:lang w:eastAsia="zh-CN"/>
              </w:rPr>
            </w:pPr>
          </w:p>
        </w:tc>
        <w:tc>
          <w:tcPr>
            <w:tcW w:w="8080" w:type="dxa"/>
            <w:vAlign w:val="center"/>
          </w:tcPr>
          <w:p w14:paraId="6BF83EE4" w14:textId="77777777" w:rsidR="006C1A34" w:rsidRPr="00AC5809" w:rsidRDefault="006C1A34" w:rsidP="0006617F">
            <w:pPr>
              <w:pStyle w:val="BodyText"/>
              <w:rPr>
                <w:i/>
                <w:lang w:val="en-GB"/>
              </w:rPr>
            </w:pPr>
          </w:p>
        </w:tc>
      </w:tr>
      <w:tr w:rsidR="006C1A34" w:rsidRPr="00A8787F" w14:paraId="7174BEFE" w14:textId="77777777" w:rsidTr="0006617F">
        <w:trPr>
          <w:trHeight w:val="398"/>
          <w:jc w:val="center"/>
        </w:trPr>
        <w:tc>
          <w:tcPr>
            <w:tcW w:w="2547" w:type="dxa"/>
            <w:shd w:val="clear" w:color="auto" w:fill="auto"/>
            <w:vAlign w:val="center"/>
          </w:tcPr>
          <w:p w14:paraId="442E0C1C" w14:textId="77777777" w:rsidR="006C1A34" w:rsidRPr="00A8787F" w:rsidRDefault="006C1A34" w:rsidP="0006617F">
            <w:pPr>
              <w:snapToGrid w:val="0"/>
              <w:spacing w:after="0"/>
              <w:rPr>
                <w:lang w:eastAsia="zh-CN"/>
              </w:rPr>
            </w:pPr>
          </w:p>
        </w:tc>
        <w:tc>
          <w:tcPr>
            <w:tcW w:w="8080" w:type="dxa"/>
            <w:vAlign w:val="center"/>
          </w:tcPr>
          <w:p w14:paraId="35935D72" w14:textId="77777777" w:rsidR="006C1A34" w:rsidRPr="00AC5809" w:rsidRDefault="006C1A34" w:rsidP="0006617F">
            <w:pPr>
              <w:numPr>
                <w:ilvl w:val="1"/>
                <w:numId w:val="15"/>
              </w:numPr>
              <w:jc w:val="both"/>
              <w:rPr>
                <w:lang w:val="en-US"/>
              </w:rPr>
            </w:pPr>
          </w:p>
        </w:tc>
      </w:tr>
      <w:tr w:rsidR="006C1A34" w:rsidRPr="00A8787F" w14:paraId="4FCECF1E" w14:textId="77777777" w:rsidTr="0006617F">
        <w:trPr>
          <w:trHeight w:val="398"/>
          <w:jc w:val="center"/>
        </w:trPr>
        <w:tc>
          <w:tcPr>
            <w:tcW w:w="2547" w:type="dxa"/>
            <w:shd w:val="clear" w:color="auto" w:fill="auto"/>
            <w:vAlign w:val="center"/>
          </w:tcPr>
          <w:p w14:paraId="26D01BA6" w14:textId="77777777" w:rsidR="006C1A34" w:rsidRPr="00A8787F" w:rsidRDefault="006C1A34" w:rsidP="0006617F">
            <w:pPr>
              <w:snapToGrid w:val="0"/>
              <w:spacing w:after="0"/>
              <w:rPr>
                <w:lang w:eastAsia="zh-CN"/>
              </w:rPr>
            </w:pPr>
          </w:p>
        </w:tc>
        <w:tc>
          <w:tcPr>
            <w:tcW w:w="8080" w:type="dxa"/>
            <w:vAlign w:val="center"/>
          </w:tcPr>
          <w:p w14:paraId="18C16F12" w14:textId="77777777" w:rsidR="006C1A34" w:rsidRPr="00B22A68" w:rsidRDefault="006C1A34" w:rsidP="0006617F">
            <w:pPr>
              <w:rPr>
                <w:b/>
                <w:bCs/>
                <w:i/>
                <w:lang w:val="en-US"/>
              </w:rPr>
            </w:pPr>
          </w:p>
        </w:tc>
      </w:tr>
      <w:tr w:rsidR="006C1A34" w:rsidRPr="00A8787F" w14:paraId="60FE647E" w14:textId="77777777" w:rsidTr="0006617F">
        <w:trPr>
          <w:trHeight w:val="412"/>
          <w:jc w:val="center"/>
        </w:trPr>
        <w:tc>
          <w:tcPr>
            <w:tcW w:w="2547" w:type="dxa"/>
            <w:shd w:val="clear" w:color="auto" w:fill="auto"/>
            <w:vAlign w:val="center"/>
          </w:tcPr>
          <w:p w14:paraId="4BEC99F9" w14:textId="77777777" w:rsidR="006C1A34" w:rsidRPr="00A8787F" w:rsidRDefault="006C1A34" w:rsidP="0006617F">
            <w:pPr>
              <w:snapToGrid w:val="0"/>
              <w:spacing w:after="0"/>
              <w:rPr>
                <w:lang w:eastAsia="zh-CN"/>
              </w:rPr>
            </w:pPr>
          </w:p>
        </w:tc>
        <w:tc>
          <w:tcPr>
            <w:tcW w:w="8080" w:type="dxa"/>
            <w:vAlign w:val="center"/>
          </w:tcPr>
          <w:p w14:paraId="4EDBCAC2" w14:textId="77777777" w:rsidR="006C1A34" w:rsidRPr="00B22A68" w:rsidRDefault="006C1A34" w:rsidP="0006617F">
            <w:pPr>
              <w:jc w:val="both"/>
              <w:rPr>
                <w:b/>
                <w:i/>
                <w:lang w:val="en-US"/>
              </w:rPr>
            </w:pPr>
          </w:p>
        </w:tc>
      </w:tr>
      <w:tr w:rsidR="006C1A34" w:rsidRPr="00A8787F" w14:paraId="1153C734" w14:textId="77777777" w:rsidTr="0006617F">
        <w:trPr>
          <w:trHeight w:val="417"/>
          <w:jc w:val="center"/>
        </w:trPr>
        <w:tc>
          <w:tcPr>
            <w:tcW w:w="2547" w:type="dxa"/>
            <w:shd w:val="clear" w:color="auto" w:fill="auto"/>
            <w:vAlign w:val="center"/>
          </w:tcPr>
          <w:p w14:paraId="1A6224D2" w14:textId="77777777" w:rsidR="006C1A34" w:rsidRPr="00A8787F" w:rsidRDefault="006C1A34" w:rsidP="0006617F">
            <w:pPr>
              <w:snapToGrid w:val="0"/>
              <w:spacing w:after="0"/>
              <w:rPr>
                <w:lang w:eastAsia="zh-CN"/>
              </w:rPr>
            </w:pPr>
          </w:p>
        </w:tc>
        <w:tc>
          <w:tcPr>
            <w:tcW w:w="8080" w:type="dxa"/>
            <w:vAlign w:val="center"/>
          </w:tcPr>
          <w:p w14:paraId="422B471C" w14:textId="77777777" w:rsidR="006C1A34" w:rsidRPr="00A8787F" w:rsidRDefault="006C1A34" w:rsidP="0006617F">
            <w:pPr>
              <w:spacing w:beforeLines="50" w:before="120" w:after="0"/>
              <w:rPr>
                <w:bCs/>
                <w:lang w:eastAsia="ja-JP"/>
              </w:rPr>
            </w:pPr>
          </w:p>
        </w:tc>
      </w:tr>
      <w:tr w:rsidR="006C1A34" w:rsidRPr="00A8787F" w14:paraId="505DABE0" w14:textId="77777777" w:rsidTr="0006617F">
        <w:trPr>
          <w:trHeight w:val="398"/>
          <w:jc w:val="center"/>
        </w:trPr>
        <w:tc>
          <w:tcPr>
            <w:tcW w:w="2547" w:type="dxa"/>
            <w:shd w:val="clear" w:color="auto" w:fill="auto"/>
            <w:vAlign w:val="center"/>
          </w:tcPr>
          <w:p w14:paraId="560DDB0C" w14:textId="77777777" w:rsidR="006C1A34" w:rsidRPr="00A8787F" w:rsidRDefault="006C1A34" w:rsidP="0006617F">
            <w:pPr>
              <w:snapToGrid w:val="0"/>
              <w:spacing w:after="0"/>
              <w:rPr>
                <w:lang w:eastAsia="zh-CN"/>
              </w:rPr>
            </w:pPr>
          </w:p>
        </w:tc>
        <w:tc>
          <w:tcPr>
            <w:tcW w:w="8080" w:type="dxa"/>
            <w:vAlign w:val="center"/>
          </w:tcPr>
          <w:p w14:paraId="6C994E4C" w14:textId="77777777" w:rsidR="006C1A34" w:rsidRPr="00A8787F" w:rsidRDefault="006C1A34" w:rsidP="0006617F">
            <w:pPr>
              <w:spacing w:beforeLines="50" w:before="120" w:afterLines="50" w:after="120"/>
            </w:pPr>
          </w:p>
        </w:tc>
      </w:tr>
      <w:tr w:rsidR="006C1A34" w:rsidRPr="00A8787F" w14:paraId="107080D8" w14:textId="77777777" w:rsidTr="0006617F">
        <w:trPr>
          <w:trHeight w:val="398"/>
          <w:jc w:val="center"/>
        </w:trPr>
        <w:tc>
          <w:tcPr>
            <w:tcW w:w="2547" w:type="dxa"/>
            <w:shd w:val="clear" w:color="auto" w:fill="auto"/>
            <w:vAlign w:val="center"/>
          </w:tcPr>
          <w:p w14:paraId="34978A5D" w14:textId="77777777" w:rsidR="006C1A34" w:rsidRPr="00A8787F" w:rsidRDefault="006C1A34" w:rsidP="0006617F">
            <w:pPr>
              <w:snapToGrid w:val="0"/>
              <w:spacing w:after="0"/>
              <w:rPr>
                <w:lang w:eastAsia="zh-CN"/>
              </w:rPr>
            </w:pPr>
          </w:p>
        </w:tc>
        <w:tc>
          <w:tcPr>
            <w:tcW w:w="8080" w:type="dxa"/>
            <w:vAlign w:val="center"/>
          </w:tcPr>
          <w:p w14:paraId="34A3F165" w14:textId="77777777" w:rsidR="006C1A34" w:rsidRPr="00A8787F" w:rsidRDefault="006C1A34" w:rsidP="0006617F">
            <w:pPr>
              <w:tabs>
                <w:tab w:val="left" w:pos="1752"/>
              </w:tabs>
              <w:snapToGrid w:val="0"/>
              <w:spacing w:after="0"/>
              <w:jc w:val="both"/>
            </w:pPr>
          </w:p>
        </w:tc>
      </w:tr>
    </w:tbl>
    <w:p w14:paraId="372499ED" w14:textId="77777777" w:rsidR="006C1A34" w:rsidRDefault="006C1A34" w:rsidP="00263B6E">
      <w:pPr>
        <w:snapToGrid w:val="0"/>
        <w:spacing w:beforeLines="50" w:before="120" w:afterLines="50" w:after="120"/>
        <w:rPr>
          <w:rFonts w:eastAsiaTheme="minorEastAsia"/>
          <w:highlight w:val="yellow"/>
          <w:lang w:eastAsia="zh-CN"/>
        </w:rPr>
      </w:pPr>
    </w:p>
    <w:p w14:paraId="57DC8FDC" w14:textId="1A3E4915" w:rsidR="003378C9" w:rsidRPr="003378C9" w:rsidRDefault="003378C9" w:rsidP="003378C9">
      <w:pPr>
        <w:pStyle w:val="Heading1"/>
        <w:keepLines w:val="0"/>
        <w:numPr>
          <w:ilvl w:val="0"/>
          <w:numId w:val="9"/>
        </w:numPr>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sidRPr="003378C9">
        <w:rPr>
          <w:rFonts w:ascii="Times New Roman" w:eastAsia="MS Gothic" w:hAnsi="Times New Roman"/>
          <w:b/>
          <w:kern w:val="28"/>
          <w:sz w:val="28"/>
          <w:lang w:val="en-US" w:eastAsia="ja-JP"/>
        </w:rPr>
        <w:t xml:space="preserve">DL Synchronization </w:t>
      </w:r>
    </w:p>
    <w:p w14:paraId="73450AED" w14:textId="77777777" w:rsidR="00675DE0" w:rsidRPr="00675DE0" w:rsidRDefault="00675DE0" w:rsidP="00675DE0">
      <w:pPr>
        <w:snapToGrid w:val="0"/>
        <w:spacing w:beforeLines="50" w:before="120" w:afterLines="50" w:after="120"/>
        <w:rPr>
          <w:rFonts w:eastAsiaTheme="minorEastAsia"/>
          <w:lang w:eastAsia="zh-CN"/>
        </w:rPr>
      </w:pPr>
      <w:r w:rsidRPr="00675DE0">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3AC110CC" w14:textId="77777777" w:rsidR="00675DE0" w:rsidRPr="00675DE0" w:rsidRDefault="00675DE0" w:rsidP="00675DE0">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±50KHz: Half Tone raster for Initial Cell Search for NB-IoT</w:t>
      </w:r>
    </w:p>
    <w:p w14:paraId="1BAE2EC3" w14:textId="77777777" w:rsidR="00675DE0" w:rsidRPr="00675DE0" w:rsidRDefault="00675DE0" w:rsidP="00675DE0">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±10 ppm, ± 20 ppm: typical free running oscillator accuracy</w:t>
      </w:r>
    </w:p>
    <w:p w14:paraId="0444C1B7" w14:textId="77777777" w:rsidR="00675DE0" w:rsidRPr="00675DE0" w:rsidRDefault="00675DE0" w:rsidP="00675DE0">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 xml:space="preserve">± 1ppm : margin. E.g to account for overlapping coverage at beam edge. </w:t>
      </w:r>
    </w:p>
    <w:p w14:paraId="5CC838E9" w14:textId="77777777" w:rsidR="00675DE0" w:rsidRPr="00675DE0" w:rsidRDefault="00675DE0" w:rsidP="00675DE0">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Doppler budget: ±50 kHz - ±11ppm (or ±20 ppm) *2.17GHz = ± 26.13 kHz (or 6.6 kHz)</w:t>
      </w:r>
    </w:p>
    <w:p w14:paraId="7B07C031" w14:textId="32F68908" w:rsidR="005440E9" w:rsidRDefault="00675DE0" w:rsidP="00675DE0">
      <w:pPr>
        <w:snapToGrid w:val="0"/>
        <w:spacing w:beforeLines="50" w:before="120" w:afterLines="50" w:after="120"/>
        <w:rPr>
          <w:rFonts w:eastAsiaTheme="minorEastAsia"/>
          <w:lang w:eastAsia="zh-CN"/>
        </w:rPr>
      </w:pPr>
      <w:r w:rsidRPr="00675DE0">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w:t>
      </w:r>
      <w:r>
        <w:rPr>
          <w:rFonts w:eastAsiaTheme="minorEastAsia"/>
          <w:lang w:eastAsia="zh-CN"/>
        </w:rPr>
        <w:t xml:space="preserve"> Table below shows m</w:t>
      </w:r>
      <w:r w:rsidRPr="00675DE0">
        <w:rPr>
          <w:rFonts w:eastAsiaTheme="minorEastAsia"/>
          <w:lang w:eastAsia="zh-CN"/>
        </w:rPr>
        <w:t>aximum Doppler shift at LEO 600 km for IoT NTN</w:t>
      </w:r>
      <w:r>
        <w:rPr>
          <w:rFonts w:eastAsiaTheme="minorEastAsia"/>
          <w:lang w:eastAsia="zh-CN"/>
        </w:rPr>
        <w:t>. There are two solutions that have been considered in companies contribution:</w:t>
      </w:r>
    </w:p>
    <w:p w14:paraId="0BD99A11" w14:textId="08209B0B" w:rsidR="00675DE0" w:rsidRPr="00675DE0" w:rsidRDefault="00675DE0" w:rsidP="00675DE0">
      <w:pPr>
        <w:pStyle w:val="ListParagraph"/>
        <w:numPr>
          <w:ilvl w:val="0"/>
          <w:numId w:val="35"/>
        </w:numPr>
        <w:snapToGrid w:val="0"/>
        <w:spacing w:beforeLines="50" w:before="120" w:afterLines="50" w:after="120"/>
        <w:rPr>
          <w:rFonts w:ascii="Times New Roman" w:eastAsiaTheme="minorEastAsia" w:hAnsi="Times New Roman"/>
          <w:sz w:val="20"/>
          <w:lang w:eastAsia="zh-CN"/>
        </w:rPr>
      </w:pPr>
      <w:r w:rsidRPr="00675DE0">
        <w:rPr>
          <w:rFonts w:ascii="Times New Roman" w:eastAsiaTheme="minorEastAsia" w:hAnsi="Times New Roman"/>
          <w:sz w:val="20"/>
          <w:lang w:eastAsia="zh-CN"/>
        </w:rPr>
        <w:t>Option 1: New Channel raster</w:t>
      </w:r>
      <w:r>
        <w:rPr>
          <w:rFonts w:ascii="Times New Roman" w:eastAsiaTheme="minorEastAsia" w:hAnsi="Times New Roman"/>
          <w:sz w:val="20"/>
          <w:lang w:eastAsia="zh-CN"/>
        </w:rPr>
        <w:t xml:space="preserve"> increased from 100 kHz</w:t>
      </w:r>
    </w:p>
    <w:p w14:paraId="02D12B13" w14:textId="3FD0C690" w:rsidR="00675DE0" w:rsidRPr="00675DE0" w:rsidRDefault="00675DE0" w:rsidP="00675DE0">
      <w:pPr>
        <w:pStyle w:val="ListParagraph"/>
        <w:numPr>
          <w:ilvl w:val="0"/>
          <w:numId w:val="35"/>
        </w:numPr>
        <w:snapToGrid w:val="0"/>
        <w:spacing w:beforeLines="50" w:before="120" w:afterLines="50" w:after="120"/>
        <w:rPr>
          <w:rFonts w:ascii="Times New Roman" w:eastAsiaTheme="minorEastAsia" w:hAnsi="Times New Roman"/>
          <w:sz w:val="20"/>
          <w:lang w:eastAsia="zh-CN"/>
        </w:rPr>
      </w:pPr>
      <w:r w:rsidRPr="00675DE0">
        <w:rPr>
          <w:rFonts w:ascii="Times New Roman" w:eastAsiaTheme="minorEastAsia" w:hAnsi="Times New Roman"/>
          <w:sz w:val="20"/>
          <w:lang w:eastAsia="zh-CN"/>
        </w:rPr>
        <w:t>Option 2: Include a portion of the ARFCN in the (NB-)MIB</w:t>
      </w:r>
    </w:p>
    <w:p w14:paraId="75102A98" w14:textId="77777777" w:rsidR="00675DE0" w:rsidRDefault="00675DE0" w:rsidP="00675DE0">
      <w:pPr>
        <w:snapToGrid w:val="0"/>
        <w:spacing w:beforeLines="50" w:before="120" w:afterLines="50" w:after="120"/>
        <w:rPr>
          <w:rFonts w:eastAsiaTheme="minorEastAsia"/>
          <w:lang w:eastAsia="zh-CN"/>
        </w:rPr>
      </w:pPr>
    </w:p>
    <w:p w14:paraId="4B822D56" w14:textId="1861EDC4" w:rsidR="00675DE0" w:rsidRDefault="00675DE0" w:rsidP="00675DE0">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5B30DE12" w14:textId="7D1CB6B0" w:rsidR="00675DE0" w:rsidRDefault="00675DE0" w:rsidP="00675DE0">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127C6569" w14:textId="77777777" w:rsidR="00675DE0" w:rsidRDefault="00675DE0" w:rsidP="00675DE0">
      <w:pPr>
        <w:snapToGrid w:val="0"/>
        <w:spacing w:beforeLines="50" w:before="120" w:afterLines="50" w:after="120"/>
        <w:rPr>
          <w:rFonts w:eastAsiaTheme="minorEastAsia"/>
          <w:highlight w:val="yellow"/>
          <w:lang w:eastAsia="zh-CN"/>
        </w:rPr>
      </w:pPr>
    </w:p>
    <w:p w14:paraId="6ED0817C" w14:textId="23ADEF91" w:rsidR="00675DE0" w:rsidRDefault="00675DE0" w:rsidP="00675DE0">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8-</w:t>
      </w:r>
      <w:r w:rsidRPr="00240AD3">
        <w:rPr>
          <w:b/>
          <w:i/>
          <w:color w:val="000000" w:themeColor="text1"/>
          <w:highlight w:val="yellow"/>
          <w:lang w:eastAsia="zh-CN"/>
        </w:rPr>
        <w:t>1]:</w:t>
      </w:r>
      <w:r w:rsidRPr="00240AD3">
        <w:rPr>
          <w:i/>
          <w:highlight w:val="yellow"/>
        </w:rPr>
        <w:t xml:space="preserve"> </w:t>
      </w:r>
    </w:p>
    <w:p w14:paraId="50045A45" w14:textId="506D0C4B" w:rsidR="00675DE0" w:rsidRDefault="00675DE0" w:rsidP="00675DE0">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DL synchronization:</w:t>
      </w:r>
    </w:p>
    <w:p w14:paraId="4DCD3766" w14:textId="2D2928E1" w:rsidR="00675DE0" w:rsidRPr="00675DE0" w:rsidRDefault="00675DE0" w:rsidP="00675DE0">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675DE0">
        <w:rPr>
          <w:rFonts w:ascii="Times New Roman" w:eastAsiaTheme="minorEastAsia" w:hAnsi="Times New Roman"/>
          <w:b/>
          <w:sz w:val="20"/>
          <w:lang w:eastAsia="zh-CN"/>
        </w:rPr>
        <w:lastRenderedPageBreak/>
        <w:t>Option 1: New Channel raster</w:t>
      </w:r>
      <w:r>
        <w:rPr>
          <w:rFonts w:ascii="Times New Roman" w:eastAsiaTheme="minorEastAsia" w:hAnsi="Times New Roman"/>
          <w:b/>
          <w:sz w:val="20"/>
          <w:lang w:eastAsia="zh-CN"/>
        </w:rPr>
        <w:t xml:space="preserve"> increased from 100 kHz</w:t>
      </w:r>
    </w:p>
    <w:p w14:paraId="54D31700" w14:textId="77777777" w:rsidR="00675DE0" w:rsidRPr="00675DE0" w:rsidRDefault="00675DE0" w:rsidP="00675DE0">
      <w:pPr>
        <w:pStyle w:val="ListParagraph"/>
        <w:numPr>
          <w:ilvl w:val="0"/>
          <w:numId w:val="34"/>
        </w:numPr>
        <w:snapToGrid w:val="0"/>
        <w:spacing w:beforeLines="50" w:before="120" w:afterLines="50" w:after="120"/>
        <w:rPr>
          <w:rFonts w:ascii="Times New Roman" w:eastAsiaTheme="minorEastAsia" w:hAnsi="Times New Roman"/>
          <w:b/>
          <w:sz w:val="20"/>
          <w:lang w:eastAsia="zh-CN"/>
        </w:rPr>
      </w:pPr>
      <w:r w:rsidRPr="00675DE0">
        <w:rPr>
          <w:rFonts w:ascii="Times New Roman" w:eastAsiaTheme="minorEastAsia" w:hAnsi="Times New Roman"/>
          <w:b/>
          <w:sz w:val="20"/>
          <w:lang w:eastAsia="zh-CN"/>
        </w:rPr>
        <w:t>Option 2: Include a portion of the ARFCN in the (NB-)MIB</w:t>
      </w:r>
    </w:p>
    <w:p w14:paraId="59279FDB" w14:textId="412637C3" w:rsidR="00675DE0" w:rsidRPr="00675DE0" w:rsidRDefault="00675DE0" w:rsidP="00675DE0">
      <w:pPr>
        <w:snapToGrid w:val="0"/>
        <w:spacing w:beforeLines="50" w:before="120" w:afterLines="50" w:after="120"/>
        <w:ind w:left="360"/>
        <w:rPr>
          <w:rFonts w:eastAsiaTheme="minorEastAsia"/>
          <w:b/>
          <w:lang w:eastAsia="zh-CN"/>
        </w:rPr>
      </w:pPr>
      <w:r w:rsidRPr="00675DE0">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675DE0" w14:paraId="7E505684" w14:textId="77777777" w:rsidTr="0006617F">
        <w:tc>
          <w:tcPr>
            <w:tcW w:w="4106" w:type="dxa"/>
            <w:shd w:val="clear" w:color="auto" w:fill="D5DCE4" w:themeFill="text2" w:themeFillTint="33"/>
          </w:tcPr>
          <w:p w14:paraId="3A3AC20E" w14:textId="77777777" w:rsidR="00675DE0" w:rsidRDefault="00675DE0" w:rsidP="0006617F">
            <w:pPr>
              <w:rPr>
                <w:lang w:val="en-US" w:eastAsia="zh-CN"/>
              </w:rPr>
            </w:pPr>
            <w:r w:rsidRPr="00EE4A6F">
              <w:rPr>
                <w:lang w:val="en-US" w:eastAsia="zh-CN"/>
              </w:rPr>
              <w:t>Beam diameter size @Nadir point</w:t>
            </w:r>
          </w:p>
        </w:tc>
        <w:tc>
          <w:tcPr>
            <w:tcW w:w="1276" w:type="dxa"/>
            <w:shd w:val="clear" w:color="auto" w:fill="D5DCE4" w:themeFill="text2" w:themeFillTint="33"/>
          </w:tcPr>
          <w:p w14:paraId="7B337850" w14:textId="77777777" w:rsidR="00675DE0" w:rsidRDefault="00675DE0" w:rsidP="0006617F">
            <w:pPr>
              <w:jc w:val="center"/>
              <w:rPr>
                <w:lang w:val="en-US" w:eastAsia="zh-CN"/>
              </w:rPr>
            </w:pPr>
            <w:r w:rsidRPr="00EE4A6F">
              <w:rPr>
                <w:lang w:val="en-US" w:eastAsia="zh-CN"/>
              </w:rPr>
              <w:t>93</w:t>
            </w:r>
            <w:r>
              <w:rPr>
                <w:lang w:val="en-US" w:eastAsia="zh-CN"/>
              </w:rPr>
              <w:t xml:space="preserve"> </w:t>
            </w:r>
            <w:r w:rsidRPr="00EE4A6F">
              <w:rPr>
                <w:lang w:val="en-US" w:eastAsia="zh-CN"/>
              </w:rPr>
              <w:t>km</w:t>
            </w:r>
          </w:p>
        </w:tc>
        <w:tc>
          <w:tcPr>
            <w:tcW w:w="1417" w:type="dxa"/>
            <w:shd w:val="clear" w:color="auto" w:fill="D5DCE4" w:themeFill="text2" w:themeFillTint="33"/>
          </w:tcPr>
          <w:p w14:paraId="009B7E1E" w14:textId="77777777" w:rsidR="00675DE0" w:rsidRDefault="00675DE0" w:rsidP="0006617F">
            <w:pPr>
              <w:jc w:val="center"/>
              <w:rPr>
                <w:lang w:val="en-US" w:eastAsia="zh-CN"/>
              </w:rPr>
            </w:pPr>
            <w:r w:rsidRPr="00EE4A6F">
              <w:rPr>
                <w:lang w:val="en-US" w:eastAsia="zh-CN"/>
              </w:rPr>
              <w:t>234</w:t>
            </w:r>
            <w:r>
              <w:rPr>
                <w:lang w:val="en-US" w:eastAsia="zh-CN"/>
              </w:rPr>
              <w:t xml:space="preserve"> </w:t>
            </w:r>
            <w:r w:rsidRPr="00EE4A6F">
              <w:rPr>
                <w:lang w:val="en-US" w:eastAsia="zh-CN"/>
              </w:rPr>
              <w:t>km</w:t>
            </w:r>
          </w:p>
        </w:tc>
        <w:tc>
          <w:tcPr>
            <w:tcW w:w="1418" w:type="dxa"/>
            <w:shd w:val="clear" w:color="auto" w:fill="D5DCE4" w:themeFill="text2" w:themeFillTint="33"/>
          </w:tcPr>
          <w:p w14:paraId="6841EB7C" w14:textId="77777777" w:rsidR="00675DE0" w:rsidRDefault="00675DE0" w:rsidP="0006617F">
            <w:pPr>
              <w:jc w:val="center"/>
              <w:rPr>
                <w:lang w:val="en-US" w:eastAsia="zh-CN"/>
              </w:rPr>
            </w:pPr>
            <w:r>
              <w:rPr>
                <w:lang w:val="en-US" w:eastAsia="zh-CN"/>
              </w:rPr>
              <w:t>1000 km</w:t>
            </w:r>
          </w:p>
        </w:tc>
        <w:tc>
          <w:tcPr>
            <w:tcW w:w="1414" w:type="dxa"/>
            <w:shd w:val="clear" w:color="auto" w:fill="D5DCE4" w:themeFill="text2" w:themeFillTint="33"/>
          </w:tcPr>
          <w:p w14:paraId="43F3E2CB" w14:textId="77777777" w:rsidR="00675DE0" w:rsidRDefault="00675DE0" w:rsidP="0006617F">
            <w:pPr>
              <w:jc w:val="center"/>
              <w:rPr>
                <w:lang w:val="en-US" w:eastAsia="zh-CN"/>
              </w:rPr>
            </w:pPr>
            <w:r>
              <w:rPr>
                <w:lang w:val="en-US" w:eastAsia="zh-CN"/>
              </w:rPr>
              <w:t>2000 km</w:t>
            </w:r>
          </w:p>
        </w:tc>
      </w:tr>
      <w:tr w:rsidR="00675DE0" w14:paraId="4BA8FCAB" w14:textId="77777777" w:rsidTr="0006617F">
        <w:tc>
          <w:tcPr>
            <w:tcW w:w="4106" w:type="dxa"/>
            <w:shd w:val="clear" w:color="auto" w:fill="D5DCE4" w:themeFill="text2" w:themeFillTint="33"/>
          </w:tcPr>
          <w:p w14:paraId="6B13FECF" w14:textId="77777777" w:rsidR="00675DE0" w:rsidRDefault="00675DE0" w:rsidP="0006617F">
            <w:pPr>
              <w:rPr>
                <w:lang w:val="en-US" w:eastAsia="zh-CN"/>
              </w:rPr>
            </w:pPr>
            <w:r w:rsidRPr="00EE4A6F">
              <w:rPr>
                <w:lang w:val="en-US" w:eastAsia="zh-CN"/>
              </w:rPr>
              <w:t>3dB Beam-width in degrees (2γ)</w:t>
            </w:r>
          </w:p>
        </w:tc>
        <w:tc>
          <w:tcPr>
            <w:tcW w:w="1276" w:type="dxa"/>
          </w:tcPr>
          <w:p w14:paraId="79234AF3" w14:textId="77777777" w:rsidR="00675DE0" w:rsidRDefault="00675DE0" w:rsidP="0006617F">
            <w:pPr>
              <w:jc w:val="center"/>
              <w:rPr>
                <w:lang w:val="en-US" w:eastAsia="zh-CN"/>
              </w:rPr>
            </w:pPr>
            <w:r>
              <w:rPr>
                <w:lang w:val="en-US" w:eastAsia="zh-CN"/>
              </w:rPr>
              <w:t>8.86 deg</w:t>
            </w:r>
          </w:p>
        </w:tc>
        <w:tc>
          <w:tcPr>
            <w:tcW w:w="1417" w:type="dxa"/>
          </w:tcPr>
          <w:p w14:paraId="59FF40F0" w14:textId="77777777" w:rsidR="00675DE0" w:rsidRDefault="00675DE0" w:rsidP="0006617F">
            <w:pPr>
              <w:jc w:val="center"/>
              <w:rPr>
                <w:lang w:val="en-US" w:eastAsia="zh-CN"/>
              </w:rPr>
            </w:pPr>
            <w:r>
              <w:rPr>
                <w:lang w:val="en-US" w:eastAsia="zh-CN"/>
              </w:rPr>
              <w:t>22.03 deg</w:t>
            </w:r>
          </w:p>
        </w:tc>
        <w:tc>
          <w:tcPr>
            <w:tcW w:w="1418" w:type="dxa"/>
          </w:tcPr>
          <w:p w14:paraId="306B3059" w14:textId="77777777" w:rsidR="00675DE0" w:rsidRDefault="00675DE0" w:rsidP="0006617F">
            <w:pPr>
              <w:jc w:val="center"/>
              <w:rPr>
                <w:lang w:val="en-US" w:eastAsia="zh-CN"/>
              </w:rPr>
            </w:pPr>
            <w:r>
              <w:rPr>
                <w:lang w:val="en-US" w:eastAsia="zh-CN"/>
              </w:rPr>
              <w:t>77.7 deg</w:t>
            </w:r>
          </w:p>
        </w:tc>
        <w:tc>
          <w:tcPr>
            <w:tcW w:w="1414" w:type="dxa"/>
          </w:tcPr>
          <w:p w14:paraId="1B2A9529" w14:textId="77777777" w:rsidR="00675DE0" w:rsidRDefault="00675DE0" w:rsidP="0006617F">
            <w:pPr>
              <w:jc w:val="center"/>
              <w:rPr>
                <w:lang w:val="en-US" w:eastAsia="zh-CN"/>
              </w:rPr>
            </w:pPr>
            <w:r>
              <w:t>111.5</w:t>
            </w:r>
            <w:r w:rsidRPr="00AF7023">
              <w:t xml:space="preserve"> deg</w:t>
            </w:r>
          </w:p>
        </w:tc>
      </w:tr>
      <w:tr w:rsidR="00675DE0" w14:paraId="43DC9952" w14:textId="77777777" w:rsidTr="0006617F">
        <w:tc>
          <w:tcPr>
            <w:tcW w:w="4106" w:type="dxa"/>
            <w:shd w:val="clear" w:color="auto" w:fill="D5DCE4" w:themeFill="text2" w:themeFillTint="33"/>
          </w:tcPr>
          <w:p w14:paraId="2CF1FD7F" w14:textId="77777777" w:rsidR="00675DE0" w:rsidRDefault="00675DE0" w:rsidP="0006617F">
            <w:pPr>
              <w:rPr>
                <w:lang w:val="en-US" w:eastAsia="zh-CN"/>
              </w:rPr>
            </w:pPr>
            <w:r w:rsidRPr="00EE4A6F">
              <w:rPr>
                <w:lang w:val="en-US" w:eastAsia="zh-CN"/>
              </w:rPr>
              <w:t>Elevation angle at beam edge</w:t>
            </w:r>
          </w:p>
        </w:tc>
        <w:tc>
          <w:tcPr>
            <w:tcW w:w="1276" w:type="dxa"/>
          </w:tcPr>
          <w:p w14:paraId="5A96AEA7" w14:textId="77777777" w:rsidR="00675DE0" w:rsidRDefault="00675DE0" w:rsidP="0006617F">
            <w:pPr>
              <w:jc w:val="center"/>
              <w:rPr>
                <w:lang w:val="en-US" w:eastAsia="zh-CN"/>
              </w:rPr>
            </w:pPr>
            <w:r>
              <w:rPr>
                <w:lang w:val="en-US" w:eastAsia="zh-CN"/>
              </w:rPr>
              <w:t>85.15 deg</w:t>
            </w:r>
          </w:p>
        </w:tc>
        <w:tc>
          <w:tcPr>
            <w:tcW w:w="1417" w:type="dxa"/>
          </w:tcPr>
          <w:p w14:paraId="61B71B60" w14:textId="77777777" w:rsidR="00675DE0" w:rsidRDefault="00675DE0" w:rsidP="0006617F">
            <w:pPr>
              <w:jc w:val="center"/>
              <w:rPr>
                <w:lang w:val="en-US" w:eastAsia="zh-CN"/>
              </w:rPr>
            </w:pPr>
            <w:r>
              <w:rPr>
                <w:lang w:val="en-US" w:eastAsia="zh-CN"/>
              </w:rPr>
              <w:t>77.93 deg</w:t>
            </w:r>
          </w:p>
        </w:tc>
        <w:tc>
          <w:tcPr>
            <w:tcW w:w="1418" w:type="dxa"/>
          </w:tcPr>
          <w:p w14:paraId="48A2227E" w14:textId="77777777" w:rsidR="00675DE0" w:rsidRDefault="00675DE0" w:rsidP="0006617F">
            <w:pPr>
              <w:jc w:val="center"/>
              <w:rPr>
                <w:lang w:val="en-US" w:eastAsia="zh-CN"/>
              </w:rPr>
            </w:pPr>
            <w:r>
              <w:rPr>
                <w:lang w:val="en-US" w:eastAsia="zh-CN"/>
              </w:rPr>
              <w:t>46.63 deg</w:t>
            </w:r>
          </w:p>
        </w:tc>
        <w:tc>
          <w:tcPr>
            <w:tcW w:w="1414" w:type="dxa"/>
          </w:tcPr>
          <w:p w14:paraId="0F1215D7" w14:textId="77777777" w:rsidR="00675DE0" w:rsidRDefault="00675DE0" w:rsidP="0006617F">
            <w:pPr>
              <w:jc w:val="center"/>
              <w:rPr>
                <w:lang w:val="en-US" w:eastAsia="zh-CN"/>
              </w:rPr>
            </w:pPr>
            <w:r>
              <w:t>25.26</w:t>
            </w:r>
            <w:r w:rsidRPr="00AF7023">
              <w:t xml:space="preserve"> deg</w:t>
            </w:r>
          </w:p>
        </w:tc>
      </w:tr>
      <w:tr w:rsidR="00675DE0" w14:paraId="5622374B" w14:textId="77777777" w:rsidTr="0006617F">
        <w:tc>
          <w:tcPr>
            <w:tcW w:w="4106" w:type="dxa"/>
            <w:shd w:val="clear" w:color="auto" w:fill="D5DCE4" w:themeFill="text2" w:themeFillTint="33"/>
          </w:tcPr>
          <w:p w14:paraId="00F2ABD2" w14:textId="77777777" w:rsidR="00675DE0" w:rsidRDefault="00675DE0" w:rsidP="0006617F">
            <w:pPr>
              <w:rPr>
                <w:lang w:val="en-US" w:eastAsia="zh-CN"/>
              </w:rPr>
            </w:pPr>
            <w:r w:rsidRPr="00EE4A6F">
              <w:rPr>
                <w:lang w:val="en-US" w:eastAsia="zh-CN"/>
              </w:rPr>
              <w:t>Maximum Differential Doppler @fc=2GHz</w:t>
            </w:r>
          </w:p>
        </w:tc>
        <w:tc>
          <w:tcPr>
            <w:tcW w:w="1276" w:type="dxa"/>
          </w:tcPr>
          <w:p w14:paraId="78B64046" w14:textId="77777777" w:rsidR="00675DE0" w:rsidRDefault="00675DE0" w:rsidP="0006617F">
            <w:pPr>
              <w:jc w:val="center"/>
              <w:rPr>
                <w:lang w:val="en-US" w:eastAsia="zh-CN"/>
              </w:rPr>
            </w:pPr>
            <w:r>
              <w:rPr>
                <w:lang w:val="en-US" w:eastAsia="zh-CN"/>
              </w:rPr>
              <w:t>± 3.89 kHz</w:t>
            </w:r>
          </w:p>
        </w:tc>
        <w:tc>
          <w:tcPr>
            <w:tcW w:w="1417" w:type="dxa"/>
          </w:tcPr>
          <w:p w14:paraId="02CCA4FC" w14:textId="77777777" w:rsidR="00675DE0" w:rsidRDefault="00675DE0" w:rsidP="0006617F">
            <w:pPr>
              <w:jc w:val="center"/>
              <w:rPr>
                <w:lang w:val="en-US" w:eastAsia="zh-CN"/>
              </w:rPr>
            </w:pPr>
            <w:r>
              <w:rPr>
                <w:lang w:val="en-US" w:eastAsia="zh-CN"/>
              </w:rPr>
              <w:t>± 9.63 kHz</w:t>
            </w:r>
          </w:p>
        </w:tc>
        <w:tc>
          <w:tcPr>
            <w:tcW w:w="1418" w:type="dxa"/>
          </w:tcPr>
          <w:p w14:paraId="7FE2179B" w14:textId="77777777" w:rsidR="00675DE0" w:rsidRDefault="00675DE0" w:rsidP="0006617F">
            <w:pPr>
              <w:jc w:val="center"/>
              <w:rPr>
                <w:lang w:val="en-US" w:eastAsia="zh-CN"/>
              </w:rPr>
            </w:pPr>
            <w:r>
              <w:rPr>
                <w:lang w:val="en-US" w:eastAsia="zh-CN"/>
              </w:rPr>
              <w:t>± 31.63 kHz</w:t>
            </w:r>
          </w:p>
        </w:tc>
        <w:tc>
          <w:tcPr>
            <w:tcW w:w="1414" w:type="dxa"/>
          </w:tcPr>
          <w:p w14:paraId="1FB0A121" w14:textId="77777777" w:rsidR="00675DE0" w:rsidRDefault="00675DE0" w:rsidP="0006617F">
            <w:pPr>
              <w:jc w:val="center"/>
              <w:rPr>
                <w:lang w:val="en-US" w:eastAsia="zh-CN"/>
              </w:rPr>
            </w:pPr>
            <w:r>
              <w:t>± 41.65</w:t>
            </w:r>
            <w:r w:rsidRPr="00AF7023">
              <w:t xml:space="preserve"> kHz</w:t>
            </w:r>
          </w:p>
        </w:tc>
      </w:tr>
      <w:tr w:rsidR="00675DE0" w14:paraId="27177AE7" w14:textId="77777777" w:rsidTr="0006617F">
        <w:tc>
          <w:tcPr>
            <w:tcW w:w="4106" w:type="dxa"/>
            <w:shd w:val="clear" w:color="auto" w:fill="D5DCE4" w:themeFill="text2" w:themeFillTint="33"/>
          </w:tcPr>
          <w:p w14:paraId="79B01CF2" w14:textId="77777777" w:rsidR="00675DE0" w:rsidRDefault="00675DE0" w:rsidP="0006617F">
            <w:pPr>
              <w:rPr>
                <w:lang w:val="en-US" w:eastAsia="zh-CN"/>
              </w:rPr>
            </w:pPr>
            <w:r w:rsidRPr="00EE4A6F">
              <w:rPr>
                <w:lang w:val="en-US" w:eastAsia="zh-CN"/>
              </w:rPr>
              <w:t>Maximum Differential Doppler @fc=2.17GHz</w:t>
            </w:r>
          </w:p>
        </w:tc>
        <w:tc>
          <w:tcPr>
            <w:tcW w:w="1276" w:type="dxa"/>
          </w:tcPr>
          <w:p w14:paraId="745374E9" w14:textId="77777777" w:rsidR="00675DE0" w:rsidRDefault="00675DE0" w:rsidP="0006617F">
            <w:pPr>
              <w:jc w:val="center"/>
              <w:rPr>
                <w:lang w:val="en-US" w:eastAsia="zh-CN"/>
              </w:rPr>
            </w:pPr>
            <w:r>
              <w:rPr>
                <w:lang w:val="en-US" w:eastAsia="zh-CN"/>
              </w:rPr>
              <w:t>± 4.22 kHz</w:t>
            </w:r>
          </w:p>
        </w:tc>
        <w:tc>
          <w:tcPr>
            <w:tcW w:w="1417" w:type="dxa"/>
          </w:tcPr>
          <w:p w14:paraId="40B8F85E" w14:textId="77777777" w:rsidR="00675DE0" w:rsidRDefault="00675DE0" w:rsidP="0006617F">
            <w:pPr>
              <w:jc w:val="center"/>
              <w:rPr>
                <w:lang w:val="en-US" w:eastAsia="zh-CN"/>
              </w:rPr>
            </w:pPr>
            <w:r>
              <w:rPr>
                <w:lang w:val="en-US" w:eastAsia="zh-CN"/>
              </w:rPr>
              <w:t>± 10.44 kHz</w:t>
            </w:r>
          </w:p>
        </w:tc>
        <w:tc>
          <w:tcPr>
            <w:tcW w:w="1418" w:type="dxa"/>
          </w:tcPr>
          <w:p w14:paraId="131D1361" w14:textId="77777777" w:rsidR="00675DE0" w:rsidRDefault="00675DE0" w:rsidP="0006617F">
            <w:pPr>
              <w:jc w:val="center"/>
              <w:rPr>
                <w:lang w:val="en-US" w:eastAsia="zh-CN"/>
              </w:rPr>
            </w:pPr>
            <w:r>
              <w:rPr>
                <w:lang w:val="en-US" w:eastAsia="zh-CN"/>
              </w:rPr>
              <w:t>± 34.32 kHz</w:t>
            </w:r>
          </w:p>
        </w:tc>
        <w:tc>
          <w:tcPr>
            <w:tcW w:w="1414" w:type="dxa"/>
          </w:tcPr>
          <w:p w14:paraId="5D7D32EC" w14:textId="77777777" w:rsidR="00675DE0" w:rsidRDefault="00675DE0" w:rsidP="0006617F">
            <w:pPr>
              <w:jc w:val="center"/>
              <w:rPr>
                <w:lang w:val="en-US" w:eastAsia="zh-CN"/>
              </w:rPr>
            </w:pPr>
            <w:r>
              <w:t>± 45.19</w:t>
            </w:r>
            <w:r w:rsidRPr="00AF7023">
              <w:t xml:space="preserve"> kHz</w:t>
            </w:r>
          </w:p>
        </w:tc>
      </w:tr>
    </w:tbl>
    <w:p w14:paraId="15642F89" w14:textId="77777777" w:rsidR="00675DE0" w:rsidRDefault="00675DE0" w:rsidP="00263B6E">
      <w:pPr>
        <w:snapToGrid w:val="0"/>
        <w:spacing w:beforeLines="50" w:before="120" w:afterLines="50" w:after="120"/>
        <w:rPr>
          <w:rFonts w:eastAsiaTheme="minorEastAsia"/>
          <w:highlight w:val="yellow"/>
          <w:lang w:eastAsia="zh-CN"/>
        </w:rPr>
      </w:pPr>
    </w:p>
    <w:p w14:paraId="3F805B48" w14:textId="77777777" w:rsidR="00675DE0" w:rsidRDefault="00675DE0" w:rsidP="00263B6E">
      <w:pPr>
        <w:snapToGrid w:val="0"/>
        <w:spacing w:beforeLines="50" w:before="120" w:afterLines="50" w:after="120"/>
        <w:rPr>
          <w:rFonts w:eastAsiaTheme="minorEastAsia"/>
          <w:highlight w:val="yellow"/>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63B6E" w:rsidRPr="00A8787F" w14:paraId="16F54D62" w14:textId="77777777" w:rsidTr="00000A5E">
        <w:trPr>
          <w:trHeight w:val="398"/>
          <w:jc w:val="center"/>
        </w:trPr>
        <w:tc>
          <w:tcPr>
            <w:tcW w:w="2547" w:type="dxa"/>
            <w:shd w:val="clear" w:color="auto" w:fill="auto"/>
            <w:vAlign w:val="center"/>
          </w:tcPr>
          <w:p w14:paraId="14A7055A" w14:textId="77777777" w:rsidR="00263B6E" w:rsidRPr="00263B6E" w:rsidRDefault="00263B6E" w:rsidP="00000A5E">
            <w:pPr>
              <w:snapToGrid w:val="0"/>
              <w:spacing w:after="0"/>
              <w:jc w:val="center"/>
              <w:rPr>
                <w:b/>
              </w:rPr>
            </w:pPr>
            <w:r w:rsidRPr="00263B6E">
              <w:rPr>
                <w:b/>
              </w:rPr>
              <w:t>Company</w:t>
            </w:r>
          </w:p>
        </w:tc>
        <w:tc>
          <w:tcPr>
            <w:tcW w:w="8080" w:type="dxa"/>
            <w:vAlign w:val="center"/>
          </w:tcPr>
          <w:p w14:paraId="6684FD46" w14:textId="77777777" w:rsidR="00263B6E" w:rsidRPr="00A8787F" w:rsidRDefault="00263B6E" w:rsidP="00000A5E">
            <w:pPr>
              <w:snapToGrid w:val="0"/>
              <w:spacing w:after="0"/>
              <w:jc w:val="center"/>
            </w:pPr>
            <w:r w:rsidRPr="008D3FED">
              <w:rPr>
                <w:b/>
                <w:sz w:val="22"/>
                <w:lang w:eastAsia="zh-CN"/>
              </w:rPr>
              <w:t>Comments and Views</w:t>
            </w:r>
          </w:p>
        </w:tc>
      </w:tr>
      <w:tr w:rsidR="00263B6E" w:rsidRPr="00A8787F" w14:paraId="5937386E" w14:textId="77777777" w:rsidTr="00000A5E">
        <w:trPr>
          <w:trHeight w:val="398"/>
          <w:jc w:val="center"/>
        </w:trPr>
        <w:tc>
          <w:tcPr>
            <w:tcW w:w="2547" w:type="dxa"/>
            <w:shd w:val="clear" w:color="auto" w:fill="auto"/>
            <w:vAlign w:val="center"/>
          </w:tcPr>
          <w:p w14:paraId="5BA6721B" w14:textId="77777777" w:rsidR="00263B6E" w:rsidRPr="00A8787F" w:rsidRDefault="00263B6E" w:rsidP="00000A5E">
            <w:pPr>
              <w:snapToGrid w:val="0"/>
              <w:spacing w:after="0"/>
              <w:rPr>
                <w:lang w:eastAsia="zh-CN"/>
              </w:rPr>
            </w:pPr>
          </w:p>
        </w:tc>
        <w:tc>
          <w:tcPr>
            <w:tcW w:w="8080" w:type="dxa"/>
            <w:vAlign w:val="center"/>
          </w:tcPr>
          <w:p w14:paraId="1B7456EB" w14:textId="77777777" w:rsidR="00263B6E" w:rsidRPr="00A8787F" w:rsidRDefault="00263B6E" w:rsidP="00000A5E">
            <w:pPr>
              <w:pStyle w:val="Eqn"/>
              <w:rPr>
                <w:sz w:val="20"/>
                <w:szCs w:val="20"/>
              </w:rPr>
            </w:pPr>
          </w:p>
        </w:tc>
      </w:tr>
      <w:tr w:rsidR="00263B6E" w:rsidRPr="00A8787F" w14:paraId="3106BA04" w14:textId="77777777" w:rsidTr="00000A5E">
        <w:trPr>
          <w:trHeight w:val="398"/>
          <w:jc w:val="center"/>
        </w:trPr>
        <w:tc>
          <w:tcPr>
            <w:tcW w:w="2547" w:type="dxa"/>
            <w:shd w:val="clear" w:color="auto" w:fill="auto"/>
            <w:vAlign w:val="center"/>
          </w:tcPr>
          <w:p w14:paraId="367CC39B" w14:textId="77777777" w:rsidR="00263B6E" w:rsidRPr="00A8787F" w:rsidRDefault="00263B6E" w:rsidP="00000A5E">
            <w:pPr>
              <w:snapToGrid w:val="0"/>
              <w:spacing w:after="0"/>
              <w:rPr>
                <w:lang w:eastAsia="zh-CN"/>
              </w:rPr>
            </w:pPr>
          </w:p>
        </w:tc>
        <w:tc>
          <w:tcPr>
            <w:tcW w:w="8080" w:type="dxa"/>
            <w:vAlign w:val="center"/>
          </w:tcPr>
          <w:p w14:paraId="6B68DD82" w14:textId="77777777" w:rsidR="00263B6E" w:rsidRPr="00A8787F" w:rsidRDefault="00263B6E" w:rsidP="00000A5E">
            <w:pPr>
              <w:spacing w:before="120"/>
            </w:pPr>
          </w:p>
        </w:tc>
      </w:tr>
      <w:tr w:rsidR="00263B6E" w:rsidRPr="00A8787F" w14:paraId="58FF7590" w14:textId="77777777" w:rsidTr="00000A5E">
        <w:trPr>
          <w:trHeight w:val="398"/>
          <w:jc w:val="center"/>
        </w:trPr>
        <w:tc>
          <w:tcPr>
            <w:tcW w:w="2547" w:type="dxa"/>
            <w:shd w:val="clear" w:color="auto" w:fill="auto"/>
            <w:vAlign w:val="center"/>
          </w:tcPr>
          <w:p w14:paraId="6A1AF39B" w14:textId="77777777" w:rsidR="00263B6E" w:rsidRPr="00BD2800" w:rsidRDefault="00263B6E" w:rsidP="00000A5E">
            <w:pPr>
              <w:snapToGrid w:val="0"/>
              <w:spacing w:after="0"/>
              <w:rPr>
                <w:lang w:eastAsia="zh-CN"/>
              </w:rPr>
            </w:pPr>
          </w:p>
        </w:tc>
        <w:tc>
          <w:tcPr>
            <w:tcW w:w="8080" w:type="dxa"/>
            <w:vAlign w:val="center"/>
          </w:tcPr>
          <w:p w14:paraId="27007E71" w14:textId="77777777" w:rsidR="00263B6E" w:rsidRPr="003D0E00" w:rsidRDefault="00263B6E" w:rsidP="00000A5E">
            <w:pPr>
              <w:widowControl w:val="0"/>
            </w:pPr>
          </w:p>
        </w:tc>
      </w:tr>
      <w:tr w:rsidR="00263B6E" w:rsidRPr="00A8787F" w14:paraId="55F74184" w14:textId="77777777" w:rsidTr="00000A5E">
        <w:trPr>
          <w:trHeight w:val="398"/>
          <w:jc w:val="center"/>
        </w:trPr>
        <w:tc>
          <w:tcPr>
            <w:tcW w:w="2547" w:type="dxa"/>
            <w:shd w:val="clear" w:color="auto" w:fill="auto"/>
            <w:vAlign w:val="center"/>
          </w:tcPr>
          <w:p w14:paraId="5B4DFE36" w14:textId="77777777" w:rsidR="00263B6E" w:rsidRPr="00A8787F" w:rsidRDefault="00263B6E" w:rsidP="00000A5E">
            <w:pPr>
              <w:snapToGrid w:val="0"/>
              <w:spacing w:after="0"/>
              <w:rPr>
                <w:lang w:eastAsia="zh-CN"/>
              </w:rPr>
            </w:pPr>
          </w:p>
        </w:tc>
        <w:tc>
          <w:tcPr>
            <w:tcW w:w="8080" w:type="dxa"/>
            <w:vAlign w:val="center"/>
          </w:tcPr>
          <w:p w14:paraId="5A1E42D8" w14:textId="77777777" w:rsidR="00263B6E" w:rsidRPr="00A8787F" w:rsidRDefault="00263B6E" w:rsidP="00000A5E">
            <w:pPr>
              <w:spacing w:beforeLines="50" w:before="120" w:afterLines="50" w:after="120"/>
            </w:pPr>
          </w:p>
        </w:tc>
      </w:tr>
      <w:tr w:rsidR="00263B6E" w:rsidRPr="00A8787F" w14:paraId="6BEF884D" w14:textId="77777777" w:rsidTr="00000A5E">
        <w:trPr>
          <w:trHeight w:val="398"/>
          <w:jc w:val="center"/>
        </w:trPr>
        <w:tc>
          <w:tcPr>
            <w:tcW w:w="2547" w:type="dxa"/>
            <w:shd w:val="clear" w:color="auto" w:fill="auto"/>
            <w:vAlign w:val="center"/>
          </w:tcPr>
          <w:p w14:paraId="0999581F" w14:textId="77777777" w:rsidR="00263B6E" w:rsidRPr="00A8787F" w:rsidRDefault="00263B6E" w:rsidP="00000A5E">
            <w:pPr>
              <w:snapToGrid w:val="0"/>
              <w:spacing w:after="0"/>
              <w:rPr>
                <w:lang w:eastAsia="zh-CN"/>
              </w:rPr>
            </w:pPr>
          </w:p>
        </w:tc>
        <w:tc>
          <w:tcPr>
            <w:tcW w:w="8080" w:type="dxa"/>
            <w:vAlign w:val="center"/>
          </w:tcPr>
          <w:p w14:paraId="5AD657B4" w14:textId="77777777" w:rsidR="00263B6E" w:rsidRPr="00A8787F" w:rsidRDefault="00263B6E" w:rsidP="00000A5E">
            <w:pPr>
              <w:spacing w:before="60" w:after="60" w:line="288" w:lineRule="auto"/>
              <w:jc w:val="both"/>
            </w:pPr>
          </w:p>
        </w:tc>
      </w:tr>
      <w:tr w:rsidR="00263B6E" w:rsidRPr="00A8787F" w14:paraId="1A5C410F" w14:textId="77777777" w:rsidTr="00000A5E">
        <w:trPr>
          <w:trHeight w:val="398"/>
          <w:jc w:val="center"/>
        </w:trPr>
        <w:tc>
          <w:tcPr>
            <w:tcW w:w="2547" w:type="dxa"/>
            <w:shd w:val="clear" w:color="auto" w:fill="auto"/>
            <w:vAlign w:val="center"/>
          </w:tcPr>
          <w:p w14:paraId="5F4CF219" w14:textId="77777777" w:rsidR="00263B6E" w:rsidRPr="00A8787F" w:rsidRDefault="00263B6E" w:rsidP="00000A5E">
            <w:pPr>
              <w:snapToGrid w:val="0"/>
              <w:spacing w:after="0"/>
              <w:rPr>
                <w:lang w:eastAsia="zh-CN"/>
              </w:rPr>
            </w:pPr>
          </w:p>
        </w:tc>
        <w:tc>
          <w:tcPr>
            <w:tcW w:w="8080" w:type="dxa"/>
            <w:vAlign w:val="center"/>
          </w:tcPr>
          <w:p w14:paraId="25F09A4D" w14:textId="77777777" w:rsidR="00263B6E" w:rsidRPr="00AC5809" w:rsidRDefault="00263B6E" w:rsidP="00000A5E">
            <w:pPr>
              <w:pStyle w:val="BodyText"/>
              <w:rPr>
                <w:i/>
                <w:lang w:val="en-GB"/>
              </w:rPr>
            </w:pPr>
          </w:p>
        </w:tc>
      </w:tr>
      <w:tr w:rsidR="00263B6E" w:rsidRPr="00A8787F" w14:paraId="65E2A07F" w14:textId="77777777" w:rsidTr="00000A5E">
        <w:trPr>
          <w:trHeight w:val="398"/>
          <w:jc w:val="center"/>
        </w:trPr>
        <w:tc>
          <w:tcPr>
            <w:tcW w:w="2547" w:type="dxa"/>
            <w:shd w:val="clear" w:color="auto" w:fill="auto"/>
            <w:vAlign w:val="center"/>
          </w:tcPr>
          <w:p w14:paraId="6038A20E" w14:textId="77777777" w:rsidR="00263B6E" w:rsidRPr="00A8787F" w:rsidRDefault="00263B6E" w:rsidP="00000A5E">
            <w:pPr>
              <w:snapToGrid w:val="0"/>
              <w:spacing w:after="0"/>
              <w:rPr>
                <w:lang w:eastAsia="zh-CN"/>
              </w:rPr>
            </w:pPr>
          </w:p>
        </w:tc>
        <w:tc>
          <w:tcPr>
            <w:tcW w:w="8080" w:type="dxa"/>
            <w:vAlign w:val="center"/>
          </w:tcPr>
          <w:p w14:paraId="77ADE978" w14:textId="77777777" w:rsidR="00263B6E" w:rsidRPr="00AC5809" w:rsidRDefault="00263B6E" w:rsidP="00000A5E">
            <w:pPr>
              <w:numPr>
                <w:ilvl w:val="1"/>
                <w:numId w:val="15"/>
              </w:numPr>
              <w:jc w:val="both"/>
              <w:rPr>
                <w:lang w:val="en-US"/>
              </w:rPr>
            </w:pPr>
          </w:p>
        </w:tc>
      </w:tr>
      <w:tr w:rsidR="00263B6E" w:rsidRPr="00A8787F" w14:paraId="5A72E8AA" w14:textId="77777777" w:rsidTr="00000A5E">
        <w:trPr>
          <w:trHeight w:val="398"/>
          <w:jc w:val="center"/>
        </w:trPr>
        <w:tc>
          <w:tcPr>
            <w:tcW w:w="2547" w:type="dxa"/>
            <w:shd w:val="clear" w:color="auto" w:fill="auto"/>
            <w:vAlign w:val="center"/>
          </w:tcPr>
          <w:p w14:paraId="42340460" w14:textId="77777777" w:rsidR="00263B6E" w:rsidRPr="00A8787F" w:rsidRDefault="00263B6E" w:rsidP="00000A5E">
            <w:pPr>
              <w:snapToGrid w:val="0"/>
              <w:spacing w:after="0"/>
              <w:rPr>
                <w:lang w:eastAsia="zh-CN"/>
              </w:rPr>
            </w:pPr>
          </w:p>
        </w:tc>
        <w:tc>
          <w:tcPr>
            <w:tcW w:w="8080" w:type="dxa"/>
            <w:vAlign w:val="center"/>
          </w:tcPr>
          <w:p w14:paraId="6098A15A" w14:textId="77777777" w:rsidR="00263B6E" w:rsidRPr="00B22A68" w:rsidRDefault="00263B6E" w:rsidP="00000A5E">
            <w:pPr>
              <w:rPr>
                <w:b/>
                <w:bCs/>
                <w:i/>
                <w:lang w:val="en-US"/>
              </w:rPr>
            </w:pPr>
          </w:p>
        </w:tc>
      </w:tr>
      <w:tr w:rsidR="00263B6E" w:rsidRPr="00A8787F" w14:paraId="37A9BE75" w14:textId="77777777" w:rsidTr="00000A5E">
        <w:trPr>
          <w:trHeight w:val="412"/>
          <w:jc w:val="center"/>
        </w:trPr>
        <w:tc>
          <w:tcPr>
            <w:tcW w:w="2547" w:type="dxa"/>
            <w:shd w:val="clear" w:color="auto" w:fill="auto"/>
            <w:vAlign w:val="center"/>
          </w:tcPr>
          <w:p w14:paraId="05549BFA" w14:textId="77777777" w:rsidR="00263B6E" w:rsidRPr="00A8787F" w:rsidRDefault="00263B6E" w:rsidP="00000A5E">
            <w:pPr>
              <w:snapToGrid w:val="0"/>
              <w:spacing w:after="0"/>
              <w:rPr>
                <w:lang w:eastAsia="zh-CN"/>
              </w:rPr>
            </w:pPr>
          </w:p>
        </w:tc>
        <w:tc>
          <w:tcPr>
            <w:tcW w:w="8080" w:type="dxa"/>
            <w:vAlign w:val="center"/>
          </w:tcPr>
          <w:p w14:paraId="19F06D9C" w14:textId="77777777" w:rsidR="00263B6E" w:rsidRPr="00B22A68" w:rsidRDefault="00263B6E" w:rsidP="00000A5E">
            <w:pPr>
              <w:jc w:val="both"/>
              <w:rPr>
                <w:b/>
                <w:i/>
                <w:lang w:val="en-US"/>
              </w:rPr>
            </w:pPr>
          </w:p>
        </w:tc>
      </w:tr>
      <w:tr w:rsidR="00263B6E" w:rsidRPr="00A8787F" w14:paraId="73F1AC2E" w14:textId="77777777" w:rsidTr="00000A5E">
        <w:trPr>
          <w:trHeight w:val="417"/>
          <w:jc w:val="center"/>
        </w:trPr>
        <w:tc>
          <w:tcPr>
            <w:tcW w:w="2547" w:type="dxa"/>
            <w:shd w:val="clear" w:color="auto" w:fill="auto"/>
            <w:vAlign w:val="center"/>
          </w:tcPr>
          <w:p w14:paraId="05FC5E9B" w14:textId="77777777" w:rsidR="00263B6E" w:rsidRPr="00A8787F" w:rsidRDefault="00263B6E" w:rsidP="00000A5E">
            <w:pPr>
              <w:snapToGrid w:val="0"/>
              <w:spacing w:after="0"/>
              <w:rPr>
                <w:lang w:eastAsia="zh-CN"/>
              </w:rPr>
            </w:pPr>
          </w:p>
        </w:tc>
        <w:tc>
          <w:tcPr>
            <w:tcW w:w="8080" w:type="dxa"/>
            <w:vAlign w:val="center"/>
          </w:tcPr>
          <w:p w14:paraId="3DC61A74" w14:textId="77777777" w:rsidR="00263B6E" w:rsidRPr="00A8787F" w:rsidRDefault="00263B6E" w:rsidP="00000A5E">
            <w:pPr>
              <w:spacing w:beforeLines="50" w:before="120" w:after="0"/>
              <w:rPr>
                <w:bCs/>
                <w:lang w:eastAsia="ja-JP"/>
              </w:rPr>
            </w:pPr>
          </w:p>
        </w:tc>
      </w:tr>
      <w:tr w:rsidR="00263B6E" w:rsidRPr="00A8787F" w14:paraId="4490F461" w14:textId="77777777" w:rsidTr="00000A5E">
        <w:trPr>
          <w:trHeight w:val="398"/>
          <w:jc w:val="center"/>
        </w:trPr>
        <w:tc>
          <w:tcPr>
            <w:tcW w:w="2547" w:type="dxa"/>
            <w:shd w:val="clear" w:color="auto" w:fill="auto"/>
            <w:vAlign w:val="center"/>
          </w:tcPr>
          <w:p w14:paraId="19674AF6" w14:textId="77777777" w:rsidR="00263B6E" w:rsidRPr="00A8787F" w:rsidRDefault="00263B6E" w:rsidP="00000A5E">
            <w:pPr>
              <w:snapToGrid w:val="0"/>
              <w:spacing w:after="0"/>
              <w:rPr>
                <w:lang w:eastAsia="zh-CN"/>
              </w:rPr>
            </w:pPr>
          </w:p>
        </w:tc>
        <w:tc>
          <w:tcPr>
            <w:tcW w:w="8080" w:type="dxa"/>
            <w:vAlign w:val="center"/>
          </w:tcPr>
          <w:p w14:paraId="2AB388B9" w14:textId="77777777" w:rsidR="00263B6E" w:rsidRPr="00A8787F" w:rsidRDefault="00263B6E" w:rsidP="00000A5E">
            <w:pPr>
              <w:spacing w:beforeLines="50" w:before="120" w:afterLines="50" w:after="120"/>
            </w:pPr>
          </w:p>
        </w:tc>
      </w:tr>
      <w:tr w:rsidR="00263B6E" w:rsidRPr="00A8787F" w14:paraId="467FA0CA" w14:textId="77777777" w:rsidTr="00000A5E">
        <w:trPr>
          <w:trHeight w:val="398"/>
          <w:jc w:val="center"/>
        </w:trPr>
        <w:tc>
          <w:tcPr>
            <w:tcW w:w="2547" w:type="dxa"/>
            <w:shd w:val="clear" w:color="auto" w:fill="auto"/>
            <w:vAlign w:val="center"/>
          </w:tcPr>
          <w:p w14:paraId="07FBF88C" w14:textId="77777777" w:rsidR="00263B6E" w:rsidRPr="00A8787F" w:rsidRDefault="00263B6E" w:rsidP="00000A5E">
            <w:pPr>
              <w:snapToGrid w:val="0"/>
              <w:spacing w:after="0"/>
              <w:rPr>
                <w:lang w:eastAsia="zh-CN"/>
              </w:rPr>
            </w:pPr>
          </w:p>
        </w:tc>
        <w:tc>
          <w:tcPr>
            <w:tcW w:w="8080" w:type="dxa"/>
            <w:vAlign w:val="center"/>
          </w:tcPr>
          <w:p w14:paraId="687AB506" w14:textId="77777777" w:rsidR="00263B6E" w:rsidRPr="00A8787F" w:rsidRDefault="00263B6E" w:rsidP="00000A5E">
            <w:pPr>
              <w:tabs>
                <w:tab w:val="left" w:pos="1752"/>
              </w:tabs>
              <w:snapToGrid w:val="0"/>
              <w:spacing w:after="0"/>
              <w:jc w:val="both"/>
            </w:pPr>
          </w:p>
        </w:tc>
      </w:tr>
    </w:tbl>
    <w:p w14:paraId="6E9C22E6" w14:textId="77777777" w:rsidR="003D0E00" w:rsidRDefault="003D0E00" w:rsidP="00690186">
      <w:pPr>
        <w:snapToGrid w:val="0"/>
        <w:spacing w:beforeLines="50" w:before="120" w:afterLines="50" w:after="120"/>
        <w:rPr>
          <w:rFonts w:eastAsia="MS Gothic"/>
          <w:b/>
          <w:kern w:val="28"/>
          <w:sz w:val="28"/>
          <w:lang w:val="en-US" w:eastAsia="ja-JP"/>
        </w:rPr>
      </w:pPr>
    </w:p>
    <w:p w14:paraId="42EA82C9" w14:textId="266D878A" w:rsidR="00C27075" w:rsidRDefault="00C27075" w:rsidP="00697A4A">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2D9478CB"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summary, following proposals are made according to the </w:t>
      </w:r>
      <w:r w:rsidR="00731748">
        <w:rPr>
          <w:rFonts w:eastAsiaTheme="minorEastAsia"/>
          <w:lang w:val="en-US" w:eastAsia="zh-CN"/>
        </w:rPr>
        <w:t>contribution submitted in AI 8.15.2</w:t>
      </w:r>
      <w:r w:rsidR="00C167F4">
        <w:rPr>
          <w:rFonts w:eastAsiaTheme="minorEastAsia"/>
          <w:lang w:val="en-US" w:eastAsia="zh-CN"/>
        </w:rPr>
        <w:t>:</w:t>
      </w:r>
    </w:p>
    <w:p w14:paraId="289FEBA9" w14:textId="77777777" w:rsidR="003D0E00" w:rsidRDefault="003D0E00" w:rsidP="00C27075">
      <w:pPr>
        <w:rPr>
          <w:rFonts w:eastAsiaTheme="minorEastAsia"/>
          <w:lang w:val="en-US" w:eastAsia="zh-CN"/>
        </w:rPr>
      </w:pPr>
    </w:p>
    <w:p w14:paraId="08850CBC" w14:textId="4F80CBFF" w:rsidR="00731748" w:rsidRPr="00731748" w:rsidRDefault="00731748" w:rsidP="00731748">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731748">
        <w:rPr>
          <w:rFonts w:ascii="Times New Roman" w:eastAsia="MS Gothic" w:hAnsi="Times New Roman"/>
          <w:b/>
          <w:kern w:val="28"/>
          <w:sz w:val="28"/>
          <w:lang w:val="en-US" w:eastAsia="ja-JP"/>
        </w:rPr>
        <w:t>References</w:t>
      </w:r>
    </w:p>
    <w:p w14:paraId="50B05EA5" w14:textId="77777777" w:rsidR="00DA1B90" w:rsidRPr="006C53DC" w:rsidRDefault="00DA1B90" w:rsidP="00DA1B90">
      <w:pPr>
        <w:pStyle w:val="ListParagraph"/>
        <w:numPr>
          <w:ilvl w:val="0"/>
          <w:numId w:val="29"/>
        </w:numPr>
        <w:spacing w:after="180"/>
      </w:pPr>
      <w:r w:rsidRPr="006C53DC">
        <w:t>RP-193235, “New Study WID on NB-IoT/eTMC support for NTN”, MediaTek, RAN#88-e, june 2020.</w:t>
      </w:r>
    </w:p>
    <w:p w14:paraId="192BC566" w14:textId="77777777" w:rsidR="00DA1B90" w:rsidRDefault="00DA1B90" w:rsidP="00DA1B90">
      <w:pPr>
        <w:pStyle w:val="ListParagraph"/>
        <w:numPr>
          <w:ilvl w:val="0"/>
          <w:numId w:val="29"/>
        </w:numPr>
        <w:spacing w:after="180"/>
      </w:pPr>
      <w:r w:rsidRPr="006C53DC">
        <w:lastRenderedPageBreak/>
        <w:t xml:space="preserve">TR 38.821 “Study on solutions for NR to support non-terrestrial networks” </w:t>
      </w:r>
    </w:p>
    <w:p w14:paraId="3F408B48" w14:textId="77777777" w:rsidR="00DA1B90" w:rsidRDefault="00DA1B90" w:rsidP="00DA1B90">
      <w:pPr>
        <w:pStyle w:val="ListParagraph"/>
        <w:numPr>
          <w:ilvl w:val="0"/>
          <w:numId w:val="29"/>
        </w:numPr>
      </w:pPr>
      <w:r w:rsidRPr="00731748">
        <w:t>RAN1#103e, Thales, FL summary #4 for UL synchronization in R1-2009748, , November 2020</w:t>
      </w:r>
    </w:p>
    <w:p w14:paraId="2A2C2FF6" w14:textId="77777777" w:rsidR="00DA1B90" w:rsidRDefault="00DA1B90" w:rsidP="00DA1B90">
      <w:pPr>
        <w:pStyle w:val="ListParagraph"/>
        <w:ind w:left="360"/>
      </w:pPr>
    </w:p>
    <w:p w14:paraId="7C38ABEF" w14:textId="77777777" w:rsidR="00DA1B90" w:rsidRDefault="00DA1B90" w:rsidP="00DA1B90">
      <w:pPr>
        <w:pStyle w:val="ListParagraph"/>
        <w:numPr>
          <w:ilvl w:val="0"/>
          <w:numId w:val="29"/>
        </w:numPr>
        <w:spacing w:after="180"/>
      </w:pPr>
      <w:r>
        <w:t>R1-2100595, MediaTek, Eutelsat “</w:t>
      </w:r>
      <w:r w:rsidRPr="00E05F6B">
        <w:t>UE Time and frequency Synchronisation for NR-NTN</w:t>
      </w:r>
      <w:r>
        <w:t>”, RAN1#104e, Jan 2021</w:t>
      </w:r>
    </w:p>
    <w:p w14:paraId="2528D92D" w14:textId="77777777" w:rsidR="00DA1B90" w:rsidRDefault="00DA1B90" w:rsidP="00DA1B90">
      <w:pPr>
        <w:pStyle w:val="ListParagraph"/>
        <w:numPr>
          <w:ilvl w:val="0"/>
          <w:numId w:val="29"/>
        </w:numPr>
        <w:spacing w:after="180"/>
      </w:pPr>
      <w:r>
        <w:t xml:space="preserve">MediaTek MT3333 GNSS datasheet </w:t>
      </w:r>
      <w:hyperlink r:id="rId18" w:history="1">
        <w:r w:rsidRPr="00731748">
          <w:rPr>
            <w:rStyle w:val="Hyperlink"/>
            <w:lang w:val="en-GB"/>
          </w:rPr>
          <w:t>https://</w:t>
        </w:r>
      </w:hyperlink>
      <w:hyperlink r:id="rId19" w:history="1">
        <w:r w:rsidRPr="00731748">
          <w:rPr>
            <w:rStyle w:val="Hyperlink"/>
            <w:lang w:val="en-GB"/>
          </w:rPr>
          <w:t>labs.mediatek.com/en/chipset/MT3333</w:t>
        </w:r>
      </w:hyperlink>
      <w:r>
        <w:t xml:space="preserve"> </w:t>
      </w:r>
    </w:p>
    <w:p w14:paraId="2B2055D0" w14:textId="77777777" w:rsidR="00DA1B90" w:rsidRDefault="007F50D6" w:rsidP="00DA1B90">
      <w:pPr>
        <w:pStyle w:val="ListParagraph"/>
        <w:numPr>
          <w:ilvl w:val="0"/>
          <w:numId w:val="29"/>
        </w:numPr>
        <w:spacing w:after="180"/>
      </w:pPr>
      <w:hyperlink r:id="rId20" w:history="1">
        <w:r w:rsidR="00DA1B90" w:rsidRPr="00321E3A">
          <w:rPr>
            <w:rStyle w:val="Hyperlink"/>
          </w:rPr>
          <w:t>https://www.gps.gov/systems/gps/performance/accuracy/</w:t>
        </w:r>
      </w:hyperlink>
      <w:r w:rsidR="00DA1B90">
        <w:t xml:space="preserve"> </w:t>
      </w:r>
      <w:r w:rsidR="00DA1B90" w:rsidRPr="00690186">
        <w:t xml:space="preserve"> </w:t>
      </w:r>
      <w:r w:rsidR="00DA1B90">
        <w:t xml:space="preserve"> </w:t>
      </w:r>
    </w:p>
    <w:p w14:paraId="1288C476" w14:textId="77777777" w:rsidR="00DA1B90" w:rsidRDefault="00DA1B90" w:rsidP="00DA1B90">
      <w:pPr>
        <w:pStyle w:val="ListParagraph"/>
        <w:numPr>
          <w:ilvl w:val="0"/>
          <w:numId w:val="29"/>
        </w:numPr>
        <w:spacing w:after="180"/>
      </w:pPr>
      <w:r>
        <w:t xml:space="preserve">R1-2008867, Eutelsat, </w:t>
      </w:r>
      <w:r w:rsidRPr="00690186">
        <w:t>Satellite Position Accuracy</w:t>
      </w:r>
      <w:r>
        <w:t>, RAN1#103e, November 2020</w:t>
      </w:r>
    </w:p>
    <w:p w14:paraId="23E5A9AD" w14:textId="77777777" w:rsidR="00DA1B90" w:rsidRDefault="00DA1B90" w:rsidP="00DA1B90">
      <w:pPr>
        <w:pStyle w:val="ListParagraph"/>
        <w:numPr>
          <w:ilvl w:val="0"/>
          <w:numId w:val="29"/>
        </w:numPr>
        <w:spacing w:after="180"/>
      </w:pPr>
      <w:r>
        <w:t>R1-2100604, MediaTek, Eutelsat “Other Aspects of IoT</w:t>
      </w:r>
      <w:r w:rsidRPr="00E05F6B">
        <w:t>-NTN</w:t>
      </w:r>
      <w:r>
        <w:t>”, RAN1#104e, Jan 2021</w:t>
      </w:r>
    </w:p>
    <w:p w14:paraId="3CAB1E46" w14:textId="77777777" w:rsidR="00DA1B90" w:rsidRDefault="00DA1B90" w:rsidP="00DA1B90">
      <w:pPr>
        <w:pStyle w:val="ListParagraph"/>
        <w:numPr>
          <w:ilvl w:val="0"/>
          <w:numId w:val="29"/>
        </w:numPr>
        <w:spacing w:after="180"/>
      </w:pPr>
      <w:r>
        <w:t xml:space="preserve">R1-2101261, Huawei, </w:t>
      </w:r>
      <w:r w:rsidRPr="007C752D">
        <w:t>Other aspects to support IoT in NTN</w:t>
      </w:r>
      <w:r>
        <w:t>, RAN1#104e, Jan 2021</w:t>
      </w:r>
    </w:p>
    <w:p w14:paraId="0E61BFDB" w14:textId="309CE572" w:rsidR="00731748" w:rsidRPr="00731748" w:rsidRDefault="00DA1B90" w:rsidP="00DA1B90">
      <w:pPr>
        <w:pStyle w:val="ListParagraph"/>
        <w:numPr>
          <w:ilvl w:val="0"/>
          <w:numId w:val="29"/>
        </w:numPr>
        <w:spacing w:after="180"/>
      </w:pPr>
      <w:r>
        <w:t xml:space="preserve">MediaTek </w:t>
      </w:r>
      <w:r w:rsidRPr="00731748">
        <w:rPr>
          <w:lang w:val="en-GB"/>
        </w:rPr>
        <w:t>R1-156976, Battery Life for NB-IoT, RAN1#83, Nov 2015</w:t>
      </w:r>
    </w:p>
    <w:p w14:paraId="793663C6" w14:textId="2184A29C" w:rsidR="00731748" w:rsidRPr="00731748" w:rsidRDefault="00731748" w:rsidP="00F85B1D">
      <w:bookmarkStart w:id="2" w:name="_GoBack"/>
      <w:bookmarkEnd w:id="2"/>
    </w:p>
    <w:p w14:paraId="1A2083D8" w14:textId="77777777" w:rsidR="003D0E00" w:rsidRDefault="003D0E00" w:rsidP="00C27075">
      <w:pPr>
        <w:rPr>
          <w:rFonts w:eastAsiaTheme="minorEastAsia"/>
          <w:lang w:val="en-US" w:eastAsia="zh-CN"/>
        </w:rPr>
      </w:pPr>
    </w:p>
    <w:p w14:paraId="3A07592F" w14:textId="1A7818BD" w:rsidR="00EC2AB3" w:rsidRDefault="00AA026D" w:rsidP="00AA026D">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DF3183" w:rsidRPr="00A8787F" w14:paraId="1175BF44" w14:textId="77777777" w:rsidTr="0061301B">
        <w:trPr>
          <w:trHeight w:val="398"/>
          <w:jc w:val="center"/>
        </w:trPr>
        <w:tc>
          <w:tcPr>
            <w:tcW w:w="2547" w:type="dxa"/>
            <w:shd w:val="clear" w:color="auto" w:fill="auto"/>
            <w:vAlign w:val="center"/>
          </w:tcPr>
          <w:p w14:paraId="1FCE807D" w14:textId="77777777" w:rsidR="00DF3183" w:rsidRPr="00A8787F" w:rsidRDefault="00DF3183" w:rsidP="0090673D">
            <w:pPr>
              <w:snapToGrid w:val="0"/>
              <w:spacing w:after="0"/>
              <w:jc w:val="center"/>
            </w:pPr>
            <w:r w:rsidRPr="00A8787F">
              <w:t>Contribution</w:t>
            </w:r>
          </w:p>
        </w:tc>
        <w:tc>
          <w:tcPr>
            <w:tcW w:w="8080" w:type="dxa"/>
            <w:vAlign w:val="center"/>
          </w:tcPr>
          <w:p w14:paraId="502408E3" w14:textId="77777777" w:rsidR="00DF3183" w:rsidRPr="00A8787F" w:rsidRDefault="00DF3183" w:rsidP="0090673D">
            <w:pPr>
              <w:snapToGrid w:val="0"/>
              <w:spacing w:after="0"/>
              <w:jc w:val="center"/>
            </w:pPr>
            <w:r w:rsidRPr="00A8787F">
              <w:t>Observation/Proposals</w:t>
            </w:r>
          </w:p>
        </w:tc>
      </w:tr>
      <w:tr w:rsidR="00DF3183" w:rsidRPr="00A8787F" w14:paraId="14AB9824" w14:textId="77777777" w:rsidTr="0061301B">
        <w:trPr>
          <w:trHeight w:val="398"/>
          <w:jc w:val="center"/>
        </w:trPr>
        <w:tc>
          <w:tcPr>
            <w:tcW w:w="2547" w:type="dxa"/>
            <w:shd w:val="clear" w:color="auto" w:fill="auto"/>
            <w:vAlign w:val="center"/>
          </w:tcPr>
          <w:p w14:paraId="6D373C29" w14:textId="68E8C255" w:rsidR="004A0135" w:rsidRPr="00A8787F" w:rsidRDefault="0061301B" w:rsidP="001D38D0">
            <w:pPr>
              <w:snapToGrid w:val="0"/>
              <w:spacing w:after="0"/>
              <w:rPr>
                <w:lang w:eastAsia="zh-CN"/>
              </w:rPr>
            </w:pPr>
            <w:r>
              <w:rPr>
                <w:lang w:eastAsia="zh-CN"/>
              </w:rPr>
              <w:t>OPPO (R1-2100161)</w:t>
            </w:r>
          </w:p>
        </w:tc>
        <w:tc>
          <w:tcPr>
            <w:tcW w:w="8080" w:type="dxa"/>
            <w:vAlign w:val="center"/>
          </w:tcPr>
          <w:p w14:paraId="7BC6DC41" w14:textId="77777777" w:rsidR="00A9009B" w:rsidRPr="00A9009B" w:rsidRDefault="00A9009B" w:rsidP="00A9009B">
            <w:pPr>
              <w:pStyle w:val="Eqn"/>
              <w:rPr>
                <w:sz w:val="20"/>
                <w:szCs w:val="20"/>
              </w:rPr>
            </w:pPr>
            <w:r w:rsidRPr="00A9009B">
              <w:rPr>
                <w:sz w:val="20"/>
                <w:szCs w:val="20"/>
              </w:rPr>
              <w:t xml:space="preserve">Proposal 1: RAN1 shall decide if GNSS non-capable UE is in the scope of this release. </w:t>
            </w:r>
          </w:p>
          <w:p w14:paraId="7B0BF464" w14:textId="16FCA074" w:rsidR="00DF3183" w:rsidRPr="00A8787F" w:rsidRDefault="00A9009B" w:rsidP="00A9009B">
            <w:pPr>
              <w:pStyle w:val="Eqn"/>
              <w:rPr>
                <w:sz w:val="20"/>
                <w:szCs w:val="20"/>
              </w:rPr>
            </w:pPr>
            <w:r w:rsidRPr="00A9009B">
              <w:rPr>
                <w:sz w:val="20"/>
                <w:szCs w:val="20"/>
              </w:rPr>
              <w:t>Proposal 2: For GNSS capable UE, reuse NR-NTN agreements for time and frequency synchronization.</w:t>
            </w:r>
          </w:p>
        </w:tc>
      </w:tr>
      <w:tr w:rsidR="00DF3183" w:rsidRPr="00A8787F" w14:paraId="3FF72CAE" w14:textId="77777777" w:rsidTr="0061301B">
        <w:trPr>
          <w:trHeight w:val="398"/>
          <w:jc w:val="center"/>
        </w:trPr>
        <w:tc>
          <w:tcPr>
            <w:tcW w:w="2547" w:type="dxa"/>
            <w:shd w:val="clear" w:color="auto" w:fill="auto"/>
            <w:vAlign w:val="center"/>
          </w:tcPr>
          <w:p w14:paraId="74C68BC5" w14:textId="057AAC84" w:rsidR="005B7B64" w:rsidRPr="00A8787F" w:rsidRDefault="0061301B" w:rsidP="0061301B">
            <w:pPr>
              <w:snapToGrid w:val="0"/>
              <w:spacing w:after="0"/>
              <w:rPr>
                <w:lang w:eastAsia="zh-CN"/>
              </w:rPr>
            </w:pPr>
            <w:r>
              <w:rPr>
                <w:lang w:eastAsia="zh-CN"/>
              </w:rPr>
              <w:t>Huawei (</w:t>
            </w:r>
            <w:r w:rsidR="00881084" w:rsidRPr="00A8787F">
              <w:rPr>
                <w:lang w:eastAsia="zh-CN"/>
              </w:rPr>
              <w:t>R1-2</w:t>
            </w:r>
            <w:r>
              <w:rPr>
                <w:lang w:eastAsia="zh-CN"/>
              </w:rPr>
              <w:t>100234)</w:t>
            </w:r>
          </w:p>
        </w:tc>
        <w:tc>
          <w:tcPr>
            <w:tcW w:w="8080" w:type="dxa"/>
            <w:vAlign w:val="center"/>
          </w:tcPr>
          <w:p w14:paraId="7E3F244F" w14:textId="77777777" w:rsidR="00A9009B" w:rsidRDefault="00A9009B" w:rsidP="00A9009B">
            <w:pPr>
              <w:spacing w:before="120"/>
            </w:pPr>
            <w:r>
              <w:t>Observation 1: The UL time and frequency synchronization enhancement of NR NTN can be applied to IoT NTN.</w:t>
            </w:r>
          </w:p>
          <w:p w14:paraId="5760EE0C" w14:textId="77777777" w:rsidR="00A9009B" w:rsidRDefault="00A9009B" w:rsidP="00A9009B">
            <w:pPr>
              <w:spacing w:before="120"/>
            </w:pPr>
            <w:r>
              <w:t>Observation 2: RACH failure may happen for an NB-IoT UE since it may stay in the cell for a short time, which leads to increased power consumption.</w:t>
            </w:r>
          </w:p>
          <w:p w14:paraId="3C992C3C" w14:textId="77777777" w:rsidR="00A9009B" w:rsidRDefault="00A9009B" w:rsidP="00A9009B">
            <w:pPr>
              <w:spacing w:before="120"/>
            </w:pPr>
            <w:r>
              <w:t>Proposal 1: Reuse the UL time and frequency synchronization enhancement design and conclusions of NR NTN in IoT NTN.</w:t>
            </w:r>
          </w:p>
          <w:p w14:paraId="5B42C686" w14:textId="77777777" w:rsidR="00A9009B" w:rsidRDefault="00A9009B" w:rsidP="00A9009B">
            <w:pPr>
              <w:spacing w:before="120"/>
            </w:pPr>
            <w:r>
              <w:t>Proposal 2: Study the effects of long UL transmission duration on UL time synchronization.</w:t>
            </w:r>
          </w:p>
          <w:p w14:paraId="2BC6DC85" w14:textId="77777777" w:rsidR="00A9009B" w:rsidRDefault="00A9009B" w:rsidP="00A9009B">
            <w:pPr>
              <w:spacing w:before="120"/>
            </w:pPr>
            <w:r>
              <w:t>Proposal 3: The timing drift rate can be accounted for by the UE to compensate the timing offset during the long UL transmission.</w:t>
            </w:r>
          </w:p>
          <w:p w14:paraId="7FECF16F" w14:textId="0706ABFE" w:rsidR="00DF3183" w:rsidRPr="00A8787F" w:rsidRDefault="00A9009B" w:rsidP="00A9009B">
            <w:pPr>
              <w:spacing w:before="120"/>
            </w:pPr>
            <w:r>
              <w:t>Proposal 4: Study solutions for the possible RACH failure due to the insufficient time to stay in a given cell’s coverage.</w:t>
            </w:r>
          </w:p>
        </w:tc>
      </w:tr>
      <w:tr w:rsidR="00DF3183" w:rsidRPr="00A8787F" w14:paraId="310DC518" w14:textId="77777777" w:rsidTr="0061301B">
        <w:trPr>
          <w:trHeight w:val="398"/>
          <w:jc w:val="center"/>
        </w:trPr>
        <w:tc>
          <w:tcPr>
            <w:tcW w:w="2547" w:type="dxa"/>
            <w:shd w:val="clear" w:color="auto" w:fill="auto"/>
            <w:vAlign w:val="center"/>
          </w:tcPr>
          <w:p w14:paraId="4747B0E5" w14:textId="06C63183" w:rsidR="00AC6031" w:rsidRPr="00BD2800" w:rsidRDefault="0061301B" w:rsidP="0061301B">
            <w:pPr>
              <w:snapToGrid w:val="0"/>
              <w:spacing w:after="0"/>
              <w:rPr>
                <w:lang w:eastAsia="zh-CN"/>
              </w:rPr>
            </w:pPr>
            <w:r>
              <w:rPr>
                <w:lang w:eastAsia="zh-CN"/>
              </w:rPr>
              <w:t>ZTE (R1-2100249)</w:t>
            </w:r>
          </w:p>
        </w:tc>
        <w:tc>
          <w:tcPr>
            <w:tcW w:w="8080" w:type="dxa"/>
            <w:vAlign w:val="center"/>
          </w:tcPr>
          <w:p w14:paraId="1ACD2390" w14:textId="77777777" w:rsidR="00A9009B" w:rsidRDefault="00A9009B" w:rsidP="00A9009B">
            <w:pPr>
              <w:widowControl w:val="0"/>
            </w:pPr>
            <w:r>
              <w:t>Observation 1: 100 kHz channel raster may not be large enough to avoid ambiguity in DL synchronization of IoT over NTN when multiple cells from different satellites could cover same UE.</w:t>
            </w:r>
          </w:p>
          <w:p w14:paraId="4AD9FE90" w14:textId="77777777" w:rsidR="00A9009B" w:rsidRDefault="00A9009B" w:rsidP="00A9009B">
            <w:pPr>
              <w:widowControl w:val="0"/>
            </w:pPr>
            <w:r>
              <w:t>Observation 2: Performance degradation will be experienced in IoT over NTN for different satellite parameters.</w:t>
            </w:r>
          </w:p>
          <w:p w14:paraId="2807BD72" w14:textId="77777777" w:rsidR="00A9009B" w:rsidRDefault="00A9009B" w:rsidP="00A9009B">
            <w:pPr>
              <w:widowControl w:val="0"/>
            </w:pPr>
            <w:r>
              <w:t>Observation 3: Performance degradation will occurs for the continuous transmission with larger repetition.</w:t>
            </w:r>
          </w:p>
          <w:p w14:paraId="4BFB7DCE" w14:textId="77777777" w:rsidR="00A9009B" w:rsidRDefault="00A9009B" w:rsidP="00A9009B">
            <w:pPr>
              <w:widowControl w:val="0"/>
            </w:pPr>
            <w:r>
              <w:t xml:space="preserve">Observation 4: The NPRACH design can still work for UL synchronization in NTN scenario once </w:t>
            </w:r>
            <w:r>
              <w:lastRenderedPageBreak/>
              <w:t>the accurate UL pre-compensation is done.</w:t>
            </w:r>
          </w:p>
          <w:p w14:paraId="0A1614F1" w14:textId="77777777" w:rsidR="00A9009B" w:rsidRDefault="00A9009B" w:rsidP="00A9009B">
            <w:pPr>
              <w:widowControl w:val="0"/>
            </w:pPr>
            <w:r>
              <w:t>Proposal 1: Channel raster should be enhanced in IoT over NTN when multiple cells from different satellites are allowed to cover same area.</w:t>
            </w:r>
          </w:p>
          <w:p w14:paraId="0C2E1182" w14:textId="77777777" w:rsidR="00A9009B" w:rsidRDefault="00A9009B" w:rsidP="00A9009B">
            <w:pPr>
              <w:widowControl w:val="0"/>
            </w:pPr>
            <w:r>
              <w:t>Proposal 2: DL synchronization performance should be evaluated with potential enhancement for target scenarios.</w:t>
            </w:r>
          </w:p>
          <w:p w14:paraId="5E62654B" w14:textId="77777777" w:rsidR="00A9009B" w:rsidRDefault="00A9009B" w:rsidP="00A9009B">
            <w:pPr>
              <w:widowControl w:val="0"/>
            </w:pPr>
            <w:r>
              <w:t>Proposal 3: Scheduling of GNSS search and data transmission should be investigated to achieve a tradeoff between power saving and synchronization performance.</w:t>
            </w:r>
          </w:p>
          <w:p w14:paraId="7FD4C981" w14:textId="77777777" w:rsidR="00A9009B" w:rsidRDefault="00A9009B" w:rsidP="00A9009B">
            <w:pPr>
              <w:widowControl w:val="0"/>
            </w:pPr>
            <w:r>
              <w:t>Proposal 4: Segmented pre-compensation for long continuous repetition transmission should be considered.</w:t>
            </w:r>
          </w:p>
          <w:p w14:paraId="245A236D" w14:textId="21436336" w:rsidR="007A2128" w:rsidRPr="003D0E00" w:rsidRDefault="00A9009B" w:rsidP="00A9009B">
            <w:pPr>
              <w:widowControl w:val="0"/>
            </w:pPr>
            <w:r>
              <w:t>Proposal 5: Study PRACH format to improve UE density.</w:t>
            </w:r>
          </w:p>
        </w:tc>
      </w:tr>
      <w:tr w:rsidR="006E0F36" w:rsidRPr="00A8787F" w14:paraId="5B3CA36D" w14:textId="77777777" w:rsidTr="0061301B">
        <w:trPr>
          <w:trHeight w:val="398"/>
          <w:jc w:val="center"/>
        </w:trPr>
        <w:tc>
          <w:tcPr>
            <w:tcW w:w="2547" w:type="dxa"/>
            <w:shd w:val="clear" w:color="auto" w:fill="auto"/>
            <w:vAlign w:val="center"/>
          </w:tcPr>
          <w:p w14:paraId="5A226F59" w14:textId="30947657" w:rsidR="0093332D" w:rsidRPr="00A8787F" w:rsidRDefault="0061301B" w:rsidP="0061301B">
            <w:pPr>
              <w:snapToGrid w:val="0"/>
              <w:spacing w:after="0"/>
              <w:rPr>
                <w:lang w:eastAsia="zh-CN"/>
              </w:rPr>
            </w:pPr>
            <w:r>
              <w:rPr>
                <w:lang w:eastAsia="zh-CN"/>
              </w:rPr>
              <w:lastRenderedPageBreak/>
              <w:t>CATT (</w:t>
            </w:r>
            <w:r w:rsidR="0093332D" w:rsidRPr="00A8787F">
              <w:rPr>
                <w:lang w:eastAsia="zh-CN"/>
              </w:rPr>
              <w:t>R1-2</w:t>
            </w:r>
            <w:r>
              <w:rPr>
                <w:lang w:eastAsia="zh-CN"/>
              </w:rPr>
              <w:t>100266)</w:t>
            </w:r>
          </w:p>
        </w:tc>
        <w:tc>
          <w:tcPr>
            <w:tcW w:w="8080" w:type="dxa"/>
            <w:vAlign w:val="center"/>
          </w:tcPr>
          <w:p w14:paraId="1F4D0323" w14:textId="77777777" w:rsidR="00AC5809" w:rsidRDefault="00AC5809" w:rsidP="00AC5809">
            <w:pPr>
              <w:spacing w:beforeLines="50" w:before="120" w:afterLines="50" w:after="120"/>
            </w:pPr>
            <w:r>
              <w:t>Observation 1:</w:t>
            </w:r>
            <w:r>
              <w:tab/>
              <w:t>UE may have the maximum initial frequency error more than 50KHz contributed by oscillator, Doppler shift and anchor carrier offset in S band.</w:t>
            </w:r>
          </w:p>
          <w:p w14:paraId="687E207E" w14:textId="77777777" w:rsidR="00AC5809" w:rsidRDefault="00AC5809" w:rsidP="00AC5809">
            <w:pPr>
              <w:spacing w:beforeLines="50" w:before="120" w:afterLines="50" w:after="120"/>
            </w:pPr>
            <w:r>
              <w:t>Observation 2:</w:t>
            </w:r>
            <w:r>
              <w:tab/>
              <w:t xml:space="preserve">Except for format 4, preamble format needn’t be enhanced for GNSS-capable UE.  </w:t>
            </w:r>
          </w:p>
          <w:p w14:paraId="35AC9558" w14:textId="2B9817E3" w:rsidR="00AC5809" w:rsidRDefault="00AC5809" w:rsidP="00AC5809">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38EA209E" w14:textId="77777777" w:rsidR="00AC5809" w:rsidRDefault="00AC5809" w:rsidP="00AC5809">
            <w:pPr>
              <w:spacing w:beforeLines="50" w:before="120" w:afterLines="50" w:after="120"/>
            </w:pPr>
            <w:r>
              <w:t xml:space="preserve">Proposal 1: Study the impact to channel raster configuration due to higher frequency error in IoT NTN.  </w:t>
            </w:r>
          </w:p>
          <w:p w14:paraId="08F22A77" w14:textId="77777777" w:rsidR="00AC5809" w:rsidRDefault="00AC5809" w:rsidP="00AC5809">
            <w:pPr>
              <w:spacing w:beforeLines="50" w:before="120" w:afterLines="50" w:after="120"/>
            </w:pPr>
            <w:r>
              <w:t xml:space="preserve">Proposal 2: Reuse timing and frequency compensation mechanism of NR NTN to IoT NTN by taking into account UE power assumption.  </w:t>
            </w:r>
          </w:p>
          <w:p w14:paraId="4D53BB45" w14:textId="77777777" w:rsidR="00AC5809" w:rsidRDefault="00AC5809" w:rsidP="00AC5809">
            <w:pPr>
              <w:spacing w:beforeLines="50" w:before="120" w:afterLines="50" w:after="120"/>
            </w:pPr>
            <w:r>
              <w:t>Proposal 3: Defining specific requirement on synchronization accuracy for IoT NTN is needed.</w:t>
            </w:r>
            <w:r>
              <w:tab/>
            </w:r>
          </w:p>
          <w:p w14:paraId="20442E12" w14:textId="77777777" w:rsidR="00AC5809" w:rsidRDefault="00AC5809" w:rsidP="00AC5809">
            <w:pPr>
              <w:spacing w:beforeLines="50" w:before="120" w:afterLines="50" w:after="120"/>
            </w:pPr>
            <w:r>
              <w:t>Proposal 4: Study resource isolation mechanism for different users in UL signal transmission to guarantee UL transmission performance of NB-IoT NTN.</w:t>
            </w:r>
          </w:p>
          <w:p w14:paraId="72A82082" w14:textId="77777777" w:rsidR="00AC5809" w:rsidRDefault="00AC5809" w:rsidP="00AC5809">
            <w:pPr>
              <w:spacing w:beforeLines="50" w:before="120" w:afterLines="50" w:after="120"/>
            </w:pPr>
            <w:r>
              <w:t xml:space="preserve">Proposal 5: RAN1 needs to study if Preamble format 4 is supported for eMTC NTN due to higher timing accuracy requirement.    </w:t>
            </w:r>
          </w:p>
          <w:p w14:paraId="7616941A" w14:textId="36F40F5E" w:rsidR="006E0F36" w:rsidRPr="00A8787F" w:rsidRDefault="00AC5809" w:rsidP="00AC5809">
            <w:pPr>
              <w:spacing w:beforeLines="50" w:before="120" w:afterLines="50" w:after="120"/>
            </w:pPr>
            <w:r>
              <w:t>Proposal 6: Further study the timing and synchronization issue in UL repetition transmission.</w:t>
            </w:r>
          </w:p>
        </w:tc>
      </w:tr>
      <w:tr w:rsidR="00DF3183" w:rsidRPr="00A8787F" w14:paraId="44CE20EF" w14:textId="77777777" w:rsidTr="0061301B">
        <w:trPr>
          <w:trHeight w:val="398"/>
          <w:jc w:val="center"/>
        </w:trPr>
        <w:tc>
          <w:tcPr>
            <w:tcW w:w="2547" w:type="dxa"/>
            <w:shd w:val="clear" w:color="auto" w:fill="auto"/>
            <w:vAlign w:val="center"/>
          </w:tcPr>
          <w:p w14:paraId="0A091978" w14:textId="40326363" w:rsidR="002B3232" w:rsidRPr="00A8787F" w:rsidRDefault="0061301B" w:rsidP="001D38D0">
            <w:pPr>
              <w:snapToGrid w:val="0"/>
              <w:spacing w:after="0"/>
              <w:rPr>
                <w:lang w:eastAsia="zh-CN"/>
              </w:rPr>
            </w:pPr>
            <w:r>
              <w:rPr>
                <w:lang w:eastAsia="zh-CN"/>
              </w:rPr>
              <w:t>Vivo (R1-2100481)</w:t>
            </w:r>
          </w:p>
        </w:tc>
        <w:tc>
          <w:tcPr>
            <w:tcW w:w="8080" w:type="dxa"/>
            <w:vAlign w:val="center"/>
          </w:tcPr>
          <w:p w14:paraId="67EC990E" w14:textId="77777777" w:rsidR="00AC5809" w:rsidRDefault="00AC5809" w:rsidP="00AC5809">
            <w:pPr>
              <w:spacing w:before="60" w:after="60" w:line="288" w:lineRule="auto"/>
              <w:jc w:val="both"/>
            </w:pPr>
            <w:r>
              <w:t>Observation 1: TA information is out of date during NPRACH repetitions.</w:t>
            </w:r>
          </w:p>
          <w:p w14:paraId="7AB89136" w14:textId="77777777" w:rsidR="00AC5809" w:rsidRDefault="00AC5809" w:rsidP="00AC5809">
            <w:pPr>
              <w:spacing w:before="60" w:after="60" w:line="288" w:lineRule="auto"/>
              <w:jc w:val="both"/>
            </w:pPr>
            <w:r>
              <w:t>Observation 2: Frequency is out of synchronization during repetitions.</w:t>
            </w:r>
          </w:p>
          <w:p w14:paraId="15A7D0BC" w14:textId="77777777" w:rsidR="00AC5809" w:rsidRDefault="00AC5809" w:rsidP="00AC5809">
            <w:pPr>
              <w:spacing w:before="60" w:after="60" w:line="288" w:lineRule="auto"/>
              <w:jc w:val="both"/>
            </w:pPr>
            <w:r>
              <w:t>Proposal 1: Time synchronization can reuse relevant design and conclusions of NR NTN.</w:t>
            </w:r>
          </w:p>
          <w:p w14:paraId="61FF898C" w14:textId="77777777" w:rsidR="00AC5809" w:rsidRDefault="00AC5809" w:rsidP="00AC5809">
            <w:pPr>
              <w:spacing w:before="60" w:after="60" w:line="288" w:lineRule="auto"/>
              <w:jc w:val="both"/>
            </w:pPr>
            <w:r>
              <w:t>Proposal 2: The start time of RAR time window and Msg3 transmission should be redesigned.</w:t>
            </w:r>
          </w:p>
          <w:p w14:paraId="234CA41E" w14:textId="77777777" w:rsidR="00AC5809" w:rsidRDefault="00AC5809" w:rsidP="00AC5809">
            <w:pPr>
              <w:spacing w:before="60" w:after="60" w:line="288" w:lineRule="auto"/>
              <w:jc w:val="both"/>
            </w:pPr>
            <w:r>
              <w:t>Proposal 3: The update or re-calculation of TA information should be considered</w:t>
            </w:r>
          </w:p>
          <w:p w14:paraId="4E40C7B9" w14:textId="77777777" w:rsidR="00AC5809" w:rsidRDefault="00AC5809" w:rsidP="00AC5809">
            <w:pPr>
              <w:spacing w:before="60" w:after="60" w:line="288" w:lineRule="auto"/>
              <w:jc w:val="both"/>
            </w:pPr>
            <w:r>
              <w:t>Proposal 4: The extension of UL gap should be considered.</w:t>
            </w:r>
          </w:p>
          <w:p w14:paraId="263AE039" w14:textId="77777777" w:rsidR="00AC5809" w:rsidRDefault="00AC5809" w:rsidP="00AC5809">
            <w:pPr>
              <w:spacing w:before="60" w:after="60" w:line="288" w:lineRule="auto"/>
              <w:jc w:val="both"/>
            </w:pPr>
            <w:r>
              <w:t>Proposal 5: Enhancement on UL gap and repetition number should be considered.</w:t>
            </w:r>
          </w:p>
          <w:p w14:paraId="3BB8A048" w14:textId="77777777" w:rsidR="00AC5809" w:rsidRDefault="00AC5809" w:rsidP="00AC5809">
            <w:pPr>
              <w:spacing w:before="60" w:after="60" w:line="288" w:lineRule="auto"/>
              <w:jc w:val="both"/>
            </w:pPr>
            <w:r>
              <w:t>Proposal 6: Compensation methods of frequency synchronization in NR NTN can be applied to IoT NTN.</w:t>
            </w:r>
          </w:p>
          <w:p w14:paraId="1A22D18F" w14:textId="34E9BF20" w:rsidR="00DF3183" w:rsidRPr="00A8787F" w:rsidRDefault="00AC5809" w:rsidP="00AC5809">
            <w:pPr>
              <w:spacing w:before="60" w:after="60" w:line="288" w:lineRule="auto"/>
              <w:jc w:val="both"/>
            </w:pPr>
            <w:r>
              <w:t>Proposal 7: For frequency synchronization, reduced duration of repetitions transmission could be considered.</w:t>
            </w:r>
          </w:p>
        </w:tc>
      </w:tr>
      <w:tr w:rsidR="00DF3183" w:rsidRPr="00A8787F" w14:paraId="55ABBCD4" w14:textId="77777777" w:rsidTr="0061301B">
        <w:trPr>
          <w:trHeight w:val="398"/>
          <w:jc w:val="center"/>
        </w:trPr>
        <w:tc>
          <w:tcPr>
            <w:tcW w:w="2547" w:type="dxa"/>
            <w:shd w:val="clear" w:color="auto" w:fill="auto"/>
            <w:vAlign w:val="center"/>
          </w:tcPr>
          <w:p w14:paraId="46878473" w14:textId="23FEF236" w:rsidR="00DB2BD3" w:rsidRPr="00A8787F" w:rsidRDefault="0061301B" w:rsidP="001D38D0">
            <w:pPr>
              <w:snapToGrid w:val="0"/>
              <w:spacing w:after="0"/>
              <w:rPr>
                <w:lang w:eastAsia="zh-CN"/>
              </w:rPr>
            </w:pPr>
            <w:r>
              <w:rPr>
                <w:lang w:eastAsia="zh-CN"/>
              </w:rPr>
              <w:t>MediaTek (R1-2100601)</w:t>
            </w:r>
          </w:p>
        </w:tc>
        <w:tc>
          <w:tcPr>
            <w:tcW w:w="8080" w:type="dxa"/>
            <w:vAlign w:val="center"/>
          </w:tcPr>
          <w:p w14:paraId="02A2824F" w14:textId="69C03C07" w:rsidR="00AC5809" w:rsidRPr="00AC5809" w:rsidRDefault="00AC5809" w:rsidP="00AC5809">
            <w:pPr>
              <w:pStyle w:val="BodyText"/>
              <w:rPr>
                <w:lang w:val="en-GB"/>
              </w:rPr>
            </w:pPr>
            <w:r w:rsidRPr="00AC5809">
              <w:rPr>
                <w:lang w:val="en-GB"/>
              </w:rPr>
              <w:t xml:space="preserve">Proposal 1: The value of X in </w:t>
            </w:r>
            <m:oMath>
              <m:sSub>
                <m:sSubPr>
                  <m:ctrlPr>
                    <w:rPr>
                      <w:rFonts w:ascii="Cambria Math" w:hAnsi="Cambria Math"/>
                      <w:lang w:val="en-GB"/>
                    </w:rPr>
                  </m:ctrlPr>
                </m:sSubPr>
                <m:e>
                  <m:r>
                    <m:rPr>
                      <m:sty m:val="p"/>
                    </m:rPr>
                    <w:rPr>
                      <w:rFonts w:ascii="Cambria Math" w:hAnsi="Cambria Math"/>
                      <w:lang w:val="en-GB"/>
                    </w:rPr>
                    <m:t>T</m:t>
                  </m:r>
                </m:e>
                <m:sub>
                  <m:r>
                    <m:rPr>
                      <m:sty m:val="p"/>
                    </m:rPr>
                    <w:rPr>
                      <w:rFonts w:ascii="Cambria Math" w:hAnsi="Cambria Math"/>
                      <w:lang w:val="en-GB"/>
                    </w:rPr>
                    <m:t>TA</m:t>
                  </m:r>
                </m:sub>
              </m:sSub>
              <m:r>
                <m:rPr>
                  <m:sty m:val="p"/>
                </m:rPr>
                <w:rPr>
                  <w:rFonts w:ascii="Cambria Math" w:hAnsi="Cambria Math"/>
                  <w:lang w:val="en-GB"/>
                </w:rPr>
                <m:t>=</m:t>
              </m:r>
              <m:d>
                <m:dPr>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N</m:t>
                      </m:r>
                    </m:e>
                    <m:sub>
                      <m:r>
                        <m:rPr>
                          <m:sty m:val="p"/>
                        </m:rPr>
                        <w:rPr>
                          <w:rFonts w:ascii="Cambria Math" w:hAnsi="Cambria Math"/>
                          <w:lang w:val="en-GB"/>
                        </w:rPr>
                        <m:t>TA</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N</m:t>
                      </m:r>
                    </m:e>
                    <m:sub>
                      <m:r>
                        <m:rPr>
                          <m:sty m:val="p"/>
                        </m:rPr>
                        <w:rPr>
                          <w:rFonts w:ascii="Cambria Math" w:hAnsi="Cambria Math"/>
                          <w:lang w:val="en-GB"/>
                        </w:rPr>
                        <m:t>TA offset</m:t>
                      </m:r>
                    </m:sub>
                  </m:sSub>
                  <m:r>
                    <m:rPr>
                      <m:sty m:val="p"/>
                    </m:rPr>
                    <w:rPr>
                      <w:rFonts w:ascii="Cambria Math" w:hAnsi="Cambria Math"/>
                      <w:lang w:val="en-GB"/>
                    </w:rPr>
                    <m:t>+</m:t>
                  </m:r>
                  <m:d>
                    <m:dPr>
                      <m:begChr m:val="["/>
                      <m:endChr m:val="]"/>
                      <m:ctrlPr>
                        <w:rPr>
                          <w:rFonts w:ascii="Cambria Math" w:hAnsi="Cambria Math"/>
                          <w:lang w:val="en-GB"/>
                        </w:rPr>
                      </m:ctrlPr>
                    </m:dPr>
                    <m:e>
                      <m:r>
                        <m:rPr>
                          <m:sty m:val="p"/>
                        </m:rPr>
                        <w:rPr>
                          <w:rFonts w:ascii="Cambria Math" w:hAnsi="Cambria Math"/>
                          <w:lang w:val="en-GB"/>
                        </w:rPr>
                        <m:t>X</m:t>
                      </m:r>
                    </m:e>
                  </m:d>
                </m:e>
              </m:d>
              <m:sSub>
                <m:sSubPr>
                  <m:ctrlPr>
                    <w:rPr>
                      <w:rFonts w:ascii="Cambria Math" w:hAnsi="Cambria Math"/>
                      <w:lang w:val="en-GB"/>
                    </w:rPr>
                  </m:ctrlPr>
                </m:sSubPr>
                <m:e>
                  <m:r>
                    <m:rPr>
                      <m:sty m:val="p"/>
                    </m:rPr>
                    <w:rPr>
                      <w:rFonts w:ascii="Cambria Math" w:hAnsi="Cambria Math"/>
                      <w:lang w:val="en-GB"/>
                    </w:rPr>
                    <m:t>×T</m:t>
                  </m:r>
                </m:e>
                <m:sub>
                  <m:r>
                    <m:rPr>
                      <m:sty m:val="p"/>
                    </m:rPr>
                    <w:rPr>
                      <w:rFonts w:ascii="Cambria Math" w:hAnsi="Cambria Math"/>
                      <w:lang w:val="en-GB"/>
                    </w:rPr>
                    <m:t>s</m:t>
                  </m:r>
                </m:sub>
              </m:sSub>
              <m:r>
                <m:rPr>
                  <m:sty m:val="p"/>
                </m:rPr>
                <w:rPr>
                  <w:rFonts w:ascii="Cambria Math" w:hAnsi="Cambria Math"/>
                  <w:lang w:val="en-GB"/>
                </w:rPr>
                <m:t xml:space="preserve"> </m:t>
              </m:r>
              <m:d>
                <m:dPr>
                  <m:begChr m:val="["/>
                  <m:endChr m:val="]"/>
                  <m:ctrlPr>
                    <w:rPr>
                      <w:rFonts w:ascii="Cambria Math" w:hAnsi="Cambria Math"/>
                      <w:lang w:val="en-GB"/>
                    </w:rPr>
                  </m:ctrlPr>
                </m:dPr>
                <m:e>
                  <m:r>
                    <m:rPr>
                      <m:sty m:val="p"/>
                    </m:rPr>
                    <w:rPr>
                      <w:rFonts w:ascii="Cambria Math" w:hAnsi="Cambria Math"/>
                      <w:lang w:val="en-GB"/>
                    </w:rPr>
                    <m:t>+X</m:t>
                  </m:r>
                </m:e>
              </m:d>
            </m:oMath>
            <w:r w:rsidRPr="00AC5809">
              <w:rPr>
                <w:lang w:val="en-GB"/>
              </w:rPr>
              <w:t xml:space="preserve"> shall be determined as:</w:t>
            </w:r>
          </w:p>
          <w:p w14:paraId="2F6DCFF1" w14:textId="29AF1126" w:rsidR="00AC5809" w:rsidRPr="00AC5809" w:rsidRDefault="00AC5809" w:rsidP="00767CC6">
            <w:pPr>
              <w:pStyle w:val="BodyText"/>
              <w:numPr>
                <w:ilvl w:val="0"/>
                <w:numId w:val="12"/>
              </w:numPr>
              <w:rPr>
                <w:lang w:val="en-GB"/>
              </w:rPr>
            </w:pPr>
            <w:r w:rsidRPr="00AC5809">
              <w:rPr>
                <w:lang w:val="en-GB"/>
              </w:rPr>
              <w:t xml:space="preserve">UL subframe and DL subframe timing aligned at the gNB: </w:t>
            </w:r>
            <m:oMath>
              <m:r>
                <m:rPr>
                  <m:sty m:val="p"/>
                </m:rPr>
                <w:rPr>
                  <w:rFonts w:ascii="Cambria Math" w:hAnsi="Cambria Math"/>
                  <w:lang w:val="en-GB"/>
                </w:rPr>
                <m:t>X</m:t>
              </m:r>
              <m:sSub>
                <m:sSubPr>
                  <m:ctrlPr>
                    <w:rPr>
                      <w:rFonts w:ascii="Cambria Math" w:hAnsi="Cambria Math"/>
                      <w:lang w:val="en-GB"/>
                    </w:rPr>
                  </m:ctrlPr>
                </m:sSubPr>
                <m:e>
                  <m:r>
                    <m:rPr>
                      <m:sty m:val="p"/>
                    </m:rPr>
                    <w:rPr>
                      <w:rFonts w:ascii="Cambria Math" w:hAnsi="Cambria Math"/>
                      <w:lang w:val="en-GB"/>
                    </w:rPr>
                    <m:t>×T</m:t>
                  </m:r>
                </m:e>
                <m:sub>
                  <m:r>
                    <m:rPr>
                      <m:sty m:val="p"/>
                    </m:rPr>
                    <w:rPr>
                      <w:rFonts w:ascii="Cambria Math" w:hAnsi="Cambria Math"/>
                      <w:lang w:val="en-GB"/>
                    </w:rPr>
                    <m:t>s</m:t>
                  </m:r>
                </m:sub>
              </m:sSub>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RTD</m:t>
                  </m:r>
                </m:e>
                <m:sub>
                  <m:r>
                    <m:rPr>
                      <m:sty m:val="p"/>
                    </m:rPr>
                    <w:rPr>
                      <w:rFonts w:ascii="Cambria Math" w:hAnsi="Cambria Math"/>
                      <w:lang w:val="en-GB"/>
                    </w:rPr>
                    <m:t>feeder link</m:t>
                  </m:r>
                </m:sub>
              </m:sSub>
            </m:oMath>
            <w:r w:rsidRPr="00AC5809">
              <w:rPr>
                <w:lang w:val="en-GB"/>
              </w:rPr>
              <w:t xml:space="preserve"> if X is expressed at a unit of Ts or </w:t>
            </w:r>
            <m:oMath>
              <m:r>
                <m:rPr>
                  <m:sty m:val="p"/>
                </m:rPr>
                <w:rPr>
                  <w:rFonts w:ascii="Cambria Math" w:hAnsi="Cambria Math"/>
                  <w:lang w:val="en-GB"/>
                </w:rPr>
                <m:t>X=</m:t>
              </m:r>
              <m:sSub>
                <m:sSubPr>
                  <m:ctrlPr>
                    <w:rPr>
                      <w:rFonts w:ascii="Cambria Math" w:hAnsi="Cambria Math"/>
                      <w:lang w:val="en-GB"/>
                    </w:rPr>
                  </m:ctrlPr>
                </m:sSubPr>
                <m:e>
                  <m:r>
                    <m:rPr>
                      <m:sty m:val="p"/>
                    </m:rPr>
                    <w:rPr>
                      <w:rFonts w:ascii="Cambria Math" w:hAnsi="Cambria Math"/>
                      <w:lang w:val="en-GB"/>
                    </w:rPr>
                    <m:t>RTD</m:t>
                  </m:r>
                </m:e>
                <m:sub>
                  <m:r>
                    <m:rPr>
                      <m:sty m:val="p"/>
                    </m:rPr>
                    <w:rPr>
                      <w:rFonts w:ascii="Cambria Math" w:hAnsi="Cambria Math"/>
                      <w:lang w:val="en-GB"/>
                    </w:rPr>
                    <m:t>feeder link</m:t>
                  </m:r>
                </m:sub>
              </m:sSub>
            </m:oMath>
            <w:r w:rsidRPr="00AC5809">
              <w:rPr>
                <w:lang w:val="en-GB"/>
              </w:rPr>
              <w:t xml:space="preserve">  if expressed as a unit of time</w:t>
            </w:r>
          </w:p>
          <w:p w14:paraId="22CF0FB8" w14:textId="77777777" w:rsidR="00AC5809" w:rsidRPr="00AC5809" w:rsidRDefault="00AC5809" w:rsidP="00767CC6">
            <w:pPr>
              <w:pStyle w:val="BodyText"/>
              <w:numPr>
                <w:ilvl w:val="0"/>
                <w:numId w:val="12"/>
              </w:numPr>
              <w:rPr>
                <w:lang w:val="en-GB"/>
              </w:rPr>
            </w:pPr>
            <w:r w:rsidRPr="00AC5809">
              <w:rPr>
                <w:lang w:val="en-GB"/>
              </w:rPr>
              <w:t>UL subframe and DL subframe timing aligned at the satellite: X = 0.</w:t>
            </w:r>
          </w:p>
          <w:p w14:paraId="5AEBE09C" w14:textId="62EF51F5" w:rsidR="00AC5809" w:rsidRPr="00AC5809" w:rsidRDefault="00AC5809" w:rsidP="00AC5809">
            <w:pPr>
              <w:pStyle w:val="BodyText"/>
              <w:rPr>
                <w:lang w:val="en-GB"/>
              </w:rPr>
            </w:pPr>
            <w:r w:rsidRPr="00AC5809">
              <w:rPr>
                <w:lang w:val="en-GB"/>
              </w:rPr>
              <w:lastRenderedPageBreak/>
              <w:t>It is up to the network to configure the value of X.</w:t>
            </w:r>
          </w:p>
          <w:p w14:paraId="2614A3CE" w14:textId="77777777" w:rsidR="00AC5809" w:rsidRPr="00AC5809" w:rsidRDefault="00AC5809" w:rsidP="00AC5809">
            <w:pPr>
              <w:pStyle w:val="BodyText"/>
              <w:rPr>
                <w:lang w:val="en-GB"/>
              </w:rPr>
            </w:pPr>
            <w:r w:rsidRPr="00AC5809">
              <w:rPr>
                <w:lang w:val="en-GB"/>
              </w:rPr>
              <w:t>Proposal 2:   The common timing drift over the feeder link is broadcast.</w:t>
            </w:r>
          </w:p>
          <w:p w14:paraId="00DCD53B" w14:textId="77777777" w:rsidR="00AC5809" w:rsidRPr="00AC5809" w:rsidRDefault="00AC5809" w:rsidP="00AC5809">
            <w:pPr>
              <w:pStyle w:val="BodyText"/>
              <w:rPr>
                <w:lang w:val="en-GB"/>
              </w:rPr>
            </w:pPr>
            <w:r w:rsidRPr="00AC5809">
              <w:rPr>
                <w:lang w:val="en-GB"/>
              </w:rPr>
              <w:t>Proposal 3: for UE with Autonomous acquisition of the TA, UE shall use one of:</w:t>
            </w:r>
          </w:p>
          <w:p w14:paraId="32ECDF2C" w14:textId="77777777" w:rsidR="00AC5809" w:rsidRPr="00AC5809" w:rsidRDefault="00AC5809" w:rsidP="00767CC6">
            <w:pPr>
              <w:pStyle w:val="BodyText"/>
              <w:numPr>
                <w:ilvl w:val="0"/>
                <w:numId w:val="13"/>
              </w:numPr>
              <w:rPr>
                <w:lang w:val="en-GB"/>
              </w:rPr>
            </w:pPr>
            <w:r w:rsidRPr="00AC5809">
              <w:rPr>
                <w:lang w:val="en-GB"/>
              </w:rPr>
              <w:t>TA_offset of half the cyclic prefix of PRACH preamble which is added to Timing Offset value X broadcast by the network when applying the TA pre-compensation.</w:t>
            </w:r>
          </w:p>
          <w:p w14:paraId="443A714E" w14:textId="77777777" w:rsidR="00AC5809" w:rsidRPr="00AC5809" w:rsidRDefault="00AC5809" w:rsidP="00767CC6">
            <w:pPr>
              <w:pStyle w:val="BodyText"/>
              <w:numPr>
                <w:ilvl w:val="0"/>
                <w:numId w:val="13"/>
              </w:numPr>
              <w:rPr>
                <w:lang w:val="en-GB"/>
              </w:rPr>
            </w:pPr>
            <w:r w:rsidRPr="00AC5809">
              <w:rPr>
                <w:lang w:val="en-GB"/>
              </w:rPr>
              <w:t>Timing Offset value X including a margin TA_offset broadcast by the network when applying the TA pre-compensation.</w:t>
            </w:r>
          </w:p>
          <w:p w14:paraId="1B32D8DF" w14:textId="02ED4150" w:rsidR="00AC5809" w:rsidRPr="00AC5809" w:rsidRDefault="00AC5809" w:rsidP="00AC5809">
            <w:pPr>
              <w:pStyle w:val="BodyText"/>
              <w:rPr>
                <w:lang w:val="en-GB"/>
              </w:rPr>
            </w:pPr>
            <w:r w:rsidRPr="00AC5809">
              <w:rPr>
                <w:lang w:val="en-GB"/>
              </w:rP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5ECC55AF" w14:textId="1ABD67AD" w:rsidR="00AC5809" w:rsidRPr="00AC5809" w:rsidRDefault="00AC5809" w:rsidP="00AC5809">
            <w:pPr>
              <w:pStyle w:val="BodyText"/>
              <w:rPr>
                <w:lang w:val="en-GB"/>
              </w:rPr>
            </w:pPr>
            <w:r w:rsidRPr="00AC5809">
              <w:rPr>
                <w:lang w:val="en-GB"/>
              </w:rPr>
              <w:t>Observation 2: The UE can autonomously determine its UE-specific TA support for UL time synchronization during continuous UL transmission up to 256 ms without need for more frequent UL Compensation Gaps for UL synchronization.</w:t>
            </w:r>
          </w:p>
          <w:p w14:paraId="600012FB" w14:textId="77777777" w:rsidR="00AC5809" w:rsidRPr="00AC5809" w:rsidRDefault="00AC5809" w:rsidP="00AC5809">
            <w:pPr>
              <w:pStyle w:val="BodyText"/>
              <w:rPr>
                <w:lang w:val="en-GB"/>
              </w:rPr>
            </w:pPr>
            <w:r w:rsidRPr="00AC5809">
              <w:rPr>
                <w:lang w:val="en-GB"/>
              </w:rPr>
              <w:t xml:space="preserve">Proposal 4: For UE pre-compensation of satellite delay:  </w:t>
            </w:r>
          </w:p>
          <w:p w14:paraId="7DE52369" w14:textId="77777777" w:rsidR="00AC5809" w:rsidRPr="00AC5809" w:rsidRDefault="00AC5809" w:rsidP="00767CC6">
            <w:pPr>
              <w:pStyle w:val="BodyText"/>
              <w:numPr>
                <w:ilvl w:val="0"/>
                <w:numId w:val="10"/>
              </w:numPr>
              <w:rPr>
                <w:lang w:val="en-GB"/>
              </w:rPr>
            </w:pPr>
            <w:r w:rsidRPr="00AC5809">
              <w:rPr>
                <w:lang w:val="en-GB"/>
              </w:rPr>
              <w:t xml:space="preserve">An IoT NTN UE in RRC_IDLE and RRC_INACTIVE states is required to at least support UE specific TA calculation </w:t>
            </w:r>
          </w:p>
          <w:p w14:paraId="5A8C797D" w14:textId="77777777" w:rsidR="00AC5809" w:rsidRPr="00AC5809" w:rsidRDefault="00AC5809" w:rsidP="00767CC6">
            <w:pPr>
              <w:pStyle w:val="BodyText"/>
              <w:numPr>
                <w:ilvl w:val="0"/>
                <w:numId w:val="10"/>
              </w:numPr>
              <w:rPr>
                <w:lang w:val="en-GB"/>
              </w:rPr>
            </w:pPr>
            <w:r w:rsidRPr="00AC5809">
              <w:rPr>
                <w:lang w:val="en-GB"/>
              </w:rPr>
              <w:t xml:space="preserve">An IoT NTN UE in RRC_CONNECTED state is required to at least support UE specific TA calculation. </w:t>
            </w:r>
          </w:p>
          <w:p w14:paraId="5A1DA479" w14:textId="77777777" w:rsidR="00AC5809" w:rsidRPr="00AC5809" w:rsidRDefault="00AC5809" w:rsidP="00AC5809">
            <w:pPr>
              <w:pStyle w:val="BodyText"/>
              <w:rPr>
                <w:lang w:val="en-GB"/>
              </w:rPr>
            </w:pPr>
            <w:r w:rsidRPr="00AC5809">
              <w:rPr>
                <w:lang w:val="en-GB"/>
              </w:rPr>
              <w:t>Proposal 5: For UE pre-compensation of satellite Doppler shift</w:t>
            </w:r>
          </w:p>
          <w:p w14:paraId="3E3B9DA9" w14:textId="77777777" w:rsidR="00AC5809" w:rsidRPr="00AC5809" w:rsidRDefault="00AC5809" w:rsidP="00767CC6">
            <w:pPr>
              <w:pStyle w:val="BodyText"/>
              <w:numPr>
                <w:ilvl w:val="0"/>
                <w:numId w:val="10"/>
              </w:numPr>
              <w:rPr>
                <w:lang w:val="en-GB"/>
              </w:rPr>
            </w:pPr>
            <w:r w:rsidRPr="00AC5809">
              <w:rPr>
                <w:lang w:val="en-GB"/>
              </w:rPr>
              <w:t>An IoT NTN UE in RRC_IDLE and RRC_INACTIVE states shall be capable of at least using its acquired GNSS position and satellite ephemeris to calculate frequency pre-compensation to counter shift the Doppler experienced on the service link.</w:t>
            </w:r>
          </w:p>
          <w:p w14:paraId="101C1EDC" w14:textId="77777777" w:rsidR="00AC5809" w:rsidRPr="00AC5809" w:rsidRDefault="00AC5809" w:rsidP="00767CC6">
            <w:pPr>
              <w:pStyle w:val="BodyText"/>
              <w:numPr>
                <w:ilvl w:val="0"/>
                <w:numId w:val="10"/>
              </w:numPr>
              <w:rPr>
                <w:lang w:val="en-GB"/>
              </w:rPr>
            </w:pPr>
            <w:r w:rsidRPr="00AC5809">
              <w:rPr>
                <w:lang w:val="en-GB"/>
              </w:rPr>
              <w:t>An IoT NTN UE in RRC_CONNECTED states is capable of at least using its acquired GNSS position and satellite ephemeris to perform frequency pre-compensation to counter shift the Doppler experienced on the service link.</w:t>
            </w:r>
          </w:p>
          <w:p w14:paraId="21D895D2" w14:textId="77777777" w:rsidR="00AC5809" w:rsidRPr="00AC5809" w:rsidRDefault="00AC5809" w:rsidP="00AC5809">
            <w:pPr>
              <w:pStyle w:val="BodyText"/>
              <w:rPr>
                <w:lang w:val="en-GB"/>
              </w:rPr>
            </w:pPr>
            <w:r w:rsidRPr="00AC5809">
              <w:rPr>
                <w:lang w:val="en-GB"/>
              </w:rPr>
              <w:t>Proposal 6: The base Station broadcast Position/ Velocity and implicit Time in each beam in the satellite cell:</w:t>
            </w:r>
          </w:p>
          <w:p w14:paraId="0CF8601A" w14:textId="77777777" w:rsidR="00AC5809" w:rsidRPr="00AC5809" w:rsidRDefault="00AC5809" w:rsidP="00AC5809">
            <w:pPr>
              <w:pStyle w:val="BodyText"/>
              <w:rPr>
                <w:lang w:val="en-GB"/>
              </w:rPr>
            </w:pPr>
            <w:r w:rsidRPr="00AC5809">
              <w:rPr>
                <w:lang w:val="en-GB"/>
              </w:rPr>
              <w:t>-</w:t>
            </w:r>
            <w:r w:rsidRPr="00AC5809">
              <w:rPr>
                <w:lang w:val="en-GB"/>
              </w:rPr>
              <w:tab/>
              <w:t>Satellite location/velocity in ECEF coordinates</w:t>
            </w:r>
          </w:p>
          <w:p w14:paraId="2F8B6B83" w14:textId="77777777" w:rsidR="00AC5809" w:rsidRPr="00AC5809" w:rsidRDefault="00AC5809" w:rsidP="00AC5809">
            <w:pPr>
              <w:pStyle w:val="BodyText"/>
              <w:rPr>
                <w:lang w:val="en-GB"/>
              </w:rPr>
            </w:pPr>
            <w:r w:rsidRPr="00AC5809">
              <w:rPr>
                <w:lang w:val="en-GB"/>
              </w:rPr>
              <w:t>-</w:t>
            </w:r>
            <w:r w:rsidRPr="00AC5809">
              <w:rPr>
                <w:lang w:val="en-GB"/>
              </w:rPr>
              <w:tab/>
              <w:t>Validity Time is the end of SFN where SIB was transmitted (from the satellite)</w:t>
            </w:r>
          </w:p>
          <w:p w14:paraId="12A83E8F" w14:textId="77777777" w:rsidR="00AC5809" w:rsidRPr="00AC5809" w:rsidRDefault="00AC5809" w:rsidP="00AC5809">
            <w:pPr>
              <w:pStyle w:val="BodyText"/>
              <w:rPr>
                <w:lang w:val="en-GB"/>
              </w:rPr>
            </w:pPr>
            <w:r w:rsidRPr="00AC5809">
              <w:rPr>
                <w:lang w:val="en-GB"/>
              </w:rPr>
              <w:t>Proposal 7: Satellite Position and Velocity information field sizes broadcast on SIB with periodicity X</w:t>
            </w:r>
          </w:p>
          <w:p w14:paraId="5B74AFBE" w14:textId="77777777" w:rsidR="00AC5809" w:rsidRPr="00AC5809" w:rsidRDefault="00AC5809" w:rsidP="00767CC6">
            <w:pPr>
              <w:pStyle w:val="BodyText"/>
              <w:numPr>
                <w:ilvl w:val="0"/>
                <w:numId w:val="11"/>
              </w:numPr>
              <w:rPr>
                <w:lang w:val="en-GB"/>
              </w:rPr>
            </w:pPr>
            <w:r w:rsidRPr="00AC5809">
              <w:rPr>
                <w:lang w:val="en-GB"/>
              </w:rPr>
              <w:t>The field size for position is 78 bits</w:t>
            </w:r>
          </w:p>
          <w:p w14:paraId="2686E3EB" w14:textId="77777777" w:rsidR="00AC5809" w:rsidRPr="00AC5809" w:rsidRDefault="00AC5809" w:rsidP="00767CC6">
            <w:pPr>
              <w:pStyle w:val="BodyText"/>
              <w:numPr>
                <w:ilvl w:val="0"/>
                <w:numId w:val="11"/>
              </w:numPr>
              <w:rPr>
                <w:lang w:val="en-GB"/>
              </w:rPr>
            </w:pPr>
            <w:r w:rsidRPr="00AC5809">
              <w:rPr>
                <w:lang w:val="en-GB"/>
              </w:rPr>
              <w:t>The field size for velocity is 54 bits</w:t>
            </w:r>
          </w:p>
          <w:p w14:paraId="1FE26452" w14:textId="77777777" w:rsidR="00AC5809" w:rsidRPr="00AC5809" w:rsidRDefault="00AC5809" w:rsidP="00767CC6">
            <w:pPr>
              <w:pStyle w:val="BodyText"/>
              <w:numPr>
                <w:ilvl w:val="0"/>
                <w:numId w:val="11"/>
              </w:numPr>
              <w:rPr>
                <w:lang w:val="en-GB"/>
              </w:rPr>
            </w:pPr>
            <w:r w:rsidRPr="00AC5809">
              <w:rPr>
                <w:lang w:val="en-GB"/>
              </w:rPr>
              <w:t>Value of X – e.g. 200 ms, 500 ms, 1000 ms, 1500 ms, 2000 ms</w:t>
            </w:r>
          </w:p>
          <w:p w14:paraId="4B2F6F3C" w14:textId="77777777" w:rsidR="00AC5809" w:rsidRPr="00AC5809" w:rsidRDefault="00AC5809" w:rsidP="00AC5809">
            <w:pPr>
              <w:pStyle w:val="BodyText"/>
              <w:rPr>
                <w:lang w:val="en-GB"/>
              </w:rPr>
            </w:pPr>
            <w:r w:rsidRPr="00AC5809">
              <w:t>Observation 3: UE pre-compensation is sufficiently accurate to fulfill the timing and synchronization requirements necessary for UL transmission as listed below:</w:t>
            </w:r>
          </w:p>
          <w:p w14:paraId="75CB3BA4" w14:textId="77777777" w:rsidR="00AC5809" w:rsidRPr="00AC5809" w:rsidRDefault="00AC5809" w:rsidP="00AC5809">
            <w:pPr>
              <w:pStyle w:val="BodyText"/>
              <w:rPr>
                <w:lang w:val="en-GB"/>
              </w:rPr>
            </w:pPr>
          </w:p>
          <w:p w14:paraId="10BC0388" w14:textId="76BB3B5A" w:rsidR="00AC5809" w:rsidRPr="00AC5809" w:rsidRDefault="00AC5809" w:rsidP="00767CC6">
            <w:pPr>
              <w:pStyle w:val="BodyText"/>
              <w:numPr>
                <w:ilvl w:val="0"/>
                <w:numId w:val="11"/>
              </w:numPr>
            </w:pPr>
            <w:r w:rsidRPr="00AC5809">
              <w:t xml:space="preserve">For TA update </w:t>
            </w:r>
            <w:r w:rsidRPr="00AC5809">
              <w:rPr>
                <w:lang w:val="en-GB"/>
              </w:rPr>
              <w:t>in RRC_IDLE and RRC_INACTIVE states</w:t>
            </w:r>
            <w:r w:rsidRPr="00AC5809">
              <w:t xml:space="preserve">, UE pre-compensation of satellite delay of PRACH transmission is within a timing error at the gNB   </w:t>
            </w:r>
            <m:oMath>
              <m:r>
                <m:rPr>
                  <m:sty m:val="p"/>
                </m:rPr>
                <w:rPr>
                  <w:rFonts w:ascii="Cambria Math" w:hAnsi="Cambria Math"/>
                </w:rPr>
                <m:t>∆T=</m:t>
              </m:r>
              <m:r>
                <m:rPr>
                  <m:sty m:val="p"/>
                </m:rPr>
                <w:rPr>
                  <w:rFonts w:ascii="Cambria Math" w:hAnsi="Cambria Math"/>
                  <w:lang w:val="en-GB"/>
                </w:rPr>
                <m: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w:t>
            </w:r>
          </w:p>
          <w:p w14:paraId="17E0431D" w14:textId="648E05B5" w:rsidR="00AC5809" w:rsidRPr="00AC5809" w:rsidRDefault="00AC5809" w:rsidP="00767CC6">
            <w:pPr>
              <w:pStyle w:val="BodyText"/>
              <w:numPr>
                <w:ilvl w:val="1"/>
                <w:numId w:val="11"/>
              </w:numPr>
            </w:pPr>
            <w:r w:rsidRPr="00AC5809">
              <w:t xml:space="preserve">PRACH format 0, </w:t>
            </w:r>
            <m:oMath>
              <m:r>
                <m:rPr>
                  <m:sty m:val="p"/>
                </m:rPr>
                <w:rPr>
                  <w:rFonts w:ascii="Cambria Math" w:hAnsi="Cambria Math"/>
                </w:rPr>
                <m:t>∆T=56.6 μs</m:t>
              </m:r>
            </m:oMath>
            <w:r w:rsidRPr="00AC5809">
              <w:t xml:space="preserve"> or </w:t>
            </w:r>
            <m:oMath>
              <m:r>
                <m:rPr>
                  <m:sty m:val="p"/>
                </m:rPr>
                <w:rPr>
                  <w:rFonts w:ascii="Cambria Math" w:hAnsi="Cambria Math"/>
                </w:rPr>
                <m:t>∆U&lt;±7735 m</m:t>
              </m:r>
            </m:oMath>
            <w:r w:rsidRPr="00AC5809">
              <w:t xml:space="preserve">      </w:t>
            </w:r>
          </w:p>
          <w:p w14:paraId="117B66B0" w14:textId="69136E58" w:rsidR="00AC5809" w:rsidRPr="00AC5809" w:rsidRDefault="00AC5809" w:rsidP="00767CC6">
            <w:pPr>
              <w:pStyle w:val="BodyText"/>
              <w:numPr>
                <w:ilvl w:val="0"/>
                <w:numId w:val="11"/>
              </w:numPr>
            </w:pPr>
            <w:r w:rsidRPr="00AC5809">
              <w:lastRenderedPageBreak/>
              <w:t xml:space="preserve">For TA update in RRC_CONNECTED state, UE pre-compensation of satellite delay of UL transmission is within a timing error at the satellite   </w:t>
            </w:r>
            <m:oMath>
              <m:r>
                <m:rPr>
                  <m:sty m:val="p"/>
                </m:rPr>
                <w:rPr>
                  <w:rFonts w:ascii="Cambria Math" w:hAnsi="Cambria Math"/>
                </w:rPr>
                <m:t>∆T=</m:t>
              </m:r>
              <m:r>
                <m:rPr>
                  <m:sty m:val="p"/>
                </m:rPr>
                <w:rPr>
                  <w:rFonts w:ascii="Cambria Math" w:hAnsi="Cambria Math"/>
                  <w:lang w:val="en-GB"/>
                </w:rPr>
                <m: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  </w:t>
            </w:r>
          </w:p>
          <w:p w14:paraId="461F156D" w14:textId="17B1CACA" w:rsidR="00AC5809" w:rsidRPr="00AC5809" w:rsidRDefault="00AC5809" w:rsidP="00767CC6">
            <w:pPr>
              <w:pStyle w:val="BodyText"/>
              <w:numPr>
                <w:ilvl w:val="1"/>
                <w:numId w:val="11"/>
              </w:numPr>
            </w:pPr>
            <m:oMath>
              <m:r>
                <m:rPr>
                  <m:sty m:val="p"/>
                </m:rPr>
                <w:rPr>
                  <w:rFonts w:ascii="Cambria Math" w:hAnsi="Cambria Math"/>
                </w:rPr>
                <m:t>∆T=2.34 μs</m:t>
              </m:r>
            </m:oMath>
            <w:r w:rsidRPr="00AC5809">
              <w:t xml:space="preserve"> or </w:t>
            </w:r>
            <m:oMath>
              <m:r>
                <m:rPr>
                  <m:sty m:val="p"/>
                </m:rPr>
                <w:rPr>
                  <w:rFonts w:ascii="Cambria Math" w:hAnsi="Cambria Math"/>
                </w:rPr>
                <m:t>∆U&lt;±351 m</m:t>
              </m:r>
            </m:oMath>
            <w:r w:rsidRPr="00AC5809">
              <w:t xml:space="preserve"> . </w:t>
            </w:r>
          </w:p>
          <w:p w14:paraId="3185C5DF" w14:textId="77777777" w:rsidR="00AC5809" w:rsidRPr="00AC5809" w:rsidRDefault="00AC5809" w:rsidP="00767CC6">
            <w:pPr>
              <w:pStyle w:val="BodyText"/>
              <w:numPr>
                <w:ilvl w:val="0"/>
                <w:numId w:val="11"/>
              </w:numPr>
            </w:pPr>
            <w:r w:rsidRPr="00AC5809">
              <w:t>For UE in RRC_IDLE, RRC_INACTIVE, and RRC_CONNECTED states, accuracy of UE pre-compensation of satellite Doppler shift is within maximum UL frequency error of ± 0.1ppm.</w:t>
            </w:r>
          </w:p>
          <w:p w14:paraId="798F923A" w14:textId="0F13BAAD" w:rsidR="00AC5809" w:rsidRPr="00AC5809" w:rsidRDefault="00AC5809" w:rsidP="00AC5809">
            <w:pPr>
              <w:pStyle w:val="BodyText"/>
              <w:rPr>
                <w:lang w:val="en-GB"/>
              </w:rPr>
            </w:pPr>
            <w:r w:rsidRPr="00AC5809">
              <w:rPr>
                <w:lang w:val="en-GB"/>
              </w:rP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4D9EB30" w14:textId="1681DD4E" w:rsidR="00AC5809" w:rsidRPr="00AC5809" w:rsidRDefault="00AC5809" w:rsidP="00AC5809">
            <w:pPr>
              <w:pStyle w:val="BodyText"/>
              <w:rPr>
                <w:lang w:val="en-GB"/>
              </w:rPr>
            </w:pPr>
            <w:r w:rsidRPr="00AC5809">
              <w:rPr>
                <w:lang w:val="en-GB"/>
              </w:rP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7F10DD0" w14:textId="59D9E061" w:rsidR="00DF3183" w:rsidRPr="00AC5809" w:rsidRDefault="00AC5809" w:rsidP="009B3608">
            <w:pPr>
              <w:pStyle w:val="BodyText"/>
              <w:rPr>
                <w:i/>
                <w:lang w:val="en-GB"/>
              </w:rPr>
            </w:pPr>
            <w:r w:rsidRPr="00AC5809">
              <w:rPr>
                <w:lang w:val="en-GB"/>
              </w:rP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sidRPr="00AC5809">
              <w:rPr>
                <w:i/>
                <w:lang w:val="en-GB"/>
              </w:rPr>
              <w:t xml:space="preserve">  </w:t>
            </w:r>
          </w:p>
        </w:tc>
      </w:tr>
      <w:tr w:rsidR="00DF3183" w:rsidRPr="00A8787F" w14:paraId="698848AF" w14:textId="77777777" w:rsidTr="0061301B">
        <w:trPr>
          <w:trHeight w:val="398"/>
          <w:jc w:val="center"/>
        </w:trPr>
        <w:tc>
          <w:tcPr>
            <w:tcW w:w="2547" w:type="dxa"/>
            <w:shd w:val="clear" w:color="auto" w:fill="auto"/>
            <w:vAlign w:val="center"/>
          </w:tcPr>
          <w:p w14:paraId="6961F6F3" w14:textId="7CCE6F90" w:rsidR="009A7151" w:rsidRPr="00A8787F" w:rsidRDefault="0061301B" w:rsidP="001D38D0">
            <w:pPr>
              <w:snapToGrid w:val="0"/>
              <w:spacing w:after="0"/>
              <w:rPr>
                <w:lang w:eastAsia="zh-CN"/>
              </w:rPr>
            </w:pPr>
            <w:r>
              <w:rPr>
                <w:lang w:eastAsia="zh-CN"/>
              </w:rPr>
              <w:lastRenderedPageBreak/>
              <w:t>Intel (R1-2100683)</w:t>
            </w:r>
          </w:p>
        </w:tc>
        <w:tc>
          <w:tcPr>
            <w:tcW w:w="8080" w:type="dxa"/>
            <w:vAlign w:val="center"/>
          </w:tcPr>
          <w:p w14:paraId="0B5B9FE6" w14:textId="77777777" w:rsidR="00AC5809" w:rsidRPr="00AC5809" w:rsidRDefault="00AC5809" w:rsidP="00AC5809">
            <w:pPr>
              <w:jc w:val="both"/>
              <w:rPr>
                <w:iCs/>
              </w:rPr>
            </w:pPr>
            <w:r w:rsidRPr="00AC5809">
              <w:rPr>
                <w:bCs/>
              </w:rPr>
              <w:t>Proposal 1</w:t>
            </w:r>
            <w:r w:rsidRPr="00AC5809">
              <w:rPr>
                <w:iCs/>
              </w:rPr>
              <w:t xml:space="preserve">: </w:t>
            </w:r>
          </w:p>
          <w:p w14:paraId="5511EA5C" w14:textId="77777777" w:rsidR="00AC5809" w:rsidRPr="00AC5809" w:rsidRDefault="00AC5809" w:rsidP="00767CC6">
            <w:pPr>
              <w:numPr>
                <w:ilvl w:val="0"/>
                <w:numId w:val="14"/>
              </w:numPr>
              <w:jc w:val="both"/>
              <w:rPr>
                <w:lang w:val="en-US"/>
              </w:rPr>
            </w:pPr>
            <w:r w:rsidRPr="00AC5809">
              <w:rPr>
                <w:lang w:val="en-US"/>
              </w:rPr>
              <w:t>Accurate UL synchronization is achieved by using pre-compensation of delay and Doppler for UL transmission based on GNSS at the UE and satellite ephemeris broadcasted by the gNB</w:t>
            </w:r>
          </w:p>
          <w:p w14:paraId="2B58A0EB" w14:textId="77777777" w:rsidR="00AC5809" w:rsidRPr="00AC5809" w:rsidRDefault="00AC5809" w:rsidP="00767CC6">
            <w:pPr>
              <w:numPr>
                <w:ilvl w:val="1"/>
                <w:numId w:val="14"/>
              </w:numPr>
              <w:jc w:val="both"/>
              <w:rPr>
                <w:lang w:val="en-US"/>
              </w:rPr>
            </w:pPr>
            <w:r w:rsidRPr="00AC5809">
              <w:rPr>
                <w:lang w:val="en-US"/>
              </w:rPr>
              <w:t>Enhancements on PRACH and closed-loop UL frequency control are not needed</w:t>
            </w:r>
          </w:p>
          <w:p w14:paraId="02221484" w14:textId="77777777" w:rsidR="00AC5809" w:rsidRPr="00AC5809" w:rsidRDefault="00AC5809" w:rsidP="00AC5809">
            <w:pPr>
              <w:jc w:val="both"/>
              <w:rPr>
                <w:iCs/>
              </w:rPr>
            </w:pPr>
            <w:r w:rsidRPr="00AC5809">
              <w:rPr>
                <w:bCs/>
              </w:rPr>
              <w:t>Proposal 2</w:t>
            </w:r>
            <w:r w:rsidRPr="00AC5809">
              <w:rPr>
                <w:iCs/>
              </w:rPr>
              <w:t xml:space="preserve">: </w:t>
            </w:r>
          </w:p>
          <w:p w14:paraId="7079C7D1" w14:textId="77777777" w:rsidR="00AC5809" w:rsidRPr="00AC5809" w:rsidRDefault="00AC5809" w:rsidP="00767CC6">
            <w:pPr>
              <w:numPr>
                <w:ilvl w:val="0"/>
                <w:numId w:val="14"/>
              </w:numPr>
              <w:jc w:val="both"/>
              <w:rPr>
                <w:lang w:val="en-US"/>
              </w:rPr>
            </w:pPr>
            <w:r w:rsidRPr="00AC5809">
              <w:rPr>
                <w:lang w:val="en-US"/>
              </w:rPr>
              <w:t>Time and frequency offset introduced in service link is pre-compensated by the UE for UL transmission based on UE location (from GNSS) and satellite ephemeris (broadcasted by the gNB)</w:t>
            </w:r>
          </w:p>
          <w:p w14:paraId="0AF3A227" w14:textId="77777777" w:rsidR="00AC5809" w:rsidRPr="00AC5809" w:rsidRDefault="00AC5809" w:rsidP="00767CC6">
            <w:pPr>
              <w:numPr>
                <w:ilvl w:val="0"/>
                <w:numId w:val="14"/>
              </w:numPr>
              <w:jc w:val="both"/>
              <w:rPr>
                <w:lang w:val="en-US"/>
              </w:rPr>
            </w:pPr>
            <w:r w:rsidRPr="00AC5809">
              <w:rPr>
                <w:lang w:val="en-US"/>
              </w:rPr>
              <w:t>The following options are considered for compensation of time and frequency offset introduced in feeder link for UL transmission</w:t>
            </w:r>
          </w:p>
          <w:p w14:paraId="3FA07B13" w14:textId="77777777" w:rsidR="00AC5809" w:rsidRPr="00AC5809" w:rsidRDefault="00AC5809" w:rsidP="00767CC6">
            <w:pPr>
              <w:numPr>
                <w:ilvl w:val="1"/>
                <w:numId w:val="14"/>
              </w:numPr>
              <w:jc w:val="both"/>
              <w:rPr>
                <w:lang w:val="en-US"/>
              </w:rPr>
            </w:pPr>
            <w:r w:rsidRPr="00AC5809">
              <w:rPr>
                <w:lang w:val="en-US"/>
              </w:rPr>
              <w:t>Post-compensation at the gNB side</w:t>
            </w:r>
          </w:p>
          <w:p w14:paraId="0A9E57A1" w14:textId="77777777" w:rsidR="00AC5809" w:rsidRPr="00AC5809" w:rsidRDefault="00AC5809" w:rsidP="00767CC6">
            <w:pPr>
              <w:numPr>
                <w:ilvl w:val="1"/>
                <w:numId w:val="14"/>
              </w:numPr>
              <w:jc w:val="both"/>
              <w:rPr>
                <w:lang w:val="en-US"/>
              </w:rPr>
            </w:pPr>
            <w:r w:rsidRPr="00AC5809">
              <w:rPr>
                <w:lang w:val="en-US"/>
              </w:rPr>
              <w:t>Pre-compensation at the UE side based on broadcast information from the gNB</w:t>
            </w:r>
          </w:p>
          <w:p w14:paraId="77947927" w14:textId="77777777" w:rsidR="00AC5809" w:rsidRPr="00AC5809" w:rsidRDefault="00AC5809" w:rsidP="00AC5809">
            <w:pPr>
              <w:jc w:val="both"/>
              <w:rPr>
                <w:iCs/>
                <w:lang w:val="en-US"/>
              </w:rPr>
            </w:pPr>
            <w:r w:rsidRPr="00AC5809">
              <w:rPr>
                <w:bCs/>
                <w:lang w:val="en-US"/>
              </w:rPr>
              <w:t>Proposal 3</w:t>
            </w:r>
            <w:r w:rsidRPr="00AC5809">
              <w:rPr>
                <w:iCs/>
                <w:lang w:val="en-US"/>
              </w:rPr>
              <w:t xml:space="preserve">: </w:t>
            </w:r>
          </w:p>
          <w:p w14:paraId="15F8B9D1" w14:textId="77777777" w:rsidR="00AC5809" w:rsidRPr="00AC5809" w:rsidRDefault="00AC5809" w:rsidP="00767CC6">
            <w:pPr>
              <w:numPr>
                <w:ilvl w:val="0"/>
                <w:numId w:val="15"/>
              </w:numPr>
              <w:jc w:val="both"/>
              <w:rPr>
                <w:lang w:val="en-US"/>
              </w:rPr>
            </w:pPr>
            <w:r w:rsidRPr="00AC5809">
              <w:rPr>
                <w:lang w:val="en-US"/>
              </w:rPr>
              <w:t>Enhancements for non-GEO satellite deployment with moving beams and frequency reuse should be discussed assuming existing features of eMTC and NB-IoT (e.g. multi-carrier operation and mobility)</w:t>
            </w:r>
          </w:p>
          <w:p w14:paraId="6E4BB5BF" w14:textId="1C19DAC7" w:rsidR="00DF3183" w:rsidRPr="00AC5809" w:rsidRDefault="00AC5809" w:rsidP="00767CC6">
            <w:pPr>
              <w:numPr>
                <w:ilvl w:val="1"/>
                <w:numId w:val="15"/>
              </w:numPr>
              <w:jc w:val="both"/>
              <w:rPr>
                <w:lang w:val="en-US"/>
              </w:rPr>
            </w:pPr>
            <w:r w:rsidRPr="00AC5809">
              <w:rPr>
                <w:lang w:val="en-US"/>
              </w:rPr>
              <w:t>Increased number of anchor carriers for NB-IoT multi-carrier operation can be considered</w:t>
            </w:r>
          </w:p>
        </w:tc>
      </w:tr>
      <w:tr w:rsidR="00DF3183" w:rsidRPr="00A8787F" w14:paraId="6B7B8C57" w14:textId="77777777" w:rsidTr="0061301B">
        <w:trPr>
          <w:trHeight w:val="398"/>
          <w:jc w:val="center"/>
        </w:trPr>
        <w:tc>
          <w:tcPr>
            <w:tcW w:w="2547" w:type="dxa"/>
            <w:shd w:val="clear" w:color="auto" w:fill="auto"/>
            <w:vAlign w:val="center"/>
          </w:tcPr>
          <w:p w14:paraId="7B22EB4F" w14:textId="2CAB1358" w:rsidR="001A5156" w:rsidRPr="00A8787F" w:rsidRDefault="0061301B" w:rsidP="001D38D0">
            <w:pPr>
              <w:snapToGrid w:val="0"/>
              <w:spacing w:after="0"/>
              <w:rPr>
                <w:lang w:eastAsia="zh-CN"/>
              </w:rPr>
            </w:pPr>
            <w:r>
              <w:rPr>
                <w:lang w:eastAsia="zh-CN"/>
              </w:rPr>
              <w:t>Lenovo. Motorola Mobility  (R1-2100763)</w:t>
            </w:r>
          </w:p>
        </w:tc>
        <w:tc>
          <w:tcPr>
            <w:tcW w:w="8080" w:type="dxa"/>
            <w:vAlign w:val="center"/>
          </w:tcPr>
          <w:p w14:paraId="58A09E29" w14:textId="77777777" w:rsidR="00B22A68" w:rsidRPr="00B22A68" w:rsidRDefault="00B22A68" w:rsidP="00B22A68">
            <w:pPr>
              <w:rPr>
                <w:lang w:val="en-US"/>
              </w:rPr>
            </w:pPr>
            <w:r w:rsidRPr="00B22A68">
              <w:t xml:space="preserve">Proposal 1: </w:t>
            </w:r>
            <w:r w:rsidRPr="00B22A68">
              <w:rPr>
                <w:lang w:val="en-US"/>
              </w:rPr>
              <w:t>A common timing offset (TO) and a TO drift rate for the propogation delay of feeder-link are broadcast in SIB.</w:t>
            </w:r>
          </w:p>
          <w:p w14:paraId="24E05EF7" w14:textId="77777777" w:rsidR="00B22A68" w:rsidRPr="00B22A68" w:rsidRDefault="00B22A68" w:rsidP="00B22A68">
            <w:pPr>
              <w:rPr>
                <w:iCs/>
                <w:lang w:val="en-US"/>
              </w:rPr>
            </w:pPr>
            <w:r w:rsidRPr="00B22A68">
              <w:rPr>
                <w:lang w:val="en-US"/>
              </w:rPr>
              <w:lastRenderedPageBreak/>
              <w:t xml:space="preserve">Proposal 2:  </w:t>
            </w:r>
            <w:r w:rsidRPr="00B22A68">
              <w:rPr>
                <w:iCs/>
                <w:lang w:val="en-US"/>
              </w:rPr>
              <w:t>UE can calculate distance</w:t>
            </w:r>
            <w:r w:rsidRPr="00B22A68">
              <w:rPr>
                <w:rFonts w:hint="eastAsia"/>
                <w:iCs/>
                <w:lang w:val="en-US"/>
              </w:rPr>
              <w:t>/delay</w:t>
            </w:r>
            <w:r w:rsidRPr="00B22A68">
              <w:rPr>
                <w:iCs/>
                <w:lang w:val="en-US"/>
              </w:rPr>
              <w:t xml:space="preserve"> for service link and update the distance/delay based on the satellite velocity.</w:t>
            </w:r>
          </w:p>
          <w:p w14:paraId="4EA7FBED" w14:textId="77777777" w:rsidR="00B22A68" w:rsidRPr="00B22A68" w:rsidRDefault="00B22A68" w:rsidP="00B22A68">
            <w:pPr>
              <w:rPr>
                <w:lang w:val="en-US"/>
              </w:rPr>
            </w:pPr>
            <w:r w:rsidRPr="00B22A68">
              <w:rPr>
                <w:lang w:val="en-US"/>
              </w:rPr>
              <w:t>Observation 1:  For NPUSCH transmission with large number repetition, the TA adopted in the beginning is not suitable in the middle/end of the TB transmission.</w:t>
            </w:r>
          </w:p>
          <w:p w14:paraId="05AA25DF" w14:textId="6993A039" w:rsidR="00DF3183" w:rsidRPr="00B22A68" w:rsidRDefault="00B22A68" w:rsidP="001A5156">
            <w:pPr>
              <w:rPr>
                <w:b/>
                <w:bCs/>
                <w:i/>
                <w:lang w:val="en-US"/>
              </w:rPr>
            </w:pPr>
            <w:r w:rsidRPr="00B22A68">
              <w:rPr>
                <w:bCs/>
                <w:lang w:val="en-US"/>
              </w:rPr>
              <w:t>Proposal 3: TA value drift during the repetitions should be considered in UL transmission in IoT on  NTN.</w:t>
            </w:r>
          </w:p>
        </w:tc>
      </w:tr>
      <w:tr w:rsidR="00DF3183" w:rsidRPr="00A8787F" w14:paraId="66AF491F" w14:textId="77777777" w:rsidTr="0061301B">
        <w:trPr>
          <w:trHeight w:val="412"/>
          <w:jc w:val="center"/>
        </w:trPr>
        <w:tc>
          <w:tcPr>
            <w:tcW w:w="2547" w:type="dxa"/>
            <w:shd w:val="clear" w:color="auto" w:fill="auto"/>
            <w:vAlign w:val="center"/>
          </w:tcPr>
          <w:p w14:paraId="758A8936" w14:textId="734BEFBC" w:rsidR="004A0135" w:rsidRPr="00A8787F" w:rsidRDefault="0061301B" w:rsidP="001D38D0">
            <w:pPr>
              <w:snapToGrid w:val="0"/>
              <w:spacing w:after="0"/>
              <w:rPr>
                <w:lang w:eastAsia="zh-CN"/>
              </w:rPr>
            </w:pPr>
            <w:r>
              <w:rPr>
                <w:lang w:eastAsia="zh-CN"/>
              </w:rPr>
              <w:lastRenderedPageBreak/>
              <w:t>Spreadtrum (R1-2100810)</w:t>
            </w:r>
          </w:p>
        </w:tc>
        <w:tc>
          <w:tcPr>
            <w:tcW w:w="8080" w:type="dxa"/>
            <w:vAlign w:val="center"/>
          </w:tcPr>
          <w:p w14:paraId="4767F1F7" w14:textId="77777777" w:rsidR="00B22A68" w:rsidRPr="00B22A68" w:rsidRDefault="00B22A68" w:rsidP="00B22A68">
            <w:pPr>
              <w:jc w:val="both"/>
              <w:rPr>
                <w:lang w:val="en-US"/>
              </w:rPr>
            </w:pPr>
            <w:r w:rsidRPr="00B22A68">
              <w:rPr>
                <w:lang w:val="en-US"/>
              </w:rPr>
              <w:t>Proposal 1: Reuse UL timing compensation mechanism of NTN WI in IoT NTN.</w:t>
            </w:r>
          </w:p>
          <w:p w14:paraId="79BA7129" w14:textId="77777777" w:rsidR="00B22A68" w:rsidRPr="00B22A68" w:rsidRDefault="00B22A68" w:rsidP="00B22A68">
            <w:pPr>
              <w:jc w:val="both"/>
              <w:rPr>
                <w:lang w:val="en-US"/>
              </w:rPr>
            </w:pPr>
            <w:r w:rsidRPr="00B22A68">
              <w:rPr>
                <w:lang w:val="en-US"/>
              </w:rPr>
              <w:t>Proposal 2: Reference point for autonomous acquisition of the TA at UE is located at the satellite.</w:t>
            </w:r>
          </w:p>
          <w:p w14:paraId="00942956" w14:textId="77777777" w:rsidR="00B22A68" w:rsidRPr="00B22A68" w:rsidRDefault="00B22A68" w:rsidP="00B22A68">
            <w:pPr>
              <w:jc w:val="both"/>
              <w:rPr>
                <w:lang w:val="en-US"/>
              </w:rPr>
            </w:pPr>
            <w:r w:rsidRPr="00B22A68">
              <w:rPr>
                <w:lang w:val="en-US"/>
              </w:rPr>
              <w:t>Proposal 3: Both open and closed control loops are supported in connected mode for IOT NTN.</w:t>
            </w:r>
          </w:p>
          <w:p w14:paraId="4F026A09" w14:textId="77777777" w:rsidR="00B22A68" w:rsidRPr="00B22A68" w:rsidRDefault="00B22A68" w:rsidP="00B22A68">
            <w:pPr>
              <w:jc w:val="both"/>
              <w:rPr>
                <w:lang w:val="en-US"/>
              </w:rPr>
            </w:pPr>
            <w:r w:rsidRPr="00B22A68">
              <w:rPr>
                <w:lang w:val="en-US"/>
              </w:rPr>
              <w:t>Proposal 4: Reuse frequency compensation mechanism of NTN WI in IoT NTN.</w:t>
            </w:r>
          </w:p>
          <w:p w14:paraId="2AAAB20A" w14:textId="77777777" w:rsidR="00B22A68" w:rsidRPr="00B22A68" w:rsidRDefault="00B22A68" w:rsidP="00B22A68">
            <w:pPr>
              <w:jc w:val="both"/>
              <w:rPr>
                <w:lang w:val="en-US"/>
              </w:rPr>
            </w:pPr>
            <w:r w:rsidRPr="00B22A68">
              <w:rPr>
                <w:lang w:val="en-US"/>
              </w:rPr>
              <w:t>Proposal 5: In IOT NTN, the reference point for frequency synchronization is located at the satellite.</w:t>
            </w:r>
          </w:p>
          <w:p w14:paraId="0D32889B" w14:textId="64D61977" w:rsidR="00DF3183" w:rsidRPr="00B22A68" w:rsidRDefault="00B22A68" w:rsidP="00D3235C">
            <w:pPr>
              <w:jc w:val="both"/>
              <w:rPr>
                <w:b/>
                <w:i/>
                <w:lang w:val="en-US"/>
              </w:rPr>
            </w:pPr>
            <w:r w:rsidRPr="00B22A68">
              <w:rPr>
                <w:lang w:val="en-US"/>
              </w:rPr>
              <w:t>Proposal 6: Updates on the pre-compensation value of time delay and frequency offset during the repetitions should be considered in UL transmission.</w:t>
            </w:r>
          </w:p>
        </w:tc>
      </w:tr>
      <w:tr w:rsidR="00DF3183" w:rsidRPr="00A8787F" w14:paraId="166F0970" w14:textId="77777777" w:rsidTr="0061301B">
        <w:trPr>
          <w:trHeight w:val="398"/>
          <w:jc w:val="center"/>
        </w:trPr>
        <w:tc>
          <w:tcPr>
            <w:tcW w:w="2547" w:type="dxa"/>
            <w:shd w:val="clear" w:color="auto" w:fill="auto"/>
            <w:vAlign w:val="center"/>
          </w:tcPr>
          <w:p w14:paraId="094F652C" w14:textId="72DA315B" w:rsidR="00D9367E" w:rsidRPr="00A8787F" w:rsidRDefault="0061301B" w:rsidP="001D38D0">
            <w:pPr>
              <w:snapToGrid w:val="0"/>
              <w:spacing w:after="0"/>
              <w:rPr>
                <w:lang w:eastAsia="zh-CN"/>
              </w:rPr>
            </w:pPr>
            <w:r>
              <w:rPr>
                <w:lang w:eastAsia="zh-CN"/>
              </w:rPr>
              <w:t>Sony (R1-2100875)</w:t>
            </w:r>
          </w:p>
        </w:tc>
        <w:tc>
          <w:tcPr>
            <w:tcW w:w="8080" w:type="dxa"/>
            <w:vAlign w:val="center"/>
          </w:tcPr>
          <w:p w14:paraId="34B11A2C" w14:textId="77777777" w:rsidR="00B8115A" w:rsidRPr="00B8115A" w:rsidRDefault="00B8115A" w:rsidP="00B8115A">
            <w:pPr>
              <w:snapToGrid w:val="0"/>
              <w:spacing w:after="0"/>
              <w:jc w:val="both"/>
              <w:rPr>
                <w:lang w:val="en-US"/>
              </w:rPr>
            </w:pPr>
            <w:r w:rsidRPr="00B8115A">
              <w:rPr>
                <w:lang w:val="en-US"/>
              </w:rPr>
              <w:t>Proposal 1: RAN1 studies the following two methods for the UE determining timing advance:</w:t>
            </w:r>
          </w:p>
          <w:p w14:paraId="0945EBFF" w14:textId="77777777" w:rsidR="00B8115A" w:rsidRPr="00B8115A" w:rsidRDefault="00B8115A" w:rsidP="00767CC6">
            <w:pPr>
              <w:numPr>
                <w:ilvl w:val="0"/>
                <w:numId w:val="16"/>
              </w:numPr>
              <w:snapToGrid w:val="0"/>
              <w:spacing w:after="0"/>
              <w:jc w:val="both"/>
              <w:rPr>
                <w:lang w:val="en-US"/>
              </w:rPr>
            </w:pPr>
            <w:r w:rsidRPr="00B8115A">
              <w:rPr>
                <w:lang w:val="en-US"/>
              </w:rPr>
              <w:t>Option 1: Autonomous acquisition of the TA at the UE based on satellite ephemeris and knowledge of UE and eNB location</w:t>
            </w:r>
          </w:p>
          <w:p w14:paraId="5A7B393A" w14:textId="77777777" w:rsidR="00B8115A" w:rsidRPr="00B8115A" w:rsidRDefault="00B8115A" w:rsidP="00767CC6">
            <w:pPr>
              <w:numPr>
                <w:ilvl w:val="1"/>
                <w:numId w:val="16"/>
              </w:numPr>
              <w:snapToGrid w:val="0"/>
              <w:spacing w:after="0"/>
              <w:jc w:val="both"/>
              <w:rPr>
                <w:lang w:val="en-US"/>
              </w:rPr>
            </w:pPr>
            <w:r w:rsidRPr="00B8115A">
              <w:rPr>
                <w:lang w:val="en-US"/>
              </w:rPr>
              <w:t>Further refinement of TA can be signaled in the RAR message</w:t>
            </w:r>
          </w:p>
          <w:p w14:paraId="444F4AA0" w14:textId="77777777" w:rsidR="00B8115A" w:rsidRPr="00B8115A" w:rsidRDefault="00B8115A" w:rsidP="00767CC6">
            <w:pPr>
              <w:numPr>
                <w:ilvl w:val="1"/>
                <w:numId w:val="16"/>
              </w:numPr>
              <w:snapToGrid w:val="0"/>
              <w:spacing w:after="0"/>
              <w:jc w:val="both"/>
              <w:rPr>
                <w:lang w:val="en-US"/>
              </w:rPr>
            </w:pPr>
            <w:r w:rsidRPr="00B8115A">
              <w:rPr>
                <w:lang w:val="en-US"/>
              </w:rPr>
              <w:t>Distance from eNodeB to satellite may be signaled instead of eNodeB location</w:t>
            </w:r>
          </w:p>
          <w:p w14:paraId="30EEACD3" w14:textId="77777777" w:rsidR="00B8115A" w:rsidRPr="00B8115A" w:rsidRDefault="00B8115A" w:rsidP="00767CC6">
            <w:pPr>
              <w:numPr>
                <w:ilvl w:val="0"/>
                <w:numId w:val="16"/>
              </w:numPr>
              <w:snapToGrid w:val="0"/>
              <w:spacing w:after="0"/>
              <w:jc w:val="both"/>
              <w:rPr>
                <w:lang w:val="en-US"/>
              </w:rPr>
            </w:pPr>
            <w:r w:rsidRPr="00B8115A">
              <w:rPr>
                <w:lang w:val="en-US"/>
              </w:rPr>
              <w:t>Option 2: Timing advance by network indication</w:t>
            </w:r>
          </w:p>
          <w:p w14:paraId="4F68E62E" w14:textId="77777777" w:rsidR="00B8115A" w:rsidRPr="00B8115A" w:rsidRDefault="00B8115A" w:rsidP="00767CC6">
            <w:pPr>
              <w:numPr>
                <w:ilvl w:val="1"/>
                <w:numId w:val="16"/>
              </w:numPr>
              <w:snapToGrid w:val="0"/>
              <w:spacing w:after="0"/>
              <w:jc w:val="both"/>
              <w:rPr>
                <w:lang w:val="en-US"/>
              </w:rPr>
            </w:pPr>
            <w:r w:rsidRPr="00B8115A">
              <w:rPr>
                <w:lang w:val="en-US"/>
              </w:rPr>
              <w:t>Network broadcasts a common TA to be applied in the cell</w:t>
            </w:r>
          </w:p>
          <w:p w14:paraId="06535026" w14:textId="77777777" w:rsidR="00B8115A" w:rsidRPr="00B8115A" w:rsidRDefault="00B8115A" w:rsidP="00767CC6">
            <w:pPr>
              <w:numPr>
                <w:ilvl w:val="1"/>
                <w:numId w:val="16"/>
              </w:numPr>
              <w:snapToGrid w:val="0"/>
              <w:spacing w:after="0"/>
              <w:jc w:val="both"/>
              <w:rPr>
                <w:lang w:val="en-US"/>
              </w:rPr>
            </w:pPr>
            <w:r w:rsidRPr="00B8115A">
              <w:rPr>
                <w:lang w:val="en-US"/>
              </w:rPr>
              <w:t xml:space="preserve">Extended values of TA may be signaled in RAR </w:t>
            </w:r>
          </w:p>
          <w:p w14:paraId="453688B0" w14:textId="77777777" w:rsidR="00B8115A" w:rsidRPr="00B8115A" w:rsidRDefault="00B8115A" w:rsidP="00B8115A">
            <w:pPr>
              <w:snapToGrid w:val="0"/>
              <w:spacing w:after="0"/>
              <w:jc w:val="both"/>
              <w:rPr>
                <w:bCs/>
                <w:lang w:val="en-US"/>
              </w:rPr>
            </w:pPr>
          </w:p>
          <w:p w14:paraId="58269B55" w14:textId="77777777" w:rsidR="00B8115A" w:rsidRPr="00B8115A" w:rsidRDefault="00B8115A" w:rsidP="00B8115A">
            <w:pPr>
              <w:snapToGrid w:val="0"/>
              <w:spacing w:after="0"/>
              <w:jc w:val="both"/>
              <w:rPr>
                <w:lang w:val="en-US"/>
              </w:rPr>
            </w:pPr>
            <w:r w:rsidRPr="00B8115A">
              <w:rPr>
                <w:lang w:val="en-US"/>
              </w:rPr>
              <w:t>Proposal 2: The UE pre-compensates the frequency of its UL transmissions in order to mitigate for Doppler shift.</w:t>
            </w:r>
          </w:p>
          <w:p w14:paraId="5C21EC16" w14:textId="77777777" w:rsidR="00B8115A" w:rsidRPr="00B8115A" w:rsidRDefault="00B8115A" w:rsidP="00B8115A">
            <w:pPr>
              <w:snapToGrid w:val="0"/>
              <w:spacing w:after="0"/>
              <w:jc w:val="both"/>
              <w:rPr>
                <w:lang w:val="en-US"/>
              </w:rPr>
            </w:pPr>
            <w:r w:rsidRPr="00B8115A">
              <w:rPr>
                <w:lang w:val="en-US"/>
              </w:rPr>
              <w:t>Proposal 3: The frequency compensation that the UE is to apply to UL transmissions is based on:</w:t>
            </w:r>
          </w:p>
          <w:p w14:paraId="1C6AEA86" w14:textId="77777777" w:rsidR="00B8115A" w:rsidRPr="00B8115A" w:rsidRDefault="00B8115A" w:rsidP="00767CC6">
            <w:pPr>
              <w:numPr>
                <w:ilvl w:val="0"/>
                <w:numId w:val="16"/>
              </w:numPr>
              <w:snapToGrid w:val="0"/>
              <w:spacing w:after="0"/>
              <w:jc w:val="both"/>
              <w:rPr>
                <w:lang w:val="en-US"/>
              </w:rPr>
            </w:pPr>
            <w:r w:rsidRPr="00B8115A">
              <w:rPr>
                <w:lang w:val="en-US"/>
              </w:rPr>
              <w:t>UE GNSS receiver measurements of UE position and velocity</w:t>
            </w:r>
          </w:p>
          <w:p w14:paraId="4CB3EB0C" w14:textId="77777777" w:rsidR="00B8115A" w:rsidRPr="00B8115A" w:rsidRDefault="00B8115A" w:rsidP="00767CC6">
            <w:pPr>
              <w:numPr>
                <w:ilvl w:val="0"/>
                <w:numId w:val="16"/>
              </w:numPr>
              <w:snapToGrid w:val="0"/>
              <w:spacing w:after="0"/>
              <w:jc w:val="both"/>
              <w:rPr>
                <w:lang w:val="en-US"/>
              </w:rPr>
            </w:pPr>
            <w:r w:rsidRPr="00B8115A">
              <w:rPr>
                <w:lang w:val="en-US"/>
              </w:rPr>
              <w:t>SIB signaling of either satellite ephemeris information or satellite position and velocity information</w:t>
            </w:r>
          </w:p>
          <w:p w14:paraId="2D4D196E" w14:textId="77777777" w:rsidR="00B8115A" w:rsidRPr="00B8115A" w:rsidRDefault="00B8115A" w:rsidP="00B8115A">
            <w:pPr>
              <w:snapToGrid w:val="0"/>
              <w:spacing w:after="0"/>
              <w:jc w:val="both"/>
              <w:rPr>
                <w:bCs/>
                <w:lang w:val="en-US"/>
              </w:rPr>
            </w:pPr>
          </w:p>
          <w:p w14:paraId="01D56449" w14:textId="77777777" w:rsidR="00B8115A" w:rsidRPr="00B8115A" w:rsidRDefault="00B8115A" w:rsidP="00B8115A">
            <w:pPr>
              <w:snapToGrid w:val="0"/>
              <w:spacing w:after="0"/>
              <w:jc w:val="both"/>
              <w:rPr>
                <w:lang w:val="en-US"/>
              </w:rPr>
            </w:pPr>
            <w:r w:rsidRPr="00B8115A">
              <w:rPr>
                <w:lang w:val="en-US"/>
              </w:rPr>
              <w:t>Proposal 4: RAN1 studies ways of mitigating PRACH congestion when IDLE mode UEs simultaneously transmit PRACH after receiving satellite position and velocity information.</w:t>
            </w:r>
          </w:p>
          <w:p w14:paraId="45E8FE42" w14:textId="53EA4F7A" w:rsidR="00DF3183" w:rsidRPr="00A8787F" w:rsidRDefault="00DF3183" w:rsidP="00D9367E">
            <w:pPr>
              <w:snapToGrid w:val="0"/>
              <w:spacing w:after="0"/>
              <w:jc w:val="both"/>
            </w:pPr>
          </w:p>
        </w:tc>
      </w:tr>
      <w:tr w:rsidR="003F5C53" w:rsidRPr="00A8787F" w14:paraId="53ED62C0" w14:textId="77777777" w:rsidTr="0061301B">
        <w:trPr>
          <w:trHeight w:val="398"/>
          <w:jc w:val="center"/>
        </w:trPr>
        <w:tc>
          <w:tcPr>
            <w:tcW w:w="2547" w:type="dxa"/>
            <w:shd w:val="clear" w:color="auto" w:fill="auto"/>
            <w:vAlign w:val="center"/>
          </w:tcPr>
          <w:p w14:paraId="6B51BD3C" w14:textId="6EBB2D08" w:rsidR="003F5C53" w:rsidRPr="00A8787F" w:rsidRDefault="0061301B" w:rsidP="001D38D0">
            <w:pPr>
              <w:snapToGrid w:val="0"/>
              <w:spacing w:after="0"/>
              <w:rPr>
                <w:lang w:eastAsia="zh-CN"/>
              </w:rPr>
            </w:pPr>
            <w:r>
              <w:rPr>
                <w:lang w:eastAsia="zh-CN"/>
              </w:rPr>
              <w:t>Ericsson (R1-2100931)</w:t>
            </w:r>
          </w:p>
        </w:tc>
        <w:tc>
          <w:tcPr>
            <w:tcW w:w="8080" w:type="dxa"/>
            <w:vAlign w:val="center"/>
          </w:tcPr>
          <w:p w14:paraId="11B34F79" w14:textId="77777777" w:rsidR="00B8115A" w:rsidRDefault="00B8115A" w:rsidP="00B8115A">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6734FE6" w14:textId="77777777" w:rsidR="00B8115A" w:rsidRDefault="00B8115A" w:rsidP="00B8115A">
            <w:pPr>
              <w:snapToGrid w:val="0"/>
              <w:rPr>
                <w:lang w:eastAsia="ko-KR"/>
              </w:rPr>
            </w:pPr>
            <w:r>
              <w:rPr>
                <w:lang w:eastAsia="ko-KR"/>
              </w:rPr>
              <w:t>Proposal 1</w:t>
            </w:r>
            <w:r>
              <w:rPr>
                <w:lang w:eastAsia="ko-KR"/>
              </w:rPr>
              <w:tab/>
              <w:t>UE should pre-compensate its timing and frequency before transmitting MSG1.</w:t>
            </w:r>
          </w:p>
          <w:p w14:paraId="70CD1C25" w14:textId="77777777" w:rsidR="00B8115A" w:rsidRDefault="00B8115A" w:rsidP="00B8115A">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07BD9F5F" w14:textId="77777777" w:rsidR="00B8115A" w:rsidRDefault="00B8115A" w:rsidP="00B8115A">
            <w:pPr>
              <w:snapToGrid w:val="0"/>
              <w:rPr>
                <w:lang w:eastAsia="ko-KR"/>
              </w:rPr>
            </w:pPr>
            <w:r>
              <w:rPr>
                <w:lang w:eastAsia="ko-KR"/>
              </w:rPr>
              <w:t>Proposal 3</w:t>
            </w:r>
            <w:r>
              <w:rPr>
                <w:lang w:eastAsia="ko-KR"/>
              </w:rPr>
              <w:tab/>
              <w:t>RAN1 should investigate DL synchronization performance for NB-IoT and eMTC NTN.</w:t>
            </w:r>
          </w:p>
          <w:p w14:paraId="1097B098" w14:textId="77777777" w:rsidR="00B8115A" w:rsidRDefault="00B8115A" w:rsidP="00B8115A">
            <w:pPr>
              <w:snapToGrid w:val="0"/>
              <w:rPr>
                <w:lang w:eastAsia="ko-KR"/>
              </w:rPr>
            </w:pPr>
            <w:r>
              <w:rPr>
                <w:lang w:eastAsia="ko-KR"/>
              </w:rPr>
              <w:t>Proposal 4</w:t>
            </w:r>
            <w:r>
              <w:rPr>
                <w:lang w:eastAsia="ko-KR"/>
              </w:rPr>
              <w:tab/>
              <w:t>RAN1 should discuss whether GNSS positioning in RRC_CONNECTED state is to be supported by IoT NTN UE</w:t>
            </w:r>
          </w:p>
          <w:p w14:paraId="39D5A37A" w14:textId="0F0AA205" w:rsidR="003F5C53" w:rsidRPr="003D0E00" w:rsidRDefault="00B8115A" w:rsidP="00B8115A">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EB05DB" w:rsidRPr="00A8787F" w14:paraId="2797AC09" w14:textId="77777777" w:rsidTr="0061301B">
        <w:trPr>
          <w:trHeight w:val="398"/>
          <w:jc w:val="center"/>
        </w:trPr>
        <w:tc>
          <w:tcPr>
            <w:tcW w:w="2547" w:type="dxa"/>
            <w:shd w:val="clear" w:color="auto" w:fill="auto"/>
            <w:vAlign w:val="center"/>
          </w:tcPr>
          <w:p w14:paraId="2D3A1B22" w14:textId="6DAC0BF7" w:rsidR="004A0135" w:rsidRPr="00A8787F" w:rsidRDefault="0061301B" w:rsidP="001D38D0">
            <w:pPr>
              <w:snapToGrid w:val="0"/>
              <w:spacing w:after="0"/>
              <w:rPr>
                <w:lang w:eastAsia="zh-CN"/>
              </w:rPr>
            </w:pPr>
            <w:r>
              <w:rPr>
                <w:lang w:eastAsia="zh-CN"/>
              </w:rPr>
              <w:lastRenderedPageBreak/>
              <w:t>Asia Pacific Telecom (R1-2100976)</w:t>
            </w:r>
          </w:p>
        </w:tc>
        <w:tc>
          <w:tcPr>
            <w:tcW w:w="8080" w:type="dxa"/>
            <w:vAlign w:val="center"/>
          </w:tcPr>
          <w:p w14:paraId="5FDDDDD7" w14:textId="77777777" w:rsidR="00B8115A" w:rsidRDefault="00B8115A" w:rsidP="00B8115A">
            <w:pPr>
              <w:ind w:left="2160" w:hanging="2160"/>
            </w:pPr>
            <w:r>
              <w:t>Observation 1</w:t>
            </w:r>
            <w:r>
              <w:tab/>
              <w:t>A reference point for calculating UL transmission timing can be set on the ground, in the air, at the satellite, at the eNB, or a certain point on the service link or a feeder link.</w:t>
            </w:r>
          </w:p>
          <w:p w14:paraId="7221BAB5" w14:textId="77777777" w:rsidR="00B8115A" w:rsidRDefault="00B8115A" w:rsidP="00B8115A">
            <w:pPr>
              <w:ind w:left="2160" w:hanging="2160"/>
            </w:pPr>
            <w:r>
              <w:t>Proposal 1</w:t>
            </w:r>
            <w:r>
              <w:tab/>
              <w:t>To guarantee the robustness of initial cell search with low complexity, e.g., one-shot detection, enhancement on time and frequency synchronization shall be considered.</w:t>
            </w:r>
          </w:p>
          <w:p w14:paraId="1304A43F" w14:textId="77777777" w:rsidR="00B8115A" w:rsidRDefault="00B8115A" w:rsidP="00B8115A">
            <w:pPr>
              <w:ind w:left="2160" w:hanging="2160"/>
            </w:pPr>
            <w:r>
              <w:t>Proposal 2</w:t>
            </w:r>
            <w:r>
              <w:tab/>
              <w:t>Evaluate the existing NPRACH formats and determines whether all of them can be reused in NTN.</w:t>
            </w:r>
          </w:p>
          <w:p w14:paraId="341DCD58" w14:textId="77777777" w:rsidR="00B8115A" w:rsidRDefault="00B8115A" w:rsidP="00B8115A">
            <w:pPr>
              <w:ind w:left="2160" w:hanging="2160"/>
            </w:pPr>
            <w:r>
              <w:t>Proposal 3</w:t>
            </w:r>
            <w:r>
              <w:tab/>
              <w:t>A reference point for UL transmission timing shall be set at the eNB, if needed.</w:t>
            </w:r>
          </w:p>
          <w:p w14:paraId="292FBDF8" w14:textId="2DADC848" w:rsidR="00EB05DB" w:rsidRPr="00A8787F" w:rsidRDefault="00B8115A" w:rsidP="00B8115A">
            <w:pPr>
              <w:ind w:left="2160" w:hanging="2160"/>
            </w:pPr>
            <w:r>
              <w:t>Proposal 4</w:t>
            </w:r>
            <w:r>
              <w:tab/>
              <w:t>To maintenance UL frequency, any update of NW assistance information may need a signaling mean other than using system information.</w:t>
            </w:r>
          </w:p>
        </w:tc>
      </w:tr>
      <w:tr w:rsidR="00DF3183" w:rsidRPr="00A8787F" w14:paraId="073E9C01" w14:textId="77777777" w:rsidTr="0061301B">
        <w:trPr>
          <w:trHeight w:val="398"/>
          <w:jc w:val="center"/>
        </w:trPr>
        <w:tc>
          <w:tcPr>
            <w:tcW w:w="2547" w:type="dxa"/>
            <w:shd w:val="clear" w:color="auto" w:fill="auto"/>
            <w:vAlign w:val="center"/>
          </w:tcPr>
          <w:p w14:paraId="255FDEC6" w14:textId="5A8F233F" w:rsidR="004A0135" w:rsidRPr="0061301B" w:rsidRDefault="0061301B" w:rsidP="001D38D0">
            <w:pPr>
              <w:snapToGrid w:val="0"/>
              <w:spacing w:after="0"/>
              <w:rPr>
                <w:bCs/>
                <w:lang w:eastAsia="zh-CN"/>
              </w:rPr>
            </w:pPr>
            <w:r>
              <w:rPr>
                <w:bCs/>
                <w:lang w:eastAsia="zh-CN"/>
              </w:rPr>
              <w:t>Nokia (R1-2101028)</w:t>
            </w:r>
          </w:p>
        </w:tc>
        <w:tc>
          <w:tcPr>
            <w:tcW w:w="8080" w:type="dxa"/>
            <w:vAlign w:val="center"/>
          </w:tcPr>
          <w:p w14:paraId="2F409D37" w14:textId="77777777" w:rsidR="00B8115A" w:rsidRDefault="00B8115A" w:rsidP="00B8115A">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CDC095E" w14:textId="77777777" w:rsidR="00B8115A" w:rsidRDefault="00B8115A" w:rsidP="00B8115A">
            <w:r>
              <w:t>Observation 2: the maximum doppler shift supported by current LTE NB-IoT/eMTC design is much lower than expected doppler shift in NTN scenario.</w:t>
            </w:r>
          </w:p>
          <w:p w14:paraId="00603272" w14:textId="77777777" w:rsidR="00B8115A" w:rsidRDefault="00B8115A" w:rsidP="00B8115A">
            <w:r>
              <w:t>Observation 3: The power consumption and impact on timing and frequency accuracy for NB-IoT/eMTC UE with GNSS processing is unclear.</w:t>
            </w:r>
          </w:p>
          <w:p w14:paraId="7CE5E03C" w14:textId="6F2AB0A0" w:rsidR="00B8115A" w:rsidRDefault="00B8115A" w:rsidP="00B8115A">
            <w:r>
              <w:t>Observation 4: Using referenceTimeInfo-R16 and UE based understanding of GNSS time will suffer less from the satellite movement in terms of timing advance as the reference point is at a static location (the gNB).</w:t>
            </w:r>
          </w:p>
          <w:p w14:paraId="19D85406" w14:textId="77777777" w:rsidR="00B8115A" w:rsidRDefault="00B8115A" w:rsidP="00B8115A">
            <w:r>
              <w:t>Proposal 1: DL synchronization performance based on LTE NPBCH/NPSS/NSSS and LTE PBCH/PSS/SSS in NTN scenario should also be evaluated, like for SSB in Rel-15.</w:t>
            </w:r>
          </w:p>
          <w:p w14:paraId="1B1C1F02" w14:textId="77777777" w:rsidR="00B8115A" w:rsidRDefault="00B8115A" w:rsidP="00B8115A">
            <w:r>
              <w:t xml:space="preserve">Proposal 2: If GNSS based time synchronization is used for IoT over NTN, the aggregate contribution of all sources of inaccuracy must not violate the limits imposed by the cyclic prefix of the random access preamble.  </w:t>
            </w:r>
          </w:p>
          <w:p w14:paraId="20DE4561" w14:textId="77777777" w:rsidR="00B8115A" w:rsidRDefault="00B8115A" w:rsidP="00B8115A">
            <w:r>
              <w:t xml:space="preserve">Proposal 3: The GNSS-assisted pre-compensation solution used by the UE shall meet the demands of the preamble format chosen by the operator, i.e., UE must be prepared to fulfil all preamble format requirements.  </w:t>
            </w:r>
          </w:p>
          <w:p w14:paraId="0A184FD1" w14:textId="77777777" w:rsidR="00B8115A" w:rsidRDefault="00B8115A" w:rsidP="00B8115A">
            <w:r>
              <w:t>Proposal 4: link budget of GNSS and IoT in NTN should be evaluated.</w:t>
            </w:r>
          </w:p>
          <w:p w14:paraId="61BAB388" w14:textId="77777777" w:rsidR="00B8115A" w:rsidRDefault="00B8115A" w:rsidP="00B8115A">
            <w:r>
              <w:t>Proposal 5: it should be evaluated whether GNSS based time frequency synchronization could be accurate for following IoT cases</w:t>
            </w:r>
          </w:p>
          <w:p w14:paraId="5286417F" w14:textId="77777777" w:rsidR="00B8115A" w:rsidRDefault="00B8115A" w:rsidP="00B8115A">
            <w:r>
              <w:t>·</w:t>
            </w:r>
            <w:r>
              <w:tab/>
              <w:t>With reduced number of receiver antenna</w:t>
            </w:r>
          </w:p>
          <w:p w14:paraId="038B7DDB" w14:textId="77777777" w:rsidR="00B8115A" w:rsidRDefault="00B8115A" w:rsidP="00B8115A">
            <w:r>
              <w:t>·</w:t>
            </w:r>
            <w:r>
              <w:tab/>
              <w:t>With reduced power consumption</w:t>
            </w:r>
          </w:p>
          <w:p w14:paraId="1967F06F" w14:textId="77777777" w:rsidR="00B8115A" w:rsidRDefault="00B8115A" w:rsidP="00B8115A">
            <w:r>
              <w:t>·</w:t>
            </w:r>
            <w:r>
              <w:tab/>
              <w:t>Not covered by GNSS satellite</w:t>
            </w:r>
          </w:p>
          <w:p w14:paraId="437F9CCE" w14:textId="77777777" w:rsidR="00B8115A" w:rsidRDefault="00B8115A" w:rsidP="00B8115A">
            <w:r>
              <w:t>Proposal 6: how to compensate large doppler shift for IoT UE should be studied, where simplification of IoT UE processing could be considered.</w:t>
            </w:r>
          </w:p>
          <w:p w14:paraId="11AF5372" w14:textId="77777777" w:rsidR="00B8115A" w:rsidRDefault="00B8115A" w:rsidP="00B8115A">
            <w:r>
              <w:t>Proposal 7: RAN1 and RAN4 should select one alternative of reference point to be working assumption and it is preferred that the selection should be also base line for IoT NTN scenario.</w:t>
            </w:r>
          </w:p>
          <w:p w14:paraId="0E20F045" w14:textId="77777777" w:rsidR="00B8115A" w:rsidRDefault="00B8115A" w:rsidP="00B8115A">
            <w:r>
              <w:lastRenderedPageBreak/>
              <w:t xml:space="preserve">Proposal 8: power consumption should be studied for time/frequency sync in IoT over NTN when UE wake up and sync in UL gap, expecially with GNSS cold or warm starting. </w:t>
            </w:r>
          </w:p>
          <w:p w14:paraId="20AE2EDB" w14:textId="77777777" w:rsidR="00B8115A" w:rsidRDefault="00B8115A" w:rsidP="00B8115A">
            <w:r>
              <w:t>Proposal 9: In case GNSS accuracy is not accurate enough or not always available, UL random access procedure should be studied, with baseline as NR over NTN solutions but power consumption and complexity/cost reduction should also be considered.</w:t>
            </w:r>
          </w:p>
          <w:p w14:paraId="55484C57" w14:textId="77777777" w:rsidR="00B8115A" w:rsidRDefault="00B8115A" w:rsidP="00B8115A">
            <w:r>
              <w:t>Proposal 10: it should be evaluated whether GNSS based time frequency synchronization could be accurate for IoT cases.</w:t>
            </w:r>
          </w:p>
          <w:p w14:paraId="51A59C11" w14:textId="77777777" w:rsidR="00B8115A" w:rsidRDefault="00B8115A" w:rsidP="00B8115A">
            <w:r>
              <w:t>Proposal 11: Considering all issues on GNSS accuracy and GNSS fault for IoT UE with reduced antenna number, second synchronization solution should be studied, not based on GNSS or with less dependence on GNSS.</w:t>
            </w:r>
          </w:p>
          <w:p w14:paraId="596118AF" w14:textId="77777777" w:rsidR="00B8115A" w:rsidRDefault="00B8115A" w:rsidP="00B8115A">
            <w:r>
              <w:t>Proposal 12: Half duplex for UL, DL and GNSS reception should be studied considering GNSS accuracy and UE capability.</w:t>
            </w:r>
          </w:p>
          <w:p w14:paraId="7CFCC99D" w14:textId="77777777" w:rsidR="00B8115A" w:rsidRDefault="00B8115A" w:rsidP="00B8115A">
            <w:r>
              <w:t>Proposal 13: in CONNECTED mode, power consumption and accuracy for NB-IoT/eMTC UE with GNSS processing should be studied.</w:t>
            </w:r>
          </w:p>
          <w:p w14:paraId="08CF764A" w14:textId="77777777" w:rsidR="00B8115A" w:rsidRDefault="00B8115A" w:rsidP="00B8115A">
            <w:r>
              <w:t>Proposal 14: Network should be in control of the timing advance updates applied at the UE.</w:t>
            </w:r>
          </w:p>
          <w:p w14:paraId="19F997E1" w14:textId="77777777" w:rsidR="00B8115A" w:rsidRDefault="00B8115A" w:rsidP="00B8115A">
            <w:r>
              <w:t>Proposal 15: If UE is performing autonomous update of timing advance during RRC_CONNECTED mode, the network should know the details of such adjustments in advance.</w:t>
            </w:r>
          </w:p>
          <w:p w14:paraId="17443F8C" w14:textId="77777777" w:rsidR="00B8115A" w:rsidRDefault="00B8115A" w:rsidP="00B8115A">
            <w:r>
              <w:t>Proposal 16: Self adjustement by the UE based on GNSS time and the time provided by referenceTimeInfo-R16 is a feasible solution and should be standardized as well.</w:t>
            </w:r>
          </w:p>
          <w:p w14:paraId="69F215E3" w14:textId="3046A92A" w:rsidR="00DF3183" w:rsidRPr="00A8787F" w:rsidRDefault="00B8115A" w:rsidP="00B8115A">
            <w:r>
              <w:t>Proposal 17: TA value changing during the repetitions should be configured by Node B for UL transmission in IoT over NTN.</w:t>
            </w:r>
          </w:p>
        </w:tc>
      </w:tr>
      <w:tr w:rsidR="00DF3183" w:rsidRPr="00A8787F" w14:paraId="7AF4D5B3" w14:textId="77777777" w:rsidTr="0061301B">
        <w:trPr>
          <w:trHeight w:val="398"/>
          <w:jc w:val="center"/>
        </w:trPr>
        <w:tc>
          <w:tcPr>
            <w:tcW w:w="2547" w:type="dxa"/>
            <w:shd w:val="clear" w:color="auto" w:fill="auto"/>
            <w:vAlign w:val="center"/>
          </w:tcPr>
          <w:p w14:paraId="266D833E" w14:textId="44656D25" w:rsidR="004A0135" w:rsidRPr="00A8787F" w:rsidRDefault="0061301B" w:rsidP="001D38D0">
            <w:pPr>
              <w:snapToGrid w:val="0"/>
              <w:spacing w:after="0"/>
              <w:rPr>
                <w:lang w:eastAsia="zh-CN"/>
              </w:rPr>
            </w:pPr>
            <w:r>
              <w:rPr>
                <w:lang w:eastAsia="zh-CN"/>
              </w:rPr>
              <w:lastRenderedPageBreak/>
              <w:t>CMCC (R1-2101070)</w:t>
            </w:r>
          </w:p>
        </w:tc>
        <w:tc>
          <w:tcPr>
            <w:tcW w:w="8080" w:type="dxa"/>
            <w:vAlign w:val="center"/>
          </w:tcPr>
          <w:p w14:paraId="5391ADBA" w14:textId="77777777" w:rsidR="00B8115A" w:rsidRDefault="00B8115A" w:rsidP="00B8115A">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16C2A73E" w14:textId="77777777" w:rsidR="00B8115A" w:rsidRDefault="00B8115A" w:rsidP="00B8115A">
            <w:pPr>
              <w:spacing w:before="240"/>
              <w:jc w:val="both"/>
            </w:pPr>
            <w:r>
              <w:t>Proposal 2: Broadcast instant position and velocity vector in system information, if indication of satellite ephemeris is needed.</w:t>
            </w:r>
          </w:p>
          <w:p w14:paraId="4496B3DD" w14:textId="77777777" w:rsidR="00B8115A" w:rsidRDefault="00B8115A" w:rsidP="00B8115A">
            <w:pPr>
              <w:spacing w:before="240"/>
              <w:jc w:val="both"/>
            </w:pPr>
            <w:r>
              <w:t>Proposal 3: For GNSS capability assumption, at least a reference time and frequency can be derived.</w:t>
            </w:r>
          </w:p>
          <w:p w14:paraId="5250A5C8" w14:textId="647F03EB" w:rsidR="00DF3183" w:rsidRPr="001D38D0" w:rsidRDefault="00B8115A" w:rsidP="00B8115A">
            <w:pPr>
              <w:spacing w:before="240"/>
              <w:jc w:val="both"/>
            </w:pPr>
            <w:r>
              <w:t>Proposal 4: Potential enhancement to enhance the coverage for IoT should be studied.</w:t>
            </w:r>
          </w:p>
        </w:tc>
      </w:tr>
      <w:tr w:rsidR="00DF3183" w:rsidRPr="00A8787F" w14:paraId="4D22DAF0" w14:textId="77777777" w:rsidTr="0061301B">
        <w:trPr>
          <w:trHeight w:val="398"/>
          <w:jc w:val="center"/>
        </w:trPr>
        <w:tc>
          <w:tcPr>
            <w:tcW w:w="2547" w:type="dxa"/>
            <w:shd w:val="clear" w:color="auto" w:fill="auto"/>
            <w:vAlign w:val="center"/>
          </w:tcPr>
          <w:p w14:paraId="17EE5219" w14:textId="544131BB" w:rsidR="00E01A2F" w:rsidRPr="00A8787F" w:rsidRDefault="0061301B" w:rsidP="001D38D0">
            <w:pPr>
              <w:snapToGrid w:val="0"/>
              <w:spacing w:after="0"/>
              <w:rPr>
                <w:lang w:eastAsia="zh-CN"/>
              </w:rPr>
            </w:pPr>
            <w:r>
              <w:rPr>
                <w:lang w:eastAsia="zh-CN"/>
              </w:rPr>
              <w:t>Xiaomi (R1-2101105)</w:t>
            </w:r>
          </w:p>
        </w:tc>
        <w:tc>
          <w:tcPr>
            <w:tcW w:w="8080" w:type="dxa"/>
            <w:vAlign w:val="center"/>
          </w:tcPr>
          <w:p w14:paraId="2C66DED5" w14:textId="77777777" w:rsidR="009C7CEA" w:rsidRDefault="009C7CEA" w:rsidP="009C7CEA">
            <w:pPr>
              <w:ind w:right="-99"/>
            </w:pPr>
            <w:r>
              <w:t>Observation 1: Existing NB-IoT/eMTC PRACH formats and preamble sequences can be reused with the assumption UE having GNSS capability.</w:t>
            </w:r>
          </w:p>
          <w:p w14:paraId="017F4C5A" w14:textId="77777777" w:rsidR="009C7CEA" w:rsidRDefault="009C7CEA" w:rsidP="009C7CEA">
            <w:pPr>
              <w:ind w:right="-99"/>
            </w:pPr>
            <w:r>
              <w:t>Proposal 1: Pre-compensation on the Doppler shift for DL transmission should be considered.</w:t>
            </w:r>
          </w:p>
          <w:p w14:paraId="0BA0CA4D" w14:textId="77777777" w:rsidR="009C7CEA" w:rsidRDefault="009C7CEA" w:rsidP="009C7CEA">
            <w:pPr>
              <w:ind w:right="-99"/>
            </w:pPr>
            <w:r>
              <w:t xml:space="preserve">Proposal 2: Reuse the UL time and frequency synchronization mechanism of NR NTN in IoT NTN while taking into account UE processing complexity.  </w:t>
            </w:r>
          </w:p>
          <w:p w14:paraId="2CD0463A" w14:textId="327DA8E4" w:rsidR="00DF3183" w:rsidRPr="001D38D0" w:rsidRDefault="009C7CEA" w:rsidP="009C7CEA">
            <w:pPr>
              <w:ind w:right="-99"/>
            </w:pPr>
            <w:r>
              <w:t>Proposal 3: Study the effects of long UL transmission duration on UL time synchronization.</w:t>
            </w:r>
          </w:p>
        </w:tc>
      </w:tr>
      <w:tr w:rsidR="00DF3183" w:rsidRPr="00A8787F" w14:paraId="3A56C053" w14:textId="77777777" w:rsidTr="0061301B">
        <w:trPr>
          <w:trHeight w:val="398"/>
          <w:jc w:val="center"/>
        </w:trPr>
        <w:tc>
          <w:tcPr>
            <w:tcW w:w="2547" w:type="dxa"/>
            <w:shd w:val="clear" w:color="auto" w:fill="auto"/>
            <w:vAlign w:val="center"/>
          </w:tcPr>
          <w:p w14:paraId="2CDF8C8D" w14:textId="76060A99" w:rsidR="00DE07AB" w:rsidRPr="00A8787F" w:rsidRDefault="0061301B" w:rsidP="001D38D0">
            <w:pPr>
              <w:snapToGrid w:val="0"/>
              <w:spacing w:after="0"/>
              <w:rPr>
                <w:lang w:eastAsia="zh-CN"/>
              </w:rPr>
            </w:pPr>
            <w:r>
              <w:rPr>
                <w:lang w:eastAsia="zh-CN"/>
              </w:rPr>
              <w:t>Samsung (R1-2101243)</w:t>
            </w:r>
          </w:p>
        </w:tc>
        <w:tc>
          <w:tcPr>
            <w:tcW w:w="8080" w:type="dxa"/>
            <w:vAlign w:val="center"/>
          </w:tcPr>
          <w:p w14:paraId="37D18046" w14:textId="77777777" w:rsidR="009C7CEA" w:rsidRDefault="009C7CEA" w:rsidP="009C7CEA">
            <w:r>
              <w:t>Proposal 1: TA estimation should be supported for GNSS-capable UE at least for initial access.</w:t>
            </w:r>
          </w:p>
          <w:p w14:paraId="7B32D64B" w14:textId="77777777" w:rsidR="009C7CEA" w:rsidRDefault="009C7CEA" w:rsidP="009C7CEA">
            <w:r>
              <w:t>Proposal 2: Common TA should be indicated to cover the roundtrip delay between Satellite and Gateway at least for position based TA estimation.</w:t>
            </w:r>
          </w:p>
          <w:p w14:paraId="6853E56B" w14:textId="77777777" w:rsidR="009C7CEA" w:rsidRDefault="009C7CEA" w:rsidP="009C7CEA">
            <w:r>
              <w:t>Proposal 3: Whether or not to support reporting of UE’s estimated TA should be further discussed.</w:t>
            </w:r>
          </w:p>
          <w:p w14:paraId="171FCF0C" w14:textId="7595228B" w:rsidR="00DF3183" w:rsidRPr="00A8787F" w:rsidRDefault="009C7CEA" w:rsidP="009C7CEA">
            <w:r>
              <w:lastRenderedPageBreak/>
              <w:t>Proposal 4: Frequency offset estimation should be supported by GNSS-capable UE for pre-compensation.</w:t>
            </w:r>
          </w:p>
        </w:tc>
      </w:tr>
      <w:tr w:rsidR="00DF3183" w:rsidRPr="00A8787F" w14:paraId="21E7D7D5" w14:textId="77777777" w:rsidTr="0061301B">
        <w:trPr>
          <w:trHeight w:val="398"/>
          <w:jc w:val="center"/>
        </w:trPr>
        <w:tc>
          <w:tcPr>
            <w:tcW w:w="2547" w:type="dxa"/>
            <w:shd w:val="clear" w:color="auto" w:fill="auto"/>
            <w:vAlign w:val="center"/>
          </w:tcPr>
          <w:p w14:paraId="4B1B6937" w14:textId="0D27ADD1" w:rsidR="00855046" w:rsidRPr="00A8787F" w:rsidRDefault="0061301B" w:rsidP="001D38D0">
            <w:pPr>
              <w:snapToGrid w:val="0"/>
              <w:spacing w:after="0"/>
              <w:rPr>
                <w:lang w:eastAsia="zh-CN"/>
              </w:rPr>
            </w:pPr>
            <w:r>
              <w:rPr>
                <w:lang w:eastAsia="zh-CN"/>
              </w:rPr>
              <w:lastRenderedPageBreak/>
              <w:t>Apple (R1-2101369)</w:t>
            </w:r>
          </w:p>
        </w:tc>
        <w:tc>
          <w:tcPr>
            <w:tcW w:w="8080" w:type="dxa"/>
            <w:vAlign w:val="center"/>
          </w:tcPr>
          <w:p w14:paraId="6F570466" w14:textId="1A75CBB4" w:rsidR="009C7CEA" w:rsidRDefault="009C7CEA" w:rsidP="009C7CEA">
            <w:pPr>
              <w:spacing w:beforeLines="50" w:before="120" w:after="0"/>
            </w:pPr>
            <w:r>
              <w:t>Proposal 1: IoT over NTN does not enhance PRACH formats and/or preamble sequences in release 17.</w:t>
            </w:r>
          </w:p>
          <w:p w14:paraId="49A7DF1C" w14:textId="34148964" w:rsidR="009C7CEA" w:rsidRDefault="009C7CEA" w:rsidP="009C7CEA">
            <w:pPr>
              <w:spacing w:beforeLines="50" w:before="120" w:after="0"/>
            </w:pPr>
            <w:r>
              <w:t>Proposal 2: In IoT over NTN, UE obtains UE specific TA based on its GNSS location and serving satellite ephemeris.</w:t>
            </w:r>
          </w:p>
          <w:p w14:paraId="1D32BADE" w14:textId="56811D19" w:rsidR="009C7CEA" w:rsidRDefault="009C7CEA" w:rsidP="009C7CEA">
            <w:pPr>
              <w:spacing w:beforeLines="50" w:before="120" w:after="0"/>
            </w:pPr>
            <w:r>
              <w:t xml:space="preserve">Proposal 3: In IoT over NTN, the timing reference point is set at satellite. </w:t>
            </w:r>
          </w:p>
          <w:p w14:paraId="76FC59CA" w14:textId="324636D4" w:rsidR="009C7CEA" w:rsidRDefault="009C7CEA" w:rsidP="009C7CEA">
            <w:pPr>
              <w:spacing w:beforeLines="50" w:before="120" w:after="0"/>
            </w:pPr>
            <w:r>
              <w:t xml:space="preserve">Proposal 4: UE calculates and pre-compensates the Doppler shift on service link based on its GNSS location and serving satellite ephemeris. </w:t>
            </w:r>
          </w:p>
          <w:p w14:paraId="75A04E46" w14:textId="4A0D944A" w:rsidR="00DF3183" w:rsidRPr="00A8787F" w:rsidRDefault="009C7CEA" w:rsidP="009C7CEA">
            <w:pPr>
              <w:spacing w:beforeLines="50" w:before="120" w:after="0"/>
            </w:pPr>
            <w:r>
              <w:t>Proposal 5: Support network pre-compensates the frequency offset in downlink transmissions.</w:t>
            </w:r>
          </w:p>
        </w:tc>
      </w:tr>
      <w:tr w:rsidR="00DF3183" w:rsidRPr="00A8787F" w14:paraId="0079B0D4" w14:textId="77777777" w:rsidTr="0061301B">
        <w:trPr>
          <w:trHeight w:val="417"/>
          <w:jc w:val="center"/>
        </w:trPr>
        <w:tc>
          <w:tcPr>
            <w:tcW w:w="2547" w:type="dxa"/>
            <w:shd w:val="clear" w:color="auto" w:fill="auto"/>
            <w:vAlign w:val="center"/>
          </w:tcPr>
          <w:p w14:paraId="4B605AD1" w14:textId="28DFA76E" w:rsidR="00A31EF3" w:rsidRPr="00A8787F" w:rsidRDefault="0061301B" w:rsidP="001D38D0">
            <w:pPr>
              <w:snapToGrid w:val="0"/>
              <w:spacing w:after="0"/>
              <w:rPr>
                <w:lang w:eastAsia="zh-CN"/>
              </w:rPr>
            </w:pPr>
            <w:r>
              <w:rPr>
                <w:lang w:eastAsia="zh-CN"/>
              </w:rPr>
              <w:t>Interdigital (R1-2101402)</w:t>
            </w:r>
          </w:p>
        </w:tc>
        <w:tc>
          <w:tcPr>
            <w:tcW w:w="8080" w:type="dxa"/>
            <w:vAlign w:val="center"/>
          </w:tcPr>
          <w:p w14:paraId="14767603" w14:textId="77777777" w:rsidR="00223E22" w:rsidRPr="00223E22" w:rsidRDefault="00223E22" w:rsidP="00223E22">
            <w:pPr>
              <w:spacing w:beforeLines="50" w:before="120" w:after="0"/>
              <w:rPr>
                <w:bCs/>
                <w:lang w:eastAsia="ja-JP"/>
              </w:rPr>
            </w:pPr>
            <w:r w:rsidRPr="00223E22">
              <w:rPr>
                <w:bCs/>
                <w:lang w:eastAsia="ja-JP"/>
              </w:rPr>
              <w:t>Proposal 1: The location-based timing compensation technique agreed in NR NTN is adopted for NB-IoT/eMTC.</w:t>
            </w:r>
          </w:p>
          <w:p w14:paraId="4A88E302" w14:textId="1F9A1F9E" w:rsidR="00DF3183" w:rsidRPr="00A8787F" w:rsidRDefault="00223E22" w:rsidP="00223E22">
            <w:pPr>
              <w:spacing w:beforeLines="50" w:before="120" w:after="0"/>
              <w:rPr>
                <w:bCs/>
                <w:lang w:eastAsia="ja-JP"/>
              </w:rPr>
            </w:pPr>
            <w:r w:rsidRPr="00223E22">
              <w:rPr>
                <w:bCs/>
                <w:lang w:eastAsia="ja-JP"/>
              </w:rPr>
              <w:t>Proposal 2: For UL frequency offset compensation, network indicates the required frequency offset to be compensated for UL transmission is supported for NB-IoT/eMTC.</w:t>
            </w:r>
          </w:p>
        </w:tc>
      </w:tr>
      <w:tr w:rsidR="00DF3183" w:rsidRPr="00A8787F" w14:paraId="2DD34B20" w14:textId="77777777" w:rsidTr="0061301B">
        <w:trPr>
          <w:trHeight w:val="398"/>
          <w:jc w:val="center"/>
        </w:trPr>
        <w:tc>
          <w:tcPr>
            <w:tcW w:w="2547" w:type="dxa"/>
            <w:shd w:val="clear" w:color="auto" w:fill="auto"/>
            <w:vAlign w:val="center"/>
          </w:tcPr>
          <w:p w14:paraId="17849EA0" w14:textId="7F445ADE" w:rsidR="004A0135" w:rsidRPr="00A8787F" w:rsidRDefault="0061301B" w:rsidP="001D38D0">
            <w:pPr>
              <w:snapToGrid w:val="0"/>
              <w:spacing w:after="0"/>
              <w:rPr>
                <w:lang w:eastAsia="zh-CN"/>
              </w:rPr>
            </w:pPr>
            <w:r>
              <w:rPr>
                <w:lang w:eastAsia="zh-CN"/>
              </w:rPr>
              <w:t>Qualcomm (R1-2101513)</w:t>
            </w:r>
          </w:p>
        </w:tc>
        <w:tc>
          <w:tcPr>
            <w:tcW w:w="8080" w:type="dxa"/>
            <w:vAlign w:val="center"/>
          </w:tcPr>
          <w:p w14:paraId="6D4EEDEF" w14:textId="77777777" w:rsidR="00223E22" w:rsidRDefault="00223E22" w:rsidP="00223E22">
            <w:pPr>
              <w:spacing w:beforeLines="50" w:before="120" w:afterLines="50" w:after="120"/>
            </w:pPr>
            <w:r>
              <w:t>Observation 1: In S-band frequencies, the frequency error during initial downlink synchronization (initial cell access) can be up to 47.5 kHz + FO_doppler.</w:t>
            </w:r>
          </w:p>
          <w:p w14:paraId="080AE05D" w14:textId="77777777" w:rsidR="00223E22" w:rsidRDefault="00223E22" w:rsidP="00223E22">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244E110D" w14:textId="77777777" w:rsidR="00223E22" w:rsidRDefault="00223E22" w:rsidP="00223E22">
            <w:pPr>
              <w:spacing w:beforeLines="50" w:before="120" w:afterLines="50" w:after="120"/>
            </w:pPr>
            <w:r>
              <w:t>Proposal 2:  Support NB-IoT over NTN in standalone and in-band/guard-band with NR modes only.</w:t>
            </w:r>
          </w:p>
          <w:p w14:paraId="61F0DB37" w14:textId="77777777" w:rsidR="00223E22" w:rsidRDefault="00223E22" w:rsidP="00223E22">
            <w:pPr>
              <w:spacing w:beforeLines="50" w:before="120" w:afterLines="50" w:after="120"/>
            </w:pPr>
            <w:r>
              <w:t xml:space="preserve">Proposal 3: Include the first three symbols in a subframe as well as the REs corresponding to the 4 CRS ports for rate matching the NPBCH. </w:t>
            </w:r>
          </w:p>
          <w:p w14:paraId="7016AF5C" w14:textId="77777777" w:rsidR="00223E22" w:rsidRDefault="00223E22" w:rsidP="00223E22">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371C68C1" w14:textId="77777777" w:rsidR="00223E22" w:rsidRDefault="00223E22" w:rsidP="00223E22">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55C62702" w14:textId="4F6B3372" w:rsidR="00DF3183" w:rsidRPr="00A8787F" w:rsidRDefault="00223E22" w:rsidP="00767CC6">
            <w:pPr>
              <w:pStyle w:val="ListParagraph"/>
              <w:numPr>
                <w:ilvl w:val="0"/>
                <w:numId w:val="16"/>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4A0135" w:rsidRPr="00A8787F" w14:paraId="27A25D44" w14:textId="77777777" w:rsidTr="0061301B">
        <w:trPr>
          <w:trHeight w:val="398"/>
          <w:jc w:val="center"/>
        </w:trPr>
        <w:tc>
          <w:tcPr>
            <w:tcW w:w="2547" w:type="dxa"/>
            <w:shd w:val="clear" w:color="auto" w:fill="auto"/>
            <w:vAlign w:val="center"/>
          </w:tcPr>
          <w:p w14:paraId="26E16D88" w14:textId="3F0A17F8" w:rsidR="006170D7" w:rsidRPr="00A8787F" w:rsidRDefault="0061301B" w:rsidP="001D38D0">
            <w:pPr>
              <w:snapToGrid w:val="0"/>
              <w:spacing w:after="0"/>
              <w:rPr>
                <w:lang w:eastAsia="zh-CN"/>
              </w:rPr>
            </w:pPr>
            <w:r>
              <w:rPr>
                <w:lang w:eastAsia="zh-CN"/>
              </w:rPr>
              <w:t>Fraunhofer (R1-2101692)</w:t>
            </w:r>
          </w:p>
        </w:tc>
        <w:tc>
          <w:tcPr>
            <w:tcW w:w="8080" w:type="dxa"/>
            <w:vAlign w:val="center"/>
          </w:tcPr>
          <w:p w14:paraId="5BBBBB48" w14:textId="77777777" w:rsidR="00223E22" w:rsidRDefault="00223E22" w:rsidP="00223E22">
            <w:pPr>
              <w:tabs>
                <w:tab w:val="left" w:pos="1752"/>
              </w:tabs>
              <w:snapToGrid w:val="0"/>
              <w:spacing w:after="0"/>
              <w:jc w:val="both"/>
            </w:pPr>
            <w:r>
              <w:t>Observation 1: To the best of our knowledge, the performance of GNSS data for NB-IoT over satellite has not been subject to detailed investigations yet.</w:t>
            </w:r>
          </w:p>
          <w:p w14:paraId="3133B48D" w14:textId="4C0CA534" w:rsidR="004A0135" w:rsidRPr="00A8787F" w:rsidRDefault="00223E22" w:rsidP="00223E22">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2B2C02CC" w14:textId="77777777" w:rsidR="00BC7019" w:rsidRPr="00AF2ADF" w:rsidRDefault="00BC7019" w:rsidP="00AA026D">
      <w:pPr>
        <w:rPr>
          <w:rFonts w:eastAsiaTheme="minorEastAsia"/>
          <w:lang w:eastAsia="zh-CN"/>
        </w:rPr>
      </w:pPr>
    </w:p>
    <w:sectPr w:rsidR="00BC7019" w:rsidRPr="00AF2ADF">
      <w:headerReference w:type="even" r:id="rId21"/>
      <w:footerReference w:type="even" r:id="rId22"/>
      <w:footerReference w:type="default" r:id="rId23"/>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18CD" w14:textId="77777777" w:rsidR="007F50D6" w:rsidRDefault="007F50D6">
      <w:pPr>
        <w:spacing w:after="0"/>
      </w:pPr>
      <w:r>
        <w:separator/>
      </w:r>
    </w:p>
  </w:endnote>
  <w:endnote w:type="continuationSeparator" w:id="0">
    <w:p w14:paraId="03C8E275" w14:textId="77777777" w:rsidR="007F50D6" w:rsidRDefault="007F5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CC0ED0" w:rsidRDefault="00CC0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CC0ED0" w:rsidRDefault="00CC0E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045628F2" w:rsidR="00CC0ED0" w:rsidRDefault="00CC0ED0">
    <w:pPr>
      <w:pStyle w:val="Footer"/>
      <w:ind w:right="360"/>
    </w:pPr>
    <w:r>
      <w:rPr>
        <w:rStyle w:val="PageNumber"/>
      </w:rPr>
      <w:fldChar w:fldCharType="begin"/>
    </w:r>
    <w:r>
      <w:rPr>
        <w:rStyle w:val="PageNumber"/>
      </w:rPr>
      <w:instrText xml:space="preserve"> PAGE </w:instrText>
    </w:r>
    <w:r>
      <w:rPr>
        <w:rStyle w:val="PageNumber"/>
      </w:rPr>
      <w:fldChar w:fldCharType="separate"/>
    </w:r>
    <w:r w:rsidR="00F85B1D">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B1D">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13896" w14:textId="77777777" w:rsidR="007F50D6" w:rsidRDefault="007F50D6">
      <w:pPr>
        <w:spacing w:after="0"/>
      </w:pPr>
      <w:r>
        <w:separator/>
      </w:r>
    </w:p>
  </w:footnote>
  <w:footnote w:type="continuationSeparator" w:id="0">
    <w:p w14:paraId="51649155" w14:textId="77777777" w:rsidR="007F50D6" w:rsidRDefault="007F50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CC0ED0" w:rsidRDefault="00CC0E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hybridMultilevel"/>
    <w:tmpl w:val="FBFE0C7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67666F"/>
    <w:multiLevelType w:val="hybridMultilevel"/>
    <w:tmpl w:val="E10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367ADE"/>
    <w:multiLevelType w:val="hybridMultilevel"/>
    <w:tmpl w:val="D7A0B836"/>
    <w:lvl w:ilvl="0" w:tplc="AC968F4C">
      <w:start w:val="3"/>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73B93"/>
    <w:multiLevelType w:val="hybridMultilevel"/>
    <w:tmpl w:val="8B4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1033A"/>
    <w:multiLevelType w:val="hybridMultilevel"/>
    <w:tmpl w:val="091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B0389"/>
    <w:multiLevelType w:val="multilevel"/>
    <w:tmpl w:val="7DF8F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A4C0B"/>
    <w:multiLevelType w:val="hybridMultilevel"/>
    <w:tmpl w:val="E10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05865"/>
    <w:multiLevelType w:val="hybridMultilevel"/>
    <w:tmpl w:val="C9E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74A7B"/>
    <w:multiLevelType w:val="hybridMultilevel"/>
    <w:tmpl w:val="B07E4220"/>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75AB2"/>
    <w:multiLevelType w:val="hybridMultilevel"/>
    <w:tmpl w:val="CAEC41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CE5967"/>
    <w:multiLevelType w:val="multilevel"/>
    <w:tmpl w:val="38E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86594"/>
    <w:multiLevelType w:val="multilevel"/>
    <w:tmpl w:val="502C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423030"/>
    <w:multiLevelType w:val="hybridMultilevel"/>
    <w:tmpl w:val="B34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BA0840"/>
    <w:multiLevelType w:val="hybridMultilevel"/>
    <w:tmpl w:val="6C3C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41043"/>
    <w:multiLevelType w:val="multilevel"/>
    <w:tmpl w:val="325EA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C30BDF"/>
    <w:multiLevelType w:val="hybridMultilevel"/>
    <w:tmpl w:val="4B543A8C"/>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C7E30"/>
    <w:multiLevelType w:val="hybridMultilevel"/>
    <w:tmpl w:val="9A5E749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577F83"/>
    <w:multiLevelType w:val="multilevel"/>
    <w:tmpl w:val="1DC8C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937BF7"/>
    <w:multiLevelType w:val="multilevel"/>
    <w:tmpl w:val="3124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A04DCC"/>
    <w:multiLevelType w:val="hybridMultilevel"/>
    <w:tmpl w:val="EB9A1148"/>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82A43"/>
    <w:multiLevelType w:val="hybridMultilevel"/>
    <w:tmpl w:val="132C0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BE6D16"/>
    <w:multiLevelType w:val="hybridMultilevel"/>
    <w:tmpl w:val="80A84D46"/>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9"/>
  </w:num>
  <w:num w:numId="10">
    <w:abstractNumId w:val="7"/>
  </w:num>
  <w:num w:numId="11">
    <w:abstractNumId w:val="13"/>
  </w:num>
  <w:num w:numId="12">
    <w:abstractNumId w:val="21"/>
  </w:num>
  <w:num w:numId="13">
    <w:abstractNumId w:val="6"/>
  </w:num>
  <w:num w:numId="14">
    <w:abstractNumId w:val="14"/>
  </w:num>
  <w:num w:numId="15">
    <w:abstractNumId w:val="17"/>
  </w:num>
  <w:num w:numId="16">
    <w:abstractNumId w:val="5"/>
  </w:num>
  <w:num w:numId="17">
    <w:abstractNumId w:val="29"/>
  </w:num>
  <w:num w:numId="18">
    <w:abstractNumId w:val="30"/>
  </w:num>
  <w:num w:numId="19">
    <w:abstractNumId w:val="19"/>
  </w:num>
  <w:num w:numId="20">
    <w:abstractNumId w:val="20"/>
  </w:num>
  <w:num w:numId="21">
    <w:abstractNumId w:val="8"/>
  </w:num>
  <w:num w:numId="22">
    <w:abstractNumId w:val="25"/>
  </w:num>
  <w:num w:numId="23">
    <w:abstractNumId w:val="31"/>
  </w:num>
  <w:num w:numId="24">
    <w:abstractNumId w:val="10"/>
  </w:num>
  <w:num w:numId="25">
    <w:abstractNumId w:val="34"/>
  </w:num>
  <w:num w:numId="26">
    <w:abstractNumId w:val="32"/>
  </w:num>
  <w:num w:numId="27">
    <w:abstractNumId w:val="27"/>
  </w:num>
  <w:num w:numId="28">
    <w:abstractNumId w:val="3"/>
  </w:num>
  <w:num w:numId="29">
    <w:abstractNumId w:val="4"/>
  </w:num>
  <w:num w:numId="30">
    <w:abstractNumId w:val="26"/>
  </w:num>
  <w:num w:numId="31">
    <w:abstractNumId w:val="0"/>
  </w:num>
  <w:num w:numId="32">
    <w:abstractNumId w:val="11"/>
  </w:num>
  <w:num w:numId="33">
    <w:abstractNumId w:val="24"/>
  </w:num>
  <w:num w:numId="34">
    <w:abstractNumId w:val="22"/>
  </w:num>
  <w:num w:numId="3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963"/>
    <w:rsid w:val="00000ECA"/>
    <w:rsid w:val="00000F2A"/>
    <w:rsid w:val="00001431"/>
    <w:rsid w:val="0000183C"/>
    <w:rsid w:val="00001FC3"/>
    <w:rsid w:val="000021CE"/>
    <w:rsid w:val="00002375"/>
    <w:rsid w:val="00002459"/>
    <w:rsid w:val="0000255C"/>
    <w:rsid w:val="000029A6"/>
    <w:rsid w:val="00003131"/>
    <w:rsid w:val="000032AF"/>
    <w:rsid w:val="00003772"/>
    <w:rsid w:val="000037FB"/>
    <w:rsid w:val="00003D2F"/>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703"/>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523"/>
    <w:rsid w:val="00015BCB"/>
    <w:rsid w:val="000162B2"/>
    <w:rsid w:val="00016DCE"/>
    <w:rsid w:val="00016FF6"/>
    <w:rsid w:val="0001729B"/>
    <w:rsid w:val="00017309"/>
    <w:rsid w:val="000178B8"/>
    <w:rsid w:val="00020331"/>
    <w:rsid w:val="000205C1"/>
    <w:rsid w:val="000208B8"/>
    <w:rsid w:val="00020936"/>
    <w:rsid w:val="00020D61"/>
    <w:rsid w:val="0002110D"/>
    <w:rsid w:val="0002130A"/>
    <w:rsid w:val="0002165C"/>
    <w:rsid w:val="00021802"/>
    <w:rsid w:val="00021A19"/>
    <w:rsid w:val="00021C67"/>
    <w:rsid w:val="00021DEC"/>
    <w:rsid w:val="000222F7"/>
    <w:rsid w:val="000226C1"/>
    <w:rsid w:val="00022808"/>
    <w:rsid w:val="000228C4"/>
    <w:rsid w:val="00022F07"/>
    <w:rsid w:val="0002302C"/>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DF2"/>
    <w:rsid w:val="00036FA7"/>
    <w:rsid w:val="000377E3"/>
    <w:rsid w:val="00037910"/>
    <w:rsid w:val="00037A21"/>
    <w:rsid w:val="00040025"/>
    <w:rsid w:val="00040483"/>
    <w:rsid w:val="000404F2"/>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33F"/>
    <w:rsid w:val="00057460"/>
    <w:rsid w:val="00057511"/>
    <w:rsid w:val="00057980"/>
    <w:rsid w:val="00057AD4"/>
    <w:rsid w:val="00057C5E"/>
    <w:rsid w:val="00057DF9"/>
    <w:rsid w:val="00057F2C"/>
    <w:rsid w:val="00057F68"/>
    <w:rsid w:val="00057F6C"/>
    <w:rsid w:val="00057FE7"/>
    <w:rsid w:val="00060586"/>
    <w:rsid w:val="00060873"/>
    <w:rsid w:val="00060A6B"/>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E95"/>
    <w:rsid w:val="000663FC"/>
    <w:rsid w:val="000667D1"/>
    <w:rsid w:val="00066B8E"/>
    <w:rsid w:val="00066E05"/>
    <w:rsid w:val="00067087"/>
    <w:rsid w:val="000671F8"/>
    <w:rsid w:val="00067200"/>
    <w:rsid w:val="0006739D"/>
    <w:rsid w:val="00067436"/>
    <w:rsid w:val="000674DD"/>
    <w:rsid w:val="0006777C"/>
    <w:rsid w:val="00067FE2"/>
    <w:rsid w:val="00070378"/>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143"/>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68"/>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36F"/>
    <w:rsid w:val="000A34D8"/>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548"/>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17E6D"/>
    <w:rsid w:val="0012022B"/>
    <w:rsid w:val="001203DB"/>
    <w:rsid w:val="0012079F"/>
    <w:rsid w:val="001207F3"/>
    <w:rsid w:val="00120D2A"/>
    <w:rsid w:val="00121897"/>
    <w:rsid w:val="00121AF7"/>
    <w:rsid w:val="00121C10"/>
    <w:rsid w:val="00121D0E"/>
    <w:rsid w:val="00121E20"/>
    <w:rsid w:val="00121FDE"/>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67D"/>
    <w:rsid w:val="001246EC"/>
    <w:rsid w:val="0012485A"/>
    <w:rsid w:val="001249BA"/>
    <w:rsid w:val="001249D7"/>
    <w:rsid w:val="00124B40"/>
    <w:rsid w:val="00124C33"/>
    <w:rsid w:val="00124DDD"/>
    <w:rsid w:val="00124E10"/>
    <w:rsid w:val="00125078"/>
    <w:rsid w:val="001252FE"/>
    <w:rsid w:val="001257E6"/>
    <w:rsid w:val="0012697D"/>
    <w:rsid w:val="00126B0D"/>
    <w:rsid w:val="00126C38"/>
    <w:rsid w:val="00126C3C"/>
    <w:rsid w:val="0012722E"/>
    <w:rsid w:val="0012748A"/>
    <w:rsid w:val="001274AC"/>
    <w:rsid w:val="0012751C"/>
    <w:rsid w:val="001275E6"/>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6E6D"/>
    <w:rsid w:val="00137167"/>
    <w:rsid w:val="00137280"/>
    <w:rsid w:val="00137288"/>
    <w:rsid w:val="001372D4"/>
    <w:rsid w:val="00137480"/>
    <w:rsid w:val="001376F7"/>
    <w:rsid w:val="001377C3"/>
    <w:rsid w:val="00137A97"/>
    <w:rsid w:val="0014006A"/>
    <w:rsid w:val="00140608"/>
    <w:rsid w:val="0014073C"/>
    <w:rsid w:val="00140762"/>
    <w:rsid w:val="00140912"/>
    <w:rsid w:val="00140C92"/>
    <w:rsid w:val="00140E5E"/>
    <w:rsid w:val="001410F1"/>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616"/>
    <w:rsid w:val="00145DB6"/>
    <w:rsid w:val="00145FE7"/>
    <w:rsid w:val="00146129"/>
    <w:rsid w:val="0014624C"/>
    <w:rsid w:val="00146296"/>
    <w:rsid w:val="00146377"/>
    <w:rsid w:val="0014652F"/>
    <w:rsid w:val="001466F4"/>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30D"/>
    <w:rsid w:val="00151805"/>
    <w:rsid w:val="001518AA"/>
    <w:rsid w:val="00152066"/>
    <w:rsid w:val="001521B9"/>
    <w:rsid w:val="0015244A"/>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60B"/>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67B73"/>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A52"/>
    <w:rsid w:val="00173DB6"/>
    <w:rsid w:val="00174211"/>
    <w:rsid w:val="0017440C"/>
    <w:rsid w:val="001746C1"/>
    <w:rsid w:val="00174BE4"/>
    <w:rsid w:val="00174C26"/>
    <w:rsid w:val="00174DDB"/>
    <w:rsid w:val="00174EAE"/>
    <w:rsid w:val="00174F1A"/>
    <w:rsid w:val="00174F2F"/>
    <w:rsid w:val="00175152"/>
    <w:rsid w:val="001752EC"/>
    <w:rsid w:val="0017551C"/>
    <w:rsid w:val="00175B5A"/>
    <w:rsid w:val="00175B9A"/>
    <w:rsid w:val="00175F2D"/>
    <w:rsid w:val="0017637D"/>
    <w:rsid w:val="00176414"/>
    <w:rsid w:val="001764FD"/>
    <w:rsid w:val="00176703"/>
    <w:rsid w:val="00176F85"/>
    <w:rsid w:val="00177036"/>
    <w:rsid w:val="0017714C"/>
    <w:rsid w:val="0017722E"/>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689"/>
    <w:rsid w:val="001817BA"/>
    <w:rsid w:val="00181B3A"/>
    <w:rsid w:val="001820B2"/>
    <w:rsid w:val="001820B5"/>
    <w:rsid w:val="001821E9"/>
    <w:rsid w:val="00182608"/>
    <w:rsid w:val="00182E75"/>
    <w:rsid w:val="00182E85"/>
    <w:rsid w:val="001836DF"/>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307"/>
    <w:rsid w:val="00190731"/>
    <w:rsid w:val="00190927"/>
    <w:rsid w:val="00190A16"/>
    <w:rsid w:val="00190BD5"/>
    <w:rsid w:val="00190D5E"/>
    <w:rsid w:val="00191214"/>
    <w:rsid w:val="00191236"/>
    <w:rsid w:val="001912D1"/>
    <w:rsid w:val="00191727"/>
    <w:rsid w:val="00191830"/>
    <w:rsid w:val="00191995"/>
    <w:rsid w:val="00191A2B"/>
    <w:rsid w:val="00191B53"/>
    <w:rsid w:val="00191EBF"/>
    <w:rsid w:val="00192411"/>
    <w:rsid w:val="001925E5"/>
    <w:rsid w:val="00192D98"/>
    <w:rsid w:val="00193779"/>
    <w:rsid w:val="00193987"/>
    <w:rsid w:val="00194465"/>
    <w:rsid w:val="00194620"/>
    <w:rsid w:val="00194A69"/>
    <w:rsid w:val="00194C23"/>
    <w:rsid w:val="00194FBD"/>
    <w:rsid w:val="0019573B"/>
    <w:rsid w:val="0019592C"/>
    <w:rsid w:val="00195B9A"/>
    <w:rsid w:val="00195DD9"/>
    <w:rsid w:val="00196085"/>
    <w:rsid w:val="00196A48"/>
    <w:rsid w:val="00196B90"/>
    <w:rsid w:val="00196FF4"/>
    <w:rsid w:val="001971D8"/>
    <w:rsid w:val="0019734F"/>
    <w:rsid w:val="001975D9"/>
    <w:rsid w:val="00197664"/>
    <w:rsid w:val="00197A1F"/>
    <w:rsid w:val="001A0043"/>
    <w:rsid w:val="001A02EF"/>
    <w:rsid w:val="001A0303"/>
    <w:rsid w:val="001A032E"/>
    <w:rsid w:val="001A0421"/>
    <w:rsid w:val="001A067A"/>
    <w:rsid w:val="001A0727"/>
    <w:rsid w:val="001A0D93"/>
    <w:rsid w:val="001A10FA"/>
    <w:rsid w:val="001A11B9"/>
    <w:rsid w:val="001A1AA0"/>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3E9"/>
    <w:rsid w:val="001A5ABA"/>
    <w:rsid w:val="001A61A0"/>
    <w:rsid w:val="001A628F"/>
    <w:rsid w:val="001A66A8"/>
    <w:rsid w:val="001A690D"/>
    <w:rsid w:val="001A6AFE"/>
    <w:rsid w:val="001A6BC1"/>
    <w:rsid w:val="001A6F38"/>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2DA"/>
    <w:rsid w:val="001B140E"/>
    <w:rsid w:val="001B1522"/>
    <w:rsid w:val="001B1565"/>
    <w:rsid w:val="001B1BD2"/>
    <w:rsid w:val="001B1F17"/>
    <w:rsid w:val="001B1F29"/>
    <w:rsid w:val="001B2085"/>
    <w:rsid w:val="001B22A3"/>
    <w:rsid w:val="001B26EE"/>
    <w:rsid w:val="001B2947"/>
    <w:rsid w:val="001B2993"/>
    <w:rsid w:val="001B2BAE"/>
    <w:rsid w:val="001B308F"/>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62E0"/>
    <w:rsid w:val="001B6488"/>
    <w:rsid w:val="001B6619"/>
    <w:rsid w:val="001B676A"/>
    <w:rsid w:val="001B6AA9"/>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134"/>
    <w:rsid w:val="001D121A"/>
    <w:rsid w:val="001D1258"/>
    <w:rsid w:val="001D13B0"/>
    <w:rsid w:val="001D1596"/>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8D0"/>
    <w:rsid w:val="001D3C68"/>
    <w:rsid w:val="001D4315"/>
    <w:rsid w:val="001D43C0"/>
    <w:rsid w:val="001D452A"/>
    <w:rsid w:val="001D4803"/>
    <w:rsid w:val="001D4969"/>
    <w:rsid w:val="001D4AF0"/>
    <w:rsid w:val="001D4B23"/>
    <w:rsid w:val="001D4F24"/>
    <w:rsid w:val="001D506F"/>
    <w:rsid w:val="001D562F"/>
    <w:rsid w:val="001D57BC"/>
    <w:rsid w:val="001D5990"/>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8C4"/>
    <w:rsid w:val="001E5BB2"/>
    <w:rsid w:val="001E5D1F"/>
    <w:rsid w:val="001E6419"/>
    <w:rsid w:val="001E6446"/>
    <w:rsid w:val="001E684F"/>
    <w:rsid w:val="001E6C1B"/>
    <w:rsid w:val="001E6DE6"/>
    <w:rsid w:val="001E6F14"/>
    <w:rsid w:val="001E719A"/>
    <w:rsid w:val="001E750C"/>
    <w:rsid w:val="001E7632"/>
    <w:rsid w:val="001E7922"/>
    <w:rsid w:val="001E7AFE"/>
    <w:rsid w:val="001F008C"/>
    <w:rsid w:val="001F0546"/>
    <w:rsid w:val="001F0DDF"/>
    <w:rsid w:val="001F134F"/>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DED"/>
    <w:rsid w:val="0021619F"/>
    <w:rsid w:val="002162EA"/>
    <w:rsid w:val="002165F9"/>
    <w:rsid w:val="00216685"/>
    <w:rsid w:val="00216B17"/>
    <w:rsid w:val="00216BBF"/>
    <w:rsid w:val="00217135"/>
    <w:rsid w:val="0021737B"/>
    <w:rsid w:val="00217650"/>
    <w:rsid w:val="002177AC"/>
    <w:rsid w:val="002178BA"/>
    <w:rsid w:val="00217A8F"/>
    <w:rsid w:val="00217AC2"/>
    <w:rsid w:val="00217CE8"/>
    <w:rsid w:val="002202EC"/>
    <w:rsid w:val="0022046A"/>
    <w:rsid w:val="002204ED"/>
    <w:rsid w:val="00220977"/>
    <w:rsid w:val="00220A7C"/>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E22"/>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B4D"/>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47E"/>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4F16"/>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B6E"/>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8C6"/>
    <w:rsid w:val="00274BED"/>
    <w:rsid w:val="00274CC9"/>
    <w:rsid w:val="00274D08"/>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B14"/>
    <w:rsid w:val="00286C14"/>
    <w:rsid w:val="00286F76"/>
    <w:rsid w:val="00287376"/>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FB4"/>
    <w:rsid w:val="0029512F"/>
    <w:rsid w:val="002951A7"/>
    <w:rsid w:val="00295226"/>
    <w:rsid w:val="0029548C"/>
    <w:rsid w:val="00295539"/>
    <w:rsid w:val="0029556D"/>
    <w:rsid w:val="0029588F"/>
    <w:rsid w:val="002958DF"/>
    <w:rsid w:val="00295CF7"/>
    <w:rsid w:val="00295F1C"/>
    <w:rsid w:val="0029636B"/>
    <w:rsid w:val="002963EC"/>
    <w:rsid w:val="00296468"/>
    <w:rsid w:val="0029659D"/>
    <w:rsid w:val="002965C5"/>
    <w:rsid w:val="0029665B"/>
    <w:rsid w:val="00296712"/>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732C"/>
    <w:rsid w:val="002A7635"/>
    <w:rsid w:val="002A7A6A"/>
    <w:rsid w:val="002A7AB4"/>
    <w:rsid w:val="002A7B72"/>
    <w:rsid w:val="002B00F3"/>
    <w:rsid w:val="002B0740"/>
    <w:rsid w:val="002B07BF"/>
    <w:rsid w:val="002B0805"/>
    <w:rsid w:val="002B0963"/>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CD"/>
    <w:rsid w:val="002C36D3"/>
    <w:rsid w:val="002C3AE4"/>
    <w:rsid w:val="002C3B99"/>
    <w:rsid w:val="002C3C99"/>
    <w:rsid w:val="002C3E89"/>
    <w:rsid w:val="002C4110"/>
    <w:rsid w:val="002C44DB"/>
    <w:rsid w:val="002C47BD"/>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2E0"/>
    <w:rsid w:val="002D5431"/>
    <w:rsid w:val="002D5DEA"/>
    <w:rsid w:val="002D60B9"/>
    <w:rsid w:val="002D6127"/>
    <w:rsid w:val="002D620D"/>
    <w:rsid w:val="002D68C3"/>
    <w:rsid w:val="002D69CD"/>
    <w:rsid w:val="002D6C69"/>
    <w:rsid w:val="002D6E3E"/>
    <w:rsid w:val="002D745A"/>
    <w:rsid w:val="002D772F"/>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61F"/>
    <w:rsid w:val="002E47C3"/>
    <w:rsid w:val="002E4B91"/>
    <w:rsid w:val="002E4DC0"/>
    <w:rsid w:val="002E4E7D"/>
    <w:rsid w:val="002E5290"/>
    <w:rsid w:val="002E52CF"/>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A0C"/>
    <w:rsid w:val="002F2AE0"/>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69C"/>
    <w:rsid w:val="00304AC5"/>
    <w:rsid w:val="00304FCA"/>
    <w:rsid w:val="00305802"/>
    <w:rsid w:val="00305E8E"/>
    <w:rsid w:val="003065FB"/>
    <w:rsid w:val="0030663B"/>
    <w:rsid w:val="00306694"/>
    <w:rsid w:val="00306826"/>
    <w:rsid w:val="00306884"/>
    <w:rsid w:val="003069F7"/>
    <w:rsid w:val="00306E33"/>
    <w:rsid w:val="00307426"/>
    <w:rsid w:val="003074C7"/>
    <w:rsid w:val="00307B27"/>
    <w:rsid w:val="00307BAF"/>
    <w:rsid w:val="00307F28"/>
    <w:rsid w:val="00310148"/>
    <w:rsid w:val="003101DC"/>
    <w:rsid w:val="0031035A"/>
    <w:rsid w:val="00310CC6"/>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BE0"/>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C0"/>
    <w:rsid w:val="00327AEA"/>
    <w:rsid w:val="00327BC9"/>
    <w:rsid w:val="003301C5"/>
    <w:rsid w:val="00330533"/>
    <w:rsid w:val="003308C4"/>
    <w:rsid w:val="00330990"/>
    <w:rsid w:val="00330C30"/>
    <w:rsid w:val="00330DE8"/>
    <w:rsid w:val="00331BCC"/>
    <w:rsid w:val="00331EDE"/>
    <w:rsid w:val="00332158"/>
    <w:rsid w:val="003321C3"/>
    <w:rsid w:val="0033265F"/>
    <w:rsid w:val="00332962"/>
    <w:rsid w:val="00332A33"/>
    <w:rsid w:val="00332B7D"/>
    <w:rsid w:val="0033392F"/>
    <w:rsid w:val="0033468E"/>
    <w:rsid w:val="003349CA"/>
    <w:rsid w:val="00335250"/>
    <w:rsid w:val="003354B1"/>
    <w:rsid w:val="00335615"/>
    <w:rsid w:val="00335733"/>
    <w:rsid w:val="0033592C"/>
    <w:rsid w:val="00335BAA"/>
    <w:rsid w:val="00335BD0"/>
    <w:rsid w:val="00335E2A"/>
    <w:rsid w:val="00335F7B"/>
    <w:rsid w:val="00336225"/>
    <w:rsid w:val="00336760"/>
    <w:rsid w:val="00336780"/>
    <w:rsid w:val="003367C5"/>
    <w:rsid w:val="00336EA4"/>
    <w:rsid w:val="003370D3"/>
    <w:rsid w:val="003371CD"/>
    <w:rsid w:val="003375E8"/>
    <w:rsid w:val="0033785C"/>
    <w:rsid w:val="003378C9"/>
    <w:rsid w:val="00337C71"/>
    <w:rsid w:val="00340841"/>
    <w:rsid w:val="00340984"/>
    <w:rsid w:val="00340E16"/>
    <w:rsid w:val="00340E58"/>
    <w:rsid w:val="00341087"/>
    <w:rsid w:val="0034119A"/>
    <w:rsid w:val="00341ACB"/>
    <w:rsid w:val="00341CDF"/>
    <w:rsid w:val="0034243C"/>
    <w:rsid w:val="0034246D"/>
    <w:rsid w:val="003426DE"/>
    <w:rsid w:val="00342925"/>
    <w:rsid w:val="0034305B"/>
    <w:rsid w:val="003430E0"/>
    <w:rsid w:val="00343752"/>
    <w:rsid w:val="003438EF"/>
    <w:rsid w:val="00343BE5"/>
    <w:rsid w:val="00343BE7"/>
    <w:rsid w:val="00343C24"/>
    <w:rsid w:val="00343D24"/>
    <w:rsid w:val="00343F02"/>
    <w:rsid w:val="00344490"/>
    <w:rsid w:val="003446D0"/>
    <w:rsid w:val="00344725"/>
    <w:rsid w:val="00344898"/>
    <w:rsid w:val="00344C47"/>
    <w:rsid w:val="0034511B"/>
    <w:rsid w:val="00345641"/>
    <w:rsid w:val="00345AC1"/>
    <w:rsid w:val="00346390"/>
    <w:rsid w:val="00346444"/>
    <w:rsid w:val="00346E00"/>
    <w:rsid w:val="00346EA4"/>
    <w:rsid w:val="00346EE4"/>
    <w:rsid w:val="003471DC"/>
    <w:rsid w:val="0034745C"/>
    <w:rsid w:val="003474C2"/>
    <w:rsid w:val="00347655"/>
    <w:rsid w:val="00347A3F"/>
    <w:rsid w:val="00347F2E"/>
    <w:rsid w:val="00347F8A"/>
    <w:rsid w:val="0035025F"/>
    <w:rsid w:val="003503F4"/>
    <w:rsid w:val="0035041A"/>
    <w:rsid w:val="003505AD"/>
    <w:rsid w:val="00350631"/>
    <w:rsid w:val="00350757"/>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FFC"/>
    <w:rsid w:val="003761A8"/>
    <w:rsid w:val="003764FA"/>
    <w:rsid w:val="00376897"/>
    <w:rsid w:val="00376E52"/>
    <w:rsid w:val="0037709A"/>
    <w:rsid w:val="00377146"/>
    <w:rsid w:val="00377397"/>
    <w:rsid w:val="003773F2"/>
    <w:rsid w:val="003774FD"/>
    <w:rsid w:val="003775BD"/>
    <w:rsid w:val="00380311"/>
    <w:rsid w:val="003803EA"/>
    <w:rsid w:val="0038084F"/>
    <w:rsid w:val="00380892"/>
    <w:rsid w:val="00380AE2"/>
    <w:rsid w:val="00381685"/>
    <w:rsid w:val="003819DB"/>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D1D"/>
    <w:rsid w:val="003900DA"/>
    <w:rsid w:val="003904B1"/>
    <w:rsid w:val="003907D2"/>
    <w:rsid w:val="00390B72"/>
    <w:rsid w:val="00390B8F"/>
    <w:rsid w:val="00390C56"/>
    <w:rsid w:val="00390F47"/>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057"/>
    <w:rsid w:val="00395515"/>
    <w:rsid w:val="003956CC"/>
    <w:rsid w:val="003956FE"/>
    <w:rsid w:val="0039598F"/>
    <w:rsid w:val="003959BD"/>
    <w:rsid w:val="003960D5"/>
    <w:rsid w:val="0039610F"/>
    <w:rsid w:val="0039665F"/>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E0"/>
    <w:rsid w:val="003A67EA"/>
    <w:rsid w:val="003A6A09"/>
    <w:rsid w:val="003A6BC9"/>
    <w:rsid w:val="003A76A9"/>
    <w:rsid w:val="003A7747"/>
    <w:rsid w:val="003A7930"/>
    <w:rsid w:val="003B0299"/>
    <w:rsid w:val="003B0901"/>
    <w:rsid w:val="003B0A92"/>
    <w:rsid w:val="003B0B4D"/>
    <w:rsid w:val="003B0F0B"/>
    <w:rsid w:val="003B1046"/>
    <w:rsid w:val="003B1140"/>
    <w:rsid w:val="003B11D7"/>
    <w:rsid w:val="003B14B8"/>
    <w:rsid w:val="003B155C"/>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071"/>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00"/>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317"/>
    <w:rsid w:val="003D5717"/>
    <w:rsid w:val="003D5878"/>
    <w:rsid w:val="003D59FE"/>
    <w:rsid w:val="003D6000"/>
    <w:rsid w:val="003D60D5"/>
    <w:rsid w:val="003D63BA"/>
    <w:rsid w:val="003D645C"/>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70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455"/>
    <w:rsid w:val="003F461C"/>
    <w:rsid w:val="003F4933"/>
    <w:rsid w:val="003F4977"/>
    <w:rsid w:val="003F4E1C"/>
    <w:rsid w:val="003F4E39"/>
    <w:rsid w:val="003F4FF7"/>
    <w:rsid w:val="003F536B"/>
    <w:rsid w:val="003F5834"/>
    <w:rsid w:val="003F586D"/>
    <w:rsid w:val="003F59D4"/>
    <w:rsid w:val="003F5C53"/>
    <w:rsid w:val="003F60EF"/>
    <w:rsid w:val="003F62B4"/>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AE7"/>
    <w:rsid w:val="00416C79"/>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8B8"/>
    <w:rsid w:val="00422A01"/>
    <w:rsid w:val="00422DB5"/>
    <w:rsid w:val="0042307B"/>
    <w:rsid w:val="00423326"/>
    <w:rsid w:val="004235C6"/>
    <w:rsid w:val="0042383A"/>
    <w:rsid w:val="00423921"/>
    <w:rsid w:val="00423A73"/>
    <w:rsid w:val="0042425E"/>
    <w:rsid w:val="0042429C"/>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8C5"/>
    <w:rsid w:val="0043193A"/>
    <w:rsid w:val="00431B48"/>
    <w:rsid w:val="00431CB1"/>
    <w:rsid w:val="00431DB5"/>
    <w:rsid w:val="00431E83"/>
    <w:rsid w:val="0043270B"/>
    <w:rsid w:val="00432780"/>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82F"/>
    <w:rsid w:val="00456971"/>
    <w:rsid w:val="004569CC"/>
    <w:rsid w:val="00456B9B"/>
    <w:rsid w:val="0045742D"/>
    <w:rsid w:val="00457C5E"/>
    <w:rsid w:val="0046026D"/>
    <w:rsid w:val="0046027A"/>
    <w:rsid w:val="004603B2"/>
    <w:rsid w:val="004605CC"/>
    <w:rsid w:val="0046072D"/>
    <w:rsid w:val="00460921"/>
    <w:rsid w:val="00460958"/>
    <w:rsid w:val="00460B0C"/>
    <w:rsid w:val="00460DF6"/>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68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27"/>
    <w:rsid w:val="00472AAB"/>
    <w:rsid w:val="00472ACB"/>
    <w:rsid w:val="004730B8"/>
    <w:rsid w:val="00473BF7"/>
    <w:rsid w:val="00473E80"/>
    <w:rsid w:val="00473F5F"/>
    <w:rsid w:val="004740C1"/>
    <w:rsid w:val="0047410D"/>
    <w:rsid w:val="00474144"/>
    <w:rsid w:val="004741B2"/>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CEE"/>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5446"/>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D1"/>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2CA"/>
    <w:rsid w:val="004B32E2"/>
    <w:rsid w:val="004B3A42"/>
    <w:rsid w:val="004B3B30"/>
    <w:rsid w:val="004B3C3F"/>
    <w:rsid w:val="004B440D"/>
    <w:rsid w:val="004B4417"/>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62C"/>
    <w:rsid w:val="004C380B"/>
    <w:rsid w:val="004C3AFE"/>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D7C"/>
    <w:rsid w:val="004D001B"/>
    <w:rsid w:val="004D0200"/>
    <w:rsid w:val="004D0E42"/>
    <w:rsid w:val="004D171F"/>
    <w:rsid w:val="004D1916"/>
    <w:rsid w:val="004D1A33"/>
    <w:rsid w:val="004D1AD9"/>
    <w:rsid w:val="004D1D64"/>
    <w:rsid w:val="004D2122"/>
    <w:rsid w:val="004D2474"/>
    <w:rsid w:val="004D24F2"/>
    <w:rsid w:val="004D2577"/>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E29"/>
    <w:rsid w:val="004E7E45"/>
    <w:rsid w:val="004F003D"/>
    <w:rsid w:val="004F01B4"/>
    <w:rsid w:val="004F020A"/>
    <w:rsid w:val="004F02E1"/>
    <w:rsid w:val="004F0476"/>
    <w:rsid w:val="004F080C"/>
    <w:rsid w:val="004F09DD"/>
    <w:rsid w:val="004F0B5D"/>
    <w:rsid w:val="004F0C01"/>
    <w:rsid w:val="004F0C82"/>
    <w:rsid w:val="004F133C"/>
    <w:rsid w:val="004F13D2"/>
    <w:rsid w:val="004F1A00"/>
    <w:rsid w:val="004F1D32"/>
    <w:rsid w:val="004F1ED7"/>
    <w:rsid w:val="004F1FEB"/>
    <w:rsid w:val="004F2826"/>
    <w:rsid w:val="004F2AA6"/>
    <w:rsid w:val="004F2B9C"/>
    <w:rsid w:val="004F2CCE"/>
    <w:rsid w:val="004F2D1C"/>
    <w:rsid w:val="004F2D47"/>
    <w:rsid w:val="004F2E8A"/>
    <w:rsid w:val="004F33A9"/>
    <w:rsid w:val="004F359A"/>
    <w:rsid w:val="004F3CEA"/>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5F53"/>
    <w:rsid w:val="004F66FA"/>
    <w:rsid w:val="004F67A9"/>
    <w:rsid w:val="004F6AFE"/>
    <w:rsid w:val="004F6BC6"/>
    <w:rsid w:val="004F6D21"/>
    <w:rsid w:val="004F6E4E"/>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4B0"/>
    <w:rsid w:val="00512747"/>
    <w:rsid w:val="00512756"/>
    <w:rsid w:val="00512995"/>
    <w:rsid w:val="00512B74"/>
    <w:rsid w:val="00512BD1"/>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85F"/>
    <w:rsid w:val="0052001B"/>
    <w:rsid w:val="005202BF"/>
    <w:rsid w:val="005205C8"/>
    <w:rsid w:val="005205D5"/>
    <w:rsid w:val="005210F8"/>
    <w:rsid w:val="00521D65"/>
    <w:rsid w:val="00521E3F"/>
    <w:rsid w:val="00521F69"/>
    <w:rsid w:val="005221A4"/>
    <w:rsid w:val="005222CE"/>
    <w:rsid w:val="00522528"/>
    <w:rsid w:val="005227EA"/>
    <w:rsid w:val="00522C3A"/>
    <w:rsid w:val="00523366"/>
    <w:rsid w:val="00523E18"/>
    <w:rsid w:val="00523F32"/>
    <w:rsid w:val="0052422C"/>
    <w:rsid w:val="00524272"/>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F3"/>
    <w:rsid w:val="00531113"/>
    <w:rsid w:val="0053173A"/>
    <w:rsid w:val="00531824"/>
    <w:rsid w:val="00531AF4"/>
    <w:rsid w:val="00531F71"/>
    <w:rsid w:val="00532000"/>
    <w:rsid w:val="00532462"/>
    <w:rsid w:val="00532B16"/>
    <w:rsid w:val="00532B63"/>
    <w:rsid w:val="00532C9D"/>
    <w:rsid w:val="00532DBB"/>
    <w:rsid w:val="0053312E"/>
    <w:rsid w:val="00533215"/>
    <w:rsid w:val="005334E4"/>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A66"/>
    <w:rsid w:val="00543A83"/>
    <w:rsid w:val="005440E9"/>
    <w:rsid w:val="00544220"/>
    <w:rsid w:val="005444D2"/>
    <w:rsid w:val="00544AAA"/>
    <w:rsid w:val="00544C33"/>
    <w:rsid w:val="00544EC0"/>
    <w:rsid w:val="0054556F"/>
    <w:rsid w:val="00545A3E"/>
    <w:rsid w:val="00545B4E"/>
    <w:rsid w:val="00545C3D"/>
    <w:rsid w:val="00545DA4"/>
    <w:rsid w:val="00545E6A"/>
    <w:rsid w:val="00546068"/>
    <w:rsid w:val="00546310"/>
    <w:rsid w:val="00546645"/>
    <w:rsid w:val="00546738"/>
    <w:rsid w:val="005467D6"/>
    <w:rsid w:val="00546922"/>
    <w:rsid w:val="00546942"/>
    <w:rsid w:val="00546A81"/>
    <w:rsid w:val="00547123"/>
    <w:rsid w:val="0054769A"/>
    <w:rsid w:val="00547F32"/>
    <w:rsid w:val="00550047"/>
    <w:rsid w:val="0055039B"/>
    <w:rsid w:val="005504D9"/>
    <w:rsid w:val="00550C5D"/>
    <w:rsid w:val="00550C80"/>
    <w:rsid w:val="00550D45"/>
    <w:rsid w:val="00550D6F"/>
    <w:rsid w:val="00550E94"/>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529"/>
    <w:rsid w:val="00553607"/>
    <w:rsid w:val="00553DFF"/>
    <w:rsid w:val="0055410A"/>
    <w:rsid w:val="005543EE"/>
    <w:rsid w:val="005547CB"/>
    <w:rsid w:val="00554DF7"/>
    <w:rsid w:val="00555116"/>
    <w:rsid w:val="005553FF"/>
    <w:rsid w:val="00555675"/>
    <w:rsid w:val="005556C8"/>
    <w:rsid w:val="00555713"/>
    <w:rsid w:val="00555772"/>
    <w:rsid w:val="00555C03"/>
    <w:rsid w:val="00555D6F"/>
    <w:rsid w:val="00555DC4"/>
    <w:rsid w:val="00555DDF"/>
    <w:rsid w:val="0055630A"/>
    <w:rsid w:val="00556680"/>
    <w:rsid w:val="005567AA"/>
    <w:rsid w:val="005567BF"/>
    <w:rsid w:val="00556978"/>
    <w:rsid w:val="005569D2"/>
    <w:rsid w:val="00556BB2"/>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294"/>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16B"/>
    <w:rsid w:val="00577368"/>
    <w:rsid w:val="0057737A"/>
    <w:rsid w:val="005777AC"/>
    <w:rsid w:val="005778C3"/>
    <w:rsid w:val="00577BE4"/>
    <w:rsid w:val="00577EB3"/>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18F"/>
    <w:rsid w:val="00585932"/>
    <w:rsid w:val="005859D4"/>
    <w:rsid w:val="00585A7B"/>
    <w:rsid w:val="00585C3A"/>
    <w:rsid w:val="00585EEC"/>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942"/>
    <w:rsid w:val="00591B9C"/>
    <w:rsid w:val="00591E92"/>
    <w:rsid w:val="00592160"/>
    <w:rsid w:val="005923C9"/>
    <w:rsid w:val="0059241A"/>
    <w:rsid w:val="0059284F"/>
    <w:rsid w:val="00592A3D"/>
    <w:rsid w:val="00593396"/>
    <w:rsid w:val="00593F19"/>
    <w:rsid w:val="00594131"/>
    <w:rsid w:val="005943C6"/>
    <w:rsid w:val="0059441D"/>
    <w:rsid w:val="005944C5"/>
    <w:rsid w:val="005954F2"/>
    <w:rsid w:val="00595534"/>
    <w:rsid w:val="00595777"/>
    <w:rsid w:val="00595B33"/>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0FBF"/>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894"/>
    <w:rsid w:val="005D495D"/>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F031E"/>
    <w:rsid w:val="005F05F0"/>
    <w:rsid w:val="005F0B4C"/>
    <w:rsid w:val="005F0B53"/>
    <w:rsid w:val="005F0C46"/>
    <w:rsid w:val="005F0C73"/>
    <w:rsid w:val="005F101D"/>
    <w:rsid w:val="005F15BA"/>
    <w:rsid w:val="005F1E42"/>
    <w:rsid w:val="005F1FE4"/>
    <w:rsid w:val="005F2CD8"/>
    <w:rsid w:val="005F2E91"/>
    <w:rsid w:val="005F327D"/>
    <w:rsid w:val="005F3430"/>
    <w:rsid w:val="005F369B"/>
    <w:rsid w:val="005F377C"/>
    <w:rsid w:val="005F3783"/>
    <w:rsid w:val="005F3F7F"/>
    <w:rsid w:val="005F401B"/>
    <w:rsid w:val="005F40E5"/>
    <w:rsid w:val="005F4364"/>
    <w:rsid w:val="005F46D9"/>
    <w:rsid w:val="005F4950"/>
    <w:rsid w:val="005F509E"/>
    <w:rsid w:val="005F51BF"/>
    <w:rsid w:val="005F51DA"/>
    <w:rsid w:val="005F53BF"/>
    <w:rsid w:val="005F60E7"/>
    <w:rsid w:val="005F649A"/>
    <w:rsid w:val="005F660A"/>
    <w:rsid w:val="005F6697"/>
    <w:rsid w:val="005F6C51"/>
    <w:rsid w:val="005F6F9C"/>
    <w:rsid w:val="005F6FFC"/>
    <w:rsid w:val="005F7313"/>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F9E"/>
    <w:rsid w:val="00605207"/>
    <w:rsid w:val="00605399"/>
    <w:rsid w:val="0060545C"/>
    <w:rsid w:val="006054E5"/>
    <w:rsid w:val="006054EE"/>
    <w:rsid w:val="0060591D"/>
    <w:rsid w:val="006059EC"/>
    <w:rsid w:val="00605B5D"/>
    <w:rsid w:val="00605D07"/>
    <w:rsid w:val="00605E70"/>
    <w:rsid w:val="00606309"/>
    <w:rsid w:val="0060632A"/>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1B"/>
    <w:rsid w:val="00613036"/>
    <w:rsid w:val="006134CE"/>
    <w:rsid w:val="0061367D"/>
    <w:rsid w:val="006137E9"/>
    <w:rsid w:val="006138D8"/>
    <w:rsid w:val="00614064"/>
    <w:rsid w:val="006141D8"/>
    <w:rsid w:val="00614263"/>
    <w:rsid w:val="00614CB4"/>
    <w:rsid w:val="00614D1E"/>
    <w:rsid w:val="00615001"/>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4FB"/>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DA3"/>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2"/>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DE0"/>
    <w:rsid w:val="006763E2"/>
    <w:rsid w:val="00676471"/>
    <w:rsid w:val="006767B8"/>
    <w:rsid w:val="00676853"/>
    <w:rsid w:val="00676CF3"/>
    <w:rsid w:val="00677012"/>
    <w:rsid w:val="006773BF"/>
    <w:rsid w:val="00677725"/>
    <w:rsid w:val="0067778F"/>
    <w:rsid w:val="006779E8"/>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B8"/>
    <w:rsid w:val="006873DF"/>
    <w:rsid w:val="0068797B"/>
    <w:rsid w:val="00690186"/>
    <w:rsid w:val="00690447"/>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54FA"/>
    <w:rsid w:val="00695D50"/>
    <w:rsid w:val="00695E95"/>
    <w:rsid w:val="00696244"/>
    <w:rsid w:val="00696370"/>
    <w:rsid w:val="006963FE"/>
    <w:rsid w:val="0069699B"/>
    <w:rsid w:val="006969D6"/>
    <w:rsid w:val="00696C33"/>
    <w:rsid w:val="00696D56"/>
    <w:rsid w:val="0069755C"/>
    <w:rsid w:val="00697623"/>
    <w:rsid w:val="006979DC"/>
    <w:rsid w:val="00697A4A"/>
    <w:rsid w:val="00697C2C"/>
    <w:rsid w:val="006A01FA"/>
    <w:rsid w:val="006A05EF"/>
    <w:rsid w:val="006A0872"/>
    <w:rsid w:val="006A0942"/>
    <w:rsid w:val="006A140F"/>
    <w:rsid w:val="006A18CF"/>
    <w:rsid w:val="006A18DD"/>
    <w:rsid w:val="006A1B7F"/>
    <w:rsid w:val="006A1ECB"/>
    <w:rsid w:val="006A2221"/>
    <w:rsid w:val="006A2245"/>
    <w:rsid w:val="006A2347"/>
    <w:rsid w:val="006A24B3"/>
    <w:rsid w:val="006A24CF"/>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A45"/>
    <w:rsid w:val="006A5CA3"/>
    <w:rsid w:val="006A5E26"/>
    <w:rsid w:val="006A5E82"/>
    <w:rsid w:val="006A6725"/>
    <w:rsid w:val="006A6910"/>
    <w:rsid w:val="006A692B"/>
    <w:rsid w:val="006A6B69"/>
    <w:rsid w:val="006A6CBB"/>
    <w:rsid w:val="006A70A0"/>
    <w:rsid w:val="006A7160"/>
    <w:rsid w:val="006A7574"/>
    <w:rsid w:val="006A7604"/>
    <w:rsid w:val="006A7BF2"/>
    <w:rsid w:val="006A7C40"/>
    <w:rsid w:val="006A7FDD"/>
    <w:rsid w:val="006B0489"/>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972"/>
    <w:rsid w:val="006B3E55"/>
    <w:rsid w:val="006B4095"/>
    <w:rsid w:val="006B413F"/>
    <w:rsid w:val="006B4D4E"/>
    <w:rsid w:val="006B4D9E"/>
    <w:rsid w:val="006B4F42"/>
    <w:rsid w:val="006B5CDC"/>
    <w:rsid w:val="006B62F0"/>
    <w:rsid w:val="006B6369"/>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911"/>
    <w:rsid w:val="006C1A34"/>
    <w:rsid w:val="006C1B3F"/>
    <w:rsid w:val="006C1D9E"/>
    <w:rsid w:val="006C20C0"/>
    <w:rsid w:val="006C2A01"/>
    <w:rsid w:val="006C2EC1"/>
    <w:rsid w:val="006C2F89"/>
    <w:rsid w:val="006C375B"/>
    <w:rsid w:val="006C377A"/>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A42"/>
    <w:rsid w:val="006E0B09"/>
    <w:rsid w:val="006E0B16"/>
    <w:rsid w:val="006E0E60"/>
    <w:rsid w:val="006E0ED0"/>
    <w:rsid w:val="006E0F36"/>
    <w:rsid w:val="006E13EF"/>
    <w:rsid w:val="006E176F"/>
    <w:rsid w:val="006E1EE9"/>
    <w:rsid w:val="006E22CC"/>
    <w:rsid w:val="006E260B"/>
    <w:rsid w:val="006E26A3"/>
    <w:rsid w:val="006E28BF"/>
    <w:rsid w:val="006E2AA6"/>
    <w:rsid w:val="006E2B76"/>
    <w:rsid w:val="006E327B"/>
    <w:rsid w:val="006E335A"/>
    <w:rsid w:val="006E3D3A"/>
    <w:rsid w:val="006E4469"/>
    <w:rsid w:val="006E459B"/>
    <w:rsid w:val="006E4EC2"/>
    <w:rsid w:val="006E512D"/>
    <w:rsid w:val="006E5151"/>
    <w:rsid w:val="006E51DD"/>
    <w:rsid w:val="006E54EC"/>
    <w:rsid w:val="006E554E"/>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D86"/>
    <w:rsid w:val="006F1F7C"/>
    <w:rsid w:val="006F20EB"/>
    <w:rsid w:val="006F2165"/>
    <w:rsid w:val="006F22CB"/>
    <w:rsid w:val="006F291E"/>
    <w:rsid w:val="006F2E21"/>
    <w:rsid w:val="006F3052"/>
    <w:rsid w:val="006F314D"/>
    <w:rsid w:val="006F329A"/>
    <w:rsid w:val="006F3329"/>
    <w:rsid w:val="006F3738"/>
    <w:rsid w:val="006F3B01"/>
    <w:rsid w:val="006F3BDF"/>
    <w:rsid w:val="006F3E14"/>
    <w:rsid w:val="006F4072"/>
    <w:rsid w:val="006F407D"/>
    <w:rsid w:val="006F4189"/>
    <w:rsid w:val="006F4523"/>
    <w:rsid w:val="006F4862"/>
    <w:rsid w:val="006F4A19"/>
    <w:rsid w:val="006F4B88"/>
    <w:rsid w:val="006F4BD7"/>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99B"/>
    <w:rsid w:val="006F7A92"/>
    <w:rsid w:val="006F7C53"/>
    <w:rsid w:val="006F7E42"/>
    <w:rsid w:val="00700042"/>
    <w:rsid w:val="0070023A"/>
    <w:rsid w:val="00701493"/>
    <w:rsid w:val="0070170C"/>
    <w:rsid w:val="007017EA"/>
    <w:rsid w:val="0070181F"/>
    <w:rsid w:val="0070193E"/>
    <w:rsid w:val="007019D2"/>
    <w:rsid w:val="00701ADC"/>
    <w:rsid w:val="00701B27"/>
    <w:rsid w:val="0070286C"/>
    <w:rsid w:val="00702BFC"/>
    <w:rsid w:val="00702DFC"/>
    <w:rsid w:val="00703025"/>
    <w:rsid w:val="00703112"/>
    <w:rsid w:val="007034BC"/>
    <w:rsid w:val="007035F6"/>
    <w:rsid w:val="007036E5"/>
    <w:rsid w:val="007038D5"/>
    <w:rsid w:val="00703DCA"/>
    <w:rsid w:val="007047A7"/>
    <w:rsid w:val="007048DD"/>
    <w:rsid w:val="00704A0A"/>
    <w:rsid w:val="00704A33"/>
    <w:rsid w:val="00704DEB"/>
    <w:rsid w:val="007052F3"/>
    <w:rsid w:val="00705584"/>
    <w:rsid w:val="00705617"/>
    <w:rsid w:val="00705E96"/>
    <w:rsid w:val="00706DFB"/>
    <w:rsid w:val="00706E08"/>
    <w:rsid w:val="0070711F"/>
    <w:rsid w:val="0070743B"/>
    <w:rsid w:val="0070774F"/>
    <w:rsid w:val="00707AE0"/>
    <w:rsid w:val="00707CFF"/>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0B0"/>
    <w:rsid w:val="007121E7"/>
    <w:rsid w:val="0071279C"/>
    <w:rsid w:val="00712A0F"/>
    <w:rsid w:val="00712C21"/>
    <w:rsid w:val="00712C38"/>
    <w:rsid w:val="00712FDB"/>
    <w:rsid w:val="007132F3"/>
    <w:rsid w:val="0071374D"/>
    <w:rsid w:val="007137F8"/>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748"/>
    <w:rsid w:val="00731A41"/>
    <w:rsid w:val="00731D37"/>
    <w:rsid w:val="00731E4B"/>
    <w:rsid w:val="00731E9C"/>
    <w:rsid w:val="0073204A"/>
    <w:rsid w:val="00732321"/>
    <w:rsid w:val="00733315"/>
    <w:rsid w:val="00733858"/>
    <w:rsid w:val="00733A74"/>
    <w:rsid w:val="00733A80"/>
    <w:rsid w:val="00733AA9"/>
    <w:rsid w:val="00733B1F"/>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46F"/>
    <w:rsid w:val="00740698"/>
    <w:rsid w:val="007406C0"/>
    <w:rsid w:val="007409E8"/>
    <w:rsid w:val="00740AC1"/>
    <w:rsid w:val="00740CD3"/>
    <w:rsid w:val="00741013"/>
    <w:rsid w:val="0074108B"/>
    <w:rsid w:val="007418CA"/>
    <w:rsid w:val="007419FC"/>
    <w:rsid w:val="007420C9"/>
    <w:rsid w:val="0074221A"/>
    <w:rsid w:val="00742235"/>
    <w:rsid w:val="007422B2"/>
    <w:rsid w:val="00742695"/>
    <w:rsid w:val="007429AB"/>
    <w:rsid w:val="00742A51"/>
    <w:rsid w:val="00742BFB"/>
    <w:rsid w:val="00742EC0"/>
    <w:rsid w:val="00743281"/>
    <w:rsid w:val="0074336F"/>
    <w:rsid w:val="00743757"/>
    <w:rsid w:val="00743867"/>
    <w:rsid w:val="00743CBE"/>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A25"/>
    <w:rsid w:val="00747BD8"/>
    <w:rsid w:val="00747E09"/>
    <w:rsid w:val="00747F05"/>
    <w:rsid w:val="00747FE3"/>
    <w:rsid w:val="0075038A"/>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B8"/>
    <w:rsid w:val="00765098"/>
    <w:rsid w:val="00765391"/>
    <w:rsid w:val="0076598E"/>
    <w:rsid w:val="00765A64"/>
    <w:rsid w:val="00765FDC"/>
    <w:rsid w:val="00766054"/>
    <w:rsid w:val="00766559"/>
    <w:rsid w:val="007667D5"/>
    <w:rsid w:val="00766B0E"/>
    <w:rsid w:val="00766BFB"/>
    <w:rsid w:val="00766DFE"/>
    <w:rsid w:val="00766E27"/>
    <w:rsid w:val="0076731C"/>
    <w:rsid w:val="00767416"/>
    <w:rsid w:val="0076747C"/>
    <w:rsid w:val="0076781B"/>
    <w:rsid w:val="0076789B"/>
    <w:rsid w:val="007678B6"/>
    <w:rsid w:val="00767CC6"/>
    <w:rsid w:val="00770583"/>
    <w:rsid w:val="007706CC"/>
    <w:rsid w:val="00770CEE"/>
    <w:rsid w:val="00770D9A"/>
    <w:rsid w:val="00770FE1"/>
    <w:rsid w:val="00771088"/>
    <w:rsid w:val="007710C8"/>
    <w:rsid w:val="00771284"/>
    <w:rsid w:val="007718CC"/>
    <w:rsid w:val="007719B6"/>
    <w:rsid w:val="007719DC"/>
    <w:rsid w:val="00771CA9"/>
    <w:rsid w:val="00771CD5"/>
    <w:rsid w:val="007721AD"/>
    <w:rsid w:val="00772C97"/>
    <w:rsid w:val="00772D15"/>
    <w:rsid w:val="00772DC3"/>
    <w:rsid w:val="00772FA1"/>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42FE"/>
    <w:rsid w:val="007843B2"/>
    <w:rsid w:val="007844CB"/>
    <w:rsid w:val="007846D9"/>
    <w:rsid w:val="00784702"/>
    <w:rsid w:val="007848B8"/>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C7"/>
    <w:rsid w:val="00793D3C"/>
    <w:rsid w:val="00793F70"/>
    <w:rsid w:val="007947FB"/>
    <w:rsid w:val="007953DC"/>
    <w:rsid w:val="0079541B"/>
    <w:rsid w:val="007954AC"/>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40"/>
    <w:rsid w:val="007A7FF2"/>
    <w:rsid w:val="007B020E"/>
    <w:rsid w:val="007B0253"/>
    <w:rsid w:val="007B040B"/>
    <w:rsid w:val="007B0467"/>
    <w:rsid w:val="007B073B"/>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5F48"/>
    <w:rsid w:val="007C61E0"/>
    <w:rsid w:val="007C644F"/>
    <w:rsid w:val="007C64BC"/>
    <w:rsid w:val="007C6939"/>
    <w:rsid w:val="007C6941"/>
    <w:rsid w:val="007C69B9"/>
    <w:rsid w:val="007C6AA7"/>
    <w:rsid w:val="007C6D8A"/>
    <w:rsid w:val="007C7215"/>
    <w:rsid w:val="007C752D"/>
    <w:rsid w:val="007C7A3E"/>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66E"/>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C0"/>
    <w:rsid w:val="007F18F0"/>
    <w:rsid w:val="007F1E6C"/>
    <w:rsid w:val="007F1F12"/>
    <w:rsid w:val="007F22A5"/>
    <w:rsid w:val="007F2DBB"/>
    <w:rsid w:val="007F2ED4"/>
    <w:rsid w:val="007F3564"/>
    <w:rsid w:val="007F3A09"/>
    <w:rsid w:val="007F3C69"/>
    <w:rsid w:val="007F3FB0"/>
    <w:rsid w:val="007F43A9"/>
    <w:rsid w:val="007F50D6"/>
    <w:rsid w:val="007F556C"/>
    <w:rsid w:val="007F5608"/>
    <w:rsid w:val="007F5874"/>
    <w:rsid w:val="007F5A89"/>
    <w:rsid w:val="007F5D4A"/>
    <w:rsid w:val="007F5EE7"/>
    <w:rsid w:val="007F62F7"/>
    <w:rsid w:val="007F6562"/>
    <w:rsid w:val="007F65F2"/>
    <w:rsid w:val="007F66AA"/>
    <w:rsid w:val="007F6762"/>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1878"/>
    <w:rsid w:val="008225A2"/>
    <w:rsid w:val="00822B50"/>
    <w:rsid w:val="00823335"/>
    <w:rsid w:val="00823619"/>
    <w:rsid w:val="008237B2"/>
    <w:rsid w:val="00823A5F"/>
    <w:rsid w:val="00823D4A"/>
    <w:rsid w:val="00823F61"/>
    <w:rsid w:val="00824460"/>
    <w:rsid w:val="0082449E"/>
    <w:rsid w:val="0082483B"/>
    <w:rsid w:val="008249FF"/>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30CD"/>
    <w:rsid w:val="00843355"/>
    <w:rsid w:val="00843388"/>
    <w:rsid w:val="0084351C"/>
    <w:rsid w:val="008436D3"/>
    <w:rsid w:val="008436E0"/>
    <w:rsid w:val="00843724"/>
    <w:rsid w:val="00843879"/>
    <w:rsid w:val="0084387F"/>
    <w:rsid w:val="00843AFD"/>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1E8"/>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5CB"/>
    <w:rsid w:val="00855A3E"/>
    <w:rsid w:val="00856301"/>
    <w:rsid w:val="00856562"/>
    <w:rsid w:val="008566E7"/>
    <w:rsid w:val="0085691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0942"/>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D95"/>
    <w:rsid w:val="00880F69"/>
    <w:rsid w:val="00881084"/>
    <w:rsid w:val="008810DF"/>
    <w:rsid w:val="008810FA"/>
    <w:rsid w:val="00881842"/>
    <w:rsid w:val="00881F28"/>
    <w:rsid w:val="0088261A"/>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A19"/>
    <w:rsid w:val="00887A92"/>
    <w:rsid w:val="00887BC1"/>
    <w:rsid w:val="00887DAB"/>
    <w:rsid w:val="0089000A"/>
    <w:rsid w:val="0089035C"/>
    <w:rsid w:val="00890399"/>
    <w:rsid w:val="008907B2"/>
    <w:rsid w:val="008907CD"/>
    <w:rsid w:val="00890B03"/>
    <w:rsid w:val="00890B2C"/>
    <w:rsid w:val="00890BCD"/>
    <w:rsid w:val="00890F04"/>
    <w:rsid w:val="00890F2B"/>
    <w:rsid w:val="008911A2"/>
    <w:rsid w:val="008913F8"/>
    <w:rsid w:val="008918B6"/>
    <w:rsid w:val="00891A5E"/>
    <w:rsid w:val="00891F63"/>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2FD"/>
    <w:rsid w:val="00897BEA"/>
    <w:rsid w:val="00897EFC"/>
    <w:rsid w:val="008A0173"/>
    <w:rsid w:val="008A0339"/>
    <w:rsid w:val="008A0364"/>
    <w:rsid w:val="008A03A0"/>
    <w:rsid w:val="008A0473"/>
    <w:rsid w:val="008A04C7"/>
    <w:rsid w:val="008A0627"/>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EE2"/>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D58"/>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EE2"/>
    <w:rsid w:val="00920FE4"/>
    <w:rsid w:val="00921140"/>
    <w:rsid w:val="009212BC"/>
    <w:rsid w:val="00921368"/>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632"/>
    <w:rsid w:val="0093195D"/>
    <w:rsid w:val="00931D87"/>
    <w:rsid w:val="00932109"/>
    <w:rsid w:val="009322AC"/>
    <w:rsid w:val="00932414"/>
    <w:rsid w:val="009324B1"/>
    <w:rsid w:val="009327B5"/>
    <w:rsid w:val="00932907"/>
    <w:rsid w:val="00932936"/>
    <w:rsid w:val="00932A16"/>
    <w:rsid w:val="00932A20"/>
    <w:rsid w:val="00932C9A"/>
    <w:rsid w:val="00932F50"/>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37EA7"/>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BC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6B7"/>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96"/>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D88"/>
    <w:rsid w:val="00980F14"/>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8F"/>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BC6"/>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64"/>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5D3"/>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6D3"/>
    <w:rsid w:val="009A78D1"/>
    <w:rsid w:val="009B003C"/>
    <w:rsid w:val="009B0097"/>
    <w:rsid w:val="009B0D09"/>
    <w:rsid w:val="009B0D80"/>
    <w:rsid w:val="009B1051"/>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D3"/>
    <w:rsid w:val="009B68AD"/>
    <w:rsid w:val="009B6AEF"/>
    <w:rsid w:val="009B6C13"/>
    <w:rsid w:val="009B7BB7"/>
    <w:rsid w:val="009B7FFA"/>
    <w:rsid w:val="009C00EF"/>
    <w:rsid w:val="009C0898"/>
    <w:rsid w:val="009C0BC1"/>
    <w:rsid w:val="009C0DBE"/>
    <w:rsid w:val="009C0E79"/>
    <w:rsid w:val="009C10DF"/>
    <w:rsid w:val="009C1518"/>
    <w:rsid w:val="009C16C9"/>
    <w:rsid w:val="009C1A35"/>
    <w:rsid w:val="009C1B3C"/>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CEA"/>
    <w:rsid w:val="009C7F47"/>
    <w:rsid w:val="009D0222"/>
    <w:rsid w:val="009D0361"/>
    <w:rsid w:val="009D0720"/>
    <w:rsid w:val="009D079F"/>
    <w:rsid w:val="009D07DA"/>
    <w:rsid w:val="009D0897"/>
    <w:rsid w:val="009D08B7"/>
    <w:rsid w:val="009D0A1E"/>
    <w:rsid w:val="009D0AFF"/>
    <w:rsid w:val="009D0C84"/>
    <w:rsid w:val="009D0F01"/>
    <w:rsid w:val="009D129F"/>
    <w:rsid w:val="009D1B56"/>
    <w:rsid w:val="009D1D55"/>
    <w:rsid w:val="009D2118"/>
    <w:rsid w:val="009D21A4"/>
    <w:rsid w:val="009D22EA"/>
    <w:rsid w:val="009D2A06"/>
    <w:rsid w:val="009D2BEA"/>
    <w:rsid w:val="009D2C43"/>
    <w:rsid w:val="009D2CDF"/>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8C6"/>
    <w:rsid w:val="009D7CF7"/>
    <w:rsid w:val="009D7D77"/>
    <w:rsid w:val="009E044F"/>
    <w:rsid w:val="009E05E4"/>
    <w:rsid w:val="009E06AC"/>
    <w:rsid w:val="009E079E"/>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22A"/>
    <w:rsid w:val="009F3720"/>
    <w:rsid w:val="009F3A4B"/>
    <w:rsid w:val="009F3B56"/>
    <w:rsid w:val="009F3FC9"/>
    <w:rsid w:val="009F41E1"/>
    <w:rsid w:val="009F4375"/>
    <w:rsid w:val="009F47E1"/>
    <w:rsid w:val="009F4810"/>
    <w:rsid w:val="009F4834"/>
    <w:rsid w:val="009F4E73"/>
    <w:rsid w:val="009F4ED5"/>
    <w:rsid w:val="009F4F05"/>
    <w:rsid w:val="009F5234"/>
    <w:rsid w:val="009F537B"/>
    <w:rsid w:val="009F5606"/>
    <w:rsid w:val="009F57FE"/>
    <w:rsid w:val="009F5BE2"/>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83"/>
    <w:rsid w:val="00A0267C"/>
    <w:rsid w:val="00A0274F"/>
    <w:rsid w:val="00A02A1F"/>
    <w:rsid w:val="00A02B26"/>
    <w:rsid w:val="00A036A3"/>
    <w:rsid w:val="00A03893"/>
    <w:rsid w:val="00A0394B"/>
    <w:rsid w:val="00A040C4"/>
    <w:rsid w:val="00A04541"/>
    <w:rsid w:val="00A047BB"/>
    <w:rsid w:val="00A04846"/>
    <w:rsid w:val="00A04A92"/>
    <w:rsid w:val="00A04C49"/>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B5"/>
    <w:rsid w:val="00A13715"/>
    <w:rsid w:val="00A13AAA"/>
    <w:rsid w:val="00A13CF1"/>
    <w:rsid w:val="00A145D0"/>
    <w:rsid w:val="00A14743"/>
    <w:rsid w:val="00A14B5D"/>
    <w:rsid w:val="00A1562F"/>
    <w:rsid w:val="00A157EC"/>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2132"/>
    <w:rsid w:val="00A22207"/>
    <w:rsid w:val="00A224C8"/>
    <w:rsid w:val="00A226BE"/>
    <w:rsid w:val="00A226C7"/>
    <w:rsid w:val="00A22A06"/>
    <w:rsid w:val="00A22A25"/>
    <w:rsid w:val="00A22CEA"/>
    <w:rsid w:val="00A22D9C"/>
    <w:rsid w:val="00A23162"/>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B35"/>
    <w:rsid w:val="00A41CA0"/>
    <w:rsid w:val="00A41EB2"/>
    <w:rsid w:val="00A423F6"/>
    <w:rsid w:val="00A42659"/>
    <w:rsid w:val="00A42721"/>
    <w:rsid w:val="00A42897"/>
    <w:rsid w:val="00A429DE"/>
    <w:rsid w:val="00A42B22"/>
    <w:rsid w:val="00A4339C"/>
    <w:rsid w:val="00A437DD"/>
    <w:rsid w:val="00A43EF4"/>
    <w:rsid w:val="00A4449D"/>
    <w:rsid w:val="00A44530"/>
    <w:rsid w:val="00A44882"/>
    <w:rsid w:val="00A4489C"/>
    <w:rsid w:val="00A44AA5"/>
    <w:rsid w:val="00A44E28"/>
    <w:rsid w:val="00A4570E"/>
    <w:rsid w:val="00A45A3B"/>
    <w:rsid w:val="00A461D4"/>
    <w:rsid w:val="00A46395"/>
    <w:rsid w:val="00A4684A"/>
    <w:rsid w:val="00A46FAD"/>
    <w:rsid w:val="00A470ED"/>
    <w:rsid w:val="00A47430"/>
    <w:rsid w:val="00A4761F"/>
    <w:rsid w:val="00A47A36"/>
    <w:rsid w:val="00A47B4B"/>
    <w:rsid w:val="00A5044D"/>
    <w:rsid w:val="00A504F0"/>
    <w:rsid w:val="00A5053D"/>
    <w:rsid w:val="00A50561"/>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3EB8"/>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133"/>
    <w:rsid w:val="00A572A2"/>
    <w:rsid w:val="00A5731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6B"/>
    <w:rsid w:val="00A63A89"/>
    <w:rsid w:val="00A63AEF"/>
    <w:rsid w:val="00A63FA1"/>
    <w:rsid w:val="00A63FC6"/>
    <w:rsid w:val="00A64196"/>
    <w:rsid w:val="00A6426C"/>
    <w:rsid w:val="00A64BC7"/>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3AC"/>
    <w:rsid w:val="00A744A2"/>
    <w:rsid w:val="00A745D9"/>
    <w:rsid w:val="00A748C3"/>
    <w:rsid w:val="00A74955"/>
    <w:rsid w:val="00A74E04"/>
    <w:rsid w:val="00A74F6C"/>
    <w:rsid w:val="00A75040"/>
    <w:rsid w:val="00A750FA"/>
    <w:rsid w:val="00A75204"/>
    <w:rsid w:val="00A75212"/>
    <w:rsid w:val="00A7538B"/>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9CF"/>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87F"/>
    <w:rsid w:val="00A87C98"/>
    <w:rsid w:val="00A9009B"/>
    <w:rsid w:val="00A905F1"/>
    <w:rsid w:val="00A906BA"/>
    <w:rsid w:val="00A90E27"/>
    <w:rsid w:val="00A91218"/>
    <w:rsid w:val="00A912CF"/>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801"/>
    <w:rsid w:val="00A9692B"/>
    <w:rsid w:val="00A96D7E"/>
    <w:rsid w:val="00A971EC"/>
    <w:rsid w:val="00A9727C"/>
    <w:rsid w:val="00A97356"/>
    <w:rsid w:val="00A97666"/>
    <w:rsid w:val="00A97B8C"/>
    <w:rsid w:val="00A97E7B"/>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9F2"/>
    <w:rsid w:val="00AA2B44"/>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8A"/>
    <w:rsid w:val="00AB3491"/>
    <w:rsid w:val="00AB3612"/>
    <w:rsid w:val="00AB37CA"/>
    <w:rsid w:val="00AB3D94"/>
    <w:rsid w:val="00AB3E16"/>
    <w:rsid w:val="00AB3E3E"/>
    <w:rsid w:val="00AB3F13"/>
    <w:rsid w:val="00AB3FF5"/>
    <w:rsid w:val="00AB4157"/>
    <w:rsid w:val="00AB42FF"/>
    <w:rsid w:val="00AB4A52"/>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C12"/>
    <w:rsid w:val="00AC1F68"/>
    <w:rsid w:val="00AC2044"/>
    <w:rsid w:val="00AC2383"/>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809"/>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B65"/>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8F9"/>
    <w:rsid w:val="00AD514B"/>
    <w:rsid w:val="00AD58E2"/>
    <w:rsid w:val="00AD5B9B"/>
    <w:rsid w:val="00AD5FF3"/>
    <w:rsid w:val="00AD626C"/>
    <w:rsid w:val="00AD6401"/>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49"/>
    <w:rsid w:val="00AF224C"/>
    <w:rsid w:val="00AF28B0"/>
    <w:rsid w:val="00AF2ADF"/>
    <w:rsid w:val="00AF2DED"/>
    <w:rsid w:val="00AF37D2"/>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4EF"/>
    <w:rsid w:val="00B03840"/>
    <w:rsid w:val="00B039CE"/>
    <w:rsid w:val="00B03D26"/>
    <w:rsid w:val="00B0483F"/>
    <w:rsid w:val="00B04D36"/>
    <w:rsid w:val="00B04F11"/>
    <w:rsid w:val="00B054CE"/>
    <w:rsid w:val="00B05688"/>
    <w:rsid w:val="00B05AA9"/>
    <w:rsid w:val="00B06102"/>
    <w:rsid w:val="00B063C1"/>
    <w:rsid w:val="00B06AF4"/>
    <w:rsid w:val="00B06C77"/>
    <w:rsid w:val="00B0715D"/>
    <w:rsid w:val="00B075EC"/>
    <w:rsid w:val="00B077B1"/>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5BD"/>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A68"/>
    <w:rsid w:val="00B233A9"/>
    <w:rsid w:val="00B236FC"/>
    <w:rsid w:val="00B239CC"/>
    <w:rsid w:val="00B23E23"/>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742"/>
    <w:rsid w:val="00B31E5F"/>
    <w:rsid w:val="00B32579"/>
    <w:rsid w:val="00B32607"/>
    <w:rsid w:val="00B326BE"/>
    <w:rsid w:val="00B32735"/>
    <w:rsid w:val="00B32821"/>
    <w:rsid w:val="00B32A3B"/>
    <w:rsid w:val="00B32CE3"/>
    <w:rsid w:val="00B3331B"/>
    <w:rsid w:val="00B334B2"/>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CB3"/>
    <w:rsid w:val="00B35E56"/>
    <w:rsid w:val="00B35F8E"/>
    <w:rsid w:val="00B36307"/>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445"/>
    <w:rsid w:val="00B504F7"/>
    <w:rsid w:val="00B50D6B"/>
    <w:rsid w:val="00B51224"/>
    <w:rsid w:val="00B5131E"/>
    <w:rsid w:val="00B513F2"/>
    <w:rsid w:val="00B51420"/>
    <w:rsid w:val="00B51439"/>
    <w:rsid w:val="00B51526"/>
    <w:rsid w:val="00B51A40"/>
    <w:rsid w:val="00B51CC0"/>
    <w:rsid w:val="00B52501"/>
    <w:rsid w:val="00B52518"/>
    <w:rsid w:val="00B52559"/>
    <w:rsid w:val="00B52646"/>
    <w:rsid w:val="00B529F2"/>
    <w:rsid w:val="00B52AAD"/>
    <w:rsid w:val="00B52BFC"/>
    <w:rsid w:val="00B52EA6"/>
    <w:rsid w:val="00B538B6"/>
    <w:rsid w:val="00B53C0B"/>
    <w:rsid w:val="00B53EF5"/>
    <w:rsid w:val="00B5428C"/>
    <w:rsid w:val="00B54381"/>
    <w:rsid w:val="00B543E9"/>
    <w:rsid w:val="00B54759"/>
    <w:rsid w:val="00B5475E"/>
    <w:rsid w:val="00B54989"/>
    <w:rsid w:val="00B54DAD"/>
    <w:rsid w:val="00B553CF"/>
    <w:rsid w:val="00B55517"/>
    <w:rsid w:val="00B555B8"/>
    <w:rsid w:val="00B55ACA"/>
    <w:rsid w:val="00B55DA1"/>
    <w:rsid w:val="00B5612F"/>
    <w:rsid w:val="00B56390"/>
    <w:rsid w:val="00B566E0"/>
    <w:rsid w:val="00B567D4"/>
    <w:rsid w:val="00B5685D"/>
    <w:rsid w:val="00B56A86"/>
    <w:rsid w:val="00B571F2"/>
    <w:rsid w:val="00B57861"/>
    <w:rsid w:val="00B60567"/>
    <w:rsid w:val="00B60605"/>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333"/>
    <w:rsid w:val="00B703CE"/>
    <w:rsid w:val="00B70470"/>
    <w:rsid w:val="00B707D8"/>
    <w:rsid w:val="00B70A49"/>
    <w:rsid w:val="00B70EDB"/>
    <w:rsid w:val="00B713B9"/>
    <w:rsid w:val="00B71A24"/>
    <w:rsid w:val="00B71A5D"/>
    <w:rsid w:val="00B72184"/>
    <w:rsid w:val="00B72267"/>
    <w:rsid w:val="00B7273B"/>
    <w:rsid w:val="00B727B8"/>
    <w:rsid w:val="00B7301A"/>
    <w:rsid w:val="00B73259"/>
    <w:rsid w:val="00B73453"/>
    <w:rsid w:val="00B737C7"/>
    <w:rsid w:val="00B73B30"/>
    <w:rsid w:val="00B73D8D"/>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4CF"/>
    <w:rsid w:val="00B77632"/>
    <w:rsid w:val="00B778C2"/>
    <w:rsid w:val="00B77D8A"/>
    <w:rsid w:val="00B8010B"/>
    <w:rsid w:val="00B80310"/>
    <w:rsid w:val="00B8053A"/>
    <w:rsid w:val="00B8053B"/>
    <w:rsid w:val="00B80795"/>
    <w:rsid w:val="00B80F5B"/>
    <w:rsid w:val="00B8115A"/>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35"/>
    <w:rsid w:val="00B83AC3"/>
    <w:rsid w:val="00B83D8E"/>
    <w:rsid w:val="00B83DF6"/>
    <w:rsid w:val="00B8408E"/>
    <w:rsid w:val="00B847BD"/>
    <w:rsid w:val="00B84920"/>
    <w:rsid w:val="00B84BE8"/>
    <w:rsid w:val="00B85883"/>
    <w:rsid w:val="00B85909"/>
    <w:rsid w:val="00B85C6F"/>
    <w:rsid w:val="00B85E03"/>
    <w:rsid w:val="00B85F67"/>
    <w:rsid w:val="00B85F7C"/>
    <w:rsid w:val="00B860E2"/>
    <w:rsid w:val="00B86557"/>
    <w:rsid w:val="00B865FB"/>
    <w:rsid w:val="00B86734"/>
    <w:rsid w:val="00B8692C"/>
    <w:rsid w:val="00B86AD6"/>
    <w:rsid w:val="00B86BDC"/>
    <w:rsid w:val="00B86CD4"/>
    <w:rsid w:val="00B86D5F"/>
    <w:rsid w:val="00B8706E"/>
    <w:rsid w:val="00B87143"/>
    <w:rsid w:val="00B87155"/>
    <w:rsid w:val="00B87211"/>
    <w:rsid w:val="00B872BD"/>
    <w:rsid w:val="00B874FB"/>
    <w:rsid w:val="00B8769E"/>
    <w:rsid w:val="00B87D85"/>
    <w:rsid w:val="00B90314"/>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70C"/>
    <w:rsid w:val="00BB1905"/>
    <w:rsid w:val="00BB1966"/>
    <w:rsid w:val="00BB1B24"/>
    <w:rsid w:val="00BB1C4F"/>
    <w:rsid w:val="00BB1D50"/>
    <w:rsid w:val="00BB225D"/>
    <w:rsid w:val="00BB2552"/>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EF1"/>
    <w:rsid w:val="00BC201A"/>
    <w:rsid w:val="00BC2BC7"/>
    <w:rsid w:val="00BC2F45"/>
    <w:rsid w:val="00BC321B"/>
    <w:rsid w:val="00BC344E"/>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7B9"/>
    <w:rsid w:val="00BE28FE"/>
    <w:rsid w:val="00BE2B2C"/>
    <w:rsid w:val="00BE2BF1"/>
    <w:rsid w:val="00BE312F"/>
    <w:rsid w:val="00BE3CD9"/>
    <w:rsid w:val="00BE3E52"/>
    <w:rsid w:val="00BE3EA0"/>
    <w:rsid w:val="00BE3F76"/>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817"/>
    <w:rsid w:val="00BF31CB"/>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F1A"/>
    <w:rsid w:val="00C0102E"/>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36D"/>
    <w:rsid w:val="00C0350D"/>
    <w:rsid w:val="00C039B6"/>
    <w:rsid w:val="00C03B7B"/>
    <w:rsid w:val="00C03D06"/>
    <w:rsid w:val="00C03E75"/>
    <w:rsid w:val="00C04591"/>
    <w:rsid w:val="00C04C60"/>
    <w:rsid w:val="00C04EB3"/>
    <w:rsid w:val="00C05182"/>
    <w:rsid w:val="00C056CD"/>
    <w:rsid w:val="00C057E0"/>
    <w:rsid w:val="00C05863"/>
    <w:rsid w:val="00C05C20"/>
    <w:rsid w:val="00C06066"/>
    <w:rsid w:val="00C0648A"/>
    <w:rsid w:val="00C06690"/>
    <w:rsid w:val="00C066AB"/>
    <w:rsid w:val="00C067A4"/>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C33"/>
    <w:rsid w:val="00C11C73"/>
    <w:rsid w:val="00C11EC6"/>
    <w:rsid w:val="00C11FE5"/>
    <w:rsid w:val="00C11FF6"/>
    <w:rsid w:val="00C1282B"/>
    <w:rsid w:val="00C1286D"/>
    <w:rsid w:val="00C12EB5"/>
    <w:rsid w:val="00C134A1"/>
    <w:rsid w:val="00C13504"/>
    <w:rsid w:val="00C137A1"/>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B1D"/>
    <w:rsid w:val="00C222CF"/>
    <w:rsid w:val="00C223DE"/>
    <w:rsid w:val="00C231E2"/>
    <w:rsid w:val="00C232DD"/>
    <w:rsid w:val="00C236CC"/>
    <w:rsid w:val="00C23EE8"/>
    <w:rsid w:val="00C240F7"/>
    <w:rsid w:val="00C2423A"/>
    <w:rsid w:val="00C242A3"/>
    <w:rsid w:val="00C243D1"/>
    <w:rsid w:val="00C247C8"/>
    <w:rsid w:val="00C24CA2"/>
    <w:rsid w:val="00C24EE5"/>
    <w:rsid w:val="00C24F74"/>
    <w:rsid w:val="00C250CF"/>
    <w:rsid w:val="00C2544D"/>
    <w:rsid w:val="00C254EB"/>
    <w:rsid w:val="00C255D5"/>
    <w:rsid w:val="00C25D3A"/>
    <w:rsid w:val="00C25E32"/>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47DAA"/>
    <w:rsid w:val="00C50081"/>
    <w:rsid w:val="00C504F5"/>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ADC"/>
    <w:rsid w:val="00C55CE2"/>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626"/>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A56"/>
    <w:rsid w:val="00C76A6B"/>
    <w:rsid w:val="00C76C3A"/>
    <w:rsid w:val="00C76F37"/>
    <w:rsid w:val="00C7731D"/>
    <w:rsid w:val="00C7799E"/>
    <w:rsid w:val="00C77C55"/>
    <w:rsid w:val="00C77DF7"/>
    <w:rsid w:val="00C80547"/>
    <w:rsid w:val="00C80C97"/>
    <w:rsid w:val="00C8198E"/>
    <w:rsid w:val="00C81B30"/>
    <w:rsid w:val="00C81D3B"/>
    <w:rsid w:val="00C82387"/>
    <w:rsid w:val="00C823AF"/>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4F57"/>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37"/>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3B2"/>
    <w:rsid w:val="00CA74E8"/>
    <w:rsid w:val="00CA7680"/>
    <w:rsid w:val="00CB02E2"/>
    <w:rsid w:val="00CB0374"/>
    <w:rsid w:val="00CB047F"/>
    <w:rsid w:val="00CB0C2A"/>
    <w:rsid w:val="00CB11BD"/>
    <w:rsid w:val="00CB1368"/>
    <w:rsid w:val="00CB1467"/>
    <w:rsid w:val="00CB16B2"/>
    <w:rsid w:val="00CB1D87"/>
    <w:rsid w:val="00CB1D94"/>
    <w:rsid w:val="00CB1F2A"/>
    <w:rsid w:val="00CB259D"/>
    <w:rsid w:val="00CB2836"/>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D2C"/>
    <w:rsid w:val="00CB5EF8"/>
    <w:rsid w:val="00CB60DD"/>
    <w:rsid w:val="00CB615F"/>
    <w:rsid w:val="00CB6343"/>
    <w:rsid w:val="00CB64EF"/>
    <w:rsid w:val="00CB659C"/>
    <w:rsid w:val="00CB68B3"/>
    <w:rsid w:val="00CB6F9E"/>
    <w:rsid w:val="00CB7648"/>
    <w:rsid w:val="00CB7880"/>
    <w:rsid w:val="00CB7B54"/>
    <w:rsid w:val="00CB7B6B"/>
    <w:rsid w:val="00CB7E53"/>
    <w:rsid w:val="00CC009C"/>
    <w:rsid w:val="00CC00B7"/>
    <w:rsid w:val="00CC0225"/>
    <w:rsid w:val="00CC034B"/>
    <w:rsid w:val="00CC05BB"/>
    <w:rsid w:val="00CC0AA7"/>
    <w:rsid w:val="00CC0E56"/>
    <w:rsid w:val="00CC0ED0"/>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18"/>
    <w:rsid w:val="00CC2EFE"/>
    <w:rsid w:val="00CC3949"/>
    <w:rsid w:val="00CC3E8C"/>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4A6"/>
    <w:rsid w:val="00CF592E"/>
    <w:rsid w:val="00CF5D11"/>
    <w:rsid w:val="00CF61A3"/>
    <w:rsid w:val="00CF66DE"/>
    <w:rsid w:val="00CF6848"/>
    <w:rsid w:val="00CF6AF3"/>
    <w:rsid w:val="00CF6C9A"/>
    <w:rsid w:val="00CF6CCA"/>
    <w:rsid w:val="00CF6F64"/>
    <w:rsid w:val="00CF7603"/>
    <w:rsid w:val="00CF7CCF"/>
    <w:rsid w:val="00CF7D08"/>
    <w:rsid w:val="00D00522"/>
    <w:rsid w:val="00D0090B"/>
    <w:rsid w:val="00D00B22"/>
    <w:rsid w:val="00D01364"/>
    <w:rsid w:val="00D013B9"/>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4FC8"/>
    <w:rsid w:val="00D0505A"/>
    <w:rsid w:val="00D05216"/>
    <w:rsid w:val="00D05393"/>
    <w:rsid w:val="00D05E98"/>
    <w:rsid w:val="00D05FD4"/>
    <w:rsid w:val="00D06088"/>
    <w:rsid w:val="00D0675C"/>
    <w:rsid w:val="00D06800"/>
    <w:rsid w:val="00D068CB"/>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1E10"/>
    <w:rsid w:val="00D3227F"/>
    <w:rsid w:val="00D3235C"/>
    <w:rsid w:val="00D32461"/>
    <w:rsid w:val="00D32B6E"/>
    <w:rsid w:val="00D33313"/>
    <w:rsid w:val="00D33410"/>
    <w:rsid w:val="00D33A29"/>
    <w:rsid w:val="00D33AB3"/>
    <w:rsid w:val="00D33AFC"/>
    <w:rsid w:val="00D33C09"/>
    <w:rsid w:val="00D3410B"/>
    <w:rsid w:val="00D344C9"/>
    <w:rsid w:val="00D345D0"/>
    <w:rsid w:val="00D34A16"/>
    <w:rsid w:val="00D3527F"/>
    <w:rsid w:val="00D353FF"/>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7D9"/>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D27"/>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5CF0"/>
    <w:rsid w:val="00D56330"/>
    <w:rsid w:val="00D563C2"/>
    <w:rsid w:val="00D56450"/>
    <w:rsid w:val="00D566D3"/>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94E"/>
    <w:rsid w:val="00D63BAD"/>
    <w:rsid w:val="00D63C5F"/>
    <w:rsid w:val="00D63D3C"/>
    <w:rsid w:val="00D6410E"/>
    <w:rsid w:val="00D6433E"/>
    <w:rsid w:val="00D64346"/>
    <w:rsid w:val="00D6447E"/>
    <w:rsid w:val="00D644F2"/>
    <w:rsid w:val="00D64755"/>
    <w:rsid w:val="00D647F9"/>
    <w:rsid w:val="00D6485C"/>
    <w:rsid w:val="00D64CB8"/>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6C"/>
    <w:rsid w:val="00D86012"/>
    <w:rsid w:val="00D864A4"/>
    <w:rsid w:val="00D866E5"/>
    <w:rsid w:val="00D86783"/>
    <w:rsid w:val="00D86B37"/>
    <w:rsid w:val="00D86ED1"/>
    <w:rsid w:val="00D87154"/>
    <w:rsid w:val="00D8725A"/>
    <w:rsid w:val="00D872B6"/>
    <w:rsid w:val="00D8778A"/>
    <w:rsid w:val="00D9045F"/>
    <w:rsid w:val="00D90D0F"/>
    <w:rsid w:val="00D90F85"/>
    <w:rsid w:val="00D91009"/>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B90"/>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75A"/>
    <w:rsid w:val="00DC3BBD"/>
    <w:rsid w:val="00DC3E1F"/>
    <w:rsid w:val="00DC4287"/>
    <w:rsid w:val="00DC4B72"/>
    <w:rsid w:val="00DC4D4C"/>
    <w:rsid w:val="00DC4D82"/>
    <w:rsid w:val="00DC4E9C"/>
    <w:rsid w:val="00DC4F79"/>
    <w:rsid w:val="00DC50EF"/>
    <w:rsid w:val="00DC522F"/>
    <w:rsid w:val="00DC588E"/>
    <w:rsid w:val="00DC596D"/>
    <w:rsid w:val="00DC5FD4"/>
    <w:rsid w:val="00DC65D8"/>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C16"/>
    <w:rsid w:val="00DE7012"/>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DE2"/>
    <w:rsid w:val="00DF1FD6"/>
    <w:rsid w:val="00DF2783"/>
    <w:rsid w:val="00DF27C9"/>
    <w:rsid w:val="00DF2DDB"/>
    <w:rsid w:val="00DF2E69"/>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7226"/>
    <w:rsid w:val="00DF7DC4"/>
    <w:rsid w:val="00E000AA"/>
    <w:rsid w:val="00E0038C"/>
    <w:rsid w:val="00E004D1"/>
    <w:rsid w:val="00E00633"/>
    <w:rsid w:val="00E00A07"/>
    <w:rsid w:val="00E00D4F"/>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9B0"/>
    <w:rsid w:val="00E049EC"/>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AF0"/>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6C13"/>
    <w:rsid w:val="00E373BE"/>
    <w:rsid w:val="00E375C6"/>
    <w:rsid w:val="00E377B6"/>
    <w:rsid w:val="00E377BF"/>
    <w:rsid w:val="00E37C25"/>
    <w:rsid w:val="00E37EB7"/>
    <w:rsid w:val="00E400DE"/>
    <w:rsid w:val="00E40362"/>
    <w:rsid w:val="00E404CE"/>
    <w:rsid w:val="00E40BAC"/>
    <w:rsid w:val="00E40DAE"/>
    <w:rsid w:val="00E41235"/>
    <w:rsid w:val="00E41A3E"/>
    <w:rsid w:val="00E41D2F"/>
    <w:rsid w:val="00E425FA"/>
    <w:rsid w:val="00E4273E"/>
    <w:rsid w:val="00E42FB8"/>
    <w:rsid w:val="00E42FF3"/>
    <w:rsid w:val="00E432AE"/>
    <w:rsid w:val="00E43510"/>
    <w:rsid w:val="00E4356E"/>
    <w:rsid w:val="00E43F1E"/>
    <w:rsid w:val="00E43FBE"/>
    <w:rsid w:val="00E44C1F"/>
    <w:rsid w:val="00E44F6A"/>
    <w:rsid w:val="00E452D0"/>
    <w:rsid w:val="00E45421"/>
    <w:rsid w:val="00E4543C"/>
    <w:rsid w:val="00E4577C"/>
    <w:rsid w:val="00E45A07"/>
    <w:rsid w:val="00E45A9D"/>
    <w:rsid w:val="00E45B37"/>
    <w:rsid w:val="00E460A1"/>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D67"/>
    <w:rsid w:val="00E67E2F"/>
    <w:rsid w:val="00E701EB"/>
    <w:rsid w:val="00E705E5"/>
    <w:rsid w:val="00E70A95"/>
    <w:rsid w:val="00E70B0C"/>
    <w:rsid w:val="00E71259"/>
    <w:rsid w:val="00E71315"/>
    <w:rsid w:val="00E718C9"/>
    <w:rsid w:val="00E71C75"/>
    <w:rsid w:val="00E71DF1"/>
    <w:rsid w:val="00E722EF"/>
    <w:rsid w:val="00E723D3"/>
    <w:rsid w:val="00E7242A"/>
    <w:rsid w:val="00E7245A"/>
    <w:rsid w:val="00E72ABE"/>
    <w:rsid w:val="00E72BCC"/>
    <w:rsid w:val="00E73065"/>
    <w:rsid w:val="00E7306F"/>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2A"/>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A63"/>
    <w:rsid w:val="00E81B74"/>
    <w:rsid w:val="00E81F9F"/>
    <w:rsid w:val="00E81FFC"/>
    <w:rsid w:val="00E826AF"/>
    <w:rsid w:val="00E826C8"/>
    <w:rsid w:val="00E828DA"/>
    <w:rsid w:val="00E83280"/>
    <w:rsid w:val="00E832C9"/>
    <w:rsid w:val="00E83469"/>
    <w:rsid w:val="00E83765"/>
    <w:rsid w:val="00E839E1"/>
    <w:rsid w:val="00E83E6E"/>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E6"/>
    <w:rsid w:val="00E87D41"/>
    <w:rsid w:val="00E87DCE"/>
    <w:rsid w:val="00E900A2"/>
    <w:rsid w:val="00E90199"/>
    <w:rsid w:val="00E90777"/>
    <w:rsid w:val="00E90B7E"/>
    <w:rsid w:val="00E9124C"/>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48D"/>
    <w:rsid w:val="00EB1705"/>
    <w:rsid w:val="00EB172F"/>
    <w:rsid w:val="00EB17E0"/>
    <w:rsid w:val="00EB1D4D"/>
    <w:rsid w:val="00EB1E07"/>
    <w:rsid w:val="00EB2435"/>
    <w:rsid w:val="00EB269A"/>
    <w:rsid w:val="00EB2B2A"/>
    <w:rsid w:val="00EB3187"/>
    <w:rsid w:val="00EB338E"/>
    <w:rsid w:val="00EB3495"/>
    <w:rsid w:val="00EB35D4"/>
    <w:rsid w:val="00EB3953"/>
    <w:rsid w:val="00EB39A0"/>
    <w:rsid w:val="00EB3A9C"/>
    <w:rsid w:val="00EB3CE0"/>
    <w:rsid w:val="00EB3DB0"/>
    <w:rsid w:val="00EB4015"/>
    <w:rsid w:val="00EB410B"/>
    <w:rsid w:val="00EB42C8"/>
    <w:rsid w:val="00EB46FE"/>
    <w:rsid w:val="00EB4A13"/>
    <w:rsid w:val="00EB51CA"/>
    <w:rsid w:val="00EB534C"/>
    <w:rsid w:val="00EB53A5"/>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45E"/>
    <w:rsid w:val="00EC04EA"/>
    <w:rsid w:val="00EC0930"/>
    <w:rsid w:val="00EC117E"/>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9B6"/>
    <w:rsid w:val="00ED1A39"/>
    <w:rsid w:val="00ED24AE"/>
    <w:rsid w:val="00ED2A3F"/>
    <w:rsid w:val="00ED2FF1"/>
    <w:rsid w:val="00ED30D4"/>
    <w:rsid w:val="00ED3207"/>
    <w:rsid w:val="00ED3274"/>
    <w:rsid w:val="00ED32E7"/>
    <w:rsid w:val="00ED3534"/>
    <w:rsid w:val="00ED35B9"/>
    <w:rsid w:val="00ED3637"/>
    <w:rsid w:val="00ED38D7"/>
    <w:rsid w:val="00ED3A76"/>
    <w:rsid w:val="00ED3B7D"/>
    <w:rsid w:val="00ED3C91"/>
    <w:rsid w:val="00ED4096"/>
    <w:rsid w:val="00ED4167"/>
    <w:rsid w:val="00ED4B19"/>
    <w:rsid w:val="00ED4BEA"/>
    <w:rsid w:val="00ED4FE6"/>
    <w:rsid w:val="00ED5122"/>
    <w:rsid w:val="00ED5259"/>
    <w:rsid w:val="00ED54F7"/>
    <w:rsid w:val="00ED5767"/>
    <w:rsid w:val="00ED57A8"/>
    <w:rsid w:val="00ED58F2"/>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4C9"/>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D7"/>
    <w:rsid w:val="00F001EE"/>
    <w:rsid w:val="00F00202"/>
    <w:rsid w:val="00F00265"/>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D51"/>
    <w:rsid w:val="00F04F3E"/>
    <w:rsid w:val="00F0522E"/>
    <w:rsid w:val="00F05616"/>
    <w:rsid w:val="00F057AA"/>
    <w:rsid w:val="00F05EED"/>
    <w:rsid w:val="00F05F5A"/>
    <w:rsid w:val="00F06D91"/>
    <w:rsid w:val="00F06F02"/>
    <w:rsid w:val="00F07310"/>
    <w:rsid w:val="00F0763D"/>
    <w:rsid w:val="00F07822"/>
    <w:rsid w:val="00F07F82"/>
    <w:rsid w:val="00F10437"/>
    <w:rsid w:val="00F10465"/>
    <w:rsid w:val="00F10793"/>
    <w:rsid w:val="00F10864"/>
    <w:rsid w:val="00F108F5"/>
    <w:rsid w:val="00F11003"/>
    <w:rsid w:val="00F1114C"/>
    <w:rsid w:val="00F1146B"/>
    <w:rsid w:val="00F115E0"/>
    <w:rsid w:val="00F1165E"/>
    <w:rsid w:val="00F11CF5"/>
    <w:rsid w:val="00F11E00"/>
    <w:rsid w:val="00F1244F"/>
    <w:rsid w:val="00F124CB"/>
    <w:rsid w:val="00F12B3D"/>
    <w:rsid w:val="00F12D63"/>
    <w:rsid w:val="00F13273"/>
    <w:rsid w:val="00F13526"/>
    <w:rsid w:val="00F13D8D"/>
    <w:rsid w:val="00F1403E"/>
    <w:rsid w:val="00F1415B"/>
    <w:rsid w:val="00F14278"/>
    <w:rsid w:val="00F142ED"/>
    <w:rsid w:val="00F1453D"/>
    <w:rsid w:val="00F14595"/>
    <w:rsid w:val="00F14606"/>
    <w:rsid w:val="00F1476B"/>
    <w:rsid w:val="00F149F8"/>
    <w:rsid w:val="00F152B4"/>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B4"/>
    <w:rsid w:val="00F2617C"/>
    <w:rsid w:val="00F2643A"/>
    <w:rsid w:val="00F26886"/>
    <w:rsid w:val="00F2699C"/>
    <w:rsid w:val="00F26AF5"/>
    <w:rsid w:val="00F26B24"/>
    <w:rsid w:val="00F26B58"/>
    <w:rsid w:val="00F27E0C"/>
    <w:rsid w:val="00F3002F"/>
    <w:rsid w:val="00F30031"/>
    <w:rsid w:val="00F300F2"/>
    <w:rsid w:val="00F30353"/>
    <w:rsid w:val="00F305FC"/>
    <w:rsid w:val="00F308C0"/>
    <w:rsid w:val="00F30981"/>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C64"/>
    <w:rsid w:val="00F33E0B"/>
    <w:rsid w:val="00F33E14"/>
    <w:rsid w:val="00F33EBF"/>
    <w:rsid w:val="00F33EC6"/>
    <w:rsid w:val="00F33FF5"/>
    <w:rsid w:val="00F3410D"/>
    <w:rsid w:val="00F34286"/>
    <w:rsid w:val="00F342E5"/>
    <w:rsid w:val="00F34625"/>
    <w:rsid w:val="00F346BC"/>
    <w:rsid w:val="00F34746"/>
    <w:rsid w:val="00F349EB"/>
    <w:rsid w:val="00F35181"/>
    <w:rsid w:val="00F3521B"/>
    <w:rsid w:val="00F3524E"/>
    <w:rsid w:val="00F35561"/>
    <w:rsid w:val="00F35865"/>
    <w:rsid w:val="00F35A79"/>
    <w:rsid w:val="00F35C12"/>
    <w:rsid w:val="00F35C46"/>
    <w:rsid w:val="00F35E92"/>
    <w:rsid w:val="00F361CC"/>
    <w:rsid w:val="00F3651B"/>
    <w:rsid w:val="00F369F3"/>
    <w:rsid w:val="00F36CF3"/>
    <w:rsid w:val="00F370CB"/>
    <w:rsid w:val="00F377A2"/>
    <w:rsid w:val="00F37922"/>
    <w:rsid w:val="00F37AE3"/>
    <w:rsid w:val="00F37AEF"/>
    <w:rsid w:val="00F37ED6"/>
    <w:rsid w:val="00F37F3E"/>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5D6"/>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6FC"/>
    <w:rsid w:val="00F60C7D"/>
    <w:rsid w:val="00F60F2E"/>
    <w:rsid w:val="00F61158"/>
    <w:rsid w:val="00F61564"/>
    <w:rsid w:val="00F615A2"/>
    <w:rsid w:val="00F615FD"/>
    <w:rsid w:val="00F61701"/>
    <w:rsid w:val="00F61902"/>
    <w:rsid w:val="00F61FDE"/>
    <w:rsid w:val="00F622E1"/>
    <w:rsid w:val="00F622E3"/>
    <w:rsid w:val="00F62377"/>
    <w:rsid w:val="00F623D9"/>
    <w:rsid w:val="00F62E2A"/>
    <w:rsid w:val="00F6300A"/>
    <w:rsid w:val="00F63289"/>
    <w:rsid w:val="00F634A6"/>
    <w:rsid w:val="00F63622"/>
    <w:rsid w:val="00F6404E"/>
    <w:rsid w:val="00F6433C"/>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4E3"/>
    <w:rsid w:val="00F72535"/>
    <w:rsid w:val="00F727AA"/>
    <w:rsid w:val="00F729CA"/>
    <w:rsid w:val="00F72C94"/>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8EE"/>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B1D"/>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5013"/>
    <w:rsid w:val="00F95132"/>
    <w:rsid w:val="00F951BD"/>
    <w:rsid w:val="00F9632D"/>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4D5"/>
    <w:rsid w:val="00FA7A20"/>
    <w:rsid w:val="00FA7AA6"/>
    <w:rsid w:val="00FA7B91"/>
    <w:rsid w:val="00FA7C04"/>
    <w:rsid w:val="00FB009F"/>
    <w:rsid w:val="00FB0443"/>
    <w:rsid w:val="00FB0ACC"/>
    <w:rsid w:val="00FB0C79"/>
    <w:rsid w:val="00FB0F6E"/>
    <w:rsid w:val="00FB153D"/>
    <w:rsid w:val="00FB15D5"/>
    <w:rsid w:val="00FB1694"/>
    <w:rsid w:val="00FB18E8"/>
    <w:rsid w:val="00FB19D8"/>
    <w:rsid w:val="00FB22E5"/>
    <w:rsid w:val="00FB2803"/>
    <w:rsid w:val="00FB2864"/>
    <w:rsid w:val="00FB2A1B"/>
    <w:rsid w:val="00FB2B32"/>
    <w:rsid w:val="00FB2F94"/>
    <w:rsid w:val="00FB35AB"/>
    <w:rsid w:val="00FB38EA"/>
    <w:rsid w:val="00FB38FF"/>
    <w:rsid w:val="00FB3CD6"/>
    <w:rsid w:val="00FB4065"/>
    <w:rsid w:val="00FB41C5"/>
    <w:rsid w:val="00FB43DE"/>
    <w:rsid w:val="00FB44CB"/>
    <w:rsid w:val="00FB4561"/>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791"/>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480"/>
    <w:rsid w:val="00FE04B6"/>
    <w:rsid w:val="00FE05E5"/>
    <w:rsid w:val="00FE0657"/>
    <w:rsid w:val="00FE07D8"/>
    <w:rsid w:val="00FE0827"/>
    <w:rsid w:val="00FE0B02"/>
    <w:rsid w:val="00FE0DA7"/>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02D"/>
    <w:rsid w:val="00FF01C5"/>
    <w:rsid w:val="00FF0224"/>
    <w:rsid w:val="00FF0278"/>
    <w:rsid w:val="00FF0502"/>
    <w:rsid w:val="00FF0BBB"/>
    <w:rsid w:val="00FF0C17"/>
    <w:rsid w:val="00FF1455"/>
    <w:rsid w:val="00FF1716"/>
    <w:rsid w:val="00FF1862"/>
    <w:rsid w:val="00FF1E0C"/>
    <w:rsid w:val="00FF1E43"/>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38DB27"/>
  <w15:docId w15:val="{86A19A55-14D4-490D-8E3A-0093709E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列出段落,列表段落,列表段落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1">
    <w:name w:val="Paragraphe de liste1"/>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character" w:customStyle="1" w:styleId="11">
    <w:name w:val="未解決のメンション1"/>
    <w:basedOn w:val="DefaultParagraphFont"/>
    <w:uiPriority w:val="99"/>
    <w:semiHidden/>
    <w:unhideWhenUsed/>
    <w:rsid w:val="0000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5990">
      <w:bodyDiv w:val="1"/>
      <w:marLeft w:val="0"/>
      <w:marRight w:val="0"/>
      <w:marTop w:val="0"/>
      <w:marBottom w:val="0"/>
      <w:divBdr>
        <w:top w:val="none" w:sz="0" w:space="0" w:color="auto"/>
        <w:left w:val="none" w:sz="0" w:space="0" w:color="auto"/>
        <w:bottom w:val="none" w:sz="0" w:space="0" w:color="auto"/>
        <w:right w:val="none" w:sz="0" w:space="0" w:color="auto"/>
      </w:divBdr>
    </w:div>
    <w:div w:id="211118469">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889654570">
      <w:bodyDiv w:val="1"/>
      <w:marLeft w:val="0"/>
      <w:marRight w:val="0"/>
      <w:marTop w:val="0"/>
      <w:marBottom w:val="0"/>
      <w:divBdr>
        <w:top w:val="none" w:sz="0" w:space="0" w:color="auto"/>
        <w:left w:val="none" w:sz="0" w:space="0" w:color="auto"/>
        <w:bottom w:val="none" w:sz="0" w:space="0" w:color="auto"/>
        <w:right w:val="none" w:sz="0" w:space="0" w:color="auto"/>
      </w:divBdr>
    </w:div>
    <w:div w:id="97020939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391925983">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08688375">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labs.mediatek.com/en/chipset/MT333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0.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gps.gov/systems/gps/performance/accur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labs.mediatek.com/en/chipset/MT33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D7BC0F4-3DF1-4CB5-9C3D-84FF539B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584</TotalTime>
  <Pages>19</Pages>
  <Words>7256</Words>
  <Characters>41364</Characters>
  <Application>Microsoft Office Word</Application>
  <DocSecurity>0</DocSecurity>
  <Lines>344</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48523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ZhangNan</dc:creator>
  <cp:lastModifiedBy>Gilles Charbit</cp:lastModifiedBy>
  <cp:revision>59</cp:revision>
  <cp:lastPrinted>2011-11-09T07:49:00Z</cp:lastPrinted>
  <dcterms:created xsi:type="dcterms:W3CDTF">2020-11-04T14:31:00Z</dcterms:created>
  <dcterms:modified xsi:type="dcterms:W3CDTF">2021-01-22T23:44:00Z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MSIP_Label_9aa06179-68b3-4e2b-b09b-a2424735516b_Enabled">
    <vt:lpwstr>True</vt:lpwstr>
  </property>
  <property fmtid="{D5CDD505-2E9C-101B-9397-08002B2CF9AE}" pid="17" name="MSIP_Label_9aa06179-68b3-4e2b-b09b-a2424735516b_SiteId">
    <vt:lpwstr>46c98d88-e344-4ed4-8496-4ed7712e255d</vt:lpwstr>
  </property>
  <property fmtid="{D5CDD505-2E9C-101B-9397-08002B2CF9AE}" pid="18" name="MSIP_Label_9aa06179-68b3-4e2b-b09b-a2424735516b_Owner">
    <vt:lpwstr>victor.sergeev@intel.com</vt:lpwstr>
  </property>
  <property fmtid="{D5CDD505-2E9C-101B-9397-08002B2CF9AE}" pid="19" name="MSIP_Label_9aa06179-68b3-4e2b-b09b-a2424735516b_SetDate">
    <vt:lpwstr>2020-11-03T17:06:07.4068479Z</vt:lpwstr>
  </property>
  <property fmtid="{D5CDD505-2E9C-101B-9397-08002B2CF9AE}" pid="20" name="MSIP_Label_9aa06179-68b3-4e2b-b09b-a2424735516b_Name">
    <vt:lpwstr>Intel Confidential</vt:lpwstr>
  </property>
  <property fmtid="{D5CDD505-2E9C-101B-9397-08002B2CF9AE}" pid="21" name="MSIP_Label_9aa06179-68b3-4e2b-b09b-a2424735516b_Application">
    <vt:lpwstr>Microsoft Azure Information Protection</vt:lpwstr>
  </property>
  <property fmtid="{D5CDD505-2E9C-101B-9397-08002B2CF9AE}" pid="22" name="MSIP_Label_9aa06179-68b3-4e2b-b09b-a2424735516b_ActionId">
    <vt:lpwstr>f318c299-590a-41fa-b11b-0a114a5f7064</vt:lpwstr>
  </property>
  <property fmtid="{D5CDD505-2E9C-101B-9397-08002B2CF9AE}" pid="23" name="MSIP_Label_9aa06179-68b3-4e2b-b09b-a2424735516b_Extended_MSFT_Method">
    <vt:lpwstr>Automatic</vt:lpwstr>
  </property>
  <property fmtid="{D5CDD505-2E9C-101B-9397-08002B2CF9AE}" pid="24" name="Sensitivity">
    <vt:lpwstr>Intel Confidential</vt:lpwstr>
  </property>
  <property fmtid="{D5CDD505-2E9C-101B-9397-08002B2CF9AE}" pid="25" name="CWMbd7ead4ac0f94d83b1bbc179885a413f">
    <vt:lpwstr>CWMt618iObHWwzxjXrEbofHdy0/4mIBlSqCiCPhnCtDfAKWCPbCtueeOqYIP1nbBYelnFaJKozFrkug8fRc3Suovw==</vt:lpwstr>
  </property>
  <property fmtid="{D5CDD505-2E9C-101B-9397-08002B2CF9AE}" pid="26" name="_2015_ms_pID_725343">
    <vt:lpwstr>(2)RXHVOBjSUZgJy69lxGzsvrVrOmrBxvMqpV73vnwTmsceuRf5Q9aQHohWAo2zlujHTkkcfYPC
f2rIl0hHQy7XabltF7BPzgLuCmjiI/XnDBjs4latOh+UsRAoj0XqUTDrau5KwflZGpLyPY/3
q1kmg49X7WzoQbMTYixfa7aTIQ0lTKRBWLFZ9b9dFw+034BzQWm2/BV7KM3+FrPwml5mY6lT
Mep/EHSJXNW8Q3uIvg</vt:lpwstr>
  </property>
  <property fmtid="{D5CDD505-2E9C-101B-9397-08002B2CF9AE}" pid="27" name="_2015_ms_pID_7253431">
    <vt:lpwstr>lKwap5AC/J/U/4VcgoS8ZLgNbWO0IP/bHv+EozwAhoi8ytcmkYTHp1
hgDgLcQ33zGLGT8oX/rtmWfuAUQgjqiI+SXx6FJQ+rSJOfGVMYEPAGZON44k0/4wB79yXbHu
izjSK8Qc3OzQnYOlh3/KvD/gyTC54QSgUe6dvCgNs0APAjl8Hw8BxFtIpLTBEtGH9FIOvBOx
K1GoJamYdsWeyTjD</vt:lpwstr>
  </property>
</Properties>
</file>