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宋体" w:hAnsi="Times New Roman" w:cs="Times New Roman"/>
          <w:b/>
          <w:kern w:val="2"/>
          <w:lang w:eastAsia="zh-CN"/>
        </w:rPr>
      </w:pPr>
      <w:r>
        <w:rPr>
          <w:rFonts w:ascii="Times New Roman" w:eastAsia="宋体" w:hAnsi="Times New Roman" w:cs="Times New Roman"/>
          <w:b/>
          <w:noProof/>
          <w:kern w:val="2"/>
          <w:lang w:eastAsia="zh-CN"/>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宋体" w:hAnsi="Times New Roman" w:cs="Times New Roman"/>
          <w:b/>
          <w:kern w:val="2"/>
          <w:lang w:eastAsia="zh-CN"/>
        </w:rPr>
        <w:t>3GPP TSG RAN WG1 Meeting #104-e</w:t>
      </w:r>
      <w:r>
        <w:rPr>
          <w:rFonts w:ascii="Times New Roman" w:eastAsia="宋体" w:hAnsi="Times New Roman" w:cs="Times New Roman"/>
          <w:b/>
          <w:kern w:val="2"/>
          <w:lang w:eastAsia="zh-CN"/>
        </w:rPr>
        <w:tab/>
        <w:t>R1-210</w:t>
      </w:r>
      <w:r>
        <w:rPr>
          <w:rFonts w:ascii="Times New Roman" w:eastAsia="宋体"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宋体" w:hAnsi="Times New Roman" w:cs="Times New Roman"/>
          <w:b/>
          <w:kern w:val="2"/>
          <w:lang w:eastAsia="zh-CN"/>
        </w:rPr>
      </w:pPr>
      <w:r>
        <w:rPr>
          <w:rFonts w:ascii="Times New Roman" w:eastAsia="宋体" w:hAnsi="Times New Roman" w:cs="Times New Roman"/>
          <w:b/>
          <w:kern w:val="2"/>
          <w:lang w:eastAsia="zh-CN"/>
        </w:rPr>
        <w:t>E-meeting, January</w:t>
      </w:r>
      <w:r>
        <w:rPr>
          <w:rFonts w:ascii="Times New Roman" w:eastAsia="宋体" w:hAnsi="Times New Roman" w:cs="Times New Roman"/>
          <w:b/>
          <w:kern w:val="2"/>
          <w:vertAlign w:val="superscript"/>
          <w:lang w:eastAsia="zh-CN"/>
        </w:rPr>
        <w:t xml:space="preserve"> </w:t>
      </w:r>
      <w:r>
        <w:rPr>
          <w:rFonts w:ascii="Times New Roman" w:eastAsia="宋体"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Agenda Item:</w:t>
      </w:r>
      <w:r>
        <w:rPr>
          <w:rFonts w:ascii="Times New Roman" w:eastAsia="宋体"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Source:</w:t>
      </w:r>
      <w:r>
        <w:rPr>
          <w:rFonts w:ascii="Times New Roman" w:eastAsia="宋体" w:hAnsi="Times New Roman" w:cs="Times New Roman"/>
          <w:b/>
          <w:kern w:val="2"/>
          <w:lang w:eastAsia="zh-CN"/>
        </w:rPr>
        <w:tab/>
      </w:r>
      <w:r>
        <w:rPr>
          <w:rFonts w:ascii="Times New Roman" w:eastAsia="宋体" w:hAnsi="Times New Roman" w:cs="Times New Roman" w:hint="eastAsia"/>
          <w:b/>
          <w:kern w:val="2"/>
          <w:lang w:eastAsia="zh-CN"/>
        </w:rPr>
        <w:t>Moderator (</w:t>
      </w:r>
      <w:r>
        <w:rPr>
          <w:rFonts w:ascii="Times New Roman" w:eastAsia="宋体" w:hAnsi="Times New Roman" w:cs="Times New Roman"/>
          <w:b/>
          <w:kern w:val="2"/>
          <w:lang w:eastAsia="zh-CN"/>
        </w:rPr>
        <w:t xml:space="preserve">ZTE, </w:t>
      </w:r>
      <w:proofErr w:type="spellStart"/>
      <w:r>
        <w:rPr>
          <w:rFonts w:ascii="Times New Roman" w:eastAsia="宋体" w:hAnsi="Times New Roman" w:cs="Times New Roman"/>
          <w:b/>
          <w:kern w:val="2"/>
          <w:lang w:eastAsia="zh-CN"/>
        </w:rPr>
        <w:t>Sanechips</w:t>
      </w:r>
      <w:proofErr w:type="spellEnd"/>
      <w:r>
        <w:rPr>
          <w:rFonts w:ascii="Times New Roman" w:eastAsia="宋体"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Title:</w:t>
      </w:r>
      <w:r>
        <w:rPr>
          <w:rFonts w:ascii="Times New Roman" w:eastAsia="宋体"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Document for:</w:t>
      </w:r>
      <w:r>
        <w:rPr>
          <w:rFonts w:ascii="Times New Roman" w:eastAsia="宋体"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This contribution provides discussion on reply LS to R1-2</w:t>
      </w:r>
      <w:r>
        <w:rPr>
          <w:rFonts w:ascii="Times" w:eastAsia="宋体"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Pr>
          <w:rFonts w:ascii="Times New Roman" w:eastAsia="宋体" w:hAnsi="Times New Roman" w:cs="Times New Roman"/>
          <w:b/>
          <w:bCs/>
          <w:sz w:val="28"/>
          <w:szCs w:val="28"/>
        </w:rPr>
        <w:t>Discussions</w:t>
      </w:r>
      <w:r>
        <w:rPr>
          <w:rFonts w:ascii="Times New Roman" w:eastAsia="宋体" w:hAnsi="Times New Roman" w:cs="Times New Roman" w:hint="eastAsia"/>
          <w:b/>
          <w:bCs/>
          <w:sz w:val="28"/>
          <w:szCs w:val="28"/>
          <w:lang w:eastAsia="zh-CN"/>
        </w:rPr>
        <w:t xml:space="preserve"> (Phase 1 until 27</w:t>
      </w:r>
      <w:r>
        <w:rPr>
          <w:rFonts w:ascii="Times New Roman" w:eastAsia="宋体" w:hAnsi="Times New Roman" w:cs="Times New Roman" w:hint="eastAsia"/>
          <w:b/>
          <w:bCs/>
          <w:sz w:val="28"/>
          <w:szCs w:val="28"/>
          <w:vertAlign w:val="superscript"/>
          <w:lang w:eastAsia="zh-CN"/>
        </w:rPr>
        <w:t>th</w:t>
      </w:r>
      <w:r>
        <w:rPr>
          <w:rFonts w:ascii="Times New Roman" w:eastAsia="宋体"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Batang" w:hAnsi="Times" w:cs="Times New Roman"/>
          <w:sz w:val="20"/>
          <w:szCs w:val="24"/>
          <w:lang w:val="en-GB"/>
        </w:rPr>
      </w:pPr>
      <w:r>
        <w:rPr>
          <w:rFonts w:ascii="Times" w:eastAsia="Batang" w:hAnsi="Times" w:cs="Times New Roman"/>
          <w:sz w:val="20"/>
          <w:szCs w:val="24"/>
          <w:lang w:val="en-GB"/>
        </w:rPr>
        <w:t>RAN2 sent the following LS body:</w:t>
      </w:r>
    </w:p>
    <w:tbl>
      <w:tblPr>
        <w:tblStyle w:val="afd"/>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Working assumption: </w:t>
                  </w:r>
                </w:p>
                <w:p w14:paraId="351C69A4"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Batang" w:hAnsi="Times"/>
                <w:sz w:val="20"/>
                <w:szCs w:val="24"/>
              </w:rPr>
            </w:pPr>
            <w:r>
              <w:rPr>
                <w:rFonts w:ascii="Times" w:eastAsia="Batang" w:hAnsi="Times"/>
                <w:sz w:val="20"/>
                <w:szCs w:val="24"/>
              </w:rPr>
              <w:t>RAN</w:t>
            </w:r>
            <w:r>
              <w:rPr>
                <w:rFonts w:ascii="Times" w:eastAsia="Batang" w:hAnsi="Times"/>
                <w:sz w:val="20"/>
                <w:szCs w:val="24"/>
                <w:lang w:eastAsia="zh-CN"/>
              </w:rPr>
              <w:t>2</w:t>
            </w:r>
            <w:r>
              <w:rPr>
                <w:rFonts w:ascii="Times" w:eastAsia="Batang" w:hAnsi="Times"/>
                <w:sz w:val="20"/>
                <w:szCs w:val="24"/>
              </w:rPr>
              <w:t xml:space="preserve"> has made the following</w:t>
            </w:r>
            <w:r>
              <w:rPr>
                <w:rFonts w:ascii="Times" w:eastAsia="Batang" w:hAnsi="Times"/>
                <w:sz w:val="20"/>
                <w:szCs w:val="24"/>
                <w:lang w:eastAsia="zh-CN"/>
              </w:rPr>
              <w:t xml:space="preserve"> working assumption on sidelink DRX</w:t>
            </w:r>
            <w:r>
              <w:rPr>
                <w:rFonts w:ascii="Times" w:eastAsia="Batang" w:hAnsi="Times" w:hint="eastAsia"/>
                <w:sz w:val="20"/>
                <w:szCs w:val="24"/>
                <w:lang w:eastAsia="zh-CN"/>
              </w:rPr>
              <w:t>:</w:t>
            </w:r>
          </w:p>
          <w:p w14:paraId="0B831233" w14:textId="77777777" w:rsidR="00B16305" w:rsidRDefault="00477992">
            <w:pPr>
              <w:spacing w:after="0"/>
              <w:rPr>
                <w:rFonts w:ascii="Times" w:eastAsia="Batang" w:hAnsi="Times"/>
                <w:sz w:val="20"/>
                <w:szCs w:val="24"/>
                <w:lang w:eastAsia="zh-CN"/>
              </w:rPr>
            </w:pPr>
            <w:r>
              <w:rPr>
                <w:rFonts w:ascii="Times" w:eastAsia="Batang" w:hAnsi="Times"/>
                <w:sz w:val="20"/>
                <w:szCs w:val="24"/>
                <w:lang w:eastAsia="zh-CN"/>
              </w:rPr>
              <w:t>In addition, RAN2 has made the following agreements related to sidelink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t>Sidelink DRX needs to support sidelink communications for both in-coverage and out-of-coverage scenarios.</w:t>
                  </w:r>
                </w:p>
                <w:p w14:paraId="58D1392C"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ab/>
                    <w:t xml:space="preserve">As baseline, for Sidelink DRX for SL unicast, it is proposed to inherit and use timers similar to what are   used in </w:t>
                  </w:r>
                  <w:proofErr w:type="spellStart"/>
                  <w:r>
                    <w:rPr>
                      <w:rFonts w:ascii="Times" w:eastAsia="Batang" w:hAnsi="Times" w:cs="Times New Roman"/>
                      <w:sz w:val="20"/>
                      <w:szCs w:val="24"/>
                      <w:lang w:eastAsia="zh-CN"/>
                    </w:rPr>
                    <w:t>Uu</w:t>
                  </w:r>
                  <w:proofErr w:type="spellEnd"/>
                  <w:r>
                    <w:rPr>
                      <w:rFonts w:ascii="Times" w:eastAsia="Batang" w:hAnsi="Times" w:cs="Times New Roman"/>
                      <w:sz w:val="20"/>
                      <w:szCs w:val="24"/>
                      <w:lang w:eastAsia="zh-CN"/>
                    </w:rPr>
                    <w:t xml:space="preserve"> DRX. FFS for SL broadcast/groupcast. FFS on detailed timers.</w:t>
                  </w:r>
                </w:p>
                <w:p w14:paraId="68BCE915"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Batang" w:hAnsi="Times"/>
                <w:sz w:val="20"/>
                <w:szCs w:val="24"/>
                <w:lang w:eastAsia="fi-FI"/>
              </w:rPr>
            </w:pPr>
          </w:p>
          <w:p w14:paraId="4F7C7233" w14:textId="77777777" w:rsidR="00B16305" w:rsidRDefault="00477992">
            <w:pPr>
              <w:widowControl/>
              <w:autoSpaceDE/>
              <w:autoSpaceDN/>
              <w:adjustRightInd/>
              <w:spacing w:after="0" w:line="240" w:lineRule="auto"/>
              <w:rPr>
                <w:rFonts w:ascii="Times" w:eastAsia="Batang" w:hAnsi="Times"/>
                <w:sz w:val="20"/>
                <w:szCs w:val="24"/>
                <w:lang w:eastAsia="zh-CN"/>
              </w:rPr>
            </w:pPr>
            <w:r>
              <w:rPr>
                <w:rFonts w:ascii="Times" w:eastAsia="Batang"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Batang"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Batang" w:hAnsi="Times" w:cs="Times New Roman"/>
          <w:sz w:val="20"/>
          <w:szCs w:val="24"/>
          <w:lang w:val="en-GB"/>
        </w:rPr>
      </w:pPr>
    </w:p>
    <w:p w14:paraId="2A55F636" w14:textId="77777777" w:rsidR="00B16305" w:rsidRDefault="00477992">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Therefore, in the following, the interpretation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宋体" w:hAnsi="Times" w:cs="Times New Roman"/>
          <w:sz w:val="20"/>
          <w:szCs w:val="24"/>
          <w:lang w:eastAsia="zh-CN"/>
        </w:rPr>
      </w:pPr>
    </w:p>
    <w:p w14:paraId="4A48DC70" w14:textId="77777777" w:rsidR="00B16305" w:rsidRDefault="00477992">
      <w:pPr>
        <w:pStyle w:val="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宋体" w:hAnsi="Times" w:cs="Times New Roman"/>
          <w:sz w:val="20"/>
          <w:szCs w:val="24"/>
          <w:lang w:eastAsia="zh-CN"/>
        </w:rPr>
      </w:pPr>
    </w:p>
    <w:p w14:paraId="02CCFAAE"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Alt1</w:t>
      </w:r>
      <w:r>
        <w:rPr>
          <w:rFonts w:ascii="Times" w:eastAsia="宋体" w:hAnsi="Times" w:cs="Times New Roman" w:hint="eastAsia"/>
          <w:sz w:val="20"/>
          <w:szCs w:val="24"/>
          <w:lang w:eastAsia="zh-CN"/>
        </w:rPr>
        <w:t>: When UE is configured with sidelink DRX,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configured sidelink DRX cycle will impact the two mentioned actions, i.e., sidelink data reception and (partial) 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Alt2</w:t>
      </w:r>
      <w:r>
        <w:rPr>
          <w:rFonts w:ascii="Times" w:eastAsia="宋体" w:hAnsi="Times" w:cs="Times New Roman" w:hint="eastAsia"/>
          <w:sz w:val="20"/>
          <w:szCs w:val="24"/>
          <w:lang w:eastAsia="zh-CN"/>
        </w:rPr>
        <w:t>: When whichever entity (network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upper layer) is performing sidelink DRX configuration, it should take (partial) sensing impact and data reception into account. </w:t>
      </w:r>
    </w:p>
    <w:p w14:paraId="473D4873" w14:textId="77777777" w:rsidR="00B16305" w:rsidRDefault="00B16305">
      <w:pPr>
        <w:spacing w:after="0" w:line="240" w:lineRule="auto"/>
        <w:jc w:val="both"/>
        <w:rPr>
          <w:rFonts w:ascii="Times" w:eastAsia="宋体" w:hAnsi="Times" w:cs="Times New Roman"/>
          <w:sz w:val="20"/>
          <w:szCs w:val="24"/>
          <w:lang w:eastAsia="zh-CN"/>
        </w:rPr>
      </w:pPr>
    </w:p>
    <w:p w14:paraId="15112F13" w14:textId="77777777" w:rsidR="00B16305" w:rsidRDefault="00B16305">
      <w:pPr>
        <w:spacing w:after="0" w:line="240" w:lineRule="auto"/>
        <w:rPr>
          <w:rFonts w:ascii="Times" w:eastAsia="宋体" w:hAnsi="Times" w:cs="Times New Roman"/>
          <w:sz w:val="20"/>
          <w:szCs w:val="24"/>
          <w:lang w:eastAsia="zh-CN"/>
        </w:rPr>
      </w:pPr>
    </w:p>
    <w:p w14:paraId="4F47A526"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宋体" w:hAnsi="Times" w:cs="Times New Roman"/>
          <w:sz w:val="20"/>
          <w:szCs w:val="24"/>
          <w:lang w:eastAsia="zh-CN"/>
        </w:rPr>
      </w:pPr>
    </w:p>
    <w:p w14:paraId="6F48269D"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For Alt1: If the working assumption is understood in alternative 1, that means PSCCH monitoring for (partial) sensing should be limited to the active duration of SL DRX. It will cause impact to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(partial) sensing </w:t>
      </w:r>
      <w:r>
        <w:rPr>
          <w:rFonts w:ascii="Times" w:eastAsia="宋体" w:hAnsi="Times" w:cs="Times New Roman" w:hint="eastAsia"/>
          <w:sz w:val="20"/>
          <w:szCs w:val="24"/>
          <w:lang w:eastAsia="zh-CN"/>
        </w:rPr>
        <w:lastRenderedPageBreak/>
        <w:t xml:space="preserve">principle, i.e. configured (partial) sensing window will be impacted by sidelink DRX configuration, where the design complexity and spec impact should be considered. </w:t>
      </w:r>
    </w:p>
    <w:p w14:paraId="3DFE401C" w14:textId="77777777" w:rsidR="00B16305" w:rsidRDefault="00B16305">
      <w:pPr>
        <w:spacing w:after="0" w:line="240" w:lineRule="auto"/>
        <w:jc w:val="both"/>
        <w:rPr>
          <w:rFonts w:ascii="Times" w:eastAsia="宋体" w:hAnsi="Times" w:cs="Times New Roman"/>
          <w:sz w:val="20"/>
          <w:szCs w:val="24"/>
          <w:lang w:eastAsia="zh-CN"/>
        </w:rPr>
      </w:pPr>
    </w:p>
    <w:p w14:paraId="5DEE3B60" w14:textId="77777777" w:rsidR="00B16305" w:rsidRDefault="00477992">
      <w:pPr>
        <w:spacing w:after="0" w:line="240" w:lineRule="auto"/>
        <w:jc w:val="both"/>
        <w:rPr>
          <w:rFonts w:ascii="Times" w:eastAsia="宋体" w:hAnsi="Times" w:cs="Times New Roman"/>
          <w:strike/>
          <w:sz w:val="20"/>
          <w:szCs w:val="24"/>
          <w:lang w:eastAsia="zh-CN"/>
        </w:rPr>
      </w:pPr>
      <w:r>
        <w:rPr>
          <w:rFonts w:ascii="Times" w:eastAsia="宋体" w:hAnsi="Times" w:cs="Times New Roman" w:hint="eastAsia"/>
          <w:sz w:val="20"/>
          <w:szCs w:val="24"/>
          <w:lang w:eastAsia="zh-CN"/>
        </w:rPr>
        <w:t xml:space="preserve">For Alt2: If the working assumption is understood in alternative 2, moderator understands that whichever </w:t>
      </w:r>
      <w:proofErr w:type="gramStart"/>
      <w:r>
        <w:rPr>
          <w:rFonts w:ascii="Times" w:eastAsia="宋体" w:hAnsi="Times" w:cs="Times New Roman" w:hint="eastAsia"/>
          <w:sz w:val="20"/>
          <w:szCs w:val="24"/>
          <w:lang w:eastAsia="zh-CN"/>
        </w:rPr>
        <w:t>entity(</w:t>
      </w:r>
      <w:proofErr w:type="gramEnd"/>
      <w:r>
        <w:rPr>
          <w:rFonts w:ascii="Times" w:eastAsia="宋体" w:hAnsi="Times" w:cs="Times New Roman" w:hint="eastAsia"/>
          <w:sz w:val="20"/>
          <w:szCs w:val="24"/>
          <w:lang w:eastAsia="zh-CN"/>
        </w:rPr>
        <w:t>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ascii="Times" w:eastAsia="宋体" w:hAnsi="Times" w:cs="Times New Roman" w:hint="eastAsia"/>
          <w:color w:val="000000" w:themeColor="text1"/>
          <w:sz w:val="20"/>
          <w:szCs w:val="24"/>
          <w:lang w:eastAsia="zh-CN"/>
        </w:rPr>
        <w:t xml:space="preserve"> Correspondingly, moderator thinks that PHY layer can follow (partial) sensing mechanism irrespective of sidelink DRX configuration in any case that mis-alignment between sidelink DRX cycle and (partial) sensing window happened, </w:t>
      </w:r>
      <w:r>
        <w:rPr>
          <w:rFonts w:ascii="Times" w:eastAsia="宋体"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宋体" w:hAnsi="Times" w:cs="Times New Roman"/>
          <w:sz w:val="20"/>
          <w:szCs w:val="24"/>
          <w:lang w:eastAsia="zh-CN"/>
        </w:rPr>
      </w:pPr>
    </w:p>
    <w:p w14:paraId="28399E81"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宋体" w:hAnsi="Times" w:cs="Times New Roman"/>
          <w:sz w:val="20"/>
          <w:szCs w:val="24"/>
          <w:lang w:eastAsia="zh-CN"/>
        </w:rPr>
      </w:pPr>
    </w:p>
    <w:tbl>
      <w:tblPr>
        <w:tblStyle w:val="afd"/>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w:t>
            </w:r>
            <w:proofErr w:type="gramStart"/>
            <w:r w:rsidR="00366F97">
              <w:rPr>
                <w:rFonts w:ascii="Times" w:hAnsi="Times"/>
                <w:sz w:val="20"/>
                <w:szCs w:val="24"/>
                <w:lang w:eastAsia="zh-CN"/>
              </w:rPr>
              <w:t>check(</w:t>
            </w:r>
            <w:proofErr w:type="gramEnd"/>
            <w:r w:rsidR="00366F97">
              <w:rPr>
                <w:rFonts w:ascii="Times" w:hAnsi="Times"/>
                <w:sz w:val="20"/>
                <w:szCs w:val="24"/>
                <w:lang w:eastAsia="zh-CN"/>
              </w:rPr>
              <w:t xml:space="preserve">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w:t>
            </w:r>
            <w:proofErr w:type="spellStart"/>
            <w:r>
              <w:rPr>
                <w:rFonts w:ascii="Times" w:hAnsi="Times"/>
                <w:sz w:val="20"/>
                <w:szCs w:val="24"/>
                <w:lang w:eastAsia="zh-CN"/>
              </w:rPr>
              <w:t>can not</w:t>
            </w:r>
            <w:proofErr w:type="spellEnd"/>
            <w:r>
              <w:rPr>
                <w:rFonts w:ascii="Times" w:hAnsi="Times"/>
                <w:sz w:val="20"/>
                <w:szCs w:val="24"/>
                <w:lang w:eastAsia="zh-CN"/>
              </w:rPr>
              <w:t xml:space="preserve"> do sensing so that it cannot do re-evaluation/pre-emption check. </w:t>
            </w:r>
            <w:r w:rsidR="00366F97">
              <w:rPr>
                <w:rFonts w:ascii="Times" w:hAnsi="Times"/>
                <w:sz w:val="20"/>
                <w:szCs w:val="24"/>
                <w:lang w:eastAsia="zh-CN"/>
              </w:rPr>
              <w:t xml:space="preserve">In that case, the 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sz w:val="20"/>
                <w:szCs w:val="24"/>
                <w:lang w:eastAsia="zh-CN"/>
              </w:rPr>
            </w:pPr>
            <w:r>
              <w:rPr>
                <w:rFonts w:ascii="Times" w:hAnsi="Times"/>
                <w:sz w:val="20"/>
                <w:szCs w:val="24"/>
                <w:lang w:eastAsia="zh-CN"/>
              </w:rPr>
              <w:t>Fujitsu</w:t>
            </w:r>
          </w:p>
        </w:tc>
        <w:tc>
          <w:tcPr>
            <w:tcW w:w="1736" w:type="dxa"/>
          </w:tcPr>
          <w:p w14:paraId="2CF9BB1B" w14:textId="2A165E0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 xml:space="preserve">In general, there are </w:t>
            </w:r>
            <w:proofErr w:type="gramStart"/>
            <w:r>
              <w:rPr>
                <w:rFonts w:ascii="Times" w:eastAsia="MS Mincho" w:hAnsi="Times"/>
                <w:sz w:val="20"/>
                <w:szCs w:val="24"/>
                <w:lang w:eastAsia="ja-JP"/>
              </w:rPr>
              <w:t xml:space="preserve">two </w:t>
            </w:r>
            <w:r>
              <w:rPr>
                <w:rFonts w:ascii="Times" w:eastAsia="MS Mincho" w:hAnsi="Times" w:hint="eastAsia"/>
                <w:sz w:val="20"/>
                <w:szCs w:val="24"/>
                <w:lang w:eastAsia="ja-JP"/>
              </w:rPr>
              <w:t>t</w:t>
            </w:r>
            <w:r>
              <w:rPr>
                <w:rFonts w:ascii="Times" w:eastAsia="MS Mincho" w:hAnsi="Times"/>
                <w:sz w:val="20"/>
                <w:szCs w:val="24"/>
                <w:lang w:eastAsia="ja-JP"/>
              </w:rPr>
              <w:t>ime</w:t>
            </w:r>
            <w:proofErr w:type="gramEnd"/>
            <w:r>
              <w:rPr>
                <w:rFonts w:ascii="Times" w:eastAsia="MS Mincho" w:hAnsi="Times"/>
                <w:sz w:val="20"/>
                <w:szCs w:val="24"/>
                <w:lang w:eastAsia="ja-JP"/>
              </w:rPr>
              <w:t xml:space="preserve"> windows with different functions. One is defined as DRX On-duration, used for </w:t>
            </w:r>
            <w:r>
              <w:rPr>
                <w:rFonts w:ascii="Times" w:hAnsi="Times" w:hint="eastAsia"/>
                <w:sz w:val="20"/>
                <w:szCs w:val="24"/>
                <w:lang w:eastAsia="zh-CN"/>
              </w:rPr>
              <w:t>sidelink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Batang"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AF48FA" w14:paraId="234ADE08" w14:textId="77777777" w:rsidTr="00E16601">
        <w:tc>
          <w:tcPr>
            <w:tcW w:w="1661" w:type="dxa"/>
          </w:tcPr>
          <w:p w14:paraId="1B5B3B25" w14:textId="7C8612CE"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 xml:space="preserve">Huawei, </w:t>
            </w:r>
            <w:proofErr w:type="spellStart"/>
            <w:r w:rsidRPr="002C750F">
              <w:rPr>
                <w:rFonts w:ascii="Times" w:hAnsi="Times"/>
                <w:sz w:val="20"/>
                <w:szCs w:val="24"/>
                <w:lang w:eastAsia="zh-CN"/>
              </w:rPr>
              <w:t>Hi</w:t>
            </w:r>
            <w:r>
              <w:rPr>
                <w:rFonts w:ascii="Times" w:hAnsi="Times"/>
                <w:sz w:val="20"/>
                <w:szCs w:val="24"/>
                <w:lang w:eastAsia="zh-CN"/>
              </w:rPr>
              <w:t>S</w:t>
            </w:r>
            <w:r w:rsidRPr="002C750F">
              <w:rPr>
                <w:rFonts w:ascii="Times" w:hAnsi="Times"/>
                <w:sz w:val="20"/>
                <w:szCs w:val="24"/>
                <w:lang w:eastAsia="zh-CN"/>
              </w:rPr>
              <w:t>ilicon</w:t>
            </w:r>
            <w:proofErr w:type="spellEnd"/>
          </w:p>
        </w:tc>
        <w:tc>
          <w:tcPr>
            <w:tcW w:w="1736" w:type="dxa"/>
          </w:tcPr>
          <w:p w14:paraId="15F8B197" w14:textId="3E8C703B" w:rsidR="00AF48FA" w:rsidRDefault="00AF48FA" w:rsidP="00AF48FA">
            <w:pPr>
              <w:spacing w:after="0" w:line="240" w:lineRule="auto"/>
              <w:rPr>
                <w:rFonts w:ascii="Times" w:hAnsi="Times"/>
                <w:sz w:val="20"/>
                <w:szCs w:val="24"/>
                <w:lang w:eastAsia="zh-CN"/>
              </w:rPr>
            </w:pPr>
            <w:r w:rsidRPr="00977937">
              <w:rPr>
                <w:rFonts w:ascii="Times" w:hAnsi="Times" w:hint="eastAsia"/>
                <w:sz w:val="20"/>
                <w:szCs w:val="24"/>
                <w:lang w:eastAsia="zh-CN"/>
              </w:rPr>
              <w:t>Neither</w:t>
            </w:r>
          </w:p>
        </w:tc>
        <w:tc>
          <w:tcPr>
            <w:tcW w:w="6237" w:type="dxa"/>
          </w:tcPr>
          <w:p w14:paraId="2CBA69F7" w14:textId="77777777" w:rsidR="00AF48FA" w:rsidRDefault="00AF48FA"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RAN2 has not asked for our feedback on these two potential alternatives – only whether RAN1 has a concern. The agenda item for power saving is where to discuss issues such as this.</w:t>
            </w:r>
          </w:p>
          <w:p w14:paraId="00C1BBB6" w14:textId="77777777" w:rsidR="00AF48FA" w:rsidRDefault="00AF48FA" w:rsidP="00AF48FA">
            <w:pPr>
              <w:spacing w:after="0" w:line="240" w:lineRule="auto"/>
              <w:rPr>
                <w:rFonts w:ascii="Times" w:hAnsi="Times"/>
                <w:sz w:val="20"/>
                <w:szCs w:val="24"/>
                <w:lang w:eastAsia="zh-CN"/>
              </w:rPr>
            </w:pPr>
          </w:p>
        </w:tc>
      </w:tr>
      <w:tr w:rsidR="00322593" w14:paraId="5CBE7045" w14:textId="77777777" w:rsidTr="00E16601">
        <w:tc>
          <w:tcPr>
            <w:tcW w:w="1661" w:type="dxa"/>
          </w:tcPr>
          <w:p w14:paraId="4A123454" w14:textId="10E5F2F7" w:rsidR="00322593" w:rsidRPr="002C750F" w:rsidRDefault="00322593" w:rsidP="00AF48FA">
            <w:pPr>
              <w:spacing w:after="0" w:line="240" w:lineRule="auto"/>
              <w:rPr>
                <w:rFonts w:ascii="Times" w:hAnsi="Times"/>
                <w:sz w:val="20"/>
                <w:szCs w:val="24"/>
                <w:lang w:eastAsia="zh-CN"/>
              </w:rPr>
            </w:pPr>
            <w:r>
              <w:rPr>
                <w:rFonts w:ascii="Times" w:hAnsi="Times" w:hint="eastAsia"/>
                <w:sz w:val="20"/>
                <w:szCs w:val="24"/>
                <w:lang w:eastAsia="zh-CN"/>
              </w:rPr>
              <w:t>vivo</w:t>
            </w:r>
          </w:p>
        </w:tc>
        <w:tc>
          <w:tcPr>
            <w:tcW w:w="1736" w:type="dxa"/>
          </w:tcPr>
          <w:p w14:paraId="376E69A3" w14:textId="2F66A4AE" w:rsidR="00322593" w:rsidRPr="00977937" w:rsidRDefault="005860B9" w:rsidP="00AF48FA">
            <w:pPr>
              <w:spacing w:after="0" w:line="240" w:lineRule="auto"/>
              <w:rPr>
                <w:rFonts w:ascii="Times" w:hAnsi="Times" w:hint="eastAsia"/>
                <w:sz w:val="20"/>
                <w:szCs w:val="24"/>
                <w:lang w:eastAsia="zh-CN"/>
              </w:rPr>
            </w:pPr>
            <w:r>
              <w:rPr>
                <w:rFonts w:ascii="Times" w:eastAsia="MS Mincho" w:hAnsi="Times"/>
                <w:sz w:val="20"/>
                <w:szCs w:val="24"/>
                <w:lang w:eastAsia="ja-JP"/>
              </w:rPr>
              <w:t>Alt1 with the comments</w:t>
            </w:r>
          </w:p>
        </w:tc>
        <w:tc>
          <w:tcPr>
            <w:tcW w:w="6237" w:type="dxa"/>
          </w:tcPr>
          <w:p w14:paraId="43CCA526" w14:textId="6AAD9974" w:rsidR="00322593" w:rsidRDefault="00322593" w:rsidP="00AF48FA">
            <w:pPr>
              <w:spacing w:after="0" w:line="240" w:lineRule="auto"/>
              <w:rPr>
                <w:rFonts w:ascii="Times" w:hAnsi="Times"/>
                <w:sz w:val="20"/>
                <w:szCs w:val="24"/>
                <w:lang w:eastAsia="zh-CN"/>
              </w:rPr>
            </w:pPr>
            <w:r>
              <w:rPr>
                <w:rFonts w:ascii="Times" w:hAnsi="Times"/>
                <w:color w:val="000000" w:themeColor="text1"/>
                <w:sz w:val="20"/>
                <w:szCs w:val="24"/>
                <w:lang w:eastAsia="zh-CN"/>
              </w:rPr>
              <w:t xml:space="preserve">The question from </w:t>
            </w:r>
            <w:r>
              <w:rPr>
                <w:rFonts w:ascii="Times" w:hAnsi="Times" w:hint="eastAsia"/>
                <w:sz w:val="20"/>
                <w:szCs w:val="24"/>
                <w:lang w:eastAsia="zh-CN"/>
              </w:rPr>
              <w:t>moderato</w:t>
            </w:r>
            <w:r>
              <w:rPr>
                <w:rFonts w:ascii="Times" w:hAnsi="Times"/>
                <w:sz w:val="20"/>
                <w:szCs w:val="24"/>
                <w:lang w:eastAsia="zh-CN"/>
              </w:rPr>
              <w:t xml:space="preserve">r seems to ask which layer (PHY or MAC) makes the first decision (i.e., partial sensing configuration or DRX configuration), and which layer takes the second action to handle the impact. </w:t>
            </w:r>
          </w:p>
          <w:p w14:paraId="4D4C3D40" w14:textId="21BFC8E5" w:rsidR="00322593" w:rsidRDefault="00E36ECE"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I</w:t>
            </w:r>
            <w:r>
              <w:rPr>
                <w:rFonts w:ascii="Times" w:hAnsi="Times"/>
                <w:color w:val="000000" w:themeColor="text1"/>
                <w:sz w:val="20"/>
                <w:szCs w:val="24"/>
                <w:lang w:eastAsia="zh-CN"/>
              </w:rPr>
              <w:t>f DRX is semi-statically (pre-)configured by higher layer, Alt1 seems to be a reasonable interpretation.</w:t>
            </w:r>
            <w:r>
              <w:rPr>
                <w:rFonts w:ascii="Times" w:hAnsi="Times"/>
                <w:color w:val="000000" w:themeColor="text1"/>
                <w:sz w:val="20"/>
                <w:szCs w:val="24"/>
                <w:lang w:eastAsia="zh-CN"/>
              </w:rPr>
              <w:t xml:space="preserve"> However, i</w:t>
            </w:r>
            <w:r w:rsidR="00322593">
              <w:rPr>
                <w:rFonts w:ascii="Times" w:hAnsi="Times"/>
                <w:color w:val="000000" w:themeColor="text1"/>
                <w:sz w:val="20"/>
                <w:szCs w:val="24"/>
                <w:lang w:eastAsia="zh-CN"/>
              </w:rPr>
              <w:t>n the current state with all the existing agreement, either way is not precluded</w:t>
            </w:r>
            <w:r w:rsidR="005860B9">
              <w:rPr>
                <w:rFonts w:ascii="Times" w:hAnsi="Times"/>
                <w:color w:val="000000" w:themeColor="text1"/>
                <w:sz w:val="20"/>
                <w:szCs w:val="24"/>
                <w:lang w:eastAsia="zh-CN"/>
              </w:rPr>
              <w:t xml:space="preserve"> from RAN1 perspective</w:t>
            </w:r>
            <w:r w:rsidR="00322593">
              <w:rPr>
                <w:rFonts w:ascii="Times" w:hAnsi="Times"/>
                <w:color w:val="000000" w:themeColor="text1"/>
                <w:sz w:val="20"/>
                <w:szCs w:val="24"/>
                <w:lang w:eastAsia="zh-CN"/>
              </w:rPr>
              <w:t xml:space="preserve">. If </w:t>
            </w:r>
            <w:r w:rsidR="005860B9">
              <w:rPr>
                <w:rFonts w:ascii="Times" w:hAnsi="Times"/>
                <w:color w:val="000000" w:themeColor="text1"/>
                <w:sz w:val="20"/>
                <w:szCs w:val="24"/>
                <w:lang w:eastAsia="zh-CN"/>
              </w:rPr>
              <w:t>RAN1 is required to take such</w:t>
            </w:r>
            <w:r w:rsidR="00322593">
              <w:rPr>
                <w:rFonts w:ascii="Times" w:hAnsi="Times"/>
                <w:color w:val="000000" w:themeColor="text1"/>
                <w:sz w:val="20"/>
                <w:szCs w:val="24"/>
                <w:lang w:eastAsia="zh-CN"/>
              </w:rPr>
              <w:t xml:space="preserve"> decision, further evaluation should be done. </w:t>
            </w:r>
          </w:p>
          <w:p w14:paraId="21D75401" w14:textId="7CA37678" w:rsidR="005860B9" w:rsidRDefault="005860B9" w:rsidP="00AF48FA">
            <w:pPr>
              <w:spacing w:after="0" w:line="240" w:lineRule="auto"/>
              <w:rPr>
                <w:rFonts w:ascii="Times" w:hAnsi="Times"/>
                <w:color w:val="000000" w:themeColor="text1"/>
                <w:sz w:val="20"/>
                <w:szCs w:val="24"/>
                <w:lang w:eastAsia="zh-CN"/>
              </w:rPr>
            </w:pPr>
          </w:p>
        </w:tc>
      </w:tr>
    </w:tbl>
    <w:p w14:paraId="0A349321" w14:textId="77777777" w:rsidR="00B16305" w:rsidRDefault="00B16305">
      <w:pPr>
        <w:spacing w:after="0" w:line="240" w:lineRule="auto"/>
        <w:rPr>
          <w:rFonts w:ascii="Times" w:eastAsia="宋体" w:hAnsi="Times" w:cs="Times New Roman"/>
          <w:sz w:val="20"/>
          <w:szCs w:val="24"/>
          <w:lang w:eastAsia="zh-CN"/>
        </w:rPr>
      </w:pPr>
    </w:p>
    <w:p w14:paraId="1DFD1D23" w14:textId="77777777" w:rsidR="00B16305" w:rsidRDefault="00477992">
      <w:pPr>
        <w:pStyle w:val="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As mentioned above, the working assumption in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LS can be understood in two different alternatives, thus, 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宋体" w:hAnsi="Times" w:cs="Times New Roman"/>
          <w:sz w:val="20"/>
          <w:szCs w:val="24"/>
          <w:lang w:eastAsia="zh-CN"/>
        </w:rPr>
      </w:pPr>
    </w:p>
    <w:p w14:paraId="15C4270B"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1</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in a detailed way, and ask RAN2 to confirm which alternative is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2</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showing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3</w:t>
      </w:r>
      <w:r>
        <w:rPr>
          <w:rFonts w:ascii="Times" w:eastAsia="宋体"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宋体" w:hAnsi="Times" w:cs="Times New Roman"/>
          <w:sz w:val="20"/>
          <w:szCs w:val="24"/>
          <w:lang w:eastAsia="zh-CN"/>
        </w:rPr>
      </w:pPr>
    </w:p>
    <w:p w14:paraId="2E2AB78F"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宋体" w:hAnsi="Times" w:cs="Times New Roman"/>
          <w:sz w:val="20"/>
          <w:szCs w:val="24"/>
          <w:lang w:eastAsia="zh-CN"/>
        </w:rPr>
      </w:pPr>
    </w:p>
    <w:tbl>
      <w:tblPr>
        <w:tblStyle w:val="afd"/>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sz w:val="20"/>
                <w:szCs w:val="24"/>
                <w:lang w:eastAsia="zh-CN"/>
              </w:rPr>
            </w:pPr>
          </w:p>
        </w:tc>
        <w:tc>
          <w:tcPr>
            <w:tcW w:w="5983" w:type="dxa"/>
          </w:tcPr>
          <w:p w14:paraId="7CC3E703" w14:textId="77777777" w:rsidR="00B16305" w:rsidRDefault="00B0624F">
            <w:pPr>
              <w:spacing w:after="0" w:line="240" w:lineRule="auto"/>
              <w:rPr>
                <w:rFonts w:ascii="Times" w:hAnsi="Times"/>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F</w:t>
            </w:r>
            <w:r>
              <w:rPr>
                <w:rFonts w:ascii="Times" w:eastAsia="MS Mincho"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sz w:val="20"/>
                <w:szCs w:val="24"/>
                <w:lang w:eastAsia="zh-CN"/>
              </w:rPr>
            </w:pPr>
          </w:p>
        </w:tc>
        <w:tc>
          <w:tcPr>
            <w:tcW w:w="5983" w:type="dxa"/>
          </w:tcPr>
          <w:p w14:paraId="3CDF8EE4" w14:textId="24902483"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S</w:t>
            </w:r>
            <w:r>
              <w:rPr>
                <w:rFonts w:ascii="Times" w:eastAsia="MS Mincho"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MS Mincho"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Batang"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AF48FA" w14:paraId="19922C89" w14:textId="77777777">
        <w:tc>
          <w:tcPr>
            <w:tcW w:w="1661" w:type="dxa"/>
          </w:tcPr>
          <w:p w14:paraId="3F210471" w14:textId="516D2A16"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 xml:space="preserve">Huawei, </w:t>
            </w:r>
            <w:proofErr w:type="spellStart"/>
            <w:r w:rsidRPr="002C750F">
              <w:rPr>
                <w:rFonts w:ascii="Times" w:hAnsi="Times"/>
                <w:sz w:val="20"/>
                <w:szCs w:val="24"/>
                <w:lang w:eastAsia="zh-CN"/>
              </w:rPr>
              <w:t>Hi</w:t>
            </w:r>
            <w:r>
              <w:rPr>
                <w:rFonts w:ascii="Times" w:hAnsi="Times"/>
                <w:sz w:val="20"/>
                <w:szCs w:val="24"/>
                <w:lang w:eastAsia="zh-CN"/>
              </w:rPr>
              <w:t>S</w:t>
            </w:r>
            <w:r w:rsidRPr="002C750F">
              <w:rPr>
                <w:rFonts w:ascii="Times" w:hAnsi="Times"/>
                <w:sz w:val="20"/>
                <w:szCs w:val="24"/>
                <w:lang w:eastAsia="zh-CN"/>
              </w:rPr>
              <w:t>ilicon</w:t>
            </w:r>
            <w:proofErr w:type="spellEnd"/>
          </w:p>
        </w:tc>
        <w:tc>
          <w:tcPr>
            <w:tcW w:w="1990" w:type="dxa"/>
          </w:tcPr>
          <w:p w14:paraId="70B42AAE" w14:textId="63F470E5"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339BF867" w14:textId="77777777"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 xml:space="preserve">Neither of the potential alternatives, nor any of the solutions derived here from it raise a concern with RAN2’s working assumption. That means we can answer that RAN1 has no such concern on the working assumption so far, but based on RAN1’s further discussions additional receptions may be assumed during DRX (e.g. PSFCH, </w:t>
            </w:r>
            <w:proofErr w:type="spellStart"/>
            <w:r>
              <w:rPr>
                <w:rFonts w:ascii="Times" w:hAnsi="Times"/>
                <w:sz w:val="20"/>
                <w:szCs w:val="24"/>
                <w:lang w:eastAsia="zh-CN"/>
              </w:rPr>
              <w:t>etc</w:t>
            </w:r>
            <w:proofErr w:type="spellEnd"/>
            <w:r>
              <w:rPr>
                <w:rFonts w:ascii="Times" w:hAnsi="Times"/>
                <w:sz w:val="20"/>
                <w:szCs w:val="24"/>
                <w:lang w:eastAsia="zh-CN"/>
              </w:rPr>
              <w:t>).</w:t>
            </w:r>
          </w:p>
          <w:p w14:paraId="4AD647ED" w14:textId="019560E3"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If companies have the view that some deeper technical discussion is needed under the appropriate WI agenda items, then it may be feasible to take a bit longer to reply (e.g. next meeting), as RAN2 are not on pause waiting for an immediate response.</w:t>
            </w:r>
          </w:p>
        </w:tc>
      </w:tr>
      <w:tr w:rsidR="005860B9" w14:paraId="5022232A" w14:textId="77777777">
        <w:tc>
          <w:tcPr>
            <w:tcW w:w="1661" w:type="dxa"/>
          </w:tcPr>
          <w:p w14:paraId="1F4CC025" w14:textId="19EBD76E" w:rsidR="005860B9" w:rsidRPr="002C750F" w:rsidRDefault="005860B9" w:rsidP="00AF48FA">
            <w:pPr>
              <w:spacing w:after="0" w:line="240" w:lineRule="auto"/>
              <w:rPr>
                <w:rFonts w:ascii="Times" w:hAnsi="Times"/>
                <w:sz w:val="20"/>
                <w:szCs w:val="24"/>
                <w:lang w:eastAsia="zh-CN"/>
              </w:rPr>
            </w:pPr>
            <w:r>
              <w:rPr>
                <w:rFonts w:ascii="Times" w:hAnsi="Times"/>
                <w:sz w:val="20"/>
                <w:szCs w:val="24"/>
                <w:lang w:eastAsia="zh-CN"/>
              </w:rPr>
              <w:t>vivo</w:t>
            </w:r>
          </w:p>
        </w:tc>
        <w:tc>
          <w:tcPr>
            <w:tcW w:w="1990" w:type="dxa"/>
          </w:tcPr>
          <w:p w14:paraId="5E741B2A" w14:textId="37883AF9" w:rsidR="005860B9" w:rsidRDefault="005860B9" w:rsidP="00AF48FA">
            <w:pPr>
              <w:spacing w:after="0" w:line="240" w:lineRule="auto"/>
              <w:rPr>
                <w:rFonts w:ascii="Times" w:hAnsi="Times"/>
                <w:sz w:val="20"/>
                <w:szCs w:val="24"/>
                <w:lang w:eastAsia="zh-CN"/>
              </w:rPr>
            </w:pPr>
          </w:p>
        </w:tc>
        <w:tc>
          <w:tcPr>
            <w:tcW w:w="5983" w:type="dxa"/>
          </w:tcPr>
          <w:p w14:paraId="2742FE4A" w14:textId="3EA6CDDB" w:rsidR="005860B9" w:rsidRDefault="005860B9" w:rsidP="00AF48FA">
            <w:pPr>
              <w:spacing w:after="0" w:line="240" w:lineRule="auto"/>
              <w:rPr>
                <w:rFonts w:ascii="Times" w:hAnsi="Times"/>
                <w:sz w:val="20"/>
                <w:szCs w:val="24"/>
                <w:lang w:eastAsia="zh-CN"/>
              </w:rPr>
            </w:pPr>
            <w:r>
              <w:rPr>
                <w:rFonts w:ascii="Times" w:hAnsi="Times"/>
                <w:sz w:val="20"/>
                <w:szCs w:val="24"/>
                <w:lang w:eastAsia="zh-CN"/>
              </w:rPr>
              <w:t xml:space="preserve">It is beneficial to </w:t>
            </w:r>
            <w:r w:rsidR="00E36ECE">
              <w:rPr>
                <w:rFonts w:ascii="Times" w:hAnsi="Times"/>
                <w:sz w:val="20"/>
                <w:szCs w:val="24"/>
                <w:lang w:eastAsia="zh-CN"/>
              </w:rPr>
              <w:t xml:space="preserve">clarify RAN2’s intention and understanding, but in order to provide RAN1’s consideration or preference, further evaluation is required. Then it seems hard to provide the response </w:t>
            </w:r>
            <w:r w:rsidR="008321AD">
              <w:rPr>
                <w:rFonts w:ascii="Times" w:hAnsi="Times"/>
                <w:sz w:val="20"/>
                <w:szCs w:val="24"/>
                <w:lang w:eastAsia="zh-CN"/>
              </w:rPr>
              <w:t>in this meeting.</w:t>
            </w:r>
            <w:bookmarkStart w:id="0" w:name="_GoBack"/>
            <w:bookmarkEnd w:id="0"/>
          </w:p>
        </w:tc>
      </w:tr>
    </w:tbl>
    <w:p w14:paraId="17C34AA8" w14:textId="77777777" w:rsidR="00B16305" w:rsidRDefault="00B16305">
      <w:pPr>
        <w:spacing w:after="0" w:line="240" w:lineRule="auto"/>
        <w:rPr>
          <w:rFonts w:ascii="Times" w:eastAsia="宋体" w:hAnsi="Times" w:cs="Times New Roman"/>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sidRPr="00E16601">
        <w:rPr>
          <w:rFonts w:ascii="Times New Roman" w:eastAsia="宋体" w:hAnsi="Times New Roman" w:cs="Times New Roman"/>
          <w:b/>
          <w:bCs/>
          <w:sz w:val="28"/>
          <w:szCs w:val="28"/>
        </w:rPr>
        <w:t>Conclusions</w:t>
      </w:r>
      <w:r>
        <w:rPr>
          <w:rFonts w:ascii="Times New Roman" w:eastAsia="宋体" w:hAnsi="Times New Roman" w:cs="Times New Roman" w:hint="eastAsia"/>
          <w:b/>
          <w:bCs/>
          <w:sz w:val="28"/>
          <w:szCs w:val="28"/>
          <w:lang w:eastAsia="zh-CN"/>
        </w:rPr>
        <w:t xml:space="preserve"> (Phase 2 until 1</w:t>
      </w:r>
      <w:r>
        <w:rPr>
          <w:rFonts w:ascii="Times New Roman" w:eastAsia="宋体" w:hAnsi="Times New Roman" w:cs="Times New Roman" w:hint="eastAsia"/>
          <w:b/>
          <w:bCs/>
          <w:sz w:val="28"/>
          <w:szCs w:val="28"/>
          <w:vertAlign w:val="superscript"/>
          <w:lang w:eastAsia="zh-CN"/>
        </w:rPr>
        <w:t>st</w:t>
      </w:r>
      <w:r>
        <w:rPr>
          <w:rFonts w:ascii="Times New Roman" w:eastAsia="宋体"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References</w:t>
      </w:r>
    </w:p>
    <w:p w14:paraId="3608A6B4" w14:textId="11F3C96B" w:rsidR="00B16305" w:rsidRDefault="00E6369D">
      <w:pPr>
        <w:spacing w:after="0" w:line="240" w:lineRule="auto"/>
        <w:jc w:val="both"/>
        <w:rPr>
          <w:rFonts w:ascii="Times" w:eastAsia="宋体" w:hAnsi="Times" w:cs="Times New Roman"/>
          <w:sz w:val="20"/>
          <w:szCs w:val="24"/>
          <w:lang w:eastAsia="zh-CN"/>
        </w:rPr>
      </w:pPr>
      <w:hyperlink r:id="rId9" w:history="1">
        <w:r w:rsidR="00477992">
          <w:rPr>
            <w:rFonts w:ascii="Times" w:eastAsia="宋体" w:hAnsi="Times" w:cs="Times New Roman" w:hint="eastAsia"/>
            <w:sz w:val="20"/>
            <w:szCs w:val="24"/>
            <w:lang w:eastAsia="zh-CN"/>
          </w:rPr>
          <w:t>R1-2100311</w:t>
        </w:r>
      </w:hyperlink>
      <w:r w:rsidR="00477992">
        <w:rPr>
          <w:rFonts w:ascii="Times" w:eastAsia="宋体" w:hAnsi="Times" w:cs="Times New Roman" w:hint="eastAsia"/>
          <w:sz w:val="20"/>
          <w:szCs w:val="24"/>
          <w:lang w:eastAsia="zh-CN"/>
        </w:rPr>
        <w:tab/>
        <w:t>Discussion on LS from RAN2 on SL DRX design</w:t>
      </w:r>
      <w:r w:rsidR="00477992">
        <w:rPr>
          <w:rFonts w:ascii="Times" w:eastAsia="宋体" w:hAnsi="Times" w:cs="Times New Roman" w:hint="eastAsia"/>
          <w:sz w:val="20"/>
          <w:szCs w:val="24"/>
          <w:lang w:eastAsia="zh-CN"/>
        </w:rPr>
        <w:tab/>
        <w:t>CATT, GOHIGH</w:t>
      </w:r>
    </w:p>
    <w:p w14:paraId="04F00F1A" w14:textId="2B061E2F" w:rsidR="00B16305" w:rsidRDefault="00E6369D">
      <w:pPr>
        <w:spacing w:after="0" w:line="240" w:lineRule="auto"/>
        <w:jc w:val="both"/>
        <w:rPr>
          <w:rFonts w:ascii="Times" w:eastAsia="宋体" w:hAnsi="Times" w:cs="Times New Roman"/>
          <w:sz w:val="20"/>
          <w:szCs w:val="24"/>
          <w:lang w:eastAsia="zh-CN"/>
        </w:rPr>
      </w:pPr>
      <w:hyperlink r:id="rId10" w:history="1">
        <w:r w:rsidR="00477992">
          <w:rPr>
            <w:rFonts w:ascii="Times" w:eastAsia="宋体" w:hAnsi="Times" w:cs="Times New Roman" w:hint="eastAsia"/>
            <w:sz w:val="20"/>
            <w:szCs w:val="24"/>
            <w:lang w:eastAsia="zh-CN"/>
          </w:rPr>
          <w:t>R1-2100513</w:t>
        </w:r>
      </w:hyperlink>
      <w:r w:rsidR="00477992">
        <w:rPr>
          <w:rFonts w:ascii="Times" w:eastAsia="宋体" w:hAnsi="Times" w:cs="Times New Roman" w:hint="eastAsia"/>
          <w:sz w:val="20"/>
          <w:szCs w:val="24"/>
          <w:lang w:eastAsia="zh-CN"/>
        </w:rPr>
        <w:tab/>
        <w:t>Draft reply LS on SL DRX design</w:t>
      </w:r>
      <w:r w:rsidR="00477992">
        <w:rPr>
          <w:rFonts w:ascii="Times" w:eastAsia="宋体" w:hAnsi="Times" w:cs="Times New Roman" w:hint="eastAsia"/>
          <w:sz w:val="20"/>
          <w:szCs w:val="24"/>
          <w:lang w:eastAsia="zh-CN"/>
        </w:rPr>
        <w:tab/>
        <w:t>LG Electronics</w:t>
      </w:r>
    </w:p>
    <w:p w14:paraId="08800568" w14:textId="54418429" w:rsidR="00B16305" w:rsidRDefault="00E6369D">
      <w:pPr>
        <w:spacing w:after="0" w:line="240" w:lineRule="auto"/>
        <w:jc w:val="both"/>
        <w:rPr>
          <w:rFonts w:ascii="Times" w:eastAsia="宋体" w:hAnsi="Times" w:cs="Times New Roman"/>
          <w:sz w:val="20"/>
          <w:szCs w:val="24"/>
          <w:lang w:eastAsia="zh-CN"/>
        </w:rPr>
      </w:pPr>
      <w:hyperlink r:id="rId11" w:history="1">
        <w:r w:rsidR="00477992">
          <w:rPr>
            <w:rFonts w:ascii="Times" w:eastAsia="宋体" w:hAnsi="Times" w:cs="Times New Roman" w:hint="eastAsia"/>
            <w:sz w:val="20"/>
            <w:szCs w:val="24"/>
            <w:lang w:eastAsia="zh-CN"/>
          </w:rPr>
          <w:t>R1-2100923</w:t>
        </w:r>
      </w:hyperlink>
      <w:r w:rsidR="00477992">
        <w:rPr>
          <w:rFonts w:ascii="Times" w:eastAsia="宋体" w:hAnsi="Times" w:cs="Times New Roman" w:hint="eastAsia"/>
          <w:sz w:val="20"/>
          <w:szCs w:val="24"/>
          <w:lang w:eastAsia="zh-CN"/>
        </w:rPr>
        <w:tab/>
        <w:t>[draft]Reply LS to RAN2 on sidelink DRX</w:t>
      </w:r>
      <w:r w:rsidR="00477992">
        <w:rPr>
          <w:rFonts w:ascii="Times" w:eastAsia="宋体" w:hAnsi="Times" w:cs="Times New Roman" w:hint="eastAsia"/>
          <w:sz w:val="20"/>
          <w:szCs w:val="24"/>
          <w:lang w:eastAsia="zh-CN"/>
        </w:rPr>
        <w:tab/>
        <w:t xml:space="preserve">ZTE, </w:t>
      </w:r>
      <w:proofErr w:type="spellStart"/>
      <w:r w:rsidR="00477992">
        <w:rPr>
          <w:rFonts w:ascii="Times" w:eastAsia="宋体" w:hAnsi="Times" w:cs="Times New Roman" w:hint="eastAsia"/>
          <w:sz w:val="20"/>
          <w:szCs w:val="24"/>
          <w:lang w:eastAsia="zh-CN"/>
        </w:rPr>
        <w:t>Sanechips</w:t>
      </w:r>
      <w:proofErr w:type="spellEnd"/>
    </w:p>
    <w:p w14:paraId="325C19A9" w14:textId="472DE49A" w:rsidR="00B16305" w:rsidRDefault="00E6369D">
      <w:pPr>
        <w:spacing w:after="0" w:line="240" w:lineRule="auto"/>
        <w:jc w:val="both"/>
        <w:rPr>
          <w:rFonts w:ascii="Times" w:eastAsia="宋体" w:hAnsi="Times" w:cs="Times New Roman"/>
          <w:sz w:val="20"/>
          <w:szCs w:val="24"/>
          <w:lang w:eastAsia="zh-CN"/>
        </w:rPr>
      </w:pPr>
      <w:hyperlink r:id="rId12" w:history="1">
        <w:r w:rsidR="00477992">
          <w:rPr>
            <w:rFonts w:ascii="Times" w:eastAsia="宋体" w:hAnsi="Times" w:cs="Times New Roman" w:hint="eastAsia"/>
            <w:sz w:val="20"/>
            <w:szCs w:val="24"/>
            <w:lang w:eastAsia="zh-CN"/>
          </w:rPr>
          <w:t>R1-2101429</w:t>
        </w:r>
      </w:hyperlink>
      <w:r w:rsidR="00477992">
        <w:rPr>
          <w:rFonts w:ascii="Times" w:eastAsia="宋体" w:hAnsi="Times" w:cs="Times New Roman" w:hint="eastAsia"/>
          <w:sz w:val="20"/>
          <w:szCs w:val="24"/>
          <w:lang w:eastAsia="zh-CN"/>
        </w:rPr>
        <w:tab/>
        <w:t>Reply to RAN2 LS on SL DRX design</w:t>
      </w:r>
      <w:r w:rsidR="00477992">
        <w:rPr>
          <w:rFonts w:ascii="Times" w:eastAsia="宋体" w:hAnsi="Times" w:cs="Times New Roman" w:hint="eastAsia"/>
          <w:sz w:val="20"/>
          <w:szCs w:val="24"/>
          <w:lang w:eastAsia="zh-CN"/>
        </w:rPr>
        <w:tab/>
        <w:t>Qualcomm Incorporated</w:t>
      </w:r>
    </w:p>
    <w:p w14:paraId="125128B0" w14:textId="15E232D1" w:rsidR="00B16305" w:rsidRDefault="00E6369D">
      <w:pPr>
        <w:spacing w:after="0" w:line="240" w:lineRule="auto"/>
        <w:jc w:val="both"/>
        <w:rPr>
          <w:rFonts w:ascii="Times" w:eastAsia="宋体" w:hAnsi="Times" w:cs="Times New Roman"/>
          <w:sz w:val="20"/>
          <w:szCs w:val="24"/>
          <w:lang w:eastAsia="zh-CN"/>
        </w:rPr>
      </w:pPr>
      <w:hyperlink r:id="rId13" w:history="1">
        <w:r w:rsidR="00477992">
          <w:rPr>
            <w:rFonts w:ascii="Times" w:eastAsia="宋体" w:hAnsi="Times" w:cs="Times New Roman" w:hint="eastAsia"/>
            <w:sz w:val="20"/>
            <w:szCs w:val="24"/>
            <w:lang w:eastAsia="zh-CN"/>
          </w:rPr>
          <w:t>R1-2101151</w:t>
        </w:r>
      </w:hyperlink>
      <w:r w:rsidR="00477992">
        <w:rPr>
          <w:rFonts w:ascii="Times" w:eastAsia="宋体" w:hAnsi="Times" w:cs="Times New Roman" w:hint="eastAsia"/>
          <w:sz w:val="20"/>
          <w:szCs w:val="24"/>
          <w:lang w:eastAsia="zh-CN"/>
        </w:rPr>
        <w:tab/>
        <w:t>Draft relay LS on SL DRX design</w:t>
      </w:r>
      <w:r w:rsidR="00477992">
        <w:rPr>
          <w:rFonts w:ascii="Times" w:eastAsia="宋体" w:hAnsi="Times" w:cs="Times New Roman" w:hint="eastAsia"/>
          <w:sz w:val="20"/>
          <w:szCs w:val="24"/>
          <w:lang w:eastAsia="zh-CN"/>
        </w:rPr>
        <w:tab/>
        <w:t>vivo</w:t>
      </w:r>
    </w:p>
    <w:p w14:paraId="4E929591" w14:textId="53C7711C" w:rsidR="00B16305" w:rsidRDefault="00E6369D">
      <w:pPr>
        <w:spacing w:after="0" w:line="240" w:lineRule="auto"/>
        <w:jc w:val="both"/>
        <w:rPr>
          <w:rFonts w:ascii="Times" w:eastAsia="宋体" w:hAnsi="Times" w:cs="Times New Roman"/>
          <w:sz w:val="20"/>
          <w:szCs w:val="24"/>
          <w:lang w:eastAsia="zh-CN"/>
        </w:rPr>
      </w:pPr>
      <w:hyperlink r:id="rId14" w:history="1">
        <w:r w:rsidR="00477992">
          <w:rPr>
            <w:rFonts w:ascii="Times" w:eastAsia="宋体" w:hAnsi="Times" w:cs="Times New Roman" w:hint="eastAsia"/>
            <w:sz w:val="20"/>
            <w:szCs w:val="24"/>
            <w:lang w:eastAsia="zh-CN"/>
          </w:rPr>
          <w:t>R1-2101705</w:t>
        </w:r>
      </w:hyperlink>
      <w:r w:rsidR="00477992">
        <w:rPr>
          <w:rFonts w:ascii="Times" w:eastAsia="宋体" w:hAnsi="Times" w:cs="Times New Roman" w:hint="eastAsia"/>
          <w:sz w:val="20"/>
          <w:szCs w:val="24"/>
          <w:lang w:eastAsia="zh-CN"/>
        </w:rPr>
        <w:tab/>
        <w:t>[Draft] LS on SL DRX design</w:t>
      </w:r>
      <w:r w:rsidR="00477992">
        <w:rPr>
          <w:rFonts w:ascii="Times" w:eastAsia="宋体" w:hAnsi="Times" w:cs="Times New Roman" w:hint="eastAsia"/>
          <w:sz w:val="20"/>
          <w:szCs w:val="24"/>
          <w:lang w:eastAsia="zh-CN"/>
        </w:rPr>
        <w:tab/>
        <w:t>Ericsson</w:t>
      </w:r>
    </w:p>
    <w:p w14:paraId="6880CD44" w14:textId="42FC2C57" w:rsidR="00B16305" w:rsidRDefault="00E6369D">
      <w:pPr>
        <w:spacing w:after="0" w:line="240" w:lineRule="auto"/>
        <w:jc w:val="both"/>
        <w:rPr>
          <w:rFonts w:ascii="Times" w:eastAsia="宋体" w:hAnsi="Times" w:cs="Times New Roman"/>
          <w:sz w:val="20"/>
          <w:szCs w:val="24"/>
          <w:lang w:eastAsia="zh-CN"/>
        </w:rPr>
      </w:pPr>
      <w:hyperlink r:id="rId15" w:history="1">
        <w:r w:rsidR="00477992">
          <w:rPr>
            <w:rFonts w:ascii="Times" w:eastAsia="宋体" w:hAnsi="Times" w:cs="Times New Roman" w:hint="eastAsia"/>
            <w:sz w:val="20"/>
            <w:szCs w:val="24"/>
            <w:lang w:eastAsia="zh-CN"/>
          </w:rPr>
          <w:t>R1-2101736</w:t>
        </w:r>
      </w:hyperlink>
      <w:r w:rsidR="00477992">
        <w:rPr>
          <w:rFonts w:ascii="Times" w:eastAsia="宋体" w:hAnsi="Times" w:cs="Times New Roman" w:hint="eastAsia"/>
          <w:sz w:val="20"/>
          <w:szCs w:val="24"/>
          <w:lang w:eastAsia="zh-CN"/>
        </w:rPr>
        <w:tab/>
        <w:t>Discussion on RAN2 LS on DRX impact</w:t>
      </w:r>
      <w:r w:rsidR="00477992">
        <w:rPr>
          <w:rFonts w:ascii="Times" w:eastAsia="宋体" w:hAnsi="Times" w:cs="Times New Roman" w:hint="eastAsia"/>
          <w:sz w:val="20"/>
          <w:szCs w:val="24"/>
          <w:lang w:eastAsia="zh-CN"/>
        </w:rPr>
        <w:tab/>
        <w:t xml:space="preserve">Huawei, </w:t>
      </w:r>
      <w:proofErr w:type="spellStart"/>
      <w:r w:rsidR="00477992">
        <w:rPr>
          <w:rFonts w:ascii="Times" w:eastAsia="宋体" w:hAnsi="Times" w:cs="Times New Roman" w:hint="eastAsia"/>
          <w:sz w:val="20"/>
          <w:szCs w:val="24"/>
          <w:lang w:eastAsia="zh-CN"/>
        </w:rPr>
        <w:t>HiSilicon</w:t>
      </w:r>
      <w:proofErr w:type="spellEnd"/>
    </w:p>
    <w:p w14:paraId="304F91A1" w14:textId="77777777" w:rsidR="00B16305" w:rsidRPr="00E16601" w:rsidRDefault="00B16305">
      <w:pPr>
        <w:pStyle w:val="aff4"/>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38E0D" w14:textId="77777777" w:rsidR="00E6369D" w:rsidRDefault="00E6369D"/>
  </w:endnote>
  <w:endnote w:type="continuationSeparator" w:id="0">
    <w:p w14:paraId="1B5683CC" w14:textId="77777777" w:rsidR="00E6369D" w:rsidRDefault="00E6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51F5" w14:textId="77777777" w:rsidR="00E6369D" w:rsidRDefault="00E6369D"/>
  </w:footnote>
  <w:footnote w:type="continuationSeparator" w:id="0">
    <w:p w14:paraId="090D3216" w14:textId="77777777" w:rsidR="00E6369D" w:rsidRDefault="00E6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07D"/>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593"/>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4C83"/>
    <w:rsid w:val="004B5647"/>
    <w:rsid w:val="004B67B8"/>
    <w:rsid w:val="004B7F04"/>
    <w:rsid w:val="004C2412"/>
    <w:rsid w:val="004C4BC5"/>
    <w:rsid w:val="004C51E4"/>
    <w:rsid w:val="004C5557"/>
    <w:rsid w:val="004D072B"/>
    <w:rsid w:val="004D1547"/>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60B9"/>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21AD"/>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48FA"/>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6ECE"/>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69D"/>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autoSpaceDE w:val="0"/>
      <w:autoSpaceDN w:val="0"/>
      <w:adjustRightInd w:val="0"/>
      <w:snapToGrid w:val="0"/>
      <w:spacing w:before="120" w:after="120" w:line="240" w:lineRule="auto"/>
      <w:jc w:val="both"/>
      <w:outlineLvl w:val="0"/>
    </w:pPr>
    <w:rPr>
      <w:rFonts w:ascii="Times New Roman" w:eastAsia="宋体" w:hAnsi="Times New Roman" w:cs="Times New Roman"/>
      <w:b/>
      <w:bCs/>
      <w:sz w:val="28"/>
      <w:szCs w:val="28"/>
      <w:lang w:val="zh-CN"/>
    </w:rPr>
  </w:style>
  <w:style w:type="paragraph" w:styleId="2">
    <w:name w:val="heading 2"/>
    <w:basedOn w:val="a"/>
    <w:next w:val="a"/>
    <w:link w:val="20"/>
    <w:qFormat/>
    <w:pPr>
      <w:keepNext/>
      <w:numPr>
        <w:ilvl w:val="1"/>
        <w:numId w:val="1"/>
      </w:numPr>
      <w:autoSpaceDE w:val="0"/>
      <w:autoSpaceDN w:val="0"/>
      <w:adjustRightInd w:val="0"/>
      <w:snapToGrid w:val="0"/>
      <w:spacing w:before="120" w:after="120" w:line="240" w:lineRule="auto"/>
      <w:jc w:val="both"/>
      <w:outlineLvl w:val="1"/>
    </w:pPr>
    <w:rPr>
      <w:rFonts w:ascii="Times New Roman" w:eastAsia="宋体" w:hAnsi="Times New Roman" w:cs="Times New Roman"/>
      <w:b/>
      <w:bCs/>
      <w:sz w:val="24"/>
      <w:lang w:val="zh-CN"/>
    </w:rPr>
  </w:style>
  <w:style w:type="paragraph" w:styleId="3">
    <w:name w:val="heading 3"/>
    <w:basedOn w:val="a"/>
    <w:next w:val="a"/>
    <w:link w:val="30"/>
    <w:qFormat/>
    <w:pPr>
      <w:keepNext/>
      <w:numPr>
        <w:ilvl w:val="2"/>
        <w:numId w:val="1"/>
      </w:numPr>
      <w:autoSpaceDE w:val="0"/>
      <w:autoSpaceDN w:val="0"/>
      <w:adjustRightInd w:val="0"/>
      <w:snapToGrid w:val="0"/>
      <w:spacing w:before="120" w:after="120" w:line="240" w:lineRule="auto"/>
      <w:jc w:val="both"/>
      <w:outlineLvl w:val="2"/>
    </w:pPr>
    <w:rPr>
      <w:rFonts w:ascii="Times New Roman" w:eastAsia="宋体" w:hAnsi="Times New Roman" w:cs="Times New Roman"/>
      <w:b/>
      <w:lang w:val="zh-CN"/>
    </w:rPr>
  </w:style>
  <w:style w:type="paragraph" w:styleId="4">
    <w:name w:val="heading 4"/>
    <w:basedOn w:val="a"/>
    <w:next w:val="a"/>
    <w:link w:val="40"/>
    <w:qFormat/>
    <w:pPr>
      <w:keepNext/>
      <w:numPr>
        <w:ilvl w:val="3"/>
        <w:numId w:val="1"/>
      </w:numPr>
      <w:autoSpaceDE w:val="0"/>
      <w:autoSpaceDN w:val="0"/>
      <w:adjustRightInd w:val="0"/>
      <w:snapToGrid w:val="0"/>
      <w:spacing w:before="120" w:after="120" w:line="240" w:lineRule="auto"/>
      <w:jc w:val="both"/>
      <w:outlineLvl w:val="3"/>
    </w:pPr>
    <w:rPr>
      <w:rFonts w:ascii="Times New Roman" w:eastAsia="宋体" w:hAnsi="Times New Roman" w:cs="Times New Roman"/>
      <w:b/>
      <w:bCs/>
      <w:szCs w:val="28"/>
      <w:lang w:val="zh-CN"/>
    </w:rPr>
  </w:style>
  <w:style w:type="paragraph" w:styleId="5">
    <w:name w:val="heading 5"/>
    <w:basedOn w:val="a"/>
    <w:next w:val="a"/>
    <w:link w:val="50"/>
    <w:qFormat/>
    <w:pPr>
      <w:keepNext/>
      <w:numPr>
        <w:ilvl w:val="4"/>
        <w:numId w:val="1"/>
      </w:numPr>
      <w:autoSpaceDE w:val="0"/>
      <w:autoSpaceDN w:val="0"/>
      <w:adjustRightInd w:val="0"/>
      <w:snapToGrid w:val="0"/>
      <w:spacing w:before="120" w:after="120" w:line="240" w:lineRule="auto"/>
      <w:jc w:val="both"/>
      <w:outlineLvl w:val="4"/>
    </w:pPr>
    <w:rPr>
      <w:rFonts w:ascii="Times New Roman" w:eastAsia="宋体" w:hAnsi="Times New Roman" w:cs="Times New Roman"/>
      <w:b/>
      <w:bCs/>
      <w:i/>
      <w:iCs/>
      <w:szCs w:val="26"/>
      <w:lang w:val="zh-CN"/>
    </w:rPr>
  </w:style>
  <w:style w:type="paragraph" w:styleId="6">
    <w:name w:val="heading 6"/>
    <w:basedOn w:val="a"/>
    <w:next w:val="a"/>
    <w:link w:val="60"/>
    <w:qFormat/>
    <w:pPr>
      <w:numPr>
        <w:ilvl w:val="5"/>
        <w:numId w:val="1"/>
      </w:numPr>
      <w:autoSpaceDE w:val="0"/>
      <w:autoSpaceDN w:val="0"/>
      <w:adjustRightInd w:val="0"/>
      <w:snapToGrid w:val="0"/>
      <w:spacing w:before="240" w:after="60" w:line="240" w:lineRule="auto"/>
      <w:jc w:val="both"/>
      <w:outlineLvl w:val="5"/>
    </w:pPr>
    <w:rPr>
      <w:rFonts w:ascii="Times New Roman" w:eastAsia="宋体" w:hAnsi="Times New Roman" w:cs="Times New Roman"/>
      <w:b/>
      <w:bCs/>
      <w:lang w:val="zh-CN"/>
    </w:rPr>
  </w:style>
  <w:style w:type="paragraph" w:styleId="7">
    <w:name w:val="heading 7"/>
    <w:basedOn w:val="a"/>
    <w:next w:val="a"/>
    <w:link w:val="70"/>
    <w:qFormat/>
    <w:pPr>
      <w:numPr>
        <w:ilvl w:val="6"/>
        <w:numId w:val="1"/>
      </w:numPr>
      <w:autoSpaceDE w:val="0"/>
      <w:autoSpaceDN w:val="0"/>
      <w:adjustRightInd w:val="0"/>
      <w:snapToGrid w:val="0"/>
      <w:spacing w:before="240" w:after="60" w:line="240" w:lineRule="auto"/>
      <w:jc w:val="both"/>
      <w:outlineLvl w:val="6"/>
    </w:pPr>
    <w:rPr>
      <w:rFonts w:ascii="Times New Roman" w:eastAsia="宋体" w:hAnsi="Times New Roman" w:cs="Times New Roman"/>
      <w:sz w:val="24"/>
      <w:szCs w:val="24"/>
      <w:lang w:val="zh-CN"/>
    </w:rPr>
  </w:style>
  <w:style w:type="paragraph" w:styleId="8">
    <w:name w:val="heading 8"/>
    <w:basedOn w:val="a"/>
    <w:next w:val="a"/>
    <w:link w:val="80"/>
    <w:qFormat/>
    <w:pPr>
      <w:numPr>
        <w:ilvl w:val="7"/>
        <w:numId w:val="1"/>
      </w:numPr>
      <w:autoSpaceDE w:val="0"/>
      <w:autoSpaceDN w:val="0"/>
      <w:adjustRightInd w:val="0"/>
      <w:snapToGrid w:val="0"/>
      <w:spacing w:before="240" w:after="60" w:line="240" w:lineRule="auto"/>
      <w:jc w:val="both"/>
      <w:outlineLvl w:val="7"/>
    </w:pPr>
    <w:rPr>
      <w:rFonts w:ascii="Times New Roman" w:eastAsia="宋体" w:hAnsi="Times New Roman" w:cs="Times New Roman"/>
      <w:i/>
      <w:iCs/>
      <w:sz w:val="24"/>
      <w:szCs w:val="24"/>
      <w:lang w:val="zh-CN"/>
    </w:rPr>
  </w:style>
  <w:style w:type="paragraph" w:styleId="9">
    <w:name w:val="heading 9"/>
    <w:basedOn w:val="a"/>
    <w:next w:val="a"/>
    <w:link w:val="90"/>
    <w:qFormat/>
    <w:pPr>
      <w:numPr>
        <w:ilvl w:val="8"/>
        <w:numId w:val="1"/>
      </w:numPr>
      <w:autoSpaceDE w:val="0"/>
      <w:autoSpaceDN w:val="0"/>
      <w:adjustRightInd w:val="0"/>
      <w:snapToGrid w:val="0"/>
      <w:spacing w:before="240" w:after="60" w:line="240" w:lineRule="auto"/>
      <w:jc w:val="both"/>
      <w:outlineLvl w:val="8"/>
    </w:pPr>
    <w:rPr>
      <w:rFonts w:ascii="Arial" w:eastAsia="宋体" w:hAnsi="Arial" w:cs="Times New Roman"/>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unhideWhenUsed/>
    <w:qFormat/>
    <w:pPr>
      <w:tabs>
        <w:tab w:val="left" w:pos="360"/>
      </w:tabs>
      <w:spacing w:after="120" w:line="240" w:lineRule="auto"/>
      <w:ind w:left="360" w:hanging="360"/>
      <w:contextualSpacing/>
    </w:pPr>
    <w:rPr>
      <w:rFonts w:ascii="Trebuchet MS" w:eastAsia="宋体" w:hAnsi="Trebuchet MS" w:cs="Times New Roman"/>
      <w:sz w:val="20"/>
      <w:szCs w:val="20"/>
    </w:rPr>
  </w:style>
  <w:style w:type="paragraph" w:styleId="a4">
    <w:name w:val="caption"/>
    <w:basedOn w:val="a"/>
    <w:next w:val="a"/>
    <w:link w:val="a5"/>
    <w:qFormat/>
    <w:pPr>
      <w:autoSpaceDE w:val="0"/>
      <w:autoSpaceDN w:val="0"/>
      <w:adjustRightInd w:val="0"/>
      <w:snapToGrid w:val="0"/>
      <w:spacing w:after="120" w:line="240" w:lineRule="auto"/>
      <w:jc w:val="center"/>
    </w:pPr>
    <w:rPr>
      <w:rFonts w:ascii="Times New Roman" w:eastAsia="宋体" w:hAnsi="Times New Roman" w:cs="Times New Roman"/>
      <w:b/>
      <w:bCs/>
      <w:sz w:val="20"/>
      <w:szCs w:val="20"/>
      <w:lang w:val="zh-CN"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uiPriority w:val="99"/>
    <w:qFormat/>
    <w:pPr>
      <w:autoSpaceDE w:val="0"/>
      <w:autoSpaceDN w:val="0"/>
      <w:adjustRightInd w:val="0"/>
      <w:snapToGrid w:val="0"/>
      <w:spacing w:after="120" w:line="240" w:lineRule="auto"/>
      <w:ind w:left="360" w:hanging="360"/>
      <w:jc w:val="both"/>
    </w:pPr>
    <w:rPr>
      <w:rFonts w:ascii="Times New Roman" w:eastAsia="宋体" w:hAnsi="Times New Roman" w:cs="Times New Roman"/>
    </w:rPr>
  </w:style>
  <w:style w:type="paragraph" w:styleId="a8">
    <w:name w:val="Document Map"/>
    <w:basedOn w:val="a"/>
    <w:link w:val="a9"/>
    <w:semiHidden/>
    <w:unhideWhenUsed/>
    <w:qFormat/>
    <w:pPr>
      <w:autoSpaceDE w:val="0"/>
      <w:autoSpaceDN w:val="0"/>
      <w:adjustRightInd w:val="0"/>
      <w:snapToGrid w:val="0"/>
      <w:spacing w:after="0" w:line="240" w:lineRule="auto"/>
      <w:jc w:val="both"/>
    </w:pPr>
    <w:rPr>
      <w:rFonts w:ascii="Tahoma" w:eastAsia="宋体" w:hAnsi="Tahoma" w:cs="Times New Roman"/>
      <w:sz w:val="16"/>
      <w:szCs w:val="16"/>
      <w:lang w:val="zh-CN"/>
    </w:rPr>
  </w:style>
  <w:style w:type="paragraph" w:styleId="aa">
    <w:name w:val="annotation text"/>
    <w:basedOn w:val="a"/>
    <w:link w:val="ab"/>
    <w:uiPriority w:val="99"/>
    <w:unhideWhenUsed/>
    <w:qFormat/>
    <w:pPr>
      <w:spacing w:after="120" w:line="240" w:lineRule="auto"/>
    </w:pPr>
    <w:rPr>
      <w:rFonts w:ascii="Trebuchet MS" w:eastAsia="宋体" w:hAnsi="Trebuchet MS" w:cs="Times New Roman"/>
      <w:sz w:val="20"/>
      <w:szCs w:val="20"/>
      <w:lang w:val="zh-CN"/>
    </w:rPr>
  </w:style>
  <w:style w:type="paragraph" w:styleId="ac">
    <w:name w:val="Body Text"/>
    <w:basedOn w:val="a"/>
    <w:link w:val="ad"/>
    <w:qFormat/>
    <w:pPr>
      <w:autoSpaceDE w:val="0"/>
      <w:autoSpaceDN w:val="0"/>
      <w:adjustRightInd w:val="0"/>
      <w:snapToGrid w:val="0"/>
      <w:spacing w:after="120" w:line="240" w:lineRule="auto"/>
      <w:jc w:val="both"/>
    </w:pPr>
    <w:rPr>
      <w:rFonts w:ascii="Times New Roman" w:eastAsia="宋体" w:hAnsi="Times New Roman" w:cs="Times New Roman"/>
      <w:sz w:val="20"/>
      <w:szCs w:val="20"/>
    </w:rPr>
  </w:style>
  <w:style w:type="paragraph" w:styleId="TOC3">
    <w:name w:val="toc 3"/>
    <w:basedOn w:val="a"/>
    <w:next w:val="a"/>
    <w:uiPriority w:val="39"/>
    <w:unhideWhenUsed/>
    <w:qFormat/>
    <w:pPr>
      <w:spacing w:before="40" w:after="120" w:line="240" w:lineRule="auto"/>
      <w:ind w:left="403"/>
    </w:pPr>
    <w:rPr>
      <w:rFonts w:ascii="Trebuchet MS" w:eastAsia="宋体" w:hAnsi="Trebuchet MS" w:cs="Times New Roman"/>
      <w:sz w:val="20"/>
      <w:szCs w:val="20"/>
    </w:rPr>
  </w:style>
  <w:style w:type="paragraph" w:styleId="ae">
    <w:name w:val="Balloon Text"/>
    <w:basedOn w:val="a"/>
    <w:link w:val="af"/>
    <w:uiPriority w:val="99"/>
    <w:semiHidden/>
    <w:qFormat/>
    <w:pPr>
      <w:autoSpaceDE w:val="0"/>
      <w:autoSpaceDN w:val="0"/>
      <w:adjustRightInd w:val="0"/>
      <w:snapToGrid w:val="0"/>
      <w:spacing w:after="120" w:line="240" w:lineRule="auto"/>
      <w:jc w:val="both"/>
    </w:pPr>
    <w:rPr>
      <w:rFonts w:ascii="Tahoma" w:eastAsia="宋体" w:hAnsi="Tahoma" w:cs="Times New Roman"/>
      <w:sz w:val="16"/>
      <w:szCs w:val="16"/>
      <w:lang w:val="zh-CN"/>
    </w:rPr>
  </w:style>
  <w:style w:type="paragraph" w:styleId="af0">
    <w:name w:val="footer"/>
    <w:basedOn w:val="a"/>
    <w:link w:val="af1"/>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af2">
    <w:name w:val="header"/>
    <w:basedOn w:val="a"/>
    <w:link w:val="af3"/>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TOC1">
    <w:name w:val="toc 1"/>
    <w:basedOn w:val="a"/>
    <w:next w:val="a"/>
    <w:uiPriority w:val="39"/>
    <w:unhideWhenUsed/>
    <w:qFormat/>
    <w:pPr>
      <w:tabs>
        <w:tab w:val="left" w:pos="400"/>
        <w:tab w:val="right" w:leader="dot" w:pos="9734"/>
      </w:tabs>
      <w:spacing w:before="60" w:after="120" w:line="240" w:lineRule="auto"/>
    </w:pPr>
    <w:rPr>
      <w:rFonts w:ascii="Trebuchet MS" w:eastAsia="宋体" w:hAnsi="Trebuchet MS" w:cs="Times New Roman"/>
      <w:b/>
      <w:sz w:val="20"/>
      <w:szCs w:val="20"/>
    </w:rPr>
  </w:style>
  <w:style w:type="paragraph" w:styleId="af4">
    <w:name w:val="Subtitle"/>
    <w:basedOn w:val="a"/>
    <w:next w:val="a"/>
    <w:link w:val="af5"/>
    <w:qFormat/>
    <w:pPr>
      <w:spacing w:before="60" w:after="60" w:line="420" w:lineRule="exact"/>
      <w:ind w:right="3600"/>
    </w:pPr>
    <w:rPr>
      <w:rFonts w:ascii="Trebuchet MS" w:eastAsia="宋体" w:hAnsi="Trebuchet MS" w:cs="Times New Roman"/>
      <w:iCs/>
      <w:caps/>
      <w:sz w:val="40"/>
      <w:szCs w:val="48"/>
      <w:lang w:val="zh-CN" w:bidi="en-US"/>
    </w:rPr>
  </w:style>
  <w:style w:type="paragraph" w:styleId="af6">
    <w:name w:val="footnote text"/>
    <w:basedOn w:val="a"/>
    <w:link w:val="af7"/>
    <w:semiHidden/>
    <w:qFormat/>
    <w:pPr>
      <w:autoSpaceDE w:val="0"/>
      <w:autoSpaceDN w:val="0"/>
      <w:adjustRightInd w:val="0"/>
      <w:snapToGrid w:val="0"/>
      <w:spacing w:after="120" w:line="240" w:lineRule="auto"/>
      <w:jc w:val="both"/>
    </w:pPr>
    <w:rPr>
      <w:rFonts w:ascii="Times New Roman" w:eastAsia="宋体" w:hAnsi="Times New Roman" w:cs="Times New Roman"/>
      <w:sz w:val="20"/>
      <w:szCs w:val="20"/>
      <w:lang w:val="zh-CN"/>
    </w:rPr>
  </w:style>
  <w:style w:type="paragraph" w:styleId="TOC2">
    <w:name w:val="toc 2"/>
    <w:basedOn w:val="a"/>
    <w:next w:val="a"/>
    <w:uiPriority w:val="39"/>
    <w:unhideWhenUsed/>
    <w:qFormat/>
    <w:pPr>
      <w:spacing w:before="40" w:after="120" w:line="240" w:lineRule="auto"/>
      <w:ind w:left="202"/>
    </w:pPr>
    <w:rPr>
      <w:rFonts w:ascii="Trebuchet MS" w:eastAsia="宋体" w:hAnsi="Trebuchet MS" w:cs="Times New Roman"/>
      <w:sz w:val="20"/>
      <w:szCs w:val="20"/>
    </w:rPr>
  </w:style>
  <w:style w:type="paragraph" w:styleId="21">
    <w:name w:val="Body Text 2"/>
    <w:basedOn w:val="a"/>
    <w:link w:val="22"/>
    <w:qFormat/>
    <w:pPr>
      <w:autoSpaceDE w:val="0"/>
      <w:autoSpaceDN w:val="0"/>
      <w:adjustRightInd w:val="0"/>
      <w:snapToGrid w:val="0"/>
      <w:spacing w:after="0" w:line="240" w:lineRule="auto"/>
    </w:pPr>
    <w:rPr>
      <w:rFonts w:ascii="Times New Roman" w:eastAsia="宋体" w:hAnsi="Times New Roman" w:cs="Times New Roman"/>
      <w:szCs w:val="20"/>
    </w:rPr>
  </w:style>
  <w:style w:type="paragraph" w:styleId="af8">
    <w:name w:val="Normal (Web)"/>
    <w:basedOn w:val="a"/>
    <w:unhideWhenUsed/>
    <w:qFormat/>
    <w:pPr>
      <w:spacing w:before="100" w:beforeAutospacing="1" w:after="100" w:afterAutospacing="1" w:line="240" w:lineRule="auto"/>
    </w:pPr>
    <w:rPr>
      <w:rFonts w:ascii="Times New Roman" w:eastAsia="宋体" w:hAnsi="Times New Roman" w:cs="Times New Roman"/>
      <w:sz w:val="24"/>
      <w:szCs w:val="24"/>
    </w:rPr>
  </w:style>
  <w:style w:type="paragraph" w:styleId="af9">
    <w:name w:val="Title"/>
    <w:basedOn w:val="a"/>
    <w:next w:val="a"/>
    <w:link w:val="afa"/>
    <w:qFormat/>
    <w:pPr>
      <w:spacing w:after="120" w:line="580" w:lineRule="exact"/>
      <w:ind w:right="3600"/>
    </w:pPr>
    <w:rPr>
      <w:rFonts w:ascii="Trebuchet MS" w:eastAsia="宋体" w:hAnsi="Trebuchet MS" w:cs="Times New Roman"/>
      <w:b/>
      <w:iCs/>
      <w:caps/>
      <w:color w:val="000000"/>
      <w:sz w:val="56"/>
      <w:szCs w:val="56"/>
      <w:lang w:val="zh-CN" w:bidi="en-US"/>
    </w:rPr>
  </w:style>
  <w:style w:type="paragraph" w:styleId="afb">
    <w:name w:val="annotation subject"/>
    <w:basedOn w:val="aa"/>
    <w:next w:val="aa"/>
    <w:link w:val="afc"/>
    <w:uiPriority w:val="99"/>
    <w:unhideWhenUsed/>
    <w:qFormat/>
    <w:rPr>
      <w:b/>
      <w:bCs/>
    </w:rPr>
  </w:style>
  <w:style w:type="table" w:styleId="afd">
    <w:name w:val="Table Grid"/>
    <w:basedOn w:val="a1"/>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spacing w:val="0"/>
    </w:rPr>
  </w:style>
  <w:style w:type="character" w:styleId="aff">
    <w:name w:val="FollowedHyperlink"/>
    <w:qFormat/>
    <w:rPr>
      <w:color w:val="800080"/>
      <w:u w:val="single"/>
    </w:rPr>
  </w:style>
  <w:style w:type="character" w:styleId="aff0">
    <w:name w:val="Emphasis"/>
    <w:uiPriority w:val="20"/>
    <w:qFormat/>
    <w:rPr>
      <w:b/>
      <w:bCs/>
      <w:i/>
      <w:iCs/>
      <w:color w:val="5A5A5A"/>
    </w:rPr>
  </w:style>
  <w:style w:type="character" w:styleId="aff1">
    <w:name w:val="Hyperlink"/>
    <w:uiPriority w:val="99"/>
    <w:qFormat/>
    <w:rPr>
      <w:color w:val="0000FF"/>
      <w:u w:val="single"/>
    </w:rPr>
  </w:style>
  <w:style w:type="character" w:styleId="aff2">
    <w:name w:val="annotation reference"/>
    <w:uiPriority w:val="99"/>
    <w:unhideWhenUsed/>
    <w:qFormat/>
    <w:rPr>
      <w:sz w:val="16"/>
      <w:szCs w:val="16"/>
    </w:rPr>
  </w:style>
  <w:style w:type="character" w:styleId="aff3">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sz w:val="28"/>
      <w:szCs w:val="28"/>
      <w:lang w:val="zh-CN"/>
    </w:rPr>
  </w:style>
  <w:style w:type="character" w:customStyle="1" w:styleId="20">
    <w:name w:val="标题 2 字符"/>
    <w:basedOn w:val="a0"/>
    <w:link w:val="2"/>
    <w:qFormat/>
    <w:rPr>
      <w:rFonts w:ascii="Times New Roman" w:eastAsia="宋体" w:hAnsi="Times New Roman" w:cs="Times New Roman"/>
      <w:b/>
      <w:bCs/>
      <w:sz w:val="24"/>
      <w:lang w:val="zh-CN"/>
    </w:rPr>
  </w:style>
  <w:style w:type="character" w:customStyle="1" w:styleId="30">
    <w:name w:val="标题 3 字符"/>
    <w:basedOn w:val="a0"/>
    <w:link w:val="3"/>
    <w:qFormat/>
    <w:rPr>
      <w:rFonts w:ascii="Times New Roman" w:eastAsia="宋体" w:hAnsi="Times New Roman" w:cs="Times New Roman"/>
      <w:b/>
      <w:lang w:val="zh-CN"/>
    </w:rPr>
  </w:style>
  <w:style w:type="character" w:customStyle="1" w:styleId="40">
    <w:name w:val="标题 4 字符"/>
    <w:basedOn w:val="a0"/>
    <w:link w:val="4"/>
    <w:qFormat/>
    <w:rPr>
      <w:rFonts w:ascii="Times New Roman" w:eastAsia="宋体" w:hAnsi="Times New Roman" w:cs="Times New Roman"/>
      <w:b/>
      <w:bCs/>
      <w:szCs w:val="28"/>
      <w:lang w:val="zh-CN"/>
    </w:rPr>
  </w:style>
  <w:style w:type="character" w:customStyle="1" w:styleId="50">
    <w:name w:val="标题 5 字符"/>
    <w:basedOn w:val="a0"/>
    <w:link w:val="5"/>
    <w:qFormat/>
    <w:rPr>
      <w:rFonts w:ascii="Times New Roman" w:eastAsia="宋体" w:hAnsi="Times New Roman" w:cs="Times New Roman"/>
      <w:b/>
      <w:bCs/>
      <w:i/>
      <w:iCs/>
      <w:szCs w:val="26"/>
      <w:lang w:val="zh-CN"/>
    </w:rPr>
  </w:style>
  <w:style w:type="character" w:customStyle="1" w:styleId="60">
    <w:name w:val="标题 6 字符"/>
    <w:basedOn w:val="a0"/>
    <w:link w:val="6"/>
    <w:qFormat/>
    <w:rPr>
      <w:rFonts w:ascii="Times New Roman" w:eastAsia="宋体" w:hAnsi="Times New Roman" w:cs="Times New Roman"/>
      <w:b/>
      <w:bCs/>
      <w:lang w:val="zh-CN"/>
    </w:rPr>
  </w:style>
  <w:style w:type="character" w:customStyle="1" w:styleId="70">
    <w:name w:val="标题 7 字符"/>
    <w:basedOn w:val="a0"/>
    <w:link w:val="7"/>
    <w:qFormat/>
    <w:rPr>
      <w:rFonts w:ascii="Times New Roman" w:eastAsia="宋体" w:hAnsi="Times New Roman" w:cs="Times New Roman"/>
      <w:sz w:val="24"/>
      <w:szCs w:val="24"/>
      <w:lang w:val="zh-CN"/>
    </w:rPr>
  </w:style>
  <w:style w:type="character" w:customStyle="1" w:styleId="80">
    <w:name w:val="标题 8 字符"/>
    <w:basedOn w:val="a0"/>
    <w:link w:val="8"/>
    <w:qFormat/>
    <w:rPr>
      <w:rFonts w:ascii="Times New Roman" w:eastAsia="宋体" w:hAnsi="Times New Roman" w:cs="Times New Roman"/>
      <w:i/>
      <w:iCs/>
      <w:sz w:val="24"/>
      <w:szCs w:val="24"/>
      <w:lang w:val="zh-CN"/>
    </w:rPr>
  </w:style>
  <w:style w:type="character" w:customStyle="1" w:styleId="90">
    <w:name w:val="标题 9 字符"/>
    <w:basedOn w:val="a0"/>
    <w:link w:val="9"/>
    <w:qFormat/>
    <w:rPr>
      <w:rFonts w:ascii="Arial" w:eastAsia="宋体" w:hAnsi="Arial" w:cs="Times New Roman"/>
      <w:lang w:val="zh-CN"/>
    </w:rPr>
  </w:style>
  <w:style w:type="character" w:customStyle="1" w:styleId="ad">
    <w:name w:val="正文文本 字符"/>
    <w:basedOn w:val="a0"/>
    <w:link w:val="ac"/>
    <w:qFormat/>
    <w:rPr>
      <w:rFonts w:ascii="Times New Roman" w:eastAsia="宋体" w:hAnsi="Times New Roman" w:cs="Times New Roman"/>
      <w:sz w:val="20"/>
      <w:szCs w:val="20"/>
      <w:lang w:val="en-US"/>
    </w:rPr>
  </w:style>
  <w:style w:type="character" w:customStyle="1" w:styleId="a5">
    <w:name w:val="题注 字符"/>
    <w:link w:val="a4"/>
    <w:qFormat/>
    <w:rPr>
      <w:rFonts w:ascii="Times New Roman" w:eastAsia="宋体" w:hAnsi="Times New Roman" w:cs="Times New Roman"/>
      <w:b/>
      <w:bCs/>
      <w:sz w:val="20"/>
      <w:szCs w:val="20"/>
      <w:lang w:val="zh-CN" w:eastAsia="zh-CN"/>
    </w:rPr>
  </w:style>
  <w:style w:type="character" w:customStyle="1" w:styleId="22">
    <w:name w:val="正文文本 2 字符"/>
    <w:basedOn w:val="a0"/>
    <w:link w:val="21"/>
    <w:qFormat/>
    <w:rPr>
      <w:rFonts w:ascii="Times New Roman" w:eastAsia="宋体" w:hAnsi="Times New Roman" w:cs="Times New Roman"/>
      <w:szCs w:val="20"/>
      <w:lang w:val="en-US"/>
    </w:rPr>
  </w:style>
  <w:style w:type="character" w:customStyle="1" w:styleId="af">
    <w:name w:val="批注框文本 字符"/>
    <w:basedOn w:val="a0"/>
    <w:link w:val="ae"/>
    <w:uiPriority w:val="99"/>
    <w:semiHidden/>
    <w:qFormat/>
    <w:rPr>
      <w:rFonts w:ascii="Tahoma" w:eastAsia="宋体" w:hAnsi="Tahoma" w:cs="Times New Roman"/>
      <w:sz w:val="16"/>
      <w:szCs w:val="16"/>
      <w:lang w:val="zh-CN"/>
    </w:rPr>
  </w:style>
  <w:style w:type="paragraph" w:customStyle="1" w:styleId="References">
    <w:name w:val="References"/>
    <w:basedOn w:val="a"/>
    <w:qFormat/>
    <w:pPr>
      <w:numPr>
        <w:numId w:val="2"/>
      </w:numPr>
      <w:autoSpaceDE w:val="0"/>
      <w:autoSpaceDN w:val="0"/>
      <w:snapToGrid w:val="0"/>
      <w:spacing w:after="60" w:line="240" w:lineRule="auto"/>
      <w:jc w:val="both"/>
    </w:pPr>
    <w:rPr>
      <w:rFonts w:ascii="Times New Roman" w:eastAsia="宋体" w:hAnsi="Times New Roman" w:cs="Times New Roman"/>
      <w:sz w:val="20"/>
      <w:szCs w:val="16"/>
    </w:rPr>
  </w:style>
  <w:style w:type="character" w:customStyle="1" w:styleId="af7">
    <w:name w:val="脚注文本 字符"/>
    <w:basedOn w:val="a0"/>
    <w:link w:val="af6"/>
    <w:semiHidden/>
    <w:qFormat/>
    <w:rPr>
      <w:rFonts w:ascii="Times New Roman" w:eastAsia="宋体" w:hAnsi="Times New Roman" w:cs="Times New Roman"/>
      <w:sz w:val="20"/>
      <w:szCs w:val="20"/>
      <w:lang w:val="zh-CN"/>
    </w:rPr>
  </w:style>
  <w:style w:type="paragraph" w:customStyle="1" w:styleId="23">
    <w:name w:val="2"/>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autoSpaceDE w:val="0"/>
      <w:autoSpaceDN w:val="0"/>
      <w:adjustRightInd w:val="0"/>
      <w:snapToGrid w:val="0"/>
      <w:spacing w:after="120" w:line="240" w:lineRule="auto"/>
      <w:jc w:val="center"/>
    </w:pPr>
    <w:rPr>
      <w:rFonts w:ascii="Times New Roman" w:eastAsia="宋体" w:hAnsi="Times New Roman" w:cs="Times New Roman"/>
    </w:rPr>
  </w:style>
  <w:style w:type="paragraph" w:customStyle="1" w:styleId="Eqn">
    <w:name w:val="Eqn"/>
    <w:basedOn w:val="a"/>
    <w:link w:val="EqnChar"/>
    <w:qFormat/>
    <w:pPr>
      <w:tabs>
        <w:tab w:val="center" w:pos="4608"/>
        <w:tab w:val="right" w:pos="9216"/>
      </w:tabs>
      <w:autoSpaceDE w:val="0"/>
      <w:autoSpaceDN w:val="0"/>
      <w:adjustRightInd w:val="0"/>
      <w:snapToGrid w:val="0"/>
      <w:spacing w:after="120" w:line="240" w:lineRule="auto"/>
      <w:jc w:val="both"/>
    </w:pPr>
    <w:rPr>
      <w:rFonts w:ascii="Times New Roman" w:eastAsia="宋体" w:hAnsi="Times New Roman" w:cs="Times New Roman"/>
      <w:lang w:val="zh-CN" w:eastAsia="ja-JP"/>
    </w:rPr>
  </w:style>
  <w:style w:type="paragraph" w:customStyle="1" w:styleId="tablecell">
    <w:name w:val="tablecell"/>
    <w:basedOn w:val="a"/>
    <w:qFormat/>
    <w:pPr>
      <w:autoSpaceDE w:val="0"/>
      <w:autoSpaceDN w:val="0"/>
      <w:adjustRightInd w:val="0"/>
      <w:snapToGrid w:val="0"/>
      <w:spacing w:before="20" w:after="20" w:line="240" w:lineRule="auto"/>
    </w:pPr>
    <w:rPr>
      <w:rFonts w:ascii="Times New Roman" w:eastAsia="宋体" w:hAnsi="Times New Roman" w:cs="Times New Roman"/>
    </w:rPr>
  </w:style>
  <w:style w:type="character" w:customStyle="1" w:styleId="af3">
    <w:name w:val="页眉 字符"/>
    <w:basedOn w:val="a0"/>
    <w:link w:val="af2"/>
    <w:uiPriority w:val="99"/>
    <w:qFormat/>
    <w:rPr>
      <w:rFonts w:ascii="Times New Roman" w:eastAsia="宋体" w:hAnsi="Times New Roman" w:cs="Times New Roman"/>
      <w:lang w:val="zh-CN" w:eastAsia="zh-CN"/>
    </w:rPr>
  </w:style>
  <w:style w:type="character" w:customStyle="1" w:styleId="af1">
    <w:name w:val="页脚 字符"/>
    <w:basedOn w:val="a0"/>
    <w:link w:val="af0"/>
    <w:uiPriority w:val="99"/>
    <w:qFormat/>
    <w:rPr>
      <w:rFonts w:ascii="Times New Roman" w:eastAsia="宋体"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宋体" w:hAnsi="Calibri" w:cs="Calibri"/>
      <w:color w:val="000000"/>
      <w:sz w:val="24"/>
      <w:szCs w:val="24"/>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宋体" w:hAnsi="Arial" w:cs="Times New Roman"/>
      <w:b/>
      <w:color w:val="008000"/>
      <w:sz w:val="20"/>
      <w:szCs w:val="20"/>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aff4">
    <w:name w:val="List Paragraph"/>
    <w:basedOn w:val="a"/>
    <w:link w:val="aff5"/>
    <w:uiPriority w:val="34"/>
    <w:qFormat/>
    <w:pPr>
      <w:autoSpaceDE w:val="0"/>
      <w:autoSpaceDN w:val="0"/>
      <w:adjustRightInd w:val="0"/>
      <w:snapToGrid w:val="0"/>
      <w:spacing w:after="120" w:line="240" w:lineRule="auto"/>
      <w:ind w:firstLineChars="200" w:firstLine="420"/>
      <w:jc w:val="both"/>
    </w:pPr>
    <w:rPr>
      <w:rFonts w:ascii="Times New Roman" w:eastAsia="宋体" w:hAnsi="Times New Roman" w:cs="Times New Roman"/>
      <w:lang w:val="zh-CN"/>
    </w:rPr>
  </w:style>
  <w:style w:type="character" w:customStyle="1" w:styleId="afa">
    <w:name w:val="标题 字符"/>
    <w:basedOn w:val="a0"/>
    <w:link w:val="af9"/>
    <w:qFormat/>
    <w:rPr>
      <w:rFonts w:ascii="Trebuchet MS" w:eastAsia="宋体" w:hAnsi="Trebuchet MS" w:cs="Times New Roman"/>
      <w:b/>
      <w:iCs/>
      <w:caps/>
      <w:color w:val="000000"/>
      <w:sz w:val="56"/>
      <w:szCs w:val="56"/>
      <w:lang w:val="zh-CN" w:bidi="en-US"/>
    </w:rPr>
  </w:style>
  <w:style w:type="character" w:customStyle="1" w:styleId="af5">
    <w:name w:val="副标题 字符"/>
    <w:basedOn w:val="a0"/>
    <w:link w:val="af4"/>
    <w:qFormat/>
    <w:rPr>
      <w:rFonts w:ascii="Trebuchet MS" w:eastAsia="宋体" w:hAnsi="Trebuchet MS" w:cs="Times New Roman"/>
      <w:iCs/>
      <w:caps/>
      <w:sz w:val="40"/>
      <w:szCs w:val="48"/>
      <w:lang w:val="zh-CN" w:bidi="en-US"/>
    </w:rPr>
  </w:style>
  <w:style w:type="paragraph" w:customStyle="1" w:styleId="KeinLeerraum1">
    <w:name w:val="Kein Leerraum1"/>
    <w:basedOn w:val="a"/>
    <w:link w:val="NoSpacingChar"/>
    <w:uiPriority w:val="99"/>
    <w:qFormat/>
    <w:pPr>
      <w:spacing w:after="120" w:line="240" w:lineRule="auto"/>
    </w:pPr>
    <w:rPr>
      <w:rFonts w:ascii="Trebuchet MS" w:eastAsia="宋体" w:hAnsi="Trebuchet MS" w:cs="Times New Roman"/>
      <w:sz w:val="20"/>
      <w:szCs w:val="20"/>
      <w:lang w:val="zh-CN"/>
    </w:rPr>
  </w:style>
  <w:style w:type="character" w:customStyle="1" w:styleId="NoSpacingChar">
    <w:name w:val="No Spacing Char"/>
    <w:link w:val="KeinLeerraum1"/>
    <w:uiPriority w:val="99"/>
    <w:qFormat/>
    <w:rPr>
      <w:rFonts w:ascii="Trebuchet MS" w:eastAsia="宋体" w:hAnsi="Trebuchet MS" w:cs="Times New Roman"/>
      <w:sz w:val="20"/>
      <w:szCs w:val="20"/>
      <w:lang w:val="zh-CN"/>
    </w:rPr>
  </w:style>
  <w:style w:type="paragraph" w:customStyle="1" w:styleId="FarbigeListe-Akzent11">
    <w:name w:val="Farbige Liste - Akzent 11"/>
    <w:basedOn w:val="a"/>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FarbigesRaster-Akzent11">
    <w:name w:val="Farbiges Raster - Akzent 11"/>
    <w:basedOn w:val="a"/>
    <w:next w:val="a"/>
    <w:link w:val="FarbigesRaster-Akzent1Zchn"/>
    <w:uiPriority w:val="29"/>
    <w:qFormat/>
    <w:pPr>
      <w:spacing w:after="120" w:line="240" w:lineRule="auto"/>
    </w:pPr>
    <w:rPr>
      <w:rFonts w:ascii="Trebuchet MS" w:eastAsia="宋体"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宋体" w:hAnsi="Trebuchet MS" w:cs="Times New Roman"/>
      <w:i/>
      <w:iCs/>
      <w:color w:val="000000"/>
      <w:sz w:val="20"/>
      <w:szCs w:val="20"/>
      <w:lang w:val="zh-CN"/>
    </w:rPr>
  </w:style>
  <w:style w:type="paragraph" w:customStyle="1" w:styleId="HelleSchattierung-Akzent21">
    <w:name w:val="Helle Schattierung - Akzent 21"/>
    <w:basedOn w:val="a"/>
    <w:next w:val="a"/>
    <w:uiPriority w:val="30"/>
    <w:semiHidden/>
    <w:unhideWhenUsed/>
    <w:qFormat/>
    <w:pPr>
      <w:pBdr>
        <w:bottom w:val="single" w:sz="4" w:space="4" w:color="6639B7"/>
      </w:pBdr>
      <w:spacing w:before="200" w:after="280" w:line="240" w:lineRule="auto"/>
      <w:ind w:left="936" w:right="936"/>
    </w:pPr>
    <w:rPr>
      <w:rFonts w:ascii="Trebuchet MS" w:eastAsia="宋体"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a"/>
    <w:next w:val="a"/>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1"/>
    <w:next w:val="a"/>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a"/>
    <w:uiPriority w:val="1"/>
    <w:qFormat/>
    <w:pPr>
      <w:spacing w:before="40" w:after="120" w:line="240" w:lineRule="auto"/>
    </w:pPr>
    <w:rPr>
      <w:rFonts w:ascii="Trebuchet MS" w:eastAsia="宋体" w:hAnsi="Trebuchet MS" w:cs="Times New Roman"/>
      <w:caps/>
      <w:sz w:val="20"/>
      <w:szCs w:val="20"/>
    </w:rPr>
  </w:style>
  <w:style w:type="paragraph" w:customStyle="1" w:styleId="TOC10">
    <w:name w:val="TOC 标题1"/>
    <w:basedOn w:val="1"/>
    <w:next w:val="a"/>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a"/>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ColorfulGrid-Accent11">
    <w:name w:val="Colorful Grid - Accent 11"/>
    <w:basedOn w:val="a"/>
    <w:next w:val="a"/>
    <w:link w:val="ColorfulGrid-Accent1Char"/>
    <w:uiPriority w:val="29"/>
    <w:qFormat/>
    <w:pPr>
      <w:spacing w:after="120" w:line="240" w:lineRule="auto"/>
    </w:pPr>
    <w:rPr>
      <w:rFonts w:ascii="Trebuchet MS" w:eastAsia="宋体"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宋体"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1"/>
    <w:next w:val="a"/>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a"/>
    <w:uiPriority w:val="5"/>
    <w:qFormat/>
    <w:pPr>
      <w:keepNext/>
      <w:pBdr>
        <w:bottom w:val="single" w:sz="4" w:space="3" w:color="000000"/>
      </w:pBdr>
      <w:spacing w:after="60"/>
    </w:pPr>
    <w:rPr>
      <w:rFonts w:ascii="Helvetica" w:eastAsia="宋体" w:hAnsi="Helvetica" w:cs="Times New Roman"/>
      <w:b/>
      <w:bCs/>
      <w:sz w:val="16"/>
      <w:szCs w:val="16"/>
      <w:lang w:eastAsia="en-US" w:bidi="en-US"/>
    </w:rPr>
  </w:style>
  <w:style w:type="paragraph" w:customStyle="1" w:styleId="Figurecaption">
    <w:name w:val="Figure caption"/>
    <w:basedOn w:val="a"/>
    <w:uiPriority w:val="4"/>
    <w:qFormat/>
    <w:pPr>
      <w:pBdr>
        <w:bottom w:val="single" w:sz="4" w:space="1" w:color="auto"/>
      </w:pBdr>
      <w:spacing w:after="120" w:line="240" w:lineRule="auto"/>
    </w:pPr>
    <w:rPr>
      <w:rFonts w:ascii="Trebuchet MS" w:eastAsia="宋体" w:hAnsi="Trebuchet MS" w:cs="Times New Roman"/>
      <w:b/>
      <w:sz w:val="16"/>
      <w:szCs w:val="16"/>
    </w:rPr>
  </w:style>
  <w:style w:type="paragraph" w:customStyle="1" w:styleId="Normalbullet">
    <w:name w:val="Normal bullet"/>
    <w:basedOn w:val="a"/>
    <w:uiPriority w:val="4"/>
    <w:qFormat/>
    <w:pPr>
      <w:numPr>
        <w:numId w:val="4"/>
      </w:numPr>
      <w:spacing w:after="120" w:line="240" w:lineRule="auto"/>
      <w:ind w:left="720" w:hanging="360"/>
    </w:pPr>
    <w:rPr>
      <w:rFonts w:ascii="Trebuchet MS" w:eastAsia="宋体" w:hAnsi="Trebuchet MS" w:cs="Times New Roman"/>
      <w:sz w:val="20"/>
      <w:szCs w:val="20"/>
    </w:rPr>
  </w:style>
  <w:style w:type="character" w:styleId="aff6">
    <w:name w:val="Placeholder Text"/>
    <w:uiPriority w:val="99"/>
    <w:semiHidden/>
    <w:qFormat/>
    <w:rPr>
      <w:color w:val="808080"/>
    </w:rPr>
  </w:style>
  <w:style w:type="paragraph" w:customStyle="1" w:styleId="Gleichung">
    <w:name w:val="Gleichung"/>
    <w:basedOn w:val="a"/>
    <w:next w:val="a"/>
    <w:uiPriority w:val="4"/>
    <w:qFormat/>
    <w:pPr>
      <w:spacing w:after="120" w:line="240" w:lineRule="auto"/>
      <w:jc w:val="both"/>
    </w:pPr>
    <w:rPr>
      <w:rFonts w:ascii="Cambria Math" w:eastAsia="宋体" w:hAnsi="Cambria Math" w:cs="Times New Roman"/>
      <w:sz w:val="20"/>
      <w:szCs w:val="20"/>
      <w:lang w:bidi="en-US"/>
    </w:rPr>
  </w:style>
  <w:style w:type="character" w:customStyle="1" w:styleId="ab">
    <w:name w:val="批注文字 字符"/>
    <w:basedOn w:val="a0"/>
    <w:link w:val="aa"/>
    <w:uiPriority w:val="99"/>
    <w:qFormat/>
    <w:rPr>
      <w:rFonts w:ascii="Trebuchet MS" w:eastAsia="宋体" w:hAnsi="Trebuchet MS" w:cs="Times New Roman"/>
      <w:sz w:val="20"/>
      <w:szCs w:val="20"/>
      <w:lang w:val="zh-CN"/>
    </w:rPr>
  </w:style>
  <w:style w:type="character" w:customStyle="1" w:styleId="afc">
    <w:name w:val="批注主题 字符"/>
    <w:basedOn w:val="ab"/>
    <w:link w:val="afb"/>
    <w:uiPriority w:val="99"/>
    <w:qFormat/>
    <w:rPr>
      <w:rFonts w:ascii="Trebuchet MS" w:eastAsia="宋体" w:hAnsi="Trebuchet MS" w:cs="Times New Roman"/>
      <w:b/>
      <w:bCs/>
      <w:sz w:val="20"/>
      <w:szCs w:val="20"/>
      <w:lang w:val="zh-CN"/>
    </w:rPr>
  </w:style>
  <w:style w:type="paragraph" w:customStyle="1" w:styleId="TableNormal1">
    <w:name w:val="Table Normal1"/>
    <w:basedOn w:val="a"/>
    <w:next w:val="a"/>
    <w:uiPriority w:val="4"/>
    <w:qFormat/>
    <w:pPr>
      <w:keepNext/>
      <w:spacing w:after="0" w:line="240" w:lineRule="auto"/>
    </w:pPr>
    <w:rPr>
      <w:rFonts w:ascii="Calibri" w:eastAsia="宋体" w:hAnsi="Calibri" w:cs="Times New Roman"/>
      <w:color w:val="000000"/>
    </w:rPr>
  </w:style>
  <w:style w:type="paragraph" w:customStyle="1" w:styleId="Style1">
    <w:name w:val="Style1"/>
    <w:basedOn w:val="a4"/>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cs="Times New Roman"/>
      <w:sz w:val="40"/>
      <w:lang w:val="en-GB" w:eastAsia="en-US"/>
    </w:rPr>
  </w:style>
  <w:style w:type="paragraph" w:customStyle="1" w:styleId="EX">
    <w:name w:val="EX"/>
    <w:basedOn w:val="a"/>
    <w:qFormat/>
    <w:pPr>
      <w:keepLines/>
      <w:spacing w:after="180" w:line="240" w:lineRule="auto"/>
      <w:ind w:left="1702" w:hanging="1418"/>
    </w:pPr>
    <w:rPr>
      <w:rFonts w:ascii="Times New Roman" w:eastAsia="MS Mincho" w:hAnsi="Times New Roman" w:cs="Times New Roman"/>
      <w:sz w:val="20"/>
      <w:szCs w:val="20"/>
    </w:rPr>
  </w:style>
  <w:style w:type="paragraph" w:customStyle="1" w:styleId="B1">
    <w:name w:val="B1"/>
    <w:basedOn w:val="a7"/>
    <w:link w:val="B1Zchn"/>
    <w:qFormat/>
    <w:pPr>
      <w:autoSpaceDE/>
      <w:autoSpaceDN/>
      <w:adjustRightInd/>
      <w:snapToGrid/>
      <w:spacing w:after="180"/>
      <w:ind w:left="568" w:hanging="284"/>
      <w:jc w:val="left"/>
    </w:pPr>
    <w:rPr>
      <w:rFonts w:eastAsia="MS Mincho"/>
      <w:sz w:val="20"/>
      <w:szCs w:val="20"/>
      <w:lang w:val="zh-CN"/>
    </w:rPr>
  </w:style>
  <w:style w:type="character" w:customStyle="1" w:styleId="B1Zchn">
    <w:name w:val="B1 Zchn"/>
    <w:link w:val="B1"/>
    <w:qFormat/>
    <w:rPr>
      <w:rFonts w:ascii="Times New Roman" w:eastAsia="MS Mincho" w:hAnsi="Times New Roman" w:cs="Times New Roman"/>
      <w:sz w:val="20"/>
      <w:szCs w:val="20"/>
      <w:lang w:val="zh-CN"/>
    </w:rPr>
  </w:style>
  <w:style w:type="paragraph" w:customStyle="1" w:styleId="TAC">
    <w:name w:val="TAC"/>
    <w:basedOn w:val="a"/>
    <w:link w:val="TACChar"/>
    <w:qFormat/>
    <w:pPr>
      <w:keepNext/>
      <w:keepLines/>
      <w:snapToGrid w:val="0"/>
      <w:spacing w:after="0" w:line="240" w:lineRule="auto"/>
      <w:jc w:val="center"/>
    </w:pPr>
    <w:rPr>
      <w:rFonts w:ascii="Arial" w:eastAsia="宋体" w:hAnsi="Arial" w:cs="Times New Roman"/>
      <w:sz w:val="18"/>
      <w:szCs w:val="20"/>
    </w:rPr>
  </w:style>
  <w:style w:type="character" w:customStyle="1" w:styleId="aff5">
    <w:name w:val="列表段落 字符"/>
    <w:link w:val="aff4"/>
    <w:uiPriority w:val="34"/>
    <w:qFormat/>
    <w:locked/>
    <w:rPr>
      <w:rFonts w:ascii="Times New Roman" w:eastAsia="宋体" w:hAnsi="Times New Roman" w:cs="Times New Roman"/>
      <w:lang w:val="zh-CN"/>
    </w:rPr>
  </w:style>
  <w:style w:type="paragraph" w:customStyle="1" w:styleId="aff7">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宋体" w:hAnsi="Times New Roman" w:cs="Times New Roman"/>
      <w:lang w:val="zh-CN" w:eastAsia="ja-JP"/>
    </w:rPr>
  </w:style>
  <w:style w:type="character" w:customStyle="1" w:styleId="Char">
    <w:name w:val="公式排序 Char"/>
    <w:link w:val="aff7"/>
    <w:qFormat/>
    <w:rPr>
      <w:rFonts w:ascii="Cambria Math" w:eastAsia="Times New Roman" w:hAnsi="Cambria Math" w:cs="Times New Roman"/>
      <w:lang w:val="zh-CN" w:eastAsia="ja-JP"/>
    </w:rPr>
  </w:style>
  <w:style w:type="paragraph" w:customStyle="1" w:styleId="11">
    <w:name w:val="修订1"/>
    <w:hidden/>
    <w:uiPriority w:val="99"/>
    <w:semiHidden/>
    <w:qFormat/>
    <w:rPr>
      <w:rFonts w:ascii="Times New Roman" w:eastAsia="宋体" w:hAnsi="Times New Roman" w:cs="Times New Roman"/>
      <w:sz w:val="22"/>
      <w:szCs w:val="22"/>
      <w:lang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Arial"/>
      <w:szCs w:val="24"/>
    </w:rPr>
  </w:style>
  <w:style w:type="character" w:customStyle="1" w:styleId="a9">
    <w:name w:val="文档结构图 字符"/>
    <w:basedOn w:val="a0"/>
    <w:link w:val="a8"/>
    <w:semiHidden/>
    <w:qFormat/>
    <w:rPr>
      <w:rFonts w:ascii="Tahoma" w:eastAsia="宋体"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宋体"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a"/>
    <w:link w:val="TALChar"/>
    <w:qFormat/>
    <w:pPr>
      <w:keepNext/>
      <w:keepLines/>
      <w:spacing w:after="0" w:line="240" w:lineRule="auto"/>
    </w:pPr>
    <w:rPr>
      <w:rFonts w:ascii="Arial" w:eastAsia="宋体" w:hAnsi="Arial" w:cs="Times New Roman"/>
      <w:sz w:val="18"/>
      <w:szCs w:val="20"/>
    </w:rPr>
  </w:style>
  <w:style w:type="character" w:customStyle="1" w:styleId="TALChar">
    <w:name w:val="TAL Char"/>
    <w:link w:val="TAL"/>
    <w:qFormat/>
    <w:locked/>
    <w:rPr>
      <w:rFonts w:ascii="Arial" w:eastAsia="宋体" w:hAnsi="Arial" w:cs="Times New Roman"/>
      <w:sz w:val="18"/>
      <w:szCs w:val="20"/>
    </w:rPr>
  </w:style>
  <w:style w:type="paragraph" w:customStyle="1" w:styleId="textintend3">
    <w:name w:val="text intend 3"/>
    <w:basedOn w:val="a"/>
    <w:qFormat/>
    <w:pPr>
      <w:numPr>
        <w:numId w:val="5"/>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eastAsia="en-GB"/>
    </w:rPr>
  </w:style>
  <w:style w:type="character" w:customStyle="1" w:styleId="CommentsChar">
    <w:name w:val="Comments Char"/>
    <w:link w:val="Comments"/>
    <w:qFormat/>
    <w:rPr>
      <w:rFonts w:ascii="Arial" w:eastAsia="MS Mincho" w:hAnsi="Arial" w:cs="Times New Roman"/>
      <w:i/>
      <w:sz w:val="18"/>
      <w:szCs w:val="24"/>
      <w:lang w:eastAsia="en-GB"/>
    </w:rPr>
  </w:style>
  <w:style w:type="paragraph" w:customStyle="1" w:styleId="ListParagraph8">
    <w:name w:val="List Paragraph8"/>
    <w:basedOn w:val="a"/>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宋体" w:hAnsi="Trebuchet MS" w:cs="Times New Roman"/>
      <w:b/>
      <w:bCs/>
      <w:sz w:val="18"/>
      <w:szCs w:val="18"/>
      <w:lang w:val="zh-CN" w:eastAsia="zh-CN"/>
    </w:rPr>
  </w:style>
  <w:style w:type="paragraph" w:customStyle="1" w:styleId="TAH">
    <w:name w:val="TAH"/>
    <w:basedOn w:val="a"/>
    <w:link w:val="TAHCar"/>
    <w:qFormat/>
    <w:pPr>
      <w:keepNext/>
      <w:keepLines/>
      <w:spacing w:after="0" w:line="240" w:lineRule="auto"/>
      <w:jc w:val="center"/>
    </w:pPr>
    <w:rPr>
      <w:rFonts w:ascii="Arial" w:eastAsia="宋体" w:hAnsi="Arial" w:cs="Times New Roman"/>
      <w:b/>
      <w:sz w:val="18"/>
      <w:szCs w:val="20"/>
    </w:rPr>
  </w:style>
  <w:style w:type="character" w:customStyle="1" w:styleId="TAHCar">
    <w:name w:val="TAH Car"/>
    <w:link w:val="TAH"/>
    <w:qFormat/>
    <w:rPr>
      <w:rFonts w:ascii="Arial" w:eastAsia="宋体" w:hAnsi="Arial" w:cs="Times New Roman"/>
      <w:b/>
      <w:sz w:val="18"/>
      <w:szCs w:val="20"/>
    </w:rPr>
  </w:style>
  <w:style w:type="character" w:customStyle="1" w:styleId="TACChar">
    <w:name w:val="TAC Char"/>
    <w:link w:val="TAC"/>
    <w:qFormat/>
    <w:locked/>
    <w:rPr>
      <w:rFonts w:ascii="Arial" w:eastAsia="宋体" w:hAnsi="Arial" w:cs="Times New Roman"/>
      <w:sz w:val="18"/>
      <w:szCs w:val="20"/>
      <w:lang w:val="en-US"/>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宋体" w:hAnsi="Times New Roman" w:cs="Times New Roman"/>
      <w:sz w:val="20"/>
      <w:szCs w:val="20"/>
    </w:rPr>
  </w:style>
  <w:style w:type="paragraph" w:customStyle="1" w:styleId="B2">
    <w:name w:val="B2"/>
    <w:basedOn w:val="a"/>
    <w:link w:val="B2Char"/>
    <w:qFormat/>
    <w:pPr>
      <w:spacing w:after="180" w:line="240" w:lineRule="auto"/>
      <w:ind w:left="851" w:hanging="284"/>
    </w:pPr>
    <w:rPr>
      <w:rFonts w:ascii="Times New Roman" w:eastAsia="宋体" w:hAnsi="Times New Roman" w:cs="Times New Roman"/>
      <w:sz w:val="20"/>
      <w:szCs w:val="20"/>
    </w:rPr>
  </w:style>
  <w:style w:type="character" w:customStyle="1" w:styleId="B2Char">
    <w:name w:val="B2 Char"/>
    <w:link w:val="B2"/>
    <w:qFormat/>
    <w:locked/>
    <w:rPr>
      <w:rFonts w:ascii="Times New Roman" w:eastAsia="宋体" w:hAnsi="Times New Roman" w:cs="Times New Roman"/>
      <w:sz w:val="20"/>
      <w:szCs w:val="20"/>
    </w:rPr>
  </w:style>
  <w:style w:type="paragraph" w:customStyle="1" w:styleId="RAN1bullet1">
    <w:name w:val="RAN1 bullet1"/>
    <w:basedOn w:val="a"/>
    <w:qFormat/>
    <w:pPr>
      <w:numPr>
        <w:numId w:val="6"/>
      </w:numPr>
      <w:spacing w:after="0" w:line="240" w:lineRule="auto"/>
    </w:pPr>
    <w:rPr>
      <w:rFonts w:ascii="Times" w:eastAsia="Batang" w:hAnsi="Times" w:cs="Times New Roman"/>
      <w:sz w:val="20"/>
      <w:szCs w:val="24"/>
      <w:lang w:eastAsia="zh-CN"/>
    </w:rPr>
  </w:style>
  <w:style w:type="paragraph" w:customStyle="1" w:styleId="12">
    <w:name w:val="1"/>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a"/>
    <w:qFormat/>
    <w:pPr>
      <w:numPr>
        <w:numId w:val="7"/>
      </w:numPr>
      <w:spacing w:after="0" w:line="240" w:lineRule="auto"/>
    </w:pPr>
    <w:rPr>
      <w:rFonts w:ascii="Times New Roman" w:eastAsia="宋体" w:hAnsi="Times New Roman" w:cs="Times New Roman"/>
      <w:sz w:val="24"/>
      <w:szCs w:val="24"/>
    </w:rPr>
  </w:style>
  <w:style w:type="character" w:customStyle="1" w:styleId="B3Char">
    <w:name w:val="B3 Char"/>
    <w:basedOn w:val="a0"/>
    <w:link w:val="B3"/>
    <w:qFormat/>
    <w:locked/>
  </w:style>
  <w:style w:type="paragraph" w:customStyle="1" w:styleId="B3">
    <w:name w:val="B3"/>
    <w:basedOn w:val="a"/>
    <w:link w:val="B3Char"/>
    <w:qFormat/>
    <w:pPr>
      <w:overflowPunct w:val="0"/>
      <w:autoSpaceDE w:val="0"/>
      <w:autoSpaceDN w:val="0"/>
      <w:spacing w:after="180" w:line="240" w:lineRule="auto"/>
      <w:ind w:left="1135" w:hanging="284"/>
    </w:pPr>
  </w:style>
  <w:style w:type="character" w:customStyle="1" w:styleId="apple-converted-space">
    <w:name w:val="apple-converted-space"/>
    <w:basedOn w:val="a0"/>
    <w:qFormat/>
  </w:style>
  <w:style w:type="paragraph" w:customStyle="1" w:styleId="textintend2">
    <w:name w:val="text intend 2"/>
    <w:basedOn w:val="a"/>
    <w:qFormat/>
    <w:pPr>
      <w:numPr>
        <w:numId w:val="8"/>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style10">
    <w:name w:val="style1"/>
    <w:basedOn w:val="a"/>
    <w:qFormat/>
    <w:pPr>
      <w:spacing w:after="100" w:afterAutospacing="1" w:line="300" w:lineRule="auto"/>
      <w:ind w:firstLine="360"/>
      <w:jc w:val="both"/>
    </w:pPr>
    <w:rPr>
      <w:rFonts w:ascii="宋体" w:eastAsia="宋体" w:hAnsi="宋体" w:cs="宋体"/>
      <w:sz w:val="20"/>
      <w:szCs w:val="20"/>
      <w:lang w:eastAsia="zh-CN"/>
    </w:rPr>
  </w:style>
  <w:style w:type="paragraph" w:customStyle="1" w:styleId="31">
    <w:name w:val="标题3"/>
    <w:basedOn w:val="a"/>
    <w:qFormat/>
    <w:pPr>
      <w:widowControl w:val="0"/>
      <w:autoSpaceDE w:val="0"/>
      <w:autoSpaceDN w:val="0"/>
      <w:adjustRightInd w:val="0"/>
      <w:spacing w:after="0" w:line="360" w:lineRule="auto"/>
      <w:ind w:left="1134"/>
      <w:jc w:val="both"/>
    </w:pPr>
    <w:rPr>
      <w:rFonts w:ascii="Times New Roman" w:eastAsia="宋体" w:hAnsi="Times New Roman" w:cs="Times New Roman"/>
      <w:i/>
      <w:color w:val="0000FF"/>
      <w:sz w:val="21"/>
      <w:szCs w:val="20"/>
      <w:u w:color="EEECE1"/>
      <w:lang w:eastAsia="zh-CN"/>
    </w:rPr>
  </w:style>
  <w:style w:type="paragraph" w:customStyle="1" w:styleId="xxmsolistparagraph">
    <w:name w:val="x_xmsolistparagraph"/>
    <w:basedOn w:val="a"/>
    <w:qFormat/>
    <w:pPr>
      <w:spacing w:after="0" w:line="240" w:lineRule="auto"/>
    </w:pPr>
    <w:rPr>
      <w:rFonts w:ascii="宋体" w:eastAsia="宋体" w:hAnsi="宋体" w:cs="宋体"/>
      <w:sz w:val="24"/>
      <w:szCs w:val="24"/>
      <w:lang w:eastAsia="zh-CN"/>
    </w:rPr>
  </w:style>
  <w:style w:type="paragraph" w:customStyle="1" w:styleId="3GPPText">
    <w:name w:val="3GPP Text"/>
    <w:basedOn w:val="a"/>
    <w:qFormat/>
    <w:pPr>
      <w:overflowPunct w:val="0"/>
      <w:autoSpaceDE w:val="0"/>
      <w:autoSpaceDN w:val="0"/>
      <w:adjustRightInd w:val="0"/>
      <w:spacing w:before="120" w:after="120"/>
      <w:jc w:val="both"/>
      <w:textAlignment w:val="baseline"/>
    </w:pPr>
    <w:rPr>
      <w:rFonts w:ascii="Times New Roman" w:eastAsia="宋体"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wnload\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wnload\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wnload\Docs\R1-2100923.zip" TargetMode="External"/><Relationship Id="rId5" Type="http://schemas.openxmlformats.org/officeDocument/2006/relationships/settings" Target="settings.xml"/><Relationship Id="rId15" Type="http://schemas.openxmlformats.org/officeDocument/2006/relationships/hyperlink" Target="file:///D:\Download\Docs\R1-2101736.zip" TargetMode="External"/><Relationship Id="rId10" Type="http://schemas.openxmlformats.org/officeDocument/2006/relationships/hyperlink" Target="file:///D:\Download\Docs\R1-2100513.zip" TargetMode="External"/><Relationship Id="rId4" Type="http://schemas.openxmlformats.org/officeDocument/2006/relationships/styles" Target="styles.xml"/><Relationship Id="rId9" Type="http://schemas.openxmlformats.org/officeDocument/2006/relationships/hyperlink" Target="file:///D:\Download\Docs\R1-2100311.zip" TargetMode="External"/><Relationship Id="rId14" Type="http://schemas.openxmlformats.org/officeDocument/2006/relationships/hyperlink" Target="file:///D:\Download\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C2829-2BD7-4C49-8EC9-B3A8998D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ZTE, Sanechips</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Zichao Ji, vivo</cp:lastModifiedBy>
  <cp:revision>2</cp:revision>
  <dcterms:created xsi:type="dcterms:W3CDTF">2021-01-26T03:53:00Z</dcterms:created>
  <dcterms:modified xsi:type="dcterms:W3CDTF">2021-01-26T03:53:00Z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ies>
</file>