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ab"/>
        <w:rPr>
          <w:rFonts w:eastAsia="宋体" w:cs="Arial"/>
          <w:bCs/>
          <w:sz w:val="22"/>
          <w:szCs w:val="22"/>
          <w:lang w:eastAsia="zh-CN"/>
        </w:rPr>
      </w:pPr>
    </w:p>
    <w:p w14:paraId="60E1C081" w14:textId="77777777" w:rsidR="00AB0763" w:rsidRDefault="003572A8">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FA3057B" w14:textId="77777777" w:rsidR="00AB0763" w:rsidRDefault="003572A8">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ab"/>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6E69AF7" w14:textId="77777777" w:rsidR="00AB0763" w:rsidRDefault="003572A8">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af1"/>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33CFA62B" w14:textId="77777777" w:rsidR="00AB0763" w:rsidRDefault="003572A8">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af1"/>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w:t>
      </w:r>
      <w:proofErr w:type="spellStart"/>
      <w:r>
        <w:rPr>
          <w:rFonts w:eastAsia="Malgun Gothic"/>
          <w:bCs/>
          <w:i/>
          <w:iCs/>
          <w:strike/>
          <w:color w:val="FF0000"/>
          <w:lang w:eastAsia="zh-CN"/>
        </w:rPr>
        <w:t>ReportConfig</w:t>
      </w:r>
      <w:proofErr w:type="spellEnd"/>
      <w:r>
        <w:rPr>
          <w:rFonts w:eastAsia="Malgun Gothic"/>
          <w:bCs/>
          <w:iCs/>
          <w:strike/>
          <w:color w:val="FF0000"/>
          <w:lang w:eastAsia="zh-CN"/>
        </w:rPr>
        <w:t xml:space="preserve"> or </w:t>
      </w:r>
      <w:r>
        <w:rPr>
          <w:i/>
          <w:iCs/>
          <w:strike/>
          <w:color w:val="FF0000"/>
        </w:rPr>
        <w:t>CSI-SSB-</w:t>
      </w:r>
      <w:proofErr w:type="spellStart"/>
      <w:r>
        <w:rPr>
          <w:i/>
          <w:iCs/>
          <w:strike/>
          <w:color w:val="FF0000"/>
        </w:rPr>
        <w:t>ResourceSet</w:t>
      </w:r>
      <w:proofErr w:type="spellEnd"/>
      <w:r>
        <w:rPr>
          <w:rFonts w:eastAsia="Malgun Gothic"/>
          <w:bCs/>
          <w:iCs/>
          <w:strike/>
          <w:color w:val="FF0000"/>
          <w:lang w:eastAsia="zh-CN"/>
        </w:rPr>
        <w:t>.</w:t>
      </w:r>
    </w:p>
    <w:p w14:paraId="644B5330"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宋体"/>
          <w:iCs/>
          <w:szCs w:val="20"/>
          <w:lang w:eastAsia="zh-CN"/>
        </w:rPr>
      </w:pPr>
      <w:r>
        <w:rPr>
          <w:rFonts w:eastAsia="Malgun Gothic"/>
          <w:b/>
          <w:bCs/>
          <w:iCs/>
          <w:lang w:eastAsia="zh-CN"/>
        </w:rPr>
        <w:t>Option2:</w:t>
      </w:r>
      <w:r>
        <w:rPr>
          <w:rFonts w:eastAsia="Malgun Gothic"/>
          <w:bCs/>
          <w:iCs/>
          <w:lang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3E42F71E"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w:t>
      </w:r>
      <w:proofErr w:type="spellStart"/>
      <w:r>
        <w:rPr>
          <w:rFonts w:eastAsia="Malgun Gothic"/>
          <w:bCs/>
          <w:iCs/>
          <w:lang w:eastAsia="zh-CN"/>
        </w:rPr>
        <w:t>MediaTek</w:t>
      </w:r>
      <w:proofErr w:type="spellEnd"/>
      <w:r>
        <w:rPr>
          <w:rFonts w:eastAsia="Malgun Gothic"/>
          <w:bCs/>
          <w:iCs/>
          <w:lang w:eastAsia="zh-CN"/>
        </w:rPr>
        <w:t>,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proofErr w:type="spellStart"/>
      <w:r>
        <w:rPr>
          <w:rFonts w:ascii="Times New Roman" w:eastAsia="Malgun Gothic" w:hAnsi="Times New Roman" w:hint="eastAsia"/>
          <w:bCs/>
          <w:i/>
        </w:rPr>
        <w:t>CORESETPoolIndex</w:t>
      </w:r>
      <w:proofErr w:type="spellEnd"/>
      <w:r>
        <w:rPr>
          <w:rFonts w:ascii="Times New Roman" w:eastAsia="Malgun Gothic" w:hAnsi="Times New Roman" w:hint="eastAsia"/>
          <w:bCs/>
          <w:i/>
        </w:rPr>
        <w:t xml:space="preserve"> </w:t>
      </w:r>
      <w:r>
        <w:rPr>
          <w:rFonts w:ascii="Times New Roman" w:eastAsia="Malgun Gothic" w:hAnsi="Times New Roman" w:hint="eastAsia"/>
          <w:bCs/>
          <w:iCs/>
        </w:rPr>
        <w:t>value.</w:t>
      </w:r>
    </w:p>
    <w:p w14:paraId="3A171D05"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宋体"/>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宋体"/>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 xml:space="preserve">(e.g., re-index the non-serving cell)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16799653"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af1"/>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Pr>
          <w:i/>
        </w:rPr>
        <w:t xml:space="preserve">.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w:t>
            </w:r>
            <w:proofErr w:type="spellStart"/>
            <w:r w:rsidRPr="00FF36C8">
              <w:rPr>
                <w:szCs w:val="20"/>
              </w:rPr>
              <w:t>gNB</w:t>
            </w:r>
            <w:proofErr w:type="spellEnd"/>
            <w:r w:rsidRPr="00FF36C8">
              <w:rPr>
                <w:szCs w:val="20"/>
              </w:rPr>
              <w:t xml:space="preserve"> would configure the UE to measure list of non-serving cells in L3 procedure, as </w:t>
            </w:r>
            <w:r>
              <w:rPr>
                <w:szCs w:val="20"/>
              </w:rPr>
              <w:t>per the</w:t>
            </w:r>
            <w:r w:rsidRPr="00FF36C8">
              <w:rPr>
                <w:i/>
                <w:szCs w:val="20"/>
              </w:rPr>
              <w:t xml:space="preserve"> </w:t>
            </w:r>
            <w:proofErr w:type="spellStart"/>
            <w:r w:rsidRPr="00FF36C8">
              <w:rPr>
                <w:i/>
                <w:szCs w:val="20"/>
              </w:rPr>
              <w:t>MeasObject</w:t>
            </w:r>
            <w:r>
              <w:rPr>
                <w:i/>
                <w:szCs w:val="20"/>
              </w:rPr>
              <w:t>NR</w:t>
            </w:r>
            <w:proofErr w:type="spellEnd"/>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proofErr w:type="spellStart"/>
            <w:r w:rsidRPr="00CB79F3">
              <w:rPr>
                <w:i/>
                <w:szCs w:val="20"/>
              </w:rPr>
              <w:t>MeasObjectNR</w:t>
            </w:r>
            <w:proofErr w:type="spellEnd"/>
            <w:r>
              <w:rPr>
                <w:szCs w:val="20"/>
              </w:rPr>
              <w:t xml:space="preserve"> and</w:t>
            </w:r>
            <w:r w:rsidRPr="00FF36C8">
              <w:rPr>
                <w:szCs w:val="20"/>
              </w:rPr>
              <w:t xml:space="preserve"> report to </w:t>
            </w:r>
            <w:r>
              <w:rPr>
                <w:szCs w:val="20"/>
              </w:rPr>
              <w:t xml:space="preserve">the </w:t>
            </w:r>
            <w:proofErr w:type="spellStart"/>
            <w:r w:rsidRPr="00FF36C8">
              <w:rPr>
                <w:szCs w:val="20"/>
              </w:rPr>
              <w:t>gNB</w:t>
            </w:r>
            <w:proofErr w:type="spellEnd"/>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proofErr w:type="spellStart"/>
            <w:r w:rsidRPr="00FF36C8">
              <w:rPr>
                <w:i/>
                <w:szCs w:val="20"/>
              </w:rPr>
              <w:t>MeasObject</w:t>
            </w:r>
            <w:r>
              <w:rPr>
                <w:i/>
                <w:szCs w:val="20"/>
              </w:rPr>
              <w:t>NR</w:t>
            </w:r>
            <w:proofErr w:type="spellEnd"/>
            <w:r w:rsidRPr="00FF36C8">
              <w:rPr>
                <w:szCs w:val="20"/>
              </w:rPr>
              <w:t xml:space="preserve"> is enoug</w:t>
            </w:r>
            <w:r>
              <w:rPr>
                <w:szCs w:val="20"/>
              </w:rPr>
              <w:t>h for a UE to detect non-serving SSBs, otherw</w:t>
            </w:r>
            <w:r w:rsidRPr="00FF36C8">
              <w:rPr>
                <w:szCs w:val="20"/>
              </w:rPr>
              <w:t>ise R15 mobility could not work well, therefore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070717B0" w:rsidR="00A41CD8" w:rsidRDefault="00782FA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46A24129" w14:textId="36246965" w:rsidR="00A41CD8" w:rsidRPr="00782FA5" w:rsidRDefault="00782FA5">
            <w:pPr>
              <w:rPr>
                <w:szCs w:val="20"/>
              </w:rPr>
            </w:pPr>
            <w:r w:rsidRPr="00782FA5">
              <w:rPr>
                <w:szCs w:val="20"/>
              </w:rPr>
              <w:t>Support</w:t>
            </w:r>
          </w:p>
        </w:tc>
      </w:tr>
      <w:tr w:rsidR="009F55FF" w14:paraId="0C2155B3" w14:textId="77777777">
        <w:tc>
          <w:tcPr>
            <w:tcW w:w="2405" w:type="dxa"/>
          </w:tcPr>
          <w:p w14:paraId="506A20C1" w14:textId="7EB8207D" w:rsidR="009F55FF" w:rsidRDefault="009F55FF">
            <w:pPr>
              <w:rPr>
                <w:rFonts w:eastAsiaTheme="minorEastAsia"/>
                <w:sz w:val="18"/>
                <w:szCs w:val="18"/>
                <w:lang w:eastAsia="zh-CN"/>
              </w:rPr>
            </w:pPr>
            <w:r>
              <w:rPr>
                <w:rFonts w:eastAsiaTheme="minorEastAsia"/>
                <w:sz w:val="18"/>
                <w:szCs w:val="18"/>
                <w:lang w:eastAsia="zh-CN"/>
              </w:rPr>
              <w:t>Samsung</w:t>
            </w:r>
          </w:p>
        </w:tc>
        <w:tc>
          <w:tcPr>
            <w:tcW w:w="6655" w:type="dxa"/>
          </w:tcPr>
          <w:p w14:paraId="1277771D" w14:textId="250AC6D9" w:rsidR="009F55FF" w:rsidRPr="00782FA5" w:rsidRDefault="009F55FF">
            <w:pPr>
              <w:rPr>
                <w:szCs w:val="20"/>
              </w:rPr>
            </w:pPr>
            <w:r>
              <w:rPr>
                <w:szCs w:val="20"/>
              </w:rPr>
              <w:t>We support the FL’s proposal</w:t>
            </w:r>
          </w:p>
        </w:tc>
      </w:tr>
      <w:tr w:rsidR="00A07C97" w14:paraId="284F71AB" w14:textId="77777777">
        <w:tc>
          <w:tcPr>
            <w:tcW w:w="2405" w:type="dxa"/>
          </w:tcPr>
          <w:p w14:paraId="49E6A076" w14:textId="77129B30" w:rsidR="00A07C97" w:rsidRDefault="00A07C97" w:rsidP="00A07C97">
            <w:pPr>
              <w:rPr>
                <w:rFonts w:eastAsiaTheme="minorEastAsia"/>
                <w:sz w:val="18"/>
                <w:szCs w:val="18"/>
                <w:lang w:eastAsia="zh-CN"/>
              </w:rPr>
            </w:pPr>
            <w:r>
              <w:rPr>
                <w:rFonts w:eastAsiaTheme="minorEastAsia" w:hint="eastAsia"/>
                <w:sz w:val="18"/>
                <w:szCs w:val="18"/>
                <w:lang w:eastAsia="zh-CN"/>
              </w:rPr>
              <w:t>Xiaomi</w:t>
            </w:r>
          </w:p>
        </w:tc>
        <w:tc>
          <w:tcPr>
            <w:tcW w:w="6655" w:type="dxa"/>
          </w:tcPr>
          <w:p w14:paraId="2FA6AD34" w14:textId="1FD866B8" w:rsidR="00A07C97" w:rsidRDefault="00A07C97" w:rsidP="00A07C97">
            <w:pPr>
              <w:rPr>
                <w:szCs w:val="20"/>
              </w:rPr>
            </w:pPr>
            <w:r>
              <w:rPr>
                <w:rFonts w:eastAsiaTheme="minorEastAsia"/>
                <w:szCs w:val="20"/>
                <w:lang w:eastAsia="zh-CN"/>
              </w:rPr>
              <w:t>S</w:t>
            </w:r>
            <w:r>
              <w:rPr>
                <w:rFonts w:eastAsiaTheme="minorEastAsia" w:hint="eastAsia"/>
                <w:szCs w:val="20"/>
                <w:lang w:eastAsia="zh-CN"/>
              </w:rPr>
              <w:t xml:space="preserve">upport </w:t>
            </w:r>
          </w:p>
        </w:tc>
      </w:tr>
      <w:tr w:rsidR="00EB0CEF" w14:paraId="21063020" w14:textId="77777777">
        <w:tc>
          <w:tcPr>
            <w:tcW w:w="2405" w:type="dxa"/>
          </w:tcPr>
          <w:p w14:paraId="2683C5BF" w14:textId="3C95F594" w:rsidR="00EB0CEF" w:rsidRPr="00EB0CEF" w:rsidRDefault="00EB0CEF" w:rsidP="00A07C97">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655" w:type="dxa"/>
          </w:tcPr>
          <w:p w14:paraId="284603A2" w14:textId="09CA3104" w:rsidR="00EB0CEF" w:rsidRPr="00EB0CEF" w:rsidRDefault="00EB0CEF" w:rsidP="00A07C97">
            <w:pPr>
              <w:rPr>
                <w:rFonts w:eastAsia="PMingLiU"/>
                <w:szCs w:val="20"/>
                <w:lang w:eastAsia="zh-TW"/>
              </w:rPr>
            </w:pPr>
            <w:r>
              <w:rPr>
                <w:rFonts w:eastAsia="PMingLiU"/>
                <w:szCs w:val="20"/>
                <w:lang w:eastAsia="zh-TW"/>
              </w:rPr>
              <w:t xml:space="preserve">We are neutral to this proposal, but it seems the FFS should be main bullet, instead of sub-bullet. </w:t>
            </w:r>
          </w:p>
        </w:tc>
      </w:tr>
      <w:tr w:rsidR="008B5FA1" w14:paraId="545717A7" w14:textId="77777777">
        <w:tc>
          <w:tcPr>
            <w:tcW w:w="2405" w:type="dxa"/>
          </w:tcPr>
          <w:p w14:paraId="13D82364" w14:textId="2C3346D3" w:rsidR="008B5FA1" w:rsidRPr="008B5FA1" w:rsidRDefault="008B5FA1" w:rsidP="00A07C97">
            <w:pPr>
              <w:rPr>
                <w:rFonts w:eastAsia="PMingLiU" w:hint="eastAsia"/>
                <w:sz w:val="18"/>
                <w:szCs w:val="18"/>
                <w:lang w:eastAsia="zh-TW"/>
              </w:rPr>
            </w:pPr>
            <w:r>
              <w:rPr>
                <w:rFonts w:eastAsia="PMingLiU"/>
                <w:sz w:val="18"/>
                <w:szCs w:val="18"/>
                <w:lang w:eastAsia="zh-TW"/>
              </w:rPr>
              <w:t>FL</w:t>
            </w:r>
          </w:p>
        </w:tc>
        <w:tc>
          <w:tcPr>
            <w:tcW w:w="6655" w:type="dxa"/>
          </w:tcPr>
          <w:p w14:paraId="538D1225" w14:textId="31E1439C" w:rsidR="008B5FA1" w:rsidRDefault="008B5FA1" w:rsidP="008B5FA1">
            <w:pPr>
              <w:rPr>
                <w:rFonts w:eastAsiaTheme="minorEastAsia"/>
                <w:szCs w:val="20"/>
                <w:lang w:eastAsia="zh-CN"/>
              </w:rPr>
            </w:pPr>
            <w:r>
              <w:rPr>
                <w:rFonts w:eastAsiaTheme="minorEastAsia" w:hint="eastAsia"/>
                <w:szCs w:val="20"/>
                <w:lang w:eastAsia="zh-CN"/>
              </w:rPr>
              <w:t xml:space="preserve">@Huawei, </w:t>
            </w:r>
            <w:proofErr w:type="spellStart"/>
            <w:r>
              <w:rPr>
                <w:rFonts w:eastAsiaTheme="minorEastAsia" w:hint="eastAsia"/>
                <w:szCs w:val="20"/>
                <w:lang w:eastAsia="zh-CN"/>
              </w:rPr>
              <w:t>HiSilicon</w:t>
            </w:r>
            <w:proofErr w:type="spellEnd"/>
            <w:r>
              <w:rPr>
                <w:rFonts w:eastAsiaTheme="minorEastAsia"/>
                <w:szCs w:val="20"/>
                <w:lang w:eastAsia="zh-CN"/>
              </w:rPr>
              <w:t xml:space="preserve">, in my understanding some companies still want to keep it open how non-serving cell information is delivered to UE, we have following agreement in last meeting. </w:t>
            </w:r>
          </w:p>
          <w:p w14:paraId="5B2335B9" w14:textId="77777777" w:rsidR="008B5FA1" w:rsidRDefault="008B5FA1" w:rsidP="008B5FA1">
            <w:r>
              <w:t>“</w:t>
            </w:r>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r>
              <w:t>”</w:t>
            </w:r>
          </w:p>
          <w:p w14:paraId="65D26AC6" w14:textId="1994BD28" w:rsidR="008B5FA1" w:rsidRPr="008B5FA1" w:rsidRDefault="008B5FA1" w:rsidP="008B5FA1">
            <w:pPr>
              <w:rPr>
                <w:rFonts w:eastAsiaTheme="minorEastAsia" w:hint="eastAsia"/>
                <w:szCs w:val="20"/>
                <w:lang w:eastAsia="zh-CN"/>
              </w:rPr>
            </w:pPr>
            <w:r>
              <w:rPr>
                <w:rFonts w:eastAsiaTheme="minorEastAsia"/>
                <w:szCs w:val="20"/>
                <w:lang w:eastAsia="zh-CN"/>
              </w:rPr>
              <w:t xml:space="preserve">Some companies also commented that </w:t>
            </w:r>
            <w:r>
              <w:rPr>
                <w:rFonts w:eastAsiaTheme="minorEastAsia"/>
                <w:szCs w:val="20"/>
                <w:lang w:eastAsia="zh-CN"/>
              </w:rPr>
              <w:t>detailed signaling design</w:t>
            </w:r>
            <w:r>
              <w:rPr>
                <w:rFonts w:eastAsiaTheme="minorEastAsia"/>
                <w:szCs w:val="20"/>
                <w:lang w:eastAsia="zh-CN"/>
              </w:rPr>
              <w:t xml:space="preserve"> is </w:t>
            </w:r>
            <w:proofErr w:type="spellStart"/>
            <w:r>
              <w:rPr>
                <w:rFonts w:eastAsiaTheme="minorEastAsia"/>
                <w:szCs w:val="20"/>
                <w:lang w:eastAsia="zh-CN"/>
              </w:rPr>
              <w:t>upto</w:t>
            </w:r>
            <w:proofErr w:type="spellEnd"/>
            <w:r>
              <w:rPr>
                <w:rFonts w:eastAsiaTheme="minorEastAsia"/>
                <w:szCs w:val="20"/>
                <w:lang w:eastAsia="zh-CN"/>
              </w:rPr>
              <w:t xml:space="preserve"> RAN2</w:t>
            </w:r>
            <w:r>
              <w:rPr>
                <w:rFonts w:eastAsiaTheme="minorEastAsia"/>
                <w:szCs w:val="20"/>
                <w:lang w:eastAsia="zh-CN"/>
              </w:rPr>
              <w:t>, what RAN1 can do is to identify what non-serving cell is needed for inter-cell MTRP operation and let RAN2 know and let them decide.</w:t>
            </w:r>
          </w:p>
        </w:tc>
      </w:tr>
    </w:tbl>
    <w:p w14:paraId="0392310A" w14:textId="65FE0695"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cs="Times"/>
        </w:rPr>
      </w:pPr>
      <w:r w:rsidRPr="008B5FA1">
        <w:rPr>
          <w:rFonts w:cs="Times"/>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sidRPr="008B5FA1">
        <w:rPr>
          <w:rFonts w:cs="Times"/>
        </w:rPr>
        <w:t xml:space="preserve">one non-serving cell, the case of more than one non-serving cell can be discussed later, and hence option 5 is removed for time being. Given there is no clear majority support on either options, proposal 1-3 is updated as below. </w:t>
      </w:r>
    </w:p>
    <w:p w14:paraId="591544C3" w14:textId="77777777" w:rsidR="008B5FA1" w:rsidRPr="008B5FA1" w:rsidRDefault="008B5FA1">
      <w:pPr>
        <w:rPr>
          <w:rFonts w:cs="Times"/>
        </w:rPr>
      </w:pPr>
    </w:p>
    <w:p w14:paraId="14D02F96" w14:textId="77777777" w:rsidR="008B5FA1" w:rsidRPr="00D0702F" w:rsidRDefault="008B5FA1" w:rsidP="008B5FA1">
      <w:pPr>
        <w:rPr>
          <w:rFonts w:cs="Times"/>
          <w:color w:val="FF0000"/>
        </w:rPr>
      </w:pPr>
      <w:r>
        <w:rPr>
          <w:rFonts w:eastAsiaTheme="minorEastAsia"/>
          <w:b/>
          <w:bCs/>
          <w:iCs/>
          <w:highlight w:val="cyan"/>
          <w:lang w:val="en-GB" w:eastAsia="zh-CN"/>
        </w:rPr>
        <w:t>Further 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w:t>
      </w:r>
      <w:r w:rsidRPr="00D0702F">
        <w:rPr>
          <w:rFonts w:cs="Times"/>
          <w:color w:val="FF0000"/>
        </w:rPr>
        <w:t>for inter-cell MTRP operation, number of non-serving cells supported</w:t>
      </w:r>
    </w:p>
    <w:p w14:paraId="11BE5294" w14:textId="77777777" w:rsidR="008B5FA1" w:rsidRPr="00D0702F" w:rsidRDefault="008B5FA1" w:rsidP="008B5FA1">
      <w:pPr>
        <w:rPr>
          <w:rFonts w:cs="Times"/>
          <w:color w:val="FF0000"/>
        </w:rPr>
      </w:pPr>
      <w:r w:rsidRPr="00D0702F">
        <w:rPr>
          <w:rFonts w:cs="Times"/>
          <w:color w:val="FF0000"/>
        </w:rPr>
        <w:t>Alt1: only 1 non-serving cell is supported for inter-cell MTRP operation</w:t>
      </w:r>
    </w:p>
    <w:p w14:paraId="4D72BD60" w14:textId="77777777" w:rsidR="008B5FA1" w:rsidRDefault="008B5FA1" w:rsidP="008B5FA1">
      <w:pPr>
        <w:rPr>
          <w:rFonts w:cs="Times"/>
        </w:rPr>
      </w:pPr>
      <w:r w:rsidRPr="00D0702F">
        <w:rPr>
          <w:rFonts w:cs="Times"/>
          <w:color w:val="FF0000"/>
        </w:rPr>
        <w:t>Alt2: N (N&gt;1) non-serving cells are supported for inter-cell MTRP operation</w:t>
      </w:r>
      <w:r>
        <w:rPr>
          <w:rFonts w:cs="Times"/>
        </w:rPr>
        <w:t xml:space="preserve"> </w:t>
      </w:r>
    </w:p>
    <w:p w14:paraId="45D7DBE6" w14:textId="77777777" w:rsidR="008B5FA1" w:rsidRPr="00D0702F" w:rsidRDefault="008B5FA1" w:rsidP="008B5FA1">
      <w:pPr>
        <w:rPr>
          <w:rFonts w:cs="Times"/>
          <w:strike/>
          <w:color w:val="FF0000"/>
        </w:rPr>
      </w:pPr>
    </w:p>
    <w:p w14:paraId="051BE019" w14:textId="77777777" w:rsidR="008B5FA1" w:rsidRDefault="008B5FA1" w:rsidP="008B5FA1">
      <w:pPr>
        <w:rPr>
          <w:rFonts w:eastAsiaTheme="minorEastAsia"/>
          <w:bCs/>
          <w:iCs/>
          <w:lang w:val="en-GB" w:eastAsia="zh-CN"/>
        </w:rPr>
      </w:pPr>
      <w:r>
        <w:rPr>
          <w:rFonts w:eastAsiaTheme="minorEastAsia"/>
          <w:bCs/>
          <w:iCs/>
          <w:lang w:val="en-GB" w:eastAsia="zh-CN"/>
        </w:rPr>
        <w:t>I put back option5, after we have decision on above, we can try to down select among options below in this meeting, if possible.</w:t>
      </w:r>
    </w:p>
    <w:p w14:paraId="3C7B39FD" w14:textId="77777777" w:rsidR="00AB0763" w:rsidRPr="008B5FA1"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4DED01D2"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r w:rsidR="00782FA5">
        <w:rPr>
          <w:rFonts w:eastAsiaTheme="minorEastAsia"/>
          <w:sz w:val="18"/>
          <w:szCs w:val="18"/>
          <w:lang w:eastAsia="zh-CN"/>
        </w:rPr>
        <w:t xml:space="preserve">, </w:t>
      </w:r>
      <w:proofErr w:type="spellStart"/>
      <w:r w:rsidR="00782FA5">
        <w:rPr>
          <w:rFonts w:eastAsiaTheme="minorEastAsia"/>
          <w:sz w:val="18"/>
          <w:szCs w:val="18"/>
          <w:lang w:eastAsia="zh-CN"/>
        </w:rPr>
        <w:t>MediaTek</w:t>
      </w:r>
      <w:proofErr w:type="spellEnd"/>
    </w:p>
    <w:p w14:paraId="413DABA5" w14:textId="77777777" w:rsidR="00AB0763" w:rsidRDefault="003572A8">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75EEBA7F"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38E2E6E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14:paraId="6F0225CA"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lastRenderedPageBreak/>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宋体"/>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6F98E96" w14:textId="77777777" w:rsidR="00AB0763" w:rsidRPr="008B5FA1" w:rsidRDefault="003572A8">
      <w:pPr>
        <w:rPr>
          <w:rFonts w:eastAsia="宋体"/>
          <w:iCs/>
          <w:szCs w:val="20"/>
          <w:lang w:eastAsia="zh-CN"/>
        </w:rPr>
      </w:pPr>
      <w:r w:rsidRPr="008B5FA1">
        <w:rPr>
          <w:rFonts w:eastAsiaTheme="minorEastAsia"/>
          <w:b/>
          <w:bCs/>
          <w:iCs/>
          <w:lang w:val="en-GB" w:eastAsia="zh-CN"/>
        </w:rPr>
        <w:t>Option5:</w:t>
      </w:r>
      <w:r w:rsidRPr="008B5FA1">
        <w:rPr>
          <w:rFonts w:eastAsiaTheme="minorEastAsia"/>
          <w:bCs/>
          <w:iCs/>
          <w:lang w:val="en-GB" w:eastAsia="zh-CN"/>
        </w:rPr>
        <w:t xml:space="preserve"> Introduce </w:t>
      </w:r>
      <w:r w:rsidRPr="008B5FA1">
        <w:rPr>
          <w:rFonts w:eastAsia="宋体" w:hint="eastAsia"/>
          <w:iCs/>
          <w:szCs w:val="20"/>
          <w:lang w:eastAsia="zh-CN"/>
        </w:rPr>
        <w:t xml:space="preserve">a </w:t>
      </w:r>
      <w:r w:rsidRPr="008B5FA1">
        <w:rPr>
          <w:rFonts w:eastAsia="宋体"/>
          <w:iCs/>
          <w:szCs w:val="20"/>
          <w:lang w:eastAsia="zh-CN"/>
        </w:rPr>
        <w:t>new indicator</w:t>
      </w:r>
      <w:r w:rsidRPr="008B5FA1">
        <w:rPr>
          <w:rFonts w:eastAsia="宋体" w:hint="eastAsia"/>
          <w:iCs/>
          <w:szCs w:val="20"/>
          <w:lang w:eastAsia="zh-CN"/>
        </w:rPr>
        <w:t xml:space="preserve"> </w:t>
      </w:r>
      <w:r w:rsidRPr="008B5FA1">
        <w:rPr>
          <w:rFonts w:eastAsia="宋体"/>
          <w:iCs/>
          <w:szCs w:val="20"/>
          <w:lang w:eastAsia="zh-CN"/>
        </w:rPr>
        <w:t xml:space="preserve">(e.g., re-index the non-serving cell) </w:t>
      </w:r>
      <w:r w:rsidRPr="008B5FA1">
        <w:rPr>
          <w:rFonts w:eastAsia="宋体" w:hint="eastAsia"/>
          <w:iCs/>
          <w:szCs w:val="20"/>
          <w:lang w:eastAsia="zh-CN"/>
        </w:rPr>
        <w:t xml:space="preserve">to indicate </w:t>
      </w:r>
      <w:r w:rsidRPr="008B5FA1">
        <w:rPr>
          <w:rFonts w:eastAsia="宋体"/>
          <w:iCs/>
          <w:szCs w:val="20"/>
          <w:lang w:eastAsia="zh-CN"/>
        </w:rPr>
        <w:t>the non-serving cell information that</w:t>
      </w:r>
      <w:r w:rsidRPr="008B5FA1">
        <w:rPr>
          <w:rFonts w:eastAsia="宋体" w:hint="eastAsia"/>
          <w:iCs/>
          <w:szCs w:val="20"/>
          <w:lang w:eastAsia="zh-CN"/>
        </w:rPr>
        <w:t xml:space="preserve"> a TCI state/QCL information is associated with </w:t>
      </w:r>
    </w:p>
    <w:p w14:paraId="3EDFF8B8" w14:textId="77777777" w:rsidR="00AB0763" w:rsidRPr="008B5FA1" w:rsidRDefault="003572A8">
      <w:pPr>
        <w:pStyle w:val="af1"/>
        <w:numPr>
          <w:ilvl w:val="0"/>
          <w:numId w:val="15"/>
        </w:numPr>
        <w:ind w:firstLineChars="0"/>
        <w:rPr>
          <w:rFonts w:ascii="Times New Roman" w:eastAsiaTheme="minorEastAsia" w:hAnsi="Times New Roman"/>
          <w:bCs/>
          <w:iCs/>
          <w:kern w:val="0"/>
          <w:sz w:val="20"/>
          <w:szCs w:val="24"/>
          <w:lang w:val="en-GB"/>
        </w:rPr>
      </w:pPr>
      <w:r w:rsidRPr="008B5FA1">
        <w:rPr>
          <w:rFonts w:ascii="Times New Roman" w:eastAsiaTheme="minorEastAsia" w:hAnsi="Times New Roman" w:hint="eastAsia"/>
          <w:bCs/>
          <w:iCs/>
          <w:kern w:val="0"/>
          <w:sz w:val="20"/>
          <w:szCs w:val="24"/>
          <w:lang w:val="en-GB"/>
        </w:rPr>
        <w:t xml:space="preserve">FFS: how the </w:t>
      </w:r>
      <w:r w:rsidRPr="008B5FA1">
        <w:rPr>
          <w:rFonts w:ascii="Times New Roman" w:eastAsiaTheme="minorEastAsia" w:hAnsi="Times New Roman"/>
          <w:bCs/>
          <w:iCs/>
          <w:kern w:val="0"/>
          <w:sz w:val="20"/>
          <w:szCs w:val="24"/>
          <w:lang w:val="en-GB"/>
        </w:rPr>
        <w:t>indicator is linked to non-serving cell</w:t>
      </w:r>
    </w:p>
    <w:p w14:paraId="315577B9" w14:textId="77777777" w:rsidR="00AB0763" w:rsidRPr="008B5FA1" w:rsidRDefault="003572A8">
      <w:pPr>
        <w:pStyle w:val="af1"/>
        <w:numPr>
          <w:ilvl w:val="0"/>
          <w:numId w:val="15"/>
        </w:numPr>
        <w:spacing w:after="0"/>
        <w:ind w:firstLineChars="0"/>
        <w:rPr>
          <w:rFonts w:eastAsiaTheme="minorEastAsia"/>
          <w:b/>
          <w:bCs/>
          <w:sz w:val="18"/>
          <w:szCs w:val="18"/>
          <w:lang w:val="en-GB"/>
        </w:rPr>
      </w:pPr>
      <w:r w:rsidRPr="008B5FA1">
        <w:rPr>
          <w:rFonts w:ascii="Times New Roman" w:eastAsiaTheme="minorEastAsia" w:hAnsi="Times New Roman" w:hint="eastAsia"/>
          <w:bCs/>
          <w:iCs/>
          <w:kern w:val="0"/>
          <w:sz w:val="20"/>
          <w:szCs w:val="24"/>
          <w:lang w:val="en-GB"/>
        </w:rPr>
        <w:t>N</w:t>
      </w:r>
      <w:r w:rsidRPr="008B5FA1">
        <w:rPr>
          <w:rFonts w:ascii="Times New Roman" w:eastAsiaTheme="minorEastAsia" w:hAnsi="Times New Roman"/>
          <w:bCs/>
          <w:iCs/>
          <w:kern w:val="0"/>
          <w:sz w:val="20"/>
          <w:szCs w:val="24"/>
          <w:lang w:val="en-GB"/>
        </w:rPr>
        <w:t>ote: when there is only one non-serving cell, it means the same as Option2.</w:t>
      </w:r>
    </w:p>
    <w:p w14:paraId="36DEB59F" w14:textId="77777777" w:rsidR="00AB0763" w:rsidRPr="008B5FA1" w:rsidRDefault="003572A8">
      <w:pPr>
        <w:spacing w:after="0"/>
        <w:rPr>
          <w:rFonts w:eastAsiaTheme="minorEastAsia"/>
          <w:bCs/>
          <w:sz w:val="18"/>
          <w:szCs w:val="18"/>
          <w:lang w:val="en-GB" w:eastAsia="zh-CN"/>
        </w:rPr>
      </w:pPr>
      <w:r w:rsidRPr="008B5FA1">
        <w:rPr>
          <w:rFonts w:eastAsiaTheme="minorEastAsia" w:hint="eastAsia"/>
          <w:bCs/>
          <w:sz w:val="18"/>
          <w:szCs w:val="18"/>
          <w:lang w:val="en-GB" w:eastAsia="zh-CN"/>
        </w:rPr>
        <w:t xml:space="preserve">Support: </w:t>
      </w:r>
      <w:r w:rsidRPr="008B5FA1">
        <w:rPr>
          <w:rFonts w:eastAsiaTheme="minorEastAsia"/>
          <w:bCs/>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14:paraId="5C126A80"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proofErr w:type="spellStart"/>
            <w:ins w:id="3" w:author="ZTE" w:date="2021-01-26T15:50:00Z">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lastRenderedPageBreak/>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w:t>
            </w:r>
            <w:proofErr w:type="spellStart"/>
            <w:r w:rsidR="00783539">
              <w:rPr>
                <w:rFonts w:eastAsiaTheme="minorEastAsia"/>
                <w:sz w:val="18"/>
                <w:szCs w:val="18"/>
                <w:lang w:eastAsia="zh-CN"/>
              </w:rPr>
              <w:t>CORESETPoolIndex</w:t>
            </w:r>
            <w:proofErr w:type="spellEnd"/>
            <w:r w:rsidR="00783539">
              <w:rPr>
                <w:rFonts w:eastAsiaTheme="minorEastAsia"/>
                <w:sz w:val="18"/>
                <w:szCs w:val="18"/>
                <w:lang w:eastAsia="zh-CN"/>
              </w:rPr>
              <w:t xml:space="preserve"> is configured for TRP differentiation. So we </w:t>
            </w:r>
            <w:r w:rsidR="001535A0">
              <w:rPr>
                <w:rFonts w:eastAsiaTheme="minorEastAsia"/>
                <w:sz w:val="18"/>
                <w:szCs w:val="18"/>
                <w:lang w:eastAsia="zh-CN"/>
              </w:rPr>
              <w:t xml:space="preserve">think we can first discuss how to </w:t>
            </w:r>
            <w:proofErr w:type="spellStart"/>
            <w:r w:rsidR="001535A0">
              <w:rPr>
                <w:rFonts w:eastAsiaTheme="minorEastAsia"/>
                <w:sz w:val="18"/>
                <w:szCs w:val="18"/>
                <w:lang w:eastAsia="zh-CN"/>
              </w:rPr>
              <w:t>used</w:t>
            </w:r>
            <w:proofErr w:type="spell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 xml:space="preserve">neighbor cell SSB is used as QCL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In our understanding, we have only agreed to this case so far, i.e., if CSI-RS is used as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proofErr w:type="spellStart"/>
            <w:r>
              <w:rPr>
                <w:rFonts w:eastAsiaTheme="minorEastAsia"/>
                <w:sz w:val="18"/>
                <w:szCs w:val="18"/>
                <w:lang w:eastAsia="zh-CN"/>
              </w:rPr>
              <w:t>Futurewei</w:t>
            </w:r>
            <w:proofErr w:type="spellEnd"/>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proofErr w:type="spellStart"/>
            <w:r w:rsidRPr="00EC2EF6">
              <w:rPr>
                <w:rFonts w:eastAsiaTheme="minorEastAsia" w:hint="eastAsia"/>
                <w:i/>
                <w:iCs/>
                <w:sz w:val="18"/>
                <w:szCs w:val="18"/>
                <w:lang w:eastAsia="zh-CN"/>
              </w:rPr>
              <w:t>CORESETPoolIndex</w:t>
            </w:r>
            <w:proofErr w:type="spellEnd"/>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any port/resource can be linked to a PCI, either the serving cell PCI or non-serving cell PCI. This 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af1"/>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 xml:space="preserve">Non-serving cell information can be associated with the TCI state and/or QCL -info at least when “neighbor cell SSB” is used as “QCL </w:t>
            </w:r>
            <w:proofErr w:type="spellStart"/>
            <w:r w:rsidRPr="008846A2">
              <w:rPr>
                <w:rFonts w:ascii="Times New Roman" w:hAnsi="Times New Roman"/>
                <w:sz w:val="18"/>
                <w:szCs w:val="18"/>
                <w:highlight w:val="yellow"/>
              </w:rPr>
              <w:t>referenceSignal</w:t>
            </w:r>
            <w:proofErr w:type="spellEnd"/>
            <w:r w:rsidRPr="008846A2">
              <w:rPr>
                <w:rFonts w:ascii="Times New Roman" w:hAnsi="Times New Roman"/>
                <w:sz w:val="18"/>
                <w:szCs w:val="18"/>
              </w:rPr>
              <w:t xml:space="preserve"> ”</w:t>
            </w:r>
          </w:p>
          <w:p w14:paraId="2ABC9674" w14:textId="77777777" w:rsidR="008846A2" w:rsidRPr="008846A2" w:rsidRDefault="008846A2" w:rsidP="008846A2">
            <w:pPr>
              <w:pStyle w:val="af1"/>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af1"/>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F55FF">
            <w:pPr>
              <w:rPr>
                <w:rFonts w:eastAsia="Malgun Gothic"/>
                <w:sz w:val="18"/>
                <w:szCs w:val="18"/>
                <w:lang w:eastAsia="ko-KR"/>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797" w:type="dxa"/>
          </w:tcPr>
          <w:p w14:paraId="43197926" w14:textId="77777777" w:rsidR="00D2723B" w:rsidRPr="00946CCF" w:rsidRDefault="00D2723B"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r w:rsidR="00782FA5" w:rsidRPr="00946CCF" w14:paraId="463588ED" w14:textId="77777777" w:rsidTr="00D2723B">
        <w:tc>
          <w:tcPr>
            <w:tcW w:w="2263" w:type="dxa"/>
          </w:tcPr>
          <w:p w14:paraId="09E89DEC" w14:textId="0ED2BBC0" w:rsidR="00782FA5" w:rsidRDefault="00782FA5" w:rsidP="009F55F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5796B73" w14:textId="77777777" w:rsidR="00782FA5" w:rsidRDefault="00782FA5" w:rsidP="009F55FF">
            <w:pPr>
              <w:rPr>
                <w:rFonts w:eastAsiaTheme="minorEastAsia"/>
                <w:sz w:val="18"/>
                <w:szCs w:val="18"/>
                <w:lang w:eastAsia="zh-CN"/>
              </w:rPr>
            </w:pPr>
            <w:r>
              <w:rPr>
                <w:rFonts w:eastAsiaTheme="minorEastAsia"/>
                <w:sz w:val="18"/>
                <w:szCs w:val="18"/>
                <w:lang w:eastAsia="zh-CN"/>
              </w:rPr>
              <w:t>Support Alt1 with option 1.</w:t>
            </w:r>
          </w:p>
          <w:p w14:paraId="3BFF24DA" w14:textId="12420672" w:rsidR="00782FA5" w:rsidRDefault="00782FA5" w:rsidP="009F55FF">
            <w:pPr>
              <w:rPr>
                <w:rFonts w:eastAsiaTheme="minor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r w:rsidR="009F55FF" w:rsidRPr="00946CCF" w14:paraId="276CDEDA" w14:textId="77777777" w:rsidTr="00D2723B">
        <w:tc>
          <w:tcPr>
            <w:tcW w:w="2263" w:type="dxa"/>
          </w:tcPr>
          <w:p w14:paraId="5058DFFF" w14:textId="0A3C6F17" w:rsidR="009F55FF" w:rsidRDefault="009F55FF" w:rsidP="009F55FF">
            <w:pPr>
              <w:rPr>
                <w:rFonts w:eastAsiaTheme="minorEastAsia"/>
                <w:sz w:val="18"/>
                <w:szCs w:val="18"/>
                <w:lang w:eastAsia="zh-CN"/>
              </w:rPr>
            </w:pPr>
            <w:r>
              <w:rPr>
                <w:rFonts w:eastAsiaTheme="minorEastAsia"/>
                <w:sz w:val="18"/>
                <w:szCs w:val="18"/>
                <w:lang w:eastAsia="zh-CN"/>
              </w:rPr>
              <w:t>Samsung</w:t>
            </w:r>
          </w:p>
        </w:tc>
        <w:tc>
          <w:tcPr>
            <w:tcW w:w="6797" w:type="dxa"/>
          </w:tcPr>
          <w:p w14:paraId="7C962741" w14:textId="02614E17" w:rsidR="009F55FF" w:rsidRDefault="009F55FF" w:rsidP="00885FCC">
            <w:pPr>
              <w:rPr>
                <w:rFonts w:eastAsiaTheme="minorEastAsia"/>
                <w:sz w:val="18"/>
                <w:szCs w:val="18"/>
                <w:lang w:eastAsia="zh-CN"/>
              </w:rPr>
            </w:pPr>
            <w:r>
              <w:rPr>
                <w:rFonts w:eastAsiaTheme="minorEastAsia"/>
                <w:sz w:val="18"/>
                <w:szCs w:val="18"/>
                <w:lang w:eastAsia="zh-CN"/>
              </w:rPr>
              <w:t>Based on the discussions, it seems necessary to discuss</w:t>
            </w:r>
            <w:r w:rsidR="00885FCC">
              <w:rPr>
                <w:rFonts w:eastAsiaTheme="minorEastAsia"/>
                <w:sz w:val="18"/>
                <w:szCs w:val="18"/>
                <w:lang w:eastAsia="zh-CN"/>
              </w:rPr>
              <w:t>/clarify</w:t>
            </w:r>
            <w:r>
              <w:rPr>
                <w:rFonts w:eastAsiaTheme="minorEastAsia"/>
                <w:sz w:val="18"/>
                <w:szCs w:val="18"/>
                <w:lang w:eastAsia="zh-CN"/>
              </w:rPr>
              <w:t xml:space="preserve"> the minimum set of requirements such as RRC signaling overhead, RAN2 impact, the number of non-serving cells and etc., which would have impact on the selection of different options. </w:t>
            </w:r>
            <w:r w:rsidR="00885FCC">
              <w:rPr>
                <w:rFonts w:eastAsiaTheme="minorEastAsia"/>
                <w:sz w:val="18"/>
                <w:szCs w:val="18"/>
                <w:lang w:eastAsia="zh-CN"/>
              </w:rPr>
              <w:t>It is still unclear which part should be up to RAN2 and which part should be left to RAN1.</w:t>
            </w:r>
            <w:r>
              <w:rPr>
                <w:rFonts w:eastAsiaTheme="minorEastAsia"/>
                <w:sz w:val="18"/>
                <w:szCs w:val="18"/>
                <w:lang w:eastAsia="zh-CN"/>
              </w:rPr>
              <w:t xml:space="preserve"> </w:t>
            </w:r>
          </w:p>
        </w:tc>
      </w:tr>
      <w:tr w:rsidR="00A07C97" w:rsidRPr="00946CCF" w14:paraId="1725E693" w14:textId="77777777" w:rsidTr="00D2723B">
        <w:tc>
          <w:tcPr>
            <w:tcW w:w="2263" w:type="dxa"/>
          </w:tcPr>
          <w:p w14:paraId="4A35E289" w14:textId="4BE00592" w:rsidR="00A07C97" w:rsidRDefault="00A07C97" w:rsidP="00A07C97">
            <w:pPr>
              <w:rPr>
                <w:rFonts w:eastAsiaTheme="minorEastAsia"/>
                <w:sz w:val="18"/>
                <w:szCs w:val="18"/>
                <w:lang w:eastAsia="zh-CN"/>
              </w:rPr>
            </w:pPr>
            <w:r>
              <w:rPr>
                <w:rFonts w:eastAsiaTheme="minorEastAsia" w:hint="eastAsia"/>
                <w:sz w:val="18"/>
                <w:szCs w:val="18"/>
                <w:lang w:eastAsia="zh-CN"/>
              </w:rPr>
              <w:t>Xiaomi</w:t>
            </w:r>
          </w:p>
        </w:tc>
        <w:tc>
          <w:tcPr>
            <w:tcW w:w="6797" w:type="dxa"/>
          </w:tcPr>
          <w:p w14:paraId="6C429D7C" w14:textId="77777777" w:rsidR="00A07C97" w:rsidRDefault="00A07C97" w:rsidP="00A07C9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fine to decide the number of non-serving cell first. And here for each serving cell, we support up to one non-serving cell. It means more than one non-serving cell can be supported for carrier aggregation scenario. In this case, we suggest not to remove Option 5 at this time.</w:t>
            </w:r>
          </w:p>
          <w:p w14:paraId="10408B1F" w14:textId="52A08A05" w:rsidR="00A07C97" w:rsidRDefault="00A07C97" w:rsidP="00A07C97">
            <w:pPr>
              <w:rPr>
                <w:rFonts w:eastAsiaTheme="minorEastAsia"/>
                <w:sz w:val="18"/>
                <w:szCs w:val="18"/>
                <w:lang w:eastAsia="zh-CN"/>
              </w:rPr>
            </w:pPr>
            <w:r>
              <w:rPr>
                <w:rFonts w:eastAsiaTheme="minorEastAsia"/>
                <w:sz w:val="18"/>
                <w:szCs w:val="18"/>
                <w:lang w:eastAsia="zh-CN"/>
              </w:rPr>
              <w:t>For FL’s updated proposal 1-3, we support it and prefer Alt 2.</w:t>
            </w:r>
          </w:p>
        </w:tc>
      </w:tr>
      <w:tr w:rsidR="00453262" w:rsidRPr="00946CCF" w14:paraId="60EFEC71" w14:textId="77777777" w:rsidTr="00D2723B">
        <w:tc>
          <w:tcPr>
            <w:tcW w:w="2263" w:type="dxa"/>
          </w:tcPr>
          <w:p w14:paraId="10425F29" w14:textId="4237DADD" w:rsidR="00453262" w:rsidRPr="00453262" w:rsidRDefault="00453262" w:rsidP="00A07C97">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D495287" w14:textId="0DAB220C" w:rsidR="00453262" w:rsidRPr="00453262" w:rsidRDefault="00453262" w:rsidP="00A07C97">
            <w:pPr>
              <w:rPr>
                <w:rFonts w:eastAsia="PMingLiU"/>
                <w:sz w:val="18"/>
                <w:szCs w:val="18"/>
                <w:lang w:eastAsia="zh-TW"/>
              </w:rPr>
            </w:pPr>
            <w:r>
              <w:rPr>
                <w:rFonts w:eastAsia="PMingLiU"/>
                <w:sz w:val="18"/>
                <w:szCs w:val="18"/>
                <w:lang w:eastAsia="zh-TW"/>
              </w:rPr>
              <w:t xml:space="preserve">We support implicit association. We can support Option 2, 3, and 5. As other companies mention, we should bring back Option 5 since it is a more general concept of Option 2. </w:t>
            </w:r>
          </w:p>
        </w:tc>
      </w:tr>
    </w:tbl>
    <w:p w14:paraId="3D2E1239" w14:textId="5E1BE52E"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a0"/>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07049AD4" w14:textId="77777777" w:rsidR="00042D23" w:rsidRDefault="00042D23" w:rsidP="00042D23">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w:t>
      </w:r>
      <w:r w:rsidRPr="005C34D6">
        <w:rPr>
          <w:bCs/>
          <w:iCs/>
          <w:strike/>
          <w:color w:val="FF0000"/>
          <w:lang w:eastAsia="zh-CN"/>
        </w:rPr>
        <w:t xml:space="preserve"> mechanism of</w:t>
      </w:r>
      <w:r>
        <w:rPr>
          <w:bCs/>
          <w:iCs/>
          <w:lang w:eastAsia="zh-CN"/>
        </w:rPr>
        <w:t xml:space="preserve"> QCL </w:t>
      </w:r>
      <w:r w:rsidRPr="005C34D6">
        <w:rPr>
          <w:bCs/>
          <w:iCs/>
          <w:strike/>
          <w:color w:val="FF0000"/>
          <w:lang w:eastAsia="zh-CN"/>
        </w:rPr>
        <w:t>chain</w:t>
      </w:r>
      <w:r>
        <w:rPr>
          <w:bCs/>
          <w:iCs/>
          <w:lang w:eastAsia="zh-CN"/>
        </w:rPr>
        <w:t xml:space="preserve"> </w:t>
      </w:r>
      <w:r w:rsidRPr="005C34D6">
        <w:rPr>
          <w:bCs/>
          <w:iCs/>
          <w:color w:val="FF0000"/>
          <w:lang w:eastAsia="zh-CN"/>
        </w:rPr>
        <w:t>rule</w:t>
      </w:r>
      <w:r>
        <w:rPr>
          <w:bCs/>
          <w:iCs/>
          <w:lang w:eastAsia="zh-CN"/>
        </w:rPr>
        <w:t xml:space="preserve"> between the </w:t>
      </w:r>
      <w:proofErr w:type="gramStart"/>
      <w:r>
        <w:rPr>
          <w:bCs/>
          <w:iCs/>
          <w:lang w:eastAsia="zh-CN"/>
        </w:rPr>
        <w:t>source</w:t>
      </w:r>
      <w:proofErr w:type="gramEnd"/>
      <w:r>
        <w:rPr>
          <w:bCs/>
          <w:iCs/>
          <w:lang w:eastAsia="zh-CN"/>
        </w:rPr>
        <w:t xml:space="preserve"> and target RS/channel for non-serving cell RS/channel</w:t>
      </w:r>
    </w:p>
    <w:p w14:paraId="384A7C1F" w14:textId="77777777" w:rsidR="00AB0763" w:rsidRPr="00042D2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proofErr w:type="spellStart"/>
            <w:r>
              <w:rPr>
                <w:rFonts w:eastAsiaTheme="minorEastAsia"/>
                <w:sz w:val="18"/>
                <w:szCs w:val="18"/>
                <w:lang w:eastAsia="zh-CN"/>
              </w:rPr>
              <w:t>Futurewei</w:t>
            </w:r>
            <w:proofErr w:type="spellEnd"/>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r w:rsidR="0084281A" w14:paraId="022D66E1" w14:textId="77777777" w:rsidTr="0084281A">
        <w:tc>
          <w:tcPr>
            <w:tcW w:w="2547" w:type="dxa"/>
          </w:tcPr>
          <w:p w14:paraId="78D9D101" w14:textId="77777777" w:rsidR="0084281A" w:rsidRDefault="0084281A" w:rsidP="009F55FF">
            <w:pPr>
              <w:rPr>
                <w:rFonts w:eastAsiaTheme="minorEastAsia"/>
                <w:sz w:val="18"/>
                <w:szCs w:val="18"/>
                <w:lang w:eastAsia="ko-KR"/>
              </w:rPr>
            </w:pPr>
            <w:r>
              <w:rPr>
                <w:rFonts w:ascii="BatangChe" w:eastAsia="BatangChe" w:hAnsi="BatangChe" w:cs="BatangChe" w:hint="eastAsia"/>
                <w:sz w:val="18"/>
                <w:szCs w:val="18"/>
                <w:lang w:eastAsia="ko-KR"/>
              </w:rPr>
              <w:t>LG</w:t>
            </w:r>
          </w:p>
        </w:tc>
        <w:tc>
          <w:tcPr>
            <w:tcW w:w="6513" w:type="dxa"/>
          </w:tcPr>
          <w:p w14:paraId="57340840"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tc>
      </w:tr>
      <w:tr w:rsidR="00782FA5" w14:paraId="6EE0670A" w14:textId="77777777" w:rsidTr="0084281A">
        <w:tc>
          <w:tcPr>
            <w:tcW w:w="2547" w:type="dxa"/>
          </w:tcPr>
          <w:p w14:paraId="0E984459" w14:textId="31DDD269" w:rsidR="00782FA5" w:rsidRDefault="00782FA5" w:rsidP="009F55FF">
            <w:pPr>
              <w:rPr>
                <w:rFonts w:ascii="BatangChe" w:eastAsia="BatangChe" w:hAnsi="BatangChe" w:cs="BatangChe"/>
                <w:sz w:val="18"/>
                <w:szCs w:val="18"/>
                <w:lang w:eastAsia="ko-KR"/>
              </w:rPr>
            </w:pPr>
            <w:proofErr w:type="spellStart"/>
            <w:r w:rsidRPr="00782FA5">
              <w:rPr>
                <w:rFonts w:eastAsiaTheme="minorEastAsia"/>
                <w:sz w:val="18"/>
                <w:szCs w:val="18"/>
                <w:lang w:eastAsia="zh-CN"/>
              </w:rPr>
              <w:t>MediaTek</w:t>
            </w:r>
            <w:proofErr w:type="spellEnd"/>
          </w:p>
        </w:tc>
        <w:tc>
          <w:tcPr>
            <w:tcW w:w="6513" w:type="dxa"/>
          </w:tcPr>
          <w:p w14:paraId="0282CC33" w14:textId="509EDC1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311D251" w14:textId="77777777" w:rsidTr="0084281A">
        <w:tc>
          <w:tcPr>
            <w:tcW w:w="2547" w:type="dxa"/>
          </w:tcPr>
          <w:p w14:paraId="70BC6E2D" w14:textId="006153FB" w:rsidR="00E07C2A" w:rsidRPr="00782FA5"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07DBB740" w14:textId="5A2DCA77" w:rsidR="00E07C2A" w:rsidRDefault="00E07C2A" w:rsidP="009F55FF">
            <w:pPr>
              <w:rPr>
                <w:rFonts w:eastAsiaTheme="minorEastAsia"/>
                <w:sz w:val="18"/>
                <w:szCs w:val="18"/>
                <w:lang w:eastAsia="zh-CN"/>
              </w:rPr>
            </w:pPr>
            <w:r>
              <w:rPr>
                <w:rFonts w:eastAsiaTheme="minorEastAsia"/>
                <w:sz w:val="18"/>
                <w:szCs w:val="18"/>
                <w:lang w:eastAsia="zh-CN"/>
              </w:rPr>
              <w:t>We support the proposal</w:t>
            </w:r>
          </w:p>
        </w:tc>
      </w:tr>
      <w:tr w:rsidR="00DA4E44" w14:paraId="13DCD826" w14:textId="77777777" w:rsidTr="0084281A">
        <w:tc>
          <w:tcPr>
            <w:tcW w:w="2547" w:type="dxa"/>
          </w:tcPr>
          <w:p w14:paraId="67CFB73B" w14:textId="5DCDD7CF" w:rsidR="00DA4E44" w:rsidRDefault="00DA4E44" w:rsidP="00DA4E44">
            <w:pPr>
              <w:rPr>
                <w:rFonts w:eastAsiaTheme="minorEastAsia"/>
                <w:sz w:val="18"/>
                <w:szCs w:val="18"/>
                <w:lang w:eastAsia="zh-CN"/>
              </w:rPr>
            </w:pPr>
            <w:r>
              <w:rPr>
                <w:rFonts w:eastAsiaTheme="minorEastAsia" w:hint="eastAsia"/>
                <w:sz w:val="18"/>
                <w:szCs w:val="18"/>
                <w:lang w:eastAsia="zh-CN"/>
              </w:rPr>
              <w:t>Xiaomi</w:t>
            </w:r>
          </w:p>
        </w:tc>
        <w:tc>
          <w:tcPr>
            <w:tcW w:w="6513" w:type="dxa"/>
          </w:tcPr>
          <w:p w14:paraId="26B549CC" w14:textId="3CDCF6BE" w:rsidR="00DA4E44" w:rsidRDefault="00DA4E44" w:rsidP="00DA4E4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B83895" w14:paraId="3A145BDA" w14:textId="77777777" w:rsidTr="0084281A">
        <w:tc>
          <w:tcPr>
            <w:tcW w:w="2547" w:type="dxa"/>
          </w:tcPr>
          <w:p w14:paraId="16BEBE41" w14:textId="6C899DD7" w:rsidR="00B83895" w:rsidRPr="00B83895" w:rsidRDefault="00B83895" w:rsidP="00DA4E44">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2E958B79" w14:textId="5A4C6C55" w:rsidR="00B83895" w:rsidRPr="00B83895" w:rsidRDefault="00B83895" w:rsidP="00DA4E44">
            <w:pPr>
              <w:rPr>
                <w:rFonts w:eastAsia="PMingLiU"/>
                <w:sz w:val="18"/>
                <w:szCs w:val="18"/>
                <w:lang w:eastAsia="zh-TW"/>
              </w:rPr>
            </w:pPr>
            <w:r>
              <w:rPr>
                <w:rFonts w:eastAsia="PMingLiU"/>
                <w:sz w:val="18"/>
                <w:szCs w:val="18"/>
                <w:lang w:eastAsia="zh-TW"/>
              </w:rPr>
              <w:t xml:space="preserve">Support </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a0"/>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a0"/>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a0"/>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r w:rsidR="0084281A" w14:paraId="41642D67" w14:textId="77777777">
        <w:tc>
          <w:tcPr>
            <w:tcW w:w="2405" w:type="dxa"/>
          </w:tcPr>
          <w:p w14:paraId="483F6C7C" w14:textId="432E753C" w:rsidR="0084281A" w:rsidRDefault="0084281A" w:rsidP="0084281A">
            <w:pPr>
              <w:rPr>
                <w:rFonts w:eastAsiaTheme="minorEastAsia"/>
                <w:sz w:val="18"/>
                <w:szCs w:val="18"/>
                <w:lang w:eastAsia="zh-CN"/>
              </w:rPr>
            </w:pPr>
            <w:r>
              <w:rPr>
                <w:rFonts w:eastAsiaTheme="minorEastAsia"/>
                <w:sz w:val="18"/>
                <w:szCs w:val="18"/>
                <w:lang w:eastAsia="zh-CN"/>
              </w:rPr>
              <w:t>LG</w:t>
            </w:r>
          </w:p>
        </w:tc>
        <w:tc>
          <w:tcPr>
            <w:tcW w:w="6655" w:type="dxa"/>
          </w:tcPr>
          <w:p w14:paraId="4431B11B" w14:textId="68544FA4" w:rsidR="0084281A" w:rsidRDefault="0084281A" w:rsidP="0084281A">
            <w:pPr>
              <w:rPr>
                <w:rFonts w:eastAsiaTheme="minorEastAsia"/>
                <w:sz w:val="18"/>
                <w:szCs w:val="18"/>
                <w:lang w:eastAsia="zh-CN"/>
              </w:rPr>
            </w:pPr>
            <w:r>
              <w:rPr>
                <w:rFonts w:eastAsiaTheme="minorEastAsia"/>
                <w:sz w:val="18"/>
                <w:szCs w:val="18"/>
                <w:lang w:eastAsia="zh-CN"/>
              </w:rPr>
              <w:t xml:space="preserve">Same view with </w:t>
            </w:r>
            <w:proofErr w:type="spellStart"/>
            <w:r>
              <w:rPr>
                <w:rFonts w:eastAsiaTheme="minorEastAsia"/>
                <w:sz w:val="18"/>
                <w:szCs w:val="18"/>
                <w:lang w:eastAsia="zh-CN"/>
              </w:rPr>
              <w:t>Futurewei</w:t>
            </w:r>
            <w:proofErr w:type="spellEnd"/>
          </w:p>
        </w:tc>
      </w:tr>
      <w:tr w:rsidR="00782FA5" w14:paraId="02EC2C5B" w14:textId="77777777">
        <w:tc>
          <w:tcPr>
            <w:tcW w:w="2405" w:type="dxa"/>
          </w:tcPr>
          <w:p w14:paraId="78B06124" w14:textId="396E5010" w:rsidR="00782FA5" w:rsidRDefault="00782FA5" w:rsidP="0084281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218B9552" w14:textId="580247B6" w:rsidR="00782FA5" w:rsidRDefault="00782FA5" w:rsidP="0084281A">
            <w:pPr>
              <w:rPr>
                <w:rFonts w:eastAsiaTheme="minorEastAsia"/>
                <w:sz w:val="18"/>
                <w:szCs w:val="18"/>
                <w:lang w:eastAsia="zh-CN"/>
              </w:rPr>
            </w:pPr>
            <w:r>
              <w:rPr>
                <w:rFonts w:eastAsiaTheme="minorEastAsia"/>
                <w:sz w:val="18"/>
                <w:szCs w:val="18"/>
                <w:lang w:eastAsia="zh-CN"/>
              </w:rPr>
              <w:t>Support</w:t>
            </w:r>
          </w:p>
        </w:tc>
      </w:tr>
      <w:tr w:rsidR="00E07C2A" w14:paraId="05FD488A" w14:textId="77777777">
        <w:tc>
          <w:tcPr>
            <w:tcW w:w="2405" w:type="dxa"/>
          </w:tcPr>
          <w:p w14:paraId="2D3F6900" w14:textId="597636A1" w:rsidR="00E07C2A" w:rsidRDefault="00E07C2A" w:rsidP="0084281A">
            <w:pPr>
              <w:rPr>
                <w:rFonts w:eastAsiaTheme="minorEastAsia"/>
                <w:sz w:val="18"/>
                <w:szCs w:val="18"/>
                <w:lang w:eastAsia="zh-CN"/>
              </w:rPr>
            </w:pPr>
            <w:r>
              <w:rPr>
                <w:rFonts w:eastAsiaTheme="minorEastAsia"/>
                <w:sz w:val="18"/>
                <w:szCs w:val="18"/>
                <w:lang w:eastAsia="zh-CN"/>
              </w:rPr>
              <w:t>Samsung</w:t>
            </w:r>
          </w:p>
        </w:tc>
        <w:tc>
          <w:tcPr>
            <w:tcW w:w="6655" w:type="dxa"/>
          </w:tcPr>
          <w:p w14:paraId="74AC0308" w14:textId="58473E04" w:rsidR="00E07C2A" w:rsidRDefault="00E07C2A" w:rsidP="0084281A">
            <w:pPr>
              <w:rPr>
                <w:rFonts w:eastAsiaTheme="minorEastAsia"/>
                <w:sz w:val="18"/>
                <w:szCs w:val="18"/>
                <w:lang w:eastAsia="zh-CN"/>
              </w:rPr>
            </w:pPr>
            <w:r>
              <w:rPr>
                <w:rFonts w:eastAsiaTheme="minorEastAsia"/>
                <w:sz w:val="18"/>
                <w:szCs w:val="18"/>
                <w:lang w:eastAsia="zh-CN"/>
              </w:rPr>
              <w:t>We support the proposal, we are fine to discuss this later.</w:t>
            </w:r>
          </w:p>
        </w:tc>
      </w:tr>
      <w:tr w:rsidR="00DA4E44" w14:paraId="70A136A3" w14:textId="77777777">
        <w:tc>
          <w:tcPr>
            <w:tcW w:w="2405" w:type="dxa"/>
          </w:tcPr>
          <w:p w14:paraId="41880D9C" w14:textId="4FF9FE75" w:rsidR="00DA4E44" w:rsidRDefault="00DA4E44" w:rsidP="00DA4E44">
            <w:pPr>
              <w:rPr>
                <w:rFonts w:eastAsiaTheme="minorEastAsia"/>
                <w:sz w:val="18"/>
                <w:szCs w:val="18"/>
                <w:lang w:eastAsia="zh-CN"/>
              </w:rPr>
            </w:pPr>
            <w:r>
              <w:rPr>
                <w:rFonts w:eastAsiaTheme="minorEastAsia" w:hint="eastAsia"/>
                <w:sz w:val="18"/>
                <w:szCs w:val="18"/>
                <w:lang w:eastAsia="zh-CN"/>
              </w:rPr>
              <w:t>Xiaomi</w:t>
            </w:r>
          </w:p>
        </w:tc>
        <w:tc>
          <w:tcPr>
            <w:tcW w:w="6655" w:type="dxa"/>
          </w:tcPr>
          <w:p w14:paraId="1B7EF59D" w14:textId="44A3A592" w:rsidR="00DA4E44" w:rsidRDefault="00DA4E44" w:rsidP="00DA4E4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AA259F" w14:paraId="631F81A8" w14:textId="77777777">
        <w:tc>
          <w:tcPr>
            <w:tcW w:w="2405" w:type="dxa"/>
          </w:tcPr>
          <w:p w14:paraId="3D9E8A1D" w14:textId="093F210A" w:rsidR="00AA259F" w:rsidRPr="00AA259F" w:rsidRDefault="00AA259F" w:rsidP="00DA4E44">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62561A4" w14:textId="687DF546" w:rsidR="00AA259F" w:rsidRPr="00AA259F" w:rsidRDefault="00AA259F" w:rsidP="00DA4E44">
            <w:pPr>
              <w:rPr>
                <w:rFonts w:eastAsia="PMingLiU"/>
                <w:sz w:val="18"/>
                <w:szCs w:val="18"/>
                <w:lang w:eastAsia="zh-TW"/>
              </w:rPr>
            </w:pPr>
            <w:r>
              <w:rPr>
                <w:rFonts w:eastAsia="PMingLiU"/>
                <w:sz w:val="18"/>
                <w:szCs w:val="18"/>
                <w:lang w:eastAsia="zh-TW"/>
              </w:rPr>
              <w:t>Supportive of this proposal</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a4"/>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F55FF">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655" w:type="dxa"/>
          </w:tcPr>
          <w:p w14:paraId="7EFB6BCE" w14:textId="77777777" w:rsidR="004F36BA" w:rsidRDefault="004F36BA"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84281A" w14:paraId="52C32673" w14:textId="77777777" w:rsidTr="0084281A">
        <w:tc>
          <w:tcPr>
            <w:tcW w:w="2405" w:type="dxa"/>
          </w:tcPr>
          <w:p w14:paraId="5F704B8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655" w:type="dxa"/>
          </w:tcPr>
          <w:p w14:paraId="720FA043"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p w14:paraId="5C841915"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r w:rsidR="00782FA5" w14:paraId="0D0AE8D0" w14:textId="77777777" w:rsidTr="0084281A">
        <w:tc>
          <w:tcPr>
            <w:tcW w:w="2405" w:type="dxa"/>
          </w:tcPr>
          <w:p w14:paraId="37F008CE" w14:textId="76922B75" w:rsidR="00782FA5" w:rsidRDefault="00782FA5" w:rsidP="009F55FF">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6655" w:type="dxa"/>
          </w:tcPr>
          <w:p w14:paraId="0E8E882D" w14:textId="609A14A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2E3AA134" w14:textId="77777777" w:rsidTr="0084281A">
        <w:tc>
          <w:tcPr>
            <w:tcW w:w="2405" w:type="dxa"/>
          </w:tcPr>
          <w:p w14:paraId="59680974" w14:textId="663048A7"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655" w:type="dxa"/>
          </w:tcPr>
          <w:p w14:paraId="073F9B6F" w14:textId="0D41F90A" w:rsidR="00E07C2A" w:rsidRDefault="00E07C2A" w:rsidP="009F55FF">
            <w:pPr>
              <w:rPr>
                <w:rFonts w:eastAsiaTheme="minorEastAsia"/>
                <w:sz w:val="18"/>
                <w:szCs w:val="18"/>
                <w:lang w:eastAsia="zh-CN"/>
              </w:rPr>
            </w:pPr>
            <w:r>
              <w:rPr>
                <w:rFonts w:eastAsiaTheme="minorEastAsia"/>
                <w:sz w:val="18"/>
                <w:szCs w:val="18"/>
                <w:lang w:eastAsia="zh-CN"/>
              </w:rPr>
              <w:t>We are fine to discuss this later.</w:t>
            </w:r>
          </w:p>
        </w:tc>
      </w:tr>
      <w:tr w:rsidR="0051479E" w14:paraId="4B940982" w14:textId="77777777" w:rsidTr="0084281A">
        <w:tc>
          <w:tcPr>
            <w:tcW w:w="2405" w:type="dxa"/>
          </w:tcPr>
          <w:p w14:paraId="00E9CF62" w14:textId="21F1C1EE" w:rsidR="0051479E" w:rsidRDefault="0051479E" w:rsidP="0051479E">
            <w:pPr>
              <w:rPr>
                <w:rFonts w:eastAsiaTheme="minorEastAsia"/>
                <w:sz w:val="18"/>
                <w:szCs w:val="18"/>
                <w:lang w:eastAsia="zh-CN"/>
              </w:rPr>
            </w:pPr>
            <w:r>
              <w:rPr>
                <w:rFonts w:eastAsiaTheme="minorEastAsia" w:hint="eastAsia"/>
                <w:sz w:val="18"/>
                <w:szCs w:val="18"/>
                <w:lang w:eastAsia="zh-CN"/>
              </w:rPr>
              <w:t>Xiaomi</w:t>
            </w:r>
          </w:p>
        </w:tc>
        <w:tc>
          <w:tcPr>
            <w:tcW w:w="6655" w:type="dxa"/>
          </w:tcPr>
          <w:p w14:paraId="24C5993A" w14:textId="52A991A4" w:rsidR="0051479E" w:rsidRDefault="0051479E" w:rsidP="0051479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632592" w14:paraId="5DA477FE" w14:textId="77777777" w:rsidTr="0084281A">
        <w:tc>
          <w:tcPr>
            <w:tcW w:w="2405" w:type="dxa"/>
          </w:tcPr>
          <w:p w14:paraId="45D764E1" w14:textId="0B48B329" w:rsidR="00632592" w:rsidRPr="00632592" w:rsidRDefault="00632592" w:rsidP="0051479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7345F3BC" w14:textId="5DD5E93A" w:rsidR="00632592" w:rsidRPr="00632592" w:rsidRDefault="00632592" w:rsidP="0051479E">
            <w:pPr>
              <w:rPr>
                <w:rFonts w:eastAsia="PMingLiU"/>
                <w:sz w:val="18"/>
                <w:szCs w:val="18"/>
                <w:lang w:eastAsia="zh-TW"/>
              </w:rPr>
            </w:pPr>
            <w:r>
              <w:rPr>
                <w:rFonts w:eastAsia="PMingLiU" w:hint="eastAsia"/>
                <w:sz w:val="18"/>
                <w:szCs w:val="18"/>
                <w:lang w:eastAsia="zh-TW"/>
              </w:rPr>
              <w:t>O</w:t>
            </w:r>
            <w:r>
              <w:rPr>
                <w:rFonts w:eastAsia="PMingLiU"/>
                <w:sz w:val="18"/>
                <w:szCs w:val="18"/>
                <w:lang w:eastAsia="zh-TW"/>
              </w:rPr>
              <w:t xml:space="preserve">K to discuss in next meetings. </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a0"/>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a4"/>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a4"/>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11A48CE7"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ote that, the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SSB pattern to a rate matching pattern and conduct periodic/aperiodic rate matching depending on </w:t>
            </w:r>
            <w:proofErr w:type="spellStart"/>
            <w:r>
              <w:rPr>
                <w:rFonts w:eastAsiaTheme="minorEastAsia"/>
                <w:sz w:val="18"/>
                <w:szCs w:val="18"/>
                <w:lang w:eastAsia="zh-CN"/>
              </w:rPr>
              <w:t>gNB’s</w:t>
            </w:r>
            <w:proofErr w:type="spellEnd"/>
            <w:r>
              <w:rPr>
                <w:rFonts w:eastAsiaTheme="minorEastAsia"/>
                <w:sz w:val="18"/>
                <w:szCs w:val="18"/>
                <w:lang w:eastAsia="zh-CN"/>
              </w:rPr>
              <w:t xml:space="preserve"> implementation, if necessary.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84281A" w14:paraId="3DED8290" w14:textId="77777777" w:rsidTr="0084281A">
        <w:tc>
          <w:tcPr>
            <w:tcW w:w="2547" w:type="dxa"/>
          </w:tcPr>
          <w:p w14:paraId="68FF4A4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513" w:type="dxa"/>
          </w:tcPr>
          <w:p w14:paraId="24D296BC" w14:textId="77777777" w:rsidR="0084281A" w:rsidRDefault="0084281A" w:rsidP="009F55FF">
            <w:pPr>
              <w:rPr>
                <w:rFonts w:eastAsiaTheme="minorEastAsia"/>
                <w:sz w:val="18"/>
                <w:szCs w:val="18"/>
                <w:lang w:eastAsia="zh-CN"/>
              </w:rPr>
            </w:pPr>
            <w:r>
              <w:rPr>
                <w:rFonts w:eastAsiaTheme="minorEastAsia"/>
                <w:sz w:val="18"/>
                <w:szCs w:val="18"/>
                <w:lang w:eastAsia="zh-CN"/>
              </w:rPr>
              <w:t>We are OK to discuss this in future meeting.</w:t>
            </w:r>
          </w:p>
        </w:tc>
      </w:tr>
      <w:tr w:rsidR="00782FA5" w14:paraId="246C18B5" w14:textId="77777777" w:rsidTr="0084281A">
        <w:tc>
          <w:tcPr>
            <w:tcW w:w="2547" w:type="dxa"/>
          </w:tcPr>
          <w:p w14:paraId="06F34087" w14:textId="61FC9498" w:rsidR="00782FA5" w:rsidRDefault="00782FA5" w:rsidP="009F55F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3CFF2CF2" w14:textId="31DD77F1"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2353C97" w14:textId="77777777" w:rsidTr="0084281A">
        <w:tc>
          <w:tcPr>
            <w:tcW w:w="2547" w:type="dxa"/>
          </w:tcPr>
          <w:p w14:paraId="6E55D50D" w14:textId="6B109D04"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6DDB5413" w14:textId="2EF626B2" w:rsidR="00E07C2A" w:rsidRDefault="00E07C2A" w:rsidP="009F55FF">
            <w:pPr>
              <w:rPr>
                <w:rFonts w:eastAsiaTheme="minorEastAsia"/>
                <w:sz w:val="18"/>
                <w:szCs w:val="18"/>
                <w:lang w:eastAsia="zh-CN"/>
              </w:rPr>
            </w:pPr>
            <w:r>
              <w:rPr>
                <w:rFonts w:eastAsiaTheme="minorEastAsia"/>
                <w:sz w:val="18"/>
                <w:szCs w:val="18"/>
                <w:lang w:eastAsia="zh-CN"/>
              </w:rPr>
              <w:t>Support the proposal</w:t>
            </w:r>
          </w:p>
        </w:tc>
      </w:tr>
      <w:tr w:rsidR="0051479E" w14:paraId="0AB435D9" w14:textId="77777777" w:rsidTr="0084281A">
        <w:tc>
          <w:tcPr>
            <w:tcW w:w="2547" w:type="dxa"/>
          </w:tcPr>
          <w:p w14:paraId="56AB0FBA" w14:textId="1EBFB7A8" w:rsidR="0051479E" w:rsidRDefault="0051479E" w:rsidP="0051479E">
            <w:pPr>
              <w:rPr>
                <w:rFonts w:eastAsiaTheme="minorEastAsia"/>
                <w:sz w:val="18"/>
                <w:szCs w:val="18"/>
                <w:lang w:eastAsia="zh-CN"/>
              </w:rPr>
            </w:pPr>
            <w:r>
              <w:rPr>
                <w:rFonts w:eastAsiaTheme="minorEastAsia" w:hint="eastAsia"/>
                <w:sz w:val="18"/>
                <w:szCs w:val="18"/>
                <w:lang w:eastAsia="zh-CN"/>
              </w:rPr>
              <w:t>Xiaomi</w:t>
            </w:r>
          </w:p>
        </w:tc>
        <w:tc>
          <w:tcPr>
            <w:tcW w:w="6513" w:type="dxa"/>
          </w:tcPr>
          <w:p w14:paraId="7B872570" w14:textId="3BF569D2" w:rsidR="0051479E" w:rsidRDefault="0051479E" w:rsidP="0051479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585720DA" w14:textId="77777777" w:rsidR="00AB0763" w:rsidRPr="0084281A"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lastRenderedPageBreak/>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0B996BC"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sidRPr="00042D23">
        <w:rPr>
          <w:rFonts w:eastAsiaTheme="minorEastAsia"/>
          <w:bCs/>
          <w:iCs/>
          <w:lang w:val="en-GB"/>
        </w:rPr>
        <w:t>the UE may assume received DL transmission from multiple TRP within a CP</w:t>
      </w:r>
      <w:r w:rsidR="00042D23" w:rsidRPr="00042D23">
        <w:rPr>
          <w:rFonts w:eastAsiaTheme="minorEastAsia"/>
          <w:bCs/>
          <w:iCs/>
          <w:color w:val="FF0000"/>
          <w:lang w:val="en-GB"/>
        </w:rPr>
        <w:t xml:space="preserve"> in FR1 and FR2</w:t>
      </w:r>
      <w:r w:rsidRPr="00042D23">
        <w:rPr>
          <w:rFonts w:eastAsiaTheme="minorEastAsia"/>
          <w:bCs/>
          <w:iCs/>
          <w:lang w:val="en-GB"/>
        </w:rPr>
        <w:t>.</w:t>
      </w:r>
      <w:bookmarkStart w:id="5" w:name="_GoBack"/>
      <w:bookmarkEnd w:id="5"/>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lastRenderedPageBreak/>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lastRenderedPageBreak/>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84281A" w14:paraId="630775AD" w14:textId="77777777">
        <w:tc>
          <w:tcPr>
            <w:tcW w:w="2405" w:type="dxa"/>
          </w:tcPr>
          <w:p w14:paraId="22E13C32" w14:textId="037F1B5A" w:rsidR="0084281A" w:rsidRDefault="0084281A" w:rsidP="0084281A">
            <w:pPr>
              <w:rPr>
                <w:rFonts w:eastAsiaTheme="minorEastAsia"/>
                <w:sz w:val="18"/>
                <w:szCs w:val="18"/>
                <w:lang w:eastAsia="zh-CN"/>
              </w:rPr>
            </w:pPr>
            <w:r>
              <w:rPr>
                <w:rFonts w:eastAsia="Malgun Gothic" w:hint="eastAsia"/>
                <w:sz w:val="18"/>
                <w:szCs w:val="18"/>
                <w:lang w:eastAsia="ko-KR"/>
              </w:rPr>
              <w:t>LG</w:t>
            </w:r>
          </w:p>
        </w:tc>
        <w:tc>
          <w:tcPr>
            <w:tcW w:w="6655" w:type="dxa"/>
          </w:tcPr>
          <w:p w14:paraId="35CF0BE1" w14:textId="7CE4155D" w:rsidR="0084281A" w:rsidRDefault="0084281A" w:rsidP="0084281A">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ame </w:t>
            </w:r>
            <w:r>
              <w:rPr>
                <w:rFonts w:eastAsia="Malgun Gothic"/>
                <w:sz w:val="18"/>
                <w:szCs w:val="18"/>
                <w:lang w:eastAsia="ko-KR"/>
              </w:rPr>
              <w:t xml:space="preserve">view with </w:t>
            </w:r>
            <w:proofErr w:type="spellStart"/>
            <w:r>
              <w:rPr>
                <w:rFonts w:eastAsia="Malgun Gothic"/>
                <w:sz w:val="18"/>
                <w:szCs w:val="18"/>
                <w:lang w:eastAsia="ko-KR"/>
              </w:rPr>
              <w:t>Futurewei</w:t>
            </w:r>
            <w:proofErr w:type="spellEnd"/>
            <w:r>
              <w:rPr>
                <w:rFonts w:eastAsia="Malgun Gothic"/>
                <w:sz w:val="18"/>
                <w:szCs w:val="18"/>
                <w:lang w:eastAsia="ko-KR"/>
              </w:rPr>
              <w:t xml:space="preserve">. In FR2, current network </w:t>
            </w:r>
            <w:r>
              <w:rPr>
                <w:rFonts w:eastAsiaTheme="minorEastAsia"/>
                <w:sz w:val="18"/>
                <w:szCs w:val="18"/>
                <w:lang w:eastAsia="zh-CN"/>
              </w:rPr>
              <w:t>synchronization requirements cannot meet &lt;CP and also we need to consider propagation delay difference for cell edge UE.</w:t>
            </w:r>
          </w:p>
        </w:tc>
      </w:tr>
      <w:tr w:rsidR="00782FA5" w14:paraId="61656450" w14:textId="77777777">
        <w:tc>
          <w:tcPr>
            <w:tcW w:w="2405" w:type="dxa"/>
          </w:tcPr>
          <w:p w14:paraId="04EFDFFF" w14:textId="09C63DA3" w:rsidR="00782FA5" w:rsidRDefault="00782FA5" w:rsidP="0084281A">
            <w:pPr>
              <w:rPr>
                <w:rFonts w:eastAsia="Malgun Gothic"/>
                <w:sz w:val="18"/>
                <w:szCs w:val="18"/>
                <w:lang w:eastAsia="ko-KR"/>
              </w:rPr>
            </w:pPr>
            <w:proofErr w:type="spellStart"/>
            <w:r>
              <w:rPr>
                <w:rFonts w:eastAsia="Malgun Gothic"/>
                <w:sz w:val="18"/>
                <w:szCs w:val="18"/>
                <w:lang w:eastAsia="ko-KR"/>
              </w:rPr>
              <w:t>MediaTek</w:t>
            </w:r>
            <w:proofErr w:type="spellEnd"/>
          </w:p>
        </w:tc>
        <w:tc>
          <w:tcPr>
            <w:tcW w:w="6655" w:type="dxa"/>
          </w:tcPr>
          <w:p w14:paraId="0170D9EF" w14:textId="15375CBA" w:rsidR="00782FA5" w:rsidRDefault="00782FA5" w:rsidP="0084281A">
            <w:pPr>
              <w:rPr>
                <w:rFonts w:eastAsia="Malgun Gothic"/>
                <w:sz w:val="18"/>
                <w:szCs w:val="18"/>
                <w:lang w:eastAsia="ko-KR"/>
              </w:rPr>
            </w:pPr>
            <w:r>
              <w:rPr>
                <w:rFonts w:eastAsia="Malgun Gothic"/>
                <w:sz w:val="18"/>
                <w:szCs w:val="18"/>
                <w:lang w:eastAsia="ko-KR"/>
              </w:rPr>
              <w:t>Support</w:t>
            </w:r>
          </w:p>
        </w:tc>
      </w:tr>
      <w:tr w:rsidR="00E07C2A" w14:paraId="497B2EC7" w14:textId="77777777">
        <w:tc>
          <w:tcPr>
            <w:tcW w:w="2405" w:type="dxa"/>
          </w:tcPr>
          <w:p w14:paraId="4BCDEFF8" w14:textId="63149309" w:rsidR="00E07C2A" w:rsidRDefault="00E07C2A" w:rsidP="0084281A">
            <w:pPr>
              <w:rPr>
                <w:rFonts w:eastAsia="Malgun Gothic"/>
                <w:sz w:val="18"/>
                <w:szCs w:val="18"/>
                <w:lang w:eastAsia="ko-KR"/>
              </w:rPr>
            </w:pPr>
            <w:r>
              <w:rPr>
                <w:rFonts w:eastAsia="Malgun Gothic"/>
                <w:sz w:val="18"/>
                <w:szCs w:val="18"/>
                <w:lang w:eastAsia="ko-KR"/>
              </w:rPr>
              <w:t>Samsung</w:t>
            </w:r>
          </w:p>
        </w:tc>
        <w:tc>
          <w:tcPr>
            <w:tcW w:w="6655" w:type="dxa"/>
          </w:tcPr>
          <w:p w14:paraId="367BE133" w14:textId="00DD9B40" w:rsidR="00E07C2A" w:rsidRDefault="00E07C2A" w:rsidP="0084281A">
            <w:pPr>
              <w:rPr>
                <w:rFonts w:eastAsia="Malgun Gothic"/>
                <w:sz w:val="18"/>
                <w:szCs w:val="18"/>
                <w:lang w:eastAsia="ko-KR"/>
              </w:rPr>
            </w:pPr>
            <w:r>
              <w:rPr>
                <w:rFonts w:eastAsia="Malgun Gothic"/>
                <w:sz w:val="18"/>
                <w:szCs w:val="18"/>
                <w:lang w:eastAsia="ko-KR"/>
              </w:rPr>
              <w:t>We are fine with the conclusion.</w:t>
            </w:r>
          </w:p>
        </w:tc>
      </w:tr>
      <w:tr w:rsidR="0051479E" w14:paraId="475D0F7C" w14:textId="77777777">
        <w:tc>
          <w:tcPr>
            <w:tcW w:w="2405" w:type="dxa"/>
          </w:tcPr>
          <w:p w14:paraId="2B8B6BDF" w14:textId="3B8B288C" w:rsidR="0051479E" w:rsidRPr="0051479E" w:rsidRDefault="0051479E" w:rsidP="0084281A">
            <w:pPr>
              <w:rPr>
                <w:rFonts w:eastAsiaTheme="minorEastAsia"/>
                <w:sz w:val="18"/>
                <w:szCs w:val="18"/>
                <w:lang w:eastAsia="zh-CN"/>
              </w:rPr>
            </w:pPr>
            <w:r>
              <w:rPr>
                <w:rFonts w:eastAsiaTheme="minorEastAsia" w:hint="eastAsia"/>
                <w:sz w:val="18"/>
                <w:szCs w:val="18"/>
                <w:lang w:eastAsia="zh-CN"/>
              </w:rPr>
              <w:t>Xiaomi</w:t>
            </w:r>
          </w:p>
        </w:tc>
        <w:tc>
          <w:tcPr>
            <w:tcW w:w="6655" w:type="dxa"/>
          </w:tcPr>
          <w:p w14:paraId="1EB60150" w14:textId="20CEE09A" w:rsidR="0051479E" w:rsidRDefault="0051479E" w:rsidP="0084281A">
            <w:pPr>
              <w:rPr>
                <w:rFonts w:eastAsia="Malgun Gothic"/>
                <w:sz w:val="18"/>
                <w:szCs w:val="18"/>
                <w:lang w:eastAsia="ko-KR"/>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conclusion</w:t>
            </w: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a4"/>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a4"/>
        <w:numPr>
          <w:ilvl w:val="0"/>
          <w:numId w:val="15"/>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6FD2EF52" w14:textId="77777777" w:rsidR="00AB0763" w:rsidRDefault="003572A8">
      <w:pPr>
        <w:pStyle w:val="a4"/>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0A341607" w14:textId="77777777" w:rsidR="00AB0763" w:rsidRDefault="003572A8">
      <w:pPr>
        <w:pStyle w:val="a4"/>
        <w:numPr>
          <w:ilvl w:val="0"/>
          <w:numId w:val="15"/>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0B3DBA20" w14:textId="77777777" w:rsidR="00AB0763" w:rsidRDefault="003572A8">
      <w:pPr>
        <w:pStyle w:val="a4"/>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a0"/>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a0"/>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a4"/>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a4"/>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a4"/>
        <w:numPr>
          <w:ilvl w:val="1"/>
          <w:numId w:val="15"/>
        </w:numPr>
        <w:snapToGrid w:val="0"/>
        <w:rPr>
          <w:sz w:val="22"/>
          <w:szCs w:val="22"/>
          <w:lang w:eastAsia="zh-TW"/>
        </w:rPr>
      </w:pPr>
      <w:r>
        <w:rPr>
          <w:sz w:val="22"/>
          <w:szCs w:val="22"/>
          <w:lang w:eastAsia="zh-TW"/>
        </w:rPr>
        <w:t xml:space="preserve">DCI </w:t>
      </w:r>
      <w:proofErr w:type="spellStart"/>
      <w:r>
        <w:rPr>
          <w:sz w:val="22"/>
          <w:szCs w:val="22"/>
          <w:lang w:eastAsia="zh-TW"/>
        </w:rPr>
        <w:t>codepoint</w:t>
      </w:r>
      <w:proofErr w:type="spellEnd"/>
      <w:r>
        <w:rPr>
          <w:sz w:val="22"/>
          <w:szCs w:val="22"/>
          <w:lang w:eastAsia="zh-TW"/>
        </w:rPr>
        <w:t xml:space="preserve"> for TCI-State switching</w:t>
      </w:r>
    </w:p>
    <w:p w14:paraId="23A37E93" w14:textId="77777777" w:rsidR="00AB0763" w:rsidRDefault="003572A8">
      <w:pPr>
        <w:pStyle w:val="a4"/>
        <w:numPr>
          <w:ilvl w:val="1"/>
          <w:numId w:val="15"/>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23B98B4" w14:textId="77777777" w:rsidR="00AB0763" w:rsidRDefault="003572A8">
      <w:pPr>
        <w:pStyle w:val="a4"/>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a4"/>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a0"/>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a0"/>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a0"/>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proofErr w:type="spellStart"/>
      <w:r>
        <w:rPr>
          <w:rFonts w:eastAsiaTheme="minorEastAsia"/>
          <w:i/>
          <w:sz w:val="18"/>
          <w:szCs w:val="18"/>
          <w:lang w:eastAsia="zh-CN"/>
        </w:rPr>
        <w:t>CORESETPoolIndex</w:t>
      </w:r>
      <w:proofErr w:type="spellEnd"/>
      <w:r>
        <w:rPr>
          <w:rFonts w:eastAsiaTheme="minorEastAsia"/>
          <w:i/>
          <w:sz w:val="18"/>
          <w:szCs w:val="18"/>
          <w:lang w:eastAsia="zh-CN"/>
        </w:rPr>
        <w:t>=1</w:t>
      </w:r>
      <w:r>
        <w:rPr>
          <w:rFonts w:eastAsiaTheme="minorEastAsia"/>
          <w:sz w:val="18"/>
          <w:szCs w:val="18"/>
          <w:lang w:eastAsia="zh-CN"/>
        </w:rPr>
        <w:t xml:space="preserve"> can be used to configure a neighbor TRP.</w:t>
      </w:r>
    </w:p>
    <w:p w14:paraId="5A0C9D8D" w14:textId="77777777" w:rsidR="00AB0763" w:rsidRDefault="003572A8">
      <w:pPr>
        <w:pStyle w:val="a0"/>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Pr>
                <w:rFonts w:eastAsiaTheme="minorEastAsia"/>
                <w:i/>
                <w:sz w:val="18"/>
                <w:szCs w:val="18"/>
                <w:lang w:eastAsia="zh-CN"/>
              </w:rPr>
              <w:t>CORESETPoolIndex</w:t>
            </w:r>
            <w:proofErr w:type="spellEnd"/>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Pr>
                <w:rFonts w:eastAsiaTheme="minorEastAsia"/>
                <w:i/>
                <w:sz w:val="18"/>
                <w:szCs w:val="18"/>
                <w:lang w:eastAsia="zh-CN"/>
              </w:rPr>
              <w:t>CORESETPoolIndex</w:t>
            </w:r>
            <w:proofErr w:type="spellEnd"/>
            <w:r>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Since the UE shall assume the non-serving cell’s SSB are not transmitted, the configured </w:t>
            </w:r>
            <w:r>
              <w:rPr>
                <w:rFonts w:ascii="Times New Roman" w:eastAsiaTheme="minorEastAsia" w:hAnsi="Times New Roman"/>
                <w:sz w:val="18"/>
                <w:szCs w:val="18"/>
              </w:rPr>
              <w:lastRenderedPageBreak/>
              <w:t>non-serving SSB should be within the SMTC configured for this cell.</w:t>
            </w:r>
          </w:p>
          <w:p w14:paraId="405DE58A" w14:textId="77777777" w:rsidR="00AB0763" w:rsidRDefault="003572A8">
            <w:pPr>
              <w:pStyle w:val="af1"/>
              <w:numPr>
                <w:ilvl w:val="0"/>
                <w:numId w:val="18"/>
              </w:numPr>
              <w:ind w:firstLineChars="0"/>
              <w:rPr>
                <w:rFonts w:eastAsiaTheme="minorEastAsia"/>
                <w:sz w:val="18"/>
                <w:szCs w:val="18"/>
              </w:rPr>
            </w:pPr>
            <w:r>
              <w:rPr>
                <w:rFonts w:ascii="Times New Roman" w:eastAsiaTheme="minorEastAsia" w:hAnsi="Times New Roman"/>
                <w:sz w:val="18"/>
                <w:szCs w:val="18"/>
              </w:rPr>
              <w:t xml:space="preserve">We support the proposal that signals associated with the same </w:t>
            </w:r>
            <w:proofErr w:type="spellStart"/>
            <w:r>
              <w:rPr>
                <w:rFonts w:ascii="Times New Roman" w:eastAsiaTheme="minorEastAsia" w:hAnsi="Times New Roman"/>
                <w:sz w:val="18"/>
                <w:szCs w:val="18"/>
              </w:rPr>
              <w:t>CORESETPoolIndex</w:t>
            </w:r>
            <w:proofErr w:type="spellEnd"/>
            <w:r>
              <w:rPr>
                <w:rFonts w:ascii="Times New Roman" w:eastAsiaTheme="minorEastAsia" w:hAnsi="Times New Roman"/>
                <w:sz w:val="18"/>
                <w:szCs w:val="18"/>
              </w:rPr>
              <w:t xml:space="preserve">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proofErr w:type="spellStart"/>
            <w:r>
              <w:rPr>
                <w:rFonts w:eastAsiaTheme="minorEastAsia" w:hint="eastAsia"/>
                <w:bCs/>
                <w:i/>
                <w:sz w:val="18"/>
                <w:szCs w:val="18"/>
              </w:rPr>
              <w:t>CORESETPoolIndex</w:t>
            </w:r>
            <w:proofErr w:type="spellEnd"/>
            <w:r>
              <w:rPr>
                <w:rFonts w:eastAsiaTheme="minorEastAsia" w:hint="eastAsia"/>
                <w:bCs/>
                <w:i/>
                <w:sz w:val="18"/>
                <w:szCs w:val="18"/>
              </w:rPr>
              <w:t xml:space="preserve">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r w:rsidR="00E07C2A" w14:paraId="17744714" w14:textId="77777777">
        <w:tc>
          <w:tcPr>
            <w:tcW w:w="2122" w:type="dxa"/>
          </w:tcPr>
          <w:p w14:paraId="1061D54E" w14:textId="76BEFD88" w:rsidR="00E07C2A" w:rsidRDefault="00E07C2A">
            <w:pPr>
              <w:rPr>
                <w:rFonts w:eastAsiaTheme="minorEastAsia"/>
                <w:sz w:val="18"/>
                <w:szCs w:val="18"/>
                <w:lang w:eastAsia="zh-CN"/>
              </w:rPr>
            </w:pPr>
            <w:r>
              <w:rPr>
                <w:rFonts w:eastAsiaTheme="minorEastAsia"/>
                <w:sz w:val="18"/>
                <w:szCs w:val="18"/>
                <w:lang w:eastAsia="zh-CN"/>
              </w:rPr>
              <w:t>Samsung</w:t>
            </w:r>
          </w:p>
        </w:tc>
        <w:tc>
          <w:tcPr>
            <w:tcW w:w="6938" w:type="dxa"/>
          </w:tcPr>
          <w:p w14:paraId="1440DD3E" w14:textId="745873D9" w:rsidR="00E07C2A" w:rsidRDefault="00E07C2A">
            <w:pPr>
              <w:rPr>
                <w:rFonts w:eastAsiaTheme="minorEastAsia"/>
                <w:sz w:val="18"/>
                <w:szCs w:val="18"/>
                <w:lang w:eastAsia="zh-CN"/>
              </w:rPr>
            </w:pPr>
            <w:r>
              <w:rPr>
                <w:rFonts w:eastAsiaTheme="minorEastAsia"/>
                <w:sz w:val="18"/>
                <w:szCs w:val="18"/>
                <w:lang w:eastAsia="zh-CN"/>
              </w:rPr>
              <w:t xml:space="preserve">We are OK to discuss the association with the </w:t>
            </w:r>
            <w:proofErr w:type="spellStart"/>
            <w:r>
              <w:rPr>
                <w:rFonts w:eastAsiaTheme="minorEastAsia"/>
                <w:sz w:val="18"/>
                <w:szCs w:val="18"/>
                <w:lang w:eastAsia="zh-CN"/>
              </w:rPr>
              <w:t>CORESETPoolIndex</w:t>
            </w:r>
            <w:proofErr w:type="spellEnd"/>
          </w:p>
        </w:tc>
      </w:tr>
      <w:tr w:rsidR="0051479E" w14:paraId="5810B70A" w14:textId="77777777">
        <w:tc>
          <w:tcPr>
            <w:tcW w:w="2122" w:type="dxa"/>
          </w:tcPr>
          <w:p w14:paraId="0667C6B9" w14:textId="36801AC0" w:rsidR="0051479E" w:rsidRDefault="0051479E" w:rsidP="0051479E">
            <w:pPr>
              <w:rPr>
                <w:rFonts w:eastAsiaTheme="minorEastAsia"/>
                <w:sz w:val="18"/>
                <w:szCs w:val="18"/>
                <w:lang w:eastAsia="zh-CN"/>
              </w:rPr>
            </w:pPr>
            <w:r>
              <w:rPr>
                <w:rFonts w:eastAsiaTheme="minorEastAsia" w:hint="eastAsia"/>
                <w:sz w:val="18"/>
                <w:szCs w:val="18"/>
                <w:lang w:eastAsia="zh-CN"/>
              </w:rPr>
              <w:t>Xiaomi</w:t>
            </w:r>
          </w:p>
        </w:tc>
        <w:tc>
          <w:tcPr>
            <w:tcW w:w="6938" w:type="dxa"/>
          </w:tcPr>
          <w:p w14:paraId="563F5E47" w14:textId="7B3D99E6" w:rsidR="0051479E" w:rsidRDefault="0051479E" w:rsidP="0051479E">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are fine to discuss the association between CORESET pool and physical cell ID, as well as the </w:t>
            </w:r>
            <w:r w:rsidR="00764577">
              <w:rPr>
                <w:rFonts w:eastAsiaTheme="minorEastAsia"/>
                <w:sz w:val="18"/>
                <w:szCs w:val="18"/>
                <w:lang w:eastAsia="zh-CN"/>
              </w:rPr>
              <w:t xml:space="preserve">between the </w:t>
            </w:r>
            <w:r>
              <w:rPr>
                <w:rFonts w:eastAsiaTheme="minorEastAsia"/>
                <w:sz w:val="18"/>
                <w:szCs w:val="18"/>
                <w:lang w:eastAsia="zh-CN"/>
              </w:rPr>
              <w:t>CSS</w:t>
            </w:r>
            <w:r w:rsidR="00764577">
              <w:rPr>
                <w:rFonts w:eastAsiaTheme="minorEastAsia"/>
                <w:sz w:val="18"/>
                <w:szCs w:val="18"/>
                <w:lang w:eastAsia="zh-CN"/>
              </w:rPr>
              <w:t xml:space="preserve"> and serving cell or non-serving cell</w:t>
            </w:r>
            <w:r>
              <w:rPr>
                <w:rFonts w:eastAsiaTheme="minorEastAsia"/>
                <w:sz w:val="18"/>
                <w:szCs w:val="18"/>
                <w:lang w:eastAsia="zh-CN"/>
              </w:rPr>
              <w:t xml:space="preserve">. </w:t>
            </w:r>
          </w:p>
        </w:tc>
      </w:tr>
    </w:tbl>
    <w:p w14:paraId="7FA9CB39" w14:textId="77777777" w:rsidR="00AB0763" w:rsidRDefault="00AB0763">
      <w:pPr>
        <w:pStyle w:val="a0"/>
        <w:snapToGrid w:val="0"/>
        <w:spacing w:beforeLines="50" w:before="180"/>
        <w:rPr>
          <w:rFonts w:eastAsia="宋体"/>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C00688">
            <w:pPr>
              <w:spacing w:after="0"/>
              <w:jc w:val="left"/>
              <w:rPr>
                <w:rFonts w:ascii="Arial" w:eastAsia="宋体" w:hAnsi="Arial" w:cs="Arial"/>
                <w:b/>
                <w:bCs/>
                <w:color w:val="0000FF"/>
                <w:sz w:val="16"/>
                <w:szCs w:val="16"/>
                <w:u w:val="single"/>
                <w:lang w:eastAsia="zh-CN"/>
              </w:rPr>
            </w:pPr>
            <w:hyperlink r:id="rId14" w:history="1">
              <w:r w:rsidR="003572A8">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宋体"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C00688">
            <w:pPr>
              <w:spacing w:after="0"/>
              <w:jc w:val="left"/>
              <w:rPr>
                <w:rFonts w:ascii="Arial" w:eastAsia="宋体" w:hAnsi="Arial" w:cs="Arial"/>
                <w:b/>
                <w:bCs/>
                <w:color w:val="0000FF"/>
                <w:sz w:val="16"/>
                <w:szCs w:val="16"/>
                <w:u w:val="single"/>
                <w:lang w:eastAsia="zh-CN"/>
              </w:rPr>
            </w:pPr>
            <w:hyperlink r:id="rId15" w:history="1">
              <w:r w:rsidR="003572A8">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a0"/>
              <w:spacing w:after="0"/>
              <w:rPr>
                <w:rFonts w:eastAsia="Times New Roman" w:cs="Times"/>
                <w:color w:val="000000"/>
                <w:sz w:val="22"/>
                <w:szCs w:val="22"/>
                <w:lang w:eastAsia="ko-KR"/>
              </w:rPr>
            </w:pPr>
          </w:p>
          <w:p w14:paraId="433119C0"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a0"/>
              <w:spacing w:after="0"/>
              <w:rPr>
                <w:rFonts w:eastAsia="Times New Roman" w:cs="Times"/>
                <w:bCs/>
                <w:i/>
                <w:color w:val="000000"/>
                <w:sz w:val="22"/>
                <w:szCs w:val="22"/>
                <w:lang w:eastAsia="ko-KR"/>
              </w:rPr>
            </w:pPr>
          </w:p>
          <w:p w14:paraId="4E879A68"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a0"/>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lastRenderedPageBreak/>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a0"/>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a0"/>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w:t>
            </w:r>
            <w:proofErr w:type="spellStart"/>
            <w:r>
              <w:rPr>
                <w:rFonts w:eastAsia="Times New Roman" w:cs="Times"/>
                <w:bCs/>
                <w:i/>
                <w:color w:val="000000"/>
                <w:sz w:val="22"/>
                <w:szCs w:val="22"/>
                <w:lang w:eastAsia="ko-KR"/>
              </w:rPr>
              <w:t>spacings</w:t>
            </w:r>
            <w:proofErr w:type="spellEnd"/>
            <w:r>
              <w:rPr>
                <w:rFonts w:eastAsia="Times New Roman" w:cs="Times"/>
                <w:bCs/>
                <w:i/>
                <w:color w:val="000000"/>
                <w:sz w:val="22"/>
                <w:szCs w:val="22"/>
                <w:lang w:eastAsia="ko-KR"/>
              </w:rPr>
              <w:t xml:space="preserve"> </w:t>
            </w:r>
          </w:p>
          <w:p w14:paraId="7B3C5319"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a0"/>
              <w:spacing w:after="0"/>
              <w:ind w:firstLine="288"/>
              <w:rPr>
                <w:rFonts w:eastAsia="Times New Roman" w:cs="Times"/>
                <w:bCs/>
                <w:i/>
                <w:color w:val="000000"/>
                <w:sz w:val="22"/>
                <w:szCs w:val="22"/>
                <w:lang w:eastAsia="ko-KR"/>
              </w:rPr>
            </w:pPr>
          </w:p>
          <w:p w14:paraId="493C2375"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宋体"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C00688">
            <w:pPr>
              <w:spacing w:after="0"/>
              <w:jc w:val="left"/>
              <w:rPr>
                <w:rFonts w:ascii="Arial" w:eastAsia="宋体" w:hAnsi="Arial" w:cs="Arial"/>
                <w:b/>
                <w:bCs/>
                <w:color w:val="0000FF"/>
                <w:sz w:val="16"/>
                <w:szCs w:val="16"/>
                <w:u w:val="single"/>
                <w:lang w:eastAsia="zh-CN"/>
              </w:rPr>
            </w:pPr>
            <w:hyperlink r:id="rId16" w:history="1">
              <w:r w:rsidR="003572A8">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71D70610" w14:textId="77777777" w:rsidR="00AB0763" w:rsidRDefault="003572A8">
            <w:pPr>
              <w:numPr>
                <w:ilvl w:val="0"/>
                <w:numId w:val="20"/>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14:paraId="51B26A4E" w14:textId="77777777"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0A338E41"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76E4FBFF"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49A4622B"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4256E144"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1A0CB8C9" w14:textId="77777777"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14:paraId="7519AAA4" w14:textId="77777777"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74B45B8C" w14:textId="77777777" w:rsidR="00AB0763" w:rsidRDefault="003572A8">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4629015F" w14:textId="77777777" w:rsidR="00AB0763" w:rsidRDefault="003572A8">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宋体"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宋体" w:hAnsi="Arial" w:cs="Arial"/>
                <w:sz w:val="16"/>
                <w:szCs w:val="16"/>
                <w:lang w:eastAsia="zh-CN"/>
              </w:rPr>
            </w:pPr>
            <w:r>
              <w:rPr>
                <w:b/>
                <w:i/>
                <w:kern w:val="2"/>
                <w:lang w:eastAsia="zh-CN"/>
              </w:rPr>
              <w:lastRenderedPageBreak/>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C00688">
            <w:pPr>
              <w:spacing w:after="0"/>
              <w:jc w:val="left"/>
              <w:rPr>
                <w:rFonts w:ascii="Arial" w:eastAsia="宋体" w:hAnsi="Arial" w:cs="Arial"/>
                <w:b/>
                <w:bCs/>
                <w:color w:val="0000FF"/>
                <w:sz w:val="16"/>
                <w:szCs w:val="16"/>
                <w:u w:val="single"/>
                <w:lang w:eastAsia="zh-CN"/>
              </w:rPr>
            </w:pPr>
            <w:hyperlink r:id="rId17" w:history="1">
              <w:r w:rsidR="003572A8">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宋体"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0BD69B51" w14:textId="77777777" w:rsidR="00AB0763" w:rsidRDefault="003572A8">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43112BBF" w14:textId="77777777" w:rsidR="00AB0763" w:rsidRDefault="003572A8">
            <w:pPr>
              <w:numPr>
                <w:ilvl w:val="0"/>
                <w:numId w:val="22"/>
              </w:numPr>
              <w:snapToGrid w:val="0"/>
              <w:spacing w:afterLines="50" w:after="18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14:paraId="04C81682" w14:textId="77777777" w:rsidR="00AB0763" w:rsidRDefault="003572A8">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0B141DB8" w14:textId="77777777" w:rsidR="00AB0763" w:rsidRDefault="003572A8">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宋体"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C00688">
            <w:pPr>
              <w:spacing w:after="0"/>
              <w:jc w:val="left"/>
              <w:rPr>
                <w:rFonts w:ascii="Arial" w:eastAsia="宋体" w:hAnsi="Arial" w:cs="Arial"/>
                <w:b/>
                <w:bCs/>
                <w:color w:val="0000FF"/>
                <w:sz w:val="16"/>
                <w:szCs w:val="16"/>
                <w:u w:val="single"/>
                <w:lang w:eastAsia="zh-CN"/>
              </w:rPr>
            </w:pPr>
            <w:hyperlink r:id="rId18" w:history="1">
              <w:r w:rsidR="003572A8">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4898B0DD" w14:textId="77777777" w:rsidR="00AB0763" w:rsidRDefault="00AB0763">
            <w:pPr>
              <w:pStyle w:val="a0"/>
              <w:snapToGrid w:val="0"/>
              <w:spacing w:beforeLines="50" w:before="180"/>
              <w:rPr>
                <w:rFonts w:eastAsia="宋体"/>
                <w:b/>
                <w:bCs/>
                <w:lang w:val="en-GB" w:eastAsia="zh-CN"/>
              </w:rPr>
            </w:pPr>
          </w:p>
          <w:p w14:paraId="24C5FA55"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lastRenderedPageBreak/>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5A2165DF" w14:textId="77777777"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14:paraId="4E4DF16E"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1F33E580"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7D1318E6" w14:textId="77777777" w:rsidR="00AB0763" w:rsidRDefault="003572A8">
            <w:pPr>
              <w:pStyle w:val="a0"/>
              <w:numPr>
                <w:ilvl w:val="1"/>
                <w:numId w:val="23"/>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60AF3C58" w14:textId="77777777"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3DAAE17F" w14:textId="77777777" w:rsidR="00AB0763" w:rsidRDefault="003572A8">
            <w:pPr>
              <w:pStyle w:val="a0"/>
              <w:snapToGrid w:val="0"/>
              <w:spacing w:beforeLines="50" w:before="18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5F99A3B2"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宋体"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C00688">
            <w:pPr>
              <w:spacing w:after="0"/>
              <w:jc w:val="left"/>
              <w:rPr>
                <w:rFonts w:ascii="Arial" w:eastAsia="宋体" w:hAnsi="Arial" w:cs="Arial"/>
                <w:b/>
                <w:bCs/>
                <w:color w:val="0000FF"/>
                <w:sz w:val="16"/>
                <w:szCs w:val="16"/>
                <w:u w:val="single"/>
                <w:lang w:eastAsia="zh-CN"/>
              </w:rPr>
            </w:pPr>
            <w:hyperlink r:id="rId19" w:history="1">
              <w:r w:rsidR="003572A8">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宋体"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af1"/>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af1"/>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af1"/>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af1"/>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af1"/>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af1"/>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af1"/>
              <w:widowControl/>
              <w:numPr>
                <w:ilvl w:val="0"/>
                <w:numId w:val="24"/>
              </w:numPr>
              <w:spacing w:after="200" w:line="276" w:lineRule="auto"/>
              <w:ind w:firstLineChars="0"/>
              <w:contextualSpacing/>
              <w:rPr>
                <w:b/>
                <w:bCs/>
                <w:i/>
                <w:iCs/>
              </w:rPr>
            </w:pPr>
            <w:r>
              <w:rPr>
                <w:b/>
                <w:bCs/>
                <w:i/>
                <w:iCs/>
              </w:rPr>
              <w:t xml:space="preserve">DCI </w:t>
            </w:r>
            <w:proofErr w:type="spellStart"/>
            <w:r>
              <w:rPr>
                <w:b/>
                <w:bCs/>
                <w:i/>
                <w:iCs/>
              </w:rPr>
              <w:t>codepoint</w:t>
            </w:r>
            <w:proofErr w:type="spellEnd"/>
            <w:r>
              <w:rPr>
                <w:b/>
                <w:bCs/>
                <w:i/>
                <w:iCs/>
              </w:rPr>
              <w:t xml:space="preserve"> for TCI-State switching</w:t>
            </w:r>
          </w:p>
          <w:p w14:paraId="1EA4A23D" w14:textId="77777777" w:rsidR="00AB0763" w:rsidRDefault="003572A8">
            <w:pPr>
              <w:pStyle w:val="af1"/>
              <w:widowControl/>
              <w:numPr>
                <w:ilvl w:val="0"/>
                <w:numId w:val="24"/>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2CF0B48F" w14:textId="77777777" w:rsidR="00AB0763" w:rsidRDefault="003572A8">
            <w:pPr>
              <w:pStyle w:val="af1"/>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af1"/>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宋体"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C00688">
            <w:pPr>
              <w:spacing w:after="0"/>
              <w:jc w:val="left"/>
              <w:rPr>
                <w:rFonts w:ascii="Arial" w:eastAsia="宋体" w:hAnsi="Arial" w:cs="Arial"/>
                <w:b/>
                <w:bCs/>
                <w:color w:val="0000FF"/>
                <w:sz w:val="16"/>
                <w:szCs w:val="16"/>
                <w:u w:val="single"/>
                <w:lang w:eastAsia="zh-CN"/>
              </w:rPr>
            </w:pPr>
            <w:hyperlink r:id="rId20" w:history="1">
              <w:r w:rsidR="003572A8">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af1"/>
              <w:widowControl/>
              <w:numPr>
                <w:ilvl w:val="0"/>
                <w:numId w:val="25"/>
              </w:numPr>
              <w:autoSpaceDE w:val="0"/>
              <w:autoSpaceDN w:val="0"/>
              <w:adjustRightInd w:val="0"/>
              <w:snapToGrid w:val="0"/>
              <w:ind w:firstLineChars="0"/>
              <w:rPr>
                <w:b/>
                <w:i/>
              </w:rPr>
            </w:pPr>
            <w:r>
              <w:rPr>
                <w:b/>
                <w:i/>
              </w:rPr>
              <w:lastRenderedPageBreak/>
              <w:t>T</w:t>
            </w:r>
            <w:r>
              <w:rPr>
                <w:rFonts w:hint="eastAsia"/>
                <w:b/>
                <w:i/>
              </w:rPr>
              <w:t xml:space="preserve">ight </w:t>
            </w:r>
            <w:r>
              <w:rPr>
                <w:b/>
                <w:i/>
              </w:rPr>
              <w:t>synchronization should be assumed.</w:t>
            </w:r>
          </w:p>
          <w:p w14:paraId="4135464D" w14:textId="77777777" w:rsidR="00AB0763" w:rsidRDefault="003572A8">
            <w:pPr>
              <w:pStyle w:val="af1"/>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w:t>
            </w:r>
            <w:proofErr w:type="spellStart"/>
            <w:r>
              <w:rPr>
                <w:b/>
                <w:i/>
                <w:lang w:eastAsia="zh-CN"/>
              </w:rPr>
              <w:t>Config</w:t>
            </w:r>
            <w:proofErr w:type="spellEnd"/>
            <w:r>
              <w:rPr>
                <w:b/>
                <w:i/>
                <w:lang w:eastAsia="zh-CN"/>
              </w:rPr>
              <w:t xml:space="preserve">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af1"/>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af1"/>
              <w:widowControl/>
              <w:numPr>
                <w:ilvl w:val="0"/>
                <w:numId w:val="25"/>
              </w:numPr>
              <w:autoSpaceDE w:val="0"/>
              <w:autoSpaceDN w:val="0"/>
              <w:adjustRightInd w:val="0"/>
              <w:snapToGrid w:val="0"/>
              <w:ind w:firstLineChars="0"/>
              <w:rPr>
                <w:b/>
                <w:i/>
              </w:rPr>
            </w:pPr>
            <w:r>
              <w:rPr>
                <w:b/>
                <w:i/>
              </w:rPr>
              <w:t>SSB-</w:t>
            </w:r>
            <w:proofErr w:type="spellStart"/>
            <w:r>
              <w:rPr>
                <w:b/>
                <w:i/>
              </w:rPr>
              <w:t>Freq</w:t>
            </w:r>
            <w:proofErr w:type="spellEnd"/>
          </w:p>
          <w:p w14:paraId="22B5CCD8" w14:textId="77777777" w:rsidR="00AB0763" w:rsidRDefault="003572A8">
            <w:pPr>
              <w:pStyle w:val="af1"/>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af1"/>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af1"/>
              <w:widowControl/>
              <w:numPr>
                <w:ilvl w:val="0"/>
                <w:numId w:val="25"/>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宋体"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C00688">
            <w:pPr>
              <w:spacing w:after="0"/>
              <w:jc w:val="left"/>
              <w:rPr>
                <w:rFonts w:ascii="Arial" w:eastAsia="宋体" w:hAnsi="Arial" w:cs="Arial"/>
                <w:b/>
                <w:bCs/>
                <w:color w:val="0000FF"/>
                <w:sz w:val="16"/>
                <w:szCs w:val="16"/>
                <w:u w:val="single"/>
                <w:lang w:eastAsia="zh-CN"/>
              </w:rPr>
            </w:pPr>
            <w:hyperlink r:id="rId21" w:history="1">
              <w:r w:rsidR="003572A8">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29E12CF5" w14:textId="77777777" w:rsidR="00AB0763" w:rsidRDefault="003572A8">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宋体"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C00688">
            <w:pPr>
              <w:spacing w:after="0"/>
              <w:jc w:val="left"/>
              <w:rPr>
                <w:rFonts w:ascii="Arial" w:eastAsia="宋体" w:hAnsi="Arial" w:cs="Arial"/>
                <w:b/>
                <w:bCs/>
                <w:color w:val="0000FF"/>
                <w:sz w:val="16"/>
                <w:szCs w:val="16"/>
                <w:u w:val="single"/>
                <w:lang w:eastAsia="zh-CN"/>
              </w:rPr>
            </w:pPr>
            <w:hyperlink r:id="rId22" w:history="1">
              <w:r w:rsidR="003572A8">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a4"/>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a4"/>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a4"/>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57E97F36" w14:textId="77777777" w:rsidR="00AB0763" w:rsidRDefault="003572A8">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33C230DB" w14:textId="77777777" w:rsidR="00AB0763" w:rsidRDefault="003572A8">
            <w:pPr>
              <w:pStyle w:val="a4"/>
            </w:pPr>
            <w:r>
              <w:lastRenderedPageBreak/>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a4"/>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DAC24D" w14:textId="77777777" w:rsidR="00AB0763" w:rsidRDefault="003572A8">
            <w:pPr>
              <w:pStyle w:val="a4"/>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宋体"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C00688">
            <w:pPr>
              <w:spacing w:after="0"/>
              <w:jc w:val="left"/>
              <w:rPr>
                <w:rFonts w:ascii="Arial" w:eastAsia="宋体" w:hAnsi="Arial" w:cs="Arial"/>
                <w:b/>
                <w:bCs/>
                <w:color w:val="0000FF"/>
                <w:sz w:val="16"/>
                <w:szCs w:val="16"/>
                <w:u w:val="single"/>
                <w:lang w:eastAsia="zh-CN"/>
              </w:rPr>
            </w:pPr>
            <w:hyperlink r:id="rId23" w:history="1">
              <w:r w:rsidR="003572A8">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宋体"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C00688">
            <w:pPr>
              <w:spacing w:after="0"/>
              <w:jc w:val="left"/>
              <w:rPr>
                <w:rFonts w:ascii="Arial" w:eastAsia="宋体" w:hAnsi="Arial" w:cs="Arial"/>
                <w:b/>
                <w:bCs/>
                <w:color w:val="0000FF"/>
                <w:sz w:val="16"/>
                <w:szCs w:val="16"/>
                <w:u w:val="single"/>
                <w:lang w:eastAsia="zh-CN"/>
              </w:rPr>
            </w:pPr>
            <w:hyperlink r:id="rId24" w:history="1">
              <w:r w:rsidR="003572A8">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宋体"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C00688">
            <w:pPr>
              <w:spacing w:after="0"/>
              <w:jc w:val="left"/>
              <w:rPr>
                <w:rFonts w:ascii="Arial" w:eastAsia="宋体" w:hAnsi="Arial" w:cs="Arial"/>
                <w:b/>
                <w:bCs/>
                <w:color w:val="0000FF"/>
                <w:sz w:val="16"/>
                <w:szCs w:val="16"/>
                <w:u w:val="single"/>
                <w:lang w:eastAsia="zh-CN"/>
              </w:rPr>
            </w:pPr>
            <w:hyperlink r:id="rId25" w:history="1">
              <w:r w:rsidR="003572A8">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RAN1 progress on inter-cell get deviated when the discussion is around the RRC configuration of introducing non-serving additional cell.</w:t>
              </w:r>
            </w:hyperlink>
          </w:p>
          <w:p w14:paraId="1B9E8C1E" w14:textId="77777777" w:rsidR="00AB0763" w:rsidRDefault="00C00688">
            <w:pPr>
              <w:pStyle w:val="ac"/>
              <w:tabs>
                <w:tab w:val="right" w:leader="dot" w:pos="9629"/>
              </w:tabs>
              <w:rPr>
                <w:rFonts w:asciiTheme="minorHAnsi" w:hAnsiTheme="minorHAnsi"/>
                <w:b w:val="0"/>
                <w:sz w:val="20"/>
              </w:rPr>
            </w:pPr>
            <w:hyperlink w:anchor="_Toc61891584" w:history="1">
              <w:r w:rsidR="003572A8">
                <w:rPr>
                  <w:rStyle w:val="af"/>
                  <w:sz w:val="20"/>
                </w:rPr>
                <w:t>Observation 2</w:t>
              </w:r>
              <w:r w:rsidR="003572A8">
                <w:rPr>
                  <w:rFonts w:asciiTheme="minorHAnsi" w:hAnsiTheme="minorHAnsi"/>
                  <w:b w:val="0"/>
                  <w:sz w:val="20"/>
                </w:rPr>
                <w:tab/>
              </w:r>
              <w:r w:rsidR="003572A8">
                <w:rPr>
                  <w:rStyle w:val="af"/>
                  <w:sz w:val="20"/>
                </w:rPr>
                <w:t>A minimum set of configurations for introducing non-serving cell shall be discussed first as part of the basic framework.</w:t>
              </w:r>
            </w:hyperlink>
          </w:p>
          <w:p w14:paraId="2C7227C7" w14:textId="77777777" w:rsidR="00AB0763" w:rsidRDefault="00C00688">
            <w:pPr>
              <w:pStyle w:val="ac"/>
              <w:tabs>
                <w:tab w:val="right" w:leader="dot" w:pos="9629"/>
              </w:tabs>
              <w:rPr>
                <w:rFonts w:asciiTheme="minorHAnsi" w:hAnsiTheme="minorHAnsi"/>
                <w:b w:val="0"/>
                <w:sz w:val="20"/>
              </w:rPr>
            </w:pPr>
            <w:hyperlink w:anchor="_Toc61891585" w:history="1">
              <w:r w:rsidR="003572A8">
                <w:rPr>
                  <w:rStyle w:val="af"/>
                  <w:sz w:val="20"/>
                </w:rPr>
                <w:t>Observation 3</w:t>
              </w:r>
              <w:r w:rsidR="003572A8">
                <w:rPr>
                  <w:rFonts w:asciiTheme="minorHAnsi" w:hAnsiTheme="minorHAnsi"/>
                  <w:b w:val="0"/>
                  <w:sz w:val="20"/>
                </w:rPr>
                <w:tab/>
              </w:r>
              <w:r w:rsidR="003572A8">
                <w:rPr>
                  <w:rStyle w:val="af"/>
                  <w:sz w:val="20"/>
                </w:rPr>
                <w:t>To facilitate inter-cell multi-TRP operation, the CSI report configurations and the TCI needs to be updated.</w:t>
              </w:r>
            </w:hyperlink>
          </w:p>
          <w:p w14:paraId="326CBEB5" w14:textId="77777777" w:rsidR="00AB0763" w:rsidRDefault="00C00688">
            <w:pPr>
              <w:pStyle w:val="ac"/>
              <w:tabs>
                <w:tab w:val="right" w:leader="dot" w:pos="9629"/>
              </w:tabs>
              <w:rPr>
                <w:rFonts w:asciiTheme="minorHAnsi" w:hAnsiTheme="minorHAnsi"/>
                <w:b w:val="0"/>
                <w:sz w:val="20"/>
              </w:rPr>
            </w:pPr>
            <w:hyperlink w:anchor="_Toc61891586" w:history="1">
              <w:r w:rsidR="003572A8">
                <w:rPr>
                  <w:rStyle w:val="af"/>
                  <w:sz w:val="20"/>
                </w:rPr>
                <w:t>Observation 4</w:t>
              </w:r>
              <w:r w:rsidR="003572A8">
                <w:rPr>
                  <w:rFonts w:asciiTheme="minorHAnsi" w:hAnsiTheme="minorHAnsi"/>
                  <w:b w:val="0"/>
                  <w:sz w:val="20"/>
                </w:rPr>
                <w:tab/>
              </w:r>
              <w:r w:rsidR="003572A8">
                <w:rPr>
                  <w:rStyle w:val="af"/>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a0"/>
            </w:pPr>
            <w:r>
              <w:rPr>
                <w:b/>
                <w:bCs/>
              </w:rPr>
              <w:fldChar w:fldCharType="end"/>
            </w:r>
            <w:r>
              <w:t>Based on the discussion in the previous sections we propose the following:</w:t>
            </w:r>
          </w:p>
          <w:p w14:paraId="06D0B837" w14:textId="77777777"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14:paraId="1037DD2A" w14:textId="77777777" w:rsidR="00AB0763" w:rsidRDefault="00C00688">
            <w:pPr>
              <w:pStyle w:val="ac"/>
              <w:tabs>
                <w:tab w:val="right" w:leader="dot" w:pos="9629"/>
              </w:tabs>
              <w:rPr>
                <w:rFonts w:asciiTheme="minorHAnsi" w:hAnsiTheme="minorHAnsi"/>
                <w:b w:val="0"/>
                <w:sz w:val="20"/>
              </w:rPr>
            </w:pPr>
            <w:hyperlink w:anchor="_Toc61891695" w:history="1">
              <w:r w:rsidR="003572A8">
                <w:rPr>
                  <w:rStyle w:val="af"/>
                  <w:sz w:val="20"/>
                </w:rPr>
                <w:t>Proposal 2</w:t>
              </w:r>
              <w:r w:rsidR="003572A8">
                <w:rPr>
                  <w:rFonts w:asciiTheme="minorHAnsi" w:hAnsiTheme="minorHAnsi"/>
                  <w:b w:val="0"/>
                  <w:sz w:val="20"/>
                </w:rPr>
                <w:tab/>
              </w:r>
              <w:r w:rsidR="003572A8">
                <w:rPr>
                  <w:rStyle w:val="af"/>
                  <w:sz w:val="20"/>
                </w:rPr>
                <w:t>UE shall follow the common signalling, system information, paging, from serving cell only.</w:t>
              </w:r>
            </w:hyperlink>
          </w:p>
          <w:p w14:paraId="4A2C5D2A" w14:textId="77777777" w:rsidR="00AB0763" w:rsidRDefault="00C00688">
            <w:pPr>
              <w:pStyle w:val="ac"/>
              <w:tabs>
                <w:tab w:val="right" w:leader="dot" w:pos="9629"/>
              </w:tabs>
              <w:rPr>
                <w:rFonts w:asciiTheme="minorHAnsi" w:hAnsiTheme="minorHAnsi"/>
                <w:b w:val="0"/>
                <w:sz w:val="20"/>
              </w:rPr>
            </w:pPr>
            <w:hyperlink w:anchor="_Toc61891696" w:history="1">
              <w:r w:rsidR="003572A8">
                <w:rPr>
                  <w:rStyle w:val="af"/>
                  <w:sz w:val="20"/>
                </w:rPr>
                <w:t>Proposal 3</w:t>
              </w:r>
              <w:r w:rsidR="003572A8">
                <w:rPr>
                  <w:rFonts w:asciiTheme="minorHAnsi" w:hAnsiTheme="minorHAnsi"/>
                  <w:b w:val="0"/>
                  <w:sz w:val="20"/>
                </w:rPr>
                <w:tab/>
              </w:r>
              <w:r w:rsidR="003572A8">
                <w:rPr>
                  <w:rStyle w:val="af"/>
                  <w:sz w:val="20"/>
                </w:rPr>
                <w:t>Dedicated PDCCH and PDSCH reception associated with an additional cell shall be supported by reusing the Multi-DCI Multi-TRP framework</w:t>
              </w:r>
            </w:hyperlink>
          </w:p>
          <w:p w14:paraId="22FEE3FC" w14:textId="77777777" w:rsidR="00AB0763" w:rsidRDefault="00C00688">
            <w:pPr>
              <w:pStyle w:val="ac"/>
              <w:tabs>
                <w:tab w:val="right" w:leader="dot" w:pos="9629"/>
              </w:tabs>
              <w:rPr>
                <w:rFonts w:asciiTheme="minorHAnsi" w:hAnsiTheme="minorHAnsi"/>
                <w:b w:val="0"/>
                <w:sz w:val="20"/>
              </w:rPr>
            </w:pPr>
            <w:hyperlink w:anchor="_Toc61891697" w:history="1">
              <w:r w:rsidR="003572A8">
                <w:rPr>
                  <w:rStyle w:val="af"/>
                  <w:sz w:val="20"/>
                </w:rPr>
                <w:t>Proposal 4</w:t>
              </w:r>
              <w:r w:rsidR="003572A8">
                <w:rPr>
                  <w:rFonts w:asciiTheme="minorHAnsi" w:hAnsiTheme="minorHAnsi"/>
                  <w:b w:val="0"/>
                  <w:sz w:val="20"/>
                </w:rPr>
                <w:tab/>
              </w:r>
              <w:r w:rsidR="003572A8">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C00688">
            <w:pPr>
              <w:pStyle w:val="ac"/>
              <w:tabs>
                <w:tab w:val="right" w:leader="dot" w:pos="9629"/>
              </w:tabs>
              <w:rPr>
                <w:rFonts w:asciiTheme="minorHAnsi" w:hAnsiTheme="minorHAnsi"/>
                <w:b w:val="0"/>
                <w:sz w:val="20"/>
              </w:rPr>
            </w:pPr>
            <w:hyperlink w:anchor="_Toc61891698" w:history="1">
              <w:r w:rsidR="003572A8">
                <w:rPr>
                  <w:rStyle w:val="af"/>
                  <w:sz w:val="20"/>
                </w:rPr>
                <w:t>Proposal 5</w:t>
              </w:r>
              <w:r w:rsidR="003572A8">
                <w:rPr>
                  <w:rFonts w:asciiTheme="minorHAnsi" w:hAnsiTheme="minorHAnsi"/>
                  <w:b w:val="0"/>
                  <w:sz w:val="20"/>
                </w:rPr>
                <w:tab/>
              </w:r>
              <w:r w:rsidR="003572A8">
                <w:rPr>
                  <w:rStyle w:val="af"/>
                  <w:sz w:val="20"/>
                  <w:highlight w:val="yellow"/>
                </w:rPr>
                <w:t>Include a PCI in the TCI state</w:t>
              </w:r>
              <w:r w:rsidR="003572A8">
                <w:rPr>
                  <w:rStyle w:val="af"/>
                  <w:sz w:val="20"/>
                </w:rPr>
                <w:t xml:space="preserve"> (at least for TCI states referring to an SSB) to facilitate the use of reference signals from a TRP of a cell which is not </w:t>
              </w:r>
              <w:r w:rsidR="003572A8">
                <w:rPr>
                  <w:rStyle w:val="af"/>
                  <w:sz w:val="20"/>
                </w:rPr>
                <w:lastRenderedPageBreak/>
                <w:t>the serving cell as QCL source RS.</w:t>
              </w:r>
            </w:hyperlink>
          </w:p>
          <w:p w14:paraId="004B1C44" w14:textId="77777777" w:rsidR="00AB0763" w:rsidRDefault="003572A8">
            <w:pPr>
              <w:spacing w:after="0"/>
              <w:jc w:val="left"/>
              <w:rPr>
                <w:rFonts w:ascii="Arial" w:eastAsia="宋体"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C00688">
            <w:pPr>
              <w:spacing w:after="0"/>
              <w:jc w:val="left"/>
              <w:rPr>
                <w:rFonts w:ascii="Arial" w:eastAsia="宋体" w:hAnsi="Arial" w:cs="Arial"/>
                <w:b/>
                <w:bCs/>
                <w:color w:val="0000FF"/>
                <w:sz w:val="16"/>
                <w:szCs w:val="16"/>
                <w:u w:val="single"/>
                <w:lang w:eastAsia="zh-CN"/>
              </w:rPr>
            </w:pPr>
            <w:hyperlink r:id="rId26" w:history="1">
              <w:r w:rsidR="003572A8">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宋体"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C00688">
            <w:pPr>
              <w:spacing w:after="0"/>
              <w:jc w:val="left"/>
              <w:rPr>
                <w:rFonts w:ascii="Arial" w:eastAsia="宋体" w:hAnsi="Arial" w:cs="Arial"/>
                <w:b/>
                <w:bCs/>
                <w:color w:val="0000FF"/>
                <w:sz w:val="16"/>
                <w:szCs w:val="16"/>
                <w:u w:val="single"/>
                <w:lang w:eastAsia="zh-CN"/>
              </w:rPr>
            </w:pPr>
            <w:hyperlink r:id="rId27" w:history="1">
              <w:r w:rsidR="003572A8">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宋体"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C00688">
            <w:pPr>
              <w:spacing w:after="0"/>
              <w:jc w:val="left"/>
              <w:rPr>
                <w:rFonts w:ascii="Arial" w:eastAsia="宋体" w:hAnsi="Arial" w:cs="Arial"/>
                <w:b/>
                <w:bCs/>
                <w:color w:val="0000FF"/>
                <w:sz w:val="16"/>
                <w:szCs w:val="16"/>
                <w:u w:val="single"/>
                <w:lang w:eastAsia="zh-CN"/>
              </w:rPr>
            </w:pPr>
            <w:hyperlink r:id="rId28" w:history="1">
              <w:r w:rsidR="003572A8">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08BDAEE0" w14:textId="77777777" w:rsidR="00AB0763" w:rsidRDefault="003572A8">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lastRenderedPageBreak/>
              <w:t>ssb</w:t>
            </w:r>
            <w:proofErr w:type="spellEnd"/>
            <w:r>
              <w:rPr>
                <w:rFonts w:ascii="Times New Roman" w:hAnsi="Times New Roman"/>
                <w:b/>
                <w:bCs/>
                <w:iCs/>
                <w:lang w:val="en-GB"/>
              </w:rPr>
              <w:t>-Periodicity</w:t>
            </w:r>
          </w:p>
          <w:p w14:paraId="3A22D5C3" w14:textId="77777777"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14:paraId="656F64EB" w14:textId="77777777" w:rsidR="00AB0763" w:rsidRDefault="003572A8">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af1"/>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af1"/>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宋体"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1711FD70" w14:textId="77777777"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宋体"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C8AA2" w14:textId="77777777" w:rsidR="00C00688" w:rsidRDefault="00C00688">
      <w:pPr>
        <w:spacing w:after="0"/>
      </w:pPr>
      <w:r>
        <w:separator/>
      </w:r>
    </w:p>
  </w:endnote>
  <w:endnote w:type="continuationSeparator" w:id="0">
    <w:p w14:paraId="56D36FFA" w14:textId="77777777" w:rsidR="00C00688" w:rsidRDefault="00C006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F49CB" w14:textId="77777777" w:rsidR="00C00688" w:rsidRDefault="00C00688">
      <w:pPr>
        <w:spacing w:after="0"/>
      </w:pPr>
      <w:r>
        <w:separator/>
      </w:r>
    </w:p>
  </w:footnote>
  <w:footnote w:type="continuationSeparator" w:id="0">
    <w:p w14:paraId="3C783C22" w14:textId="77777777" w:rsidR="00C00688" w:rsidRDefault="00C006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7E92" w14:textId="77777777" w:rsidR="00A07C97" w:rsidRDefault="00A07C97">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D23"/>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4E93"/>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5D84"/>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801"/>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262"/>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79E"/>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2BBE"/>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92"/>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9C4"/>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77"/>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5FCC"/>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5FA1"/>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86A"/>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5FF"/>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07C97"/>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59F"/>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3895"/>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688"/>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4E44"/>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2A"/>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10"/>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0CEF"/>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01F"/>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E9"/>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paragraph" w:customStyle="1" w:styleId="paragraph">
    <w:name w:val="paragraph"/>
    <w:basedOn w:val="a"/>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qFormat/>
  </w:style>
  <w:style w:type="character" w:customStyle="1" w:styleId="spellingerror">
    <w:name w:val="spelling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DC7022DD-838B-4B4A-BACD-E244250F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7608</Words>
  <Characters>43368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3</cp:revision>
  <cp:lastPrinted>2011-08-03T09:36:00Z</cp:lastPrinted>
  <dcterms:created xsi:type="dcterms:W3CDTF">2021-01-28T00:53:00Z</dcterms:created>
  <dcterms:modified xsi:type="dcterms:W3CDTF">2021-01-28T00:55:00Z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