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FE653" w14:textId="77777777" w:rsidR="00CC3EE6" w:rsidRDefault="00FC3EE0">
      <w:pPr>
        <w:pStyle w:val="Header"/>
        <w:tabs>
          <w:tab w:val="right" w:pos="9639"/>
        </w:tabs>
        <w:rPr>
          <w:bCs/>
          <w:sz w:val="24"/>
          <w:szCs w:val="24"/>
        </w:rPr>
      </w:pPr>
      <w:r>
        <w:rPr>
          <w:bCs/>
          <w:sz w:val="24"/>
          <w:szCs w:val="24"/>
        </w:rPr>
        <w:t>3GPP TSG RAN WG1 #104-e</w:t>
      </w:r>
      <w:r>
        <w:rPr>
          <w:bCs/>
          <w:sz w:val="24"/>
          <w:szCs w:val="24"/>
        </w:rPr>
        <w:tab/>
        <w:t>R1-21xxxxx</w:t>
      </w:r>
    </w:p>
    <w:p w14:paraId="0CDFE654" w14:textId="77777777" w:rsidR="00CC3EE6" w:rsidRDefault="00FC3EE0">
      <w:pPr>
        <w:pStyle w:val="Header"/>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0CDFE655" w14:textId="77777777" w:rsidR="00CC3EE6" w:rsidRDefault="00CC3EE6">
      <w:pPr>
        <w:pStyle w:val="Header"/>
        <w:rPr>
          <w:bCs/>
          <w:sz w:val="24"/>
        </w:rPr>
      </w:pPr>
    </w:p>
    <w:p w14:paraId="0CDFE656"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CDFE657"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0CDFE658" w14:textId="77777777"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CDFE659"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E65A" w14:textId="77777777" w:rsidR="00CC3EE6" w:rsidRDefault="00CC3EE6">
      <w:bookmarkStart w:id="1" w:name="_Ref178064866"/>
    </w:p>
    <w:p w14:paraId="0CDFE65B" w14:textId="77777777" w:rsidR="00CC3EE6" w:rsidRDefault="00FC3EE0">
      <w:pPr>
        <w:pStyle w:val="Heading1"/>
      </w:pPr>
      <w:bookmarkStart w:id="2" w:name="_Toc62031198"/>
      <w:r>
        <w:t>1</w:t>
      </w:r>
      <w:r>
        <w:tab/>
      </w:r>
      <w:bookmarkEnd w:id="1"/>
      <w:r>
        <w:t>Introduction</w:t>
      </w:r>
      <w:bookmarkEnd w:id="2"/>
    </w:p>
    <w:p w14:paraId="0CDFE65C" w14:textId="77777777"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Hyperlink"/>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0CDFE65D" w14:textId="77777777" w:rsidR="00CC3EE6" w:rsidRDefault="00CC3EE6">
      <w:pPr>
        <w:pStyle w:val="Doc-text2"/>
        <w:tabs>
          <w:tab w:val="clear" w:pos="1622"/>
          <w:tab w:val="left" w:pos="1276"/>
        </w:tabs>
        <w:ind w:left="0" w:firstLine="0"/>
        <w:rPr>
          <w:lang w:val="en-GB"/>
        </w:rPr>
      </w:pPr>
    </w:p>
    <w:p w14:paraId="0CDFE65E" w14:textId="77777777"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0CDFE65F" w14:textId="77777777" w:rsidR="00CC3EE6" w:rsidRDefault="00CC3EE6">
      <w:pPr>
        <w:pStyle w:val="CRCoverPage"/>
        <w:spacing w:after="0"/>
        <w:ind w:left="100"/>
      </w:pPr>
    </w:p>
    <w:p w14:paraId="0CDFE660" w14:textId="77777777"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0CDFE661" w14:textId="77777777" w:rsidR="00CC3EE6" w:rsidRDefault="00CC3EE6">
      <w:pPr>
        <w:pStyle w:val="Doc-text2"/>
        <w:tabs>
          <w:tab w:val="clear" w:pos="1622"/>
          <w:tab w:val="left" w:pos="1276"/>
        </w:tabs>
        <w:ind w:left="0" w:firstLine="0"/>
        <w:rPr>
          <w:lang w:val="en-GB"/>
        </w:rPr>
      </w:pPr>
    </w:p>
    <w:p w14:paraId="0CDFE662" w14:textId="77777777" w:rsidR="00CC3EE6" w:rsidRDefault="00CC3EE6">
      <w:pPr>
        <w:pStyle w:val="Doc-text2"/>
        <w:tabs>
          <w:tab w:val="clear" w:pos="1622"/>
          <w:tab w:val="left" w:pos="1276"/>
        </w:tabs>
        <w:ind w:left="0" w:firstLine="0"/>
        <w:rPr>
          <w:lang w:val="en-GB"/>
        </w:rPr>
      </w:pPr>
    </w:p>
    <w:p w14:paraId="0CDFE663" w14:textId="77777777" w:rsidR="00CC3EE6" w:rsidRDefault="00FC3EE0">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w:t>
      </w:r>
      <w:proofErr w:type="spellStart"/>
      <w:r>
        <w:t>subclause</w:t>
      </w:r>
      <w:proofErr w:type="spellEnd"/>
      <w:r>
        <w:t xml:space="preserve"> 9.1.3.1 can be interpreted in two ways when e.g. 1 symbol CORESET with first 3 symbols of the slot are configured to contain a search space. This is because it is not clear what constitutes as a start of a search space set.</w:t>
      </w:r>
    </w:p>
    <w:p w14:paraId="0CDFE664" w14:textId="77777777" w:rsidR="00CC3EE6" w:rsidRDefault="00CC3EE6">
      <w:pPr>
        <w:pStyle w:val="CRCoverPage"/>
        <w:spacing w:after="0"/>
        <w:ind w:left="100"/>
      </w:pPr>
    </w:p>
    <w:p w14:paraId="0CDFE665" w14:textId="77777777"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4" w:dyaOrig="242" w14:anchorId="0CDF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35pt" o:ole="">
            <v:imagedata r:id="rId13" o:title=""/>
          </v:shape>
          <o:OLEObject Type="Embed" ProgID="Equation.3" ShapeID="_x0000_i1025" DrawAspect="Content" ObjectID="_1673165138" r:id="rId14"/>
        </w:object>
      </w:r>
      <w:r>
        <w:rPr>
          <w:lang w:eastAsia="zh-CN"/>
        </w:rPr>
        <w:t xml:space="preserve"> of PDCCH monitoring occasions.</w:t>
      </w:r>
    </w:p>
    <w:p w14:paraId="0CDFE666" w14:textId="77777777" w:rsidR="00CC3EE6" w:rsidRDefault="00CC3EE6">
      <w:pPr>
        <w:pStyle w:val="CRCoverPage"/>
        <w:spacing w:after="0"/>
        <w:ind w:left="100"/>
        <w:rPr>
          <w:lang w:eastAsia="en-US"/>
        </w:rPr>
      </w:pPr>
    </w:p>
    <w:p w14:paraId="0CDFE667" w14:textId="77777777" w:rsidR="00CC3EE6" w:rsidRDefault="00CC3EE6">
      <w:pPr>
        <w:pStyle w:val="CRCoverPage"/>
        <w:spacing w:after="0"/>
        <w:ind w:left="100"/>
      </w:pPr>
    </w:p>
    <w:p w14:paraId="0CDFE668" w14:textId="77777777" w:rsidR="00CC3EE6" w:rsidRDefault="00FC3EE0">
      <w:pPr>
        <w:pStyle w:val="CRCoverPage"/>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14:paraId="0CDFE669" w14:textId="77777777" w:rsidR="00CC3EE6" w:rsidRDefault="00FC3EE0">
      <w:pPr>
        <w:pStyle w:val="CRCoverPage"/>
        <w:spacing w:after="0"/>
        <w:ind w:left="100"/>
      </w:pPr>
      <w:r>
        <w:rPr>
          <w:noProof/>
          <w:lang w:val="en-US" w:eastAsia="en-US"/>
        </w:rPr>
        <w:lastRenderedPageBreak/>
        <w:drawing>
          <wp:inline distT="0" distB="0" distL="0" distR="0" wp14:anchorId="0CDFE6D8" wp14:editId="0CDFE6D9">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CDFE66A" w14:textId="77777777" w:rsidR="00CC3EE6" w:rsidRDefault="00CC3EE6">
      <w:pPr>
        <w:pStyle w:val="CRCoverPage"/>
        <w:spacing w:after="0"/>
        <w:ind w:left="100"/>
      </w:pPr>
    </w:p>
    <w:p w14:paraId="0CDFE66B" w14:textId="77777777" w:rsidR="00CC3EE6" w:rsidRDefault="00FC3EE0">
      <w:pPr>
        <w:pStyle w:val="CRCoverPage"/>
        <w:spacing w:after="0"/>
        <w:ind w:left="100"/>
        <w:rPr>
          <w:b/>
          <w:bCs/>
        </w:rPr>
      </w:pPr>
      <w:r>
        <w:rPr>
          <w:b/>
          <w:bCs/>
        </w:rPr>
        <w:t>Interpretation 2: The start time of the search space set is the symbol of the search space in which DCI is transmitted</w:t>
      </w:r>
    </w:p>
    <w:p w14:paraId="0CDFE66C" w14:textId="77777777" w:rsidR="00CC3EE6" w:rsidRDefault="00FC3EE0">
      <w:pPr>
        <w:pStyle w:val="CRCoverPage"/>
        <w:spacing w:after="0"/>
        <w:ind w:left="100"/>
        <w:rPr>
          <w:b/>
          <w:bCs/>
        </w:rPr>
      </w:pPr>
      <w:r>
        <w:rPr>
          <w:noProof/>
          <w:lang w:val="en-US" w:eastAsia="en-US"/>
        </w:rPr>
        <w:drawing>
          <wp:inline distT="0" distB="0" distL="0" distR="0" wp14:anchorId="0CDFE6DA" wp14:editId="0CDFE6DB">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CDFE66D" w14:textId="77777777" w:rsidR="00CC3EE6" w:rsidRDefault="00CC3EE6">
      <w:pPr>
        <w:pStyle w:val="Doc-text2"/>
        <w:tabs>
          <w:tab w:val="clear" w:pos="1622"/>
          <w:tab w:val="left" w:pos="1276"/>
        </w:tabs>
        <w:ind w:left="0" w:firstLine="0"/>
        <w:rPr>
          <w:lang w:val="en-GB"/>
        </w:rPr>
      </w:pPr>
    </w:p>
    <w:p w14:paraId="0CDFE66E" w14:textId="77777777" w:rsidR="00CC3EE6" w:rsidRDefault="00FC3EE0">
      <w:pPr>
        <w:pStyle w:val="Heading1"/>
      </w:pPr>
      <w:bookmarkStart w:id="3" w:name="_Toc62031199"/>
      <w:r>
        <w:rPr>
          <w:rStyle w:val="Heading1Char"/>
        </w:rPr>
        <w:t>2</w:t>
      </w:r>
      <w:r>
        <w:rPr>
          <w:rStyle w:val="Heading1Char"/>
        </w:rPr>
        <w:tab/>
      </w:r>
      <w:bookmarkEnd w:id="3"/>
      <w:r>
        <w:rPr>
          <w:rStyle w:val="Heading1Char"/>
        </w:rPr>
        <w:t>Discussion</w:t>
      </w:r>
    </w:p>
    <w:p w14:paraId="0CDFE66F" w14:textId="77777777" w:rsidR="00CC3EE6" w:rsidRDefault="00FC3EE0">
      <w:pPr>
        <w:pStyle w:val="Heading1"/>
        <w:rPr>
          <w:rStyle w:val="Heading2Char"/>
        </w:rPr>
      </w:pPr>
      <w:bookmarkStart w:id="4" w:name="_Toc62031202"/>
      <w:r>
        <w:rPr>
          <w:rStyle w:val="Heading2Char"/>
        </w:rPr>
        <w:t>2.1</w:t>
      </w:r>
      <w:r>
        <w:rPr>
          <w:rStyle w:val="Heading2Char"/>
        </w:rPr>
        <w:tab/>
      </w:r>
      <w:bookmarkEnd w:id="4"/>
      <w:r>
        <w:rPr>
          <w:rStyle w:val="Heading2Char"/>
        </w:rPr>
        <w:t>Issue #1</w:t>
      </w:r>
    </w:p>
    <w:p w14:paraId="0CDFE670" w14:textId="77777777"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14:paraId="0CDFE671" w14:textId="77777777" w:rsidR="00CC3EE6" w:rsidRDefault="00FC3EE0">
      <w:r>
        <w:t>Possible interpretation 2: The word ‘previously’ refers to any previous symbol, and the UE may drop the DCI scheduling the PDSCH unless gNB ensures that the PUSCH-scheduling DCI is in an overlapping or in a later symbol than the PDSCH-scheduling DCI.</w:t>
      </w:r>
    </w:p>
    <w:p w14:paraId="0CDFE672" w14:textId="77777777" w:rsidR="00CC3EE6" w:rsidRDefault="00FC3EE0">
      <w:r>
        <w:t>Possible actions:</w:t>
      </w:r>
    </w:p>
    <w:p w14:paraId="0CDFE673"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0CDFE674"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75"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78"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76"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77"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7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9"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A"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0CDFE67B"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14:paraId="0CDFE67F"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D"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E"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14:paraId="0CDFE69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8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8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CDFE682"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CDFE683"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84"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TableGrid"/>
              <w:tblW w:w="0" w:type="auto"/>
              <w:tblLook w:val="04A0" w:firstRow="1" w:lastRow="0" w:firstColumn="1" w:lastColumn="0" w:noHBand="0" w:noVBand="1"/>
            </w:tblPr>
            <w:tblGrid>
              <w:gridCol w:w="7707"/>
            </w:tblGrid>
            <w:tr w:rsidR="00CC3EE6" w14:paraId="0CDFE68E" w14:textId="77777777">
              <w:tc>
                <w:tcPr>
                  <w:tcW w:w="7707" w:type="dxa"/>
                </w:tcPr>
                <w:p w14:paraId="0CDFE685" w14:textId="77777777" w:rsidR="00CC3EE6" w:rsidRDefault="00FC3EE0">
                  <w:pPr>
                    <w:rPr>
                      <w:szCs w:val="20"/>
                      <w:lang w:val="de-DE"/>
                    </w:rPr>
                  </w:pPr>
                  <w:r>
                    <w:rPr>
                      <w:szCs w:val="20"/>
                      <w:highlight w:val="green"/>
                      <w:lang w:val="de-DE"/>
                    </w:rPr>
                    <w:t>Agreements</w:t>
                  </w:r>
                  <w:r>
                    <w:rPr>
                      <w:szCs w:val="20"/>
                      <w:lang w:val="de-DE"/>
                    </w:rPr>
                    <w:t>:</w:t>
                  </w:r>
                </w:p>
                <w:p w14:paraId="0CDFE686"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0CDFE687"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0CDFE688"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14:paraId="0CDFE689"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CDFE68A"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0CDFE68B"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14:paraId="0CDFE68C"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0CDFE68D"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0CDFE68F"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9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0CDFE691"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99"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3"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14:paraId="0CDFE694" w14:textId="77777777" w:rsidR="00CC3EE6" w:rsidRDefault="00FC3EE0">
            <w:pPr>
              <w:overflowPunct/>
              <w:autoSpaceDE/>
              <w:autoSpaceDN/>
              <w:adjustRightInd/>
              <w:spacing w:after="0"/>
              <w:textAlignment w:val="auto"/>
              <w:rPr>
                <w:rFonts w:ascii="Arial" w:eastAsia="SimSun" w:hAnsi="Arial" w:cs="Arial"/>
                <w:b/>
                <w:bCs/>
                <w:lang w:val="en-US" w:eastAsia="zh-CN"/>
              </w:rPr>
            </w:pPr>
            <w:r>
              <w:rPr>
                <w:rFonts w:ascii="Arial" w:eastAsia="Times New Roman" w:hAnsi="Arial" w:cs="Arial"/>
                <w:b/>
                <w:bCs/>
                <w:lang w:val="en-US" w:eastAsia="en-US"/>
              </w:rPr>
              <w:t>Interpretation 2.</w:t>
            </w:r>
            <w:r>
              <w:rPr>
                <w:rFonts w:ascii="Arial" w:eastAsia="SimSun" w:hAnsi="Arial" w:cs="Arial" w:hint="eastAsia"/>
                <w:b/>
                <w:bCs/>
                <w:lang w:val="en-US" w:eastAsia="zh-CN"/>
              </w:rPr>
              <w:t xml:space="preserve"> No CR is needed.</w:t>
            </w:r>
          </w:p>
          <w:p w14:paraId="0CDFE695" w14:textId="77777777" w:rsidR="00CC3EE6" w:rsidRDefault="00CC3EE6">
            <w:pPr>
              <w:overflowPunct/>
              <w:autoSpaceDE/>
              <w:autoSpaceDN/>
              <w:adjustRightInd/>
              <w:spacing w:after="0"/>
              <w:textAlignment w:val="auto"/>
              <w:rPr>
                <w:rFonts w:ascii="Arial" w:eastAsia="SimSun" w:hAnsi="Arial" w:cs="Arial"/>
                <w:b/>
                <w:bCs/>
                <w:lang w:val="en-US" w:eastAsia="zh-CN"/>
              </w:rPr>
            </w:pPr>
          </w:p>
          <w:p w14:paraId="0CDFE696"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Interpretation 1 would require gNB to predict the subsequent DL scheduling, and would also cause UE to count UL DAI kind of out of order in some cases. </w:t>
            </w:r>
          </w:p>
          <w:p w14:paraId="0CDFE697" w14:textId="77777777" w:rsidR="00CC3EE6" w:rsidRDefault="00CC3EE6">
            <w:pPr>
              <w:overflowPunct/>
              <w:autoSpaceDE/>
              <w:autoSpaceDN/>
              <w:adjustRightInd/>
              <w:spacing w:after="0"/>
              <w:textAlignment w:val="auto"/>
              <w:rPr>
                <w:rFonts w:ascii="Arial" w:eastAsia="SimSun" w:hAnsi="Arial" w:cs="Arial"/>
                <w:lang w:val="en-US" w:eastAsia="zh-CN"/>
              </w:rPr>
            </w:pPr>
          </w:p>
          <w:p w14:paraId="0CDFE698"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ascii="Arial" w:eastAsia="SimSun" w:hAnsi="Arial" w:cs="Arial"/>
                <w:lang w:val="en-US" w:eastAsia="zh-CN"/>
              </w:rPr>
              <w:t>’</w:t>
            </w:r>
            <w:r>
              <w:rPr>
                <w:rFonts w:ascii="Arial" w:eastAsia="SimSun" w:hAnsi="Arial" w:cs="Arial" w:hint="eastAsia"/>
                <w:lang w:val="en-US" w:eastAsia="zh-CN"/>
              </w:rPr>
              <w:t>s good to hear other companies view on this.</w:t>
            </w:r>
          </w:p>
        </w:tc>
      </w:tr>
      <w:tr w:rsidR="00FC3EE0" w14:paraId="0CDFE69E"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A"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0CDFE69B"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0CDFE69C"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0CDFE69D" w14:textId="77777777"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14:paraId="0CDFE6A3" w14:textId="77777777" w:rsidTr="00352358">
        <w:trPr>
          <w:trHeight w:val="450"/>
        </w:trPr>
        <w:tc>
          <w:tcPr>
            <w:tcW w:w="1838" w:type="dxa"/>
            <w:tcBorders>
              <w:top w:val="single" w:sz="4" w:space="0" w:color="auto"/>
              <w:left w:val="single" w:sz="4" w:space="0" w:color="A6A6A6"/>
              <w:bottom w:val="single" w:sz="4" w:space="0" w:color="auto"/>
              <w:right w:val="single" w:sz="4" w:space="0" w:color="A6A6A6"/>
            </w:tcBorders>
          </w:tcPr>
          <w:p w14:paraId="0CDFE69F"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A0"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0CDFE6A1" w14:textId="77777777" w:rsidR="005C0AB0" w:rsidRDefault="005C0AB0">
            <w:pPr>
              <w:overflowPunct/>
              <w:autoSpaceDE/>
              <w:autoSpaceDN/>
              <w:adjustRightInd/>
              <w:spacing w:after="0"/>
              <w:textAlignment w:val="auto"/>
              <w:rPr>
                <w:rFonts w:ascii="Arial" w:hAnsi="Arial" w:cs="Arial"/>
                <w:b/>
                <w:bCs/>
                <w:lang w:val="en-US" w:eastAsia="zh-CN"/>
              </w:rPr>
            </w:pPr>
          </w:p>
          <w:p w14:paraId="0CDFE6A2"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5C0AB0">
              <w:rPr>
                <w:rFonts w:ascii="Arial" w:hAnsi="Arial" w:cs="Arial"/>
                <w:bCs/>
                <w:lang w:val="en-US" w:eastAsia="zh-CN"/>
              </w:rPr>
              <w:t xml:space="preserve">No CR is required and the interpretation 1 would require the gNB to do prediction </w:t>
            </w:r>
            <w:r>
              <w:rPr>
                <w:rFonts w:ascii="Arial" w:hAnsi="Arial" w:cs="Arial"/>
                <w:bCs/>
                <w:lang w:val="en-US" w:eastAsia="zh-CN"/>
              </w:rPr>
              <w:t>which is ruled out according to previous discussion as quoted by Apple.</w:t>
            </w:r>
          </w:p>
        </w:tc>
      </w:tr>
      <w:tr w:rsidR="003866DA" w14:paraId="5F03DE9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043AA3C1" w14:textId="6B47DC27" w:rsidR="003866DA" w:rsidRDefault="003866DA">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706E34" w14:textId="77777777" w:rsidR="003866DA" w:rsidRDefault="003866DA">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8A8CE6C" w14:textId="5FAF5195" w:rsidR="00031B80" w:rsidRPr="003866DA" w:rsidRDefault="002D61B8">
            <w:pPr>
              <w:overflowPunct/>
              <w:autoSpaceDE/>
              <w:autoSpaceDN/>
              <w:adjustRightInd/>
              <w:spacing w:after="0"/>
              <w:textAlignment w:val="auto"/>
              <w:rPr>
                <w:rFonts w:ascii="Arial" w:hAnsi="Arial" w:cs="Arial"/>
                <w:lang w:val="en-US" w:eastAsia="zh-CN"/>
              </w:rPr>
            </w:pPr>
            <w:r>
              <w:rPr>
                <w:rFonts w:ascii="Arial" w:hAnsi="Arial" w:cs="Arial"/>
                <w:lang w:val="en-US" w:eastAsia="zh-CN"/>
              </w:rPr>
              <w:t>On issue 1</w:t>
            </w:r>
            <w:r w:rsidR="00446263">
              <w:rPr>
                <w:rFonts w:ascii="Arial" w:hAnsi="Arial" w:cs="Arial"/>
                <w:lang w:val="en-US" w:eastAsia="zh-CN"/>
              </w:rPr>
              <w:t>,</w:t>
            </w:r>
            <w:r>
              <w:rPr>
                <w:rFonts w:ascii="Arial" w:hAnsi="Arial" w:cs="Arial"/>
                <w:lang w:val="en-US" w:eastAsia="zh-CN"/>
              </w:rPr>
              <w:t xml:space="preserve"> </w:t>
            </w:r>
            <w:r w:rsidR="00170FB7">
              <w:rPr>
                <w:rFonts w:ascii="Arial" w:hAnsi="Arial" w:cs="Arial"/>
                <w:lang w:val="en-US" w:eastAsia="zh-CN"/>
              </w:rPr>
              <w:t xml:space="preserve">agree with Apple that </w:t>
            </w:r>
            <w:r w:rsidR="00D62621">
              <w:rPr>
                <w:rFonts w:ascii="Arial" w:hAnsi="Arial" w:cs="Arial"/>
                <w:lang w:val="en-US" w:eastAsia="zh-CN"/>
              </w:rPr>
              <w:t xml:space="preserve">interpretation 2 </w:t>
            </w:r>
            <w:r w:rsidR="00170FB7">
              <w:rPr>
                <w:rFonts w:ascii="Arial" w:hAnsi="Arial" w:cs="Arial"/>
                <w:lang w:val="en-US" w:eastAsia="zh-CN"/>
              </w:rPr>
              <w:t xml:space="preserve">was indeed the intention, and </w:t>
            </w:r>
            <w:r>
              <w:rPr>
                <w:rFonts w:ascii="Arial" w:hAnsi="Arial" w:cs="Arial"/>
                <w:lang w:val="en-US" w:eastAsia="zh-CN"/>
              </w:rPr>
              <w:t>we do not think a CR is</w:t>
            </w:r>
            <w:r w:rsidR="00446263">
              <w:rPr>
                <w:rFonts w:ascii="Arial" w:hAnsi="Arial" w:cs="Arial"/>
                <w:lang w:val="en-US" w:eastAsia="zh-CN"/>
              </w:rPr>
              <w:t xml:space="preserve"> needed. </w:t>
            </w:r>
          </w:p>
        </w:tc>
      </w:tr>
      <w:tr w:rsidR="00974E36" w14:paraId="159DCCE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75EC0AC" w14:textId="0027DF87" w:rsidR="00974E36" w:rsidRPr="00974E36" w:rsidRDefault="00974E36" w:rsidP="00974E36">
            <w:pPr>
              <w:overflowPunct/>
              <w:autoSpaceDE/>
              <w:autoSpaceDN/>
              <w:adjustRightInd/>
              <w:spacing w:after="0"/>
              <w:textAlignment w:val="auto"/>
              <w:rPr>
                <w:rFonts w:ascii="Arial" w:eastAsia="SimSun" w:hAnsi="Arial" w:cs="Arial"/>
                <w:lang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B6F6C4"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4A2583F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39127EF8" w14:textId="79356B9C" w:rsidR="00974E36" w:rsidRPr="00974E36" w:rsidRDefault="00974E36" w:rsidP="00974E36">
            <w:pPr>
              <w:overflowPunct/>
              <w:autoSpaceDE/>
              <w:autoSpaceDN/>
              <w:adjustRightInd/>
              <w:spacing w:after="0"/>
              <w:textAlignment w:val="auto"/>
              <w:rPr>
                <w:rFonts w:ascii="Arial" w:hAnsi="Arial" w:cs="Arial"/>
                <w:lang w:val="en-US" w:eastAsia="zh-CN"/>
              </w:rPr>
            </w:pPr>
            <w:r w:rsidRPr="00FB1E3F">
              <w:rPr>
                <w:rFonts w:ascii="Arial" w:hAnsi="Arial" w:cs="Arial"/>
                <w:lang w:val="en-US" w:eastAsia="zh-CN"/>
              </w:rPr>
              <w:t>Interpretation 1 just say</w:t>
            </w:r>
            <w:r>
              <w:rPr>
                <w:rFonts w:ascii="Arial" w:hAnsi="Arial" w:cs="Arial"/>
                <w:lang w:val="en-US" w:eastAsia="zh-CN"/>
              </w:rPr>
              <w:t>s</w:t>
            </w:r>
            <w:r w:rsidRPr="00FB1E3F">
              <w:rPr>
                <w:rFonts w:ascii="Arial" w:hAnsi="Arial" w:cs="Arial"/>
                <w:lang w:val="en-US" w:eastAsia="zh-CN"/>
              </w:rPr>
              <w:t xml:space="preserve"> </w:t>
            </w:r>
            <w:r>
              <w:rPr>
                <w:rFonts w:ascii="Arial" w:hAnsi="Arial" w:cs="Arial"/>
                <w:lang w:val="en-US" w:eastAsia="zh-CN"/>
              </w:rPr>
              <w:t xml:space="preserve">DL grant has to arrive in earlier set of search spaces, which aligned with the agreements well. We don’t see how this would require gNB to do prediction of DL grants.  </w:t>
            </w:r>
            <w:r w:rsidRPr="00FB1E3F">
              <w:rPr>
                <w:rFonts w:ascii="Arial" w:hAnsi="Arial" w:cs="Arial"/>
                <w:lang w:val="en-US" w:eastAsia="zh-CN"/>
              </w:rPr>
              <w:t xml:space="preserve"> </w:t>
            </w:r>
          </w:p>
        </w:tc>
      </w:tr>
      <w:tr w:rsidR="008C64E2" w14:paraId="5EC34218"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2F9FE991" w14:textId="691A1F71" w:rsidR="008C64E2" w:rsidRDefault="008C64E2" w:rsidP="008C64E2">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50F310E" w14:textId="27CC0881" w:rsidR="008C64E2" w:rsidRDefault="008C64E2" w:rsidP="008C64E2">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96F162D" w14:textId="77777777" w:rsidR="008C64E2" w:rsidRDefault="008C64E2" w:rsidP="008C64E2">
            <w:pPr>
              <w:overflowPunct/>
              <w:autoSpaceDE/>
              <w:autoSpaceDN/>
              <w:adjustRightInd/>
              <w:spacing w:after="0"/>
              <w:textAlignment w:val="auto"/>
              <w:rPr>
                <w:rFonts w:ascii="Arial" w:hAnsi="Arial" w:cs="Arial"/>
                <w:b/>
                <w:bCs/>
                <w:lang w:val="en-US" w:eastAsia="zh-CN"/>
              </w:rPr>
            </w:pPr>
          </w:p>
          <w:p w14:paraId="24D01BB2" w14:textId="74CC19FE" w:rsidR="008C64E2" w:rsidRPr="008C64E2" w:rsidRDefault="008C64E2" w:rsidP="008C64E2">
            <w:pPr>
              <w:overflowPunct/>
              <w:autoSpaceDE/>
              <w:autoSpaceDN/>
              <w:adjustRightInd/>
              <w:spacing w:after="0"/>
              <w:textAlignment w:val="auto"/>
              <w:rPr>
                <w:rFonts w:ascii="Arial" w:hAnsi="Arial" w:cs="Arial"/>
                <w:bCs/>
                <w:lang w:val="en-US" w:eastAsia="zh-CN"/>
              </w:rPr>
            </w:pPr>
            <w:r w:rsidRPr="008C64E2">
              <w:rPr>
                <w:rFonts w:ascii="Arial" w:hAnsi="Arial" w:cs="Arial"/>
                <w:bCs/>
                <w:lang w:val="en-US" w:eastAsia="zh-CN"/>
              </w:rPr>
              <w:t>No CR</w:t>
            </w:r>
            <w:r>
              <w:rPr>
                <w:rFonts w:ascii="Arial" w:hAnsi="Arial" w:cs="Arial"/>
                <w:bCs/>
                <w:lang w:val="en-US" w:eastAsia="zh-CN"/>
              </w:rPr>
              <w:t xml:space="preserve"> is required. The current spec reflect the intention of the agreement of RAN1#90b. </w:t>
            </w:r>
          </w:p>
        </w:tc>
      </w:tr>
      <w:tr w:rsidR="006579AC" w14:paraId="0DACE6E6"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739729BD" w14:textId="0319533C" w:rsidR="006579AC" w:rsidRPr="006579AC" w:rsidRDefault="006579AC" w:rsidP="008C64E2">
            <w:pPr>
              <w:overflowPunct/>
              <w:autoSpaceDE/>
              <w:autoSpaceDN/>
              <w:adjustRightInd/>
              <w:spacing w:after="0"/>
              <w:textAlignment w:val="auto"/>
              <w:rPr>
                <w:rFonts w:ascii="Arial" w:eastAsia="SimSun" w:hAnsi="Arial" w:cs="Arial"/>
                <w:lang w:val="en-US" w:eastAsia="zh-CN"/>
              </w:rPr>
            </w:pPr>
            <w:r w:rsidRPr="006579AC">
              <w:rPr>
                <w:rFonts w:ascii="Arial" w:eastAsia="PMingLiU" w:hAnsi="Arial" w:cs="Arial"/>
                <w:lang w:val="en-US" w:eastAsia="zh-TW"/>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6F1CC63" w14:textId="77777777" w:rsidR="006579AC" w:rsidRDefault="006579AC" w:rsidP="008C64E2">
            <w:pPr>
              <w:overflowPunct/>
              <w:autoSpaceDE/>
              <w:autoSpaceDN/>
              <w:adjustRightInd/>
              <w:spacing w:after="0"/>
              <w:textAlignment w:val="auto"/>
              <w:rPr>
                <w:rFonts w:ascii="Arial" w:hAnsi="Arial" w:cs="Arial"/>
                <w:b/>
                <w:bCs/>
                <w:lang w:val="en-US" w:eastAsia="zh-CN"/>
              </w:rPr>
            </w:pPr>
            <w:r w:rsidRPr="006579AC">
              <w:rPr>
                <w:rFonts w:ascii="Arial" w:hAnsi="Arial" w:cs="Arial"/>
                <w:b/>
                <w:bCs/>
                <w:lang w:val="en-US" w:eastAsia="zh-CN"/>
              </w:rPr>
              <w:t>Interpretation 2.</w:t>
            </w:r>
          </w:p>
          <w:p w14:paraId="053AB375" w14:textId="77777777" w:rsidR="006579AC" w:rsidRDefault="006579AC" w:rsidP="008C64E2">
            <w:pPr>
              <w:overflowPunct/>
              <w:autoSpaceDE/>
              <w:autoSpaceDN/>
              <w:adjustRightInd/>
              <w:spacing w:after="0"/>
              <w:textAlignment w:val="auto"/>
              <w:rPr>
                <w:rFonts w:ascii="Arial" w:hAnsi="Arial" w:cs="Arial"/>
                <w:b/>
                <w:bCs/>
                <w:lang w:val="en-US" w:eastAsia="zh-CN"/>
              </w:rPr>
            </w:pPr>
          </w:p>
          <w:p w14:paraId="09293A44" w14:textId="3A151D70" w:rsidR="006579AC" w:rsidRPr="006579AC" w:rsidRDefault="006579AC" w:rsidP="008C64E2">
            <w:pPr>
              <w:overflowPunct/>
              <w:autoSpaceDE/>
              <w:autoSpaceDN/>
              <w:adjustRightInd/>
              <w:spacing w:after="0"/>
              <w:textAlignment w:val="auto"/>
              <w:rPr>
                <w:rFonts w:ascii="Arial" w:hAnsi="Arial" w:cs="Arial"/>
                <w:bCs/>
                <w:lang w:val="en-US" w:eastAsia="zh-CN"/>
              </w:rPr>
            </w:pPr>
            <w:r w:rsidRPr="006579AC">
              <w:rPr>
                <w:rFonts w:ascii="Arial" w:hAnsi="Arial" w:cs="Arial"/>
                <w:bCs/>
                <w:lang w:val="en-US" w:eastAsia="zh-CN"/>
              </w:rPr>
              <w:t>We agree with Apple that I</w:t>
            </w:r>
            <w:r>
              <w:rPr>
                <w:rFonts w:ascii="Arial" w:hAnsi="Arial" w:cs="Arial"/>
                <w:bCs/>
                <w:lang w:val="en-US" w:eastAsia="zh-CN"/>
              </w:rPr>
              <w:t>nterpretation 2 is the intention</w:t>
            </w:r>
            <w:r w:rsidRPr="006579AC">
              <w:rPr>
                <w:rFonts w:ascii="Arial" w:hAnsi="Arial" w:cs="Arial"/>
                <w:bCs/>
                <w:lang w:val="en-US" w:eastAsia="zh-CN"/>
              </w:rPr>
              <w:t xml:space="preserve"> and no CR is needed.</w:t>
            </w:r>
          </w:p>
        </w:tc>
      </w:tr>
      <w:tr w:rsidR="000B5F17" w14:paraId="1A658C34"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5563BDF" w14:textId="31248C4C" w:rsidR="000B5F17" w:rsidRPr="000B5F17" w:rsidRDefault="000B5F17" w:rsidP="008C64E2">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lastRenderedPageBreak/>
              <w:t>D</w:t>
            </w:r>
            <w:r>
              <w:rPr>
                <w:rFonts w:ascii="Arial" w:eastAsia="Yu Mincho" w:hAnsi="Arial" w:cs="Arial"/>
                <w:lang w:val="en-US"/>
              </w:rPr>
              <w:t>OCOMO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130FE91" w14:textId="77777777" w:rsidR="000B5F17" w:rsidRDefault="000B5F17" w:rsidP="008C64E2">
            <w:pPr>
              <w:overflowPunct/>
              <w:autoSpaceDE/>
              <w:autoSpaceDN/>
              <w:adjustRightInd/>
              <w:spacing w:after="0"/>
              <w:textAlignment w:val="auto"/>
              <w:rPr>
                <w:rFonts w:ascii="Arial" w:eastAsia="Yu Mincho" w:hAnsi="Arial" w:cs="Arial"/>
                <w:b/>
                <w:bCs/>
                <w:lang w:val="en-US"/>
              </w:rPr>
            </w:pPr>
            <w:r>
              <w:rPr>
                <w:rFonts w:ascii="Arial" w:eastAsia="Yu Mincho" w:hAnsi="Arial" w:cs="Arial" w:hint="eastAsia"/>
                <w:b/>
                <w:bCs/>
                <w:lang w:val="en-US"/>
              </w:rPr>
              <w:t>Interpretation 2.</w:t>
            </w:r>
          </w:p>
          <w:p w14:paraId="3843C190" w14:textId="07449597" w:rsidR="000B5F17" w:rsidRPr="000B5F17" w:rsidRDefault="000B5F17" w:rsidP="008C64E2">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Agree with Apple and other companies that Interpretation 2 is the intention and no CR is needed.</w:t>
            </w:r>
          </w:p>
        </w:tc>
      </w:tr>
      <w:tr w:rsidR="005A3865" w14:paraId="28690FAB"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B47C269" w14:textId="2D2B50DF" w:rsidR="005A3865" w:rsidRDefault="005A3865" w:rsidP="008C64E2">
            <w:pPr>
              <w:overflowPunct/>
              <w:autoSpaceDE/>
              <w:autoSpaceDN/>
              <w:adjustRightInd/>
              <w:spacing w:after="0"/>
              <w:textAlignment w:val="auto"/>
              <w:rPr>
                <w:rFonts w:ascii="Arial" w:eastAsia="Yu Mincho" w:hAnsi="Arial" w:cs="Arial" w:hint="eastAsia"/>
                <w:lang w:val="en-US"/>
              </w:rPr>
            </w:pPr>
            <w:r>
              <w:rPr>
                <w:rFonts w:ascii="Arial" w:eastAsia="Yu Mincho" w:hAnsi="Arial" w:cs="Arial"/>
                <w:lang w:val="en-US"/>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39C5EBC" w14:textId="77777777" w:rsidR="005A3865" w:rsidRDefault="005A3865" w:rsidP="008C64E2">
            <w:pPr>
              <w:overflowPunct/>
              <w:autoSpaceDE/>
              <w:autoSpaceDN/>
              <w:adjustRightInd/>
              <w:spacing w:after="0"/>
              <w:textAlignment w:val="auto"/>
              <w:rPr>
                <w:rFonts w:ascii="Arial" w:eastAsia="Yu Mincho" w:hAnsi="Arial" w:cs="Arial"/>
                <w:bCs/>
                <w:lang w:val="en-US"/>
              </w:rPr>
            </w:pPr>
            <w:r w:rsidRPr="005A3865">
              <w:rPr>
                <w:rFonts w:ascii="Arial" w:eastAsia="Yu Mincho" w:hAnsi="Arial" w:cs="Arial"/>
                <w:bCs/>
                <w:lang w:val="en-US"/>
              </w:rPr>
              <w:t>“Previously”</w:t>
            </w:r>
            <w:r>
              <w:rPr>
                <w:rFonts w:ascii="Arial" w:eastAsia="Yu Mincho" w:hAnsi="Arial" w:cs="Arial"/>
                <w:bCs/>
                <w:lang w:val="en-US"/>
              </w:rPr>
              <w:t xml:space="preserve"> is just a time concept and is not associated with “Interpretation 1” or “Interpretation 2”.</w:t>
            </w:r>
          </w:p>
          <w:p w14:paraId="3AFA1E4C" w14:textId="6F066FB4" w:rsidR="005A3865" w:rsidRPr="005A3865" w:rsidRDefault="005A3865" w:rsidP="008C64E2">
            <w:pPr>
              <w:overflowPunct/>
              <w:autoSpaceDE/>
              <w:autoSpaceDN/>
              <w:adjustRightInd/>
              <w:spacing w:after="0"/>
              <w:textAlignment w:val="auto"/>
              <w:rPr>
                <w:rFonts w:ascii="Arial" w:eastAsia="Yu Mincho" w:hAnsi="Arial" w:cs="Arial" w:hint="eastAsia"/>
                <w:bCs/>
                <w:lang w:val="en-US"/>
              </w:rPr>
            </w:pPr>
            <w:r>
              <w:rPr>
                <w:rFonts w:ascii="Arial" w:eastAsia="Yu Mincho" w:hAnsi="Arial" w:cs="Arial"/>
                <w:bCs/>
                <w:lang w:val="en-US"/>
              </w:rPr>
              <w:t>We do not see any “issue” with Issue#1 and no action is needed.</w:t>
            </w:r>
          </w:p>
        </w:tc>
      </w:tr>
    </w:tbl>
    <w:p w14:paraId="0CDFE6A4" w14:textId="77777777" w:rsidR="00CC3EE6" w:rsidRDefault="00CC3EE6">
      <w:pPr>
        <w:rPr>
          <w:b/>
          <w:bCs/>
        </w:rPr>
      </w:pPr>
    </w:p>
    <w:p w14:paraId="0CDFE6A5" w14:textId="77777777" w:rsidR="00CC3EE6" w:rsidRDefault="00CC3EE6">
      <w:pPr>
        <w:rPr>
          <w:b/>
          <w:bCs/>
        </w:rPr>
      </w:pPr>
    </w:p>
    <w:p w14:paraId="0CDFE6A6" w14:textId="77777777" w:rsidR="00CC3EE6" w:rsidRDefault="00FC3EE0">
      <w:pPr>
        <w:pStyle w:val="Heading1"/>
        <w:rPr>
          <w:rStyle w:val="Heading2Char"/>
        </w:rPr>
      </w:pPr>
      <w:r>
        <w:rPr>
          <w:rStyle w:val="Heading2Char"/>
        </w:rPr>
        <w:t>2.2</w:t>
      </w:r>
      <w:r>
        <w:rPr>
          <w:rStyle w:val="Heading2Char"/>
        </w:rPr>
        <w:tab/>
        <w:t>Issue #2</w:t>
      </w:r>
    </w:p>
    <w:p w14:paraId="0CDFE6A7" w14:textId="77777777"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0CDFE6A8" w14:textId="77777777" w:rsidR="00CC3EE6" w:rsidRDefault="00FC3EE0">
      <w:r>
        <w:t>Possible interpretation 2: The start of a search space set is understood as the first symbol of that CORESET in which the DCI is in. See the 2</w:t>
      </w:r>
      <w:r>
        <w:rPr>
          <w:vertAlign w:val="superscript"/>
        </w:rPr>
        <w:t>nd</w:t>
      </w:r>
      <w:r>
        <w:t xml:space="preserve"> figure in the introduction.</w:t>
      </w:r>
    </w:p>
    <w:p w14:paraId="0CDFE6A9" w14:textId="77777777" w:rsidR="00CC3EE6" w:rsidRDefault="00FC3EE0">
      <w:r>
        <w:t>Possible actions:</w:t>
      </w:r>
    </w:p>
    <w:p w14:paraId="0CDFE6AA"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0CDFE6AB"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AC"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AF"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AD"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AE"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0"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14:paraId="0CDFE6B2"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14:paraId="0CDFE6B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4"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14:paraId="0CDFE6C1"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7"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8"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0CDFE6B9"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0CDFE6BA"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B"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0CDFE6BC"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D"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gNB to implement prediction on lower CC for setting the C-DAI/T-DAI in CC with higher CC index. </w:t>
            </w:r>
          </w:p>
          <w:p w14:paraId="0CDFE6BE"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F"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0CDFE6C0"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C7"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2"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0CDFE6C3"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0CDFE6C4" w14:textId="77777777" w:rsidR="00CC3EE6" w:rsidRDefault="00CC3EE6">
            <w:pPr>
              <w:overflowPunct/>
              <w:autoSpaceDE/>
              <w:autoSpaceDN/>
              <w:adjustRightInd/>
              <w:spacing w:after="0"/>
              <w:textAlignment w:val="auto"/>
              <w:rPr>
                <w:rFonts w:ascii="Arial" w:eastAsia="Times New Roman" w:hAnsi="Arial" w:cs="Arial"/>
                <w:b/>
                <w:bCs/>
                <w:lang w:val="en-US" w:eastAsia="en-US"/>
              </w:rPr>
            </w:pPr>
          </w:p>
          <w:p w14:paraId="0CDFE6C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gNB to predict the subsequent DL scheduling, and would also cause UE to count UL DAI kind of out of order in some cases. </w:t>
            </w:r>
          </w:p>
          <w:p w14:paraId="0CDFE6C6" w14:textId="77777777" w:rsidR="00CC3EE6" w:rsidRDefault="00CC3EE6">
            <w:pPr>
              <w:overflowPunct/>
              <w:autoSpaceDE/>
              <w:autoSpaceDN/>
              <w:adjustRightInd/>
              <w:spacing w:after="0"/>
              <w:textAlignment w:val="auto"/>
              <w:rPr>
                <w:rFonts w:ascii="Arial" w:eastAsia="SimSun" w:hAnsi="Arial" w:cs="Arial"/>
                <w:b/>
                <w:bCs/>
                <w:lang w:val="en-US" w:eastAsia="zh-CN"/>
              </w:rPr>
            </w:pPr>
          </w:p>
        </w:tc>
      </w:tr>
      <w:tr w:rsidR="00FC3EE0" w14:paraId="0CDFE6CA"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8"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Spreadtrum</w:t>
            </w:r>
          </w:p>
        </w:tc>
        <w:tc>
          <w:tcPr>
            <w:tcW w:w="7938" w:type="dxa"/>
            <w:tcBorders>
              <w:top w:val="single" w:sz="4" w:space="0" w:color="auto"/>
              <w:left w:val="nil"/>
              <w:bottom w:val="single" w:sz="4" w:space="0" w:color="auto"/>
              <w:right w:val="single" w:sz="4" w:space="0" w:color="A6A6A6"/>
            </w:tcBorders>
            <w:shd w:val="clear" w:color="auto" w:fill="auto"/>
          </w:tcPr>
          <w:p w14:paraId="0CDFE6C9" w14:textId="77777777"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14:paraId="0CDFE6D2" w14:textId="77777777" w:rsidTr="00D82812">
        <w:trPr>
          <w:trHeight w:val="450"/>
        </w:trPr>
        <w:tc>
          <w:tcPr>
            <w:tcW w:w="1838" w:type="dxa"/>
            <w:tcBorders>
              <w:top w:val="single" w:sz="4" w:space="0" w:color="auto"/>
              <w:left w:val="single" w:sz="4" w:space="0" w:color="A6A6A6"/>
              <w:bottom w:val="single" w:sz="4" w:space="0" w:color="auto"/>
              <w:right w:val="single" w:sz="4" w:space="0" w:color="A6A6A6"/>
            </w:tcBorders>
          </w:tcPr>
          <w:p w14:paraId="0CDFE6CB"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CC"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0CDFE6CD" w14:textId="77777777" w:rsidR="005C0AB0" w:rsidRDefault="005C0AB0">
            <w:pPr>
              <w:overflowPunct/>
              <w:autoSpaceDE/>
              <w:autoSpaceDN/>
              <w:adjustRightInd/>
              <w:spacing w:after="0"/>
              <w:textAlignment w:val="auto"/>
              <w:rPr>
                <w:rFonts w:ascii="Arial" w:hAnsi="Arial" w:cs="Arial"/>
                <w:b/>
                <w:bCs/>
                <w:lang w:val="en-US" w:eastAsia="zh-CN"/>
              </w:rPr>
            </w:pPr>
          </w:p>
          <w:p w14:paraId="0CDFE6CE" w14:textId="77777777"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0CDFE6CF" w14:textId="77777777" w:rsidR="005C0AB0" w:rsidRDefault="005C0AB0">
            <w:pPr>
              <w:overflowPunct/>
              <w:autoSpaceDE/>
              <w:autoSpaceDN/>
              <w:adjustRightInd/>
              <w:spacing w:after="0"/>
              <w:textAlignment w:val="auto"/>
              <w:rPr>
                <w:rFonts w:ascii="Arial" w:hAnsi="Arial" w:cs="Arial"/>
                <w:bCs/>
                <w:lang w:val="en-US" w:eastAsia="zh-CN"/>
              </w:rPr>
            </w:pPr>
          </w:p>
          <w:p w14:paraId="0CDFE6D0" w14:textId="77777777" w:rsidR="005C0AB0" w:rsidRPr="00B916EC" w:rsidRDefault="005C0AB0" w:rsidP="005C0AB0">
            <w:pPr>
              <w:rPr>
                <w:rFonts w:eastAsia="SimSun"/>
                <w:lang w:val="en-US" w:eastAsia="zh-CN"/>
              </w:rPr>
            </w:pPr>
            <w:r>
              <w:lastRenderedPageBreak/>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up to</w:t>
            </w:r>
            <w:r w:rsidRPr="00B916EC">
              <w:rPr>
                <w:rFonts w:eastAsia="SimSun" w:hint="eastAsia"/>
                <w:lang w:eastAsia="zh-CN"/>
              </w:rPr>
              <w:t xml:space="preserve"> the </w:t>
            </w:r>
            <w:r w:rsidRPr="00B916EC">
              <w:rPr>
                <w:rFonts w:eastAsia="SimSun"/>
                <w:lang w:eastAsia="zh-CN"/>
              </w:rPr>
              <w:t>current</w:t>
            </w:r>
            <w:r w:rsidRPr="00B916EC">
              <w:rPr>
                <w:rFonts w:eastAsia="SimSun" w:hint="eastAsia"/>
                <w:lang w:eastAsia="zh-CN"/>
              </w:rPr>
              <w:t xml:space="preserve"> serving cell and </w:t>
            </w:r>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first in </w:t>
            </w:r>
            <w:r>
              <w:rPr>
                <w:rFonts w:eastAsia="SimSun"/>
                <w:lang w:eastAsia="zh-CN"/>
              </w:rPr>
              <w:t>ascending</w:t>
            </w:r>
            <w:r w:rsidRPr="00B916EC">
              <w:rPr>
                <w:rFonts w:eastAsia="SimSun" w:hint="eastAsia"/>
                <w:lang w:eastAsia="zh-CN"/>
              </w:rPr>
              <w:t xml:space="preserve"> order of serving cell index and then 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0CDFE6DC">
                <v:shape id="_x0000_i1026" type="#_x0000_t75" style="width:8.8pt;height:11.65pt" o:ole="">
                  <v:imagedata r:id="rId17" o:title=""/>
                </v:shape>
                <o:OLEObject Type="Embed" ProgID="Equation.3" ShapeID="_x0000_i1026" DrawAspect="Content" ObjectID="_1673165139" r:id="rId18"/>
              </w:object>
            </w:r>
            <w:r w:rsidRPr="00B916EC">
              <w:t xml:space="preserve">, where </w:t>
            </w:r>
            <w:r w:rsidRPr="00B916EC">
              <w:rPr>
                <w:position w:val="-6"/>
              </w:rPr>
              <w:object w:dxaOrig="940" w:dyaOrig="240" w14:anchorId="0CDFE6DD">
                <v:shape id="_x0000_i1027" type="#_x0000_t75" style="width:44.45pt;height:12.35pt" o:ole="">
                  <v:imagedata r:id="rId19" o:title=""/>
                </v:shape>
                <o:OLEObject Type="Embed" ProgID="Equation.3" ShapeID="_x0000_i1027" DrawAspect="Content" ObjectID="_1673165140" r:id="rId20"/>
              </w:object>
            </w:r>
            <w:r w:rsidRPr="00B916EC">
              <w:rPr>
                <w:rFonts w:eastAsia="SimSun"/>
                <w:lang w:eastAsia="zh-CN"/>
              </w:rPr>
              <w:t xml:space="preserve">. </w:t>
            </w:r>
          </w:p>
          <w:p w14:paraId="0CDFE6D1"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or 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 xml:space="preserve">is present, </w:t>
            </w:r>
            <w:r w:rsidRPr="00B916EC">
              <w:rPr>
                <w:rFonts w:eastAsia="SimSun" w:hint="eastAsia"/>
                <w:lang w:val="en-US" w:eastAsia="zh-CN"/>
              </w:rPr>
              <w:t xml:space="preserve">up to the </w:t>
            </w:r>
            <w:r w:rsidRPr="00B916EC">
              <w:rPr>
                <w:rFonts w:eastAsia="SimSun"/>
                <w:lang w:val="en-US" w:eastAsia="zh-CN"/>
              </w:rPr>
              <w:t>current</w:t>
            </w:r>
            <w:r w:rsidRPr="00B916EC">
              <w:rPr>
                <w:rFonts w:eastAsia="SimSun" w:hint="eastAsia"/>
                <w:lang w:val="en-US" w:eastAsia="zh-CN"/>
              </w:rPr>
              <w:t xml:space="preserve"> </w:t>
            </w:r>
            <w:r w:rsidRPr="00B916EC">
              <w:rPr>
                <w:rFonts w:eastAsia="SimSun"/>
                <w:lang w:val="en-US" w:eastAsia="zh-CN"/>
              </w:rPr>
              <w:t>PDCCH monitoring occasion</w:t>
            </w:r>
            <w:r w:rsidRPr="00B916EC">
              <w:rPr>
                <w:rFonts w:eastAsia="SimSun" w:hint="eastAsia"/>
                <w:lang w:val="en-US" w:eastAsia="zh-CN"/>
              </w:rPr>
              <w:t xml:space="preserve"> </w:t>
            </w:r>
            <w:r w:rsidRPr="00B916EC">
              <w:rPr>
                <w:position w:val="-6"/>
              </w:rPr>
              <w:object w:dxaOrig="220" w:dyaOrig="200" w14:anchorId="0CDFE6DE">
                <v:shape id="_x0000_i1028" type="#_x0000_t75" style="width:7.75pt;height:7.75pt" o:ole="">
                  <v:imagedata r:id="rId21" o:title=""/>
                </v:shape>
                <o:OLEObject Type="Embed" ProgID="Equation.3" ShapeID="_x0000_i1028" DrawAspect="Content" ObjectID="_1673165141"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SimSun"/>
                <w:lang w:val="en-US" w:eastAsia="zh-CN"/>
              </w:rPr>
              <w:t>PDCCH monitoring occasion</w:t>
            </w:r>
            <w:r w:rsidRPr="00B916EC">
              <w:rPr>
                <w:lang w:val="en-US"/>
              </w:rPr>
              <w:t xml:space="preserve"> to </w:t>
            </w:r>
            <w:r w:rsidRPr="00B916EC">
              <w:rPr>
                <w:rFonts w:eastAsia="SimSun"/>
                <w:lang w:val="en-US" w:eastAsia="zh-CN"/>
              </w:rPr>
              <w:t>PDCCH monitoring occasion</w:t>
            </w:r>
            <w:r w:rsidRPr="00B916EC">
              <w:rPr>
                <w:lang w:val="en-US"/>
              </w:rPr>
              <w:t>.</w:t>
            </w:r>
          </w:p>
        </w:tc>
      </w:tr>
      <w:tr w:rsidR="008B73A9" w14:paraId="7A9373B0"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3D04ED65" w14:textId="15162238" w:rsidR="008B73A9" w:rsidRDefault="008B73A9">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85E798" w14:textId="77777777" w:rsidR="008B73A9" w:rsidRDefault="008B73A9">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7D2407C9" w14:textId="5D0928DB" w:rsidR="004214A7"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752ABFDC" w14:textId="77777777" w:rsidR="00D82812"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W</w:t>
            </w:r>
            <w:r w:rsidR="008B73A9">
              <w:rPr>
                <w:rFonts w:ascii="Arial" w:hAnsi="Arial" w:cs="Arial"/>
                <w:lang w:val="en-US" w:eastAsia="zh-CN"/>
              </w:rPr>
              <w:t xml:space="preserve">hile a CR is again not essential, but </w:t>
            </w:r>
            <w:r>
              <w:rPr>
                <w:rFonts w:ascii="Arial" w:hAnsi="Arial" w:cs="Arial"/>
                <w:lang w:val="en-US" w:eastAsia="zh-CN"/>
              </w:rPr>
              <w:t xml:space="preserve">we </w:t>
            </w:r>
            <w:r w:rsidR="008B73A9">
              <w:rPr>
                <w:rFonts w:ascii="Arial" w:hAnsi="Arial" w:cs="Arial"/>
                <w:lang w:val="en-US" w:eastAsia="zh-CN"/>
              </w:rPr>
              <w:t>would be open to considering some clarifications to the phrase “</w:t>
            </w:r>
            <w:r w:rsidR="008B73A9">
              <w:rPr>
                <w:highlight w:val="yellow"/>
                <w:lang w:eastAsia="zh-CN"/>
              </w:rPr>
              <w:t xml:space="preserve">start time of the </w:t>
            </w:r>
            <w:r w:rsidR="008B73A9">
              <w:rPr>
                <w:highlight w:val="yellow"/>
              </w:rPr>
              <w:t xml:space="preserve">search space set </w:t>
            </w:r>
            <w:r w:rsidR="008B73A9">
              <w:rPr>
                <w:highlight w:val="yellow"/>
                <w:lang w:eastAsia="zh-CN"/>
              </w:rPr>
              <w:t>associated with a PDCCH monitoring occasion</w:t>
            </w:r>
            <w:r w:rsidR="008B73A9">
              <w:rPr>
                <w:rFonts w:ascii="Arial" w:hAnsi="Arial" w:cs="Arial"/>
                <w:lang w:val="en-US" w:eastAsia="zh-CN"/>
              </w:rPr>
              <w:t>” (similar to the suggestion from Samsung during the preparation phase, e.g., “</w:t>
            </w:r>
            <w:r w:rsidR="008B73A9">
              <w:rPr>
                <w:highlight w:val="yellow"/>
                <w:lang w:eastAsia="zh-CN"/>
              </w:rPr>
              <w:t xml:space="preserve">start time of </w:t>
            </w:r>
            <w:r w:rsidR="008B73A9" w:rsidRPr="00031B80">
              <w:rPr>
                <w:highlight w:val="yellow"/>
                <w:lang w:eastAsia="zh-CN"/>
              </w:rPr>
              <w:t>the</w:t>
            </w:r>
            <w:r w:rsidR="008B73A9" w:rsidRPr="00F444FD">
              <w:rPr>
                <w:strike/>
                <w:color w:val="FF0000"/>
                <w:highlight w:val="yellow"/>
                <w:lang w:eastAsia="zh-CN"/>
              </w:rPr>
              <w:t xml:space="preserve"> </w:t>
            </w:r>
            <w:r w:rsidR="008B73A9" w:rsidRPr="00F444FD">
              <w:rPr>
                <w:strike/>
                <w:color w:val="FF0000"/>
                <w:highlight w:val="yellow"/>
              </w:rPr>
              <w:t xml:space="preserve">search space set </w:t>
            </w:r>
            <w:r w:rsidR="008B73A9" w:rsidRPr="00F444FD">
              <w:rPr>
                <w:strike/>
                <w:color w:val="FF0000"/>
                <w:highlight w:val="yellow"/>
                <w:lang w:eastAsia="zh-CN"/>
              </w:rPr>
              <w:t>associated with</w:t>
            </w:r>
            <w:r w:rsidR="008B73A9" w:rsidRPr="005B4A4A">
              <w:rPr>
                <w:strike/>
                <w:color w:val="FF0000"/>
                <w:highlight w:val="yellow"/>
                <w:lang w:eastAsia="zh-CN"/>
              </w:rPr>
              <w:t xml:space="preserve"> a</w:t>
            </w:r>
            <w:r w:rsidR="008B73A9">
              <w:rPr>
                <w:highlight w:val="yellow"/>
                <w:lang w:eastAsia="zh-CN"/>
              </w:rPr>
              <w:t xml:space="preserve"> PDCCH monitoring occasion</w:t>
            </w:r>
            <w:r w:rsidR="008B73A9" w:rsidRPr="00031B80">
              <w:rPr>
                <w:color w:val="FF0000"/>
                <w:lang w:eastAsia="zh-CN"/>
              </w:rPr>
              <w:t>s</w:t>
            </w:r>
            <w:r w:rsidR="008B73A9">
              <w:rPr>
                <w:rFonts w:ascii="Arial" w:hAnsi="Arial" w:cs="Arial"/>
                <w:lang w:val="en-US" w:eastAsia="zh-CN"/>
              </w:rPr>
              <w:t>”</w:t>
            </w:r>
            <w:r w:rsidR="00D82812">
              <w:rPr>
                <w:rFonts w:ascii="Arial" w:hAnsi="Arial" w:cs="Arial"/>
                <w:lang w:val="en-US" w:eastAsia="zh-CN"/>
              </w:rPr>
              <w:t>) if deemed useful.</w:t>
            </w:r>
          </w:p>
          <w:p w14:paraId="2E12AF5A" w14:textId="2E89BD2A" w:rsidR="008B73A9" w:rsidRDefault="008B73A9"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011415C2" w14:textId="0B165D3B" w:rsidR="008B73A9" w:rsidRPr="00194C3A" w:rsidRDefault="008B73A9" w:rsidP="008B73A9">
            <w:pPr>
              <w:overflowPunct/>
              <w:autoSpaceDE/>
              <w:autoSpaceDN/>
              <w:adjustRightInd/>
              <w:spacing w:after="0"/>
              <w:textAlignment w:val="auto"/>
              <w:rPr>
                <w:rFonts w:ascii="Arial" w:hAnsi="Arial" w:cs="Arial"/>
                <w:u w:val="single"/>
                <w:lang w:val="en-US" w:eastAsia="zh-CN"/>
              </w:rPr>
            </w:pPr>
            <w:r>
              <w:rPr>
                <w:rFonts w:ascii="Arial" w:hAnsi="Arial" w:cs="Arial"/>
                <w:lang w:val="en-US" w:eastAsia="zh-CN"/>
              </w:rPr>
              <w:t xml:space="preserve">As others have pointed out, with Interpretation 1, the gNB would be expected to predict future scheduling decisions, </w:t>
            </w:r>
            <w:r w:rsidRPr="00194C3A">
              <w:rPr>
                <w:rFonts w:ascii="Arial" w:hAnsi="Arial" w:cs="Arial"/>
                <w:u w:val="single"/>
                <w:lang w:val="en-US" w:eastAsia="zh-CN"/>
              </w:rPr>
              <w:t>and this would be problematic even when restricting to within a slot duration.</w:t>
            </w:r>
            <w:r w:rsidRPr="00194C3A">
              <w:rPr>
                <w:rFonts w:ascii="Arial" w:hAnsi="Arial" w:cs="Arial"/>
                <w:lang w:val="en-US" w:eastAsia="zh-CN"/>
              </w:rPr>
              <w:t xml:space="preserve"> </w:t>
            </w:r>
            <w:r>
              <w:rPr>
                <w:rFonts w:ascii="Arial" w:hAnsi="Arial" w:cs="Arial"/>
                <w:lang w:val="en-US" w:eastAsia="zh-CN"/>
              </w:rPr>
              <w:t xml:space="preserve">For instance, UE features involving multiple PDCCH MOs distributed within a slot duration (e.g., FGs 3-5, 3-5a, 3-5b, Rel-16 span-based PDCCH monitoring) would all be </w:t>
            </w:r>
            <w:r w:rsidR="00D82812">
              <w:rPr>
                <w:rFonts w:ascii="Arial" w:hAnsi="Arial" w:cs="Arial"/>
                <w:lang w:val="en-US" w:eastAsia="zh-CN"/>
              </w:rPr>
              <w:t xml:space="preserve">rendered </w:t>
            </w:r>
            <w:r>
              <w:rPr>
                <w:rFonts w:ascii="Arial" w:hAnsi="Arial" w:cs="Arial"/>
                <w:lang w:val="en-US" w:eastAsia="zh-CN"/>
              </w:rPr>
              <w:t>practically ineffective in addressing low latency use-cases and requirements.</w:t>
            </w:r>
          </w:p>
        </w:tc>
      </w:tr>
      <w:tr w:rsidR="00974E36" w14:paraId="5D4F474E"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7E35AB09" w14:textId="02B57F9F" w:rsidR="00974E36" w:rsidRDefault="00974E36">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5BFBBE"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03D578E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2F8ADC7A" w14:textId="0C23B2F5" w:rsidR="00974E36" w:rsidRDefault="00974E36" w:rsidP="00974E36">
            <w:pPr>
              <w:rPr>
                <w:lang w:val="en-US" w:eastAsia="zh-CN"/>
              </w:rPr>
            </w:pPr>
            <w:r>
              <w:rPr>
                <w:lang w:eastAsia="zh-CN"/>
              </w:rPr>
              <w:t xml:space="preserve">The spec is very clear, it says: “ordered in ascending order of </w:t>
            </w:r>
            <w:r w:rsidRPr="00CE0C8E">
              <w:rPr>
                <w:u w:val="single"/>
                <w:lang w:eastAsia="zh-CN"/>
              </w:rPr>
              <w:t xml:space="preserve">start time of the </w:t>
            </w:r>
            <w:r w:rsidRPr="00CE0C8E">
              <w:rPr>
                <w:u w:val="single"/>
              </w:rPr>
              <w:t>search space set</w:t>
            </w:r>
            <w:r>
              <w:t xml:space="preserve"> </w:t>
            </w:r>
            <w:r>
              <w:rPr>
                <w:lang w:eastAsia="zh-CN"/>
              </w:rPr>
              <w:t>associated with a PDCCH monitoring occasion.” Based on spec,</w:t>
            </w:r>
            <w:r>
              <w:t xml:space="preserve"> for a PDCCH MO, what matters is the starting time of the associated “</w:t>
            </w:r>
            <w:r>
              <w:rPr>
                <w:u w:val="single"/>
              </w:rPr>
              <w:t>search space set</w:t>
            </w:r>
            <w:r>
              <w:t xml:space="preserve">”, not the starting time of the MO. It is QC view but we don’t see how the spec can be interpret as interpretation 2. </w:t>
            </w:r>
          </w:p>
          <w:p w14:paraId="6BEF7B04" w14:textId="6DDAF463" w:rsidR="00974E36" w:rsidRPr="00974E36" w:rsidRDefault="00974E36">
            <w:pPr>
              <w:overflowPunct/>
              <w:autoSpaceDE/>
              <w:autoSpaceDN/>
              <w:adjustRightInd/>
              <w:spacing w:after="0"/>
              <w:textAlignment w:val="auto"/>
              <w:rPr>
                <w:rFonts w:ascii="Arial" w:hAnsi="Arial" w:cs="Arial"/>
                <w:b/>
                <w:bCs/>
                <w:lang w:val="en-US" w:eastAsia="zh-CN"/>
              </w:rPr>
            </w:pPr>
            <w:r>
              <w:t>We acknowledge that interpretation 2 might be the original design principle in RAN1. But the spec is implemented as in the above quoted sentence and have been there for a long time. What Intel proposed i</w:t>
            </w:r>
            <w:r w:rsidR="002E1831">
              <w:t>s</w:t>
            </w:r>
            <w:r>
              <w:t xml:space="preserve"> an NBC change to spec and we reject it. </w:t>
            </w:r>
          </w:p>
        </w:tc>
      </w:tr>
      <w:tr w:rsidR="00EB3D94" w14:paraId="1D6DB341"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2C1FA86C" w14:textId="11ECC9B2" w:rsidR="00EB3D94" w:rsidRDefault="00EB3D94">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734D50" w14:textId="77777777" w:rsidR="00EB3D94" w:rsidRDefault="00EB3D94" w:rsidP="00EB3D94">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0817DC97" w14:textId="77777777" w:rsidR="00EB3D94" w:rsidRDefault="00EB3D94" w:rsidP="00974E36">
            <w:pPr>
              <w:overflowPunct/>
              <w:autoSpaceDE/>
              <w:autoSpaceDN/>
              <w:adjustRightInd/>
              <w:spacing w:after="0"/>
              <w:textAlignment w:val="auto"/>
              <w:rPr>
                <w:rFonts w:ascii="Arial" w:hAnsi="Arial" w:cs="Arial"/>
                <w:b/>
                <w:bCs/>
                <w:lang w:val="en-US" w:eastAsia="zh-CN"/>
              </w:rPr>
            </w:pPr>
          </w:p>
          <w:p w14:paraId="558D010A" w14:textId="6B7868E9" w:rsidR="00EB3D94" w:rsidRPr="00B8443F" w:rsidRDefault="00B8443F" w:rsidP="00974E36">
            <w:pPr>
              <w:overflowPunct/>
              <w:autoSpaceDE/>
              <w:autoSpaceDN/>
              <w:adjustRightInd/>
              <w:spacing w:after="0"/>
              <w:textAlignment w:val="auto"/>
              <w:rPr>
                <w:rFonts w:ascii="Arial" w:hAnsi="Arial" w:cs="Arial"/>
                <w:b/>
                <w:bCs/>
                <w:lang w:val="en-US" w:eastAsia="zh-CN"/>
              </w:rPr>
            </w:pPr>
            <w:r>
              <w:rPr>
                <w:rFonts w:ascii="Arial" w:eastAsia="Times New Roman" w:hAnsi="Arial" w:cs="Arial" w:hint="eastAsia"/>
                <w:lang w:val="en-US" w:eastAsia="zh-CN"/>
              </w:rPr>
              <w:t xml:space="preserve">Interpretation 2 </w:t>
            </w:r>
            <w:r>
              <w:rPr>
                <w:rFonts w:ascii="Arial" w:eastAsia="Times New Roman" w:hAnsi="Arial" w:cs="Arial"/>
                <w:lang w:val="en-US" w:eastAsia="zh-CN"/>
              </w:rPr>
              <w:t>is</w:t>
            </w:r>
            <w:r>
              <w:rPr>
                <w:rFonts w:ascii="Arial" w:eastAsia="Times New Roman" w:hAnsi="Arial" w:cs="Arial" w:hint="eastAsia"/>
                <w:lang w:val="en-US" w:eastAsia="zh-CN"/>
              </w:rPr>
              <w:t xml:space="preserve"> the</w:t>
            </w:r>
            <w:r>
              <w:rPr>
                <w:rFonts w:ascii="Arial" w:eastAsia="Times New Roman" w:hAnsi="Arial" w:cs="Arial"/>
                <w:lang w:val="en-US" w:eastAsia="zh-CN"/>
              </w:rPr>
              <w:t xml:space="preserve"> design</w:t>
            </w:r>
            <w:r>
              <w:rPr>
                <w:rFonts w:ascii="Arial" w:eastAsia="Times New Roman" w:hAnsi="Arial" w:cs="Arial" w:hint="eastAsia"/>
                <w:lang w:val="en-US" w:eastAsia="zh-CN"/>
              </w:rPr>
              <w:t xml:space="preserve"> intention</w:t>
            </w:r>
            <w:r>
              <w:rPr>
                <w:rFonts w:ascii="Arial" w:eastAsia="Times New Roman" w:hAnsi="Arial" w:cs="Arial"/>
                <w:lang w:val="en-US" w:eastAsia="zh-CN"/>
              </w:rPr>
              <w:t>, i.e.,</w:t>
            </w:r>
            <w:r>
              <w:rPr>
                <w:rFonts w:ascii="Arial" w:eastAsia="Times New Roman" w:hAnsi="Arial" w:cs="Arial" w:hint="eastAsia"/>
                <w:lang w:val="en-US" w:eastAsia="zh-CN"/>
              </w:rPr>
              <w:t xml:space="preserve"> DAI counting is performed per MO basis in the time domain</w:t>
            </w:r>
            <w:r>
              <w:rPr>
                <w:rFonts w:ascii="Arial" w:eastAsia="Times New Roman" w:hAnsi="Arial" w:cs="Arial"/>
                <w:lang w:val="en-US" w:eastAsia="zh-CN"/>
              </w:rPr>
              <w:t>. This is also reflected in</w:t>
            </w:r>
            <w:r>
              <w:rPr>
                <w:rFonts w:ascii="Arial" w:eastAsia="Times New Roman" w:hAnsi="Arial" w:cs="Arial" w:hint="eastAsia"/>
                <w:lang w:val="en-US" w:eastAsia="zh-CN"/>
              </w:rPr>
              <w:t xml:space="preserve"> the pseudo-code</w:t>
            </w:r>
            <w:r>
              <w:rPr>
                <w:rFonts w:ascii="Arial" w:eastAsia="Times New Roman" w:hAnsi="Arial" w:cs="Arial"/>
                <w:lang w:val="en-US" w:eastAsia="zh-CN"/>
              </w:rPr>
              <w:t xml:space="preserve"> of codebook</w:t>
            </w:r>
            <w:r>
              <w:rPr>
                <w:rFonts w:ascii="Arial" w:eastAsia="Times New Roman" w:hAnsi="Arial" w:cs="Arial" w:hint="eastAsia"/>
                <w:lang w:val="en-US" w:eastAsia="zh-CN"/>
              </w:rPr>
              <w:t>.</w:t>
            </w:r>
            <w:r>
              <w:rPr>
                <w:rFonts w:ascii="Arial" w:eastAsia="Times New Roman" w:hAnsi="Arial" w:cs="Arial"/>
                <w:lang w:val="en-US" w:eastAsia="zh-CN"/>
              </w:rPr>
              <w:t xml:space="preserve"> We are open to either a conclusion or a CR (either R15 or R16) for clarification. </w:t>
            </w:r>
          </w:p>
        </w:tc>
      </w:tr>
      <w:tr w:rsidR="006579AC" w14:paraId="612EEF56"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0CBF0202" w14:textId="60A0A85B" w:rsidR="006579AC" w:rsidRDefault="006579AC">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415D707" w14:textId="77777777" w:rsidR="006579AC" w:rsidRDefault="006579AC" w:rsidP="00EB3D94">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64E6FAA3" w14:textId="77777777" w:rsidR="00740B79" w:rsidRDefault="00740B79" w:rsidP="00EB3D94">
            <w:pPr>
              <w:overflowPunct/>
              <w:autoSpaceDE/>
              <w:autoSpaceDN/>
              <w:adjustRightInd/>
              <w:spacing w:after="0"/>
              <w:textAlignment w:val="auto"/>
              <w:rPr>
                <w:rFonts w:ascii="Arial" w:hAnsi="Arial" w:cs="Arial"/>
                <w:b/>
                <w:bCs/>
                <w:lang w:val="en-US" w:eastAsia="zh-CN"/>
              </w:rPr>
            </w:pPr>
          </w:p>
          <w:p w14:paraId="5DA6B735" w14:textId="4E75BAED" w:rsidR="0023454F" w:rsidRPr="0023454F" w:rsidRDefault="0023454F" w:rsidP="00EB3D94">
            <w:pPr>
              <w:overflowPunct/>
              <w:autoSpaceDE/>
              <w:autoSpaceDN/>
              <w:adjustRightInd/>
              <w:spacing w:after="0"/>
              <w:textAlignment w:val="auto"/>
              <w:rPr>
                <w:rFonts w:ascii="Arial" w:hAnsi="Arial" w:cs="Arial"/>
                <w:bCs/>
                <w:lang w:val="en-US" w:eastAsia="zh-CN"/>
              </w:rPr>
            </w:pPr>
            <w:r w:rsidRPr="0023454F">
              <w:rPr>
                <w:rFonts w:ascii="Arial" w:hAnsi="Arial" w:cs="Arial"/>
                <w:bCs/>
                <w:lang w:val="en-US" w:eastAsia="zh-CN"/>
              </w:rPr>
              <w:t>We have the same understanding as Apple that MO is the time domain concept in symbol granularity across CCs. The corresponding spec is quoted below.</w:t>
            </w:r>
          </w:p>
          <w:p w14:paraId="6B2C4EBD" w14:textId="77777777" w:rsidR="00740B79" w:rsidRPr="00740B79" w:rsidRDefault="00740B79" w:rsidP="00EB3D94">
            <w:pPr>
              <w:overflowPunct/>
              <w:autoSpaceDE/>
              <w:autoSpaceDN/>
              <w:adjustRightInd/>
              <w:spacing w:after="0"/>
              <w:textAlignment w:val="auto"/>
              <w:rPr>
                <w:rFonts w:ascii="Arial" w:hAnsi="Arial" w:cs="Arial"/>
                <w:bCs/>
                <w:lang w:val="en-US" w:eastAsia="zh-CN"/>
              </w:rPr>
            </w:pPr>
          </w:p>
          <w:p w14:paraId="0D32D727" w14:textId="7D07EC10" w:rsidR="0023454F" w:rsidRDefault="0023454F" w:rsidP="0023454F">
            <w:pPr>
              <w:rPr>
                <w:lang w:val="en-US" w:eastAsia="zh-CN"/>
              </w:rPr>
            </w:pPr>
            <w:r>
              <w:rPr>
                <w:lang w:eastAsia="zh-CN"/>
              </w:rPr>
              <w:t>“</w:t>
            </w:r>
            <w:r w:rsidRPr="0023454F">
              <w:rPr>
                <w:highlight w:val="yellow"/>
                <w:lang w:eastAsia="zh-CN"/>
              </w:rPr>
              <w:t xml:space="preserve">The set of PDCCH monitoring occasions </w:t>
            </w:r>
            <w:r w:rsidRPr="0023454F">
              <w:rPr>
                <w:rFonts w:eastAsia="Yu Mincho" w:hint="eastAsia"/>
                <w:highlight w:val="yellow"/>
              </w:rPr>
              <w:t>for DCI format 1_0 or DCI format 1_1 for scheduling PDSCH receptions or SPS PDSCH release</w:t>
            </w:r>
            <w:r w:rsidRPr="0023454F">
              <w:rPr>
                <w:highlight w:val="yellow"/>
                <w:lang w:eastAsia="zh-CN"/>
              </w:rPr>
              <w:t xml:space="preserve"> is defined as the union of PDCCH monitoring occasions across active DL BWPs of configured serving cells, ordered in ascending order of start time of the </w:t>
            </w:r>
            <w:r w:rsidRPr="0023454F">
              <w:rPr>
                <w:highlight w:val="yellow"/>
              </w:rPr>
              <w:t xml:space="preserve">search space set </w:t>
            </w:r>
            <w:r w:rsidRPr="0023454F">
              <w:rPr>
                <w:highlight w:val="yellow"/>
                <w:lang w:eastAsia="zh-CN"/>
              </w:rPr>
              <w:t>associated with a PDCCH monitoring occasion</w:t>
            </w:r>
            <w:r w:rsidRPr="004F730A">
              <w:rPr>
                <w:lang w:eastAsia="zh-CN"/>
              </w:rPr>
              <w:t xml:space="preserve">.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21F69EB2">
                <v:shape id="_x0000_i1029" type="#_x0000_t75" style="width:14.1pt;height:12.35pt" o:ole="">
                  <v:imagedata r:id="rId13" o:title=""/>
                </v:shape>
                <o:OLEObject Type="Embed" ProgID="Equation.3" ShapeID="_x0000_i1029" DrawAspect="Content" ObjectID="_1673165142" r:id="rId23"/>
              </w:object>
            </w:r>
            <w:r w:rsidRPr="004F730A">
              <w:rPr>
                <w:lang w:eastAsia="zh-CN"/>
              </w:rPr>
              <w:t xml:space="preserve"> of PDCCH monitoring occasions.</w:t>
            </w:r>
            <w:r>
              <w:rPr>
                <w:lang w:eastAsia="zh-CN"/>
              </w:rPr>
              <w:t>”</w:t>
            </w:r>
          </w:p>
          <w:p w14:paraId="1DD5977B" w14:textId="77777777" w:rsidR="00740B79" w:rsidRPr="00740B79" w:rsidRDefault="00740B79" w:rsidP="00EB3D94">
            <w:pPr>
              <w:overflowPunct/>
              <w:autoSpaceDE/>
              <w:autoSpaceDN/>
              <w:adjustRightInd/>
              <w:spacing w:after="0"/>
              <w:textAlignment w:val="auto"/>
              <w:rPr>
                <w:rFonts w:ascii="Arial" w:hAnsi="Arial" w:cs="Arial"/>
                <w:bCs/>
                <w:lang w:val="en-US" w:eastAsia="zh-CN"/>
              </w:rPr>
            </w:pPr>
          </w:p>
          <w:p w14:paraId="6BAA4F1A" w14:textId="0629A676" w:rsidR="00740B79" w:rsidRDefault="00740B79" w:rsidP="00EB3D94">
            <w:pPr>
              <w:overflowPunct/>
              <w:autoSpaceDE/>
              <w:autoSpaceDN/>
              <w:adjustRightInd/>
              <w:spacing w:after="0"/>
              <w:textAlignment w:val="auto"/>
              <w:rPr>
                <w:rFonts w:ascii="Arial" w:hAnsi="Arial" w:cs="Arial"/>
                <w:bCs/>
                <w:lang w:val="en-US" w:eastAsia="zh-CN"/>
              </w:rPr>
            </w:pPr>
            <w:r w:rsidRPr="00740B79">
              <w:rPr>
                <w:rFonts w:ascii="Arial" w:hAnsi="Arial" w:cs="Arial"/>
                <w:bCs/>
                <w:lang w:val="en-US" w:eastAsia="zh-CN"/>
              </w:rPr>
              <w:t xml:space="preserve">And according to the </w:t>
            </w:r>
            <w:r w:rsidR="00A75AE7">
              <w:rPr>
                <w:rFonts w:ascii="Arial" w:hAnsi="Arial" w:cs="Arial"/>
                <w:bCs/>
                <w:lang w:val="en-US" w:eastAsia="zh-CN"/>
              </w:rPr>
              <w:t>following spec, we think Interpretation #2 is correct and no CR is needed.</w:t>
            </w:r>
          </w:p>
          <w:p w14:paraId="7FA977E7" w14:textId="77777777" w:rsidR="0023454F" w:rsidRDefault="0023454F" w:rsidP="00EB3D94">
            <w:pPr>
              <w:overflowPunct/>
              <w:autoSpaceDE/>
              <w:autoSpaceDN/>
              <w:adjustRightInd/>
              <w:spacing w:after="0"/>
              <w:textAlignment w:val="auto"/>
              <w:rPr>
                <w:rFonts w:ascii="Arial" w:hAnsi="Arial" w:cs="Arial"/>
                <w:bCs/>
                <w:lang w:val="en-US" w:eastAsia="zh-CN"/>
              </w:rPr>
            </w:pPr>
          </w:p>
          <w:p w14:paraId="7DD4D07C" w14:textId="77777777" w:rsidR="0023454F" w:rsidRPr="00B916EC" w:rsidRDefault="0023454F" w:rsidP="0023454F">
            <w:pPr>
              <w:rPr>
                <w:rFonts w:eastAsia="SimSun"/>
                <w:lang w:val="en-US" w:eastAsia="zh-CN"/>
              </w:rPr>
            </w:pPr>
            <w:r>
              <w:rPr>
                <w:rFonts w:ascii="Arial" w:hAnsi="Arial" w:cs="Arial"/>
                <w:bCs/>
                <w:lang w:val="en-US" w:eastAsia="zh-CN"/>
              </w:rPr>
              <w:t>“</w:t>
            </w:r>
            <w:r>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w:t>
            </w:r>
            <w:r w:rsidRPr="0023454F">
              <w:rPr>
                <w:highlight w:val="yellow"/>
                <w:lang w:val="en-US"/>
              </w:rPr>
              <w:t>up to</w:t>
            </w:r>
            <w:r w:rsidRPr="0023454F">
              <w:rPr>
                <w:rFonts w:eastAsia="SimSun" w:hint="eastAsia"/>
                <w:highlight w:val="yellow"/>
                <w:lang w:eastAsia="zh-CN"/>
              </w:rPr>
              <w:t xml:space="preserve"> the </w:t>
            </w:r>
            <w:r w:rsidRPr="0023454F">
              <w:rPr>
                <w:rFonts w:eastAsia="SimSun"/>
                <w:highlight w:val="yellow"/>
                <w:lang w:eastAsia="zh-CN"/>
              </w:rPr>
              <w:t>current</w:t>
            </w:r>
            <w:r w:rsidRPr="0023454F">
              <w:rPr>
                <w:rFonts w:eastAsia="SimSun" w:hint="eastAsia"/>
                <w:highlight w:val="yellow"/>
                <w:lang w:eastAsia="zh-CN"/>
              </w:rPr>
              <w:t xml:space="preserve"> serving cell and </w:t>
            </w:r>
            <w:r w:rsidRPr="0023454F">
              <w:rPr>
                <w:rFonts w:eastAsia="SimSun"/>
                <w:highlight w:val="yellow"/>
                <w:lang w:eastAsia="zh-CN"/>
              </w:rPr>
              <w:t>current</w:t>
            </w:r>
            <w:r w:rsidRPr="0023454F">
              <w:rPr>
                <w:rFonts w:eastAsia="SimSun" w:hint="eastAsia"/>
                <w:highlight w:val="yellow"/>
                <w:lang w:eastAsia="zh-CN"/>
              </w:rPr>
              <w:t xml:space="preserve"> </w:t>
            </w:r>
            <w:r w:rsidRPr="0023454F">
              <w:rPr>
                <w:rFonts w:eastAsia="SimSun"/>
                <w:highlight w:val="yellow"/>
                <w:lang w:eastAsia="zh-CN"/>
              </w:rPr>
              <w:t xml:space="preserve">PDCCH monitoring </w:t>
            </w:r>
            <w:r w:rsidRPr="0023454F">
              <w:rPr>
                <w:rFonts w:eastAsia="SimSun"/>
                <w:highlight w:val="yellow"/>
                <w:lang w:eastAsia="zh-CN"/>
              </w:rPr>
              <w:lastRenderedPageBreak/>
              <w:t>occasion</w:t>
            </w:r>
            <w:r w:rsidRPr="0023454F">
              <w:rPr>
                <w:rFonts w:eastAsia="SimSun" w:hint="eastAsia"/>
                <w:highlight w:val="yellow"/>
                <w:lang w:eastAsia="zh-CN"/>
              </w:rPr>
              <w:t xml:space="preserve">, first in </w:t>
            </w:r>
            <w:r w:rsidRPr="0023454F">
              <w:rPr>
                <w:rFonts w:eastAsia="SimSun"/>
                <w:highlight w:val="yellow"/>
                <w:lang w:eastAsia="zh-CN"/>
              </w:rPr>
              <w:t>ascending</w:t>
            </w:r>
            <w:r w:rsidRPr="0023454F">
              <w:rPr>
                <w:rFonts w:eastAsia="SimSun" w:hint="eastAsia"/>
                <w:highlight w:val="yellow"/>
                <w:lang w:eastAsia="zh-CN"/>
              </w:rPr>
              <w:t xml:space="preserve"> order of serving cell index and then in </w:t>
            </w:r>
            <w:r w:rsidRPr="0023454F">
              <w:rPr>
                <w:rFonts w:eastAsia="SimSun"/>
                <w:highlight w:val="yellow"/>
                <w:lang w:eastAsia="zh-CN"/>
              </w:rPr>
              <w:t>ascending</w:t>
            </w:r>
            <w:r w:rsidRPr="0023454F">
              <w:rPr>
                <w:rFonts w:eastAsia="SimSun" w:hint="eastAsia"/>
                <w:highlight w:val="yellow"/>
                <w:lang w:eastAsia="zh-CN"/>
              </w:rPr>
              <w:t xml:space="preserve"> order of </w:t>
            </w:r>
            <w:r w:rsidRPr="0023454F">
              <w:rPr>
                <w:rFonts w:eastAsia="SimSun"/>
                <w:highlight w:val="yellow"/>
                <w:lang w:eastAsia="zh-CN"/>
              </w:rPr>
              <w:t>PDCCH monitoring occasion index</w:t>
            </w:r>
            <w:r w:rsidRPr="0023454F">
              <w:rPr>
                <w:rFonts w:eastAsia="SimSun" w:hint="eastAsia"/>
                <w:highlight w:val="yellow"/>
                <w:lang w:eastAsia="zh-CN"/>
              </w:rPr>
              <w:t xml:space="preserve"> </w:t>
            </w:r>
            <w:r w:rsidRPr="0023454F">
              <w:rPr>
                <w:position w:val="-6"/>
                <w:highlight w:val="yellow"/>
              </w:rPr>
              <w:object w:dxaOrig="220" w:dyaOrig="200" w14:anchorId="2EC280EB">
                <v:shape id="_x0000_i1030" type="#_x0000_t75" style="width:8.8pt;height:11.65pt" o:ole="">
                  <v:imagedata r:id="rId17" o:title=""/>
                </v:shape>
                <o:OLEObject Type="Embed" ProgID="Equation.3" ShapeID="_x0000_i1030" DrawAspect="Content" ObjectID="_1673165143" r:id="rId24"/>
              </w:object>
            </w:r>
            <w:r w:rsidRPr="0023454F">
              <w:rPr>
                <w:highlight w:val="yellow"/>
              </w:rPr>
              <w:t>,</w:t>
            </w:r>
            <w:r w:rsidRPr="00B916EC">
              <w:t xml:space="preserve"> where </w:t>
            </w:r>
            <w:r w:rsidRPr="00B916EC">
              <w:rPr>
                <w:position w:val="-6"/>
              </w:rPr>
              <w:object w:dxaOrig="940" w:dyaOrig="240" w14:anchorId="76D8890B">
                <v:shape id="_x0000_i1031" type="#_x0000_t75" style="width:44.45pt;height:12.35pt" o:ole="">
                  <v:imagedata r:id="rId19" o:title=""/>
                </v:shape>
                <o:OLEObject Type="Embed" ProgID="Equation.3" ShapeID="_x0000_i1031" DrawAspect="Content" ObjectID="_1673165144" r:id="rId25"/>
              </w:object>
            </w:r>
            <w:r w:rsidRPr="00B916EC">
              <w:rPr>
                <w:rFonts w:eastAsia="SimSun"/>
                <w:lang w:eastAsia="zh-CN"/>
              </w:rPr>
              <w:t xml:space="preserve">. </w:t>
            </w:r>
          </w:p>
          <w:p w14:paraId="16BCB9C1" w14:textId="1590F183" w:rsidR="0023454F" w:rsidRPr="0023454F" w:rsidRDefault="0023454F" w:rsidP="0023454F">
            <w:pPr>
              <w:rPr>
                <w:rFonts w:eastAsia="SimSun"/>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or 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is present</w:t>
            </w:r>
            <w:r w:rsidRPr="00A75AE7">
              <w:rPr>
                <w:rFonts w:eastAsia="SimSun" w:cs="Arial" w:hint="eastAsia"/>
                <w:highlight w:val="yellow"/>
                <w:lang w:eastAsia="zh-CN"/>
              </w:rPr>
              <w:t xml:space="preserve">, </w:t>
            </w:r>
            <w:r w:rsidRPr="00A75AE7">
              <w:rPr>
                <w:rFonts w:eastAsia="SimSun" w:hint="eastAsia"/>
                <w:highlight w:val="yellow"/>
                <w:lang w:val="en-US" w:eastAsia="zh-CN"/>
              </w:rPr>
              <w:t>up to the</w:t>
            </w:r>
            <w:r w:rsidRPr="00B916EC">
              <w:rPr>
                <w:rFonts w:eastAsia="SimSun" w:hint="eastAsia"/>
                <w:lang w:val="en-US" w:eastAsia="zh-CN"/>
              </w:rPr>
              <w:t xml:space="preserve"> </w:t>
            </w:r>
            <w:r w:rsidRPr="00A75AE7">
              <w:rPr>
                <w:rFonts w:eastAsia="SimSun"/>
                <w:highlight w:val="yellow"/>
                <w:lang w:val="en-US" w:eastAsia="zh-CN"/>
              </w:rPr>
              <w:t>current</w:t>
            </w:r>
            <w:r w:rsidRPr="00A75AE7">
              <w:rPr>
                <w:rFonts w:eastAsia="SimSun" w:hint="eastAsia"/>
                <w:highlight w:val="yellow"/>
                <w:lang w:val="en-US" w:eastAsia="zh-CN"/>
              </w:rPr>
              <w:t xml:space="preserve"> </w:t>
            </w:r>
            <w:r w:rsidRPr="00A75AE7">
              <w:rPr>
                <w:rFonts w:eastAsia="SimSun"/>
                <w:highlight w:val="yellow"/>
                <w:lang w:val="en-US" w:eastAsia="zh-CN"/>
              </w:rPr>
              <w:t>PDCCH monitoring occasion</w:t>
            </w:r>
            <w:r w:rsidRPr="00A75AE7">
              <w:rPr>
                <w:rFonts w:eastAsia="SimSun" w:hint="eastAsia"/>
                <w:highlight w:val="yellow"/>
                <w:lang w:val="en-US" w:eastAsia="zh-CN"/>
              </w:rPr>
              <w:t xml:space="preserve"> </w:t>
            </w:r>
            <w:r w:rsidRPr="00A75AE7">
              <w:rPr>
                <w:position w:val="-6"/>
                <w:highlight w:val="yellow"/>
              </w:rPr>
              <w:object w:dxaOrig="220" w:dyaOrig="200" w14:anchorId="6C0E5B63">
                <v:shape id="_x0000_i1032" type="#_x0000_t75" style="width:7.75pt;height:7.75pt" o:ole="">
                  <v:imagedata r:id="rId21" o:title=""/>
                </v:shape>
                <o:OLEObject Type="Embed" ProgID="Equation.3" ShapeID="_x0000_i1032" DrawAspect="Content" ObjectID="_1673165145" r:id="rId26"/>
              </w:object>
            </w:r>
            <w:r w:rsidRPr="00A75AE7">
              <w:rPr>
                <w:highlight w:val="yellow"/>
              </w:rPr>
              <w:t xml:space="preserve"> </w:t>
            </w:r>
            <w:r w:rsidRPr="00A75AE7">
              <w:rPr>
                <w:highlight w:val="yellow"/>
                <w:lang w:val="en-US"/>
              </w:rPr>
              <w:t xml:space="preserve">and is updated from </w:t>
            </w:r>
            <w:r w:rsidRPr="00A75AE7">
              <w:rPr>
                <w:rFonts w:eastAsia="SimSun"/>
                <w:highlight w:val="yellow"/>
                <w:lang w:val="en-US" w:eastAsia="zh-CN"/>
              </w:rPr>
              <w:t>PDCCH monitoring occasion</w:t>
            </w:r>
            <w:r w:rsidRPr="00A75AE7">
              <w:rPr>
                <w:highlight w:val="yellow"/>
                <w:lang w:val="en-US"/>
              </w:rPr>
              <w:t xml:space="preserve"> to </w:t>
            </w:r>
            <w:r w:rsidRPr="00A75AE7">
              <w:rPr>
                <w:rFonts w:eastAsia="SimSun"/>
                <w:highlight w:val="yellow"/>
                <w:lang w:val="en-US" w:eastAsia="zh-CN"/>
              </w:rPr>
              <w:t>PDCCH monitoring occasion</w:t>
            </w:r>
            <w:r w:rsidRPr="00A75AE7">
              <w:rPr>
                <w:highlight w:val="yellow"/>
                <w:lang w:val="en-US"/>
              </w:rPr>
              <w:t>.</w:t>
            </w:r>
            <w:r w:rsidRPr="00B916EC">
              <w:rPr>
                <w:lang w:val="en-US"/>
              </w:rPr>
              <w:t xml:space="preserve"> </w:t>
            </w:r>
            <w:r>
              <w:rPr>
                <w:rFonts w:ascii="Arial" w:hAnsi="Arial" w:cs="Arial"/>
                <w:bCs/>
                <w:lang w:val="en-US" w:eastAsia="zh-CN"/>
              </w:rPr>
              <w:t>”</w:t>
            </w:r>
          </w:p>
        </w:tc>
      </w:tr>
      <w:tr w:rsidR="00A962B8" w14:paraId="5EEC0153"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06FA64FA" w14:textId="700E3574" w:rsidR="00A962B8" w:rsidRPr="00A962B8" w:rsidRDefault="00A962B8">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lastRenderedPageBreak/>
              <w:t>DOCOMO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40E30E3" w14:textId="77777777" w:rsidR="00A962B8" w:rsidRDefault="00A962B8" w:rsidP="00EB3D94">
            <w:pPr>
              <w:overflowPunct/>
              <w:autoSpaceDE/>
              <w:autoSpaceDN/>
              <w:adjustRightInd/>
              <w:spacing w:after="0"/>
              <w:textAlignment w:val="auto"/>
              <w:rPr>
                <w:rFonts w:ascii="Arial" w:eastAsia="Yu Mincho" w:hAnsi="Arial" w:cs="Arial"/>
                <w:b/>
                <w:bCs/>
                <w:lang w:val="en-US"/>
              </w:rPr>
            </w:pPr>
            <w:r>
              <w:rPr>
                <w:rFonts w:ascii="Arial" w:eastAsia="Yu Mincho" w:hAnsi="Arial" w:cs="Arial" w:hint="eastAsia"/>
                <w:b/>
                <w:bCs/>
                <w:lang w:val="en-US"/>
              </w:rPr>
              <w:t>Interpretation 2</w:t>
            </w:r>
          </w:p>
          <w:p w14:paraId="4F007096" w14:textId="4EA4A25C" w:rsidR="00A962B8" w:rsidRPr="00A962B8" w:rsidRDefault="00A962B8" w:rsidP="00EB3D94">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Agree with Apple and MTK that PDCCH monitoring occasion is the reference point for DAI counting.</w:t>
            </w:r>
          </w:p>
        </w:tc>
      </w:tr>
      <w:tr w:rsidR="005A3865" w14:paraId="0D21220D"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0E3C13B3" w14:textId="4AA2B1F4" w:rsidR="005A3865" w:rsidRDefault="005A3865">
            <w:pPr>
              <w:overflowPunct/>
              <w:autoSpaceDE/>
              <w:autoSpaceDN/>
              <w:adjustRightInd/>
              <w:spacing w:after="0"/>
              <w:textAlignment w:val="auto"/>
              <w:rPr>
                <w:rFonts w:ascii="Arial" w:eastAsia="Yu Mincho" w:hAnsi="Arial" w:cs="Arial" w:hint="eastAsia"/>
                <w:lang w:val="en-US"/>
              </w:rPr>
            </w:pPr>
            <w:r>
              <w:rPr>
                <w:rFonts w:ascii="Arial" w:eastAsia="Yu Mincho" w:hAnsi="Arial" w:cs="Arial"/>
                <w:lang w:val="en-US"/>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B386334" w14:textId="77777777" w:rsidR="005A3865" w:rsidRDefault="005A3865" w:rsidP="00EB3D94">
            <w:pPr>
              <w:overflowPunct/>
              <w:autoSpaceDE/>
              <w:autoSpaceDN/>
              <w:adjustRightInd/>
              <w:spacing w:after="0"/>
              <w:textAlignment w:val="auto"/>
              <w:rPr>
                <w:rFonts w:ascii="Arial" w:eastAsia="Yu Mincho" w:hAnsi="Arial" w:cs="Arial"/>
                <w:b/>
                <w:bCs/>
                <w:lang w:val="en-US"/>
              </w:rPr>
            </w:pPr>
            <w:r>
              <w:rPr>
                <w:rFonts w:ascii="Arial" w:eastAsia="Yu Mincho" w:hAnsi="Arial" w:cs="Arial"/>
                <w:b/>
                <w:bCs/>
                <w:lang w:val="en-US"/>
              </w:rPr>
              <w:t>Interpretation 2 and CR to clarify</w:t>
            </w:r>
          </w:p>
          <w:p w14:paraId="4F5895A4" w14:textId="77777777" w:rsidR="005A3865" w:rsidRDefault="005A3865" w:rsidP="00EB3D94">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Interpretation 1 is</w:t>
            </w:r>
            <w:r w:rsidRPr="005A3865">
              <w:rPr>
                <w:rFonts w:ascii="Arial" w:eastAsia="Yu Mincho" w:hAnsi="Arial" w:cs="Arial"/>
                <w:bCs/>
                <w:lang w:val="en-US"/>
              </w:rPr>
              <w:t xml:space="preserve"> not functional</w:t>
            </w:r>
            <w:r>
              <w:rPr>
                <w:rFonts w:ascii="Arial" w:eastAsia="Yu Mincho" w:hAnsi="Arial" w:cs="Arial"/>
                <w:bCs/>
                <w:lang w:val="en-US"/>
              </w:rPr>
              <w:t xml:space="preserve"> and would like to understand how an implementation according to Interpretation 1 was done.</w:t>
            </w:r>
          </w:p>
          <w:p w14:paraId="20017CCB" w14:textId="00E19511" w:rsidR="005A3865" w:rsidRDefault="00236EE3" w:rsidP="00EB3D94">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A search space set</w:t>
            </w:r>
            <w:r w:rsidR="005A3865">
              <w:rPr>
                <w:rFonts w:ascii="Arial" w:eastAsia="Yu Mincho" w:hAnsi="Arial" w:cs="Arial"/>
                <w:bCs/>
                <w:lang w:val="en-US"/>
              </w:rPr>
              <w:t xml:space="preserve"> starts at say slot#0 of the </w:t>
            </w:r>
            <w:proofErr w:type="spellStart"/>
            <w:r w:rsidR="005A3865">
              <w:rPr>
                <w:rFonts w:ascii="Arial" w:eastAsia="Yu Mincho" w:hAnsi="Arial" w:cs="Arial"/>
                <w:bCs/>
                <w:lang w:val="en-US"/>
              </w:rPr>
              <w:t>drxOnDuration</w:t>
            </w:r>
            <w:proofErr w:type="spellEnd"/>
            <w:r w:rsidR="005A3865">
              <w:rPr>
                <w:rFonts w:ascii="Arial" w:eastAsia="Yu Mincho" w:hAnsi="Arial" w:cs="Arial"/>
                <w:bCs/>
                <w:lang w:val="en-US"/>
              </w:rPr>
              <w:t xml:space="preserve"> and can continue as long as the timer is running. How is it possible for a </w:t>
            </w:r>
            <w:proofErr w:type="spellStart"/>
            <w:r w:rsidR="005A3865">
              <w:rPr>
                <w:rFonts w:ascii="Arial" w:eastAsia="Yu Mincho" w:hAnsi="Arial" w:cs="Arial"/>
                <w:bCs/>
                <w:lang w:val="en-US"/>
              </w:rPr>
              <w:t>gNB</w:t>
            </w:r>
            <w:proofErr w:type="spellEnd"/>
            <w:r w:rsidR="005A3865">
              <w:rPr>
                <w:rFonts w:ascii="Arial" w:eastAsia="Yu Mincho" w:hAnsi="Arial" w:cs="Arial"/>
                <w:bCs/>
                <w:lang w:val="en-US"/>
              </w:rPr>
              <w:t xml:space="preserve"> to set the DAI at slot#0 of CC1 based on the DAI at slot#4 of CC0? </w:t>
            </w:r>
          </w:p>
          <w:p w14:paraId="31CC7E97" w14:textId="265E6599" w:rsidR="005A3865" w:rsidRPr="005A3865" w:rsidRDefault="005A3865" w:rsidP="00EB3D94">
            <w:pPr>
              <w:overflowPunct/>
              <w:autoSpaceDE/>
              <w:autoSpaceDN/>
              <w:adjustRightInd/>
              <w:spacing w:after="0"/>
              <w:textAlignment w:val="auto"/>
              <w:rPr>
                <w:rFonts w:ascii="Arial" w:eastAsia="Yu Mincho" w:hAnsi="Arial" w:cs="Arial" w:hint="eastAsia"/>
                <w:bCs/>
                <w:lang w:val="en-US"/>
              </w:rPr>
            </w:pPr>
            <w:r>
              <w:rPr>
                <w:rFonts w:ascii="Arial" w:eastAsia="Yu Mincho" w:hAnsi="Arial" w:cs="Arial"/>
                <w:bCs/>
                <w:lang w:val="en-US"/>
              </w:rPr>
              <w:t>Whether the change is NBC or not can be discussed but a diffe</w:t>
            </w:r>
            <w:bookmarkStart w:id="5" w:name="_GoBack"/>
            <w:bookmarkEnd w:id="5"/>
            <w:r>
              <w:rPr>
                <w:rFonts w:ascii="Arial" w:eastAsia="Yu Mincho" w:hAnsi="Arial" w:cs="Arial"/>
                <w:bCs/>
                <w:lang w:val="en-US"/>
              </w:rPr>
              <w:t xml:space="preserve">rent interpretation than the RAN1 agreement (Interpretation 2) does not seem pragmatic.  </w:t>
            </w:r>
            <w:r w:rsidRPr="005A3865">
              <w:rPr>
                <w:rFonts w:ascii="Arial" w:eastAsia="Yu Mincho" w:hAnsi="Arial" w:cs="Arial"/>
                <w:bCs/>
                <w:lang w:val="en-US"/>
              </w:rPr>
              <w:t xml:space="preserve"> </w:t>
            </w:r>
          </w:p>
        </w:tc>
      </w:tr>
    </w:tbl>
    <w:p w14:paraId="0CDFE6D3" w14:textId="14E68941" w:rsidR="00CC3EE6" w:rsidRDefault="00CC3EE6">
      <w:pPr>
        <w:rPr>
          <w:b/>
          <w:bCs/>
        </w:rPr>
      </w:pPr>
    </w:p>
    <w:p w14:paraId="0CDFE6D4" w14:textId="77777777" w:rsidR="00CC3EE6" w:rsidRDefault="00CC3EE6">
      <w:pPr>
        <w:rPr>
          <w:b/>
          <w:bCs/>
        </w:rPr>
      </w:pPr>
    </w:p>
    <w:p w14:paraId="0CDFE6D5" w14:textId="77777777" w:rsidR="00CC3EE6" w:rsidRDefault="00FC3EE0">
      <w:pPr>
        <w:pStyle w:val="Heading1"/>
        <w:rPr>
          <w:rStyle w:val="Heading1Char"/>
        </w:rPr>
      </w:pPr>
      <w:bookmarkStart w:id="6" w:name="_Toc62031204"/>
      <w:r>
        <w:rPr>
          <w:rStyle w:val="Heading1Char"/>
        </w:rPr>
        <w:t>3</w:t>
      </w:r>
      <w:r>
        <w:rPr>
          <w:rStyle w:val="Heading1Char"/>
        </w:rPr>
        <w:tab/>
        <w:t>Conclusions</w:t>
      </w:r>
      <w:bookmarkEnd w:id="6"/>
    </w:p>
    <w:p w14:paraId="0CDFE6D6" w14:textId="77777777" w:rsidR="00CC3EE6" w:rsidRDefault="00FC3EE0">
      <w:r>
        <w:t>To be written</w:t>
      </w:r>
    </w:p>
    <w:sectPr w:rsidR="00CC3EE6">
      <w:headerReference w:type="even" r:id="rId27"/>
      <w:foot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6A483" w14:textId="77777777" w:rsidR="004A3788" w:rsidRDefault="004A3788">
      <w:pPr>
        <w:spacing w:after="0"/>
      </w:pPr>
      <w:r>
        <w:separator/>
      </w:r>
    </w:p>
  </w:endnote>
  <w:endnote w:type="continuationSeparator" w:id="0">
    <w:p w14:paraId="2B3D11A2" w14:textId="77777777" w:rsidR="004A3788" w:rsidRDefault="004A37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E6E4" w14:textId="1B49B6FA" w:rsidR="00CC3EE6" w:rsidRDefault="00FC3E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36EE3">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36EE3">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D1B5E" w14:textId="77777777" w:rsidR="004A3788" w:rsidRDefault="004A3788">
      <w:pPr>
        <w:spacing w:after="0"/>
      </w:pPr>
      <w:r>
        <w:separator/>
      </w:r>
    </w:p>
  </w:footnote>
  <w:footnote w:type="continuationSeparator" w:id="0">
    <w:p w14:paraId="78FBBC59" w14:textId="77777777" w:rsidR="004A3788" w:rsidRDefault="004A37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E6E3" w14:textId="77777777" w:rsidR="00CC3EE6" w:rsidRDefault="00FC3E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5F17"/>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D97"/>
    <w:rsid w:val="001B5A5D"/>
    <w:rsid w:val="001C1CE5"/>
    <w:rsid w:val="001C3D2A"/>
    <w:rsid w:val="001D1F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54F"/>
    <w:rsid w:val="00235632"/>
    <w:rsid w:val="00235872"/>
    <w:rsid w:val="00236EE3"/>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53B"/>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61B8"/>
    <w:rsid w:val="002D7637"/>
    <w:rsid w:val="002E14FF"/>
    <w:rsid w:val="002E17F2"/>
    <w:rsid w:val="002E1831"/>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3788"/>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3865"/>
    <w:rsid w:val="005A662D"/>
    <w:rsid w:val="005B1409"/>
    <w:rsid w:val="005B35D7"/>
    <w:rsid w:val="005B392A"/>
    <w:rsid w:val="005B3AA3"/>
    <w:rsid w:val="005B4A4A"/>
    <w:rsid w:val="005B6F83"/>
    <w:rsid w:val="005C0AB0"/>
    <w:rsid w:val="005C74FB"/>
    <w:rsid w:val="005C7651"/>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9AC"/>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B79"/>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4E2"/>
    <w:rsid w:val="008C6AE8"/>
    <w:rsid w:val="008C7573"/>
    <w:rsid w:val="008D00A5"/>
    <w:rsid w:val="008D34F1"/>
    <w:rsid w:val="008D39D8"/>
    <w:rsid w:val="008D6D1A"/>
    <w:rsid w:val="008E065E"/>
    <w:rsid w:val="008E0927"/>
    <w:rsid w:val="008E1909"/>
    <w:rsid w:val="008E3517"/>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4E36"/>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5AE7"/>
    <w:rsid w:val="00A761D4"/>
    <w:rsid w:val="00A77EC4"/>
    <w:rsid w:val="00A83C1C"/>
    <w:rsid w:val="00A8602C"/>
    <w:rsid w:val="00A92879"/>
    <w:rsid w:val="00A9442A"/>
    <w:rsid w:val="00A962B8"/>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443F"/>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B553D"/>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5262"/>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3D94"/>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2E1F"/>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DFE653"/>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D94"/>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rPr>
      <w:color w:val="808080"/>
    </w:rPr>
  </w:style>
  <w:style w:type="paragraph" w:customStyle="1" w:styleId="1">
    <w:name w:val="正文1"/>
    <w:pPr>
      <w:spacing w:before="100" w:beforeAutospacing="1" w:after="180"/>
    </w:pPr>
    <w:rPr>
      <w:rFonts w:ascii="Times New Roman" w:eastAsia="SimSun" w:hAnsi="Times New Roman"/>
      <w:sz w:val="24"/>
      <w:szCs w:val="24"/>
    </w:rPr>
  </w:style>
  <w:style w:type="paragraph" w:customStyle="1" w:styleId="References">
    <w:name w:val="References"/>
    <w:basedOn w:val="Normal"/>
    <w:next w:val="Normal"/>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FF4A48D-124C-4999-94F0-D33F492B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97</TotalTime>
  <Pages>6</Pages>
  <Words>2086</Words>
  <Characters>11893</Characters>
  <Application>Microsoft Office Word</Application>
  <DocSecurity>0</DocSecurity>
  <Lines>99</Lines>
  <Paragraphs>27</Paragraphs>
  <ScaleCrop>false</ScaleCrop>
  <Company>Ericsson</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Aris Papasakellariou</cp:lastModifiedBy>
  <cp:revision>4</cp:revision>
  <cp:lastPrinted>2008-01-31T07:09:00Z</cp:lastPrinted>
  <dcterms:created xsi:type="dcterms:W3CDTF">2021-01-26T15:34:00Z</dcterms:created>
  <dcterms:modified xsi:type="dcterms:W3CDTF">2021-01-26T17:12:00Z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