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23F4" w14:textId="672F99A6" w:rsidR="00FA0F91" w:rsidRDefault="004D1D2E">
      <w:pPr>
        <w:pStyle w:val="CRCoverPage"/>
        <w:tabs>
          <w:tab w:val="right" w:pos="9639"/>
        </w:tabs>
        <w:spacing w:after="0"/>
        <w:rPr>
          <w:b/>
          <w:i/>
          <w:sz w:val="28"/>
          <w:lang w:val="en-US"/>
        </w:rPr>
      </w:pPr>
      <w:r>
        <w:rPr>
          <w:b/>
          <w:sz w:val="24"/>
        </w:rPr>
        <w:t>3GPP TSG-RAN WG1 Meeting #10</w:t>
      </w:r>
      <w:r w:rsidR="001A4E2E">
        <w:rPr>
          <w:b/>
          <w:sz w:val="24"/>
        </w:rPr>
        <w:t>4</w:t>
      </w:r>
      <w:r>
        <w:rPr>
          <w:b/>
          <w:sz w:val="24"/>
        </w:rPr>
        <w:t>-e</w:t>
      </w:r>
      <w:r>
        <w:rPr>
          <w:b/>
          <w:i/>
          <w:sz w:val="28"/>
        </w:rPr>
        <w:tab/>
      </w:r>
      <w:r>
        <w:rPr>
          <w:b/>
          <w:sz w:val="28"/>
        </w:rPr>
        <w:t>R1-</w:t>
      </w:r>
      <w:r w:rsidRPr="003F4F8B">
        <w:rPr>
          <w:b/>
          <w:sz w:val="28"/>
          <w:highlight w:val="yellow"/>
        </w:rPr>
        <w:t>2</w:t>
      </w:r>
      <w:r w:rsidR="001A4E2E" w:rsidRPr="003F4F8B">
        <w:rPr>
          <w:b/>
          <w:sz w:val="28"/>
          <w:highlight w:val="yellow"/>
        </w:rPr>
        <w:t>1</w:t>
      </w:r>
      <w:r w:rsidRPr="003F4F8B">
        <w:rPr>
          <w:b/>
          <w:sz w:val="28"/>
          <w:highlight w:val="yellow"/>
        </w:rPr>
        <w:t>0</w:t>
      </w:r>
      <w:r w:rsidR="003F4F8B" w:rsidRPr="003F4F8B">
        <w:rPr>
          <w:b/>
          <w:sz w:val="28"/>
          <w:highlight w:val="yellow"/>
        </w:rPr>
        <w:t>xxxx</w:t>
      </w:r>
    </w:p>
    <w:p w14:paraId="03603856" w14:textId="5B83DC63" w:rsidR="00FA0F91" w:rsidRDefault="004D1D2E">
      <w:pPr>
        <w:pStyle w:val="CRCoverPage"/>
        <w:tabs>
          <w:tab w:val="right" w:pos="9639"/>
        </w:tabs>
        <w:spacing w:after="0"/>
        <w:rPr>
          <w:b/>
          <w:sz w:val="24"/>
        </w:rPr>
      </w:pPr>
      <w:r>
        <w:rPr>
          <w:b/>
          <w:sz w:val="24"/>
          <w:lang w:val="en-US"/>
        </w:rPr>
        <w:t xml:space="preserve">e-Meeting, </w:t>
      </w:r>
      <w:r w:rsidR="001A4E2E" w:rsidRPr="001A4E2E">
        <w:rPr>
          <w:rFonts w:eastAsia="MS Mincho" w:cs="Arial"/>
          <w:b/>
          <w:bCs/>
          <w:sz w:val="24"/>
          <w:szCs w:val="18"/>
          <w:lang w:eastAsia="ja-JP"/>
        </w:rPr>
        <w:t>January 25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xml:space="preserve"> – February 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2021</w:t>
      </w:r>
      <w:r w:rsidRPr="001A4E2E">
        <w:rPr>
          <w:b/>
          <w:sz w:val="22"/>
          <w:szCs w:val="18"/>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1C05DC5A"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sidR="003F4F8B">
        <w:rPr>
          <w:rFonts w:cs="Arial"/>
          <w:b/>
          <w:bCs/>
          <w:sz w:val="24"/>
          <w:lang w:val="en-US"/>
        </w:rPr>
        <w:t>1</w:t>
      </w:r>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B8FD25B" w:rsidR="00FA0F91" w:rsidRDefault="004D1D2E" w:rsidP="003C1447">
      <w:pPr>
        <w:spacing w:after="120"/>
        <w:ind w:left="1987" w:hanging="1987"/>
        <w:rPr>
          <w:rFonts w:ascii="Arial" w:hAnsi="Arial" w:cs="Arial"/>
          <w:b/>
          <w:bCs/>
        </w:rPr>
      </w:pPr>
      <w:r>
        <w:rPr>
          <w:rFonts w:ascii="Arial" w:hAnsi="Arial" w:cs="Arial"/>
          <w:b/>
          <w:bCs/>
        </w:rPr>
        <w:t>Title:</w:t>
      </w:r>
      <w:r>
        <w:rPr>
          <w:rFonts w:ascii="Arial" w:hAnsi="Arial" w:cs="Arial"/>
          <w:b/>
          <w:bCs/>
        </w:rPr>
        <w:tab/>
      </w:r>
      <w:r w:rsidR="00D02299">
        <w:rPr>
          <w:rFonts w:ascii="Arial" w:hAnsi="Arial" w:cs="Arial"/>
          <w:b/>
          <w:bCs/>
        </w:rPr>
        <w:t>S</w:t>
      </w:r>
      <w:r w:rsidR="003F4F8B">
        <w:rPr>
          <w:rFonts w:ascii="Arial" w:hAnsi="Arial" w:cs="Arial"/>
          <w:b/>
          <w:bCs/>
        </w:rPr>
        <w:t xml:space="preserve">ummary of </w:t>
      </w:r>
      <w:r w:rsidR="00D02299">
        <w:rPr>
          <w:rFonts w:ascii="Arial" w:hAnsi="Arial" w:cs="Arial"/>
          <w:b/>
          <w:bCs/>
        </w:rPr>
        <w:t xml:space="preserve">email discussion </w:t>
      </w:r>
      <w:r w:rsidR="003F4F8B" w:rsidRPr="003F4F8B">
        <w:rPr>
          <w:rFonts w:ascii="Arial" w:hAnsi="Arial" w:cs="Arial"/>
          <w:b/>
          <w:bCs/>
        </w:rPr>
        <w:t>[104-e-NR-7.1CRs-03]</w:t>
      </w:r>
      <w:r w:rsidR="003F4F8B">
        <w:rPr>
          <w:rFonts w:ascii="Arial" w:hAnsi="Arial" w:cs="Arial"/>
          <w:b/>
          <w:bCs/>
        </w:rPr>
        <w:t xml:space="preserve"> on </w:t>
      </w:r>
      <w:r w:rsidR="00D02299">
        <w:rPr>
          <w:rFonts w:ascii="Arial" w:hAnsi="Arial" w:cs="Arial"/>
          <w:b/>
          <w:bCs/>
        </w:rPr>
        <w:t xml:space="preserve">the </w:t>
      </w:r>
      <w:r w:rsidR="003F4F8B">
        <w:rPr>
          <w:rFonts w:ascii="Arial" w:hAnsi="Arial" w:cs="Arial"/>
          <w:b/>
          <w:bCs/>
        </w:rPr>
        <w:t xml:space="preserve">clarification of PUSCH scheduling restriction </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1"/>
        <w:rPr>
          <w:lang w:val="en-US"/>
        </w:rPr>
      </w:pPr>
      <w:r>
        <w:rPr>
          <w:lang w:val="en-US"/>
        </w:rPr>
        <w:t>1</w:t>
      </w:r>
      <w:r>
        <w:rPr>
          <w:lang w:val="en-US"/>
        </w:rPr>
        <w:tab/>
        <w:t>Introduction</w:t>
      </w:r>
    </w:p>
    <w:p w14:paraId="5474D7D5" w14:textId="4785B4EA" w:rsidR="003F4F8B" w:rsidRPr="00D02299" w:rsidRDefault="000F1F06">
      <w:pPr>
        <w:jc w:val="both"/>
        <w:rPr>
          <w:rFonts w:ascii="Times New Roman" w:hAnsi="Times New Roman" w:cs="Times New Roman"/>
          <w:sz w:val="20"/>
          <w:szCs w:val="21"/>
        </w:rPr>
      </w:pPr>
      <w:r w:rsidRPr="00D02299">
        <w:rPr>
          <w:rFonts w:ascii="Times New Roman" w:hAnsi="Times New Roman" w:cs="Times New Roman"/>
          <w:sz w:val="20"/>
          <w:szCs w:val="21"/>
        </w:rPr>
        <w:t>T</w:t>
      </w:r>
      <w:r w:rsidR="004D1D2E" w:rsidRPr="00D02299">
        <w:rPr>
          <w:rFonts w:ascii="Times New Roman" w:hAnsi="Times New Roman" w:cs="Times New Roman"/>
          <w:sz w:val="20"/>
          <w:szCs w:val="21"/>
        </w:rPr>
        <w:t xml:space="preserve">his contribution </w:t>
      </w:r>
      <w:r w:rsidRPr="00D02299">
        <w:rPr>
          <w:rFonts w:ascii="Times New Roman" w:hAnsi="Times New Roman" w:cs="Times New Roman"/>
          <w:sz w:val="20"/>
          <w:szCs w:val="21"/>
        </w:rPr>
        <w:t>provides the summary for the following email discussion in RAN1#104-e:</w:t>
      </w:r>
    </w:p>
    <w:p w14:paraId="799B356E" w14:textId="77777777" w:rsidR="003F4F8B" w:rsidRPr="00D02299" w:rsidRDefault="00D54C96" w:rsidP="00D02299">
      <w:pPr>
        <w:ind w:left="568"/>
        <w:rPr>
          <w:sz w:val="20"/>
          <w:szCs w:val="20"/>
          <w:lang w:eastAsia="x-none"/>
        </w:rPr>
      </w:pPr>
      <w:hyperlink r:id="rId15" w:history="1">
        <w:r w:rsidR="003F4F8B" w:rsidRPr="00D02299">
          <w:rPr>
            <w:rStyle w:val="af5"/>
            <w:sz w:val="20"/>
            <w:szCs w:val="20"/>
            <w:lang w:eastAsia="x-none"/>
          </w:rPr>
          <w:t>R1-2100580</w:t>
        </w:r>
      </w:hyperlink>
      <w:r w:rsidR="003F4F8B" w:rsidRPr="00D02299">
        <w:rPr>
          <w:sz w:val="20"/>
          <w:szCs w:val="20"/>
          <w:lang w:eastAsia="x-none"/>
        </w:rPr>
        <w:tab/>
        <w:t>Clarification on back-to-back PUSCHs scheduling restriction in Rel-15</w:t>
      </w:r>
      <w:r w:rsidR="003F4F8B" w:rsidRPr="00D02299">
        <w:rPr>
          <w:sz w:val="20"/>
          <w:szCs w:val="20"/>
          <w:lang w:eastAsia="x-none"/>
        </w:rPr>
        <w:tab/>
        <w:t>MediaTek Inc.</w:t>
      </w:r>
    </w:p>
    <w:p w14:paraId="525DA33D" w14:textId="77777777" w:rsidR="003F4F8B" w:rsidRPr="00D02299" w:rsidRDefault="00D54C96" w:rsidP="00D02299">
      <w:pPr>
        <w:ind w:left="568"/>
        <w:rPr>
          <w:sz w:val="20"/>
          <w:szCs w:val="20"/>
          <w:lang w:eastAsia="x-none"/>
        </w:rPr>
      </w:pPr>
      <w:hyperlink r:id="rId16" w:history="1">
        <w:r w:rsidR="003F4F8B" w:rsidRPr="00D02299">
          <w:rPr>
            <w:rStyle w:val="af5"/>
            <w:sz w:val="20"/>
            <w:szCs w:val="20"/>
            <w:lang w:eastAsia="x-none"/>
          </w:rPr>
          <w:t>R1-2101340</w:t>
        </w:r>
      </w:hyperlink>
      <w:r w:rsidR="003F4F8B" w:rsidRPr="00D02299">
        <w:rPr>
          <w:sz w:val="20"/>
          <w:szCs w:val="20"/>
          <w:lang w:eastAsia="x-none"/>
        </w:rPr>
        <w:tab/>
        <w:t>Clarification on the PUSCH scheduling constraint in Rel-15</w:t>
      </w:r>
      <w:r w:rsidR="003F4F8B" w:rsidRPr="00D02299">
        <w:rPr>
          <w:sz w:val="20"/>
          <w:szCs w:val="20"/>
          <w:lang w:eastAsia="x-none"/>
        </w:rPr>
        <w:tab/>
        <w:t>Apple</w:t>
      </w:r>
    </w:p>
    <w:p w14:paraId="6D4C32C0" w14:textId="77E0CFF6" w:rsidR="003F4F8B" w:rsidRPr="00D02299" w:rsidRDefault="003F4F8B" w:rsidP="00D02299">
      <w:pPr>
        <w:ind w:left="568"/>
        <w:rPr>
          <w:sz w:val="20"/>
          <w:szCs w:val="20"/>
          <w:highlight w:val="cyan"/>
          <w:lang w:eastAsia="x-none"/>
        </w:rPr>
      </w:pPr>
      <w:r w:rsidRPr="00D02299">
        <w:rPr>
          <w:sz w:val="20"/>
          <w:szCs w:val="20"/>
          <w:highlight w:val="cyan"/>
          <w:lang w:eastAsia="x-none"/>
        </w:rPr>
        <w:t xml:space="preserve">[104-e-NR-7.1CRs-03] Clarification on back-to-back PUSCHs scheduling restriction in Rel-15 – </w:t>
      </w:r>
      <w:r w:rsidR="00CE68AE" w:rsidRPr="00D02299">
        <w:rPr>
          <w:sz w:val="20"/>
          <w:szCs w:val="20"/>
          <w:highlight w:val="cyan"/>
          <w:lang w:eastAsia="x-none"/>
        </w:rPr>
        <w:t>Sigen</w:t>
      </w:r>
      <w:r w:rsidRPr="00D02299">
        <w:rPr>
          <w:sz w:val="20"/>
          <w:szCs w:val="20"/>
          <w:highlight w:val="cyan"/>
          <w:lang w:eastAsia="x-none"/>
        </w:rPr>
        <w:t xml:space="preserve"> (Apple) by Jan 29</w:t>
      </w:r>
    </w:p>
    <w:p w14:paraId="1E13D33B" w14:textId="1FDBFF05" w:rsidR="003F4F8B" w:rsidRPr="00D02299" w:rsidRDefault="00D02299">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w:t>
      </w:r>
      <w:r w:rsidR="005F4461">
        <w:rPr>
          <w:rFonts w:ascii="Times New Roman" w:hAnsi="Times New Roman" w:cs="Times New Roman"/>
          <w:sz w:val="20"/>
          <w:szCs w:val="21"/>
        </w:rPr>
        <w:t xml:space="preserve"> and the related background information. Section 3 captures the detailed email discussions. Section 4 summarizes the outcome of the email discussion.</w:t>
      </w:r>
    </w:p>
    <w:p w14:paraId="3F14AFE6" w14:textId="4700CD64" w:rsidR="005E65B3" w:rsidRPr="00981975" w:rsidRDefault="004D1D2E" w:rsidP="00981975">
      <w:pPr>
        <w:pStyle w:val="1"/>
        <w:rPr>
          <w:lang w:val="en-US"/>
        </w:rPr>
      </w:pPr>
      <w:r>
        <w:rPr>
          <w:lang w:val="en-US"/>
        </w:rPr>
        <w:t>2</w:t>
      </w:r>
      <w:r>
        <w:rPr>
          <w:lang w:val="en-US"/>
        </w:rPr>
        <w:tab/>
      </w:r>
      <w:r w:rsidR="00813AC1">
        <w:rPr>
          <w:lang w:val="en-US"/>
        </w:rPr>
        <w:t>Background</w:t>
      </w:r>
    </w:p>
    <w:p w14:paraId="37E71814" w14:textId="77777777" w:rsidR="00E80640" w:rsidRPr="00981975" w:rsidRDefault="00E80640" w:rsidP="00E80640">
      <w:pPr>
        <w:spacing w:after="120"/>
        <w:jc w:val="both"/>
        <w:textAlignment w:val="center"/>
        <w:rPr>
          <w:rFonts w:ascii="Times New Roman" w:eastAsia="宋体" w:hAnsi="Times New Roman" w:cs="Times New Roman"/>
          <w:sz w:val="20"/>
          <w:szCs w:val="20"/>
        </w:rPr>
      </w:pPr>
      <w:r w:rsidRPr="00981975">
        <w:rPr>
          <w:rFonts w:ascii="Times New Roman" w:eastAsia="宋体"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af1"/>
        <w:tblW w:w="0" w:type="auto"/>
        <w:tblLook w:val="04A0" w:firstRow="1" w:lastRow="0" w:firstColumn="1" w:lastColumn="0" w:noHBand="0" w:noVBand="1"/>
      </w:tblPr>
      <w:tblGrid>
        <w:gridCol w:w="9628"/>
      </w:tblGrid>
      <w:tr w:rsidR="00E80640" w:rsidRPr="00981975" w14:paraId="32A5B0D2" w14:textId="77777777" w:rsidTr="00E20651">
        <w:tc>
          <w:tcPr>
            <w:tcW w:w="9628" w:type="dxa"/>
          </w:tcPr>
          <w:p w14:paraId="37938D6F" w14:textId="77777777" w:rsidR="00E80640" w:rsidRPr="0000346C" w:rsidRDefault="00E80640" w:rsidP="00E20651">
            <w:pPr>
              <w:spacing w:before="120" w:after="120"/>
              <w:ind w:right="-96"/>
              <w:jc w:val="both"/>
              <w:rPr>
                <w:rFonts w:ascii="Times New Roman" w:eastAsia="宋体" w:hAnsi="Times New Roman" w:cs="Times New Roman"/>
                <w:b/>
                <w:bCs/>
                <w:sz w:val="20"/>
                <w:szCs w:val="20"/>
                <w:lang w:eastAsia="ja-JP"/>
              </w:rPr>
            </w:pPr>
            <w:r w:rsidRPr="0000346C">
              <w:rPr>
                <w:rFonts w:ascii="Times New Roman" w:eastAsia="宋体" w:hAnsi="Times New Roman" w:cs="Times New Roman"/>
                <w:b/>
                <w:bCs/>
                <w:sz w:val="20"/>
                <w:szCs w:val="20"/>
                <w:lang w:eastAsia="ja-JP"/>
              </w:rPr>
              <w:t xml:space="preserve">The UE is not expected to </w:t>
            </w:r>
            <w:r w:rsidRPr="0000346C">
              <w:rPr>
                <w:rFonts w:ascii="Times New Roman" w:eastAsia="宋体" w:hAnsi="Times New Roman" w:cs="Times New Roman"/>
                <w:b/>
                <w:bCs/>
                <w:sz w:val="20"/>
                <w:szCs w:val="20"/>
                <w:highlight w:val="yellow"/>
                <w:lang w:eastAsia="ja-JP"/>
              </w:rPr>
              <w:t>be scheduled to transmit</w:t>
            </w:r>
            <w:r w:rsidRPr="0000346C">
              <w:rPr>
                <w:rFonts w:ascii="Times New Roman" w:eastAsia="宋体"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3D09B164" w14:textId="77777777" w:rsidR="00E80640" w:rsidRPr="00E80640" w:rsidRDefault="00E80640">
      <w:pPr>
        <w:jc w:val="both"/>
        <w:rPr>
          <w:rFonts w:ascii="Times New Roman" w:hAnsi="Times New Roman" w:cs="Times New Roman"/>
          <w:sz w:val="22"/>
        </w:rPr>
      </w:pPr>
    </w:p>
    <w:p w14:paraId="3FFCC9A2" w14:textId="00AF66B3" w:rsidR="00340511" w:rsidRDefault="00340511" w:rsidP="00340511">
      <w:pPr>
        <w:pStyle w:val="2"/>
      </w:pPr>
      <w:r>
        <w:lastRenderedPageBreak/>
        <w:t>Issue #1: Ambiguity in the text</w:t>
      </w:r>
    </w:p>
    <w:p w14:paraId="415F17DC" w14:textId="3D461B85" w:rsidR="006C0CC9" w:rsidRPr="00981975" w:rsidRDefault="00340511"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 xml:space="preserve">It was </w:t>
      </w:r>
      <w:r w:rsidR="00CA4F8E" w:rsidRPr="00981975">
        <w:rPr>
          <w:rFonts w:ascii="Times New Roman" w:hAnsi="Times New Roman" w:cs="Times New Roman"/>
          <w:sz w:val="20"/>
          <w:szCs w:val="20"/>
          <w:lang w:val="en-GB"/>
        </w:rPr>
        <w:t>pointed out in [1] and [2] that the sentence above is ambiguous, and it can be interpreted in two ways:</w:t>
      </w:r>
    </w:p>
    <w:p w14:paraId="6D75FECF" w14:textId="77777777" w:rsidR="00CA4F8E" w:rsidRPr="00981975" w:rsidRDefault="00CA4F8E" w:rsidP="00CA4F8E">
      <w:pPr>
        <w:pStyle w:val="af8"/>
        <w:numPr>
          <w:ilvl w:val="0"/>
          <w:numId w:val="6"/>
        </w:numPr>
        <w:spacing w:after="120"/>
        <w:contextualSpacing w:val="0"/>
      </w:pPr>
      <w:r w:rsidRPr="00981975">
        <w:rPr>
          <w:b/>
          <w:bCs/>
        </w:rPr>
        <w:t>Interpretation 1</w:t>
      </w:r>
      <w:r w:rsidRPr="00981975">
        <w:t>: DCI scheduling another PUSCH for a given HARQ process shall not occur before the end of the last PUSCH.</w:t>
      </w:r>
    </w:p>
    <w:p w14:paraId="62BD349F" w14:textId="77777777" w:rsidR="00CA4F8E" w:rsidRPr="00981975" w:rsidRDefault="00CA4F8E" w:rsidP="00CA4F8E">
      <w:pPr>
        <w:pStyle w:val="af8"/>
        <w:numPr>
          <w:ilvl w:val="0"/>
          <w:numId w:val="6"/>
        </w:numPr>
        <w:spacing w:after="120"/>
        <w:contextualSpacing w:val="0"/>
      </w:pPr>
      <w:r w:rsidRPr="00981975">
        <w:rPr>
          <w:b/>
          <w:bCs/>
        </w:rPr>
        <w:t>Interpretation 2</w:t>
      </w:r>
      <w:r w:rsidRPr="00981975">
        <w:t>: Another PUSCH for a given process shall not occur before the end of the last PUSCH.</w:t>
      </w:r>
    </w:p>
    <w:p w14:paraId="459AA2C5" w14:textId="009BB40F" w:rsidR="00CA4F8E" w:rsidRPr="00981975" w:rsidRDefault="008E08ED"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The understanding in both [1] and [2] is that interpretation 1 is the original intention.</w:t>
      </w:r>
    </w:p>
    <w:p w14:paraId="7057465D" w14:textId="5F33505A" w:rsidR="008E08ED" w:rsidRPr="00981975" w:rsidRDefault="008E08ED" w:rsidP="006C0CC9">
      <w:pPr>
        <w:jc w:val="both"/>
        <w:rPr>
          <w:rFonts w:ascii="Times New Roman" w:hAnsi="Times New Roman" w:cs="Times New Roman"/>
          <w:sz w:val="20"/>
          <w:szCs w:val="20"/>
          <w:lang w:val="en-GB"/>
        </w:rPr>
      </w:pPr>
    </w:p>
    <w:p w14:paraId="39683C56" w14:textId="77777777"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The related TP was agreed in RAN1#94bis, and captured in the chairman’s notes as follows:</w:t>
      </w:r>
    </w:p>
    <w:tbl>
      <w:tblPr>
        <w:tblStyle w:val="af1"/>
        <w:tblW w:w="0" w:type="auto"/>
        <w:tblLook w:val="04A0" w:firstRow="1" w:lastRow="0" w:firstColumn="1" w:lastColumn="0" w:noHBand="0" w:noVBand="1"/>
      </w:tblPr>
      <w:tblGrid>
        <w:gridCol w:w="9010"/>
      </w:tblGrid>
      <w:tr w:rsidR="008E08ED" w:rsidRPr="003F4003" w14:paraId="792852C2" w14:textId="77777777" w:rsidTr="00E20651">
        <w:tc>
          <w:tcPr>
            <w:tcW w:w="9010" w:type="dxa"/>
          </w:tcPr>
          <w:p w14:paraId="6EDF7E24" w14:textId="77777777" w:rsidR="008E08ED" w:rsidRPr="003F4003" w:rsidRDefault="008E08ED" w:rsidP="00E20651">
            <w:pPr>
              <w:ind w:left="720" w:hanging="720"/>
              <w:rPr>
                <w:rFonts w:ascii="Times New Roman" w:eastAsia="Batang" w:hAnsi="Times New Roman" w:cs="Times New Roman"/>
                <w:b/>
                <w:sz w:val="18"/>
                <w:szCs w:val="20"/>
                <w:lang w:val="en-GB" w:eastAsia="x-none"/>
              </w:rPr>
            </w:pPr>
            <w:r w:rsidRPr="003F4003">
              <w:rPr>
                <w:rFonts w:ascii="Times New Roman" w:eastAsia="Batang" w:hAnsi="Times New Roman" w:cs="Times New Roman"/>
                <w:sz w:val="18"/>
                <w:szCs w:val="20"/>
                <w:highlight w:val="green"/>
                <w:lang w:val="en-GB" w:eastAsia="x-none"/>
              </w:rPr>
              <w:t>Agreements</w:t>
            </w:r>
            <w:r w:rsidRPr="003F4003">
              <w:rPr>
                <w:rFonts w:ascii="Times New Roman" w:eastAsia="Batang" w:hAnsi="Times New Roman" w:cs="Times New Roman"/>
                <w:b/>
                <w:sz w:val="18"/>
                <w:szCs w:val="20"/>
                <w:lang w:val="en-GB" w:eastAsia="x-none"/>
              </w:rPr>
              <w:t>:</w:t>
            </w:r>
          </w:p>
          <w:p w14:paraId="0EF70F30" w14:textId="77777777" w:rsidR="008E08ED" w:rsidRPr="003F4003" w:rsidRDefault="008E08ED" w:rsidP="008E08ED">
            <w:pPr>
              <w:numPr>
                <w:ilvl w:val="0"/>
                <w:numId w:val="7"/>
              </w:numPr>
              <w:rPr>
                <w:rFonts w:ascii="Times New Roman" w:eastAsia="Batang" w:hAnsi="Times New Roman" w:cs="Times New Roman"/>
                <w:sz w:val="18"/>
                <w:szCs w:val="20"/>
                <w:lang w:val="en-GB" w:eastAsia="en-US"/>
              </w:rPr>
            </w:pPr>
            <w:r w:rsidRPr="003F4003">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14:paraId="370E4B53" w14:textId="77777777" w:rsidR="008E08ED" w:rsidRPr="003F4003" w:rsidRDefault="008E08ED" w:rsidP="00E20651">
            <w:pPr>
              <w:ind w:left="720" w:hanging="720"/>
              <w:jc w:val="both"/>
              <w:rPr>
                <w:rFonts w:ascii="Times New Roman" w:eastAsia="Batang" w:hAnsi="Times New Roman" w:cs="Times New Roman"/>
                <w:color w:val="000000"/>
                <w:sz w:val="18"/>
                <w:szCs w:val="20"/>
                <w:lang w:val="en-GB" w:eastAsia="en-US"/>
              </w:rPr>
            </w:pPr>
          </w:p>
          <w:p w14:paraId="3A6C9368" w14:textId="77777777" w:rsidR="008E08ED" w:rsidRPr="003F4003" w:rsidRDefault="008E08ED" w:rsidP="00E20651">
            <w:pPr>
              <w:ind w:left="720"/>
              <w:jc w:val="both"/>
              <w:rPr>
                <w:rFonts w:ascii="Times New Roman" w:eastAsia="Batang" w:hAnsi="Times New Roman" w:cs="Times New Roman"/>
                <w:color w:val="000000"/>
                <w:sz w:val="18"/>
                <w:szCs w:val="20"/>
                <w:lang w:val="en-GB" w:eastAsia="en-US"/>
              </w:rPr>
            </w:pPr>
            <w:r w:rsidRPr="003F4003">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in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starting later than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w:t>
            </w:r>
            <w:r w:rsidRPr="003F4003">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725FD7F7"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p>
          <w:p w14:paraId="61ED211B"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r w:rsidRPr="003F4003">
              <w:rPr>
                <w:rFonts w:ascii="Times New Roman" w:eastAsia="Batang" w:hAnsi="Times New Roman" w:cs="Times New Roman"/>
                <w:b/>
                <w:bCs/>
                <w:sz w:val="18"/>
                <w:szCs w:val="20"/>
                <w:u w:val="single"/>
              </w:rPr>
              <w:t>Copy of previous agreements as in RAN1#88:</w:t>
            </w:r>
          </w:p>
          <w:p w14:paraId="611BE4BE"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For UE configured with K repetitions for a TB transmission </w:t>
            </w:r>
            <w:r w:rsidRPr="003F4003">
              <w:rPr>
                <w:rFonts w:ascii="Times New Roman" w:eastAsia="Batang" w:hAnsi="Times New Roman" w:cs="Times New Roman"/>
                <w:b/>
                <w:bCs/>
                <w:sz w:val="18"/>
                <w:szCs w:val="20"/>
                <w:lang w:val="en-GB"/>
              </w:rPr>
              <w:t>with/without grant</w:t>
            </w:r>
            <w:r w:rsidRPr="003F4003">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14:paraId="0623485C"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If an UL grant is successfully received for a slot/mini-slot for the same TB</w:t>
            </w:r>
          </w:p>
          <w:p w14:paraId="129BA427" w14:textId="77777777" w:rsidR="008E08ED" w:rsidRPr="003F4003" w:rsidRDefault="008E08ED" w:rsidP="008E08ED">
            <w:pPr>
              <w:numPr>
                <w:ilvl w:val="2"/>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How to determine the grant is for the same TB</w:t>
            </w:r>
          </w:p>
          <w:p w14:paraId="77F51E84"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FFS: An acknowledgement/indication of successful receiving of that TB from </w:t>
            </w:r>
            <w:proofErr w:type="spellStart"/>
            <w:r w:rsidRPr="003F4003">
              <w:rPr>
                <w:rFonts w:ascii="Times New Roman" w:eastAsia="Batang" w:hAnsi="Times New Roman" w:cs="Times New Roman"/>
                <w:sz w:val="18"/>
                <w:szCs w:val="20"/>
                <w:lang w:val="en-GB"/>
              </w:rPr>
              <w:t>gNB</w:t>
            </w:r>
            <w:proofErr w:type="spellEnd"/>
          </w:p>
          <w:p w14:paraId="11A0B08E"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The number of repetitions for that TB reaches K</w:t>
            </w:r>
          </w:p>
          <w:p w14:paraId="5CA20223"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Whether it is possible to determine if the grant is for the same TB</w:t>
            </w:r>
          </w:p>
          <w:p w14:paraId="4E38EEA7"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14:paraId="1AFBD15E" w14:textId="77777777" w:rsidR="008E08ED" w:rsidRPr="00981975" w:rsidRDefault="008E08ED" w:rsidP="008E08ED">
      <w:pPr>
        <w:rPr>
          <w:rFonts w:ascii="Times New Roman" w:hAnsi="Times New Roman" w:cs="Times New Roman"/>
        </w:rPr>
      </w:pPr>
    </w:p>
    <w:p w14:paraId="499BC469" w14:textId="1C4675B9"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 xml:space="preserve">The feature lead summary </w:t>
      </w:r>
      <w:hyperlink r:id="rId17" w:history="1">
        <w:r w:rsidRPr="00981975">
          <w:rPr>
            <w:rStyle w:val="af5"/>
            <w:rFonts w:ascii="Times New Roman" w:hAnsi="Times New Roman" w:cs="Times New Roman"/>
            <w:sz w:val="20"/>
            <w:szCs w:val="20"/>
          </w:rPr>
          <w:t>R1-1811891</w:t>
        </w:r>
      </w:hyperlink>
      <w:r w:rsidRPr="00981975">
        <w:rPr>
          <w:rFonts w:ascii="Times New Roman" w:hAnsi="Times New Roman" w:cs="Times New Roman"/>
          <w:sz w:val="20"/>
          <w:szCs w:val="20"/>
        </w:rPr>
        <w:t xml:space="preserve"> </w:t>
      </w:r>
      <w:r w:rsidR="0000346C">
        <w:rPr>
          <w:rFonts w:ascii="Times New Roman" w:hAnsi="Times New Roman" w:cs="Times New Roman"/>
          <w:sz w:val="20"/>
          <w:szCs w:val="20"/>
        </w:rPr>
        <w:t xml:space="preserve">[3] </w:t>
      </w:r>
      <w:r w:rsidRPr="00981975">
        <w:rPr>
          <w:rFonts w:ascii="Times New Roman" w:hAnsi="Times New Roman" w:cs="Times New Roman"/>
          <w:sz w:val="20"/>
          <w:szCs w:val="20"/>
        </w:rPr>
        <w:t xml:space="preserve">provides more </w:t>
      </w:r>
      <w:r w:rsidR="001A4C68">
        <w:rPr>
          <w:rFonts w:ascii="Times New Roman" w:hAnsi="Times New Roman" w:cs="Times New Roman"/>
          <w:sz w:val="20"/>
          <w:szCs w:val="20"/>
        </w:rPr>
        <w:t>detailed</w:t>
      </w:r>
      <w:r w:rsidRPr="00981975">
        <w:rPr>
          <w:rFonts w:ascii="Times New Roman" w:hAnsi="Times New Roman" w:cs="Times New Roman"/>
          <w:sz w:val="20"/>
          <w:szCs w:val="20"/>
        </w:rPr>
        <w:t xml:space="preserve"> information</w:t>
      </w:r>
      <w:r w:rsidR="001A4C68">
        <w:rPr>
          <w:rFonts w:ascii="Times New Roman" w:hAnsi="Times New Roman" w:cs="Times New Roman"/>
          <w:sz w:val="20"/>
          <w:szCs w:val="20"/>
        </w:rPr>
        <w:t xml:space="preserve"> about the discussion</w:t>
      </w:r>
      <w:r w:rsidRPr="00981975">
        <w:rPr>
          <w:rFonts w:ascii="Times New Roman" w:hAnsi="Times New Roman" w:cs="Times New Roman"/>
          <w:sz w:val="20"/>
          <w:szCs w:val="20"/>
        </w:rPr>
        <w:t xml:space="preserve"> as follows</w:t>
      </w:r>
      <w:r w:rsidR="00064538">
        <w:rPr>
          <w:rFonts w:ascii="Times New Roman" w:hAnsi="Times New Roman" w:cs="Times New Roman"/>
          <w:sz w:val="20"/>
          <w:szCs w:val="20"/>
        </w:rPr>
        <w:t>, and the intention is to prevent back-to-back PUSCHs for the same HARQ process.</w:t>
      </w:r>
      <w:r w:rsidR="001A4C68">
        <w:rPr>
          <w:rFonts w:ascii="Times New Roman" w:hAnsi="Times New Roman" w:cs="Times New Roman"/>
          <w:sz w:val="20"/>
          <w:szCs w:val="20"/>
        </w:rPr>
        <w:t xml:space="preserve"> More background on the motivation for such restriction can also be found in [4][5].</w:t>
      </w:r>
    </w:p>
    <w:p w14:paraId="77CAD1FF" w14:textId="77777777" w:rsidR="008E08ED" w:rsidRPr="00981975" w:rsidRDefault="008E08ED" w:rsidP="008E08ED">
      <w:pPr>
        <w:rPr>
          <w:rFonts w:ascii="Times New Roman" w:hAnsi="Times New Roman" w:cs="Times New Roman"/>
          <w:sz w:val="20"/>
          <w:szCs w:val="20"/>
        </w:rPr>
      </w:pPr>
    </w:p>
    <w:tbl>
      <w:tblPr>
        <w:tblStyle w:val="af1"/>
        <w:tblW w:w="0" w:type="auto"/>
        <w:tblLook w:val="04A0" w:firstRow="1" w:lastRow="0" w:firstColumn="1" w:lastColumn="0" w:noHBand="0" w:noVBand="1"/>
      </w:tblPr>
      <w:tblGrid>
        <w:gridCol w:w="9010"/>
      </w:tblGrid>
      <w:tr w:rsidR="008E08ED" w:rsidRPr="00981975" w14:paraId="27164586" w14:textId="77777777" w:rsidTr="00E20651">
        <w:tc>
          <w:tcPr>
            <w:tcW w:w="9010" w:type="dxa"/>
          </w:tcPr>
          <w:p w14:paraId="3AE72C62" w14:textId="77777777" w:rsidR="008E08ED" w:rsidRPr="00D30289" w:rsidRDefault="008E08ED" w:rsidP="00E20651">
            <w:pPr>
              <w:keepNext/>
              <w:keepLines/>
              <w:overflowPunct w:val="0"/>
              <w:autoSpaceDE w:val="0"/>
              <w:autoSpaceDN w:val="0"/>
              <w:adjustRightInd w:val="0"/>
              <w:spacing w:before="180" w:after="180"/>
              <w:textAlignment w:val="baseline"/>
              <w:outlineLvl w:val="1"/>
              <w:rPr>
                <w:rFonts w:ascii="Times New Roman" w:eastAsia="宋体" w:hAnsi="Times New Roman" w:cs="Times New Roman"/>
                <w:sz w:val="28"/>
                <w:szCs w:val="18"/>
                <w:lang w:val="en-GB" w:eastAsia="en-US"/>
              </w:rPr>
            </w:pPr>
            <w:r w:rsidRPr="00D30289">
              <w:rPr>
                <w:rFonts w:ascii="Times New Roman" w:eastAsia="宋体" w:hAnsi="Times New Roman" w:cs="Times New Roman"/>
                <w:sz w:val="28"/>
                <w:szCs w:val="18"/>
                <w:lang w:val="en-GB" w:eastAsia="en-US"/>
              </w:rPr>
              <w:t>2.2 Back-to-back uplink transmissions</w:t>
            </w:r>
          </w:p>
          <w:p w14:paraId="519E721C"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468C7317"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b/>
                <w:sz w:val="18"/>
                <w:szCs w:val="18"/>
                <w:u w:val="single"/>
                <w:lang w:eastAsia="en-US"/>
              </w:rPr>
            </w:pPr>
            <w:r w:rsidRPr="00D30289">
              <w:rPr>
                <w:rFonts w:ascii="Times New Roman" w:eastAsia="宋体" w:hAnsi="Times New Roman" w:cs="Times New Roman"/>
                <w:b/>
                <w:sz w:val="18"/>
                <w:szCs w:val="18"/>
                <w:u w:val="single"/>
                <w:lang w:eastAsia="en-US"/>
              </w:rPr>
              <w:lastRenderedPageBreak/>
              <w:t>Proposal (from [Intel]):</w:t>
            </w:r>
          </w:p>
          <w:p w14:paraId="152807CF" w14:textId="77777777" w:rsidR="008E08ED" w:rsidRPr="00D30289" w:rsidRDefault="008E08ED" w:rsidP="008E08ED">
            <w:pPr>
              <w:numPr>
                <w:ilvl w:val="0"/>
                <w:numId w:val="9"/>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sidRPr="00D30289">
              <w:rPr>
                <w:rFonts w:ascii="Times New Roman" w:eastAsia="宋体" w:hAnsi="Times New Roman" w:cs="Times New Roman"/>
                <w:i/>
                <w:sz w:val="18"/>
                <w:szCs w:val="21"/>
              </w:rPr>
              <w:t>For each HARQ process ID, the UE is not expected to receive a scheduling DCI for a unicast PUSCH transmission with the same HARQ process ID until</w:t>
            </w:r>
          </w:p>
          <w:p w14:paraId="3BC04A7E" w14:textId="77777777" w:rsidR="008E08ED" w:rsidRPr="00D30289" w:rsidRDefault="008E08ED" w:rsidP="008E08ED">
            <w:pPr>
              <w:numPr>
                <w:ilvl w:val="1"/>
                <w:numId w:val="9"/>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sidRPr="00D30289">
              <w:rPr>
                <w:rFonts w:ascii="Times New Roman" w:eastAsia="宋体" w:hAnsi="Times New Roman" w:cs="Times New Roman"/>
                <w:i/>
                <w:sz w:val="18"/>
                <w:szCs w:val="21"/>
              </w:rPr>
              <w:t>The time after the end of the expected transmission of the PUSCH, including any repetition of the PUSCH, of an earlier transmission on the same HARQ process ID.</w:t>
            </w:r>
          </w:p>
          <w:p w14:paraId="5AF6A9C0"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i/>
                <w:color w:val="FF0000"/>
                <w:sz w:val="18"/>
                <w:szCs w:val="18"/>
                <w:lang w:eastAsia="en-US"/>
              </w:rPr>
            </w:pPr>
            <w:r w:rsidRPr="00D30289">
              <w:rPr>
                <w:rFonts w:ascii="Times New Roman" w:eastAsia="宋体" w:hAnsi="Times New Roman" w:cs="Times New Roman"/>
                <w:b/>
                <w:sz w:val="18"/>
                <w:szCs w:val="18"/>
                <w:highlight w:val="cyan"/>
                <w:u w:val="single"/>
                <w:lang w:eastAsia="en-US"/>
              </w:rPr>
              <w:t>Proposal (offline consensus):</w:t>
            </w:r>
            <w:r w:rsidRPr="00D30289">
              <w:rPr>
                <w:rFonts w:ascii="Times New Roman" w:eastAsia="宋体" w:hAnsi="Times New Roman" w:cs="Times New Roman"/>
                <w:b/>
                <w:sz w:val="18"/>
                <w:szCs w:val="18"/>
                <w:u w:val="single"/>
                <w:lang w:eastAsia="en-US"/>
              </w:rPr>
              <w:t xml:space="preserve"> </w:t>
            </w:r>
            <w:r w:rsidRPr="00D30289">
              <w:rPr>
                <w:rFonts w:ascii="Times New Roman" w:eastAsia="宋体"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43DB0CC2"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color w:val="FF0000"/>
                <w:sz w:val="18"/>
                <w:szCs w:val="18"/>
              </w:rPr>
            </w:pPr>
            <w:r w:rsidRPr="00D30289">
              <w:rPr>
                <w:rFonts w:ascii="Times New Roman" w:eastAsia="宋体" w:hAnsi="Times New Roman" w:cs="Times New Roman"/>
                <w:color w:val="FF0000"/>
                <w:sz w:val="18"/>
                <w:szCs w:val="18"/>
              </w:rPr>
              <w:t>-------------------------------------------------------- Start of Text Proposal for 38.214 ----------------------------------------------------</w:t>
            </w:r>
          </w:p>
          <w:p w14:paraId="4585386E" w14:textId="77777777" w:rsidR="008E08ED" w:rsidRPr="00D30289" w:rsidRDefault="008E08ED" w:rsidP="00E20651">
            <w:pPr>
              <w:overflowPunct w:val="0"/>
              <w:autoSpaceDE w:val="0"/>
              <w:autoSpaceDN w:val="0"/>
              <w:adjustRightInd w:val="0"/>
              <w:spacing w:after="180"/>
              <w:jc w:val="center"/>
              <w:textAlignment w:val="baseline"/>
              <w:rPr>
                <w:rFonts w:ascii="Times New Roman" w:eastAsia="宋体" w:hAnsi="Times New Roman" w:cs="Times New Roman"/>
                <w:color w:val="FF0000"/>
                <w:sz w:val="18"/>
                <w:szCs w:val="18"/>
              </w:rPr>
            </w:pPr>
            <w:r w:rsidRPr="00D30289">
              <w:rPr>
                <w:rFonts w:ascii="Times New Roman" w:eastAsia="宋体" w:hAnsi="Times New Roman" w:cs="Times New Roman"/>
                <w:color w:val="FF0000"/>
                <w:sz w:val="18"/>
                <w:szCs w:val="18"/>
              </w:rPr>
              <w:t>&lt; Unchanged parts are omitted &gt;</w:t>
            </w:r>
          </w:p>
          <w:p w14:paraId="22D2B884" w14:textId="77777777" w:rsidR="008E08ED" w:rsidRPr="00D30289" w:rsidRDefault="008E08ED" w:rsidP="00E20651">
            <w:pPr>
              <w:overflowPunct w:val="0"/>
              <w:autoSpaceDE w:val="0"/>
              <w:autoSpaceDN w:val="0"/>
              <w:adjustRightInd w:val="0"/>
              <w:spacing w:after="180"/>
              <w:jc w:val="both"/>
              <w:textAlignment w:val="baseline"/>
              <w:rPr>
                <w:rFonts w:ascii="Times New Roman" w:eastAsia="宋体" w:hAnsi="Times New Roman" w:cs="Times New Roman"/>
                <w:color w:val="000000"/>
                <w:sz w:val="18"/>
                <w:szCs w:val="18"/>
                <w:lang w:eastAsia="en-US"/>
              </w:rPr>
            </w:pPr>
            <w:r w:rsidRPr="00D30289">
              <w:rPr>
                <w:rFonts w:ascii="Times New Roman" w:eastAsia="宋体"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D30289">
              <w:rPr>
                <w:rFonts w:ascii="Times New Roman" w:eastAsia="宋体" w:hAnsi="Times New Roman" w:cs="Times New Roman"/>
                <w:i/>
                <w:color w:val="000000"/>
                <w:sz w:val="18"/>
                <w:szCs w:val="18"/>
                <w:lang w:eastAsia="en-US"/>
              </w:rPr>
              <w:t>j</w:t>
            </w:r>
            <w:r w:rsidRPr="00D30289">
              <w:rPr>
                <w:rFonts w:ascii="Times New Roman" w:eastAsia="宋体" w:hAnsi="Times New Roman" w:cs="Times New Roman"/>
                <w:color w:val="000000"/>
                <w:sz w:val="18"/>
                <w:szCs w:val="18"/>
                <w:lang w:eastAsia="en-US"/>
              </w:rPr>
              <w:t xml:space="preserve"> by a PDCCH in symbol </w:t>
            </w:r>
            <w:proofErr w:type="spellStart"/>
            <w:r w:rsidRPr="00D30289">
              <w:rPr>
                <w:rFonts w:ascii="Times New Roman" w:eastAsia="宋体" w:hAnsi="Times New Roman" w:cs="Times New Roman"/>
                <w:i/>
                <w:color w:val="000000"/>
                <w:sz w:val="18"/>
                <w:szCs w:val="18"/>
                <w:lang w:eastAsia="en-US"/>
              </w:rPr>
              <w:t>i</w:t>
            </w:r>
            <w:proofErr w:type="spellEnd"/>
            <w:r w:rsidRPr="00D30289">
              <w:rPr>
                <w:rFonts w:ascii="Times New Roman" w:eastAsia="宋体" w:hAnsi="Times New Roman" w:cs="Times New Roman"/>
                <w:color w:val="000000"/>
                <w:sz w:val="18"/>
                <w:szCs w:val="18"/>
                <w:lang w:eastAsia="en-US"/>
              </w:rPr>
              <w:t xml:space="preserve">, the UE is not expected to be scheduled to transmit a PUSCH starting earlier than symbol </w:t>
            </w:r>
            <w:r w:rsidRPr="00D30289">
              <w:rPr>
                <w:rFonts w:ascii="Times New Roman" w:eastAsia="宋体" w:hAnsi="Times New Roman" w:cs="Times New Roman"/>
                <w:i/>
                <w:color w:val="000000"/>
                <w:sz w:val="18"/>
                <w:szCs w:val="18"/>
                <w:lang w:eastAsia="en-US"/>
              </w:rPr>
              <w:t>j</w:t>
            </w:r>
            <w:r w:rsidRPr="00D30289">
              <w:rPr>
                <w:rFonts w:ascii="Times New Roman" w:eastAsia="宋体" w:hAnsi="Times New Roman" w:cs="Times New Roman"/>
                <w:color w:val="000000"/>
                <w:sz w:val="18"/>
                <w:szCs w:val="18"/>
                <w:lang w:eastAsia="en-US"/>
              </w:rPr>
              <w:t xml:space="preserve"> by a PDCCH starting later than symbol </w:t>
            </w:r>
            <w:proofErr w:type="spellStart"/>
            <w:r w:rsidRPr="00D30289">
              <w:rPr>
                <w:rFonts w:ascii="Times New Roman" w:eastAsia="宋体" w:hAnsi="Times New Roman" w:cs="Times New Roman"/>
                <w:i/>
                <w:color w:val="000000"/>
                <w:sz w:val="18"/>
                <w:szCs w:val="18"/>
                <w:lang w:eastAsia="en-US"/>
              </w:rPr>
              <w:t>i</w:t>
            </w:r>
            <w:proofErr w:type="spellEnd"/>
            <w:r w:rsidRPr="00D30289">
              <w:rPr>
                <w:rFonts w:ascii="Times New Roman" w:eastAsia="宋体" w:hAnsi="Times New Roman" w:cs="Times New Roman"/>
                <w:color w:val="000000"/>
                <w:sz w:val="18"/>
                <w:szCs w:val="18"/>
                <w:lang w:eastAsia="en-US"/>
              </w:rPr>
              <w:t xml:space="preserve">. </w:t>
            </w:r>
            <w:r w:rsidRPr="00D30289">
              <w:rPr>
                <w:rFonts w:ascii="Times New Roman" w:eastAsia="宋体"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08FD70A8"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color w:val="FF0000"/>
                <w:sz w:val="18"/>
                <w:szCs w:val="18"/>
                <w:lang w:val="en-GB" w:eastAsia="en-US"/>
              </w:rPr>
            </w:pPr>
            <w:r w:rsidRPr="00D30289">
              <w:rPr>
                <w:rFonts w:ascii="Times New Roman" w:eastAsia="宋体" w:hAnsi="Times New Roman" w:cs="Times New Roman"/>
                <w:color w:val="FF0000"/>
                <w:sz w:val="18"/>
                <w:szCs w:val="18"/>
                <w:lang w:val="en-GB" w:eastAsia="en-US"/>
              </w:rPr>
              <w:t>-------------------------------------------------------- End of Text Proposal for 38.214 ----------------------------------------------------</w:t>
            </w:r>
          </w:p>
          <w:p w14:paraId="7DD78231"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The previous agreement is noted below.</w:t>
            </w:r>
          </w:p>
          <w:p w14:paraId="4FAA9599" w14:textId="77777777" w:rsidR="008E08ED" w:rsidRPr="00D30289" w:rsidRDefault="008E08ED" w:rsidP="00E20651">
            <w:pPr>
              <w:rPr>
                <w:rFonts w:ascii="Times New Roman" w:eastAsia="宋体" w:hAnsi="Times New Roman" w:cs="Times New Roman"/>
                <w:b/>
                <w:bCs/>
                <w:sz w:val="18"/>
                <w:szCs w:val="18"/>
                <w:highlight w:val="green"/>
              </w:rPr>
            </w:pPr>
            <w:r w:rsidRPr="00D30289">
              <w:rPr>
                <w:rFonts w:ascii="Times New Roman" w:eastAsia="宋体" w:hAnsi="Times New Roman" w:cs="Times New Roman"/>
                <w:b/>
                <w:bCs/>
                <w:sz w:val="18"/>
                <w:szCs w:val="18"/>
                <w:lang w:val="en-GB"/>
              </w:rPr>
              <w:t>RAN1#88</w:t>
            </w:r>
          </w:p>
          <w:p w14:paraId="5E39FBE7" w14:textId="77777777" w:rsidR="008E08ED" w:rsidRPr="00D30289" w:rsidRDefault="008E08ED" w:rsidP="00E20651">
            <w:pPr>
              <w:rPr>
                <w:rFonts w:ascii="Times New Roman" w:eastAsia="宋体" w:hAnsi="Times New Roman" w:cs="Times New Roman"/>
                <w:b/>
                <w:bCs/>
                <w:sz w:val="18"/>
                <w:szCs w:val="18"/>
                <w:u w:val="single"/>
              </w:rPr>
            </w:pPr>
            <w:r w:rsidRPr="00D30289">
              <w:rPr>
                <w:rFonts w:ascii="Times New Roman" w:eastAsia="宋体" w:hAnsi="Times New Roman" w:cs="Times New Roman"/>
                <w:b/>
                <w:bCs/>
                <w:sz w:val="18"/>
                <w:szCs w:val="18"/>
                <w:highlight w:val="green"/>
                <w:u w:val="single"/>
              </w:rPr>
              <w:t>Agreements:</w:t>
            </w:r>
          </w:p>
          <w:p w14:paraId="7181A747" w14:textId="77777777" w:rsidR="008E08ED" w:rsidRPr="00D30289" w:rsidRDefault="008E08ED" w:rsidP="00E20651">
            <w:pPr>
              <w:tabs>
                <w:tab w:val="num" w:pos="720"/>
              </w:tabs>
              <w:ind w:left="720" w:hanging="360"/>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 xml:space="preserve">For UE configured with K repetitions for a TB transmission </w:t>
            </w:r>
            <w:r w:rsidRPr="00D30289">
              <w:rPr>
                <w:rFonts w:ascii="Times New Roman" w:eastAsia="宋体" w:hAnsi="Times New Roman" w:cs="Times New Roman"/>
                <w:b/>
                <w:bCs/>
                <w:sz w:val="18"/>
                <w:szCs w:val="18"/>
                <w:lang w:val="en-GB"/>
              </w:rPr>
              <w:t>with/without grant</w:t>
            </w:r>
            <w:r w:rsidRPr="00D30289">
              <w:rPr>
                <w:rFonts w:ascii="Times New Roman" w:eastAsia="宋体" w:hAnsi="Times New Roman" w:cs="Times New Roman"/>
                <w:sz w:val="18"/>
                <w:szCs w:val="18"/>
                <w:lang w:val="en-GB"/>
              </w:rPr>
              <w:t>, the UE can continue repetitions (FFS can be different RV versions, FFS different MCS) for the TB until one of the following conditions is met</w:t>
            </w:r>
          </w:p>
          <w:p w14:paraId="15FB513F"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If an UL grant is successfully received for a slot/mini-slot for the same TB</w:t>
            </w:r>
          </w:p>
          <w:p w14:paraId="65689A80" w14:textId="77777777" w:rsidR="008E08ED" w:rsidRPr="00D30289" w:rsidRDefault="008E08ED" w:rsidP="008E08ED">
            <w:pPr>
              <w:numPr>
                <w:ilvl w:val="2"/>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FFS: How to determine the grant is for the same TB</w:t>
            </w:r>
          </w:p>
          <w:p w14:paraId="78FC1EA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 xml:space="preserve">FFS: An acknowledgement/indication of successful receiving of that TB from </w:t>
            </w:r>
            <w:proofErr w:type="spellStart"/>
            <w:r w:rsidRPr="00D30289">
              <w:rPr>
                <w:rFonts w:ascii="Times New Roman" w:eastAsia="宋体" w:hAnsi="Times New Roman" w:cs="Times New Roman"/>
                <w:sz w:val="18"/>
                <w:szCs w:val="18"/>
                <w:lang w:val="en-GB"/>
              </w:rPr>
              <w:t>gNB</w:t>
            </w:r>
            <w:proofErr w:type="spellEnd"/>
          </w:p>
          <w:p w14:paraId="7B31CE8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The number of repetitions for that TB reaches K</w:t>
            </w:r>
          </w:p>
          <w:p w14:paraId="40CDF33B"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FFS: Whether it is possible to determine if the grant is for the same TB</w:t>
            </w:r>
          </w:p>
          <w:p w14:paraId="37F8E996" w14:textId="77777777" w:rsidR="008E08ED" w:rsidRPr="00D30289" w:rsidRDefault="008E08ED" w:rsidP="00E20651">
            <w:pPr>
              <w:tabs>
                <w:tab w:val="num" w:pos="720"/>
              </w:tabs>
              <w:ind w:left="720" w:hanging="360"/>
              <w:rPr>
                <w:rFonts w:ascii="Times New Roman" w:eastAsia="宋体" w:hAnsi="Times New Roman" w:cs="Times New Roman"/>
                <w:sz w:val="18"/>
                <w:szCs w:val="18"/>
                <w:lang w:val="en-GB"/>
              </w:rPr>
            </w:pPr>
            <w:r w:rsidRPr="00D30289">
              <w:rPr>
                <w:rFonts w:ascii="Times New Roman" w:eastAsia="宋体" w:hAnsi="Times New Roman" w:cs="Times New Roman"/>
                <w:sz w:val="18"/>
                <w:szCs w:val="18"/>
                <w:lang w:val="en-GB"/>
              </w:rPr>
              <w:t>Note that this does not assume that UL grant is scheduled based on the slot whereas grant free allocation is based on mini-slot (vice versa)</w:t>
            </w:r>
          </w:p>
          <w:p w14:paraId="63260073" w14:textId="77777777" w:rsidR="008E08ED" w:rsidRPr="00D30289" w:rsidRDefault="008E08ED" w:rsidP="00E20651">
            <w:pPr>
              <w:overflowPunct w:val="0"/>
              <w:autoSpaceDE w:val="0"/>
              <w:autoSpaceDN w:val="0"/>
              <w:adjustRightInd w:val="0"/>
              <w:textAlignment w:val="baseline"/>
              <w:rPr>
                <w:rFonts w:ascii="Times New Roman" w:eastAsia="宋体" w:hAnsi="Times New Roman" w:cs="Times New Roman"/>
                <w:sz w:val="18"/>
                <w:szCs w:val="18"/>
                <w:lang w:val="en-GB" w:eastAsia="en-US"/>
              </w:rPr>
            </w:pPr>
          </w:p>
          <w:p w14:paraId="43EC1744" w14:textId="77777777" w:rsidR="008E08ED" w:rsidRPr="00D30289" w:rsidRDefault="008E08ED" w:rsidP="00E20651">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sidRPr="00D30289">
              <w:rPr>
                <w:rFonts w:ascii="Times New Roman" w:eastAsia="宋体" w:hAnsi="Times New Roman" w:cs="Times New Roman"/>
                <w:sz w:val="18"/>
                <w:szCs w:val="18"/>
                <w:lang w:val="en-GB" w:eastAsia="en-US"/>
              </w:rPr>
              <w:t>Also for reference, following wording in specification for the downlink from 38.214 is provided.</w:t>
            </w:r>
          </w:p>
          <w:p w14:paraId="53455D39" w14:textId="77777777" w:rsidR="008E08ED" w:rsidRPr="00981975" w:rsidRDefault="008E08ED" w:rsidP="00E20651">
            <w:pPr>
              <w:overflowPunct w:val="0"/>
              <w:autoSpaceDE w:val="0"/>
              <w:autoSpaceDN w:val="0"/>
              <w:adjustRightInd w:val="0"/>
              <w:spacing w:after="180"/>
              <w:textAlignment w:val="baseline"/>
              <w:rPr>
                <w:rFonts w:ascii="Times New Roman" w:eastAsia="宋体" w:hAnsi="Times New Roman" w:cs="Times New Roman"/>
                <w:sz w:val="20"/>
                <w:szCs w:val="20"/>
                <w:lang w:val="en-GB" w:eastAsia="en-US"/>
              </w:rPr>
            </w:pPr>
            <w:r w:rsidRPr="00D30289">
              <w:rPr>
                <w:rFonts w:ascii="Times New Roman" w:eastAsia="宋体"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14:paraId="1C75FC26" w14:textId="77777777" w:rsidR="008E08ED" w:rsidRPr="00981975" w:rsidRDefault="008E08ED" w:rsidP="008E08ED">
      <w:pPr>
        <w:rPr>
          <w:rFonts w:ascii="Times New Roman" w:hAnsi="Times New Roman" w:cs="Times New Roman"/>
          <w:sz w:val="20"/>
          <w:szCs w:val="20"/>
        </w:rPr>
      </w:pPr>
    </w:p>
    <w:p w14:paraId="6C1E9325" w14:textId="444A6700" w:rsidR="00CA4F8E" w:rsidRPr="00CF2C86" w:rsidRDefault="006972C5" w:rsidP="006C0CC9">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7D7A603" w14:textId="39F35752" w:rsidR="00DB6DA9" w:rsidRDefault="00DB6DA9" w:rsidP="00DB6DA9">
      <w:pPr>
        <w:pStyle w:val="2"/>
      </w:pPr>
      <w:r>
        <w:t xml:space="preserve">Issue #2: </w:t>
      </w:r>
      <w:r w:rsidR="00DB241A" w:rsidRPr="00DB241A">
        <w:rPr>
          <w:lang w:val="en-US"/>
        </w:rPr>
        <w:t xml:space="preserve">Conflict with </w:t>
      </w:r>
      <w:r w:rsidR="001A08D7">
        <w:rPr>
          <w:lang w:val="en-US"/>
        </w:rPr>
        <w:t xml:space="preserve">early termination of </w:t>
      </w:r>
      <w:r w:rsidR="00DB241A" w:rsidRPr="00DB241A">
        <w:rPr>
          <w:lang w:val="en-US"/>
        </w:rPr>
        <w:t>CG-PUSCH repetitions</w:t>
      </w:r>
    </w:p>
    <w:p w14:paraId="0E49C2E2" w14:textId="77777777" w:rsidR="00DE7CC3" w:rsidRPr="00DE7CC3" w:rsidRDefault="00031B3D"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It was also pointed out in [1] and [2] that the sentence above conflict</w:t>
      </w:r>
      <w:r w:rsidR="00DE7CC3" w:rsidRPr="00DE7CC3">
        <w:rPr>
          <w:rFonts w:ascii="Times New Roman" w:hAnsi="Times New Roman" w:cs="Times New Roman"/>
          <w:sz w:val="20"/>
          <w:szCs w:val="20"/>
          <w:lang w:eastAsia="zh-TW"/>
        </w:rPr>
        <w:t>s with the supported early termination of CG-PUSCH repetitions.</w:t>
      </w:r>
    </w:p>
    <w:p w14:paraId="6EC8B54C" w14:textId="3EC60908" w:rsidR="001A08D7" w:rsidRPr="00DE7CC3" w:rsidRDefault="001A08D7"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af1"/>
        <w:tblW w:w="0" w:type="auto"/>
        <w:tblLook w:val="04A0" w:firstRow="1" w:lastRow="0" w:firstColumn="1" w:lastColumn="0" w:noHBand="0" w:noVBand="1"/>
      </w:tblPr>
      <w:tblGrid>
        <w:gridCol w:w="9629"/>
      </w:tblGrid>
      <w:tr w:rsidR="001A08D7" w:rsidRPr="00DE7CC3" w14:paraId="469F34D8" w14:textId="77777777" w:rsidTr="00E20651">
        <w:trPr>
          <w:cantSplit/>
        </w:trPr>
        <w:tc>
          <w:tcPr>
            <w:tcW w:w="9631" w:type="dxa"/>
          </w:tcPr>
          <w:p w14:paraId="24E017DA" w14:textId="77777777" w:rsidR="001A08D7" w:rsidRPr="00DE7CC3" w:rsidRDefault="001A08D7" w:rsidP="00E20651">
            <w:pPr>
              <w:jc w:val="both"/>
              <w:rPr>
                <w:rFonts w:ascii="Times New Roman" w:hAnsi="Times New Roman" w:cs="Times New Roman"/>
                <w:b/>
                <w:sz w:val="20"/>
                <w:szCs w:val="20"/>
                <w:u w:val="single"/>
                <w:lang w:eastAsia="zh-TW"/>
              </w:rPr>
            </w:pPr>
            <w:r w:rsidRPr="00DE7CC3">
              <w:rPr>
                <w:rFonts w:ascii="Times New Roman" w:hAnsi="Times New Roman" w:cs="Times New Roman"/>
                <w:b/>
                <w:sz w:val="20"/>
                <w:szCs w:val="20"/>
                <w:u w:val="single"/>
                <w:lang w:eastAsia="zh-TW"/>
              </w:rPr>
              <w:t>Clause 6.1.2.3.1 in TS38.214 (V15.11.0):</w:t>
            </w:r>
          </w:p>
          <w:p w14:paraId="43FFC7C2" w14:textId="77777777" w:rsidR="001A08D7" w:rsidRPr="00DE7CC3" w:rsidRDefault="001A08D7" w:rsidP="00E20651">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lastRenderedPageBreak/>
              <w:t xml:space="preserve">For any RV sequence, </w:t>
            </w:r>
            <w:r w:rsidRPr="00DE7CC3">
              <w:rPr>
                <w:rFonts w:ascii="Times New Roman" w:hAnsi="Times New Roman" w:cs="Times New Roman"/>
                <w:sz w:val="20"/>
                <w:szCs w:val="20"/>
                <w:highlight w:val="yellow"/>
                <w:lang w:eastAsia="zh-TW"/>
              </w:rPr>
              <w:t>the repetitions shall be terminated</w:t>
            </w:r>
            <w:r w:rsidRPr="00DE7CC3">
              <w:rPr>
                <w:rFonts w:ascii="Times New Roman" w:hAnsi="Times New Roman" w:cs="Times New Roman"/>
                <w:sz w:val="20"/>
                <w:szCs w:val="20"/>
                <w:lang w:eastAsia="zh-TW"/>
              </w:rPr>
              <w:t xml:space="preserve"> after transmitting K repetitions, or at the last transmission occasion among the K repetitions within the period P, or </w:t>
            </w:r>
            <w:r w:rsidRPr="00DE7CC3">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sidRPr="00DE7CC3">
              <w:rPr>
                <w:rFonts w:ascii="Times New Roman" w:hAnsi="Times New Roman" w:cs="Times New Roman"/>
                <w:sz w:val="20"/>
                <w:szCs w:val="20"/>
                <w:lang w:eastAsia="zh-TW"/>
              </w:rPr>
              <w:t>, whichever is reached first.</w:t>
            </w:r>
          </w:p>
        </w:tc>
      </w:tr>
    </w:tbl>
    <w:p w14:paraId="2143E351" w14:textId="49CFB3FB" w:rsidR="009A1BD0" w:rsidRDefault="009A1BD0" w:rsidP="00DE7CC3">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51B4E472" w14:textId="77777777" w:rsidR="00DE7CC3" w:rsidRPr="00DE7CC3" w:rsidRDefault="00DE7CC3" w:rsidP="00DE7CC3">
      <w:pPr>
        <w:spacing w:after="120"/>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23ACD52A" w14:textId="77777777" w:rsidR="00DE7CC3" w:rsidRPr="00DE7CC3" w:rsidRDefault="00DE7CC3" w:rsidP="00DE7CC3">
      <w:pPr>
        <w:pStyle w:val="af8"/>
        <w:numPr>
          <w:ilvl w:val="0"/>
          <w:numId w:val="11"/>
        </w:numPr>
        <w:spacing w:after="120"/>
        <w:contextualSpacing w:val="0"/>
        <w:jc w:val="both"/>
        <w:rPr>
          <w:lang w:eastAsia="zh-TW"/>
        </w:rPr>
      </w:pPr>
      <w:r w:rsidRPr="00DE7CC3">
        <w:rPr>
          <w:u w:val="single"/>
          <w:lang w:eastAsia="zh-TW"/>
        </w:rPr>
        <w:t>Clause 6.1.2.3.1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 be received</w:t>
      </w:r>
      <w:r w:rsidRPr="00DE7CC3">
        <w:rPr>
          <w:i/>
          <w:lang w:eastAsia="zh-TW"/>
        </w:rPr>
        <w:t xml:space="preserve"> before the end of the last PUSCH for that HARQ process (because the initial PUCH is CG).</w:t>
      </w:r>
    </w:p>
    <w:p w14:paraId="40387A34" w14:textId="31EBF608" w:rsidR="00DE7CC3" w:rsidRPr="0051185D" w:rsidRDefault="00DE7CC3" w:rsidP="0051185D">
      <w:pPr>
        <w:pStyle w:val="af8"/>
        <w:numPr>
          <w:ilvl w:val="0"/>
          <w:numId w:val="11"/>
        </w:numPr>
        <w:spacing w:after="120"/>
        <w:contextualSpacing w:val="0"/>
        <w:jc w:val="both"/>
        <w:rPr>
          <w:lang w:eastAsia="zh-TW"/>
        </w:rPr>
      </w:pPr>
      <w:r w:rsidRPr="00DE7CC3">
        <w:rPr>
          <w:u w:val="single"/>
          <w:lang w:eastAsia="zh-TW"/>
        </w:rPr>
        <w:t>Clause 6.1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cannot be received</w:t>
      </w:r>
      <w:r w:rsidRPr="00DE7CC3">
        <w:rPr>
          <w:i/>
          <w:lang w:eastAsia="zh-TW"/>
        </w:rPr>
        <w:t xml:space="preserve"> before the end of the last PUSCH for that HARQ process</w:t>
      </w:r>
      <w:r w:rsidRPr="00DE7CC3">
        <w:rPr>
          <w:lang w:eastAsia="zh-TW"/>
        </w:rPr>
        <w:t>.</w:t>
      </w:r>
    </w:p>
    <w:p w14:paraId="228581ED" w14:textId="6FA75BB2" w:rsidR="008B320F" w:rsidRDefault="008B320F" w:rsidP="008B320F">
      <w:pPr>
        <w:pStyle w:val="2"/>
      </w:pPr>
      <w:r>
        <w:t xml:space="preserve">Issue #3: </w:t>
      </w:r>
      <w:r>
        <w:rPr>
          <w:lang w:val="en-US"/>
        </w:rPr>
        <w:t xml:space="preserve">Missing </w:t>
      </w:r>
      <w:r w:rsidR="002C1480">
        <w:rPr>
          <w:lang w:val="en-US"/>
        </w:rPr>
        <w:t>types of RNTIs</w:t>
      </w:r>
    </w:p>
    <w:p w14:paraId="2BD4EC99" w14:textId="04B2C1C8" w:rsidR="008B320F"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43092AC" w14:textId="77777777" w:rsidR="002C1480" w:rsidRPr="002C1480" w:rsidRDefault="002C1480" w:rsidP="002C1480">
      <w:pPr>
        <w:spacing w:after="18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Case#1:</w:t>
      </w:r>
      <w:r w:rsidRPr="002C1480">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56777EA4" w14:textId="77777777" w:rsidR="002C1480" w:rsidRPr="002C1480" w:rsidRDefault="002C1480" w:rsidP="002C1480">
      <w:pPr>
        <w:spacing w:after="12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Case#2:</w:t>
      </w:r>
      <w:r w:rsidRPr="002C1480">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sidRPr="002C1480">
        <w:rPr>
          <w:rFonts w:ascii="Times New Roman" w:eastAsia="PMingLiU" w:hAnsi="Times New Roman" w:cs="Times New Roman"/>
          <w:sz w:val="20"/>
          <w:szCs w:val="20"/>
          <w:lang w:val="en-GB" w:eastAsia="zh-TW"/>
        </w:rPr>
        <w:fldChar w:fldCharType="begin"/>
      </w:r>
      <w:r w:rsidRPr="002C1480">
        <w:rPr>
          <w:rFonts w:ascii="Times New Roman" w:eastAsia="PMingLiU" w:hAnsi="Times New Roman" w:cs="Times New Roman"/>
          <w:sz w:val="20"/>
          <w:szCs w:val="20"/>
          <w:lang w:val="en-GB" w:eastAsia="zh-TW"/>
        </w:rPr>
        <w:instrText xml:space="preserve"> REF _Ref61366297 \h  \* MERGEFORMAT </w:instrText>
      </w:r>
      <w:r w:rsidRPr="002C1480">
        <w:rPr>
          <w:rFonts w:ascii="Times New Roman" w:eastAsia="PMingLiU" w:hAnsi="Times New Roman" w:cs="Times New Roman"/>
          <w:sz w:val="20"/>
          <w:szCs w:val="20"/>
          <w:lang w:val="en-GB" w:eastAsia="zh-TW"/>
        </w:rPr>
      </w:r>
      <w:r w:rsidRPr="002C1480">
        <w:rPr>
          <w:rFonts w:ascii="Times New Roman" w:eastAsia="PMingLiU" w:hAnsi="Times New Roman" w:cs="Times New Roman"/>
          <w:sz w:val="20"/>
          <w:szCs w:val="20"/>
          <w:lang w:val="en-GB" w:eastAsia="zh-TW"/>
        </w:rPr>
        <w:fldChar w:fldCharType="separate"/>
      </w:r>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sz w:val="20"/>
          <w:szCs w:val="20"/>
          <w:lang w:val="en-GB" w:eastAsia="zh-TW"/>
        </w:rPr>
        <w:fldChar w:fldCharType="end"/>
      </w:r>
      <w:r w:rsidRPr="002C1480">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41422F39" w14:textId="77777777" w:rsidR="002C1480" w:rsidRPr="002C1480" w:rsidRDefault="002C1480" w:rsidP="002C1480">
      <w:pPr>
        <w:jc w:val="center"/>
        <w:rPr>
          <w:rFonts w:ascii="Times New Roman" w:eastAsia="PMingLiU" w:hAnsi="Times New Roman" w:cs="Times New Roman"/>
          <w:sz w:val="20"/>
          <w:szCs w:val="20"/>
          <w:lang w:val="en-GB" w:eastAsia="ko-KR"/>
        </w:rPr>
      </w:pPr>
      <w:r w:rsidRPr="002C1480">
        <w:rPr>
          <w:rFonts w:ascii="Times New Roman" w:eastAsia="PMingLiU" w:hAnsi="Times New Roman" w:cs="Times New Roman"/>
          <w:noProof/>
          <w:sz w:val="20"/>
          <w:szCs w:val="20"/>
        </w:rPr>
        <w:drawing>
          <wp:inline distT="0" distB="0" distL="0" distR="0" wp14:anchorId="4732C102" wp14:editId="01234957">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231A68CA" w14:textId="42BC1922" w:rsidR="002C1480" w:rsidRPr="002C1480" w:rsidRDefault="002C1480" w:rsidP="002C1480">
      <w:pPr>
        <w:spacing w:after="240"/>
        <w:jc w:val="center"/>
        <w:rPr>
          <w:rFonts w:ascii="Times New Roman" w:eastAsia="PMingLiU" w:hAnsi="Times New Roman" w:cs="Times New Roman"/>
          <w:sz w:val="20"/>
          <w:szCs w:val="20"/>
          <w:lang w:val="en-GB" w:eastAsia="ko-KR"/>
        </w:rPr>
      </w:pPr>
      <w:bookmarkStart w:id="1" w:name="_Ref61366297"/>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fldChar w:fldCharType="begin"/>
      </w:r>
      <w:r w:rsidRPr="002C1480">
        <w:rPr>
          <w:rFonts w:ascii="Times New Roman" w:eastAsia="PMingLiU" w:hAnsi="Times New Roman" w:cs="Times New Roman"/>
          <w:noProof/>
          <w:sz w:val="20"/>
          <w:szCs w:val="20"/>
          <w:lang w:val="en-GB" w:eastAsia="en-US"/>
        </w:rPr>
        <w:instrText xml:space="preserve"> SEQ Figure \* ARABIC </w:instrText>
      </w:r>
      <w:r w:rsidRPr="002C1480">
        <w:rPr>
          <w:rFonts w:ascii="Times New Roman" w:eastAsia="PMingLiU" w:hAnsi="Times New Roman" w:cs="Times New Roman"/>
          <w:noProof/>
          <w:sz w:val="20"/>
          <w:szCs w:val="20"/>
          <w:lang w:val="en-GB" w:eastAsia="en-US"/>
        </w:rPr>
        <w:fldChar w:fldCharType="separate"/>
      </w:r>
      <w:r w:rsidR="0051185D">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noProof/>
          <w:sz w:val="20"/>
          <w:szCs w:val="20"/>
          <w:lang w:val="en-GB" w:eastAsia="en-US"/>
        </w:rPr>
        <w:fldChar w:fldCharType="end"/>
      </w:r>
      <w:bookmarkEnd w:id="1"/>
      <w:r w:rsidRPr="002C1480">
        <w:rPr>
          <w:rFonts w:ascii="Times New Roman" w:eastAsia="PMingLiU" w:hAnsi="Times New Roman" w:cs="Times New Roman"/>
          <w:sz w:val="20"/>
          <w:szCs w:val="20"/>
          <w:lang w:val="en-GB" w:eastAsia="en-US"/>
        </w:rPr>
        <w:t xml:space="preserve">: Scheduling multiple retransmissions of </w:t>
      </w:r>
      <w:r w:rsidRPr="002C1480">
        <w:rPr>
          <w:rFonts w:ascii="Times New Roman" w:eastAsia="PMingLiU" w:hAnsi="Times New Roman" w:cs="Times New Roman"/>
          <w:sz w:val="20"/>
          <w:szCs w:val="20"/>
          <w:lang w:val="en-GB" w:eastAsia="zh-TW"/>
        </w:rPr>
        <w:t>CG-PUSCH using DCIs scrambled by CS-RNTI</w:t>
      </w:r>
      <w:r w:rsidRPr="002C1480">
        <w:rPr>
          <w:rFonts w:ascii="Times New Roman" w:eastAsia="PMingLiU" w:hAnsi="Times New Roman" w:cs="Times New Roman"/>
          <w:sz w:val="20"/>
          <w:szCs w:val="20"/>
          <w:lang w:val="en-GB" w:eastAsia="en-US"/>
        </w:rPr>
        <w:t>.</w:t>
      </w:r>
    </w:p>
    <w:p w14:paraId="58C0C7EF" w14:textId="55D3214E" w:rsidR="002C1480"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FB199E9" w14:textId="77777777" w:rsidR="005F4461" w:rsidRPr="002C1480" w:rsidRDefault="005F4461"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2B563CA" w14:textId="29A77E05" w:rsid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lastRenderedPageBreak/>
        <w:t>To address the issues above, two versions of TPs were provided in [1] and [2].</w:t>
      </w:r>
    </w:p>
    <w:p w14:paraId="5B74658F" w14:textId="0A06BB27" w:rsidR="00214202" w:rsidRPr="00214202" w:rsidRDefault="00214202" w:rsidP="00214202">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214202">
        <w:rPr>
          <w:rFonts w:ascii="Times New Roman" w:hAnsi="Times New Roman" w:cs="Times New Roman"/>
          <w:sz w:val="20"/>
          <w:szCs w:val="20"/>
          <w:lang w:val="en-GB"/>
        </w:rPr>
        <w:t>TP from [1]:</w:t>
      </w:r>
    </w:p>
    <w:tbl>
      <w:tblPr>
        <w:tblStyle w:val="af1"/>
        <w:tblW w:w="0" w:type="auto"/>
        <w:tblLook w:val="04A0" w:firstRow="1" w:lastRow="0" w:firstColumn="1" w:lastColumn="0" w:noHBand="0" w:noVBand="1"/>
      </w:tblPr>
      <w:tblGrid>
        <w:gridCol w:w="9629"/>
      </w:tblGrid>
      <w:tr w:rsidR="00214202" w14:paraId="0A2CDC4B" w14:textId="77777777" w:rsidTr="00E20651">
        <w:tc>
          <w:tcPr>
            <w:tcW w:w="9631" w:type="dxa"/>
          </w:tcPr>
          <w:p w14:paraId="1B690FCB" w14:textId="77777777" w:rsidR="00214202" w:rsidRPr="00854522" w:rsidRDefault="00214202" w:rsidP="00E20651">
            <w:pPr>
              <w:spacing w:after="120"/>
              <w:jc w:val="both"/>
              <w:rPr>
                <w:b/>
                <w:color w:val="000000"/>
                <w:sz w:val="28"/>
              </w:rPr>
            </w:pPr>
            <w:r w:rsidRPr="00854522">
              <w:rPr>
                <w:b/>
                <w:color w:val="000000"/>
                <w:sz w:val="28"/>
              </w:rPr>
              <w:t>6      Physical uplink shared channel related procedure</w:t>
            </w:r>
          </w:p>
          <w:p w14:paraId="288FA75A" w14:textId="77777777" w:rsidR="00214202" w:rsidRPr="00854522" w:rsidRDefault="00214202" w:rsidP="00E20651">
            <w:pPr>
              <w:spacing w:after="120"/>
              <w:jc w:val="both"/>
              <w:rPr>
                <w:b/>
                <w:color w:val="000000"/>
                <w:sz w:val="28"/>
              </w:rPr>
            </w:pPr>
            <w:r w:rsidRPr="00854522">
              <w:rPr>
                <w:b/>
                <w:color w:val="000000"/>
                <w:sz w:val="28"/>
              </w:rPr>
              <w:t>6.1   UE procedure for transmitting the physical uplink shared channel</w:t>
            </w:r>
          </w:p>
          <w:p w14:paraId="2A1401E9" w14:textId="77777777" w:rsidR="00214202" w:rsidRPr="00854522" w:rsidRDefault="00214202" w:rsidP="00E20651">
            <w:pPr>
              <w:spacing w:after="120"/>
              <w:jc w:val="center"/>
              <w:rPr>
                <w:color w:val="000000"/>
              </w:rPr>
            </w:pPr>
            <w:r w:rsidRPr="00854522">
              <w:rPr>
                <w:color w:val="FF0000"/>
              </w:rPr>
              <w:t>&lt; Unchanged parts are omitted &gt;</w:t>
            </w:r>
          </w:p>
          <w:p w14:paraId="5C9A15CB" w14:textId="77777777" w:rsidR="00214202" w:rsidRPr="00AB4299" w:rsidRDefault="00214202" w:rsidP="00E20651">
            <w:pPr>
              <w:jc w:val="both"/>
              <w:rPr>
                <w:rFonts w:ascii="Times New Roman" w:hAnsi="Times New Roman" w:cs="Times New Roman"/>
                <w:color w:val="000000"/>
                <w:sz w:val="20"/>
                <w:szCs w:val="20"/>
              </w:rPr>
            </w:pPr>
            <w:r w:rsidRPr="00AB4299">
              <w:rPr>
                <w:rFonts w:ascii="Times New Roman" w:hAnsi="Times New Roman" w:cs="Times New Roman"/>
                <w:color w:val="000000"/>
                <w:sz w:val="20"/>
                <w:szCs w:val="20"/>
              </w:rPr>
              <w:t xml:space="preserve">A UE shall upon detection of a </w:t>
            </w:r>
            <w:r w:rsidRPr="00AB4299">
              <w:rPr>
                <w:rFonts w:ascii="Times New Roman" w:hAnsi="Times New Roman" w:cs="Times New Roman"/>
                <w:color w:val="000000" w:themeColor="text1"/>
                <w:sz w:val="20"/>
                <w:szCs w:val="20"/>
              </w:rPr>
              <w:t xml:space="preserve">DCI format scheduling a PUSCH </w:t>
            </w:r>
            <w:r w:rsidRPr="00AB4299">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proofErr w:type="spellStart"/>
            <w:r w:rsidRPr="00AB4299">
              <w:rPr>
                <w:rFonts w:ascii="Times New Roman" w:hAnsi="Times New Roman" w:cs="Times New Roman"/>
                <w:i/>
                <w:color w:val="000000"/>
                <w:sz w:val="20"/>
                <w:szCs w:val="20"/>
              </w:rPr>
              <w:t>skipUplinkTxDynamic</w:t>
            </w:r>
            <w:proofErr w:type="spellEnd"/>
            <w:r w:rsidRPr="00AB4299">
              <w:rPr>
                <w:rFonts w:ascii="Times New Roman" w:hAnsi="Times New Roman" w:cs="Times New Roman"/>
                <w:color w:val="000000"/>
                <w:sz w:val="20"/>
                <w:szCs w:val="20"/>
              </w:rPr>
              <w:t xml:space="preserve"> provided by higher layers is set to </w:t>
            </w:r>
            <w:r w:rsidRPr="00AB4299">
              <w:rPr>
                <w:rFonts w:ascii="Times New Roman" w:hAnsi="Times New Roman" w:cs="Times New Roman"/>
                <w:i/>
                <w:color w:val="000000"/>
                <w:sz w:val="20"/>
                <w:szCs w:val="20"/>
              </w:rPr>
              <w:t>true</w:t>
            </w:r>
            <w:r w:rsidRPr="00AB4299">
              <w:rPr>
                <w:rFonts w:ascii="Times New Roman" w:hAnsi="Times New Roman" w:cs="Times New Roman"/>
                <w:color w:val="000000"/>
                <w:sz w:val="20"/>
                <w:szCs w:val="20"/>
              </w:rPr>
              <w:t>. Upon detection of a DCI format 0_1 with "UL-SCH indicator" set to "0" and with a non-zero "CSI request" where the associated "</w:t>
            </w:r>
            <w:proofErr w:type="spellStart"/>
            <w:r w:rsidRPr="00AB4299">
              <w:rPr>
                <w:rFonts w:ascii="Times New Roman" w:hAnsi="Times New Roman" w:cs="Times New Roman"/>
                <w:color w:val="000000"/>
                <w:sz w:val="20"/>
                <w:szCs w:val="20"/>
              </w:rPr>
              <w:t>reportQuantity</w:t>
            </w:r>
            <w:proofErr w:type="spellEnd"/>
            <w:r w:rsidRPr="00AB4299">
              <w:rPr>
                <w:rFonts w:ascii="Times New Roman" w:hAnsi="Times New Roman" w:cs="Times New Roman"/>
                <w:color w:val="000000"/>
                <w:sz w:val="20"/>
                <w:szCs w:val="20"/>
              </w:rPr>
              <w:t xml:space="preserve">" in </w:t>
            </w:r>
            <w:r w:rsidRPr="00AB4299">
              <w:rPr>
                <w:rFonts w:ascii="Times New Roman" w:hAnsi="Times New Roman" w:cs="Times New Roman"/>
                <w:i/>
                <w:color w:val="000000"/>
                <w:sz w:val="20"/>
                <w:szCs w:val="20"/>
              </w:rPr>
              <w:t>CSI-</w:t>
            </w:r>
            <w:proofErr w:type="spellStart"/>
            <w:r w:rsidRPr="00AB4299">
              <w:rPr>
                <w:rFonts w:ascii="Times New Roman" w:hAnsi="Times New Roman" w:cs="Times New Roman"/>
                <w:i/>
                <w:color w:val="000000"/>
                <w:sz w:val="20"/>
                <w:szCs w:val="20"/>
              </w:rPr>
              <w:t>ReportConfig</w:t>
            </w:r>
            <w:proofErr w:type="spellEnd"/>
            <w:r w:rsidRPr="00AB4299">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sidRPr="00AB4299">
              <w:rPr>
                <w:rFonts w:ascii="Times New Roman" w:eastAsia="等线" w:hAnsi="Times New Roman" w:cs="Times New Roman"/>
                <w:color w:val="000000"/>
                <w:sz w:val="20"/>
                <w:szCs w:val="20"/>
              </w:rPr>
              <w:t xml:space="preserve">For any HARQ process ID(s) in a given scheduled cell, the UE is not expected to transmit a PUSCH that overlaps in time with another PUSCH. </w:t>
            </w:r>
            <w:r w:rsidRPr="00AB4299">
              <w:rPr>
                <w:rFonts w:ascii="Times New Roman" w:hAnsi="Times New Roman" w:cs="Times New Roman"/>
                <w:color w:val="000000"/>
                <w:sz w:val="20"/>
                <w:szCs w:val="20"/>
              </w:rPr>
              <w:t xml:space="preserve">For any two HARQ process IDs in a given scheduled cell, if the UE is scheduled to start a first PUSCH transmission starting in symbol </w:t>
            </w:r>
            <w:r w:rsidRPr="00AB4299">
              <w:rPr>
                <w:rFonts w:ascii="Times New Roman" w:hAnsi="Times New Roman" w:cs="Times New Roman"/>
                <w:i/>
                <w:color w:val="000000"/>
                <w:sz w:val="20"/>
                <w:szCs w:val="20"/>
              </w:rPr>
              <w:t>j</w:t>
            </w:r>
            <w:r w:rsidRPr="00AB4299">
              <w:rPr>
                <w:rFonts w:ascii="Times New Roman" w:hAnsi="Times New Roman" w:cs="Times New Roman"/>
                <w:color w:val="000000"/>
                <w:sz w:val="20"/>
                <w:szCs w:val="20"/>
              </w:rPr>
              <w:t xml:space="preserve"> by a PDCCH ending in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sidRPr="00AB4299">
              <w:rPr>
                <w:rFonts w:ascii="Times New Roman" w:eastAsia="等线" w:hAnsi="Times New Roman" w:cs="Times New Roman"/>
                <w:color w:val="000000"/>
                <w:sz w:val="20"/>
                <w:szCs w:val="20"/>
              </w:rPr>
              <w:t>later</w:t>
            </w:r>
            <w:r w:rsidRPr="00AB4299">
              <w:rPr>
                <w:rFonts w:ascii="Times New Roman" w:hAnsi="Times New Roman" w:cs="Times New Roman"/>
                <w:color w:val="000000"/>
                <w:sz w:val="20"/>
                <w:szCs w:val="20"/>
              </w:rPr>
              <w:t xml:space="preserve"> than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w:t>
            </w:r>
            <w:del w:id="2" w:author="Mohammed Al-Imari" w:date="2021-01-12T19:43:00Z">
              <w:r w:rsidRPr="00AB4299" w:rsidDel="001F2F89">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sidRPr="00AB4299">
                <w:rPr>
                  <w:rFonts w:ascii="Times New Roman" w:hAnsi="Times New Roman" w:cs="Times New Roman"/>
                  <w:sz w:val="20"/>
                  <w:szCs w:val="20"/>
                </w:rPr>
                <w:t xml:space="preserve"> </w:t>
              </w:r>
              <w:r w:rsidRPr="00AB4299">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1E42F7E5" w14:textId="77777777" w:rsidR="00214202" w:rsidRDefault="00214202" w:rsidP="00E20651">
            <w:pPr>
              <w:jc w:val="center"/>
              <w:rPr>
                <w:lang w:eastAsia="zh-TW"/>
              </w:rPr>
            </w:pPr>
            <w:r w:rsidRPr="00854522">
              <w:rPr>
                <w:color w:val="FF0000"/>
              </w:rPr>
              <w:t>&lt; Unchanged parts are omitted &gt;</w:t>
            </w:r>
          </w:p>
        </w:tc>
      </w:tr>
    </w:tbl>
    <w:p w14:paraId="5547C864" w14:textId="3DDF8A4E" w:rsidR="00214202"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914772A" w14:textId="206C4C4B" w:rsidR="004B3C3A" w:rsidRPr="004B3C3A" w:rsidRDefault="00214202" w:rsidP="004B3C3A">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4B3C3A">
        <w:rPr>
          <w:rFonts w:ascii="Times New Roman" w:hAnsi="Times New Roman" w:cs="Times New Roman"/>
          <w:sz w:val="20"/>
          <w:szCs w:val="20"/>
          <w:lang w:val="en-GB"/>
        </w:rPr>
        <w:t>TP from [2]</w:t>
      </w:r>
      <w:r w:rsidR="004B3C3A">
        <w:rPr>
          <w:rFonts w:ascii="Times New Roman" w:hAnsi="Times New Roman" w:cs="Times New Roman"/>
          <w:sz w:val="20"/>
          <w:szCs w:val="20"/>
          <w:lang w:val="en-GB"/>
        </w:rPr>
        <w:t xml:space="preserve"> (</w:t>
      </w:r>
      <w:r w:rsidR="00AB4299">
        <w:rPr>
          <w:rFonts w:ascii="Times New Roman" w:hAnsi="Times New Roman" w:cs="Times New Roman"/>
          <w:sz w:val="20"/>
          <w:szCs w:val="20"/>
          <w:lang w:val="en-GB"/>
        </w:rPr>
        <w:t>also propose to adopt a similar TP for Rel-16)</w:t>
      </w:r>
      <w:r w:rsidRPr="004B3C3A">
        <w:rPr>
          <w:rFonts w:ascii="Times New Roman" w:hAnsi="Times New Roman" w:cs="Times New Roman"/>
          <w:sz w:val="20"/>
          <w:szCs w:val="20"/>
          <w:lang w:val="en-GB"/>
        </w:rPr>
        <w:t>:</w:t>
      </w:r>
    </w:p>
    <w:tbl>
      <w:tblPr>
        <w:tblStyle w:val="TableGrid8"/>
        <w:tblW w:w="0" w:type="auto"/>
        <w:tblLook w:val="04A0" w:firstRow="1" w:lastRow="0" w:firstColumn="1" w:lastColumn="0" w:noHBand="0" w:noVBand="1"/>
      </w:tblPr>
      <w:tblGrid>
        <w:gridCol w:w="9625"/>
      </w:tblGrid>
      <w:tr w:rsidR="004B3C3A" w:rsidRPr="004B3C3A" w14:paraId="5FDF3EE2" w14:textId="77777777" w:rsidTr="004B3C3A">
        <w:tc>
          <w:tcPr>
            <w:tcW w:w="9625" w:type="dxa"/>
          </w:tcPr>
          <w:p w14:paraId="512C82CA" w14:textId="77777777" w:rsidR="004B3C3A" w:rsidRPr="004B3C3A" w:rsidRDefault="004B3C3A" w:rsidP="004B3C3A">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33A26057" w14:textId="77777777" w:rsidR="004B3C3A" w:rsidRPr="004B3C3A" w:rsidRDefault="004B3C3A" w:rsidP="004B3C3A">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20318027"/>
            <w:bookmarkStart w:id="6" w:name="_Toc27299925"/>
            <w:bookmarkStart w:id="7" w:name="_Toc36117435"/>
            <w:bookmarkStart w:id="8" w:name="_Toc44515927"/>
            <w:bookmarkStart w:id="9" w:name="_Toc51226214"/>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7756C517" w14:textId="77777777" w:rsidR="004B3C3A" w:rsidRPr="004B3C3A" w:rsidRDefault="004B3C3A" w:rsidP="004B3C3A">
            <w:pPr>
              <w:keepNext/>
              <w:keepLines/>
              <w:spacing w:before="180" w:after="180"/>
              <w:outlineLvl w:val="1"/>
              <w:rPr>
                <w:rFonts w:ascii="Arial" w:eastAsia="Times New Roman" w:hAnsi="Arial" w:cs="Times New Roman"/>
                <w:color w:val="000000"/>
                <w:sz w:val="32"/>
                <w:szCs w:val="20"/>
                <w:lang w:val="x-none" w:eastAsia="en-US"/>
              </w:rPr>
            </w:pPr>
            <w:bookmarkStart w:id="10" w:name="_Toc11352138"/>
            <w:bookmarkStart w:id="11" w:name="_Toc20318028"/>
            <w:bookmarkStart w:id="12" w:name="_Toc27299926"/>
            <w:bookmarkStart w:id="13" w:name="_Toc36117436"/>
            <w:bookmarkStart w:id="14" w:name="_Toc44515928"/>
            <w:bookmarkStart w:id="15" w:name="_Toc51226215"/>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bookmarkEnd w:id="10"/>
            <w:bookmarkEnd w:id="11"/>
            <w:bookmarkEnd w:id="12"/>
            <w:bookmarkEnd w:id="13"/>
            <w:bookmarkEnd w:id="14"/>
            <w:bookmarkEnd w:id="15"/>
          </w:p>
          <w:p w14:paraId="56D3FB3D"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D5A44FB" w14:textId="50A764E2" w:rsidR="004B3C3A" w:rsidRPr="004B3C3A" w:rsidRDefault="004B3C3A" w:rsidP="004B3C3A">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sidRPr="004B3C3A">
              <w:rPr>
                <w:rFonts w:ascii="Times New Roman" w:eastAsia="等线" w:hAnsi="Times New Roman" w:cs="Times New Roman"/>
                <w:color w:val="000000"/>
                <w:sz w:val="20"/>
                <w:szCs w:val="20"/>
                <w:lang w:val="en-GB" w:eastAsia="en-US"/>
              </w:rPr>
              <w:t>For any HARQ process ID</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s</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 xml:space="preserve"> in a given scheduled cell, the UE is not expected to</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等线" w:hAnsi="Times New Roman" w:cs="Times New Roman"/>
                <w:color w:val="000000"/>
                <w:sz w:val="20"/>
                <w:szCs w:val="20"/>
                <w:lang w:val="en-GB" w:eastAsia="en-US"/>
              </w:rPr>
              <w:t xml:space="preserve">transmit a PUSCH that overlaps in time with </w:t>
            </w:r>
            <w:r w:rsidRPr="004B3C3A">
              <w:rPr>
                <w:rFonts w:ascii="Times New Roman" w:eastAsia="等线" w:hAnsi="Times New Roman" w:cs="Times New Roman" w:hint="eastAsia"/>
                <w:color w:val="000000"/>
                <w:sz w:val="20"/>
                <w:szCs w:val="20"/>
                <w:lang w:val="en-GB"/>
              </w:rPr>
              <w:t>another</w:t>
            </w:r>
            <w:r w:rsidRPr="004B3C3A">
              <w:rPr>
                <w:rFonts w:ascii="Times New Roman" w:eastAsia="等线" w:hAnsi="Times New Roman" w:cs="Times New Roman"/>
                <w:color w:val="000000"/>
                <w:sz w:val="20"/>
                <w:szCs w:val="20"/>
                <w:lang w:val="en-GB" w:eastAsia="en-US"/>
              </w:rPr>
              <w:t xml:space="preserve"> PUSCH.</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等线"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w:t>
            </w:r>
            <w:r w:rsidRPr="004B3C3A">
              <w:rPr>
                <w:rFonts w:ascii="Times New Roman" w:eastAsia="Times New Roman" w:hAnsi="Times New Roman" w:cs="Times New Roman"/>
                <w:color w:val="FF0000"/>
                <w:sz w:val="20"/>
                <w:szCs w:val="20"/>
                <w:lang w:val="en-GB" w:eastAsia="en-US"/>
              </w:rPr>
              <w:lastRenderedPageBreak/>
              <w:t xml:space="preserve">UE is not expected to receive a DCI scrambled by </w:t>
            </w:r>
            <w:r w:rsidR="00137F89">
              <w:rPr>
                <w:rFonts w:ascii="Times New Roman" w:eastAsia="Times New Roman" w:hAnsi="Times New Roman" w:cs="Times New Roman"/>
                <w:color w:val="FF0000"/>
                <w:sz w:val="20"/>
                <w:szCs w:val="20"/>
                <w:lang w:val="en-GB" w:eastAsia="en-US"/>
              </w:rPr>
              <w:t xml:space="preserve">TC-RNTI, </w:t>
            </w:r>
            <w:r w:rsidRPr="004B3C3A">
              <w:rPr>
                <w:rFonts w:ascii="Times New Roman" w:eastAsia="Times New Roman" w:hAnsi="Times New Roman" w:cs="Times New Roman"/>
                <w:color w:val="FF0000"/>
                <w:sz w:val="20"/>
                <w:szCs w:val="20"/>
                <w:lang w:val="en-GB" w:eastAsia="en-US"/>
              </w:rPr>
              <w:t>C-RNTI, MCS-C-RNTI, or CS-RNTI with NDI=1 until after the end of the expected transmission of the PUSCH for a given HARQ process, if the DCI schedules another PUSCH for that HARQ process.</w:t>
            </w:r>
          </w:p>
          <w:p w14:paraId="2B15014A"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63EFC7EE" w14:textId="77777777" w:rsidR="00214202" w:rsidRP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2CCF34E2" w14:textId="1E82C217" w:rsidR="00813AC1" w:rsidRPr="00817F4E" w:rsidRDefault="00813AC1" w:rsidP="00817F4E">
      <w:pPr>
        <w:pStyle w:val="1"/>
        <w:rPr>
          <w:lang w:val="en-US"/>
        </w:rPr>
      </w:pPr>
      <w:r>
        <w:rPr>
          <w:lang w:val="en-US"/>
        </w:rPr>
        <w:t>3</w:t>
      </w:r>
      <w:r>
        <w:rPr>
          <w:lang w:val="en-US"/>
        </w:rPr>
        <w:tab/>
        <w:t>Email Discussion</w:t>
      </w:r>
      <w:r w:rsidR="00D13781">
        <w:rPr>
          <w:lang w:val="en-US"/>
        </w:rPr>
        <w:t>s</w:t>
      </w:r>
    </w:p>
    <w:p w14:paraId="7A1CCC7F" w14:textId="4D0CF131" w:rsidR="00DB241A" w:rsidRDefault="00817F4E" w:rsidP="0097522E">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 xml:space="preserve">It seems that all the 3 issues </w:t>
      </w:r>
      <w:r w:rsidR="0097522E">
        <w:rPr>
          <w:rFonts w:ascii="Times New Roman" w:hAnsi="Times New Roman" w:cs="Times New Roman"/>
          <w:b w:val="0"/>
          <w:bCs w:val="0"/>
          <w:sz w:val="20"/>
          <w:szCs w:val="21"/>
        </w:rPr>
        <w:t>raised in Section 2 are valid. The main differences (other than the fact that the exact text being used is different) between the two versions of the TPs are:</w:t>
      </w:r>
    </w:p>
    <w:p w14:paraId="140534BA" w14:textId="1C7E5EAB" w:rsidR="0097522E"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37027FAB" w14:textId="195CBBB5" w:rsidR="00D30B67"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w:t>
      </w:r>
      <w:r w:rsidR="00BC2CD1">
        <w:rPr>
          <w:rFonts w:ascii="Times New Roman" w:hAnsi="Times New Roman" w:cs="Times New Roman"/>
          <w:b w:val="0"/>
          <w:bCs w:val="0"/>
          <w:sz w:val="20"/>
          <w:szCs w:val="20"/>
        </w:rPr>
        <w:t xml:space="preserve">all </w:t>
      </w:r>
      <w:r>
        <w:rPr>
          <w:rFonts w:ascii="Times New Roman" w:hAnsi="Times New Roman" w:cs="Times New Roman"/>
          <w:b w:val="0"/>
          <w:bCs w:val="0"/>
          <w:sz w:val="20"/>
          <w:szCs w:val="20"/>
        </w:rPr>
        <w:t>the case</w:t>
      </w:r>
      <w:r w:rsidR="00BC2CD1">
        <w:rPr>
          <w:rFonts w:ascii="Times New Roman" w:hAnsi="Times New Roman" w:cs="Times New Roman"/>
          <w:b w:val="0"/>
          <w:bCs w:val="0"/>
          <w:sz w:val="20"/>
          <w:szCs w:val="20"/>
        </w:rPr>
        <w:t>s</w:t>
      </w:r>
      <w:r>
        <w:rPr>
          <w:rFonts w:ascii="Times New Roman" w:hAnsi="Times New Roman" w:cs="Times New Roman"/>
          <w:b w:val="0"/>
          <w:bCs w:val="0"/>
          <w:sz w:val="20"/>
          <w:szCs w:val="20"/>
        </w:rPr>
        <w:t xml:space="preserve"> w</w:t>
      </w:r>
      <w:r w:rsidR="00BC2CD1">
        <w:rPr>
          <w:rFonts w:ascii="Times New Roman" w:hAnsi="Times New Roman" w:cs="Times New Roman"/>
          <w:b w:val="0"/>
          <w:bCs w:val="0"/>
          <w:sz w:val="20"/>
          <w:szCs w:val="20"/>
        </w:rPr>
        <w:t xml:space="preserve">here the previous PUSCH transmission for the same HARQ process is CG-PUSCH, while TP from [2] only excludes the cases where the previous PUSCH transmission for the same HARQ process is CG-PUSCH </w:t>
      </w:r>
      <w:r w:rsidR="00BC2CD1" w:rsidRPr="00BC2CD1">
        <w:rPr>
          <w:rFonts w:ascii="Times New Roman" w:hAnsi="Times New Roman" w:cs="Times New Roman"/>
          <w:sz w:val="20"/>
          <w:szCs w:val="20"/>
        </w:rPr>
        <w:t>with repetitions</w:t>
      </w:r>
      <w:r w:rsidR="00BC2CD1">
        <w:rPr>
          <w:rFonts w:ascii="Times New Roman" w:hAnsi="Times New Roman" w:cs="Times New Roman"/>
          <w:b w:val="0"/>
          <w:bCs w:val="0"/>
          <w:sz w:val="20"/>
          <w:szCs w:val="20"/>
        </w:rPr>
        <w:t xml:space="preserve"> (using “</w:t>
      </w:r>
      <w:r w:rsidR="00C43281">
        <w:rPr>
          <w:rFonts w:ascii="Times New Roman" w:hAnsi="Times New Roman" w:cs="Times New Roman"/>
          <w:b w:val="0"/>
          <w:bCs w:val="0"/>
          <w:sz w:val="20"/>
          <w:szCs w:val="20"/>
        </w:rPr>
        <w:t>U</w:t>
      </w:r>
      <w:r w:rsidR="00BC2CD1">
        <w:rPr>
          <w:rFonts w:ascii="Times New Roman" w:hAnsi="Times New Roman" w:cs="Times New Roman"/>
          <w:b w:val="0"/>
          <w:bCs w:val="0"/>
          <w:sz w:val="20"/>
          <w:szCs w:val="20"/>
        </w:rPr>
        <w:t>nless specified otherwise</w:t>
      </w:r>
      <w:r w:rsidR="00C43281">
        <w:rPr>
          <w:rFonts w:ascii="Times New Roman" w:hAnsi="Times New Roman" w:cs="Times New Roman"/>
          <w:b w:val="0"/>
          <w:bCs w:val="0"/>
          <w:sz w:val="20"/>
          <w:szCs w:val="20"/>
        </w:rPr>
        <w:t>”</w:t>
      </w:r>
      <w:r w:rsidR="00BC2CD1">
        <w:rPr>
          <w:rFonts w:ascii="Times New Roman" w:hAnsi="Times New Roman" w:cs="Times New Roman"/>
          <w:b w:val="0"/>
          <w:bCs w:val="0"/>
          <w:sz w:val="20"/>
          <w:szCs w:val="20"/>
        </w:rPr>
        <w:t xml:space="preserve"> to resolve the conflict with TS 38.214 Clause </w:t>
      </w:r>
      <w:r w:rsidR="00C43281">
        <w:rPr>
          <w:rFonts w:ascii="Times New Roman" w:hAnsi="Times New Roman" w:cs="Times New Roman"/>
          <w:b w:val="0"/>
          <w:bCs w:val="0"/>
          <w:sz w:val="20"/>
          <w:szCs w:val="20"/>
        </w:rPr>
        <w:t>6.1.2.3.1</w:t>
      </w:r>
      <w:r w:rsidR="00BC2CD1">
        <w:rPr>
          <w:rFonts w:ascii="Times New Roman" w:hAnsi="Times New Roman" w:cs="Times New Roman"/>
          <w:b w:val="0"/>
          <w:bCs w:val="0"/>
          <w:sz w:val="20"/>
          <w:szCs w:val="20"/>
        </w:rPr>
        <w:t>).</w:t>
      </w:r>
    </w:p>
    <w:p w14:paraId="1599CFF2" w14:textId="26330CEC" w:rsidR="00D13781" w:rsidRPr="00D30B67" w:rsidRDefault="00D13781" w:rsidP="004C0740">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Based on the previous RAN1 agreements and the corresponding feature lead summary, it </w:t>
      </w:r>
      <w:r w:rsidR="004C0740">
        <w:rPr>
          <w:rFonts w:ascii="Times New Roman" w:hAnsi="Times New Roman" w:cs="Times New Roman"/>
          <w:b w:val="0"/>
          <w:bCs w:val="0"/>
          <w:sz w:val="20"/>
          <w:szCs w:val="20"/>
        </w:rPr>
        <w:t xml:space="preserve">does not seem to the moderator that the agreements </w:t>
      </w:r>
      <w:r w:rsidR="00A128CD">
        <w:rPr>
          <w:rFonts w:ascii="Times New Roman" w:hAnsi="Times New Roman" w:cs="Times New Roman"/>
          <w:b w:val="0"/>
          <w:bCs w:val="0"/>
          <w:sz w:val="20"/>
          <w:szCs w:val="20"/>
        </w:rPr>
        <w:t xml:space="preserve">were intended to </w:t>
      </w:r>
      <w:r w:rsidR="004C0740">
        <w:rPr>
          <w:rFonts w:ascii="Times New Roman" w:hAnsi="Times New Roman" w:cs="Times New Roman"/>
          <w:b w:val="0"/>
          <w:bCs w:val="0"/>
          <w:sz w:val="20"/>
          <w:szCs w:val="20"/>
        </w:rPr>
        <w:t>only apply to the case where the previous PUSCH transmission is a DG-PUSCH.</w:t>
      </w:r>
      <w:r w:rsidR="00A128CD">
        <w:rPr>
          <w:rFonts w:ascii="Times New Roman" w:hAnsi="Times New Roman" w:cs="Times New Roman"/>
          <w:b w:val="0"/>
          <w:bCs w:val="0"/>
          <w:sz w:val="20"/>
          <w:szCs w:val="20"/>
        </w:rPr>
        <w:t xml:space="preserve"> Therefore, the proposed TP below uses the TP from [2] as the baseline, and </w:t>
      </w:r>
      <w:r w:rsidR="00A86448">
        <w:rPr>
          <w:rFonts w:ascii="Times New Roman" w:hAnsi="Times New Roman" w:cs="Times New Roman"/>
          <w:b w:val="0"/>
          <w:bCs w:val="0"/>
          <w:sz w:val="20"/>
          <w:szCs w:val="20"/>
        </w:rPr>
        <w:t xml:space="preserve">it is </w:t>
      </w:r>
      <w:r w:rsidR="00A128CD">
        <w:rPr>
          <w:rFonts w:ascii="Times New Roman" w:hAnsi="Times New Roman" w:cs="Times New Roman"/>
          <w:b w:val="0"/>
          <w:bCs w:val="0"/>
          <w:sz w:val="20"/>
          <w:szCs w:val="20"/>
        </w:rPr>
        <w:t>modifi</w:t>
      </w:r>
      <w:r w:rsidR="00A86448">
        <w:rPr>
          <w:rFonts w:ascii="Times New Roman" w:hAnsi="Times New Roman" w:cs="Times New Roman"/>
          <w:b w:val="0"/>
          <w:bCs w:val="0"/>
          <w:sz w:val="20"/>
          <w:szCs w:val="20"/>
        </w:rPr>
        <w:t>ed</w:t>
      </w:r>
      <w:r w:rsidR="00A128CD">
        <w:rPr>
          <w:rFonts w:ascii="Times New Roman" w:hAnsi="Times New Roman" w:cs="Times New Roman"/>
          <w:b w:val="0"/>
          <w:bCs w:val="0"/>
          <w:sz w:val="20"/>
          <w:szCs w:val="20"/>
        </w:rPr>
        <w:t xml:space="preserve"> accordingly to address issue #3.</w:t>
      </w:r>
    </w:p>
    <w:p w14:paraId="478CE179" w14:textId="51D28F78" w:rsidR="00DB6DA9" w:rsidRPr="00C43281" w:rsidRDefault="00DB6DA9" w:rsidP="006C0CC9">
      <w:pPr>
        <w:jc w:val="both"/>
        <w:rPr>
          <w:sz w:val="22"/>
        </w:rPr>
      </w:pPr>
    </w:p>
    <w:p w14:paraId="6DBCC602" w14:textId="0C4ACA37" w:rsidR="00817F4E" w:rsidRPr="004B3C3A" w:rsidRDefault="006D5D23" w:rsidP="00817F4E">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817F4E" w:rsidRPr="004B3C3A" w14:paraId="5C1801EB" w14:textId="77777777" w:rsidTr="00E20651">
        <w:tc>
          <w:tcPr>
            <w:tcW w:w="9625" w:type="dxa"/>
          </w:tcPr>
          <w:p w14:paraId="7E05306F" w14:textId="77777777" w:rsidR="00817F4E" w:rsidRPr="004B3C3A" w:rsidRDefault="00817F4E" w:rsidP="00E20651">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28202051" w14:textId="77777777" w:rsidR="00817F4E" w:rsidRPr="004B3C3A" w:rsidRDefault="00817F4E" w:rsidP="00E20651">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p>
          <w:p w14:paraId="73847EFE" w14:textId="77777777" w:rsidR="00817F4E" w:rsidRPr="004B3C3A" w:rsidRDefault="00817F4E" w:rsidP="00E20651">
            <w:pPr>
              <w:keepNext/>
              <w:keepLines/>
              <w:spacing w:before="180" w:after="180"/>
              <w:outlineLvl w:val="1"/>
              <w:rPr>
                <w:rFonts w:ascii="Arial" w:eastAsia="Times New Roman" w:hAnsi="Arial" w:cs="Times New Roman"/>
                <w:color w:val="000000"/>
                <w:sz w:val="32"/>
                <w:szCs w:val="20"/>
                <w:lang w:val="x-none" w:eastAsia="en-US"/>
              </w:rPr>
            </w:pPr>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p>
          <w:p w14:paraId="3D08BFA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3AC1F97" w14:textId="0F838F88" w:rsidR="00817F4E" w:rsidRPr="004B3C3A" w:rsidRDefault="00817F4E" w:rsidP="00E20651">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w:t>
            </w:r>
            <w:r w:rsidRPr="004B3C3A">
              <w:rPr>
                <w:rFonts w:ascii="Times New Roman" w:eastAsia="Times New Roman" w:hAnsi="Times New Roman" w:cs="Times New Roman"/>
                <w:color w:val="000000"/>
                <w:sz w:val="20"/>
                <w:szCs w:val="20"/>
                <w:lang w:val="en-GB" w:eastAsia="en-US"/>
              </w:rPr>
              <w:lastRenderedPageBreak/>
              <w:t xml:space="preserve">corresponding PUSCH as indicated by this DCI format 0_1. </w:t>
            </w:r>
            <w:r w:rsidRPr="004B3C3A">
              <w:rPr>
                <w:rFonts w:ascii="Times New Roman" w:eastAsia="等线" w:hAnsi="Times New Roman" w:cs="Times New Roman"/>
                <w:color w:val="000000"/>
                <w:sz w:val="20"/>
                <w:szCs w:val="20"/>
                <w:lang w:val="en-GB" w:eastAsia="en-US"/>
              </w:rPr>
              <w:t>For any HARQ process ID</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s</w:t>
            </w:r>
            <w:r w:rsidRPr="004B3C3A">
              <w:rPr>
                <w:rFonts w:ascii="Times New Roman" w:eastAsia="等线" w:hAnsi="Times New Roman" w:cs="Times New Roman" w:hint="eastAsia"/>
                <w:color w:val="000000"/>
                <w:sz w:val="20"/>
                <w:szCs w:val="20"/>
                <w:lang w:val="en-GB"/>
              </w:rPr>
              <w:t>)</w:t>
            </w:r>
            <w:r w:rsidRPr="004B3C3A">
              <w:rPr>
                <w:rFonts w:ascii="Times New Roman" w:eastAsia="等线" w:hAnsi="Times New Roman" w:cs="Times New Roman"/>
                <w:color w:val="000000"/>
                <w:sz w:val="20"/>
                <w:szCs w:val="20"/>
                <w:lang w:val="en-GB" w:eastAsia="en-US"/>
              </w:rPr>
              <w:t xml:space="preserve"> in a given scheduled cell, the UE is not expected to</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等线" w:hAnsi="Times New Roman" w:cs="Times New Roman"/>
                <w:color w:val="000000"/>
                <w:sz w:val="20"/>
                <w:szCs w:val="20"/>
                <w:lang w:val="en-GB" w:eastAsia="en-US"/>
              </w:rPr>
              <w:t xml:space="preserve">transmit a PUSCH that overlaps in time with </w:t>
            </w:r>
            <w:r w:rsidRPr="004B3C3A">
              <w:rPr>
                <w:rFonts w:ascii="Times New Roman" w:eastAsia="等线" w:hAnsi="Times New Roman" w:cs="Times New Roman" w:hint="eastAsia"/>
                <w:color w:val="000000"/>
                <w:sz w:val="20"/>
                <w:szCs w:val="20"/>
                <w:lang w:val="en-GB"/>
              </w:rPr>
              <w:t>another</w:t>
            </w:r>
            <w:r w:rsidRPr="004B3C3A">
              <w:rPr>
                <w:rFonts w:ascii="Times New Roman" w:eastAsia="等线" w:hAnsi="Times New Roman" w:cs="Times New Roman"/>
                <w:color w:val="000000"/>
                <w:sz w:val="20"/>
                <w:szCs w:val="20"/>
                <w:lang w:val="en-GB" w:eastAsia="en-US"/>
              </w:rPr>
              <w:t xml:space="preserve"> PUSCH.</w:t>
            </w:r>
            <w:r w:rsidRPr="004B3C3A">
              <w:rPr>
                <w:rFonts w:ascii="Times New Roman" w:eastAsia="等线"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等线"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4D449BC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48AEF8D0" w14:textId="77777777" w:rsidR="006042E3" w:rsidRPr="008169E2" w:rsidRDefault="006042E3" w:rsidP="006042E3">
      <w:pPr>
        <w:jc w:val="both"/>
        <w:rPr>
          <w:sz w:val="20"/>
          <w:szCs w:val="21"/>
        </w:rPr>
      </w:pPr>
    </w:p>
    <w:p w14:paraId="7B8C15D5" w14:textId="77777777" w:rsidR="006042E3" w:rsidRPr="008169E2" w:rsidRDefault="006042E3" w:rsidP="006042E3">
      <w:pPr>
        <w:jc w:val="both"/>
        <w:rPr>
          <w:rFonts w:ascii="Times New Roman" w:hAnsi="Times New Roman" w:cs="Times New Roman"/>
          <w:b/>
          <w:bCs/>
          <w:sz w:val="20"/>
          <w:szCs w:val="21"/>
        </w:rPr>
      </w:pPr>
      <w:r w:rsidRPr="008169E2">
        <w:rPr>
          <w:rFonts w:ascii="Times New Roman" w:hAnsi="Times New Roman" w:cs="Times New Roman"/>
          <w:b/>
          <w:bCs/>
          <w:sz w:val="20"/>
          <w:szCs w:val="21"/>
        </w:rPr>
        <w:t>Companies please indicate if you support the intention of the TP.</w:t>
      </w:r>
    </w:p>
    <w:tbl>
      <w:tblPr>
        <w:tblStyle w:val="af1"/>
        <w:tblW w:w="9629" w:type="dxa"/>
        <w:tblLayout w:type="fixed"/>
        <w:tblLook w:val="04A0" w:firstRow="1" w:lastRow="0" w:firstColumn="1" w:lastColumn="0" w:noHBand="0" w:noVBand="1"/>
      </w:tblPr>
      <w:tblGrid>
        <w:gridCol w:w="715"/>
        <w:gridCol w:w="8914"/>
      </w:tblGrid>
      <w:tr w:rsidR="006042E3" w:rsidRPr="008169E2" w14:paraId="79AE8200" w14:textId="77777777" w:rsidTr="00E20651">
        <w:tc>
          <w:tcPr>
            <w:tcW w:w="715" w:type="dxa"/>
          </w:tcPr>
          <w:p w14:paraId="482E7727"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399DE6DD" w14:textId="75F37D9B" w:rsidR="006042E3" w:rsidRPr="008169E2" w:rsidRDefault="00F3440C" w:rsidP="00E20651">
            <w:pPr>
              <w:jc w:val="both"/>
              <w:rPr>
                <w:rFonts w:ascii="Times New Roman" w:hAnsi="Times New Roman" w:cs="Times New Roman"/>
                <w:sz w:val="20"/>
                <w:szCs w:val="21"/>
              </w:rPr>
            </w:pPr>
            <w:r w:rsidRPr="008169E2">
              <w:rPr>
                <w:rFonts w:ascii="Times New Roman" w:hAnsi="Times New Roman" w:cs="Times New Roman"/>
                <w:sz w:val="20"/>
                <w:szCs w:val="21"/>
              </w:rPr>
              <w:t>Apple</w:t>
            </w:r>
            <w:r w:rsidR="00FF50F5">
              <w:rPr>
                <w:rFonts w:ascii="Times New Roman" w:hAnsi="Times New Roman" w:cs="Times New Roman"/>
                <w:sz w:val="20"/>
                <w:szCs w:val="21"/>
              </w:rPr>
              <w:t xml:space="preserve"> </w:t>
            </w:r>
          </w:p>
        </w:tc>
      </w:tr>
      <w:tr w:rsidR="006042E3" w:rsidRPr="008169E2" w14:paraId="665C7EF1" w14:textId="77777777" w:rsidTr="00E20651">
        <w:tc>
          <w:tcPr>
            <w:tcW w:w="715" w:type="dxa"/>
          </w:tcPr>
          <w:p w14:paraId="36BE3269"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39A0BC17" w14:textId="5B21A43B" w:rsidR="006042E3" w:rsidRPr="008169E2" w:rsidRDefault="006042E3" w:rsidP="00E20651">
            <w:pPr>
              <w:jc w:val="both"/>
              <w:rPr>
                <w:rFonts w:ascii="Times New Roman" w:hAnsi="Times New Roman" w:cs="Times New Roman"/>
                <w:sz w:val="20"/>
                <w:szCs w:val="21"/>
              </w:rPr>
            </w:pPr>
          </w:p>
        </w:tc>
      </w:tr>
    </w:tbl>
    <w:p w14:paraId="057ED36C" w14:textId="77777777" w:rsidR="006042E3" w:rsidRPr="008169E2" w:rsidRDefault="006042E3" w:rsidP="006042E3">
      <w:pPr>
        <w:jc w:val="both"/>
        <w:rPr>
          <w:rFonts w:ascii="Times New Roman" w:hAnsi="Times New Roman" w:cs="Times New Roman"/>
          <w:sz w:val="20"/>
          <w:szCs w:val="21"/>
        </w:rPr>
      </w:pPr>
    </w:p>
    <w:p w14:paraId="6D8190FA" w14:textId="10BE30F9" w:rsidR="006042E3" w:rsidRPr="008169E2" w:rsidRDefault="006042E3" w:rsidP="006042E3">
      <w:pPr>
        <w:jc w:val="both"/>
        <w:rPr>
          <w:rFonts w:ascii="Times New Roman" w:hAnsi="Times New Roman" w:cs="Times New Roman"/>
          <w:b/>
          <w:bCs/>
          <w:sz w:val="20"/>
          <w:szCs w:val="21"/>
        </w:rPr>
      </w:pPr>
      <w:r w:rsidRPr="008169E2">
        <w:rPr>
          <w:rFonts w:ascii="Times New Roman" w:hAnsi="Times New Roman" w:cs="Times New Roman"/>
          <w:b/>
          <w:bCs/>
          <w:sz w:val="20"/>
          <w:szCs w:val="21"/>
        </w:rPr>
        <w:t>Companies please provide detailed comments if any.</w:t>
      </w:r>
    </w:p>
    <w:p w14:paraId="6B6982D7" w14:textId="04EB6CD3"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If you do not agree with the intention of the TP, please explain why and the alternative TP if possible.</w:t>
      </w:r>
    </w:p>
    <w:p w14:paraId="56BA83C9" w14:textId="13DB09DA"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 xml:space="preserve">If you agree with the intention of the TP, please provide </w:t>
      </w:r>
      <w:r w:rsidR="00F3440C" w:rsidRPr="008169E2">
        <w:rPr>
          <w:rFonts w:ascii="Times New Roman" w:hAnsi="Times New Roman" w:cs="Times New Roman"/>
          <w:sz w:val="20"/>
          <w:szCs w:val="21"/>
        </w:rPr>
        <w:t>detailed comments on the TP if any.</w:t>
      </w:r>
    </w:p>
    <w:tbl>
      <w:tblPr>
        <w:tblStyle w:val="af1"/>
        <w:tblW w:w="9629" w:type="dxa"/>
        <w:tblLayout w:type="fixed"/>
        <w:tblLook w:val="04A0" w:firstRow="1" w:lastRow="0" w:firstColumn="1" w:lastColumn="0" w:noHBand="0" w:noVBand="1"/>
      </w:tblPr>
      <w:tblGrid>
        <w:gridCol w:w="1255"/>
        <w:gridCol w:w="8374"/>
      </w:tblGrid>
      <w:tr w:rsidR="006042E3" w:rsidRPr="008169E2" w14:paraId="763A5FB1" w14:textId="77777777" w:rsidTr="00E20651">
        <w:trPr>
          <w:trHeight w:val="309"/>
        </w:trPr>
        <w:tc>
          <w:tcPr>
            <w:tcW w:w="1255" w:type="dxa"/>
          </w:tcPr>
          <w:p w14:paraId="1EA3B0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08AD2A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6042E3" w:rsidRPr="008169E2" w14:paraId="5A6BE13D" w14:textId="77777777" w:rsidTr="00E20651">
        <w:tc>
          <w:tcPr>
            <w:tcW w:w="1255" w:type="dxa"/>
          </w:tcPr>
          <w:p w14:paraId="3875FAF8" w14:textId="68C10BAD" w:rsidR="006042E3" w:rsidRPr="008169E2" w:rsidRDefault="00F31E6D" w:rsidP="00E20651">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14:paraId="557471D4" w14:textId="4BC5BED3" w:rsidR="006042E3" w:rsidRDefault="00F31E6D" w:rsidP="00E20651">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sidR="00900A19" w:rsidRPr="00900A19">
                <w:rPr>
                  <w:rStyle w:val="af5"/>
                  <w:rFonts w:ascii="Times New Roman" w:hAnsi="Times New Roman" w:cs="Times New Roman"/>
                  <w:b/>
                  <w:sz w:val="20"/>
                </w:rPr>
                <w:t>R1-1811891</w:t>
              </w:r>
            </w:hyperlink>
          </w:p>
          <w:p w14:paraId="1BC2B205" w14:textId="5183BBD9" w:rsidR="00900A19" w:rsidRPr="00900A19" w:rsidRDefault="00900A19" w:rsidP="00900A19">
            <w:pPr>
              <w:overflowPunct w:val="0"/>
              <w:autoSpaceDE w:val="0"/>
              <w:autoSpaceDN w:val="0"/>
              <w:adjustRightInd w:val="0"/>
              <w:spacing w:after="180"/>
              <w:jc w:val="both"/>
              <w:textAlignment w:val="baseline"/>
              <w:rPr>
                <w:rFonts w:ascii="Times New Roman" w:eastAsia="宋体" w:hAnsi="Times New Roman" w:cs="Times New Roman"/>
                <w:i/>
                <w:color w:val="FF0000"/>
                <w:sz w:val="20"/>
                <w:szCs w:val="20"/>
                <w:lang w:eastAsia="en-US"/>
              </w:rPr>
            </w:pPr>
            <w:r w:rsidRPr="00900A19">
              <w:rPr>
                <w:rFonts w:ascii="Times New Roman" w:eastAsia="宋体" w:hAnsi="Times New Roman" w:cs="Times New Roman"/>
                <w:b/>
                <w:sz w:val="20"/>
                <w:szCs w:val="20"/>
                <w:highlight w:val="cyan"/>
                <w:u w:val="single"/>
                <w:lang w:eastAsia="en-US"/>
              </w:rPr>
              <w:t>Proposal (offline consensus):</w:t>
            </w:r>
            <w:r w:rsidRPr="00900A19">
              <w:rPr>
                <w:rFonts w:ascii="Times New Roman" w:eastAsia="宋体" w:hAnsi="Times New Roman" w:cs="Times New Roman"/>
                <w:b/>
                <w:sz w:val="20"/>
                <w:szCs w:val="20"/>
                <w:u w:val="single"/>
                <w:lang w:eastAsia="en-US"/>
              </w:rPr>
              <w:t xml:space="preserve"> </w:t>
            </w:r>
            <w:r w:rsidRPr="00900A19">
              <w:rPr>
                <w:rFonts w:ascii="Times New Roman" w:eastAsia="宋体" w:hAnsi="Times New Roman" w:cs="Times New Roman"/>
                <w:i/>
                <w:sz w:val="20"/>
                <w:szCs w:val="20"/>
                <w:lang w:eastAsia="en-US"/>
              </w:rPr>
              <w:t xml:space="preserve">RAN1 clarifies operation by adopting the TP below, which corresponds to updating a previous agreement for a condition associated with </w:t>
            </w:r>
            <w:r w:rsidRPr="00900A19">
              <w:rPr>
                <w:rFonts w:ascii="Times New Roman" w:eastAsia="宋体" w:hAnsi="Times New Roman" w:cs="Times New Roman"/>
                <w:b/>
                <w:i/>
                <w:sz w:val="20"/>
                <w:szCs w:val="20"/>
                <w:highlight w:val="yellow"/>
                <w:lang w:eastAsia="en-US"/>
              </w:rPr>
              <w:t>grant-based repetition of a TB</w:t>
            </w:r>
            <w:r w:rsidRPr="00900A19">
              <w:rPr>
                <w:rFonts w:ascii="Times New Roman" w:eastAsia="宋体" w:hAnsi="Times New Roman" w:cs="Times New Roman"/>
                <w:i/>
                <w:sz w:val="20"/>
                <w:szCs w:val="20"/>
                <w:lang w:eastAsia="en-US"/>
              </w:rPr>
              <w:t xml:space="preserve"> which was not captured in specification. </w:t>
            </w:r>
          </w:p>
          <w:p w14:paraId="093DA471" w14:textId="7454C26B" w:rsidR="00D24DD2" w:rsidRDefault="00344F19" w:rsidP="00D24DD2">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back-to-back uplink transmission restrictions proposed by Intel in RAN1#94bis</w:t>
            </w:r>
            <w:r w:rsidR="00FF50F5">
              <w:rPr>
                <w:rFonts w:ascii="Times New Roman" w:hAnsi="Times New Roman" w:cs="Times New Roman"/>
                <w:sz w:val="20"/>
                <w:szCs w:val="20"/>
              </w:rPr>
              <w:t xml:space="preserve"> </w:t>
            </w:r>
            <w:r w:rsidRPr="00FF50F5">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w:t>
            </w:r>
            <w:r w:rsidR="006A0491">
              <w:rPr>
                <w:rFonts w:ascii="Times New Roman" w:hAnsi="Times New Roman" w:cs="Times New Roman"/>
                <w:sz w:val="20"/>
                <w:szCs w:val="20"/>
              </w:rPr>
              <w:t xml:space="preserve">Therefore, we think CG </w:t>
            </w:r>
            <w:r w:rsidR="00D24DD2">
              <w:rPr>
                <w:rFonts w:ascii="Times New Roman" w:hAnsi="Times New Roman" w:cs="Times New Roman"/>
                <w:sz w:val="20"/>
                <w:szCs w:val="20"/>
              </w:rPr>
              <w:t xml:space="preserve">initial transmission </w:t>
            </w:r>
            <w:r w:rsidR="006A0491">
              <w:rPr>
                <w:rFonts w:ascii="Times New Roman" w:hAnsi="Times New Roman" w:cs="Times New Roman"/>
                <w:sz w:val="20"/>
                <w:szCs w:val="20"/>
              </w:rPr>
              <w:t xml:space="preserve">case should be </w:t>
            </w:r>
            <w:r w:rsidR="00D24DD2">
              <w:rPr>
                <w:rFonts w:ascii="Times New Roman" w:hAnsi="Times New Roman" w:cs="Times New Roman"/>
                <w:sz w:val="20"/>
                <w:szCs w:val="20"/>
              </w:rPr>
              <w:t xml:space="preserve">excluded from the restriction. </w:t>
            </w:r>
            <w:r w:rsidR="00FF50F5">
              <w:rPr>
                <w:rFonts w:ascii="Times New Roman" w:hAnsi="Times New Roman" w:cs="Times New Roman"/>
                <w:sz w:val="20"/>
                <w:szCs w:val="20"/>
              </w:rPr>
              <w:t>Following should be the correct intention:</w:t>
            </w:r>
          </w:p>
          <w:p w14:paraId="5DCADF5C" w14:textId="0A807347" w:rsidR="00FF50F5" w:rsidRDefault="00FF50F5" w:rsidP="00D24DD2">
            <w:pPr>
              <w:jc w:val="both"/>
              <w:rPr>
                <w:rFonts w:ascii="Times New Roman" w:hAnsi="Times New Roman" w:cs="Times New Roman"/>
                <w:sz w:val="20"/>
                <w:szCs w:val="20"/>
              </w:rPr>
            </w:pPr>
          </w:p>
          <w:p w14:paraId="7CD32D40" w14:textId="501F55CA" w:rsidR="00FF50F5" w:rsidRPr="00FF50F5" w:rsidRDefault="000C2A2B" w:rsidP="00D24DD2">
            <w:pPr>
              <w:jc w:val="both"/>
              <w:rPr>
                <w:rFonts w:ascii="Times New Roman" w:hAnsi="Times New Roman" w:cs="Times New Roman"/>
                <w:color w:val="FF0000"/>
                <w:sz w:val="20"/>
                <w:szCs w:val="20"/>
              </w:rPr>
            </w:pPr>
            <w:r>
              <w:rPr>
                <w:rFonts w:ascii="Times New Roman" w:hAnsi="Times New Roman" w:cs="Times New Roman"/>
                <w:color w:val="FF0000"/>
                <w:sz w:val="20"/>
                <w:szCs w:val="20"/>
              </w:rPr>
              <w:t>“</w:t>
            </w:r>
            <w:r w:rsidR="00FF50F5" w:rsidRPr="00FF50F5">
              <w:rPr>
                <w:rFonts w:ascii="Times New Roman" w:hAnsi="Times New Roman" w:cs="Times New Roman"/>
                <w:color w:val="FF0000"/>
                <w:sz w:val="20"/>
                <w:szCs w:val="20"/>
              </w:rPr>
              <w:t xml:space="preserve">If the UE receives a DCI scrambled by C-RNTI, MCS-C-RNTI or CS-RNTI </w:t>
            </w:r>
            <w:r w:rsidR="00FF50F5">
              <w:rPr>
                <w:rFonts w:ascii="Times New Roman" w:hAnsi="Times New Roman" w:cs="Times New Roman"/>
                <w:color w:val="FF0000"/>
                <w:sz w:val="20"/>
                <w:szCs w:val="20"/>
              </w:rPr>
              <w:t xml:space="preserve">with NDI=1 </w:t>
            </w:r>
            <w:r w:rsidR="00FF50F5" w:rsidRPr="00FF50F5">
              <w:rPr>
                <w:rFonts w:ascii="Times New Roman" w:hAnsi="Times New Roman" w:cs="Times New Roman"/>
                <w:color w:val="FF0000"/>
                <w:sz w:val="20"/>
                <w:szCs w:val="20"/>
              </w:rPr>
              <w:t xml:space="preserve">schedules a PUSCH for a given HARQ process, the UE is not expected to receive another DCI scrambled by C-RNTI, MCS-C-RNTI or CS-RNTI </w:t>
            </w:r>
            <w:r w:rsidR="00FF50F5">
              <w:rPr>
                <w:rFonts w:ascii="Times New Roman" w:hAnsi="Times New Roman" w:cs="Times New Roman"/>
                <w:color w:val="FF0000"/>
                <w:sz w:val="20"/>
                <w:szCs w:val="20"/>
              </w:rPr>
              <w:t xml:space="preserve">with NDI=1 </w:t>
            </w:r>
            <w:r w:rsidR="00FF50F5" w:rsidRPr="00FF50F5">
              <w:rPr>
                <w:rFonts w:ascii="Times New Roman" w:hAnsi="Times New Roman" w:cs="Times New Roman"/>
                <w:color w:val="FF0000"/>
                <w:sz w:val="20"/>
                <w:szCs w:val="20"/>
              </w:rPr>
              <w:t>scheduling a PUSCH with the same HARQ process until after the end of the transmission of the last PUSCH for that HARQ process.</w:t>
            </w:r>
            <w:r>
              <w:rPr>
                <w:rFonts w:ascii="Times New Roman" w:hAnsi="Times New Roman" w:cs="Times New Roman"/>
                <w:color w:val="FF0000"/>
                <w:sz w:val="20"/>
                <w:szCs w:val="20"/>
              </w:rPr>
              <w:t>”</w:t>
            </w:r>
          </w:p>
          <w:p w14:paraId="1DACD131" w14:textId="77777777" w:rsidR="006E6692" w:rsidRDefault="006E6692" w:rsidP="00D24DD2">
            <w:pPr>
              <w:jc w:val="both"/>
              <w:rPr>
                <w:rFonts w:ascii="Times New Roman" w:hAnsi="Times New Roman" w:cs="Times New Roman"/>
                <w:sz w:val="20"/>
                <w:szCs w:val="21"/>
              </w:rPr>
            </w:pPr>
          </w:p>
          <w:p w14:paraId="2129C4B4" w14:textId="0D16548C" w:rsidR="006E6692" w:rsidRPr="00D24DD2" w:rsidRDefault="006E6692" w:rsidP="006E6692">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6042E3" w:rsidRPr="008169E2" w14:paraId="316DA11A" w14:textId="77777777" w:rsidTr="00E20651">
        <w:tc>
          <w:tcPr>
            <w:tcW w:w="1255" w:type="dxa"/>
          </w:tcPr>
          <w:p w14:paraId="77ACD5AC" w14:textId="689EFB7B" w:rsidR="006042E3" w:rsidRPr="008169E2" w:rsidRDefault="00BE5E19" w:rsidP="00E20651">
            <w:pPr>
              <w:jc w:val="both"/>
              <w:rPr>
                <w:rFonts w:ascii="Times New Roman" w:hAnsi="Times New Roman" w:cs="Times New Roman"/>
                <w:sz w:val="20"/>
                <w:szCs w:val="21"/>
              </w:rPr>
            </w:pPr>
            <w:r>
              <w:rPr>
                <w:rFonts w:ascii="Times New Roman" w:hAnsi="Times New Roman" w:cs="Times New Roman" w:hint="eastAsia"/>
                <w:sz w:val="20"/>
                <w:szCs w:val="21"/>
              </w:rPr>
              <w:t>S</w:t>
            </w:r>
            <w:r>
              <w:rPr>
                <w:rFonts w:ascii="Times New Roman" w:hAnsi="Times New Roman" w:cs="Times New Roman"/>
                <w:sz w:val="20"/>
                <w:szCs w:val="21"/>
              </w:rPr>
              <w:t>preadtrum</w:t>
            </w:r>
          </w:p>
        </w:tc>
        <w:tc>
          <w:tcPr>
            <w:tcW w:w="8374" w:type="dxa"/>
          </w:tcPr>
          <w:p w14:paraId="194633B1" w14:textId="0295198B" w:rsidR="006042E3" w:rsidRDefault="00BE5E19" w:rsidP="00E20651">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14:paraId="06DEA0EF" w14:textId="7ED74133" w:rsidR="00BE5E19" w:rsidRDefault="00BE5E19" w:rsidP="00E20651">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14:paraId="5098F726" w14:textId="54AB1C6B" w:rsidR="00BE5E19" w:rsidRDefault="00BE5E19" w:rsidP="00E20651">
            <w:pPr>
              <w:jc w:val="both"/>
              <w:rPr>
                <w:rFonts w:ascii="Times New Roman" w:hAnsi="Times New Roman" w:cs="Times New Roman"/>
                <w:sz w:val="20"/>
                <w:szCs w:val="21"/>
              </w:rPr>
            </w:pPr>
            <w:r>
              <w:rPr>
                <w:rFonts w:ascii="Times New Roman" w:hAnsi="Times New Roman" w:cs="Times New Roman"/>
                <w:sz w:val="20"/>
                <w:szCs w:val="21"/>
              </w:rPr>
              <w:t xml:space="preserve">Issue 3: We don’t agree with Case 1. Because HARQ process in DCI 0_0 </w:t>
            </w:r>
            <w:r w:rsidR="00D54C96">
              <w:rPr>
                <w:rFonts w:ascii="Times New Roman" w:hAnsi="Times New Roman" w:cs="Times New Roman"/>
                <w:sz w:val="20"/>
                <w:szCs w:val="21"/>
              </w:rPr>
              <w:t xml:space="preserve">scrambled by TC-RNTI </w:t>
            </w:r>
            <w:r>
              <w:rPr>
                <w:rFonts w:ascii="Times New Roman" w:hAnsi="Times New Roman" w:cs="Times New Roman"/>
                <w:sz w:val="20"/>
                <w:szCs w:val="21"/>
              </w:rPr>
              <w:t>is reserved. It cannot indicate the HARQ process information. We agree with Case 2.</w:t>
            </w:r>
          </w:p>
          <w:p w14:paraId="7C316B06" w14:textId="5FC8B97D" w:rsidR="00D54C96" w:rsidRDefault="00D54C96" w:rsidP="00E20651">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14:paraId="3C8E12A2" w14:textId="5E177C1D" w:rsidR="00BE5E19" w:rsidRPr="008169E2" w:rsidRDefault="00D54C96" w:rsidP="00D54C96">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bookmarkStart w:id="16" w:name="_GoBack"/>
            <w:bookmarkEnd w:id="16"/>
          </w:p>
        </w:tc>
      </w:tr>
      <w:tr w:rsidR="00F3440C" w:rsidRPr="008169E2" w14:paraId="4AD2C616" w14:textId="77777777" w:rsidTr="00E20651">
        <w:tc>
          <w:tcPr>
            <w:tcW w:w="1255" w:type="dxa"/>
          </w:tcPr>
          <w:p w14:paraId="24542858" w14:textId="174E4CA4" w:rsidR="00F3440C" w:rsidRPr="008169E2" w:rsidRDefault="00F3440C" w:rsidP="00E20651">
            <w:pPr>
              <w:jc w:val="both"/>
              <w:rPr>
                <w:rFonts w:ascii="Times New Roman" w:hAnsi="Times New Roman" w:cs="Times New Roman"/>
                <w:sz w:val="20"/>
                <w:szCs w:val="21"/>
              </w:rPr>
            </w:pPr>
          </w:p>
        </w:tc>
        <w:tc>
          <w:tcPr>
            <w:tcW w:w="8374" w:type="dxa"/>
          </w:tcPr>
          <w:p w14:paraId="4B9C6B72" w14:textId="77777777" w:rsidR="00F3440C" w:rsidRPr="008169E2" w:rsidRDefault="00F3440C" w:rsidP="00E20651">
            <w:pPr>
              <w:jc w:val="both"/>
              <w:rPr>
                <w:rFonts w:ascii="Times New Roman" w:hAnsi="Times New Roman" w:cs="Times New Roman"/>
                <w:sz w:val="20"/>
                <w:szCs w:val="21"/>
              </w:rPr>
            </w:pPr>
          </w:p>
        </w:tc>
      </w:tr>
      <w:tr w:rsidR="00F3440C" w:rsidRPr="008169E2" w14:paraId="4FA30640" w14:textId="77777777" w:rsidTr="00E20651">
        <w:tc>
          <w:tcPr>
            <w:tcW w:w="1255" w:type="dxa"/>
          </w:tcPr>
          <w:p w14:paraId="2182E4C5" w14:textId="77777777" w:rsidR="00F3440C" w:rsidRPr="008169E2" w:rsidRDefault="00F3440C" w:rsidP="00E20651">
            <w:pPr>
              <w:jc w:val="both"/>
              <w:rPr>
                <w:rFonts w:ascii="Times New Roman" w:hAnsi="Times New Roman" w:cs="Times New Roman"/>
                <w:sz w:val="20"/>
                <w:szCs w:val="21"/>
              </w:rPr>
            </w:pPr>
          </w:p>
        </w:tc>
        <w:tc>
          <w:tcPr>
            <w:tcW w:w="8374" w:type="dxa"/>
          </w:tcPr>
          <w:p w14:paraId="358F259F" w14:textId="77777777" w:rsidR="00F3440C" w:rsidRPr="008169E2" w:rsidRDefault="00F3440C" w:rsidP="00E20651">
            <w:pPr>
              <w:jc w:val="both"/>
              <w:rPr>
                <w:rFonts w:ascii="Times New Roman" w:hAnsi="Times New Roman" w:cs="Times New Roman"/>
                <w:sz w:val="20"/>
                <w:szCs w:val="21"/>
              </w:rPr>
            </w:pPr>
          </w:p>
        </w:tc>
      </w:tr>
    </w:tbl>
    <w:p w14:paraId="2E0D20C5" w14:textId="77777777" w:rsidR="006042E3" w:rsidRPr="006042E3" w:rsidRDefault="006042E3" w:rsidP="006C0CC9">
      <w:pPr>
        <w:jc w:val="both"/>
        <w:rPr>
          <w:rFonts w:ascii="Times New Roman" w:hAnsi="Times New Roman" w:cs="Times New Roman"/>
          <w:sz w:val="20"/>
          <w:szCs w:val="21"/>
        </w:rPr>
      </w:pPr>
    </w:p>
    <w:p w14:paraId="1BA73B49" w14:textId="47760092" w:rsidR="00FA0F91" w:rsidRDefault="00813AC1">
      <w:pPr>
        <w:pStyle w:val="1"/>
        <w:rPr>
          <w:lang w:val="en-US"/>
        </w:rPr>
      </w:pPr>
      <w:bookmarkStart w:id="17" w:name="_Toc503902285"/>
      <w:bookmarkStart w:id="18" w:name="_Toc415085486"/>
      <w:r>
        <w:rPr>
          <w:lang w:val="en-US"/>
        </w:rPr>
        <w:t>4</w:t>
      </w:r>
      <w:r w:rsidR="004D1D2E">
        <w:rPr>
          <w:lang w:val="en-US"/>
        </w:rPr>
        <w:tab/>
      </w:r>
      <w:r>
        <w:rPr>
          <w:lang w:val="en-US"/>
        </w:rPr>
        <w:t>Outcome of the Email Discussion</w:t>
      </w:r>
    </w:p>
    <w:p w14:paraId="4C8178F3" w14:textId="17A479F3" w:rsidR="00972F03" w:rsidRDefault="00972F03" w:rsidP="00972F03">
      <w:pPr>
        <w:rPr>
          <w:rFonts w:ascii="Times New Roman" w:hAnsi="Times New Roman" w:cs="Times New Roman"/>
          <w:sz w:val="22"/>
        </w:rPr>
      </w:pPr>
    </w:p>
    <w:p w14:paraId="13721608" w14:textId="3A8DC6D9" w:rsidR="009717BF" w:rsidRDefault="009717BF" w:rsidP="000366CE">
      <w:pPr>
        <w:rPr>
          <w:rFonts w:ascii="Times New Roman" w:hAnsi="Times New Roman" w:cs="Times New Roman"/>
          <w:sz w:val="22"/>
        </w:rPr>
      </w:pPr>
    </w:p>
    <w:p w14:paraId="6A92AAB5" w14:textId="77777777" w:rsidR="003246C7" w:rsidRPr="000366CE" w:rsidRDefault="003246C7" w:rsidP="000366CE">
      <w:pPr>
        <w:rPr>
          <w:rFonts w:ascii="Times New Roman" w:hAnsi="Times New Roman" w:cs="Times New Roman"/>
          <w:sz w:val="22"/>
        </w:rPr>
      </w:pPr>
    </w:p>
    <w:bookmarkEnd w:id="17"/>
    <w:bookmarkEnd w:id="18"/>
    <w:p w14:paraId="2730AE4D" w14:textId="77777777" w:rsidR="00FA0F91" w:rsidRDefault="004D1D2E">
      <w:pPr>
        <w:pStyle w:val="1"/>
        <w:rPr>
          <w:lang w:val="en-US"/>
        </w:rPr>
      </w:pPr>
      <w:r>
        <w:rPr>
          <w:lang w:val="en-US"/>
        </w:rPr>
        <w:t>References</w:t>
      </w:r>
    </w:p>
    <w:p w14:paraId="1DC4B06C" w14:textId="69ABAF4E" w:rsidR="00E80640" w:rsidRPr="00E80640" w:rsidRDefault="00E80640" w:rsidP="00E80640">
      <w:pPr>
        <w:pStyle w:val="af8"/>
        <w:numPr>
          <w:ilvl w:val="0"/>
          <w:numId w:val="2"/>
        </w:numPr>
      </w:pPr>
      <w:r w:rsidRPr="00E80640">
        <w:t>R1-2100580</w:t>
      </w:r>
      <w:r w:rsidR="00C579F8">
        <w:t xml:space="preserve">, </w:t>
      </w:r>
      <w:r w:rsidRPr="00E80640">
        <w:t>Clarification on back-to-back PUSCHs scheduling restriction in Rel-15</w:t>
      </w:r>
      <w:r w:rsidR="00C579F8">
        <w:t xml:space="preserve">, </w:t>
      </w:r>
      <w:r w:rsidRPr="00E80640">
        <w:t>MediaTek Inc.</w:t>
      </w:r>
      <w:r w:rsidR="00C579F8">
        <w:t>, RAN1#104-e, Jan. 2021.</w:t>
      </w:r>
    </w:p>
    <w:p w14:paraId="119B8CC7" w14:textId="450644ED" w:rsidR="00FA0F91" w:rsidRDefault="00E80640" w:rsidP="00E80640">
      <w:pPr>
        <w:pStyle w:val="af8"/>
        <w:numPr>
          <w:ilvl w:val="0"/>
          <w:numId w:val="2"/>
        </w:numPr>
      </w:pPr>
      <w:r w:rsidRPr="00E80640">
        <w:t>R1-2101340</w:t>
      </w:r>
      <w:r w:rsidR="00C579F8">
        <w:t xml:space="preserve">, </w:t>
      </w:r>
      <w:r w:rsidRPr="00E80640">
        <w:t>Clarification on the PUSCH scheduling constraint in Rel-15</w:t>
      </w:r>
      <w:r w:rsidR="00C579F8">
        <w:t xml:space="preserve">, </w:t>
      </w:r>
      <w:r w:rsidRPr="00E80640">
        <w:t>Apple</w:t>
      </w:r>
      <w:r w:rsidR="00C579F8">
        <w:t>, RAN1#104-e, Jan. 2021.</w:t>
      </w:r>
    </w:p>
    <w:p w14:paraId="6B6CB823" w14:textId="4A5A7B48" w:rsidR="00C579F8" w:rsidRPr="00C579F8" w:rsidRDefault="00C579F8" w:rsidP="00C579F8">
      <w:pPr>
        <w:pStyle w:val="af8"/>
        <w:numPr>
          <w:ilvl w:val="0"/>
          <w:numId w:val="2"/>
        </w:numPr>
        <w:rPr>
          <w:lang w:val="en-US"/>
        </w:rPr>
      </w:pPr>
      <w:bookmarkStart w:id="19" w:name="_Ref481672677"/>
      <w:r w:rsidRPr="00C579F8">
        <w:rPr>
          <w:lang w:val="en-US"/>
        </w:rPr>
        <w:t>R1-1811891, Summary for Rel-15 DL/UL data scheduling and HARQ procedure, Qualcomm, RAN1#94bis, Oct. 2018.</w:t>
      </w:r>
      <w:bookmarkEnd w:id="19"/>
    </w:p>
    <w:p w14:paraId="44E10A08" w14:textId="1AEB7FBD" w:rsidR="00C579F8" w:rsidRPr="00C579F8" w:rsidRDefault="00C579F8" w:rsidP="00C579F8">
      <w:pPr>
        <w:pStyle w:val="af8"/>
        <w:numPr>
          <w:ilvl w:val="0"/>
          <w:numId w:val="2"/>
        </w:numPr>
        <w:rPr>
          <w:lang w:val="en-US"/>
        </w:rPr>
      </w:pPr>
      <w:bookmarkStart w:id="20" w:name="_Ref61374172"/>
      <w:r w:rsidRPr="00C579F8">
        <w:rPr>
          <w:lang w:val="en-US"/>
        </w:rPr>
        <w:t>R1-1810756, Remaining issues on NR scheduling &amp; HARQ, Intel, RAN1#94bis, Oct. 2018.</w:t>
      </w:r>
      <w:bookmarkEnd w:id="20"/>
    </w:p>
    <w:p w14:paraId="6002EDE1" w14:textId="03A9FCCB" w:rsidR="00C579F8" w:rsidRPr="0000661D" w:rsidRDefault="00C579F8" w:rsidP="0000661D">
      <w:pPr>
        <w:pStyle w:val="af8"/>
        <w:numPr>
          <w:ilvl w:val="0"/>
          <w:numId w:val="2"/>
        </w:numPr>
        <w:rPr>
          <w:lang w:val="en-US"/>
        </w:rPr>
      </w:pPr>
      <w:bookmarkStart w:id="21" w:name="_Ref61374173"/>
      <w:r w:rsidRPr="00C579F8">
        <w:rPr>
          <w:lang w:val="en-US"/>
        </w:rPr>
        <w:t>R1-1807364, Remaining Issues on DL/UL Scheduling, Processing Time and HARQ management, Qualcomm, RAN1#93, May 2018.</w:t>
      </w:r>
      <w:bookmarkEnd w:id="21"/>
    </w:p>
    <w:p w14:paraId="58593918" w14:textId="37244620" w:rsidR="0088155F" w:rsidRDefault="0088155F" w:rsidP="0088155F"/>
    <w:sectPr w:rsidR="0088155F">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5402C" w14:textId="77777777" w:rsidR="00BD4929" w:rsidRDefault="00BD4929">
      <w:r>
        <w:separator/>
      </w:r>
    </w:p>
  </w:endnote>
  <w:endnote w:type="continuationSeparator" w:id="0">
    <w:p w14:paraId="2BB3AED7" w14:textId="77777777" w:rsidR="00BD4929" w:rsidRDefault="00BD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docPartObj>
        <w:docPartGallery w:val="AutoText"/>
      </w:docPartObj>
    </w:sdtPr>
    <w:sdtEndPr/>
    <w:sdtContent>
      <w:p w14:paraId="2C841CF4" w14:textId="72D72295" w:rsidR="006C0CC9" w:rsidRDefault="006C0CC9">
        <w:pPr>
          <w:pStyle w:val="ab"/>
        </w:pPr>
        <w:r>
          <w:fldChar w:fldCharType="begin"/>
        </w:r>
        <w:r>
          <w:instrText>PAGE   \* MERGEFORMAT</w:instrText>
        </w:r>
        <w:r>
          <w:fldChar w:fldCharType="separate"/>
        </w:r>
        <w:r w:rsidR="00D54C96" w:rsidRPr="00D54C96">
          <w:rPr>
            <w:noProof/>
            <w:lang w:val="zh-CN" w:eastAsia="zh-CN"/>
          </w:rPr>
          <w:t>7</w:t>
        </w:r>
        <w:r>
          <w:fldChar w:fldCharType="end"/>
        </w:r>
      </w:p>
    </w:sdtContent>
  </w:sdt>
  <w:p w14:paraId="635785B2" w14:textId="77777777" w:rsidR="006C0CC9" w:rsidRDefault="006C0CC9">
    <w:pPr>
      <w:pStyle w:val="ab"/>
    </w:pPr>
  </w:p>
  <w:p w14:paraId="2FB0DB53" w14:textId="77777777" w:rsidR="006C0CC9" w:rsidRDefault="006C0CC9"/>
  <w:p w14:paraId="2EDADAF1" w14:textId="77777777" w:rsidR="006C0CC9" w:rsidRDefault="006C0C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5EA70" w14:textId="77777777" w:rsidR="00BD4929" w:rsidRDefault="00BD4929">
      <w:r>
        <w:separator/>
      </w:r>
    </w:p>
  </w:footnote>
  <w:footnote w:type="continuationSeparator" w:id="0">
    <w:p w14:paraId="04243E51" w14:textId="77777777" w:rsidR="00BD4929" w:rsidRDefault="00BD4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4770" w14:textId="77777777" w:rsidR="006C0CC9" w:rsidRDefault="006C0CC9">
    <w:pPr>
      <w:pStyle w:val="ac"/>
      <w:tabs>
        <w:tab w:val="right" w:pos="9639"/>
      </w:tabs>
    </w:pPr>
    <w:r>
      <w:tab/>
    </w:r>
  </w:p>
  <w:p w14:paraId="069C7B78" w14:textId="77777777" w:rsidR="006C0CC9" w:rsidRDefault="006C0CC9"/>
  <w:p w14:paraId="3C394DA9" w14:textId="77777777" w:rsidR="006C0CC9" w:rsidRDefault="006C0C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156"/>
    <w:multiLevelType w:val="hybridMultilevel"/>
    <w:tmpl w:val="4D88B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A1792"/>
    <w:multiLevelType w:val="hybridMultilevel"/>
    <w:tmpl w:val="E88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36"/>
    <w:multiLevelType w:val="hybridMultilevel"/>
    <w:tmpl w:val="3D80B5DA"/>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70B08"/>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num>
  <w:num w:numId="2">
    <w:abstractNumId w:val="10"/>
  </w:num>
  <w:num w:numId="3">
    <w:abstractNumId w:val="7"/>
  </w:num>
  <w:num w:numId="4">
    <w:abstractNumId w:val="8"/>
  </w:num>
  <w:num w:numId="5">
    <w:abstractNumId w:val="5"/>
  </w:num>
  <w:num w:numId="6">
    <w:abstractNumId w:val="3"/>
  </w:num>
  <w:num w:numId="7">
    <w:abstractNumId w:val="9"/>
  </w:num>
  <w:num w:numId="8">
    <w:abstractNumId w:val="1"/>
  </w:num>
  <w:num w:numId="9">
    <w:abstractNumId w:val="0"/>
  </w:num>
  <w:num w:numId="10">
    <w:abstractNumId w:val="2"/>
  </w:num>
  <w:num w:numId="11">
    <w:abstractNumId w:val="4"/>
  </w:num>
  <w:num w:numId="12">
    <w:abstractNumId w:val="1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宋体"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before="120" w:after="120" w:line="256" w:lineRule="auto"/>
    </w:pPr>
    <w:rPr>
      <w:b/>
      <w:sz w:val="22"/>
      <w:szCs w:val="22"/>
      <w:lang w:eastAsia="fr-FR"/>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uiPriority w:val="99"/>
    <w:qFormat/>
    <w:pPr>
      <w:spacing w:after="180"/>
    </w:pPr>
    <w:rPr>
      <w:rFonts w:ascii="Times New Roman" w:eastAsia="宋体" w:hAnsi="Times New Roman" w:cs="Times New Roman"/>
      <w:sz w:val="20"/>
      <w:szCs w:val="20"/>
      <w:lang w:val="en-GB" w:eastAsia="en-US"/>
    </w:rPr>
  </w:style>
  <w:style w:type="paragraph" w:styleId="a9">
    <w:name w:val="Body Text"/>
    <w:basedOn w:val="a"/>
    <w:link w:val="Char1"/>
    <w:unhideWhenUsed/>
    <w:qFormat/>
    <w:pPr>
      <w:spacing w:after="120" w:line="256" w:lineRule="auto"/>
      <w:jc w:val="both"/>
    </w:pPr>
    <w:rPr>
      <w:rFonts w:ascii="Arial" w:hAnsi="Arial"/>
      <w:sz w:val="22"/>
      <w:szCs w:val="22"/>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pPr>
      <w:spacing w:after="180"/>
    </w:pPr>
    <w:rPr>
      <w:rFonts w:ascii="Tahoma" w:eastAsia="宋体" w:hAnsi="Tahoma" w:cs="Tahoma"/>
      <w:sz w:val="16"/>
      <w:szCs w:val="16"/>
      <w:lang w:val="en-GB" w:eastAsia="en-US"/>
    </w:rPr>
  </w:style>
  <w:style w:type="paragraph" w:styleId="ab">
    <w:name w:val="footer"/>
    <w:basedOn w:val="ac"/>
    <w:link w:val="Char2"/>
    <w:uiPriority w:val="99"/>
    <w:qFormat/>
    <w:pPr>
      <w:jc w:val="center"/>
    </w:pPr>
    <w:rPr>
      <w:i/>
    </w:rPr>
  </w:style>
  <w:style w:type="paragraph" w:styleId="ac">
    <w:name w:val="header"/>
    <w:pPr>
      <w:widowControl w:val="0"/>
    </w:pPr>
    <w:rPr>
      <w:rFonts w:ascii="Arial" w:eastAsia="宋体" w:hAnsi="Arial"/>
      <w:b/>
      <w:sz w:val="18"/>
      <w:lang w:val="en-GB" w:eastAsia="en-US"/>
    </w:rPr>
  </w:style>
  <w:style w:type="paragraph" w:styleId="ad">
    <w:name w:val="footnote text"/>
    <w:basedOn w:val="a"/>
    <w:semiHidden/>
    <w:pPr>
      <w:keepLines/>
      <w:ind w:left="454" w:hanging="454"/>
    </w:pPr>
    <w:rPr>
      <w:rFonts w:ascii="Times New Roman" w:eastAsia="宋体" w:hAnsi="Times New Roman" w:cs="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pPr>
      <w:keepLines/>
    </w:pPr>
    <w:rPr>
      <w:rFonts w:ascii="Times New Roman" w:eastAsia="宋体" w:hAnsi="Times New Roman" w:cs="Times New Roman"/>
      <w:sz w:val="20"/>
      <w:szCs w:val="20"/>
      <w:lang w:val="en-GB" w:eastAsia="en-US"/>
    </w:r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pPr>
    <w:rPr>
      <w:rFonts w:ascii="Arial" w:eastAsia="宋体"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a"/>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a"/>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a"/>
    <w:rPr>
      <w:rFonts w:ascii="Times New Roman" w:eastAsia="宋体" w:hAnsi="Times New Roman" w:cs="Times New Roman"/>
      <w:sz w:val="20"/>
      <w:szCs w:val="20"/>
      <w:lang w:val="en-GB" w:eastAsia="en-US"/>
    </w:rPr>
  </w:style>
  <w:style w:type="paragraph" w:customStyle="1" w:styleId="LD">
    <w:name w:val="LD"/>
    <w:pPr>
      <w:keepNext/>
      <w:keepLines/>
      <w:spacing w:line="180" w:lineRule="exact"/>
    </w:pPr>
    <w:rPr>
      <w:rFonts w:ascii="MS LineDraw" w:eastAsia="宋体"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
    <w:basedOn w:val="a"/>
    <w:link w:val="Char3"/>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har0">
    <w:name w:val="批注文字 Char"/>
    <w:link w:val="a8"/>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Char">
    <w:name w:val="题注 Char"/>
    <w:link w:val="a6"/>
    <w:uiPriority w:val="35"/>
    <w:qFormat/>
    <w:locked/>
    <w:rPr>
      <w:rFonts w:asciiTheme="minorHAnsi" w:eastAsiaTheme="minorEastAsia" w:hAnsiTheme="minorHAnsi" w:cstheme="minorBidi"/>
      <w:b/>
      <w:sz w:val="22"/>
      <w:szCs w:val="22"/>
      <w:lang w:val="en-US"/>
    </w:rPr>
  </w:style>
  <w:style w:type="character" w:customStyle="1" w:styleId="Char1">
    <w:name w:val="正文文本 Char"/>
    <w:basedOn w:val="a0"/>
    <w:link w:val="a9"/>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hAnsi="Arial" w:cstheme="minorBidi"/>
      <w:b/>
      <w:bCs/>
      <w:sz w:val="22"/>
      <w:szCs w:val="22"/>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8"/>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宋体"/>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Char2">
    <w:name w:val="页脚 Char"/>
    <w:basedOn w:val="a0"/>
    <w:link w:val="ab"/>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a1"/>
    <w:next w:val="af1"/>
    <w:qFormat/>
    <w:rsid w:val="005E65B3"/>
    <w:rPr>
      <w:rFonts w:ascii="Calibri" w:eastAsia="宋体"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05351"/>
    <w:rPr>
      <w:color w:val="605E5C"/>
      <w:shd w:val="clear" w:color="auto" w:fill="E1DFDD"/>
    </w:rPr>
  </w:style>
  <w:style w:type="paragraph" w:customStyle="1" w:styleId="agreement">
    <w:name w:val="agreement"/>
    <w:basedOn w:val="a"/>
    <w:rsid w:val="008E08ED"/>
    <w:pPr>
      <w:numPr>
        <w:numId w:val="8"/>
      </w:numPr>
      <w:spacing w:line="240" w:lineRule="exact"/>
    </w:pPr>
    <w:rPr>
      <w:rFonts w:ascii="Times New Roman" w:eastAsia="Batang" w:hAnsi="Times New Roman" w:cs="Times New Roman"/>
      <w:sz w:val="20"/>
      <w:szCs w:val="20"/>
    </w:rPr>
  </w:style>
  <w:style w:type="table" w:customStyle="1" w:styleId="TableGrid8">
    <w:name w:val="Table Grid8"/>
    <w:basedOn w:val="a1"/>
    <w:next w:val="af1"/>
    <w:qFormat/>
    <w:rsid w:val="004B3C3A"/>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6993">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B3E6996-B9AE-4D8F-899C-79B834EF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7</Pages>
  <Words>3240</Words>
  <Characters>16856</Characters>
  <Application>Microsoft Office Word</Application>
  <DocSecurity>0</DocSecurity>
  <Lines>140</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20056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Spreadtrum</cp:lastModifiedBy>
  <cp:revision>3</cp:revision>
  <cp:lastPrinted>1900-12-31T16:00:00Z</cp:lastPrinted>
  <dcterms:created xsi:type="dcterms:W3CDTF">2021-01-25T07:52:00Z</dcterms:created>
  <dcterms:modified xsi:type="dcterms:W3CDTF">2021-01-25T08:02:00Z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