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3CFBAF12"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520A12" w:rsidRPr="00520A12">
        <w:rPr>
          <w:rFonts w:ascii="Arial" w:hAnsi="Arial" w:cs="Arial"/>
          <w:b/>
          <w:color w:val="000000" w:themeColor="text1"/>
          <w:sz w:val="24"/>
          <w:lang w:val="de-DE"/>
        </w:rPr>
        <w:t>R1-210133</w:t>
      </w:r>
      <w:r w:rsidR="00520A12">
        <w:rPr>
          <w:rFonts w:ascii="Arial" w:hAnsi="Arial" w:cs="Arial"/>
          <w:b/>
          <w:color w:val="000000" w:themeColor="text1"/>
          <w:sz w:val="24"/>
          <w:lang w:val="de-DE"/>
        </w:rPr>
        <w:t>5</w:t>
      </w:r>
    </w:p>
    <w:p w14:paraId="4565C261" w14:textId="27C6A6AF"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e-Meeting, January 25</w:t>
      </w:r>
      <w:r w:rsidRPr="00E2299C">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Pr="00E2299C">
        <w:rPr>
          <w:rFonts w:ascii="Arial" w:eastAsia="MS Mincho" w:hAnsi="Arial" w:cs="Arial"/>
          <w:b/>
          <w:bCs/>
          <w:sz w:val="24"/>
          <w:szCs w:val="24"/>
          <w:lang w:eastAsia="ja-JP"/>
        </w:rPr>
        <w:t>– February 5</w:t>
      </w:r>
      <w:r w:rsidRPr="00E2299C">
        <w:rPr>
          <w:rFonts w:ascii="Arial" w:eastAsia="MS Mincho" w:hAnsi="Arial" w:cs="Arial"/>
          <w:b/>
          <w:bCs/>
          <w:sz w:val="24"/>
          <w:szCs w:val="24"/>
          <w:vertAlign w:val="superscript"/>
          <w:lang w:eastAsia="ja-JP"/>
        </w:rPr>
        <w:t>th</w:t>
      </w:r>
      <w:r w:rsidRPr="00E2299C">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3FDD100A"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D05F21" w:rsidRPr="00D05F21">
        <w:rPr>
          <w:rFonts w:ascii="Arial" w:hAnsi="Arial" w:cs="Arial"/>
          <w:b/>
          <w:sz w:val="24"/>
          <w:lang w:val="en-US"/>
        </w:rPr>
        <w:t xml:space="preserve">Discussion </w:t>
      </w:r>
      <w:r w:rsidR="00D05F21">
        <w:rPr>
          <w:rFonts w:ascii="Arial" w:hAnsi="Arial" w:cs="Arial"/>
          <w:b/>
          <w:sz w:val="24"/>
          <w:lang w:val="en-US"/>
        </w:rPr>
        <w:t>o</w:t>
      </w:r>
      <w:r w:rsidR="00E2299C">
        <w:rPr>
          <w:rFonts w:ascii="Arial" w:hAnsi="Arial" w:cs="Arial"/>
          <w:b/>
          <w:sz w:val="24"/>
          <w:lang w:val="en-US"/>
        </w:rPr>
        <w:t>n</w:t>
      </w:r>
      <w:r w:rsidR="00DA76F5">
        <w:rPr>
          <w:rFonts w:ascii="Arial" w:hAnsi="Arial" w:cs="Arial"/>
          <w:b/>
          <w:sz w:val="24"/>
          <w:lang w:val="en-US"/>
        </w:rPr>
        <w:t xml:space="preserve"> </w:t>
      </w:r>
      <w:r w:rsidR="002F0522" w:rsidRPr="002F0522">
        <w:rPr>
          <w:rFonts w:ascii="Arial" w:hAnsi="Arial" w:cs="Arial"/>
          <w:b/>
          <w:sz w:val="24"/>
          <w:lang w:val="en-US"/>
        </w:rPr>
        <w:t xml:space="preserve">measuring CSI-RS during </w:t>
      </w:r>
      <w:proofErr w:type="spellStart"/>
      <w:r w:rsidR="002F0522" w:rsidRPr="002F0522">
        <w:rPr>
          <w:rFonts w:ascii="Arial" w:hAnsi="Arial" w:cs="Arial"/>
          <w:b/>
          <w:sz w:val="24"/>
          <w:lang w:val="en-US"/>
        </w:rPr>
        <w:t>SCell</w:t>
      </w:r>
      <w:proofErr w:type="spellEnd"/>
      <w:r w:rsidR="002F0522" w:rsidRPr="002F0522">
        <w:rPr>
          <w:rFonts w:ascii="Arial" w:hAnsi="Arial" w:cs="Arial"/>
          <w:b/>
          <w:sz w:val="24"/>
          <w:lang w:val="en-US"/>
        </w:rPr>
        <w:t xml:space="preserve"> activation</w:t>
      </w:r>
    </w:p>
    <w:p w14:paraId="7B288F5E" w14:textId="0E0888CA"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2F0522">
        <w:rPr>
          <w:rFonts w:ascii="Arial" w:hAnsi="Arial" w:cs="Arial"/>
          <w:b/>
          <w:sz w:val="24"/>
          <w:lang w:val="en-US"/>
        </w:rPr>
        <w:t>5</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027ACC6D" w:rsidR="00EE1EE4" w:rsidRDefault="004F3C59" w:rsidP="00D72C40">
      <w:pPr>
        <w:spacing w:before="120"/>
        <w:jc w:val="both"/>
        <w:rPr>
          <w:rFonts w:ascii="Arial" w:hAnsi="Arial" w:cs="Arial"/>
          <w:lang w:val="en-US" w:eastAsia="zh-CN"/>
        </w:rPr>
      </w:pPr>
      <w:r w:rsidRPr="004F3C59">
        <w:rPr>
          <w:rFonts w:ascii="Arial" w:hAnsi="Arial" w:cs="Arial"/>
          <w:lang w:val="en-US" w:eastAsia="zh-CN"/>
        </w:rPr>
        <w:t xml:space="preserve">In </w:t>
      </w:r>
      <w:r w:rsidR="002F0522">
        <w:rPr>
          <w:rFonts w:ascii="Arial" w:hAnsi="Arial" w:cs="Arial"/>
          <w:lang w:val="en-US" w:eastAsia="zh-CN"/>
        </w:rPr>
        <w:t>LS R1-21</w:t>
      </w:r>
      <w:r w:rsidR="008F67C5">
        <w:rPr>
          <w:rFonts w:ascii="Arial" w:hAnsi="Arial" w:cs="Arial"/>
          <w:lang w:val="en-US" w:eastAsia="zh-CN"/>
        </w:rPr>
        <w:t>00008 [1]</w:t>
      </w:r>
      <w:r w:rsidR="002F0522">
        <w:rPr>
          <w:rFonts w:ascii="Arial" w:hAnsi="Arial" w:cs="Arial"/>
          <w:lang w:val="en-US" w:eastAsia="zh-CN"/>
        </w:rPr>
        <w:t xml:space="preserve">, RAN4 made the following request to RAN1: </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1655A051" w14:textId="77777777" w:rsidR="002F0522" w:rsidRDefault="002F0522" w:rsidP="0098351C">
            <w:pPr>
              <w:numPr>
                <w:ilvl w:val="0"/>
                <w:numId w:val="2"/>
              </w:numPr>
              <w:overflowPunct/>
              <w:autoSpaceDE/>
              <w:autoSpaceDN/>
              <w:adjustRightInd/>
              <w:spacing w:before="120" w:after="120"/>
              <w:ind w:hanging="720"/>
              <w:textAlignment w:val="auto"/>
              <w:rPr>
                <w:rFonts w:ascii="Arial" w:hAnsi="Arial" w:cs="Arial"/>
                <w:b/>
              </w:rPr>
            </w:pPr>
            <w:r w:rsidRPr="007B1303">
              <w:rPr>
                <w:rFonts w:ascii="Arial" w:hAnsi="Arial" w:cs="Arial"/>
                <w:b/>
              </w:rPr>
              <w:t>Overall Description:</w:t>
            </w:r>
          </w:p>
          <w:p w14:paraId="6DF3EE82" w14:textId="77777777" w:rsidR="002F0522" w:rsidRDefault="002F0522" w:rsidP="002F0522">
            <w:pPr>
              <w:jc w:val="both"/>
              <w:rPr>
                <w:rFonts w:ascii="Arial" w:hAnsi="Arial" w:cs="Arial"/>
                <w:color w:val="000000"/>
              </w:rPr>
            </w:pPr>
            <w:r>
              <w:rPr>
                <w:rFonts w:ascii="Arial" w:hAnsi="Arial" w:cs="Arial"/>
                <w:color w:val="000000"/>
              </w:rPr>
              <w:t>RAN4 would like to inform RAN1 that in Rel-16 RAN4 is working on the SCell activation delay requirements under the following assumption regarding CSI reporting during the SCell activation:</w:t>
            </w:r>
          </w:p>
          <w:p w14:paraId="4211DC13" w14:textId="77777777" w:rsidR="002F0522" w:rsidRDefault="002F0522" w:rsidP="0098351C">
            <w:pPr>
              <w:numPr>
                <w:ilvl w:val="0"/>
                <w:numId w:val="3"/>
              </w:numPr>
              <w:overflowPunct/>
              <w:autoSpaceDE/>
              <w:autoSpaceDN/>
              <w:adjustRightInd/>
              <w:jc w:val="both"/>
              <w:textAlignment w:val="auto"/>
              <w:rPr>
                <w:rFonts w:ascii="Arial" w:hAnsi="Arial" w:cs="Arial"/>
                <w:color w:val="000000"/>
              </w:rPr>
            </w:pPr>
            <w:r w:rsidRPr="00D35208">
              <w:rPr>
                <w:rFonts w:ascii="Arial" w:hAnsi="Arial" w:cs="Arial"/>
                <w:color w:val="000000"/>
              </w:rPr>
              <w:t xml:space="preserve">When P/SP-CSI-RS is </w:t>
            </w:r>
            <w:r>
              <w:rPr>
                <w:rFonts w:ascii="Arial" w:hAnsi="Arial" w:cs="Arial"/>
                <w:color w:val="000000"/>
              </w:rPr>
              <w:t>configured</w:t>
            </w:r>
            <w:r w:rsidRPr="00D35208">
              <w:rPr>
                <w:rFonts w:ascii="Arial" w:hAnsi="Arial" w:cs="Arial"/>
                <w:color w:val="000000"/>
              </w:rPr>
              <w:t xml:space="preserve"> for CSI report</w:t>
            </w:r>
            <w:r>
              <w:rPr>
                <w:rFonts w:ascii="Arial" w:hAnsi="Arial" w:cs="Arial"/>
                <w:color w:val="000000"/>
              </w:rPr>
              <w:t>ing</w:t>
            </w:r>
            <w:r w:rsidRPr="00D35208">
              <w:rPr>
                <w:rFonts w:ascii="Arial" w:hAnsi="Arial" w:cs="Arial"/>
                <w:color w:val="000000"/>
              </w:rPr>
              <w:t xml:space="preserve"> during the SCell activation, it is assumed </w:t>
            </w:r>
            <w:r>
              <w:rPr>
                <w:rFonts w:ascii="Arial" w:hAnsi="Arial" w:cs="Arial"/>
                <w:color w:val="000000"/>
              </w:rPr>
              <w:t xml:space="preserve">that </w:t>
            </w:r>
            <w:r w:rsidRPr="009B6BFF">
              <w:rPr>
                <w:rFonts w:ascii="Arial" w:hAnsi="Arial" w:cs="Arial"/>
                <w:color w:val="000000"/>
                <w:u w:val="single"/>
              </w:rPr>
              <w:t>at least one of the RRC parameters CO-DurationPerCell-r16, SlotFormatIndicator, and CSI-RS-ValidationWith-DCI-r16</w:t>
            </w:r>
            <w:r w:rsidRPr="00D35208">
              <w:rPr>
                <w:rFonts w:ascii="Arial" w:hAnsi="Arial" w:cs="Arial"/>
                <w:color w:val="000000"/>
              </w:rPr>
              <w:t xml:space="preserve"> is configured for a UE and the UE supports the corresponding capability, </w:t>
            </w:r>
            <w:r>
              <w:rPr>
                <w:rFonts w:ascii="Arial" w:hAnsi="Arial" w:cs="Arial"/>
                <w:color w:val="000000"/>
              </w:rPr>
              <w:t xml:space="preserve">so that the UE measures the configured P/SP-CSI-RS and transmits CSI reports during the SCell activation period, </w:t>
            </w:r>
            <w:r w:rsidRPr="00D35208">
              <w:rPr>
                <w:rFonts w:ascii="Arial" w:hAnsi="Arial" w:cs="Arial"/>
                <w:color w:val="000000"/>
              </w:rPr>
              <w:t xml:space="preserve">except for the cases when the UE cancels the reception </w:t>
            </w:r>
            <w:r>
              <w:rPr>
                <w:rFonts w:ascii="Arial" w:hAnsi="Arial" w:cs="Arial"/>
                <w:color w:val="000000"/>
              </w:rPr>
              <w:t xml:space="preserve">of CSI-RS according to </w:t>
            </w:r>
            <w:r w:rsidRPr="00D35208">
              <w:rPr>
                <w:rFonts w:ascii="Arial" w:hAnsi="Arial" w:cs="Arial"/>
                <w:color w:val="000000"/>
              </w:rPr>
              <w:t>TS 38.213</w:t>
            </w:r>
            <w:r>
              <w:rPr>
                <w:rFonts w:ascii="Arial" w:hAnsi="Arial" w:cs="Arial"/>
                <w:color w:val="000000"/>
              </w:rPr>
              <w:t xml:space="preserve">. </w:t>
            </w:r>
          </w:p>
          <w:p w14:paraId="42349FA4" w14:textId="77777777" w:rsidR="002F0522" w:rsidRDefault="002F0522" w:rsidP="002F0522">
            <w:pPr>
              <w:jc w:val="both"/>
              <w:rPr>
                <w:rFonts w:ascii="Arial" w:hAnsi="Arial" w:cs="Arial"/>
                <w:color w:val="000000"/>
              </w:rPr>
            </w:pPr>
            <w:r>
              <w:rPr>
                <w:rFonts w:ascii="Arial" w:hAnsi="Arial" w:cs="Arial"/>
                <w:color w:val="000000"/>
              </w:rPr>
              <w:t>RAN4 would also like to ask about the UE behavior with respect to CSI reports during the SCell activation procedure in case none or some of these three RRC parameters are configured with or without corresponding DCIs for the SCell being activated. For example:</w:t>
            </w:r>
          </w:p>
          <w:p w14:paraId="77DD2F24" w14:textId="77777777" w:rsidR="002F0522" w:rsidRDefault="002F0522" w:rsidP="002F0522">
            <w:pPr>
              <w:spacing w:after="0" w:line="270" w:lineRule="atLeast"/>
              <w:jc w:val="both"/>
              <w:rPr>
                <w:rFonts w:ascii="Arial" w:hAnsi="Arial" w:cs="Arial"/>
                <w:color w:val="000000"/>
              </w:rPr>
            </w:pPr>
            <w:r>
              <w:rPr>
                <w:rFonts w:ascii="Arial" w:hAnsi="Arial" w:cs="Arial"/>
                <w:color w:val="000000"/>
              </w:rPr>
              <w:t>(1)   When none of the RRC parameters CO-DurationPerCell-r16, SlotFormatIndicator, and CSI-RS-ValidationWith-DCI-r16 is configured for a UE on the being-activated SCell, </w:t>
            </w:r>
          </w:p>
          <w:p w14:paraId="7B666CBD" w14:textId="77777777" w:rsidR="002F0522" w:rsidRDefault="002F0522" w:rsidP="002F0522">
            <w:pPr>
              <w:spacing w:after="0" w:line="270" w:lineRule="atLeast"/>
              <w:ind w:left="720"/>
              <w:jc w:val="both"/>
              <w:rPr>
                <w:rFonts w:ascii="Arial" w:hAnsi="Arial" w:cs="Arial"/>
                <w:color w:val="000000"/>
              </w:rPr>
            </w:pPr>
            <w:r>
              <w:rPr>
                <w:rFonts w:ascii="Arial" w:hAnsi="Arial" w:cs="Arial"/>
                <w:color w:val="000000"/>
              </w:rPr>
              <w:t xml:space="preserve">a.      What is the expected UE behavior for this P/SP CSI-RS measurement and report on the being-activated SCell? </w:t>
            </w:r>
          </w:p>
          <w:p w14:paraId="236687D2" w14:textId="77777777" w:rsidR="002F0522" w:rsidRDefault="002F0522" w:rsidP="002F0522">
            <w:pPr>
              <w:spacing w:after="0" w:line="270" w:lineRule="atLeast"/>
              <w:jc w:val="both"/>
              <w:rPr>
                <w:rFonts w:ascii="Arial" w:hAnsi="Arial" w:cs="Arial"/>
                <w:color w:val="000000"/>
              </w:rPr>
            </w:pPr>
            <w:r>
              <w:rPr>
                <w:rFonts w:ascii="Arial" w:hAnsi="Arial" w:cs="Arial"/>
                <w:color w:val="000000"/>
              </w:rPr>
              <w:t>(2)   When RRC parameters CSI-RS-ValidationWith-DCI-r16 is configured, but SlotFormatIndicator and CO-DurationPerCell-r16 are not configured for the being-activated SCell, </w:t>
            </w:r>
          </w:p>
          <w:p w14:paraId="2F755231" w14:textId="77777777" w:rsidR="002F0522" w:rsidRDefault="002F0522" w:rsidP="002F0522">
            <w:pPr>
              <w:spacing w:after="0" w:line="270" w:lineRule="atLeast"/>
              <w:ind w:left="720"/>
              <w:jc w:val="both"/>
              <w:rPr>
                <w:rFonts w:ascii="Arial" w:hAnsi="Arial" w:cs="Arial"/>
                <w:color w:val="000000"/>
              </w:rPr>
            </w:pPr>
            <w:r>
              <w:rPr>
                <w:rFonts w:ascii="Arial" w:hAnsi="Arial" w:cs="Arial"/>
                <w:color w:val="000000"/>
              </w:rPr>
              <w:t>a.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42DEDF8B" w14:textId="77777777" w:rsidR="002F0522" w:rsidRDefault="002F0522" w:rsidP="002F0522">
            <w:pPr>
              <w:spacing w:after="0" w:line="270" w:lineRule="atLeast"/>
              <w:jc w:val="both"/>
              <w:rPr>
                <w:rFonts w:ascii="Arial" w:hAnsi="Arial" w:cs="Arial"/>
                <w:color w:val="000000"/>
              </w:rPr>
            </w:pPr>
            <w:r>
              <w:rPr>
                <w:rFonts w:ascii="Arial" w:hAnsi="Arial" w:cs="Arial"/>
                <w:color w:val="000000"/>
              </w:rPr>
              <w:t>(3)   When RRC parameters CO-DurationPerCell-r16 is configured but SlotFormatIndicator is not configured for the being-activated SCell, </w:t>
            </w:r>
          </w:p>
          <w:p w14:paraId="7B32A4BE" w14:textId="77777777" w:rsidR="002F0522" w:rsidRDefault="002F0522" w:rsidP="002F0522">
            <w:pPr>
              <w:spacing w:after="0" w:line="270" w:lineRule="atLeast"/>
              <w:ind w:left="720"/>
              <w:jc w:val="both"/>
              <w:rPr>
                <w:rFonts w:ascii="Arial" w:hAnsi="Arial" w:cs="Arial"/>
                <w:color w:val="000000"/>
              </w:rPr>
            </w:pPr>
            <w:r>
              <w:rPr>
                <w:rFonts w:ascii="Arial" w:hAnsi="Arial" w:cs="Arial"/>
                <w:color w:val="000000"/>
              </w:rPr>
              <w:t>a.      What is the expected UE behavior for this P/SP CSI-RS measurement and report on the being-activated SCell? Does UE need to decode a DCI format 2_0 (indicating remaining channel occupancy duration) from other active serving cell for this being-activated SCell to validate the CSI-RS?</w:t>
            </w:r>
          </w:p>
          <w:p w14:paraId="60E717A4" w14:textId="77777777" w:rsidR="002F0522" w:rsidRDefault="002F0522" w:rsidP="002F0522">
            <w:pPr>
              <w:spacing w:after="0" w:line="270" w:lineRule="atLeast"/>
              <w:jc w:val="both"/>
              <w:rPr>
                <w:rFonts w:ascii="Arial" w:hAnsi="Arial" w:cs="Arial"/>
                <w:color w:val="000000"/>
              </w:rPr>
            </w:pPr>
            <w:r>
              <w:rPr>
                <w:rFonts w:ascii="Arial" w:hAnsi="Arial" w:cs="Arial"/>
                <w:color w:val="000000"/>
              </w:rPr>
              <w:t>(4)   When RRC parameters CO-DurationPerCell-r16 is not configured but SlotFormatIndicator is configured for the being-activated SCell, </w:t>
            </w:r>
          </w:p>
          <w:p w14:paraId="1C82C9EB" w14:textId="77777777" w:rsidR="002F0522" w:rsidRDefault="002F0522" w:rsidP="002F0522">
            <w:pPr>
              <w:spacing w:after="0" w:line="270" w:lineRule="atLeast"/>
              <w:ind w:left="720"/>
              <w:jc w:val="both"/>
              <w:rPr>
                <w:rFonts w:ascii="Arial" w:hAnsi="Arial" w:cs="Arial"/>
                <w:color w:val="000000"/>
              </w:rPr>
            </w:pPr>
            <w:r>
              <w:rPr>
                <w:rFonts w:ascii="Arial" w:hAnsi="Arial" w:cs="Arial"/>
                <w:color w:val="000000"/>
              </w:rPr>
              <w:t>a.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6088FFF4" w14:textId="77777777" w:rsidR="002F0522" w:rsidRPr="007B1303" w:rsidRDefault="002F0522" w:rsidP="002F0522">
            <w:pPr>
              <w:spacing w:before="240" w:after="120"/>
              <w:rPr>
                <w:rFonts w:ascii="Arial" w:hAnsi="Arial" w:cs="Arial"/>
                <w:b/>
              </w:rPr>
            </w:pPr>
            <w:r w:rsidRPr="007B1303">
              <w:rPr>
                <w:rFonts w:ascii="Arial" w:hAnsi="Arial" w:cs="Arial"/>
                <w:b/>
              </w:rPr>
              <w:t>2. Actions:</w:t>
            </w:r>
          </w:p>
          <w:p w14:paraId="02D02DB4" w14:textId="77777777" w:rsidR="002F0522" w:rsidRPr="007B1303" w:rsidRDefault="002F0522" w:rsidP="002F0522">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 xml:space="preserve">RAN1 </w:t>
            </w:r>
            <w:r w:rsidRPr="007B1303">
              <w:rPr>
                <w:rFonts w:ascii="Arial" w:hAnsi="Arial" w:cs="Arial"/>
                <w:b/>
                <w:color w:val="000000"/>
              </w:rPr>
              <w:t>group:</w:t>
            </w:r>
          </w:p>
          <w:p w14:paraId="64F0037D" w14:textId="11BC912F" w:rsidR="006162EC" w:rsidRPr="002F0522" w:rsidRDefault="002F0522" w:rsidP="002F0522">
            <w:pPr>
              <w:spacing w:after="60"/>
              <w:ind w:left="1418" w:hanging="1418"/>
              <w:jc w:val="both"/>
              <w:rPr>
                <w:rFonts w:ascii="Arial" w:hAnsi="Arial" w:cs="Arial"/>
                <w:color w:val="000000"/>
              </w:rPr>
            </w:pPr>
            <w:r w:rsidRPr="007B1303">
              <w:rPr>
                <w:rFonts w:ascii="Arial" w:hAnsi="Arial" w:cs="Arial"/>
                <w:b/>
                <w:color w:val="000000"/>
              </w:rPr>
              <w:lastRenderedPageBreak/>
              <w:t xml:space="preserve">ACTION: </w:t>
            </w:r>
            <w:r w:rsidRPr="007B1303">
              <w:rPr>
                <w:rFonts w:ascii="Arial" w:hAnsi="Arial" w:cs="Arial"/>
                <w:b/>
                <w:color w:val="000000"/>
              </w:rPr>
              <w:tab/>
            </w:r>
            <w:r>
              <w:rPr>
                <w:rFonts w:ascii="Arial" w:hAnsi="Arial" w:cs="Arial"/>
                <w:color w:val="000000"/>
              </w:rPr>
              <w:t>RAN4 kindly asks RAN1 to take the above information into account in their work and provide the feedback on the UE behavior</w:t>
            </w:r>
            <w:r w:rsidRPr="006D7846">
              <w:rPr>
                <w:rFonts w:ascii="Arial" w:hAnsi="Arial" w:cs="Arial"/>
                <w:color w:val="000000"/>
              </w:rPr>
              <w:t>.</w:t>
            </w:r>
          </w:p>
        </w:tc>
      </w:tr>
    </w:tbl>
    <w:p w14:paraId="7594512D" w14:textId="77777777" w:rsidR="00A57A22" w:rsidRDefault="00A57A22" w:rsidP="00AC48B4">
      <w:pPr>
        <w:spacing w:before="120"/>
        <w:jc w:val="both"/>
        <w:rPr>
          <w:rFonts w:ascii="Arial" w:hAnsi="Arial" w:cs="Arial"/>
          <w:lang w:val="en-US" w:eastAsia="zh-CN"/>
        </w:rPr>
      </w:pPr>
    </w:p>
    <w:p w14:paraId="12DFEEF6" w14:textId="4D3B435E" w:rsidR="005F0D99" w:rsidRPr="00AC48B4" w:rsidRDefault="00583C0C" w:rsidP="00AC48B4">
      <w:pPr>
        <w:spacing w:before="120"/>
        <w:jc w:val="both"/>
        <w:rPr>
          <w:rFonts w:ascii="Arial" w:hAnsi="Arial" w:cs="Arial"/>
          <w:lang w:val="en-US" w:eastAsia="zh-CN"/>
        </w:rPr>
      </w:pPr>
      <w:r>
        <w:rPr>
          <w:rFonts w:ascii="Arial" w:hAnsi="Arial" w:cs="Arial"/>
          <w:lang w:val="en-US" w:eastAsia="zh-CN"/>
        </w:rPr>
        <w:t>In this contribution, we</w:t>
      </w:r>
      <w:r w:rsidR="002F0522">
        <w:rPr>
          <w:rFonts w:ascii="Arial" w:hAnsi="Arial" w:cs="Arial"/>
          <w:lang w:val="en-US" w:eastAsia="zh-CN"/>
        </w:rPr>
        <w:t xml:space="preserve"> discuss the UE behavior for</w:t>
      </w:r>
      <w:r w:rsidR="008F67C5">
        <w:rPr>
          <w:rFonts w:ascii="Arial" w:hAnsi="Arial" w:cs="Arial"/>
          <w:lang w:val="en-US" w:eastAsia="zh-CN"/>
        </w:rPr>
        <w:t xml:space="preserve"> CSI measurement </w:t>
      </w:r>
      <w:r w:rsidR="008F67C5">
        <w:rPr>
          <w:rFonts w:ascii="Arial" w:hAnsi="Arial" w:cs="Arial"/>
          <w:color w:val="000000"/>
        </w:rPr>
        <w:t xml:space="preserve">during the SCell activation procedure. </w:t>
      </w:r>
      <w:r w:rsidR="002F0522">
        <w:rPr>
          <w:rFonts w:ascii="Arial" w:hAnsi="Arial" w:cs="Arial"/>
          <w:lang w:val="en-US" w:eastAsia="zh-CN"/>
        </w:rPr>
        <w:t xml:space="preserve"> </w:t>
      </w:r>
    </w:p>
    <w:p w14:paraId="3C800B44" w14:textId="383C9B36" w:rsidR="007D05CA" w:rsidRDefault="00B975F2" w:rsidP="006F0588">
      <w:pPr>
        <w:pStyle w:val="Heading1"/>
        <w:rPr>
          <w:rFonts w:cs="Arial"/>
          <w:lang w:val="en-US"/>
        </w:rPr>
      </w:pPr>
      <w:r w:rsidRPr="00404C4B">
        <w:rPr>
          <w:rFonts w:cs="Arial"/>
          <w:lang w:val="en-US"/>
        </w:rPr>
        <w:t>2. Discussion</w:t>
      </w:r>
    </w:p>
    <w:p w14:paraId="18BB60AC" w14:textId="363E4913" w:rsidR="006D2ED3" w:rsidRDefault="00A57A22" w:rsidP="00A57A22">
      <w:pPr>
        <w:tabs>
          <w:tab w:val="left" w:pos="990"/>
          <w:tab w:val="left" w:pos="1080"/>
        </w:tabs>
        <w:rPr>
          <w:rFonts w:ascii="Arial" w:hAnsi="Arial" w:cs="Arial"/>
        </w:rPr>
      </w:pPr>
      <w:r>
        <w:rPr>
          <w:rFonts w:ascii="Arial" w:hAnsi="Arial" w:cs="Arial"/>
        </w:rPr>
        <w:t>For SCell activation procedure, different timing requirements for different</w:t>
      </w:r>
      <w:r w:rsidR="008727B9">
        <w:rPr>
          <w:rFonts w:ascii="Arial" w:hAnsi="Arial" w:cs="Arial"/>
        </w:rPr>
        <w:t xml:space="preserve"> UE</w:t>
      </w:r>
      <w:r>
        <w:rPr>
          <w:rFonts w:ascii="Arial" w:hAnsi="Arial" w:cs="Arial"/>
        </w:rPr>
        <w:t xml:space="preserve"> behaviours were defined in Rel-15 and captured in</w:t>
      </w:r>
      <w:r w:rsidR="008727B9">
        <w:rPr>
          <w:rFonts w:ascii="Arial" w:hAnsi="Arial" w:cs="Arial"/>
        </w:rPr>
        <w:t xml:space="preserve"> a list of</w:t>
      </w:r>
      <w:r>
        <w:rPr>
          <w:rFonts w:ascii="Arial" w:hAnsi="Arial" w:cs="Arial"/>
        </w:rPr>
        <w:t xml:space="preserve"> 3GPP specifications [2][3][4], which was briefly summarized in Table.1. </w:t>
      </w:r>
    </w:p>
    <w:p w14:paraId="0E862277" w14:textId="35B123E8" w:rsidR="006D2ED3" w:rsidRPr="006D2ED3" w:rsidRDefault="006D2ED3" w:rsidP="006D2ED3">
      <w:pPr>
        <w:tabs>
          <w:tab w:val="left" w:pos="990"/>
          <w:tab w:val="left" w:pos="1080"/>
        </w:tabs>
        <w:jc w:val="center"/>
        <w:rPr>
          <w:rFonts w:ascii="Arial" w:hAnsi="Arial" w:cs="Arial"/>
          <w:b/>
          <w:bCs/>
        </w:rPr>
      </w:pPr>
      <w:r w:rsidRPr="006D2ED3">
        <w:rPr>
          <w:rFonts w:ascii="Arial" w:hAnsi="Arial" w:cs="Arial"/>
          <w:b/>
          <w:bCs/>
        </w:rPr>
        <w:t>Table 1: UE behaviours for SCell activation captured in 38.213 and TS 38.321</w:t>
      </w:r>
    </w:p>
    <w:tbl>
      <w:tblPr>
        <w:tblStyle w:val="TableGrid"/>
        <w:tblW w:w="0" w:type="auto"/>
        <w:tblLook w:val="04A0" w:firstRow="1" w:lastRow="0" w:firstColumn="1" w:lastColumn="0" w:noHBand="0" w:noVBand="1"/>
      </w:tblPr>
      <w:tblGrid>
        <w:gridCol w:w="985"/>
        <w:gridCol w:w="2880"/>
        <w:gridCol w:w="1973"/>
        <w:gridCol w:w="1763"/>
        <w:gridCol w:w="2361"/>
      </w:tblGrid>
      <w:tr w:rsidR="00F06410" w14:paraId="1189EA9E" w14:textId="77777777" w:rsidTr="000F385D">
        <w:trPr>
          <w:trHeight w:val="408"/>
        </w:trPr>
        <w:tc>
          <w:tcPr>
            <w:tcW w:w="985" w:type="dxa"/>
            <w:shd w:val="clear" w:color="auto" w:fill="D9D9D9" w:themeFill="background1" w:themeFillShade="D9"/>
          </w:tcPr>
          <w:p w14:paraId="6731C60C" w14:textId="3A1427D2" w:rsidR="00F06410" w:rsidRDefault="00F06410" w:rsidP="00F06410">
            <w:pPr>
              <w:tabs>
                <w:tab w:val="left" w:pos="990"/>
                <w:tab w:val="left" w:pos="1080"/>
              </w:tabs>
              <w:spacing w:after="0"/>
              <w:rPr>
                <w:rFonts w:ascii="Arial" w:hAnsi="Arial" w:cs="Arial"/>
              </w:rPr>
            </w:pPr>
            <w:r>
              <w:rPr>
                <w:rFonts w:ascii="Arial" w:hAnsi="Arial" w:cs="Arial"/>
              </w:rPr>
              <w:t xml:space="preserve">Index </w:t>
            </w:r>
          </w:p>
        </w:tc>
        <w:tc>
          <w:tcPr>
            <w:tcW w:w="2880" w:type="dxa"/>
            <w:shd w:val="clear" w:color="auto" w:fill="D9D9D9" w:themeFill="background1" w:themeFillShade="D9"/>
          </w:tcPr>
          <w:p w14:paraId="64177277" w14:textId="683227E7" w:rsidR="00F06410" w:rsidRDefault="00F06410" w:rsidP="00F06410">
            <w:pPr>
              <w:tabs>
                <w:tab w:val="left" w:pos="990"/>
                <w:tab w:val="left" w:pos="1080"/>
              </w:tabs>
              <w:spacing w:after="0"/>
              <w:rPr>
                <w:rFonts w:ascii="Arial" w:hAnsi="Arial" w:cs="Arial"/>
              </w:rPr>
            </w:pPr>
            <w:r>
              <w:rPr>
                <w:rFonts w:ascii="Arial" w:hAnsi="Arial" w:cs="Arial"/>
              </w:rPr>
              <w:t xml:space="preserve">UE behaviour  </w:t>
            </w:r>
          </w:p>
        </w:tc>
        <w:tc>
          <w:tcPr>
            <w:tcW w:w="1973" w:type="dxa"/>
            <w:shd w:val="clear" w:color="auto" w:fill="D9D9D9" w:themeFill="background1" w:themeFillShade="D9"/>
          </w:tcPr>
          <w:p w14:paraId="728F3743" w14:textId="57EE307E" w:rsidR="00F06410" w:rsidRDefault="00F06410" w:rsidP="00F06410">
            <w:pPr>
              <w:tabs>
                <w:tab w:val="left" w:pos="990"/>
                <w:tab w:val="left" w:pos="1080"/>
              </w:tabs>
              <w:spacing w:after="0"/>
              <w:rPr>
                <w:rFonts w:ascii="Arial" w:hAnsi="Arial" w:cs="Arial"/>
              </w:rPr>
            </w:pPr>
            <w:r>
              <w:rPr>
                <w:rFonts w:ascii="Arial" w:hAnsi="Arial" w:cs="Arial"/>
              </w:rPr>
              <w:t xml:space="preserve">Required Timing </w:t>
            </w:r>
          </w:p>
        </w:tc>
        <w:tc>
          <w:tcPr>
            <w:tcW w:w="1763" w:type="dxa"/>
            <w:shd w:val="clear" w:color="auto" w:fill="D9D9D9" w:themeFill="background1" w:themeFillShade="D9"/>
          </w:tcPr>
          <w:p w14:paraId="7B480517" w14:textId="6178478D" w:rsidR="00F06410" w:rsidRDefault="00F06410" w:rsidP="00F06410">
            <w:pPr>
              <w:tabs>
                <w:tab w:val="left" w:pos="990"/>
                <w:tab w:val="left" w:pos="1080"/>
              </w:tabs>
              <w:spacing w:after="0"/>
              <w:rPr>
                <w:rFonts w:ascii="Arial" w:hAnsi="Arial" w:cs="Arial"/>
              </w:rPr>
            </w:pPr>
            <w:r>
              <w:rPr>
                <w:rFonts w:ascii="Arial" w:hAnsi="Arial" w:cs="Arial"/>
              </w:rPr>
              <w:t xml:space="preserve">Specification section </w:t>
            </w:r>
          </w:p>
        </w:tc>
        <w:tc>
          <w:tcPr>
            <w:tcW w:w="2361" w:type="dxa"/>
            <w:shd w:val="clear" w:color="auto" w:fill="D9D9D9" w:themeFill="background1" w:themeFillShade="D9"/>
          </w:tcPr>
          <w:p w14:paraId="14F83806" w14:textId="4560D94D" w:rsidR="00F06410" w:rsidRDefault="00F06410" w:rsidP="00F06410">
            <w:pPr>
              <w:tabs>
                <w:tab w:val="left" w:pos="990"/>
                <w:tab w:val="left" w:pos="1080"/>
              </w:tabs>
              <w:spacing w:after="0"/>
              <w:rPr>
                <w:rFonts w:ascii="Arial" w:hAnsi="Arial" w:cs="Arial"/>
              </w:rPr>
            </w:pPr>
            <w:r>
              <w:rPr>
                <w:rFonts w:ascii="Arial" w:hAnsi="Arial" w:cs="Arial"/>
              </w:rPr>
              <w:t xml:space="preserve">Note </w:t>
            </w:r>
          </w:p>
        </w:tc>
      </w:tr>
      <w:tr w:rsidR="00F06410" w14:paraId="2871E639" w14:textId="77777777" w:rsidTr="000F385D">
        <w:tc>
          <w:tcPr>
            <w:tcW w:w="985" w:type="dxa"/>
            <w:shd w:val="clear" w:color="auto" w:fill="D9D9D9" w:themeFill="background1" w:themeFillShade="D9"/>
          </w:tcPr>
          <w:p w14:paraId="1F694ADE" w14:textId="32487CAE" w:rsidR="00F06410" w:rsidRDefault="00F06410" w:rsidP="006D2ED3">
            <w:pPr>
              <w:pStyle w:val="NormalWeb"/>
              <w:rPr>
                <w:rFonts w:ascii="Arial" w:hAnsi="Arial" w:cs="Arial"/>
                <w:sz w:val="20"/>
                <w:szCs w:val="20"/>
              </w:rPr>
            </w:pPr>
            <w:r>
              <w:rPr>
                <w:rFonts w:ascii="Arial" w:hAnsi="Arial" w:cs="Arial"/>
                <w:sz w:val="20"/>
                <w:szCs w:val="20"/>
              </w:rPr>
              <w:t>1</w:t>
            </w:r>
          </w:p>
        </w:tc>
        <w:tc>
          <w:tcPr>
            <w:tcW w:w="2880" w:type="dxa"/>
          </w:tcPr>
          <w:p w14:paraId="72FA57DB" w14:textId="7B87AF9E" w:rsidR="00F06410" w:rsidRPr="006D2ED3" w:rsidRDefault="00F06410" w:rsidP="006D2ED3">
            <w:pPr>
              <w:pStyle w:val="NormalWeb"/>
              <w:rPr>
                <w:rFonts w:ascii="Arial" w:hAnsi="Arial" w:cs="Arial"/>
                <w:lang w:val="en-US" w:eastAsia="zh-CN"/>
              </w:rPr>
            </w:pPr>
            <w:r>
              <w:rPr>
                <w:rFonts w:ascii="Arial" w:hAnsi="Arial" w:cs="Arial"/>
                <w:sz w:val="20"/>
                <w:szCs w:val="20"/>
              </w:rPr>
              <w:t xml:space="preserve">Action related to </w:t>
            </w:r>
            <w:r w:rsidRPr="006D2ED3">
              <w:rPr>
                <w:rFonts w:ascii="Arial" w:hAnsi="Arial" w:cs="Arial"/>
                <w:sz w:val="20"/>
                <w:szCs w:val="20"/>
              </w:rPr>
              <w:t>CSI reporting on a serving cell that is active</w:t>
            </w:r>
          </w:p>
        </w:tc>
        <w:tc>
          <w:tcPr>
            <w:tcW w:w="1973" w:type="dxa"/>
            <w:vMerge w:val="restart"/>
          </w:tcPr>
          <w:p w14:paraId="09097010" w14:textId="070D17AC" w:rsidR="00F06410" w:rsidRPr="006D2ED3" w:rsidRDefault="00F06410" w:rsidP="00A57A22">
            <w:pPr>
              <w:tabs>
                <w:tab w:val="left" w:pos="990"/>
                <w:tab w:val="left" w:pos="1080"/>
              </w:tabs>
              <w:rPr>
                <w:rFonts w:ascii="Arial" w:hAnsi="Arial" w:cs="Arial"/>
                <w:lang w:val="en-US"/>
              </w:rPr>
            </w:pPr>
            <w:r>
              <w:rPr>
                <w:rFonts w:ascii="Arial" w:hAnsi="Arial" w:cs="Arial"/>
                <w:lang w:val="en-US"/>
              </w:rPr>
              <w:t xml:space="preserve">Slot </w:t>
            </w:r>
            <m:oMath>
              <m:r>
                <w:rPr>
                  <w:rFonts w:ascii="Cambria Math" w:hAnsi="Cambria Math" w:cs="Arial"/>
                  <w:lang w:val="en-US"/>
                </w:rPr>
                <m:t>n+k</m:t>
              </m:r>
            </m:oMath>
          </w:p>
        </w:tc>
        <w:tc>
          <w:tcPr>
            <w:tcW w:w="1763" w:type="dxa"/>
            <w:vMerge w:val="restart"/>
          </w:tcPr>
          <w:p w14:paraId="4A1CC0E5" w14:textId="143DDE75" w:rsidR="00F06410" w:rsidRDefault="00F06410" w:rsidP="00A57A22">
            <w:pPr>
              <w:tabs>
                <w:tab w:val="left" w:pos="990"/>
                <w:tab w:val="left" w:pos="1080"/>
              </w:tabs>
              <w:rPr>
                <w:rFonts w:ascii="Arial" w:hAnsi="Arial" w:cs="Arial"/>
              </w:rPr>
            </w:pPr>
            <w:r>
              <w:rPr>
                <w:rFonts w:ascii="Arial" w:hAnsi="Arial" w:cs="Arial"/>
              </w:rPr>
              <w:t>TS 38.213, section 4.3</w:t>
            </w:r>
          </w:p>
        </w:tc>
        <w:tc>
          <w:tcPr>
            <w:tcW w:w="2361" w:type="dxa"/>
          </w:tcPr>
          <w:p w14:paraId="4C20FC0A" w14:textId="6383E41A" w:rsidR="00F06410" w:rsidRDefault="00F06410" w:rsidP="00A57A22">
            <w:pPr>
              <w:tabs>
                <w:tab w:val="left" w:pos="990"/>
                <w:tab w:val="left" w:pos="1080"/>
              </w:tabs>
              <w:rPr>
                <w:rFonts w:ascii="Arial" w:hAnsi="Arial" w:cs="Arial"/>
              </w:rPr>
            </w:pPr>
            <w:r>
              <w:rPr>
                <w:rFonts w:ascii="Arial" w:hAnsi="Arial" w:cs="Arial"/>
              </w:rPr>
              <w:t xml:space="preserve">CSI reporting </w:t>
            </w:r>
          </w:p>
        </w:tc>
      </w:tr>
      <w:tr w:rsidR="00F06410" w14:paraId="788EDF16" w14:textId="77777777" w:rsidTr="000F385D">
        <w:tc>
          <w:tcPr>
            <w:tcW w:w="985" w:type="dxa"/>
            <w:shd w:val="clear" w:color="auto" w:fill="D9D9D9" w:themeFill="background1" w:themeFillShade="D9"/>
          </w:tcPr>
          <w:p w14:paraId="6CBEA2CE" w14:textId="21E3ED70" w:rsidR="00F06410" w:rsidRDefault="00F06410" w:rsidP="006D2ED3">
            <w:pPr>
              <w:pStyle w:val="NormalWeb"/>
              <w:rPr>
                <w:rFonts w:ascii="Arial" w:hAnsi="Arial" w:cs="Arial"/>
                <w:sz w:val="20"/>
                <w:szCs w:val="20"/>
              </w:rPr>
            </w:pPr>
            <w:r>
              <w:rPr>
                <w:rFonts w:ascii="Arial" w:hAnsi="Arial" w:cs="Arial"/>
                <w:sz w:val="20"/>
                <w:szCs w:val="20"/>
              </w:rPr>
              <w:t>2</w:t>
            </w:r>
          </w:p>
        </w:tc>
        <w:tc>
          <w:tcPr>
            <w:tcW w:w="2880" w:type="dxa"/>
          </w:tcPr>
          <w:p w14:paraId="3499E356" w14:textId="2569F3E7" w:rsidR="00F06410" w:rsidRPr="006D2ED3" w:rsidRDefault="00F06410" w:rsidP="006D2ED3">
            <w:pPr>
              <w:pStyle w:val="NormalWeb"/>
              <w:rPr>
                <w:rFonts w:ascii="Arial" w:hAnsi="Arial" w:cs="Arial"/>
                <w:lang w:val="en-US" w:eastAsia="zh-CN"/>
              </w:rPr>
            </w:pPr>
            <w:r>
              <w:rPr>
                <w:rFonts w:ascii="Arial" w:hAnsi="Arial" w:cs="Arial"/>
                <w:sz w:val="20"/>
                <w:szCs w:val="20"/>
              </w:rPr>
              <w:t>A</w:t>
            </w:r>
            <w:r w:rsidRPr="006D2ED3">
              <w:rPr>
                <w:rFonts w:ascii="Arial" w:hAnsi="Arial" w:cs="Arial"/>
                <w:sz w:val="20"/>
                <w:szCs w:val="20"/>
              </w:rPr>
              <w:t xml:space="preserve">ctions related to the </w:t>
            </w:r>
            <w:proofErr w:type="spellStart"/>
            <w:r w:rsidRPr="006D2ED3">
              <w:rPr>
                <w:rFonts w:ascii="Arial" w:hAnsi="Arial" w:cs="Arial"/>
                <w:sz w:val="20"/>
                <w:szCs w:val="20"/>
              </w:rPr>
              <w:t>sCellDeactivationTimer</w:t>
            </w:r>
            <w:proofErr w:type="spellEnd"/>
            <w:r w:rsidRPr="006D2ED3">
              <w:rPr>
                <w:rFonts w:ascii="Arial" w:hAnsi="Arial" w:cs="Arial"/>
                <w:sz w:val="20"/>
                <w:szCs w:val="20"/>
              </w:rPr>
              <w:t xml:space="preserve"> associated with the secondary cell</w:t>
            </w:r>
          </w:p>
        </w:tc>
        <w:tc>
          <w:tcPr>
            <w:tcW w:w="1973" w:type="dxa"/>
            <w:vMerge/>
          </w:tcPr>
          <w:p w14:paraId="0EB330CA" w14:textId="6FBF9393" w:rsidR="00F06410" w:rsidRDefault="00F06410" w:rsidP="00A57A22">
            <w:pPr>
              <w:tabs>
                <w:tab w:val="left" w:pos="990"/>
                <w:tab w:val="left" w:pos="1080"/>
              </w:tabs>
              <w:rPr>
                <w:rFonts w:ascii="Arial" w:hAnsi="Arial" w:cs="Arial"/>
              </w:rPr>
            </w:pPr>
          </w:p>
        </w:tc>
        <w:tc>
          <w:tcPr>
            <w:tcW w:w="1763" w:type="dxa"/>
            <w:vMerge/>
          </w:tcPr>
          <w:p w14:paraId="0B6360FF" w14:textId="77777777" w:rsidR="00F06410" w:rsidRDefault="00F06410" w:rsidP="00A57A22">
            <w:pPr>
              <w:tabs>
                <w:tab w:val="left" w:pos="990"/>
                <w:tab w:val="left" w:pos="1080"/>
              </w:tabs>
              <w:rPr>
                <w:rFonts w:ascii="Arial" w:hAnsi="Arial" w:cs="Arial"/>
              </w:rPr>
            </w:pPr>
          </w:p>
        </w:tc>
        <w:tc>
          <w:tcPr>
            <w:tcW w:w="2361" w:type="dxa"/>
          </w:tcPr>
          <w:p w14:paraId="7E8CBF2B" w14:textId="5F8EB38E" w:rsidR="00F06410" w:rsidRDefault="00F06410" w:rsidP="00A57A22">
            <w:pPr>
              <w:tabs>
                <w:tab w:val="left" w:pos="990"/>
                <w:tab w:val="left" w:pos="1080"/>
              </w:tabs>
              <w:rPr>
                <w:rFonts w:ascii="Arial" w:hAnsi="Arial" w:cs="Arial"/>
              </w:rPr>
            </w:pPr>
            <w:r>
              <w:rPr>
                <w:rFonts w:ascii="Arial" w:hAnsi="Arial" w:cs="Arial"/>
              </w:rPr>
              <w:t>SCell Deactivation timer</w:t>
            </w:r>
          </w:p>
        </w:tc>
      </w:tr>
      <w:tr w:rsidR="00F06410" w14:paraId="5A520EBA" w14:textId="77777777" w:rsidTr="000F385D">
        <w:trPr>
          <w:trHeight w:val="831"/>
        </w:trPr>
        <w:tc>
          <w:tcPr>
            <w:tcW w:w="985" w:type="dxa"/>
            <w:shd w:val="clear" w:color="auto" w:fill="D9D9D9" w:themeFill="background1" w:themeFillShade="D9"/>
          </w:tcPr>
          <w:p w14:paraId="7A93440C" w14:textId="4018AD71" w:rsidR="00F06410" w:rsidRPr="006D2ED3" w:rsidRDefault="00F06410" w:rsidP="006D2ED3">
            <w:pPr>
              <w:pStyle w:val="NormalWeb"/>
              <w:rPr>
                <w:rFonts w:ascii="Arial" w:hAnsi="Arial" w:cs="Arial"/>
                <w:sz w:val="20"/>
                <w:szCs w:val="20"/>
              </w:rPr>
            </w:pPr>
            <w:r>
              <w:rPr>
                <w:rFonts w:ascii="Arial" w:hAnsi="Arial" w:cs="Arial"/>
                <w:sz w:val="20"/>
                <w:szCs w:val="20"/>
              </w:rPr>
              <w:t>3</w:t>
            </w:r>
          </w:p>
        </w:tc>
        <w:tc>
          <w:tcPr>
            <w:tcW w:w="2880" w:type="dxa"/>
          </w:tcPr>
          <w:p w14:paraId="1C11429C" w14:textId="6878BA63" w:rsidR="00F06410" w:rsidRPr="006D2ED3" w:rsidRDefault="00F06410" w:rsidP="006D2ED3">
            <w:pPr>
              <w:pStyle w:val="NormalWeb"/>
              <w:rPr>
                <w:lang w:val="en-US" w:eastAsia="zh-CN"/>
              </w:rPr>
            </w:pPr>
            <w:r w:rsidRPr="006D2ED3">
              <w:rPr>
                <w:rFonts w:ascii="Arial" w:hAnsi="Arial" w:cs="Arial"/>
                <w:sz w:val="20"/>
                <w:szCs w:val="20"/>
              </w:rPr>
              <w:t>The actions related to CSI reporting on a serving cell which is not active in slot</w:t>
            </w:r>
            <w:r>
              <w:rPr>
                <w:rFonts w:ascii="TimesNewRomanPSMT" w:hAnsi="TimesNewRomanPSMT"/>
                <w:sz w:val="20"/>
                <w:szCs w:val="20"/>
              </w:rPr>
              <w:t xml:space="preserve"> </w:t>
            </w:r>
          </w:p>
        </w:tc>
        <w:tc>
          <w:tcPr>
            <w:tcW w:w="1973" w:type="dxa"/>
          </w:tcPr>
          <w:p w14:paraId="5D3518A3" w14:textId="2DCF7328" w:rsidR="00F06410" w:rsidRDefault="00F06410" w:rsidP="00A57A22">
            <w:pPr>
              <w:tabs>
                <w:tab w:val="left" w:pos="990"/>
                <w:tab w:val="left" w:pos="1080"/>
              </w:tabs>
              <w:rPr>
                <w:rFonts w:ascii="Arial" w:hAnsi="Arial" w:cs="Arial"/>
              </w:rPr>
            </w:pPr>
            <w:r>
              <w:rPr>
                <w:rFonts w:ascii="Arial" w:hAnsi="Arial" w:cs="Arial"/>
                <w:lang w:val="en-US"/>
              </w:rPr>
              <w:t xml:space="preserve">Earliest slot after Slot </w:t>
            </w:r>
            <m:oMath>
              <m:r>
                <w:rPr>
                  <w:rFonts w:ascii="Cambria Math" w:hAnsi="Cambria Math" w:cs="Arial"/>
                  <w:lang w:val="en-US"/>
                </w:rPr>
                <m:t>n+k</m:t>
              </m:r>
            </m:oMath>
            <w:r>
              <w:rPr>
                <w:rFonts w:ascii="Arial" w:hAnsi="Arial" w:cs="Arial"/>
                <w:lang w:val="en-US"/>
              </w:rPr>
              <w:t xml:space="preserve"> in which the serving cell is active</w:t>
            </w:r>
          </w:p>
        </w:tc>
        <w:tc>
          <w:tcPr>
            <w:tcW w:w="1763" w:type="dxa"/>
          </w:tcPr>
          <w:p w14:paraId="58FF075F" w14:textId="36B0025E" w:rsidR="00F06410" w:rsidRDefault="00F06410" w:rsidP="00A57A22">
            <w:pPr>
              <w:tabs>
                <w:tab w:val="left" w:pos="990"/>
                <w:tab w:val="left" w:pos="1080"/>
              </w:tabs>
              <w:rPr>
                <w:rFonts w:ascii="Arial" w:hAnsi="Arial" w:cs="Arial"/>
              </w:rPr>
            </w:pPr>
            <w:r>
              <w:rPr>
                <w:rFonts w:ascii="Arial" w:hAnsi="Arial" w:cs="Arial"/>
              </w:rPr>
              <w:t>TS 38.213, section 4.3</w:t>
            </w:r>
          </w:p>
        </w:tc>
        <w:tc>
          <w:tcPr>
            <w:tcW w:w="2361" w:type="dxa"/>
          </w:tcPr>
          <w:p w14:paraId="4ACA9F67" w14:textId="3AF86A2D" w:rsidR="00F06410" w:rsidRDefault="00F06410" w:rsidP="00A57A22">
            <w:pPr>
              <w:tabs>
                <w:tab w:val="left" w:pos="990"/>
                <w:tab w:val="left" w:pos="1080"/>
              </w:tabs>
              <w:rPr>
                <w:rFonts w:ascii="Arial" w:hAnsi="Arial" w:cs="Arial"/>
              </w:rPr>
            </w:pPr>
            <w:r>
              <w:rPr>
                <w:rFonts w:ascii="Arial" w:hAnsi="Arial" w:cs="Arial"/>
              </w:rPr>
              <w:t xml:space="preserve">CSI reporting </w:t>
            </w:r>
          </w:p>
        </w:tc>
      </w:tr>
      <w:tr w:rsidR="00F06410" w14:paraId="4E1EC87D" w14:textId="77777777" w:rsidTr="000F385D">
        <w:tc>
          <w:tcPr>
            <w:tcW w:w="985" w:type="dxa"/>
            <w:shd w:val="clear" w:color="auto" w:fill="D9D9D9" w:themeFill="background1" w:themeFillShade="D9"/>
          </w:tcPr>
          <w:p w14:paraId="55FAB656" w14:textId="0DC29408" w:rsidR="00F06410" w:rsidRPr="006D2ED3" w:rsidRDefault="00F06410" w:rsidP="006D2ED3">
            <w:pPr>
              <w:pStyle w:val="NormalWeb"/>
              <w:rPr>
                <w:rFonts w:ascii="Arial" w:hAnsi="Arial" w:cs="Arial"/>
                <w:sz w:val="20"/>
                <w:szCs w:val="20"/>
              </w:rPr>
            </w:pPr>
            <w:r>
              <w:rPr>
                <w:rFonts w:ascii="Arial" w:hAnsi="Arial" w:cs="Arial"/>
                <w:sz w:val="20"/>
                <w:szCs w:val="20"/>
              </w:rPr>
              <w:t>4</w:t>
            </w:r>
          </w:p>
        </w:tc>
        <w:tc>
          <w:tcPr>
            <w:tcW w:w="2880" w:type="dxa"/>
          </w:tcPr>
          <w:p w14:paraId="317FD7C7" w14:textId="77777777" w:rsidR="00F06410" w:rsidRPr="00E14342" w:rsidRDefault="00F06410" w:rsidP="00F06410">
            <w:pPr>
              <w:pStyle w:val="NormalWeb"/>
              <w:numPr>
                <w:ilvl w:val="0"/>
                <w:numId w:val="7"/>
              </w:numPr>
              <w:rPr>
                <w:rFonts w:ascii="Arial" w:hAnsi="Arial" w:cs="Arial"/>
                <w:lang w:val="en-US" w:eastAsia="zh-CN"/>
              </w:rPr>
            </w:pPr>
            <w:r w:rsidRPr="00E14342">
              <w:rPr>
                <w:rFonts w:ascii="Arial" w:hAnsi="Arial" w:cs="Arial"/>
                <w:sz w:val="20"/>
                <w:szCs w:val="20"/>
              </w:rPr>
              <w:t>SRS transmissions on the SCell;</w:t>
            </w:r>
          </w:p>
          <w:p w14:paraId="74B11B00" w14:textId="2F3C4420" w:rsidR="000F385D" w:rsidRPr="00E14342" w:rsidRDefault="00F06410" w:rsidP="000F385D">
            <w:pPr>
              <w:pStyle w:val="NormalWeb"/>
              <w:numPr>
                <w:ilvl w:val="0"/>
                <w:numId w:val="7"/>
              </w:numPr>
              <w:rPr>
                <w:rFonts w:ascii="Arial" w:hAnsi="Arial" w:cs="Arial"/>
                <w:lang w:val="en-US" w:eastAsia="zh-CN"/>
              </w:rPr>
            </w:pPr>
            <w:r w:rsidRPr="00E14342">
              <w:rPr>
                <w:rFonts w:ascii="Arial" w:hAnsi="Arial" w:cs="Arial"/>
                <w:sz w:val="20"/>
                <w:szCs w:val="20"/>
              </w:rPr>
              <w:t>PDCCH monitoring on the SCell</w:t>
            </w:r>
            <w:r w:rsidR="000F385D" w:rsidRPr="00E14342">
              <w:rPr>
                <w:rFonts w:ascii="Arial" w:hAnsi="Arial" w:cs="Arial"/>
                <w:sz w:val="20"/>
                <w:szCs w:val="20"/>
              </w:rPr>
              <w:t xml:space="preserve">, </w:t>
            </w:r>
            <w:r w:rsidR="000F385D" w:rsidRPr="00E14342">
              <w:rPr>
                <w:rFonts w:ascii="Arial" w:hAnsi="Arial" w:cs="Arial"/>
                <w:lang w:val="en-US" w:eastAsia="zh-CN"/>
              </w:rPr>
              <w:t xml:space="preserve"> </w:t>
            </w:r>
          </w:p>
          <w:p w14:paraId="1EA6BDCE" w14:textId="77777777" w:rsidR="000F385D" w:rsidRPr="00E14342" w:rsidRDefault="000F385D" w:rsidP="000F385D">
            <w:pPr>
              <w:pStyle w:val="NormalWeb"/>
              <w:numPr>
                <w:ilvl w:val="0"/>
                <w:numId w:val="7"/>
              </w:numPr>
              <w:rPr>
                <w:rFonts w:ascii="Arial" w:hAnsi="Arial" w:cs="Arial"/>
                <w:lang w:val="en-US" w:eastAsia="zh-CN"/>
              </w:rPr>
            </w:pPr>
            <w:r w:rsidRPr="00E14342">
              <w:rPr>
                <w:rFonts w:ascii="Arial" w:hAnsi="Arial" w:cs="Arial"/>
                <w:sz w:val="20"/>
                <w:szCs w:val="20"/>
              </w:rPr>
              <w:t>PDCCH monitoring for the SCell</w:t>
            </w:r>
          </w:p>
          <w:p w14:paraId="5F0F8CFC" w14:textId="586DF234" w:rsidR="00F06410" w:rsidRPr="00E14342" w:rsidRDefault="000F385D" w:rsidP="006D2ED3">
            <w:pPr>
              <w:pStyle w:val="NormalWeb"/>
              <w:numPr>
                <w:ilvl w:val="0"/>
                <w:numId w:val="7"/>
              </w:numPr>
              <w:rPr>
                <w:rFonts w:ascii="Arial" w:hAnsi="Arial" w:cs="Arial"/>
                <w:sz w:val="20"/>
                <w:szCs w:val="20"/>
              </w:rPr>
            </w:pPr>
            <w:r w:rsidRPr="00E14342">
              <w:rPr>
                <w:rFonts w:ascii="Arial" w:hAnsi="Arial" w:cs="Arial"/>
                <w:sz w:val="20"/>
                <w:szCs w:val="20"/>
              </w:rPr>
              <w:t xml:space="preserve">PUCCH transmissions on the SCell, if configured. </w:t>
            </w:r>
          </w:p>
        </w:tc>
        <w:tc>
          <w:tcPr>
            <w:tcW w:w="1973" w:type="dxa"/>
          </w:tcPr>
          <w:p w14:paraId="72A0884A" w14:textId="632334D0" w:rsidR="00F06410" w:rsidRPr="00E14342" w:rsidRDefault="00F06410" w:rsidP="00A57A22">
            <w:pPr>
              <w:tabs>
                <w:tab w:val="left" w:pos="990"/>
                <w:tab w:val="left" w:pos="1080"/>
              </w:tabs>
              <w:rPr>
                <w:rFonts w:ascii="Arial" w:hAnsi="Arial" w:cs="Arial"/>
                <w:lang w:val="en-US"/>
              </w:rPr>
            </w:pPr>
            <w:r w:rsidRPr="00E14342">
              <w:rPr>
                <w:rFonts w:ascii="Arial" w:hAnsi="Arial" w:cs="Arial"/>
                <w:lang w:val="en-US"/>
              </w:rPr>
              <w:t xml:space="preserve">No later than the minimum requirement defined in TS 38.133 and no earlier than </w:t>
            </w:r>
            <m:oMath>
              <m:r>
                <w:rPr>
                  <w:rFonts w:ascii="Cambria Math" w:hAnsi="Cambria Math" w:cs="Arial"/>
                  <w:lang w:val="en-US"/>
                </w:rPr>
                <m:t>n+k</m:t>
              </m:r>
            </m:oMath>
          </w:p>
        </w:tc>
        <w:tc>
          <w:tcPr>
            <w:tcW w:w="1763" w:type="dxa"/>
          </w:tcPr>
          <w:p w14:paraId="1399696F" w14:textId="44027057" w:rsidR="00F06410" w:rsidRPr="00E14342" w:rsidRDefault="00F06410" w:rsidP="00A57A22">
            <w:pPr>
              <w:tabs>
                <w:tab w:val="left" w:pos="990"/>
                <w:tab w:val="left" w:pos="1080"/>
              </w:tabs>
              <w:rPr>
                <w:rFonts w:ascii="Arial" w:hAnsi="Arial" w:cs="Arial"/>
              </w:rPr>
            </w:pPr>
            <w:r w:rsidRPr="00E14342">
              <w:rPr>
                <w:rFonts w:ascii="Arial" w:hAnsi="Arial" w:cs="Arial"/>
              </w:rPr>
              <w:t>TS 38.321, section 5.9</w:t>
            </w:r>
          </w:p>
        </w:tc>
        <w:tc>
          <w:tcPr>
            <w:tcW w:w="2361" w:type="dxa"/>
          </w:tcPr>
          <w:p w14:paraId="6048B35D" w14:textId="112FA12B" w:rsidR="000F385D" w:rsidRPr="00E14342" w:rsidRDefault="000F385D" w:rsidP="00A57A22">
            <w:pPr>
              <w:tabs>
                <w:tab w:val="left" w:pos="990"/>
                <w:tab w:val="left" w:pos="1080"/>
              </w:tabs>
              <w:rPr>
                <w:rFonts w:ascii="Arial" w:hAnsi="Arial" w:cs="Arial"/>
              </w:rPr>
            </w:pPr>
            <w:r w:rsidRPr="00E14342">
              <w:rPr>
                <w:rFonts w:ascii="Arial" w:hAnsi="Arial" w:cs="Arial"/>
              </w:rPr>
              <w:t>SRS/PDCCH/PUCCH</w:t>
            </w:r>
          </w:p>
          <w:p w14:paraId="7F6E862F" w14:textId="360E5E69" w:rsidR="00F06410" w:rsidRPr="00E14342" w:rsidRDefault="00F06410" w:rsidP="00A57A22">
            <w:pPr>
              <w:tabs>
                <w:tab w:val="left" w:pos="990"/>
                <w:tab w:val="left" w:pos="1080"/>
              </w:tabs>
              <w:rPr>
                <w:rFonts w:ascii="Arial" w:hAnsi="Arial" w:cs="Arial"/>
              </w:rPr>
            </w:pPr>
            <w:r w:rsidRPr="00E14342">
              <w:rPr>
                <w:rFonts w:ascii="Arial" w:hAnsi="Arial" w:cs="Arial"/>
              </w:rPr>
              <w:t xml:space="preserve">Note that, the exact timing is left for UE implementation as long as fulfilling the minimum RAN4 requirement </w:t>
            </w:r>
          </w:p>
        </w:tc>
      </w:tr>
    </w:tbl>
    <w:p w14:paraId="711CD3FA" w14:textId="6DB0795E" w:rsidR="009B7F83" w:rsidRDefault="009B7F83" w:rsidP="00A57A22">
      <w:pPr>
        <w:tabs>
          <w:tab w:val="left" w:pos="990"/>
          <w:tab w:val="left" w:pos="1080"/>
        </w:tabs>
        <w:rPr>
          <w:rFonts w:ascii="Arial" w:hAnsi="Arial" w:cs="Arial"/>
        </w:rPr>
      </w:pPr>
    </w:p>
    <w:p w14:paraId="6EE22D91" w14:textId="27A725ED" w:rsidR="006731F5" w:rsidRDefault="006731F5" w:rsidP="002E2158">
      <w:pPr>
        <w:tabs>
          <w:tab w:val="left" w:pos="990"/>
          <w:tab w:val="left" w:pos="1080"/>
        </w:tabs>
        <w:jc w:val="both"/>
        <w:rPr>
          <w:rFonts w:ascii="Arial" w:hAnsi="Arial" w:cs="Arial"/>
        </w:rPr>
      </w:pPr>
      <w:r>
        <w:rPr>
          <w:rFonts w:ascii="Arial" w:hAnsi="Arial" w:cs="Arial"/>
        </w:rPr>
        <w:t xml:space="preserve">Focusing on the PDCCH monitoring perspective requested by RAN4 LS, the following was specified in TS 38.321 and TS 38.213:  </w:t>
      </w:r>
    </w:p>
    <w:tbl>
      <w:tblPr>
        <w:tblStyle w:val="TableGrid"/>
        <w:tblW w:w="0" w:type="auto"/>
        <w:tblLook w:val="04A0" w:firstRow="1" w:lastRow="0" w:firstColumn="1" w:lastColumn="0" w:noHBand="0" w:noVBand="1"/>
      </w:tblPr>
      <w:tblGrid>
        <w:gridCol w:w="9962"/>
      </w:tblGrid>
      <w:tr w:rsidR="006731F5" w14:paraId="0D173811" w14:textId="77777777" w:rsidTr="006731F5">
        <w:tc>
          <w:tcPr>
            <w:tcW w:w="9962" w:type="dxa"/>
          </w:tcPr>
          <w:p w14:paraId="291FCD2C" w14:textId="77777777" w:rsidR="006731F5" w:rsidRPr="006731F5" w:rsidRDefault="006731F5" w:rsidP="00A57A22">
            <w:pPr>
              <w:tabs>
                <w:tab w:val="left" w:pos="990"/>
                <w:tab w:val="left" w:pos="1080"/>
              </w:tabs>
              <w:rPr>
                <w:rFonts w:ascii="Arial" w:hAnsi="Arial" w:cs="Arial"/>
                <w:sz w:val="21"/>
                <w:szCs w:val="21"/>
              </w:rPr>
            </w:pPr>
          </w:p>
          <w:p w14:paraId="1F418E2D" w14:textId="4CDAA3A2" w:rsidR="006731F5" w:rsidRPr="00D949AA" w:rsidRDefault="006731F5" w:rsidP="006731F5">
            <w:pPr>
              <w:pStyle w:val="BodyText"/>
              <w:jc w:val="center"/>
              <w:rPr>
                <w:rFonts w:cs="Arial"/>
              </w:rPr>
            </w:pPr>
            <w:r w:rsidRPr="00D949AA">
              <w:rPr>
                <w:rFonts w:cs="Arial"/>
                <w:highlight w:val="yellow"/>
              </w:rPr>
              <w:t xml:space="preserve">------------------------- Start of </w:t>
            </w:r>
            <w:r w:rsidRPr="006731F5">
              <w:rPr>
                <w:rFonts w:cs="Arial"/>
                <w:highlight w:val="yellow"/>
              </w:rPr>
              <w:t>TS 38.321 Section 5</w:t>
            </w:r>
            <w:r>
              <w:rPr>
                <w:rFonts w:cs="Arial"/>
                <w:highlight w:val="yellow"/>
              </w:rPr>
              <w:t xml:space="preserve"> </w:t>
            </w:r>
            <w:r w:rsidRPr="00D949AA">
              <w:rPr>
                <w:rFonts w:cs="Arial"/>
                <w:highlight w:val="yellow"/>
              </w:rPr>
              <w:t>----------------------------</w:t>
            </w:r>
          </w:p>
          <w:p w14:paraId="1464E573" w14:textId="704AB869" w:rsidR="006731F5" w:rsidRDefault="006731F5" w:rsidP="006731F5">
            <w:pPr>
              <w:tabs>
                <w:tab w:val="left" w:pos="990"/>
                <w:tab w:val="left" w:pos="1080"/>
              </w:tabs>
              <w:rPr>
                <w:rFonts w:ascii="Arial" w:hAnsi="Arial" w:cs="Arial"/>
              </w:rPr>
            </w:pPr>
            <w:r>
              <w:rPr>
                <w:rFonts w:ascii="Arial" w:hAnsi="Arial" w:cs="Arial"/>
              </w:rPr>
              <w:t xml:space="preserve"> </w:t>
            </w:r>
          </w:p>
          <w:p w14:paraId="53C89D72" w14:textId="77777777" w:rsidR="006731F5" w:rsidRPr="003C0705" w:rsidRDefault="006731F5" w:rsidP="006731F5">
            <w:pPr>
              <w:rPr>
                <w:lang w:eastAsia="ko-KR"/>
              </w:rPr>
            </w:pPr>
            <w:r w:rsidRPr="003C0705">
              <w:t xml:space="preserve">The </w:t>
            </w:r>
            <w:r w:rsidRPr="003C0705">
              <w:rPr>
                <w:noProof/>
                <w:lang w:eastAsia="zh-CN"/>
              </w:rPr>
              <w:t>MAC entity</w:t>
            </w:r>
            <w:r w:rsidRPr="003C0705">
              <w:t xml:space="preserve"> shall for each configured SCell:</w:t>
            </w:r>
          </w:p>
          <w:p w14:paraId="524CFF12" w14:textId="77777777" w:rsidR="006731F5" w:rsidRPr="003C0705" w:rsidRDefault="006731F5" w:rsidP="006731F5">
            <w:pPr>
              <w:pStyle w:val="B1"/>
            </w:pPr>
            <w:r w:rsidRPr="003C0705">
              <w:rPr>
                <w:lang w:eastAsia="ko-KR"/>
              </w:rPr>
              <w:t>1&gt;</w:t>
            </w:r>
            <w:r w:rsidRPr="003C0705">
              <w:tab/>
              <w:t xml:space="preserve">if an SCell is configured with </w:t>
            </w:r>
            <w:proofErr w:type="spellStart"/>
            <w:r w:rsidRPr="003C0705">
              <w:rPr>
                <w:i/>
              </w:rPr>
              <w:t>sCellState</w:t>
            </w:r>
            <w:proofErr w:type="spellEnd"/>
            <w:r w:rsidRPr="003C0705">
              <w:t xml:space="preserve"> set to </w:t>
            </w:r>
            <w:r w:rsidRPr="003C0705">
              <w:rPr>
                <w:i/>
              </w:rPr>
              <w:t>activated</w:t>
            </w:r>
            <w:r w:rsidRPr="003C0705">
              <w:t xml:space="preserve"> upon SCell configuration, or an </w:t>
            </w:r>
            <w:r w:rsidRPr="003C0705">
              <w:rPr>
                <w:lang w:eastAsia="ko-KR"/>
              </w:rPr>
              <w:t xml:space="preserve">SCell </w:t>
            </w:r>
            <w:r w:rsidRPr="003C0705">
              <w:t xml:space="preserve">Activation/Deactivation MAC </w:t>
            </w:r>
            <w:r w:rsidRPr="003C0705">
              <w:rPr>
                <w:lang w:eastAsia="ko-KR"/>
              </w:rPr>
              <w:t>CE</w:t>
            </w:r>
            <w:r w:rsidRPr="003C0705">
              <w:t xml:space="preserve"> </w:t>
            </w:r>
            <w:r w:rsidRPr="003C0705">
              <w:rPr>
                <w:lang w:eastAsia="ko-KR"/>
              </w:rPr>
              <w:t xml:space="preserve">is received </w:t>
            </w:r>
            <w:r w:rsidRPr="003C0705">
              <w:t>activating the SCell:</w:t>
            </w:r>
          </w:p>
          <w:p w14:paraId="6EE23B84" w14:textId="77777777" w:rsidR="006731F5" w:rsidRPr="003C0705" w:rsidRDefault="006731F5" w:rsidP="006731F5">
            <w:pPr>
              <w:pStyle w:val="B2"/>
              <w:rPr>
                <w:lang w:eastAsia="ko-KR"/>
              </w:rPr>
            </w:pPr>
            <w:r w:rsidRPr="003C0705">
              <w:rPr>
                <w:lang w:eastAsia="ko-KR"/>
              </w:rPr>
              <w:t>2&gt;</w:t>
            </w:r>
            <w:r w:rsidRPr="003C0705">
              <w:rPr>
                <w:lang w:eastAsia="ko-KR"/>
              </w:rPr>
              <w:tab/>
              <w:t>if the SCell was deactivated prior to receiving this SCell Activation/Deactivation MAC CE; or</w:t>
            </w:r>
          </w:p>
          <w:p w14:paraId="781218F5" w14:textId="77777777" w:rsidR="006731F5" w:rsidRPr="003C0705" w:rsidRDefault="006731F5" w:rsidP="006731F5">
            <w:pPr>
              <w:pStyle w:val="B2"/>
              <w:rPr>
                <w:lang w:eastAsia="ko-KR"/>
              </w:rPr>
            </w:pPr>
            <w:r w:rsidRPr="003C0705">
              <w:rPr>
                <w:lang w:eastAsia="ko-KR"/>
              </w:rPr>
              <w:t>2&gt;</w:t>
            </w:r>
            <w:r w:rsidRPr="003C0705">
              <w:rPr>
                <w:lang w:eastAsia="ko-KR"/>
              </w:rPr>
              <w:tab/>
              <w:t xml:space="preserve">if the SCell is configured with </w:t>
            </w:r>
            <w:proofErr w:type="spellStart"/>
            <w:r w:rsidRPr="003C0705">
              <w:rPr>
                <w:i/>
                <w:iCs/>
                <w:lang w:eastAsia="ko-KR"/>
              </w:rPr>
              <w:t>sCellState</w:t>
            </w:r>
            <w:proofErr w:type="spellEnd"/>
            <w:r w:rsidRPr="003C0705">
              <w:rPr>
                <w:lang w:eastAsia="ko-KR"/>
              </w:rPr>
              <w:t xml:space="preserve"> set to </w:t>
            </w:r>
            <w:r w:rsidRPr="003C0705">
              <w:rPr>
                <w:i/>
                <w:iCs/>
                <w:lang w:eastAsia="ko-KR"/>
              </w:rPr>
              <w:t>activated</w:t>
            </w:r>
            <w:r w:rsidRPr="003C0705">
              <w:rPr>
                <w:lang w:eastAsia="ko-KR"/>
              </w:rPr>
              <w:t xml:space="preserve"> upon SCell configuration:</w:t>
            </w:r>
          </w:p>
          <w:p w14:paraId="69545F52" w14:textId="77777777" w:rsidR="006731F5" w:rsidRPr="003C0705" w:rsidRDefault="006731F5" w:rsidP="006731F5">
            <w:pPr>
              <w:pStyle w:val="B3"/>
              <w:rPr>
                <w:lang w:eastAsia="ko-KR"/>
              </w:rPr>
            </w:pPr>
            <w:r w:rsidRPr="003C0705">
              <w:rPr>
                <w:lang w:eastAsia="ko-KR"/>
              </w:rPr>
              <w:lastRenderedPageBreak/>
              <w:t>3&gt;</w:t>
            </w:r>
            <w:r w:rsidRPr="003C0705">
              <w:tab/>
            </w:r>
            <w:r w:rsidRPr="003C0705">
              <w:rPr>
                <w:lang w:eastAsia="zh-CN"/>
              </w:rPr>
              <w:t xml:space="preserve">if </w:t>
            </w:r>
            <w:proofErr w:type="spellStart"/>
            <w:r w:rsidRPr="003C0705">
              <w:rPr>
                <w:i/>
                <w:iCs/>
              </w:rPr>
              <w:t>firstActiveDownlinkBWP</w:t>
            </w:r>
            <w:proofErr w:type="spellEnd"/>
            <w:r w:rsidRPr="003C0705">
              <w:rPr>
                <w:i/>
                <w:iCs/>
              </w:rPr>
              <w:t>-Id</w:t>
            </w:r>
            <w:r w:rsidRPr="003C0705">
              <w:t xml:space="preserve"> is not set to dormant BWP</w:t>
            </w:r>
            <w:r w:rsidRPr="003C0705">
              <w:rPr>
                <w:lang w:eastAsia="zh-CN"/>
              </w:rPr>
              <w:t>:</w:t>
            </w:r>
          </w:p>
          <w:p w14:paraId="64D9B16A" w14:textId="77777777" w:rsidR="006731F5" w:rsidRPr="003C0705" w:rsidRDefault="006731F5" w:rsidP="006731F5">
            <w:pPr>
              <w:pStyle w:val="B4"/>
            </w:pPr>
            <w:r w:rsidRPr="003C0705">
              <w:rPr>
                <w:lang w:eastAsia="ko-KR"/>
              </w:rPr>
              <w:t>4&gt;</w:t>
            </w:r>
            <w:r w:rsidRPr="003C0705">
              <w:tab/>
              <w:t xml:space="preserve">activate the SCell </w:t>
            </w:r>
            <w:r w:rsidRPr="00327CFE">
              <w:rPr>
                <w:highlight w:val="magenta"/>
              </w:rPr>
              <w:t>according to the timing defined in TS 38.213</w:t>
            </w:r>
            <w:r w:rsidRPr="003C0705">
              <w:t xml:space="preserve"> [6] for MAC CE activation and according to the timing defined in TS 38.133 [11] for direct SCell </w:t>
            </w:r>
            <w:proofErr w:type="gramStart"/>
            <w:r w:rsidRPr="003C0705">
              <w:t>activation;</w:t>
            </w:r>
            <w:proofErr w:type="gramEnd"/>
            <w:r w:rsidRPr="003C0705">
              <w:t xml:space="preserve"> i.e. apply normal SCell operation including:</w:t>
            </w:r>
          </w:p>
          <w:p w14:paraId="0E782D8A" w14:textId="77777777" w:rsidR="006731F5" w:rsidRPr="003C0705" w:rsidRDefault="006731F5" w:rsidP="006731F5">
            <w:pPr>
              <w:pStyle w:val="B5"/>
              <w:rPr>
                <w:lang w:eastAsia="ko-KR"/>
              </w:rPr>
            </w:pPr>
            <w:r w:rsidRPr="003C0705">
              <w:rPr>
                <w:lang w:eastAsia="ko-KR"/>
              </w:rPr>
              <w:t>5&gt;</w:t>
            </w:r>
            <w:r w:rsidRPr="003C0705">
              <w:rPr>
                <w:lang w:eastAsia="ko-KR"/>
              </w:rPr>
              <w:tab/>
              <w:t xml:space="preserve">SRS transmissions on the </w:t>
            </w:r>
            <w:proofErr w:type="gramStart"/>
            <w:r w:rsidRPr="003C0705">
              <w:rPr>
                <w:lang w:eastAsia="ko-KR"/>
              </w:rPr>
              <w:t>SCell;</w:t>
            </w:r>
            <w:proofErr w:type="gramEnd"/>
          </w:p>
          <w:p w14:paraId="3377CE8A" w14:textId="77777777" w:rsidR="006731F5" w:rsidRPr="003C0705" w:rsidRDefault="006731F5" w:rsidP="006731F5">
            <w:pPr>
              <w:pStyle w:val="B5"/>
              <w:rPr>
                <w:lang w:eastAsia="ko-KR"/>
              </w:rPr>
            </w:pPr>
            <w:r w:rsidRPr="003C0705">
              <w:rPr>
                <w:lang w:eastAsia="ko-KR"/>
              </w:rPr>
              <w:t>5&gt;</w:t>
            </w:r>
            <w:r w:rsidRPr="003C0705">
              <w:rPr>
                <w:lang w:eastAsia="ko-KR"/>
              </w:rPr>
              <w:tab/>
              <w:t xml:space="preserve">CSI reporting for the </w:t>
            </w:r>
            <w:proofErr w:type="gramStart"/>
            <w:r w:rsidRPr="003C0705">
              <w:rPr>
                <w:lang w:eastAsia="ko-KR"/>
              </w:rPr>
              <w:t>SCell;</w:t>
            </w:r>
            <w:proofErr w:type="gramEnd"/>
          </w:p>
          <w:p w14:paraId="163B61F2" w14:textId="77777777" w:rsidR="006731F5" w:rsidRPr="004A408E" w:rsidRDefault="006731F5" w:rsidP="006731F5">
            <w:pPr>
              <w:pStyle w:val="B5"/>
              <w:rPr>
                <w:lang w:eastAsia="ko-KR"/>
              </w:rPr>
            </w:pPr>
            <w:r w:rsidRPr="004A408E">
              <w:rPr>
                <w:lang w:eastAsia="ko-KR"/>
              </w:rPr>
              <w:t>5&gt;</w:t>
            </w:r>
            <w:r w:rsidRPr="004A408E">
              <w:rPr>
                <w:lang w:eastAsia="ko-KR"/>
              </w:rPr>
              <w:tab/>
              <w:t xml:space="preserve">PDCCH monitoring on the </w:t>
            </w:r>
            <w:proofErr w:type="gramStart"/>
            <w:r w:rsidRPr="004A408E">
              <w:rPr>
                <w:lang w:eastAsia="ko-KR"/>
              </w:rPr>
              <w:t>SCell;</w:t>
            </w:r>
            <w:proofErr w:type="gramEnd"/>
          </w:p>
          <w:p w14:paraId="7F294445" w14:textId="77777777" w:rsidR="006731F5" w:rsidRPr="003C0705" w:rsidRDefault="006731F5" w:rsidP="006731F5">
            <w:pPr>
              <w:pStyle w:val="B5"/>
              <w:rPr>
                <w:lang w:eastAsia="ko-KR"/>
              </w:rPr>
            </w:pPr>
            <w:r w:rsidRPr="004A408E">
              <w:rPr>
                <w:highlight w:val="magenta"/>
                <w:lang w:eastAsia="ko-KR"/>
              </w:rPr>
              <w:t>5&gt;</w:t>
            </w:r>
            <w:r w:rsidRPr="004A408E">
              <w:rPr>
                <w:highlight w:val="magenta"/>
                <w:lang w:eastAsia="ko-KR"/>
              </w:rPr>
              <w:tab/>
              <w:t xml:space="preserve">PDCCH monitoring for the </w:t>
            </w:r>
            <w:proofErr w:type="gramStart"/>
            <w:r w:rsidRPr="004A408E">
              <w:rPr>
                <w:highlight w:val="magenta"/>
                <w:lang w:eastAsia="ko-KR"/>
              </w:rPr>
              <w:t>SCell;</w:t>
            </w:r>
            <w:proofErr w:type="gramEnd"/>
          </w:p>
          <w:p w14:paraId="6D2D1695" w14:textId="77777777" w:rsidR="006731F5" w:rsidRPr="003C0705" w:rsidRDefault="006731F5" w:rsidP="006731F5">
            <w:pPr>
              <w:pStyle w:val="B5"/>
              <w:rPr>
                <w:lang w:eastAsia="ko-KR"/>
              </w:rPr>
            </w:pPr>
            <w:r w:rsidRPr="003C0705">
              <w:rPr>
                <w:lang w:eastAsia="ko-KR"/>
              </w:rPr>
              <w:t>5&gt;</w:t>
            </w:r>
            <w:r w:rsidRPr="003C0705">
              <w:rPr>
                <w:lang w:eastAsia="ko-KR"/>
              </w:rPr>
              <w:tab/>
              <w:t>PUCCH transmissions on the SCell, if configured.</w:t>
            </w:r>
          </w:p>
          <w:p w14:paraId="55D5F186" w14:textId="1A3A9EA0" w:rsidR="006731F5" w:rsidRPr="00D949AA" w:rsidRDefault="006731F5" w:rsidP="006731F5">
            <w:pPr>
              <w:pStyle w:val="BodyText"/>
              <w:jc w:val="center"/>
              <w:rPr>
                <w:rFonts w:cs="Arial"/>
              </w:rPr>
            </w:pPr>
            <w:r w:rsidRPr="00D949AA">
              <w:rPr>
                <w:rFonts w:cs="Arial"/>
                <w:highlight w:val="yellow"/>
              </w:rPr>
              <w:t xml:space="preserve">-------------------------- End of </w:t>
            </w:r>
            <w:r w:rsidRPr="006731F5">
              <w:rPr>
                <w:rFonts w:cs="Arial"/>
                <w:highlight w:val="yellow"/>
              </w:rPr>
              <w:t>TS 38.321 Section 5</w:t>
            </w:r>
            <w:r>
              <w:rPr>
                <w:rFonts w:cs="Arial"/>
                <w:highlight w:val="yellow"/>
              </w:rPr>
              <w:t xml:space="preserve"> </w:t>
            </w:r>
            <w:r w:rsidRPr="00D949AA">
              <w:rPr>
                <w:rFonts w:cs="Arial"/>
                <w:highlight w:val="yellow"/>
              </w:rPr>
              <w:t>----------------------------</w:t>
            </w:r>
          </w:p>
          <w:p w14:paraId="2EE6A180" w14:textId="77777777" w:rsidR="006731F5" w:rsidRDefault="006731F5" w:rsidP="006731F5">
            <w:pPr>
              <w:tabs>
                <w:tab w:val="left" w:pos="990"/>
                <w:tab w:val="left" w:pos="1080"/>
              </w:tabs>
              <w:jc w:val="center"/>
              <w:rPr>
                <w:rFonts w:ascii="Arial" w:hAnsi="Arial" w:cs="Arial"/>
              </w:rPr>
            </w:pPr>
          </w:p>
          <w:p w14:paraId="31545FC3" w14:textId="2B3E65F5" w:rsidR="002E2158" w:rsidRPr="00D949AA" w:rsidRDefault="006731F5" w:rsidP="002E2158">
            <w:pPr>
              <w:pStyle w:val="BodyText"/>
              <w:jc w:val="center"/>
              <w:rPr>
                <w:rFonts w:cs="Arial"/>
              </w:rPr>
            </w:pPr>
            <w:r w:rsidRPr="00D949AA">
              <w:rPr>
                <w:rFonts w:cs="Arial"/>
                <w:highlight w:val="yellow"/>
              </w:rPr>
              <w:t xml:space="preserve">------------------------- Start of </w:t>
            </w:r>
            <w:r w:rsidRPr="006731F5">
              <w:rPr>
                <w:rFonts w:cs="Arial"/>
                <w:highlight w:val="yellow"/>
              </w:rPr>
              <w:t>TS 38.</w:t>
            </w:r>
            <w:r w:rsidR="002E2158">
              <w:rPr>
                <w:rFonts w:cs="Arial"/>
                <w:highlight w:val="yellow"/>
              </w:rPr>
              <w:t>213</w:t>
            </w:r>
            <w:r w:rsidRPr="006731F5">
              <w:rPr>
                <w:rFonts w:cs="Arial"/>
                <w:highlight w:val="yellow"/>
              </w:rPr>
              <w:t xml:space="preserve"> Section </w:t>
            </w:r>
            <w:r w:rsidR="002E2158">
              <w:rPr>
                <w:rFonts w:cs="Arial"/>
                <w:highlight w:val="yellow"/>
              </w:rPr>
              <w:t>4</w:t>
            </w:r>
            <w:r>
              <w:rPr>
                <w:rFonts w:cs="Arial"/>
                <w:highlight w:val="yellow"/>
              </w:rPr>
              <w:t xml:space="preserve"> </w:t>
            </w:r>
            <w:r w:rsidRPr="00D949AA">
              <w:rPr>
                <w:rFonts w:cs="Arial"/>
                <w:highlight w:val="yellow"/>
              </w:rPr>
              <w:t>----------------------------</w:t>
            </w:r>
          </w:p>
          <w:p w14:paraId="0778DA51" w14:textId="77777777" w:rsidR="002E2158" w:rsidRPr="002E2158" w:rsidRDefault="002E2158" w:rsidP="002E2158">
            <w:pPr>
              <w:pStyle w:val="Heading2"/>
              <w:ind w:left="850" w:hanging="850"/>
              <w:outlineLvl w:val="1"/>
              <w:rPr>
                <w:rFonts w:ascii="Arial" w:eastAsia="SimSun" w:hAnsi="Arial" w:cs="Times New Roman"/>
                <w:color w:val="auto"/>
                <w:sz w:val="32"/>
                <w:szCs w:val="20"/>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60601280"/>
            <w:r w:rsidRPr="002E2158">
              <w:rPr>
                <w:rFonts w:ascii="Arial" w:eastAsia="SimSun" w:hAnsi="Arial" w:cs="Times New Roman"/>
                <w:color w:val="auto"/>
                <w:sz w:val="32"/>
                <w:szCs w:val="20"/>
              </w:rPr>
              <w:t>4.3</w:t>
            </w:r>
            <w:r w:rsidRPr="002E2158">
              <w:rPr>
                <w:rFonts w:ascii="Arial" w:eastAsia="SimSun" w:hAnsi="Arial" w:cs="Times New Roman"/>
                <w:color w:val="auto"/>
                <w:sz w:val="32"/>
                <w:szCs w:val="20"/>
              </w:rPr>
              <w:tab/>
              <w:t>Timing for secondary cell activation / deactivation</w:t>
            </w:r>
            <w:bookmarkEnd w:id="2"/>
            <w:bookmarkEnd w:id="3"/>
            <w:bookmarkEnd w:id="4"/>
            <w:bookmarkEnd w:id="5"/>
            <w:bookmarkEnd w:id="6"/>
            <w:bookmarkEnd w:id="7"/>
            <w:bookmarkEnd w:id="8"/>
            <w:bookmarkEnd w:id="9"/>
            <w:bookmarkEnd w:id="10"/>
            <w:bookmarkEnd w:id="11"/>
          </w:p>
          <w:p w14:paraId="425C1989" w14:textId="77777777" w:rsidR="002E2158" w:rsidRPr="00B916EC" w:rsidRDefault="002E2158" w:rsidP="002E2158">
            <w:pPr>
              <w:rPr>
                <w:lang w:eastAsia="ja-JP"/>
              </w:rPr>
            </w:pPr>
            <w:r>
              <w:t>With reference to slots for PUCCH transmissions, w</w:t>
            </w:r>
            <w:r w:rsidRPr="00B916EC">
              <w:t xml:space="preserve">hen a UE receives </w:t>
            </w:r>
            <w:r>
              <w:t xml:space="preserve">in a PDSCH </w:t>
            </w:r>
            <w:r w:rsidRPr="00B916EC">
              <w:t>an activation command [1</w:t>
            </w:r>
            <w:r w:rsidRPr="00B916EC">
              <w:rPr>
                <w:lang w:val="en-US"/>
              </w:rPr>
              <w:t>1</w:t>
            </w:r>
            <w:r w:rsidRPr="00B916EC">
              <w:t>, TS 38.3</w:t>
            </w:r>
            <w:r w:rsidRPr="00B916EC">
              <w:rPr>
                <w:lang w:val="en-US"/>
              </w:rPr>
              <w:t>2</w:t>
            </w:r>
            <w:r w:rsidRPr="00B916EC">
              <w:t>1] for a secondary cell</w:t>
            </w:r>
            <w:r>
              <w:t xml:space="preserve"> ending</w:t>
            </w:r>
            <w:r w:rsidRPr="00B916EC">
              <w:t xml:space="preserve"> in slot </w:t>
            </w:r>
            <w:r w:rsidRPr="00B916EC">
              <w:rPr>
                <w:i/>
              </w:rPr>
              <w:t>n</w:t>
            </w:r>
            <w:r w:rsidRPr="00B916EC">
              <w:t xml:space="preserve">, </w:t>
            </w:r>
            <w:r w:rsidRPr="00327CFE">
              <w:rPr>
                <w:highlight w:val="magenta"/>
              </w:rPr>
              <w:t xml:space="preserve">the UE applies the corresponding actions in [11, TS 38.321] no later than the minimum requirement defined in [10, TS 38.133] and no earlier than slot </w:t>
            </w:r>
            <w:r w:rsidRPr="00327CFE">
              <w:rPr>
                <w:noProof/>
                <w:position w:val="-6"/>
                <w:highlight w:val="magenta"/>
              </w:rPr>
              <w:drawing>
                <wp:inline distT="0" distB="0" distL="0" distR="0" wp14:anchorId="4CE74834" wp14:editId="5FC9DC17">
                  <wp:extent cx="295275" cy="180975"/>
                  <wp:effectExtent l="0" t="0" r="0" b="0"/>
                  <wp:docPr id="1525" name="Pictur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327CFE">
              <w:rPr>
                <w:highlight w:val="magenta"/>
              </w:rPr>
              <w:t>,</w:t>
            </w:r>
            <w:r w:rsidRPr="00B916EC">
              <w:t xml:space="preserve"> </w:t>
            </w:r>
            <w:r w:rsidRPr="002E2158">
              <w:rPr>
                <w:highlight w:val="cyan"/>
              </w:rPr>
              <w:t xml:space="preserve">except for the </w:t>
            </w:r>
            <w:r w:rsidRPr="002E2158">
              <w:rPr>
                <w:rFonts w:hint="eastAsia"/>
                <w:highlight w:val="cyan"/>
                <w:lang w:eastAsia="ja-JP"/>
              </w:rPr>
              <w:t>following</w:t>
            </w:r>
            <w:r w:rsidRPr="00B916EC">
              <w:rPr>
                <w:rFonts w:hint="eastAsia"/>
                <w:lang w:eastAsia="ja-JP"/>
              </w:rPr>
              <w:t>:</w:t>
            </w:r>
          </w:p>
          <w:p w14:paraId="624C7AE1" w14:textId="77777777" w:rsidR="002E2158" w:rsidRPr="00FE5420" w:rsidRDefault="002E2158" w:rsidP="002E2158">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rPr>
              <w:drawing>
                <wp:inline distT="0" distB="0" distL="0" distR="0" wp14:anchorId="5E0D3918" wp14:editId="3C542649">
                  <wp:extent cx="295275" cy="180975"/>
                  <wp:effectExtent l="0" t="0" r="0" b="0"/>
                  <wp:docPr id="1524" name="Pictur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2B12E8F9" w14:textId="77777777" w:rsidR="002E2158" w:rsidRPr="00B916EC" w:rsidRDefault="002E2158" w:rsidP="002E2158">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rPr>
              <w:drawing>
                <wp:inline distT="0" distB="0" distL="0" distR="0" wp14:anchorId="034D8CD3" wp14:editId="51202702">
                  <wp:extent cx="295275" cy="180975"/>
                  <wp:effectExtent l="0" t="0" r="0" b="0"/>
                  <wp:docPr id="1523" name="Pictur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0F806D21" w14:textId="30E6A5B4" w:rsidR="002E2158" w:rsidRDefault="002E2158" w:rsidP="002E2158">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rPr>
              <w:drawing>
                <wp:inline distT="0" distB="0" distL="0" distR="0" wp14:anchorId="598565F2" wp14:editId="6DA4ED2C">
                  <wp:extent cx="295275" cy="180975"/>
                  <wp:effectExtent l="0" t="0" r="0" b="0"/>
                  <wp:docPr id="1522" name="Pictur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Pr>
                <w:lang w:val="en-US"/>
              </w:rPr>
              <w:t>that the UE</w:t>
            </w:r>
            <w:r w:rsidRPr="00B916EC">
              <w:rPr>
                <w:rFonts w:hint="eastAsia"/>
                <w:lang w:eastAsia="zh-CN"/>
              </w:rPr>
              <w:t xml:space="preserve"> </w:t>
            </w:r>
            <w:proofErr w:type="spellStart"/>
            <w:r w:rsidRPr="00B916EC">
              <w:rPr>
                <w:rFonts w:hint="eastAsia"/>
                <w:lang w:eastAsia="zh-CN"/>
              </w:rPr>
              <w:t>applie</w:t>
            </w:r>
            <w:proofErr w:type="spellEnd"/>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rPr>
              <w:drawing>
                <wp:inline distT="0" distB="0" distL="0" distR="0" wp14:anchorId="6B2B9F47" wp14:editId="038A4F06">
                  <wp:extent cx="295275" cy="180975"/>
                  <wp:effectExtent l="0" t="0" r="0" b="0"/>
                  <wp:docPr id="1521" name="Pictur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B916EC">
              <w:rPr>
                <w:lang w:eastAsia="zh-CN"/>
              </w:rPr>
              <w:t xml:space="preserve"> in which the serving cell is active.</w:t>
            </w:r>
          </w:p>
          <w:p w14:paraId="1B6FA74F" w14:textId="262959BA" w:rsidR="002E2158" w:rsidRPr="00B916EC" w:rsidRDefault="002E2158" w:rsidP="002E2158">
            <w:pPr>
              <w:pStyle w:val="B1"/>
              <w:rPr>
                <w:lang w:eastAsia="zh-CN"/>
              </w:rPr>
            </w:pPr>
            <w:r>
              <w:rPr>
                <w:lang w:eastAsia="zh-CN"/>
              </w:rPr>
              <w:t>------</w:t>
            </w:r>
          </w:p>
          <w:p w14:paraId="78C733B2" w14:textId="1923FA88" w:rsidR="006731F5" w:rsidRDefault="002E2158" w:rsidP="002E2158">
            <w:pPr>
              <w:pStyle w:val="BodyText"/>
              <w:jc w:val="center"/>
              <w:rPr>
                <w:rFonts w:cs="Arial"/>
              </w:rPr>
            </w:pPr>
            <w:r w:rsidRPr="00D949AA">
              <w:rPr>
                <w:rFonts w:cs="Arial"/>
                <w:highlight w:val="yellow"/>
              </w:rPr>
              <w:t xml:space="preserve">-------------------------- End of </w:t>
            </w:r>
            <w:r w:rsidRPr="006731F5">
              <w:rPr>
                <w:rFonts w:cs="Arial"/>
                <w:highlight w:val="yellow"/>
              </w:rPr>
              <w:t>TS 38.</w:t>
            </w:r>
            <w:r>
              <w:rPr>
                <w:rFonts w:cs="Arial"/>
                <w:highlight w:val="yellow"/>
              </w:rPr>
              <w:t>213</w:t>
            </w:r>
            <w:r w:rsidRPr="006731F5">
              <w:rPr>
                <w:rFonts w:cs="Arial"/>
                <w:highlight w:val="yellow"/>
              </w:rPr>
              <w:t xml:space="preserve"> Section </w:t>
            </w:r>
            <w:r>
              <w:rPr>
                <w:rFonts w:cs="Arial"/>
                <w:highlight w:val="yellow"/>
              </w:rPr>
              <w:t xml:space="preserve">4 </w:t>
            </w:r>
            <w:r w:rsidRPr="00D949AA">
              <w:rPr>
                <w:rFonts w:cs="Arial"/>
                <w:highlight w:val="yellow"/>
              </w:rPr>
              <w:t>----------------------------</w:t>
            </w:r>
          </w:p>
        </w:tc>
      </w:tr>
    </w:tbl>
    <w:p w14:paraId="72B05CE5" w14:textId="3FB7DA59" w:rsidR="00327CFE" w:rsidRDefault="002E2158" w:rsidP="002E2158">
      <w:pPr>
        <w:spacing w:before="180"/>
        <w:rPr>
          <w:rFonts w:ascii="Arial" w:hAnsi="Arial" w:cs="Arial"/>
          <w:lang w:eastAsia="zh-CN"/>
        </w:rPr>
      </w:pPr>
      <w:r>
        <w:rPr>
          <w:rFonts w:ascii="Arial" w:hAnsi="Arial" w:cs="Arial"/>
          <w:lang w:eastAsia="zh-CN"/>
        </w:rPr>
        <w:lastRenderedPageBreak/>
        <w:t xml:space="preserve">Referring to the Table 1 and cited specification context, it is pretty clear that UE is </w:t>
      </w:r>
      <w:r w:rsidR="004A408E">
        <w:rPr>
          <w:rFonts w:ascii="Arial" w:hAnsi="Arial" w:cs="Arial"/>
          <w:lang w:eastAsia="zh-CN"/>
        </w:rPr>
        <w:t>required to</w:t>
      </w:r>
      <w:r>
        <w:rPr>
          <w:rFonts w:ascii="Arial" w:hAnsi="Arial" w:cs="Arial"/>
          <w:lang w:eastAsia="zh-CN"/>
        </w:rPr>
        <w:t xml:space="preserve"> monitor PDCCHs including both ‘on the SCell’</w:t>
      </w:r>
      <w:r w:rsidR="00327CFE">
        <w:rPr>
          <w:rFonts w:ascii="Arial" w:hAnsi="Arial" w:cs="Arial"/>
          <w:lang w:eastAsia="zh-CN"/>
        </w:rPr>
        <w:t xml:space="preserve"> and ‘</w:t>
      </w:r>
      <w:r w:rsidR="00327CFE" w:rsidRPr="00327CFE">
        <w:rPr>
          <w:rFonts w:ascii="Arial" w:hAnsi="Arial" w:cs="Arial"/>
          <w:highlight w:val="cyan"/>
          <w:lang w:eastAsia="zh-CN"/>
        </w:rPr>
        <w:t>for the SCell</w:t>
      </w:r>
      <w:r w:rsidR="00327CFE">
        <w:rPr>
          <w:rFonts w:ascii="Arial" w:hAnsi="Arial" w:cs="Arial"/>
          <w:lang w:eastAsia="zh-CN"/>
        </w:rPr>
        <w:t xml:space="preserve">’ before </w:t>
      </w:r>
      <w:r w:rsidR="00327CFE" w:rsidRPr="00327CFE">
        <w:rPr>
          <w:rFonts w:ascii="Arial" w:hAnsi="Arial" w:cs="Arial"/>
          <w:lang w:eastAsia="zh-CN"/>
        </w:rPr>
        <w:t>the minimum requirement defined in TS 38.133</w:t>
      </w:r>
      <w:r w:rsidR="00327CFE">
        <w:rPr>
          <w:rFonts w:ascii="Arial" w:hAnsi="Arial" w:cs="Arial"/>
          <w:lang w:eastAsia="zh-CN"/>
        </w:rPr>
        <w:t>.</w:t>
      </w:r>
      <w:r w:rsidR="004A408E">
        <w:rPr>
          <w:rFonts w:ascii="Arial" w:hAnsi="Arial" w:cs="Arial"/>
          <w:lang w:eastAsia="zh-CN"/>
        </w:rPr>
        <w:t xml:space="preserve"> Note that, this fundamental rule is assumed in UE implementation for PDCCH monitoring ‘for’ and ‘on’ the ‘to-be-activated’ SCell, including DCI 2_0 monitoring for slot format of the ‘to-be-activated’ SCell.  </w:t>
      </w:r>
      <w:r w:rsidR="00327CFE">
        <w:rPr>
          <w:rFonts w:ascii="Arial" w:hAnsi="Arial" w:cs="Arial"/>
          <w:lang w:eastAsia="zh-CN"/>
        </w:rPr>
        <w:t xml:space="preserve"> </w:t>
      </w:r>
    </w:p>
    <w:p w14:paraId="4F10FC89" w14:textId="5CFB938C" w:rsidR="00BE165D" w:rsidRPr="00445882" w:rsidRDefault="00327CFE" w:rsidP="00445882">
      <w:pPr>
        <w:spacing w:before="180"/>
        <w:ind w:left="1530" w:hanging="1530"/>
        <w:jc w:val="both"/>
        <w:rPr>
          <w:rFonts w:ascii="Arial" w:hAnsi="Arial" w:cs="Arial"/>
          <w:b/>
          <w:bCs/>
          <w:lang w:eastAsia="zh-CN"/>
        </w:rPr>
      </w:pPr>
      <w:r w:rsidRPr="00327CFE">
        <w:rPr>
          <w:rFonts w:ascii="Arial" w:hAnsi="Arial" w:cs="Arial"/>
          <w:b/>
          <w:bCs/>
          <w:lang w:eastAsia="zh-CN"/>
        </w:rPr>
        <w:t xml:space="preserve">Observation 1:  </w:t>
      </w:r>
      <w:r w:rsidR="004A408E">
        <w:rPr>
          <w:rFonts w:ascii="Arial" w:hAnsi="Arial" w:cs="Arial"/>
          <w:b/>
          <w:bCs/>
          <w:lang w:eastAsia="zh-CN"/>
        </w:rPr>
        <w:t xml:space="preserve">In accordance </w:t>
      </w:r>
      <w:proofErr w:type="gramStart"/>
      <w:r w:rsidR="004A408E">
        <w:rPr>
          <w:rFonts w:ascii="Arial" w:hAnsi="Arial" w:cs="Arial"/>
          <w:b/>
          <w:bCs/>
          <w:lang w:eastAsia="zh-CN"/>
        </w:rPr>
        <w:t>to</w:t>
      </w:r>
      <w:proofErr w:type="gramEnd"/>
      <w:r w:rsidR="004A408E">
        <w:rPr>
          <w:rFonts w:ascii="Arial" w:hAnsi="Arial" w:cs="Arial"/>
          <w:b/>
          <w:bCs/>
          <w:lang w:eastAsia="zh-CN"/>
        </w:rPr>
        <w:t xml:space="preserve"> TS 38.321</w:t>
      </w:r>
      <w:r>
        <w:rPr>
          <w:rFonts w:ascii="Arial" w:hAnsi="Arial" w:cs="Arial"/>
          <w:b/>
          <w:bCs/>
          <w:lang w:eastAsia="zh-CN"/>
        </w:rPr>
        <w:t>, a UE is not required to monitor PDCCH for the ‘to-be-activated’ SCell before</w:t>
      </w:r>
      <w:r w:rsidRPr="00327CFE">
        <w:rPr>
          <w:rFonts w:ascii="Arial" w:hAnsi="Arial" w:cs="Arial"/>
          <w:b/>
          <w:bCs/>
          <w:lang w:eastAsia="zh-CN"/>
        </w:rPr>
        <w:t xml:space="preserve"> the minimum</w:t>
      </w:r>
      <w:r>
        <w:rPr>
          <w:rFonts w:ascii="Arial" w:hAnsi="Arial" w:cs="Arial"/>
          <w:b/>
          <w:bCs/>
          <w:lang w:eastAsia="zh-CN"/>
        </w:rPr>
        <w:t xml:space="preserve"> timing</w:t>
      </w:r>
      <w:r w:rsidRPr="00327CFE">
        <w:rPr>
          <w:rFonts w:ascii="Arial" w:hAnsi="Arial" w:cs="Arial"/>
          <w:b/>
          <w:bCs/>
          <w:lang w:eastAsia="zh-CN"/>
        </w:rPr>
        <w:t xml:space="preserve"> requirement defined in TS 38.133</w:t>
      </w:r>
    </w:p>
    <w:p w14:paraId="6586F8BE" w14:textId="77777777" w:rsidR="00445882" w:rsidRDefault="00445882" w:rsidP="00F4219B">
      <w:pPr>
        <w:rPr>
          <w:rFonts w:ascii="Arial" w:hAnsi="Arial" w:cs="Arial"/>
          <w:lang w:eastAsia="zh-CN"/>
        </w:rPr>
      </w:pPr>
    </w:p>
    <w:p w14:paraId="00730631" w14:textId="77777777" w:rsidR="00445882" w:rsidRDefault="00445882" w:rsidP="00F4219B">
      <w:pPr>
        <w:rPr>
          <w:rFonts w:ascii="Arial" w:hAnsi="Arial" w:cs="Arial"/>
          <w:lang w:eastAsia="zh-CN"/>
        </w:rPr>
      </w:pPr>
    </w:p>
    <w:p w14:paraId="0847883D" w14:textId="060171AF" w:rsidR="004A408E" w:rsidRDefault="004A408E" w:rsidP="00F4219B">
      <w:pPr>
        <w:rPr>
          <w:rFonts w:ascii="Arial" w:hAnsi="Arial" w:cs="Arial"/>
          <w:lang w:eastAsia="zh-CN"/>
        </w:rPr>
      </w:pPr>
      <w:r>
        <w:rPr>
          <w:rFonts w:ascii="Arial" w:hAnsi="Arial" w:cs="Arial"/>
          <w:lang w:eastAsia="zh-CN"/>
        </w:rPr>
        <w:t>In RAN4 LS</w:t>
      </w:r>
      <w:r w:rsidR="00BE165D">
        <w:rPr>
          <w:rFonts w:ascii="Arial" w:hAnsi="Arial" w:cs="Arial"/>
          <w:lang w:eastAsia="zh-CN"/>
        </w:rPr>
        <w:t xml:space="preserve"> [1]</w:t>
      </w:r>
      <w:r>
        <w:rPr>
          <w:rFonts w:ascii="Arial" w:hAnsi="Arial" w:cs="Arial"/>
          <w:lang w:eastAsia="zh-CN"/>
        </w:rPr>
        <w:t xml:space="preserve">, three cases were listed as examples and </w:t>
      </w:r>
      <w:r w:rsidR="00BE165D">
        <w:rPr>
          <w:rFonts w:ascii="Arial" w:hAnsi="Arial" w:cs="Arial"/>
          <w:lang w:eastAsia="zh-CN"/>
        </w:rPr>
        <w:t>described</w:t>
      </w:r>
      <w:r>
        <w:rPr>
          <w:rFonts w:ascii="Arial" w:hAnsi="Arial" w:cs="Arial"/>
          <w:lang w:eastAsia="zh-CN"/>
        </w:rPr>
        <w:t xml:space="preserve"> in Table 2: </w:t>
      </w:r>
    </w:p>
    <w:p w14:paraId="0E2A643E" w14:textId="69ABDAF1" w:rsidR="004A408E" w:rsidRPr="00BE165D" w:rsidRDefault="004A408E" w:rsidP="004A408E">
      <w:pPr>
        <w:jc w:val="center"/>
        <w:rPr>
          <w:rFonts w:ascii="Arial" w:hAnsi="Arial" w:cs="Arial"/>
          <w:b/>
          <w:bCs/>
          <w:lang w:eastAsia="zh-CN"/>
        </w:rPr>
      </w:pPr>
      <w:r w:rsidRPr="00BE165D">
        <w:rPr>
          <w:rFonts w:ascii="Arial" w:hAnsi="Arial" w:cs="Arial"/>
          <w:b/>
          <w:bCs/>
          <w:lang w:eastAsia="zh-CN"/>
        </w:rPr>
        <w:t xml:space="preserve">Table 2: </w:t>
      </w:r>
      <w:r w:rsidR="00BE165D" w:rsidRPr="00BE165D">
        <w:rPr>
          <w:rFonts w:ascii="Arial" w:hAnsi="Arial" w:cs="Arial"/>
          <w:b/>
          <w:bCs/>
          <w:lang w:eastAsia="zh-CN"/>
        </w:rPr>
        <w:t xml:space="preserve">Possible </w:t>
      </w:r>
      <w:r w:rsidR="00BE165D">
        <w:rPr>
          <w:rFonts w:ascii="Arial" w:hAnsi="Arial" w:cs="Arial"/>
          <w:b/>
          <w:bCs/>
          <w:lang w:eastAsia="zh-CN"/>
        </w:rPr>
        <w:t xml:space="preserve">IE </w:t>
      </w:r>
      <w:r w:rsidR="00BE165D" w:rsidRPr="00BE165D">
        <w:rPr>
          <w:rFonts w:ascii="Arial" w:hAnsi="Arial" w:cs="Arial"/>
          <w:b/>
          <w:bCs/>
          <w:lang w:eastAsia="zh-CN"/>
        </w:rPr>
        <w:t xml:space="preserve">configurations for CSI reporting in SCell activation procedure </w:t>
      </w:r>
    </w:p>
    <w:tbl>
      <w:tblPr>
        <w:tblStyle w:val="TableGrid"/>
        <w:tblW w:w="9270" w:type="dxa"/>
        <w:tblInd w:w="445" w:type="dxa"/>
        <w:tblLook w:val="04A0" w:firstRow="1" w:lastRow="0" w:firstColumn="1" w:lastColumn="0" w:noHBand="0" w:noVBand="1"/>
      </w:tblPr>
      <w:tblGrid>
        <w:gridCol w:w="1260"/>
        <w:gridCol w:w="2790"/>
        <w:gridCol w:w="2070"/>
        <w:gridCol w:w="3150"/>
      </w:tblGrid>
      <w:tr w:rsidR="004A408E" w14:paraId="69991CD7" w14:textId="77777777" w:rsidTr="00BE165D">
        <w:tc>
          <w:tcPr>
            <w:tcW w:w="1260" w:type="dxa"/>
            <w:shd w:val="clear" w:color="auto" w:fill="D9D9D9" w:themeFill="background1" w:themeFillShade="D9"/>
          </w:tcPr>
          <w:p w14:paraId="6B7DA731" w14:textId="22AFB0E9" w:rsidR="004A408E" w:rsidRDefault="004A408E" w:rsidP="004A408E">
            <w:pPr>
              <w:jc w:val="center"/>
              <w:rPr>
                <w:rFonts w:ascii="Arial" w:hAnsi="Arial" w:cs="Arial"/>
                <w:lang w:eastAsia="zh-CN"/>
              </w:rPr>
            </w:pPr>
            <w:r>
              <w:rPr>
                <w:rFonts w:ascii="Arial" w:hAnsi="Arial" w:cs="Arial"/>
                <w:lang w:eastAsia="zh-CN"/>
              </w:rPr>
              <w:t xml:space="preserve">Case </w:t>
            </w:r>
          </w:p>
        </w:tc>
        <w:tc>
          <w:tcPr>
            <w:tcW w:w="2790" w:type="dxa"/>
            <w:shd w:val="clear" w:color="auto" w:fill="D9D9D9" w:themeFill="background1" w:themeFillShade="D9"/>
          </w:tcPr>
          <w:p w14:paraId="4E83EB7A" w14:textId="7C517D28" w:rsidR="004A408E" w:rsidRDefault="004A408E" w:rsidP="004A408E">
            <w:pPr>
              <w:jc w:val="center"/>
              <w:rPr>
                <w:rFonts w:ascii="Arial" w:hAnsi="Arial" w:cs="Arial"/>
                <w:lang w:eastAsia="zh-CN"/>
              </w:rPr>
            </w:pPr>
            <w:r w:rsidRPr="004A408E">
              <w:rPr>
                <w:rFonts w:ascii="Arial" w:hAnsi="Arial" w:cs="Arial"/>
                <w:lang w:eastAsia="zh-CN"/>
              </w:rPr>
              <w:t>CO-DurationPerCell-r16</w:t>
            </w:r>
          </w:p>
        </w:tc>
        <w:tc>
          <w:tcPr>
            <w:tcW w:w="2070" w:type="dxa"/>
            <w:shd w:val="clear" w:color="auto" w:fill="D9D9D9" w:themeFill="background1" w:themeFillShade="D9"/>
          </w:tcPr>
          <w:p w14:paraId="35ED77B8" w14:textId="54E122AE" w:rsidR="004A408E" w:rsidRDefault="004A408E" w:rsidP="004A408E">
            <w:pPr>
              <w:jc w:val="center"/>
              <w:rPr>
                <w:rFonts w:ascii="Arial" w:hAnsi="Arial" w:cs="Arial"/>
                <w:lang w:eastAsia="zh-CN"/>
              </w:rPr>
            </w:pPr>
            <w:r w:rsidRPr="004A408E">
              <w:rPr>
                <w:rFonts w:ascii="Arial" w:hAnsi="Arial" w:cs="Arial"/>
                <w:lang w:eastAsia="zh-CN"/>
              </w:rPr>
              <w:t>SlotFormatIndicator</w:t>
            </w:r>
          </w:p>
        </w:tc>
        <w:tc>
          <w:tcPr>
            <w:tcW w:w="3150" w:type="dxa"/>
            <w:shd w:val="clear" w:color="auto" w:fill="D9D9D9" w:themeFill="background1" w:themeFillShade="D9"/>
          </w:tcPr>
          <w:p w14:paraId="7216A3DC" w14:textId="12FCE632" w:rsidR="004A408E" w:rsidRPr="004A408E" w:rsidRDefault="004A408E" w:rsidP="004A408E">
            <w:pPr>
              <w:jc w:val="center"/>
              <w:rPr>
                <w:rFonts w:ascii="Arial" w:hAnsi="Arial" w:cs="Arial"/>
                <w:lang w:eastAsia="zh-CN"/>
              </w:rPr>
            </w:pPr>
            <w:r w:rsidRPr="004A408E">
              <w:rPr>
                <w:rFonts w:ascii="Arial" w:hAnsi="Arial" w:cs="Arial"/>
                <w:color w:val="000000"/>
              </w:rPr>
              <w:t>CSI-RS-ValidationWith-DCI-r16</w:t>
            </w:r>
          </w:p>
        </w:tc>
      </w:tr>
      <w:tr w:rsidR="004A408E" w14:paraId="4BB127D4" w14:textId="77777777" w:rsidTr="00BE165D">
        <w:tc>
          <w:tcPr>
            <w:tcW w:w="1260" w:type="dxa"/>
            <w:shd w:val="clear" w:color="auto" w:fill="D9D9D9" w:themeFill="background1" w:themeFillShade="D9"/>
          </w:tcPr>
          <w:p w14:paraId="31F44FEE" w14:textId="5E6C151F" w:rsidR="004A408E" w:rsidRDefault="004A408E" w:rsidP="004A408E">
            <w:pPr>
              <w:jc w:val="center"/>
              <w:rPr>
                <w:rFonts w:ascii="Arial" w:hAnsi="Arial" w:cs="Arial"/>
                <w:lang w:eastAsia="zh-CN"/>
              </w:rPr>
            </w:pPr>
            <w:r>
              <w:rPr>
                <w:rFonts w:ascii="Arial" w:hAnsi="Arial" w:cs="Arial"/>
                <w:lang w:eastAsia="zh-CN"/>
              </w:rPr>
              <w:t>1</w:t>
            </w:r>
          </w:p>
        </w:tc>
        <w:tc>
          <w:tcPr>
            <w:tcW w:w="2790" w:type="dxa"/>
          </w:tcPr>
          <w:p w14:paraId="04AB1F8D" w14:textId="085AEBBD" w:rsidR="004A408E" w:rsidRDefault="00BE165D" w:rsidP="004A408E">
            <w:pPr>
              <w:jc w:val="center"/>
              <w:rPr>
                <w:rFonts w:ascii="Arial" w:hAnsi="Arial" w:cs="Arial"/>
                <w:lang w:eastAsia="zh-CN"/>
              </w:rPr>
            </w:pPr>
            <w:r>
              <w:rPr>
                <w:rFonts w:ascii="Arial" w:hAnsi="Arial" w:cs="Arial"/>
                <w:lang w:eastAsia="zh-CN"/>
              </w:rPr>
              <w:t>No</w:t>
            </w:r>
          </w:p>
        </w:tc>
        <w:tc>
          <w:tcPr>
            <w:tcW w:w="2070" w:type="dxa"/>
          </w:tcPr>
          <w:p w14:paraId="33E61FA4" w14:textId="11773BA5" w:rsidR="004A408E" w:rsidRDefault="00BE165D" w:rsidP="004A408E">
            <w:pPr>
              <w:jc w:val="center"/>
              <w:rPr>
                <w:rFonts w:ascii="Arial" w:hAnsi="Arial" w:cs="Arial"/>
                <w:lang w:eastAsia="zh-CN"/>
              </w:rPr>
            </w:pPr>
            <w:r>
              <w:rPr>
                <w:rFonts w:ascii="Arial" w:hAnsi="Arial" w:cs="Arial"/>
                <w:lang w:eastAsia="zh-CN"/>
              </w:rPr>
              <w:t>No</w:t>
            </w:r>
          </w:p>
        </w:tc>
        <w:tc>
          <w:tcPr>
            <w:tcW w:w="3150" w:type="dxa"/>
          </w:tcPr>
          <w:p w14:paraId="1E58B1FE" w14:textId="68F69F00" w:rsidR="004A408E" w:rsidRDefault="00BE165D" w:rsidP="004A408E">
            <w:pPr>
              <w:jc w:val="center"/>
              <w:rPr>
                <w:rFonts w:ascii="Arial" w:hAnsi="Arial" w:cs="Arial"/>
                <w:lang w:eastAsia="zh-CN"/>
              </w:rPr>
            </w:pPr>
            <w:r>
              <w:rPr>
                <w:rFonts w:ascii="Arial" w:hAnsi="Arial" w:cs="Arial"/>
                <w:lang w:eastAsia="zh-CN"/>
              </w:rPr>
              <w:t>No</w:t>
            </w:r>
          </w:p>
        </w:tc>
      </w:tr>
      <w:tr w:rsidR="004A408E" w14:paraId="361DF604" w14:textId="77777777" w:rsidTr="00BE165D">
        <w:tc>
          <w:tcPr>
            <w:tcW w:w="1260" w:type="dxa"/>
            <w:shd w:val="clear" w:color="auto" w:fill="D9D9D9" w:themeFill="background1" w:themeFillShade="D9"/>
          </w:tcPr>
          <w:p w14:paraId="6651BF96" w14:textId="787095E5" w:rsidR="004A408E" w:rsidRDefault="004A408E" w:rsidP="004A408E">
            <w:pPr>
              <w:jc w:val="center"/>
              <w:rPr>
                <w:rFonts w:ascii="Arial" w:hAnsi="Arial" w:cs="Arial"/>
                <w:lang w:eastAsia="zh-CN"/>
              </w:rPr>
            </w:pPr>
            <w:r>
              <w:rPr>
                <w:rFonts w:ascii="Arial" w:hAnsi="Arial" w:cs="Arial"/>
                <w:lang w:eastAsia="zh-CN"/>
              </w:rPr>
              <w:lastRenderedPageBreak/>
              <w:t>2</w:t>
            </w:r>
          </w:p>
        </w:tc>
        <w:tc>
          <w:tcPr>
            <w:tcW w:w="2790" w:type="dxa"/>
          </w:tcPr>
          <w:p w14:paraId="692FD9F2" w14:textId="6934B95B" w:rsidR="004A408E" w:rsidRDefault="00BE165D" w:rsidP="004A408E">
            <w:pPr>
              <w:jc w:val="center"/>
              <w:rPr>
                <w:rFonts w:ascii="Arial" w:hAnsi="Arial" w:cs="Arial"/>
                <w:lang w:eastAsia="zh-CN"/>
              </w:rPr>
            </w:pPr>
            <w:r>
              <w:rPr>
                <w:rFonts w:ascii="Arial" w:hAnsi="Arial" w:cs="Arial"/>
                <w:lang w:eastAsia="zh-CN"/>
              </w:rPr>
              <w:t>No</w:t>
            </w:r>
          </w:p>
        </w:tc>
        <w:tc>
          <w:tcPr>
            <w:tcW w:w="2070" w:type="dxa"/>
          </w:tcPr>
          <w:p w14:paraId="6BC90DCD" w14:textId="72F3B669" w:rsidR="004A408E" w:rsidRDefault="00BE165D" w:rsidP="004A408E">
            <w:pPr>
              <w:jc w:val="center"/>
              <w:rPr>
                <w:rFonts w:ascii="Arial" w:hAnsi="Arial" w:cs="Arial"/>
                <w:lang w:eastAsia="zh-CN"/>
              </w:rPr>
            </w:pPr>
            <w:r>
              <w:rPr>
                <w:rFonts w:ascii="Arial" w:hAnsi="Arial" w:cs="Arial"/>
                <w:lang w:eastAsia="zh-CN"/>
              </w:rPr>
              <w:t>No</w:t>
            </w:r>
          </w:p>
        </w:tc>
        <w:tc>
          <w:tcPr>
            <w:tcW w:w="3150" w:type="dxa"/>
          </w:tcPr>
          <w:p w14:paraId="1B23591A" w14:textId="26E50058" w:rsidR="004A408E" w:rsidRDefault="00BE165D" w:rsidP="004A408E">
            <w:pPr>
              <w:jc w:val="center"/>
              <w:rPr>
                <w:rFonts w:ascii="Arial" w:hAnsi="Arial" w:cs="Arial"/>
                <w:lang w:eastAsia="zh-CN"/>
              </w:rPr>
            </w:pPr>
            <w:r>
              <w:rPr>
                <w:rFonts w:ascii="Arial" w:hAnsi="Arial" w:cs="Arial"/>
                <w:lang w:eastAsia="zh-CN"/>
              </w:rPr>
              <w:t>Yes</w:t>
            </w:r>
          </w:p>
        </w:tc>
      </w:tr>
      <w:tr w:rsidR="004A408E" w14:paraId="1F56C263" w14:textId="77777777" w:rsidTr="00BE165D">
        <w:tc>
          <w:tcPr>
            <w:tcW w:w="1260" w:type="dxa"/>
            <w:shd w:val="clear" w:color="auto" w:fill="D9D9D9" w:themeFill="background1" w:themeFillShade="D9"/>
          </w:tcPr>
          <w:p w14:paraId="3673BA71" w14:textId="123361C3" w:rsidR="004A408E" w:rsidRDefault="004A408E" w:rsidP="004A408E">
            <w:pPr>
              <w:jc w:val="center"/>
              <w:rPr>
                <w:rFonts w:ascii="Arial" w:hAnsi="Arial" w:cs="Arial"/>
                <w:lang w:eastAsia="zh-CN"/>
              </w:rPr>
            </w:pPr>
            <w:r>
              <w:rPr>
                <w:rFonts w:ascii="Arial" w:hAnsi="Arial" w:cs="Arial"/>
                <w:lang w:eastAsia="zh-CN"/>
              </w:rPr>
              <w:t>3</w:t>
            </w:r>
          </w:p>
        </w:tc>
        <w:tc>
          <w:tcPr>
            <w:tcW w:w="2790" w:type="dxa"/>
          </w:tcPr>
          <w:p w14:paraId="10C4435E" w14:textId="7CF624CA" w:rsidR="004A408E" w:rsidRDefault="00BE165D" w:rsidP="004A408E">
            <w:pPr>
              <w:jc w:val="center"/>
              <w:rPr>
                <w:rFonts w:ascii="Arial" w:hAnsi="Arial" w:cs="Arial"/>
                <w:lang w:eastAsia="zh-CN"/>
              </w:rPr>
            </w:pPr>
            <w:r>
              <w:rPr>
                <w:rFonts w:ascii="Arial" w:hAnsi="Arial" w:cs="Arial"/>
                <w:lang w:eastAsia="zh-CN"/>
              </w:rPr>
              <w:t>Yes</w:t>
            </w:r>
          </w:p>
        </w:tc>
        <w:tc>
          <w:tcPr>
            <w:tcW w:w="2070" w:type="dxa"/>
          </w:tcPr>
          <w:p w14:paraId="5459171B" w14:textId="003E9255" w:rsidR="004A408E" w:rsidRDefault="00BE165D" w:rsidP="004A408E">
            <w:pPr>
              <w:jc w:val="center"/>
              <w:rPr>
                <w:rFonts w:ascii="Arial" w:hAnsi="Arial" w:cs="Arial"/>
                <w:lang w:eastAsia="zh-CN"/>
              </w:rPr>
            </w:pPr>
            <w:r>
              <w:rPr>
                <w:rFonts w:ascii="Arial" w:hAnsi="Arial" w:cs="Arial"/>
                <w:lang w:eastAsia="zh-CN"/>
              </w:rPr>
              <w:t>No</w:t>
            </w:r>
          </w:p>
        </w:tc>
        <w:tc>
          <w:tcPr>
            <w:tcW w:w="3150" w:type="dxa"/>
          </w:tcPr>
          <w:p w14:paraId="78D85C38" w14:textId="2A9298CC" w:rsidR="004A408E" w:rsidRDefault="00BE165D" w:rsidP="004A408E">
            <w:pPr>
              <w:jc w:val="center"/>
              <w:rPr>
                <w:rFonts w:ascii="Arial" w:hAnsi="Arial" w:cs="Arial"/>
                <w:lang w:eastAsia="zh-CN"/>
              </w:rPr>
            </w:pPr>
            <w:r>
              <w:rPr>
                <w:rFonts w:ascii="Arial" w:hAnsi="Arial" w:cs="Arial"/>
                <w:lang w:eastAsia="zh-CN"/>
              </w:rPr>
              <w:t>-</w:t>
            </w:r>
          </w:p>
        </w:tc>
      </w:tr>
      <w:tr w:rsidR="00BE165D" w14:paraId="0625014D" w14:textId="77777777" w:rsidTr="00BE165D">
        <w:tc>
          <w:tcPr>
            <w:tcW w:w="1260" w:type="dxa"/>
            <w:shd w:val="clear" w:color="auto" w:fill="D9D9D9" w:themeFill="background1" w:themeFillShade="D9"/>
          </w:tcPr>
          <w:p w14:paraId="75C9F5CD" w14:textId="22C970EF" w:rsidR="00BE165D" w:rsidRDefault="00BE165D" w:rsidP="004A408E">
            <w:pPr>
              <w:jc w:val="center"/>
              <w:rPr>
                <w:rFonts w:ascii="Arial" w:hAnsi="Arial" w:cs="Arial"/>
                <w:lang w:eastAsia="zh-CN"/>
              </w:rPr>
            </w:pPr>
            <w:r>
              <w:rPr>
                <w:rFonts w:ascii="Arial" w:hAnsi="Arial" w:cs="Arial"/>
                <w:lang w:eastAsia="zh-CN"/>
              </w:rPr>
              <w:t>4</w:t>
            </w:r>
          </w:p>
        </w:tc>
        <w:tc>
          <w:tcPr>
            <w:tcW w:w="2790" w:type="dxa"/>
          </w:tcPr>
          <w:p w14:paraId="5FE7B507" w14:textId="4EA05F29" w:rsidR="00BE165D" w:rsidRDefault="00BE165D" w:rsidP="004A408E">
            <w:pPr>
              <w:jc w:val="center"/>
              <w:rPr>
                <w:rFonts w:ascii="Arial" w:hAnsi="Arial" w:cs="Arial"/>
                <w:lang w:eastAsia="zh-CN"/>
              </w:rPr>
            </w:pPr>
            <w:r>
              <w:rPr>
                <w:rFonts w:ascii="Arial" w:hAnsi="Arial" w:cs="Arial"/>
                <w:lang w:eastAsia="zh-CN"/>
              </w:rPr>
              <w:t>No</w:t>
            </w:r>
          </w:p>
        </w:tc>
        <w:tc>
          <w:tcPr>
            <w:tcW w:w="2070" w:type="dxa"/>
          </w:tcPr>
          <w:p w14:paraId="5718BB9D" w14:textId="00977802" w:rsidR="00BE165D" w:rsidRDefault="00BE165D" w:rsidP="004A408E">
            <w:pPr>
              <w:jc w:val="center"/>
              <w:rPr>
                <w:rFonts w:ascii="Arial" w:hAnsi="Arial" w:cs="Arial"/>
                <w:lang w:eastAsia="zh-CN"/>
              </w:rPr>
            </w:pPr>
            <w:r>
              <w:rPr>
                <w:rFonts w:ascii="Arial" w:hAnsi="Arial" w:cs="Arial"/>
                <w:lang w:eastAsia="zh-CN"/>
              </w:rPr>
              <w:t>Yes</w:t>
            </w:r>
          </w:p>
        </w:tc>
        <w:tc>
          <w:tcPr>
            <w:tcW w:w="3150" w:type="dxa"/>
          </w:tcPr>
          <w:p w14:paraId="6AE2495A" w14:textId="4DE3A4B7" w:rsidR="00BE165D" w:rsidRDefault="00BE165D" w:rsidP="004A408E">
            <w:pPr>
              <w:jc w:val="center"/>
              <w:rPr>
                <w:rFonts w:ascii="Arial" w:hAnsi="Arial" w:cs="Arial"/>
                <w:lang w:eastAsia="zh-CN"/>
              </w:rPr>
            </w:pPr>
            <w:r>
              <w:rPr>
                <w:rFonts w:ascii="Arial" w:hAnsi="Arial" w:cs="Arial"/>
                <w:lang w:eastAsia="zh-CN"/>
              </w:rPr>
              <w:t>-</w:t>
            </w:r>
          </w:p>
        </w:tc>
      </w:tr>
    </w:tbl>
    <w:p w14:paraId="1B4715B1" w14:textId="4228FADB" w:rsidR="004A408E" w:rsidRDefault="004A408E" w:rsidP="00F4219B">
      <w:pPr>
        <w:rPr>
          <w:rFonts w:ascii="Arial" w:hAnsi="Arial" w:cs="Arial"/>
          <w:lang w:eastAsia="zh-CN"/>
        </w:rPr>
      </w:pPr>
    </w:p>
    <w:p w14:paraId="392C6D5D" w14:textId="1C739538" w:rsidR="00BE165D" w:rsidRDefault="00BE165D" w:rsidP="00F4219B">
      <w:pPr>
        <w:rPr>
          <w:rFonts w:ascii="Arial" w:hAnsi="Arial" w:cs="Arial"/>
          <w:lang w:eastAsia="zh-CN"/>
        </w:rPr>
      </w:pPr>
      <w:r>
        <w:rPr>
          <w:rFonts w:ascii="Arial" w:hAnsi="Arial" w:cs="Arial"/>
          <w:lang w:eastAsia="zh-CN"/>
        </w:rPr>
        <w:t xml:space="preserve">As summarized in observation 1, </w:t>
      </w:r>
      <w:r w:rsidR="00F60EBE">
        <w:rPr>
          <w:rFonts w:ascii="Arial" w:hAnsi="Arial" w:cs="Arial"/>
          <w:lang w:eastAsia="zh-CN"/>
        </w:rPr>
        <w:t xml:space="preserve">a </w:t>
      </w:r>
      <w:r>
        <w:rPr>
          <w:rFonts w:ascii="Arial" w:hAnsi="Arial" w:cs="Arial"/>
          <w:lang w:eastAsia="zh-CN"/>
        </w:rPr>
        <w:t>UE is not required to monitor PDCCH</w:t>
      </w:r>
      <w:r w:rsidR="00660663">
        <w:rPr>
          <w:rFonts w:ascii="Arial" w:hAnsi="Arial" w:cs="Arial"/>
          <w:lang w:eastAsia="zh-CN"/>
        </w:rPr>
        <w:t xml:space="preserve"> that is</w:t>
      </w:r>
      <w:r>
        <w:rPr>
          <w:rFonts w:ascii="Arial" w:hAnsi="Arial" w:cs="Arial"/>
          <w:lang w:eastAsia="zh-CN"/>
        </w:rPr>
        <w:t xml:space="preserve"> ‘on’ and ‘for’ the ‘to-be-activated’ SCell</w:t>
      </w:r>
      <w:r w:rsidR="00660663">
        <w:rPr>
          <w:rFonts w:ascii="Arial" w:hAnsi="Arial" w:cs="Arial"/>
          <w:lang w:eastAsia="zh-CN"/>
        </w:rPr>
        <w:t xml:space="preserve"> during SCell activation procedure</w:t>
      </w:r>
      <w:r>
        <w:rPr>
          <w:rFonts w:ascii="Arial" w:hAnsi="Arial" w:cs="Arial"/>
          <w:lang w:eastAsia="zh-CN"/>
        </w:rPr>
        <w:t xml:space="preserve">. As one consequence, </w:t>
      </w:r>
      <w:r w:rsidR="00F60EBE">
        <w:rPr>
          <w:rFonts w:ascii="Arial" w:hAnsi="Arial" w:cs="Arial"/>
          <w:lang w:eastAsia="zh-CN"/>
        </w:rPr>
        <w:t>P/SP CSI-RS resource</w:t>
      </w:r>
      <w:r w:rsidR="00660663">
        <w:rPr>
          <w:rFonts w:ascii="Arial" w:hAnsi="Arial" w:cs="Arial"/>
          <w:lang w:eastAsia="zh-CN"/>
        </w:rPr>
        <w:t xml:space="preserve"> on the ‘to-be-activated’ SCell</w:t>
      </w:r>
      <w:r w:rsidR="00F60EBE">
        <w:rPr>
          <w:rFonts w:ascii="Arial" w:hAnsi="Arial" w:cs="Arial"/>
          <w:lang w:eastAsia="zh-CN"/>
        </w:rPr>
        <w:t xml:space="preserve"> cannot be validated by</w:t>
      </w:r>
      <w:r>
        <w:rPr>
          <w:rFonts w:ascii="Arial" w:hAnsi="Arial" w:cs="Arial"/>
          <w:lang w:eastAsia="zh-CN"/>
        </w:rPr>
        <w:t xml:space="preserve"> </w:t>
      </w:r>
      <w:r w:rsidR="00F60EBE">
        <w:rPr>
          <w:rFonts w:ascii="Arial" w:hAnsi="Arial" w:cs="Arial"/>
          <w:lang w:eastAsia="zh-CN"/>
        </w:rPr>
        <w:t xml:space="preserve">DCI 2_0 transmitted on </w:t>
      </w:r>
      <w:r>
        <w:rPr>
          <w:rFonts w:ascii="Arial" w:hAnsi="Arial" w:cs="Arial"/>
          <w:lang w:eastAsia="zh-CN"/>
        </w:rPr>
        <w:t xml:space="preserve">the other active serving cell (for Case 3/4) or </w:t>
      </w:r>
      <w:r w:rsidR="00F60EBE">
        <w:rPr>
          <w:rFonts w:ascii="Arial" w:hAnsi="Arial" w:cs="Arial"/>
          <w:lang w:eastAsia="zh-CN"/>
        </w:rPr>
        <w:t xml:space="preserve">using </w:t>
      </w:r>
      <w:r>
        <w:rPr>
          <w:rFonts w:ascii="Arial" w:hAnsi="Arial" w:cs="Arial"/>
          <w:lang w:eastAsia="zh-CN"/>
        </w:rPr>
        <w:t xml:space="preserve">other DCI format from the other active serving cell to </w:t>
      </w:r>
      <w:r w:rsidR="00F60EBE">
        <w:rPr>
          <w:rFonts w:ascii="Arial" w:hAnsi="Arial" w:cs="Arial"/>
          <w:lang w:eastAsia="zh-CN"/>
        </w:rPr>
        <w:t xml:space="preserve">trigger </w:t>
      </w:r>
      <w:r>
        <w:rPr>
          <w:rFonts w:ascii="Arial" w:hAnsi="Arial" w:cs="Arial"/>
          <w:lang w:eastAsia="zh-CN"/>
        </w:rPr>
        <w:t>FDMed Aperiodic CSI-RS</w:t>
      </w:r>
      <w:r w:rsidR="00F60EBE">
        <w:rPr>
          <w:rFonts w:ascii="Arial" w:hAnsi="Arial" w:cs="Arial"/>
          <w:lang w:eastAsia="zh-CN"/>
        </w:rPr>
        <w:t xml:space="preserve"> on</w:t>
      </w:r>
      <w:r>
        <w:rPr>
          <w:rFonts w:ascii="Arial" w:hAnsi="Arial" w:cs="Arial"/>
          <w:lang w:eastAsia="zh-CN"/>
        </w:rPr>
        <w:t xml:space="preserve"> </w:t>
      </w:r>
      <w:r w:rsidR="00F60EBE">
        <w:rPr>
          <w:rFonts w:ascii="Arial" w:hAnsi="Arial" w:cs="Arial"/>
          <w:lang w:eastAsia="zh-CN"/>
        </w:rPr>
        <w:t>the</w:t>
      </w:r>
      <w:r>
        <w:rPr>
          <w:rFonts w:ascii="Arial" w:hAnsi="Arial" w:cs="Arial"/>
          <w:lang w:eastAsia="zh-CN"/>
        </w:rPr>
        <w:t xml:space="preserve"> ‘to-be-activated’ SCell</w:t>
      </w:r>
      <w:r w:rsidR="00F60EBE">
        <w:rPr>
          <w:rFonts w:ascii="Arial" w:hAnsi="Arial" w:cs="Arial"/>
          <w:lang w:eastAsia="zh-CN"/>
        </w:rPr>
        <w:t xml:space="preserve"> (For Case 2). In other words, DCI-based </w:t>
      </w:r>
      <w:r w:rsidR="00660663">
        <w:rPr>
          <w:rFonts w:ascii="Arial" w:hAnsi="Arial" w:cs="Arial"/>
          <w:lang w:eastAsia="zh-CN"/>
        </w:rPr>
        <w:t xml:space="preserve">P/SP-CSI-RS </w:t>
      </w:r>
      <w:r w:rsidR="00F60EBE">
        <w:rPr>
          <w:rFonts w:ascii="Arial" w:hAnsi="Arial" w:cs="Arial"/>
          <w:lang w:eastAsia="zh-CN"/>
        </w:rPr>
        <w:t>validation mechanism</w:t>
      </w:r>
      <w:r w:rsidR="00445882">
        <w:rPr>
          <w:rFonts w:ascii="Arial" w:hAnsi="Arial" w:cs="Arial"/>
          <w:lang w:eastAsia="zh-CN"/>
        </w:rPr>
        <w:t>s defined by RAN1</w:t>
      </w:r>
      <w:r w:rsidR="00F60EBE">
        <w:rPr>
          <w:rFonts w:ascii="Arial" w:hAnsi="Arial" w:cs="Arial"/>
          <w:lang w:eastAsia="zh-CN"/>
        </w:rPr>
        <w:t xml:space="preserve"> cannot be used</w:t>
      </w:r>
      <w:r w:rsidR="00660663">
        <w:rPr>
          <w:rFonts w:ascii="Arial" w:hAnsi="Arial" w:cs="Arial"/>
          <w:lang w:eastAsia="zh-CN"/>
        </w:rPr>
        <w:t xml:space="preserve"> for</w:t>
      </w:r>
      <w:r w:rsidR="00445882">
        <w:rPr>
          <w:rFonts w:ascii="Arial" w:hAnsi="Arial" w:cs="Arial"/>
          <w:lang w:eastAsia="zh-CN"/>
        </w:rPr>
        <w:t xml:space="preserve"> P/CSI-RS on</w:t>
      </w:r>
      <w:r w:rsidR="00660663">
        <w:rPr>
          <w:rFonts w:ascii="Arial" w:hAnsi="Arial" w:cs="Arial"/>
          <w:lang w:eastAsia="zh-CN"/>
        </w:rPr>
        <w:t xml:space="preserve"> the ‘to-be-active’ SCell</w:t>
      </w:r>
      <w:r w:rsidR="00445882">
        <w:rPr>
          <w:rFonts w:ascii="Arial" w:hAnsi="Arial" w:cs="Arial"/>
          <w:lang w:eastAsia="zh-CN"/>
        </w:rPr>
        <w:t xml:space="preserve"> during activation process</w:t>
      </w:r>
      <w:r w:rsidR="00660663">
        <w:rPr>
          <w:rFonts w:ascii="Arial" w:hAnsi="Arial" w:cs="Arial"/>
          <w:lang w:eastAsia="zh-CN"/>
        </w:rPr>
        <w:t xml:space="preserve">. </w:t>
      </w:r>
    </w:p>
    <w:p w14:paraId="5D46BD7E" w14:textId="610FC2C1" w:rsidR="00327CFE" w:rsidRDefault="00F60EBE" w:rsidP="00660663">
      <w:pPr>
        <w:ind w:left="1440" w:hanging="1440"/>
        <w:jc w:val="both"/>
        <w:rPr>
          <w:rFonts w:ascii="Arial" w:hAnsi="Arial" w:cs="Arial"/>
          <w:b/>
          <w:bCs/>
          <w:lang w:eastAsia="zh-CN"/>
        </w:rPr>
      </w:pPr>
      <w:r w:rsidRPr="00327CFE">
        <w:rPr>
          <w:rFonts w:ascii="Arial" w:hAnsi="Arial" w:cs="Arial"/>
          <w:b/>
          <w:bCs/>
          <w:lang w:eastAsia="zh-CN"/>
        </w:rPr>
        <w:t xml:space="preserve">Observation </w:t>
      </w:r>
      <w:r>
        <w:rPr>
          <w:rFonts w:ascii="Arial" w:hAnsi="Arial" w:cs="Arial"/>
          <w:b/>
          <w:bCs/>
          <w:lang w:eastAsia="zh-CN"/>
        </w:rPr>
        <w:t>2</w:t>
      </w:r>
      <w:r w:rsidRPr="00327CFE">
        <w:rPr>
          <w:rFonts w:ascii="Arial" w:hAnsi="Arial" w:cs="Arial"/>
          <w:b/>
          <w:bCs/>
          <w:lang w:eastAsia="zh-CN"/>
        </w:rPr>
        <w:t>:</w:t>
      </w:r>
      <w:r w:rsidR="00660663">
        <w:rPr>
          <w:rFonts w:ascii="Arial" w:hAnsi="Arial" w:cs="Arial"/>
          <w:b/>
          <w:bCs/>
          <w:lang w:eastAsia="zh-CN"/>
        </w:rPr>
        <w:t xml:space="preserve"> For SCell(s) on the unlicensed band with Case 2/3/4, </w:t>
      </w:r>
      <w:r>
        <w:rPr>
          <w:rFonts w:ascii="Arial" w:hAnsi="Arial" w:cs="Arial"/>
          <w:b/>
          <w:bCs/>
          <w:lang w:eastAsia="zh-CN"/>
        </w:rPr>
        <w:t>DCI-based P/SP-CSI-RS validation</w:t>
      </w:r>
      <w:r w:rsidR="00445882">
        <w:rPr>
          <w:rFonts w:ascii="Arial" w:hAnsi="Arial" w:cs="Arial"/>
          <w:b/>
          <w:bCs/>
          <w:lang w:eastAsia="zh-CN"/>
        </w:rPr>
        <w:t xml:space="preserve"> mechanism</w:t>
      </w:r>
      <w:r w:rsidR="00660663">
        <w:rPr>
          <w:rFonts w:ascii="Arial" w:hAnsi="Arial" w:cs="Arial"/>
          <w:b/>
          <w:bCs/>
          <w:lang w:eastAsia="zh-CN"/>
        </w:rPr>
        <w:t xml:space="preserve"> (</w:t>
      </w:r>
      <w:r>
        <w:rPr>
          <w:rFonts w:ascii="Arial" w:hAnsi="Arial" w:cs="Arial"/>
          <w:b/>
          <w:bCs/>
          <w:lang w:eastAsia="zh-CN"/>
        </w:rPr>
        <w:t xml:space="preserve">including both DCI 2_0 </w:t>
      </w:r>
      <w:r w:rsidR="00660663">
        <w:rPr>
          <w:rFonts w:ascii="Arial" w:hAnsi="Arial" w:cs="Arial"/>
          <w:b/>
          <w:bCs/>
          <w:lang w:eastAsia="zh-CN"/>
        </w:rPr>
        <w:t>and other</w:t>
      </w:r>
      <w:r>
        <w:rPr>
          <w:rFonts w:ascii="Arial" w:hAnsi="Arial" w:cs="Arial"/>
          <w:b/>
          <w:bCs/>
          <w:lang w:eastAsia="zh-CN"/>
        </w:rPr>
        <w:t xml:space="preserve"> scheduling DCI on active cell</w:t>
      </w:r>
      <w:r w:rsidR="00660663">
        <w:rPr>
          <w:rFonts w:ascii="Arial" w:hAnsi="Arial" w:cs="Arial"/>
          <w:b/>
          <w:bCs/>
          <w:lang w:eastAsia="zh-CN"/>
        </w:rPr>
        <w:t>s)</w:t>
      </w:r>
      <w:r>
        <w:rPr>
          <w:rFonts w:ascii="Arial" w:hAnsi="Arial" w:cs="Arial"/>
          <w:b/>
          <w:bCs/>
          <w:lang w:eastAsia="zh-CN"/>
        </w:rPr>
        <w:t xml:space="preserve"> cannot be used </w:t>
      </w:r>
      <w:r w:rsidR="00445882">
        <w:rPr>
          <w:rFonts w:ascii="Arial" w:hAnsi="Arial" w:cs="Arial"/>
          <w:b/>
          <w:bCs/>
          <w:lang w:eastAsia="zh-CN"/>
        </w:rPr>
        <w:t>to validate the presence of P/SP-CSI-RS on</w:t>
      </w:r>
      <w:r w:rsidR="00660663">
        <w:rPr>
          <w:rFonts w:ascii="Arial" w:hAnsi="Arial" w:cs="Arial"/>
          <w:b/>
          <w:bCs/>
          <w:lang w:eastAsia="zh-CN"/>
        </w:rPr>
        <w:t xml:space="preserve"> the</w:t>
      </w:r>
      <w:r w:rsidR="00445882">
        <w:rPr>
          <w:rFonts w:ascii="Arial" w:hAnsi="Arial" w:cs="Arial"/>
          <w:b/>
          <w:bCs/>
          <w:lang w:eastAsia="zh-CN"/>
        </w:rPr>
        <w:t xml:space="preserve"> ‘to-be-activated’</w:t>
      </w:r>
      <w:r w:rsidR="00660663">
        <w:rPr>
          <w:rFonts w:ascii="Arial" w:hAnsi="Arial" w:cs="Arial"/>
          <w:b/>
          <w:bCs/>
          <w:lang w:eastAsia="zh-CN"/>
        </w:rPr>
        <w:t xml:space="preserve"> </w:t>
      </w:r>
      <w:r>
        <w:rPr>
          <w:rFonts w:ascii="Arial" w:hAnsi="Arial" w:cs="Arial"/>
          <w:b/>
          <w:bCs/>
          <w:lang w:eastAsia="zh-CN"/>
        </w:rPr>
        <w:t xml:space="preserve">SCell.  </w:t>
      </w:r>
    </w:p>
    <w:p w14:paraId="4A2CD0DF" w14:textId="77777777" w:rsidR="00445882" w:rsidRDefault="00445882" w:rsidP="001D253F">
      <w:pPr>
        <w:jc w:val="both"/>
        <w:rPr>
          <w:rFonts w:ascii="Arial" w:hAnsi="Arial" w:cs="Arial"/>
          <w:lang w:eastAsia="zh-CN"/>
        </w:rPr>
      </w:pPr>
    </w:p>
    <w:p w14:paraId="326757EB" w14:textId="4329E18A" w:rsidR="00660663" w:rsidRPr="00445882" w:rsidRDefault="00C31234" w:rsidP="00C43498">
      <w:pPr>
        <w:jc w:val="both"/>
        <w:rPr>
          <w:rFonts w:ascii="Arial" w:hAnsi="Arial" w:cs="Arial"/>
          <w:lang w:eastAsia="zh-CN"/>
        </w:rPr>
      </w:pPr>
      <w:r w:rsidRPr="00445882">
        <w:rPr>
          <w:rFonts w:ascii="Arial" w:hAnsi="Arial" w:cs="Arial"/>
          <w:lang w:eastAsia="zh-CN"/>
        </w:rPr>
        <w:t xml:space="preserve">Based on the analysis above, </w:t>
      </w:r>
      <w:r w:rsidR="00690746">
        <w:rPr>
          <w:rFonts w:ascii="Arial" w:hAnsi="Arial" w:cs="Arial"/>
          <w:lang w:eastAsia="zh-CN"/>
        </w:rPr>
        <w:t xml:space="preserve">it is clear that </w:t>
      </w:r>
      <w:r w:rsidRPr="00445882">
        <w:rPr>
          <w:rFonts w:ascii="Arial" w:hAnsi="Arial" w:cs="Arial"/>
          <w:lang w:eastAsia="zh-CN"/>
        </w:rPr>
        <w:t xml:space="preserve">the availability of </w:t>
      </w:r>
      <w:r w:rsidRPr="00445882">
        <w:rPr>
          <w:rFonts w:ascii="Arial" w:hAnsi="Arial" w:cs="Arial"/>
          <w:color w:val="000000"/>
        </w:rPr>
        <w:t>CO-DurationPerCell-r16, SlotFormatIndicator, and CSI-RS-ValidationWith-DCI-r16 for the ‘to-be-activated’ SCell in Case 2/3/4</w:t>
      </w:r>
      <w:r w:rsidR="00A82B01" w:rsidRPr="00445882">
        <w:rPr>
          <w:rFonts w:ascii="Arial" w:hAnsi="Arial" w:cs="Arial"/>
          <w:color w:val="000000"/>
        </w:rPr>
        <w:t xml:space="preserve"> of Table 2</w:t>
      </w:r>
      <w:r w:rsidRPr="00445882">
        <w:rPr>
          <w:rFonts w:ascii="Arial" w:hAnsi="Arial" w:cs="Arial"/>
          <w:color w:val="000000"/>
        </w:rPr>
        <w:t xml:space="preserve"> </w:t>
      </w:r>
      <w:r w:rsidR="00690746">
        <w:rPr>
          <w:rFonts w:ascii="Arial" w:hAnsi="Arial" w:cs="Arial"/>
          <w:color w:val="000000"/>
        </w:rPr>
        <w:t>does not provide help for</w:t>
      </w:r>
      <w:r w:rsidRPr="00445882">
        <w:rPr>
          <w:rFonts w:ascii="Arial" w:hAnsi="Arial" w:cs="Arial"/>
          <w:color w:val="000000"/>
        </w:rPr>
        <w:t xml:space="preserve"> P/SP-CSI-RS validation during SCell activation procedure, which </w:t>
      </w:r>
      <w:r w:rsidR="001D253F" w:rsidRPr="00445882">
        <w:rPr>
          <w:rFonts w:ascii="Arial" w:hAnsi="Arial" w:cs="Arial"/>
          <w:color w:val="000000"/>
        </w:rPr>
        <w:t>are</w:t>
      </w:r>
      <w:r w:rsidRPr="00445882">
        <w:rPr>
          <w:rFonts w:ascii="Arial" w:hAnsi="Arial" w:cs="Arial"/>
          <w:color w:val="000000"/>
        </w:rPr>
        <w:t xml:space="preserve"> therefore equivalent to the Case 1 from P/SP-CSI-RS validation perspective. Hence, it is more feasible</w:t>
      </w:r>
      <w:r w:rsidR="00DB79DF">
        <w:rPr>
          <w:rFonts w:ascii="Arial" w:hAnsi="Arial" w:cs="Arial"/>
          <w:color w:val="000000"/>
        </w:rPr>
        <w:t xml:space="preserve"> for RAN4</w:t>
      </w:r>
      <w:r w:rsidRPr="00445882">
        <w:rPr>
          <w:rFonts w:ascii="Arial" w:hAnsi="Arial" w:cs="Arial"/>
          <w:color w:val="000000"/>
        </w:rPr>
        <w:t xml:space="preserve"> to define SCell activation delay requirement based on Case 1 (i.e., none of these three IEs is configured), instead of Case 2/3/4.</w:t>
      </w:r>
      <w:r w:rsidR="00A82B01" w:rsidRPr="00445882">
        <w:rPr>
          <w:rFonts w:ascii="Arial" w:hAnsi="Arial" w:cs="Arial"/>
          <w:color w:val="000000"/>
        </w:rPr>
        <w:t xml:space="preserve"> The validation rule defined in RAN1 can be leveraged </w:t>
      </w:r>
      <w:r w:rsidR="001D253F" w:rsidRPr="00445882">
        <w:rPr>
          <w:rFonts w:ascii="Arial" w:hAnsi="Arial" w:cs="Arial"/>
          <w:color w:val="000000"/>
        </w:rPr>
        <w:t>to determine the presence of</w:t>
      </w:r>
      <w:r w:rsidR="00A82B01" w:rsidRPr="00445882">
        <w:rPr>
          <w:rFonts w:ascii="Arial" w:hAnsi="Arial" w:cs="Arial"/>
          <w:color w:val="000000"/>
        </w:rPr>
        <w:t xml:space="preserve"> P/SP-CSI-RS on </w:t>
      </w:r>
      <w:proofErr w:type="gramStart"/>
      <w:r w:rsidR="00A82B01" w:rsidRPr="00445882">
        <w:rPr>
          <w:rFonts w:ascii="Arial" w:hAnsi="Arial" w:cs="Arial"/>
          <w:color w:val="000000"/>
        </w:rPr>
        <w:t>a</w:t>
      </w:r>
      <w:proofErr w:type="gramEnd"/>
      <w:r w:rsidR="00DB79DF">
        <w:rPr>
          <w:rFonts w:ascii="Arial" w:hAnsi="Arial" w:cs="Arial"/>
          <w:color w:val="000000"/>
        </w:rPr>
        <w:t xml:space="preserve"> unlicensed</w:t>
      </w:r>
      <w:r w:rsidR="00A82B01" w:rsidRPr="00445882">
        <w:rPr>
          <w:rFonts w:ascii="Arial" w:hAnsi="Arial" w:cs="Arial"/>
          <w:color w:val="000000"/>
        </w:rPr>
        <w:t xml:space="preserve"> SCell</w:t>
      </w:r>
      <w:r w:rsidR="001D253F" w:rsidRPr="00445882">
        <w:rPr>
          <w:rFonts w:ascii="Arial" w:hAnsi="Arial" w:cs="Arial"/>
          <w:color w:val="000000"/>
        </w:rPr>
        <w:t xml:space="preserve"> </w:t>
      </w:r>
      <w:r w:rsidR="00A82B01" w:rsidRPr="00445882">
        <w:rPr>
          <w:rFonts w:ascii="Arial" w:hAnsi="Arial" w:cs="Arial"/>
          <w:color w:val="000000"/>
        </w:rPr>
        <w:t>after it becomes active, if Case 2/3/4 is configured</w:t>
      </w:r>
      <w:r w:rsidR="001D253F" w:rsidRPr="00445882">
        <w:rPr>
          <w:rFonts w:ascii="Arial" w:hAnsi="Arial" w:cs="Arial"/>
          <w:color w:val="000000"/>
        </w:rPr>
        <w:t xml:space="preserve"> for it. </w:t>
      </w:r>
      <w:r w:rsidR="00A82B01" w:rsidRPr="00445882">
        <w:rPr>
          <w:rFonts w:ascii="Arial" w:hAnsi="Arial" w:cs="Arial"/>
          <w:color w:val="000000"/>
        </w:rPr>
        <w:t xml:space="preserve">  </w:t>
      </w:r>
    </w:p>
    <w:p w14:paraId="29EB704F" w14:textId="164E8FFB" w:rsidR="00660663" w:rsidRDefault="00A82B01" w:rsidP="00C43498">
      <w:pPr>
        <w:ind w:left="1440" w:hanging="1440"/>
        <w:jc w:val="both"/>
        <w:rPr>
          <w:rFonts w:ascii="Arial" w:hAnsi="Arial" w:cs="Arial"/>
          <w:lang w:eastAsia="zh-CN"/>
        </w:rPr>
      </w:pPr>
      <w:r w:rsidRPr="00327CFE">
        <w:rPr>
          <w:rFonts w:ascii="Arial" w:hAnsi="Arial" w:cs="Arial"/>
          <w:b/>
          <w:bCs/>
          <w:lang w:eastAsia="zh-CN"/>
        </w:rPr>
        <w:t xml:space="preserve">Observation </w:t>
      </w:r>
      <w:r>
        <w:rPr>
          <w:rFonts w:ascii="Arial" w:hAnsi="Arial" w:cs="Arial"/>
          <w:b/>
          <w:bCs/>
          <w:lang w:eastAsia="zh-CN"/>
        </w:rPr>
        <w:t>3</w:t>
      </w:r>
      <w:r w:rsidRPr="00A82B01">
        <w:rPr>
          <w:rFonts w:ascii="Arial" w:hAnsi="Arial" w:cs="Arial"/>
          <w:b/>
          <w:bCs/>
          <w:lang w:eastAsia="zh-CN"/>
        </w:rPr>
        <w:t xml:space="preserve">: Case 1 </w:t>
      </w:r>
      <w:r w:rsidRPr="00A82B01">
        <w:rPr>
          <w:rFonts w:ascii="Arial" w:hAnsi="Arial" w:cs="Arial"/>
          <w:b/>
          <w:bCs/>
          <w:color w:val="000000"/>
        </w:rPr>
        <w:t>is more suitable for</w:t>
      </w:r>
      <w:r>
        <w:rPr>
          <w:rFonts w:ascii="Arial" w:hAnsi="Arial" w:cs="Arial"/>
          <w:b/>
          <w:bCs/>
          <w:color w:val="000000"/>
        </w:rPr>
        <w:t xml:space="preserve"> defining</w:t>
      </w:r>
      <w:r w:rsidRPr="00A82B01">
        <w:rPr>
          <w:rFonts w:ascii="Arial" w:hAnsi="Arial" w:cs="Arial"/>
          <w:b/>
          <w:bCs/>
          <w:color w:val="000000"/>
        </w:rPr>
        <w:t xml:space="preserve"> SCell </w:t>
      </w:r>
      <w:r>
        <w:rPr>
          <w:rFonts w:ascii="Arial" w:hAnsi="Arial" w:cs="Arial"/>
          <w:b/>
          <w:bCs/>
          <w:color w:val="000000"/>
        </w:rPr>
        <w:t xml:space="preserve">activation </w:t>
      </w:r>
      <w:r w:rsidRPr="00A82B01">
        <w:rPr>
          <w:rFonts w:ascii="Arial" w:hAnsi="Arial" w:cs="Arial"/>
          <w:b/>
          <w:bCs/>
          <w:color w:val="000000"/>
        </w:rPr>
        <w:t>delay requirement</w:t>
      </w:r>
      <w:r>
        <w:rPr>
          <w:rFonts w:ascii="Arial" w:hAnsi="Arial" w:cs="Arial"/>
          <w:b/>
          <w:bCs/>
          <w:color w:val="000000"/>
        </w:rPr>
        <w:t xml:space="preserve">, </w:t>
      </w:r>
      <w:r w:rsidRPr="00A82B01">
        <w:rPr>
          <w:rFonts w:ascii="Arial" w:hAnsi="Arial" w:cs="Arial"/>
          <w:b/>
          <w:bCs/>
          <w:color w:val="000000"/>
        </w:rPr>
        <w:t xml:space="preserve">regardless of RRC parameter CO-DurationPerCell-r16, SlotFormatIndicator, and CSI-RS-ValidationWith-DCI-r16 </w:t>
      </w:r>
      <w:r>
        <w:rPr>
          <w:rFonts w:ascii="Arial" w:hAnsi="Arial" w:cs="Arial"/>
          <w:b/>
          <w:bCs/>
          <w:color w:val="000000"/>
        </w:rPr>
        <w:t xml:space="preserve">configuration.  </w:t>
      </w:r>
    </w:p>
    <w:p w14:paraId="2DC105FF" w14:textId="77777777" w:rsidR="00445882" w:rsidRDefault="00445882" w:rsidP="001D253F">
      <w:pPr>
        <w:rPr>
          <w:rFonts w:ascii="Arial" w:hAnsi="Arial" w:cs="Arial"/>
          <w:lang w:eastAsia="zh-CN"/>
        </w:rPr>
      </w:pPr>
    </w:p>
    <w:p w14:paraId="6E77D7C0" w14:textId="10697DD1" w:rsidR="00445882" w:rsidRDefault="001D253F" w:rsidP="00C43498">
      <w:pPr>
        <w:jc w:val="both"/>
        <w:rPr>
          <w:rFonts w:ascii="Arial" w:hAnsi="Arial" w:cs="Arial"/>
          <w:lang w:eastAsia="zh-CN"/>
        </w:rPr>
      </w:pPr>
      <w:r>
        <w:rPr>
          <w:rFonts w:ascii="Arial" w:hAnsi="Arial" w:cs="Arial"/>
          <w:lang w:eastAsia="zh-CN"/>
        </w:rPr>
        <w:t>In our view, the</w:t>
      </w:r>
      <w:r w:rsidR="00913793">
        <w:rPr>
          <w:rFonts w:ascii="Arial" w:hAnsi="Arial" w:cs="Arial"/>
          <w:lang w:eastAsia="zh-CN"/>
        </w:rPr>
        <w:t xml:space="preserve"> current</w:t>
      </w:r>
      <w:r>
        <w:rPr>
          <w:rFonts w:ascii="Arial" w:hAnsi="Arial" w:cs="Arial"/>
          <w:lang w:eastAsia="zh-CN"/>
        </w:rPr>
        <w:t xml:space="preserve"> UE behaviour defined for </w:t>
      </w:r>
      <w:r w:rsidRPr="001D253F">
        <w:rPr>
          <w:rFonts w:ascii="Arial" w:hAnsi="Arial" w:cs="Arial"/>
          <w:lang w:eastAsia="zh-CN"/>
        </w:rPr>
        <w:t xml:space="preserve">SCell activation/deactivation </w:t>
      </w:r>
      <w:r>
        <w:rPr>
          <w:rFonts w:ascii="Arial" w:hAnsi="Arial" w:cs="Arial"/>
          <w:lang w:eastAsia="zh-CN"/>
        </w:rPr>
        <w:t>in section 5 of TS 38.321 should be kept so as to avoid impact on existing UE implementation</w:t>
      </w:r>
      <w:r w:rsidR="00690746">
        <w:rPr>
          <w:rFonts w:ascii="Arial" w:hAnsi="Arial" w:cs="Arial"/>
          <w:lang w:eastAsia="zh-CN"/>
        </w:rPr>
        <w:t>s at the maintenance stage</w:t>
      </w:r>
      <w:r>
        <w:rPr>
          <w:rFonts w:ascii="Arial" w:hAnsi="Arial" w:cs="Arial"/>
          <w:lang w:eastAsia="zh-CN"/>
        </w:rPr>
        <w:t xml:space="preserve"> (</w:t>
      </w:r>
      <w:r w:rsidR="00445882">
        <w:rPr>
          <w:rFonts w:ascii="Arial" w:hAnsi="Arial" w:cs="Arial"/>
          <w:lang w:eastAsia="zh-CN"/>
        </w:rPr>
        <w:t>e.g.,</w:t>
      </w:r>
      <w:r>
        <w:rPr>
          <w:rFonts w:ascii="Arial" w:hAnsi="Arial" w:cs="Arial"/>
          <w:lang w:eastAsia="zh-CN"/>
        </w:rPr>
        <w:t xml:space="preserve"> DCI 2_0 even for CC on licensed band) i.e.,</w:t>
      </w:r>
      <w:r w:rsidR="00690746">
        <w:rPr>
          <w:rFonts w:ascii="Arial" w:hAnsi="Arial" w:cs="Arial"/>
          <w:lang w:eastAsia="zh-CN"/>
        </w:rPr>
        <w:t xml:space="preserve"> the</w:t>
      </w:r>
      <w:r>
        <w:rPr>
          <w:rFonts w:ascii="Arial" w:hAnsi="Arial" w:cs="Arial"/>
          <w:lang w:eastAsia="zh-CN"/>
        </w:rPr>
        <w:t xml:space="preserve"> UE is not required to monitor PDCCH</w:t>
      </w:r>
      <w:r w:rsidR="009D08DB">
        <w:rPr>
          <w:rFonts w:ascii="Arial" w:hAnsi="Arial" w:cs="Arial"/>
          <w:lang w:eastAsia="zh-CN"/>
        </w:rPr>
        <w:t>s,</w:t>
      </w:r>
      <w:r>
        <w:rPr>
          <w:rFonts w:ascii="Arial" w:hAnsi="Arial" w:cs="Arial"/>
          <w:lang w:eastAsia="zh-CN"/>
        </w:rPr>
        <w:t xml:space="preserve"> including both ‘on’ and ‘for’ the ‘to-be-activated’ SCell.</w:t>
      </w:r>
      <w:r w:rsidR="009D08DB">
        <w:rPr>
          <w:rFonts w:ascii="Arial" w:hAnsi="Arial" w:cs="Arial"/>
          <w:lang w:eastAsia="zh-CN"/>
        </w:rPr>
        <w:t xml:space="preserve"> For ‘to-be-activated’ SCell on unlicensed band,</w:t>
      </w:r>
      <w:r>
        <w:rPr>
          <w:rFonts w:ascii="Arial" w:hAnsi="Arial" w:cs="Arial"/>
          <w:lang w:eastAsia="zh-CN"/>
        </w:rPr>
        <w:t xml:space="preserve"> </w:t>
      </w:r>
      <w:r w:rsidR="00DB79DF">
        <w:rPr>
          <w:rFonts w:ascii="Arial" w:hAnsi="Arial" w:cs="Arial"/>
          <w:lang w:eastAsia="zh-CN"/>
        </w:rPr>
        <w:t xml:space="preserve">we </w:t>
      </w:r>
      <w:r w:rsidR="00690746">
        <w:rPr>
          <w:rFonts w:ascii="Arial" w:hAnsi="Arial" w:cs="Arial"/>
          <w:lang w:eastAsia="zh-CN"/>
        </w:rPr>
        <w:t>acknowledge that</w:t>
      </w:r>
      <w:r w:rsidR="00DB79DF">
        <w:rPr>
          <w:rFonts w:ascii="Arial" w:hAnsi="Arial" w:cs="Arial"/>
          <w:lang w:eastAsia="zh-CN"/>
        </w:rPr>
        <w:t xml:space="preserve"> </w:t>
      </w:r>
      <w:r w:rsidR="009D08DB">
        <w:rPr>
          <w:rFonts w:ascii="Arial" w:hAnsi="Arial" w:cs="Arial"/>
        </w:rPr>
        <w:t>it is possible</w:t>
      </w:r>
      <w:r w:rsidR="00690746">
        <w:rPr>
          <w:rFonts w:ascii="Arial" w:hAnsi="Arial" w:cs="Arial"/>
        </w:rPr>
        <w:t xml:space="preserve"> </w:t>
      </w:r>
      <w:r w:rsidR="009D08DB">
        <w:rPr>
          <w:rFonts w:ascii="Arial" w:hAnsi="Arial" w:cs="Arial"/>
        </w:rPr>
        <w:t xml:space="preserve">P/SP-CSI-RS </w:t>
      </w:r>
      <w:r w:rsidR="00690746">
        <w:rPr>
          <w:rFonts w:ascii="Arial" w:hAnsi="Arial" w:cs="Arial"/>
        </w:rPr>
        <w:t>is</w:t>
      </w:r>
      <w:r w:rsidR="009D08DB">
        <w:rPr>
          <w:rFonts w:ascii="Arial" w:hAnsi="Arial" w:cs="Arial"/>
        </w:rPr>
        <w:t xml:space="preserve"> actually not transmitted by gNB due to LBT failure. </w:t>
      </w:r>
      <w:r w:rsidR="00DB79DF">
        <w:rPr>
          <w:rFonts w:ascii="Arial" w:hAnsi="Arial" w:cs="Arial"/>
        </w:rPr>
        <w:t xml:space="preserve">However, </w:t>
      </w:r>
      <w:r w:rsidR="009D08DB">
        <w:rPr>
          <w:rFonts w:ascii="Arial" w:hAnsi="Arial" w:cs="Arial"/>
        </w:rPr>
        <w:t>mandating UE to blind detect P/SP-CSI-RS presence</w:t>
      </w:r>
      <w:r w:rsidR="00913793">
        <w:rPr>
          <w:rFonts w:ascii="Arial" w:hAnsi="Arial" w:cs="Arial"/>
        </w:rPr>
        <w:t xml:space="preserve"> during SCell activation procedure</w:t>
      </w:r>
      <w:r w:rsidR="009D08DB">
        <w:rPr>
          <w:rFonts w:ascii="Arial" w:hAnsi="Arial" w:cs="Arial"/>
        </w:rPr>
        <w:t xml:space="preserve"> at each configured occasion </w:t>
      </w:r>
      <w:r w:rsidR="00913793">
        <w:rPr>
          <w:rFonts w:ascii="Arial" w:hAnsi="Arial" w:cs="Arial"/>
        </w:rPr>
        <w:t xml:space="preserve">seems overoptimized the design and </w:t>
      </w:r>
      <w:r w:rsidR="009D08DB">
        <w:rPr>
          <w:rFonts w:ascii="Arial" w:hAnsi="Arial" w:cs="Arial"/>
        </w:rPr>
        <w:t>is not feasible as it causes complexity and power consumption.</w:t>
      </w:r>
      <w:r w:rsidR="008E488F">
        <w:rPr>
          <w:rFonts w:ascii="Arial" w:hAnsi="Arial" w:cs="Arial"/>
        </w:rPr>
        <w:t xml:space="preserve"> One possible solution is</w:t>
      </w:r>
      <w:r w:rsidR="00DB79DF">
        <w:rPr>
          <w:rFonts w:ascii="Arial" w:hAnsi="Arial" w:cs="Arial"/>
        </w:rPr>
        <w:t xml:space="preserve"> that </w:t>
      </w:r>
      <w:r w:rsidR="00690746">
        <w:rPr>
          <w:rFonts w:ascii="Arial" w:hAnsi="Arial" w:cs="Arial"/>
        </w:rPr>
        <w:t xml:space="preserve">the </w:t>
      </w:r>
      <w:r w:rsidR="00DB79DF">
        <w:rPr>
          <w:rFonts w:ascii="Arial" w:hAnsi="Arial" w:cs="Arial"/>
        </w:rPr>
        <w:t xml:space="preserve">UE </w:t>
      </w:r>
      <w:r w:rsidR="008E488F">
        <w:rPr>
          <w:rFonts w:ascii="Arial" w:hAnsi="Arial" w:cs="Arial"/>
        </w:rPr>
        <w:t>always assume</w:t>
      </w:r>
      <w:r w:rsidR="00DB79DF">
        <w:rPr>
          <w:rFonts w:ascii="Arial" w:hAnsi="Arial" w:cs="Arial"/>
        </w:rPr>
        <w:t>s</w:t>
      </w:r>
      <w:r w:rsidR="008E488F">
        <w:rPr>
          <w:rFonts w:ascii="Arial" w:hAnsi="Arial" w:cs="Arial"/>
        </w:rPr>
        <w:t xml:space="preserve"> the presence of P/SP-CSI-RS during</w:t>
      </w:r>
      <w:r w:rsidR="00DB79DF">
        <w:rPr>
          <w:rFonts w:ascii="Arial" w:hAnsi="Arial" w:cs="Arial"/>
        </w:rPr>
        <w:t xml:space="preserve"> unlicensed</w:t>
      </w:r>
      <w:r w:rsidR="008E488F">
        <w:rPr>
          <w:rFonts w:ascii="Arial" w:hAnsi="Arial" w:cs="Arial"/>
        </w:rPr>
        <w:t xml:space="preserve"> SCell activation procedure for CSI measurement and report as</w:t>
      </w:r>
      <w:r w:rsidR="00690746">
        <w:rPr>
          <w:rFonts w:ascii="Arial" w:hAnsi="Arial" w:cs="Arial"/>
        </w:rPr>
        <w:t xml:space="preserve"> operated on CCs of</w:t>
      </w:r>
      <w:r w:rsidR="00DB79DF">
        <w:rPr>
          <w:rFonts w:ascii="Arial" w:hAnsi="Arial" w:cs="Arial"/>
        </w:rPr>
        <w:t xml:space="preserve"> licensed </w:t>
      </w:r>
      <w:r w:rsidR="00690746">
        <w:rPr>
          <w:rFonts w:ascii="Arial" w:hAnsi="Arial" w:cs="Arial"/>
        </w:rPr>
        <w:t>band</w:t>
      </w:r>
      <w:r w:rsidR="008E488F">
        <w:rPr>
          <w:rFonts w:ascii="Arial" w:hAnsi="Arial" w:cs="Arial"/>
        </w:rPr>
        <w:t xml:space="preserve"> in Rel-15.</w:t>
      </w:r>
      <w:r w:rsidR="009D08DB">
        <w:rPr>
          <w:rFonts w:ascii="Arial" w:hAnsi="Arial" w:cs="Arial"/>
        </w:rPr>
        <w:t xml:space="preserve">  </w:t>
      </w:r>
    </w:p>
    <w:p w14:paraId="32D40720" w14:textId="0D63B809" w:rsidR="00A82B01" w:rsidRDefault="008E488F" w:rsidP="00C43498">
      <w:pPr>
        <w:ind w:left="1170" w:hanging="1170"/>
        <w:jc w:val="both"/>
        <w:rPr>
          <w:rFonts w:ascii="Arial" w:hAnsi="Arial" w:cs="Arial"/>
          <w:lang w:eastAsia="zh-CN"/>
        </w:rPr>
      </w:pPr>
      <w:r>
        <w:rPr>
          <w:rFonts w:ascii="Arial" w:hAnsi="Arial" w:cs="Arial"/>
          <w:b/>
          <w:bCs/>
          <w:lang w:eastAsia="zh-CN"/>
        </w:rPr>
        <w:t>Proposal 1</w:t>
      </w:r>
      <w:r w:rsidRPr="00A82B01">
        <w:rPr>
          <w:rFonts w:ascii="Arial" w:hAnsi="Arial" w:cs="Arial"/>
          <w:b/>
          <w:bCs/>
          <w:lang w:eastAsia="zh-CN"/>
        </w:rPr>
        <w:t>:</w:t>
      </w:r>
      <w:r>
        <w:rPr>
          <w:rFonts w:ascii="Arial" w:hAnsi="Arial" w:cs="Arial"/>
          <w:b/>
          <w:bCs/>
          <w:lang w:eastAsia="zh-CN"/>
        </w:rPr>
        <w:t xml:space="preserve"> For Case 1/2/3/4 in RAN4 LS [1], a </w:t>
      </w:r>
      <w:r w:rsidR="00C43498">
        <w:rPr>
          <w:rFonts w:ascii="Arial" w:hAnsi="Arial" w:cs="Arial"/>
          <w:b/>
          <w:bCs/>
          <w:lang w:eastAsia="zh-CN"/>
        </w:rPr>
        <w:t xml:space="preserve">unified </w:t>
      </w:r>
      <w:r>
        <w:rPr>
          <w:rFonts w:ascii="Arial" w:hAnsi="Arial" w:cs="Arial"/>
          <w:b/>
          <w:bCs/>
          <w:lang w:eastAsia="zh-CN"/>
        </w:rPr>
        <w:t>UE</w:t>
      </w:r>
      <w:r w:rsidR="00C43498">
        <w:rPr>
          <w:rFonts w:ascii="Arial" w:hAnsi="Arial" w:cs="Arial"/>
          <w:b/>
          <w:bCs/>
          <w:lang w:eastAsia="zh-CN"/>
        </w:rPr>
        <w:t xml:space="preserve"> behaviour for CSI report should be defined as follows: a UE</w:t>
      </w:r>
      <w:r>
        <w:rPr>
          <w:rFonts w:ascii="Arial" w:hAnsi="Arial" w:cs="Arial"/>
          <w:b/>
          <w:bCs/>
          <w:lang w:eastAsia="zh-CN"/>
        </w:rPr>
        <w:t xml:space="preserve"> always assumes the presence of P/SP-CSI-RS on the ‘to-be-activated’ unlicensed SCell for CSI report during SCell activation procedure without validation.  </w:t>
      </w:r>
    </w:p>
    <w:p w14:paraId="68DC3F88" w14:textId="14C096B4" w:rsidR="00A82B01" w:rsidRDefault="00A82B01" w:rsidP="00F60EBE">
      <w:pPr>
        <w:ind w:left="1440" w:hanging="1440"/>
        <w:rPr>
          <w:rFonts w:ascii="Arial" w:hAnsi="Arial" w:cs="Arial"/>
          <w:lang w:eastAsia="zh-CN"/>
        </w:rPr>
      </w:pPr>
    </w:p>
    <w:p w14:paraId="2D78C0DD" w14:textId="069D5966" w:rsidR="008E488F" w:rsidRDefault="008E488F" w:rsidP="00C43498">
      <w:pPr>
        <w:ind w:left="1440" w:hanging="1440"/>
        <w:rPr>
          <w:rFonts w:ascii="Arial" w:hAnsi="Arial" w:cs="Arial"/>
          <w:lang w:eastAsia="zh-CN"/>
        </w:rPr>
      </w:pPr>
      <w:r>
        <w:rPr>
          <w:rFonts w:ascii="Arial" w:hAnsi="Arial" w:cs="Arial"/>
          <w:lang w:eastAsia="zh-CN"/>
        </w:rPr>
        <w:t xml:space="preserve">The corresponding LS reply is provided in our companion paper [5]. </w:t>
      </w:r>
    </w:p>
    <w:p w14:paraId="5D7B5919" w14:textId="77777777" w:rsidR="00CE771C" w:rsidRPr="00BF6782" w:rsidRDefault="00CE771C" w:rsidP="00C43498">
      <w:pPr>
        <w:ind w:left="1440" w:hanging="1440"/>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7E1587C8"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t>
      </w:r>
      <w:r w:rsidR="002F0522">
        <w:rPr>
          <w:rFonts w:ascii="Arial" w:hAnsi="Arial" w:cs="Arial"/>
          <w:lang w:val="en-US"/>
        </w:rPr>
        <w:t>we discussed the</w:t>
      </w:r>
      <w:r w:rsidR="00F64E38">
        <w:rPr>
          <w:rFonts w:ascii="Arial" w:hAnsi="Arial" w:cs="Arial"/>
          <w:lang w:val="en-US"/>
        </w:rPr>
        <w:t xml:space="preserve"> UE behavior for SCell activation/deactivation </w:t>
      </w:r>
      <w:r w:rsidR="002F0522">
        <w:rPr>
          <w:rFonts w:ascii="Arial" w:hAnsi="Arial" w:cs="Arial"/>
          <w:lang w:val="en-US"/>
        </w:rPr>
        <w:t>and have the following</w:t>
      </w:r>
      <w:r w:rsidR="00F64E38">
        <w:rPr>
          <w:rFonts w:ascii="Arial" w:hAnsi="Arial" w:cs="Arial"/>
          <w:lang w:val="en-US"/>
        </w:rPr>
        <w:t xml:space="preserve"> the observation and</w:t>
      </w:r>
      <w:r w:rsidR="002F0522">
        <w:rPr>
          <w:rFonts w:ascii="Arial" w:hAnsi="Arial" w:cs="Arial"/>
          <w:lang w:val="en-US"/>
        </w:rPr>
        <w:t xml:space="preserve"> proposal</w:t>
      </w:r>
      <w:r w:rsidR="00F64E38">
        <w:rPr>
          <w:rFonts w:ascii="Arial" w:hAnsi="Arial" w:cs="Arial"/>
          <w:lang w:val="en-US"/>
        </w:rPr>
        <w:t>s</w:t>
      </w:r>
      <w:r w:rsidR="002F0522">
        <w:rPr>
          <w:rFonts w:ascii="Arial" w:hAnsi="Arial" w:cs="Arial"/>
          <w:lang w:val="en-US"/>
        </w:rPr>
        <w:t xml:space="preserve">:  </w:t>
      </w:r>
      <w:r w:rsidR="0010617E" w:rsidRPr="00404C4B">
        <w:rPr>
          <w:rFonts w:ascii="Arial" w:hAnsi="Arial" w:cs="Arial"/>
          <w:lang w:val="en-US"/>
        </w:rPr>
        <w:t xml:space="preserve"> </w:t>
      </w:r>
    </w:p>
    <w:p w14:paraId="55705929" w14:textId="77777777" w:rsidR="00690746" w:rsidRPr="00445882" w:rsidRDefault="00690746" w:rsidP="00690746">
      <w:pPr>
        <w:spacing w:before="180"/>
        <w:ind w:left="1530" w:hanging="1530"/>
        <w:jc w:val="both"/>
        <w:rPr>
          <w:rFonts w:ascii="Arial" w:hAnsi="Arial" w:cs="Arial"/>
          <w:b/>
          <w:bCs/>
          <w:lang w:eastAsia="zh-CN"/>
        </w:rPr>
      </w:pPr>
      <w:r w:rsidRPr="00327CFE">
        <w:rPr>
          <w:rFonts w:ascii="Arial" w:hAnsi="Arial" w:cs="Arial"/>
          <w:b/>
          <w:bCs/>
          <w:lang w:eastAsia="zh-CN"/>
        </w:rPr>
        <w:lastRenderedPageBreak/>
        <w:t xml:space="preserve">Observation 1:  </w:t>
      </w:r>
      <w:r>
        <w:rPr>
          <w:rFonts w:ascii="Arial" w:hAnsi="Arial" w:cs="Arial"/>
          <w:b/>
          <w:bCs/>
          <w:lang w:eastAsia="zh-CN"/>
        </w:rPr>
        <w:t>In accordance to TS 38.321, a UE is not required to monitor PDCCH for the ‘to-be-activated’ SCell before</w:t>
      </w:r>
      <w:r w:rsidRPr="00327CFE">
        <w:rPr>
          <w:rFonts w:ascii="Arial" w:hAnsi="Arial" w:cs="Arial"/>
          <w:b/>
          <w:bCs/>
          <w:lang w:eastAsia="zh-CN"/>
        </w:rPr>
        <w:t xml:space="preserve"> the minimum</w:t>
      </w:r>
      <w:r>
        <w:rPr>
          <w:rFonts w:ascii="Arial" w:hAnsi="Arial" w:cs="Arial"/>
          <w:b/>
          <w:bCs/>
          <w:lang w:eastAsia="zh-CN"/>
        </w:rPr>
        <w:t xml:space="preserve"> timing</w:t>
      </w:r>
      <w:r w:rsidRPr="00327CFE">
        <w:rPr>
          <w:rFonts w:ascii="Arial" w:hAnsi="Arial" w:cs="Arial"/>
          <w:b/>
          <w:bCs/>
          <w:lang w:eastAsia="zh-CN"/>
        </w:rPr>
        <w:t xml:space="preserve"> requirement defined in TS 38.133</w:t>
      </w:r>
    </w:p>
    <w:p w14:paraId="309A05E0" w14:textId="77777777" w:rsidR="00690746" w:rsidRDefault="00690746" w:rsidP="00690746">
      <w:pPr>
        <w:ind w:left="1440" w:hanging="1440"/>
        <w:jc w:val="both"/>
        <w:rPr>
          <w:rFonts w:ascii="Arial" w:hAnsi="Arial" w:cs="Arial"/>
          <w:b/>
          <w:bCs/>
          <w:lang w:eastAsia="zh-CN"/>
        </w:rPr>
      </w:pPr>
      <w:r w:rsidRPr="00327CFE">
        <w:rPr>
          <w:rFonts w:ascii="Arial" w:hAnsi="Arial" w:cs="Arial"/>
          <w:b/>
          <w:bCs/>
          <w:lang w:eastAsia="zh-CN"/>
        </w:rPr>
        <w:t xml:space="preserve">Observation </w:t>
      </w:r>
      <w:r>
        <w:rPr>
          <w:rFonts w:ascii="Arial" w:hAnsi="Arial" w:cs="Arial"/>
          <w:b/>
          <w:bCs/>
          <w:lang w:eastAsia="zh-CN"/>
        </w:rPr>
        <w:t>2</w:t>
      </w:r>
      <w:r w:rsidRPr="00327CFE">
        <w:rPr>
          <w:rFonts w:ascii="Arial" w:hAnsi="Arial" w:cs="Arial"/>
          <w:b/>
          <w:bCs/>
          <w:lang w:eastAsia="zh-CN"/>
        </w:rPr>
        <w:t>:</w:t>
      </w:r>
      <w:r>
        <w:rPr>
          <w:rFonts w:ascii="Arial" w:hAnsi="Arial" w:cs="Arial"/>
          <w:b/>
          <w:bCs/>
          <w:lang w:eastAsia="zh-CN"/>
        </w:rPr>
        <w:t xml:space="preserve"> For SCell(s) on the unlicensed band with Case 2/3/4, DCI-based P/SP-CSI-RS validation mechanism (including both DCI 2_0 and other scheduling DCI on active cells) cannot be used to validate the presence of P/SP-CSI-RS on the ‘to-be-activated’ SCell.  </w:t>
      </w:r>
    </w:p>
    <w:p w14:paraId="76F48CDA" w14:textId="376FB486" w:rsidR="00690746" w:rsidRDefault="00690746" w:rsidP="00690746">
      <w:pPr>
        <w:ind w:left="1440" w:hanging="1440"/>
        <w:jc w:val="both"/>
        <w:rPr>
          <w:rFonts w:ascii="Arial" w:hAnsi="Arial" w:cs="Arial"/>
          <w:b/>
          <w:bCs/>
          <w:color w:val="000000"/>
        </w:rPr>
      </w:pPr>
      <w:r w:rsidRPr="00327CFE">
        <w:rPr>
          <w:rFonts w:ascii="Arial" w:hAnsi="Arial" w:cs="Arial"/>
          <w:b/>
          <w:bCs/>
          <w:lang w:eastAsia="zh-CN"/>
        </w:rPr>
        <w:t xml:space="preserve">Observation </w:t>
      </w:r>
      <w:r>
        <w:rPr>
          <w:rFonts w:ascii="Arial" w:hAnsi="Arial" w:cs="Arial"/>
          <w:b/>
          <w:bCs/>
          <w:lang w:eastAsia="zh-CN"/>
        </w:rPr>
        <w:t>3</w:t>
      </w:r>
      <w:r w:rsidRPr="00A82B01">
        <w:rPr>
          <w:rFonts w:ascii="Arial" w:hAnsi="Arial" w:cs="Arial"/>
          <w:b/>
          <w:bCs/>
          <w:lang w:eastAsia="zh-CN"/>
        </w:rPr>
        <w:t xml:space="preserve">: Case 1 </w:t>
      </w:r>
      <w:r w:rsidRPr="00A82B01">
        <w:rPr>
          <w:rFonts w:ascii="Arial" w:hAnsi="Arial" w:cs="Arial"/>
          <w:b/>
          <w:bCs/>
          <w:color w:val="000000"/>
        </w:rPr>
        <w:t>is more suitable for</w:t>
      </w:r>
      <w:r>
        <w:rPr>
          <w:rFonts w:ascii="Arial" w:hAnsi="Arial" w:cs="Arial"/>
          <w:b/>
          <w:bCs/>
          <w:color w:val="000000"/>
        </w:rPr>
        <w:t xml:space="preserve"> defining</w:t>
      </w:r>
      <w:r w:rsidRPr="00A82B01">
        <w:rPr>
          <w:rFonts w:ascii="Arial" w:hAnsi="Arial" w:cs="Arial"/>
          <w:b/>
          <w:bCs/>
          <w:color w:val="000000"/>
        </w:rPr>
        <w:t xml:space="preserve"> SCell </w:t>
      </w:r>
      <w:r>
        <w:rPr>
          <w:rFonts w:ascii="Arial" w:hAnsi="Arial" w:cs="Arial"/>
          <w:b/>
          <w:bCs/>
          <w:color w:val="000000"/>
        </w:rPr>
        <w:t xml:space="preserve">activation </w:t>
      </w:r>
      <w:r w:rsidRPr="00A82B01">
        <w:rPr>
          <w:rFonts w:ascii="Arial" w:hAnsi="Arial" w:cs="Arial"/>
          <w:b/>
          <w:bCs/>
          <w:color w:val="000000"/>
        </w:rPr>
        <w:t>delay requirement</w:t>
      </w:r>
      <w:r>
        <w:rPr>
          <w:rFonts w:ascii="Arial" w:hAnsi="Arial" w:cs="Arial"/>
          <w:b/>
          <w:bCs/>
          <w:color w:val="000000"/>
        </w:rPr>
        <w:t xml:space="preserve">, </w:t>
      </w:r>
      <w:r w:rsidRPr="00A82B01">
        <w:rPr>
          <w:rFonts w:ascii="Arial" w:hAnsi="Arial" w:cs="Arial"/>
          <w:b/>
          <w:bCs/>
          <w:color w:val="000000"/>
        </w:rPr>
        <w:t xml:space="preserve">regardless of RRC parameter CO-DurationPerCell-r16, SlotFormatIndicator, and CSI-RS-ValidationWith-DCI-r16 </w:t>
      </w:r>
      <w:r>
        <w:rPr>
          <w:rFonts w:ascii="Arial" w:hAnsi="Arial" w:cs="Arial"/>
          <w:b/>
          <w:bCs/>
          <w:color w:val="000000"/>
        </w:rPr>
        <w:t xml:space="preserve">configuration.  </w:t>
      </w:r>
    </w:p>
    <w:p w14:paraId="536D555D" w14:textId="77777777" w:rsidR="00690746" w:rsidRDefault="00690746" w:rsidP="00690746">
      <w:pPr>
        <w:ind w:left="1440" w:hanging="1440"/>
        <w:jc w:val="both"/>
        <w:rPr>
          <w:rFonts w:ascii="Arial" w:hAnsi="Arial" w:cs="Arial"/>
          <w:lang w:eastAsia="zh-CN"/>
        </w:rPr>
      </w:pPr>
    </w:p>
    <w:p w14:paraId="2348B5B5" w14:textId="77777777" w:rsidR="00690746" w:rsidRDefault="00690746" w:rsidP="00690746">
      <w:pPr>
        <w:ind w:left="1170" w:hanging="1170"/>
        <w:jc w:val="both"/>
        <w:rPr>
          <w:rFonts w:ascii="Arial" w:hAnsi="Arial" w:cs="Arial"/>
          <w:lang w:eastAsia="zh-CN"/>
        </w:rPr>
      </w:pPr>
      <w:r>
        <w:rPr>
          <w:rFonts w:ascii="Arial" w:hAnsi="Arial" w:cs="Arial"/>
          <w:b/>
          <w:bCs/>
          <w:lang w:eastAsia="zh-CN"/>
        </w:rPr>
        <w:t>Proposal 1</w:t>
      </w:r>
      <w:r w:rsidRPr="00A82B01">
        <w:rPr>
          <w:rFonts w:ascii="Arial" w:hAnsi="Arial" w:cs="Arial"/>
          <w:b/>
          <w:bCs/>
          <w:lang w:eastAsia="zh-CN"/>
        </w:rPr>
        <w:t>:</w:t>
      </w:r>
      <w:r>
        <w:rPr>
          <w:rFonts w:ascii="Arial" w:hAnsi="Arial" w:cs="Arial"/>
          <w:b/>
          <w:bCs/>
          <w:lang w:eastAsia="zh-CN"/>
        </w:rPr>
        <w:t xml:space="preserve"> For Case 1/2/3/4 in RAN4 LS [1], a unified UE behaviour for CSI report should be defined as follows: a UE always assumes the presence of P/SP-CSI-RS on the ‘to-be-activated’ unlicensed SCell for CSI report during SCell activation procedure without validation.  </w:t>
      </w:r>
    </w:p>
    <w:p w14:paraId="520ED60F" w14:textId="2F958F16" w:rsidR="005F0D99" w:rsidRDefault="005F0D99" w:rsidP="006E2C0F">
      <w:pPr>
        <w:rPr>
          <w:rFonts w:ascii="Arial" w:hAnsi="Arial" w:cs="Arial"/>
        </w:rPr>
      </w:pPr>
    </w:p>
    <w:p w14:paraId="179F050E" w14:textId="4A919731" w:rsidR="00CE771C" w:rsidRDefault="00CE771C" w:rsidP="006E2C0F">
      <w:pPr>
        <w:rPr>
          <w:rFonts w:ascii="Arial" w:hAnsi="Arial" w:cs="Arial"/>
        </w:rPr>
      </w:pPr>
    </w:p>
    <w:p w14:paraId="4E6219FA" w14:textId="248B6A3B" w:rsidR="00CE771C" w:rsidRDefault="00CE771C" w:rsidP="006E2C0F">
      <w:pPr>
        <w:rPr>
          <w:rFonts w:ascii="Arial" w:hAnsi="Arial" w:cs="Arial"/>
        </w:rPr>
      </w:pPr>
    </w:p>
    <w:p w14:paraId="13772E2E" w14:textId="77777777" w:rsidR="00CE771C" w:rsidRPr="00F26AF3" w:rsidRDefault="00CE771C"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05B347A" w14:textId="77777777" w:rsidR="00F06410" w:rsidRDefault="00D93F7A" w:rsidP="00F06410">
      <w:pPr>
        <w:numPr>
          <w:ilvl w:val="0"/>
          <w:numId w:val="1"/>
        </w:numPr>
        <w:rPr>
          <w:rFonts w:ascii="Arial" w:hAnsi="Arial" w:cs="Arial"/>
          <w:lang w:val="en-US" w:eastAsia="zh-CN"/>
        </w:rPr>
      </w:pPr>
      <w:r w:rsidRPr="002F0522">
        <w:rPr>
          <w:rFonts w:ascii="Arial" w:hAnsi="Arial" w:cs="Arial"/>
          <w:lang w:val="en-US" w:eastAsia="zh-CN"/>
        </w:rPr>
        <w:t>RP-</w:t>
      </w:r>
      <w:r w:rsidR="00C07A86" w:rsidRPr="002F0522">
        <w:rPr>
          <w:rFonts w:ascii="Arial" w:hAnsi="Arial" w:cs="Arial"/>
          <w:lang w:val="en-US" w:eastAsia="zh-CN"/>
        </w:rPr>
        <w:t>2</w:t>
      </w:r>
      <w:r w:rsidR="002F0522" w:rsidRPr="002F0522">
        <w:rPr>
          <w:rFonts w:ascii="Arial" w:hAnsi="Arial" w:cs="Arial"/>
          <w:lang w:val="en-US" w:eastAsia="zh-CN"/>
        </w:rPr>
        <w:t xml:space="preserve">10008 </w:t>
      </w:r>
      <w:r w:rsidRPr="002F0522">
        <w:rPr>
          <w:rFonts w:ascii="Arial" w:hAnsi="Arial" w:cs="Arial"/>
          <w:lang w:val="en-US" w:eastAsia="zh-CN"/>
        </w:rPr>
        <w:tab/>
      </w:r>
      <w:r w:rsidR="002F0522" w:rsidRPr="002F0522">
        <w:rPr>
          <w:rFonts w:ascii="Arial" w:hAnsi="Arial" w:cs="Arial"/>
          <w:lang w:val="en-US" w:eastAsia="zh-CN"/>
        </w:rPr>
        <w:t>LS on measuring CSI-RS during SCell activation.</w:t>
      </w:r>
    </w:p>
    <w:p w14:paraId="6E18CB96" w14:textId="573C4F79" w:rsidR="00F06410" w:rsidRPr="00F06410" w:rsidRDefault="00F06410" w:rsidP="00F06410">
      <w:pPr>
        <w:numPr>
          <w:ilvl w:val="0"/>
          <w:numId w:val="1"/>
        </w:numPr>
        <w:rPr>
          <w:rFonts w:ascii="Arial" w:hAnsi="Arial" w:cs="Arial"/>
          <w:lang w:val="en-US" w:eastAsia="zh-CN"/>
        </w:rPr>
      </w:pPr>
      <w:r w:rsidRPr="00F06410">
        <w:rPr>
          <w:rFonts w:ascii="Arial" w:hAnsi="Arial" w:cs="Arial"/>
          <w:lang w:val="en-US" w:eastAsia="zh-CN"/>
        </w:rPr>
        <w:t xml:space="preserve">3GPP TS 38.213 </w:t>
      </w:r>
      <w:r>
        <w:rPr>
          <w:rFonts w:ascii="Arial" w:hAnsi="Arial" w:cs="Arial"/>
          <w:lang w:val="en-US" w:eastAsia="zh-CN"/>
        </w:rPr>
        <w:tab/>
      </w:r>
      <w:r w:rsidRPr="00F06410">
        <w:rPr>
          <w:rFonts w:ascii="Arial" w:hAnsi="Arial" w:cs="Arial"/>
          <w:lang w:val="en-US" w:eastAsia="zh-CN"/>
        </w:rPr>
        <w:t>Physical layer procedures for control</w:t>
      </w:r>
    </w:p>
    <w:p w14:paraId="29D2B325" w14:textId="75EF887F" w:rsidR="00A57A22" w:rsidRDefault="00F06410" w:rsidP="008E488F">
      <w:pPr>
        <w:numPr>
          <w:ilvl w:val="0"/>
          <w:numId w:val="1"/>
        </w:numPr>
        <w:rPr>
          <w:rFonts w:ascii="Arial" w:hAnsi="Arial" w:cs="Arial"/>
          <w:lang w:val="en-US" w:eastAsia="zh-CN"/>
        </w:rPr>
      </w:pPr>
      <w:r w:rsidRPr="00F06410">
        <w:rPr>
          <w:rFonts w:ascii="Arial" w:hAnsi="Arial" w:cs="Arial"/>
          <w:lang w:val="en-US" w:eastAsia="zh-CN"/>
        </w:rPr>
        <w:t>3GPP TS 38.</w:t>
      </w:r>
      <w:r>
        <w:rPr>
          <w:rFonts w:ascii="Arial" w:hAnsi="Arial" w:cs="Arial"/>
          <w:lang w:val="en-US" w:eastAsia="zh-CN"/>
        </w:rPr>
        <w:t>321</w:t>
      </w:r>
      <w:r w:rsidRPr="00F06410">
        <w:rPr>
          <w:rFonts w:ascii="Arial" w:hAnsi="Arial" w:cs="Arial"/>
          <w:lang w:val="en-US" w:eastAsia="zh-CN"/>
        </w:rPr>
        <w:t xml:space="preserve"> </w:t>
      </w:r>
      <w:r>
        <w:rPr>
          <w:rFonts w:ascii="Arial" w:hAnsi="Arial" w:cs="Arial"/>
          <w:lang w:val="en-US" w:eastAsia="zh-CN"/>
        </w:rPr>
        <w:t xml:space="preserve">   </w:t>
      </w:r>
      <w:r w:rsidRPr="00F06410">
        <w:rPr>
          <w:rFonts w:ascii="Arial" w:hAnsi="Arial" w:cs="Arial"/>
          <w:lang w:val="en-US" w:eastAsia="zh-CN"/>
        </w:rPr>
        <w:t>Medium Access Control (MAC) protocol specification</w:t>
      </w:r>
      <w:r>
        <w:rPr>
          <w:rFonts w:ascii="Arial" w:hAnsi="Arial" w:cs="Arial"/>
          <w:lang w:val="en-US" w:eastAsia="zh-CN"/>
        </w:rPr>
        <w:t xml:space="preserve"> </w:t>
      </w:r>
    </w:p>
    <w:p w14:paraId="7F449BAB" w14:textId="77777777" w:rsidR="00CE771C" w:rsidRDefault="00F06410" w:rsidP="00CE771C">
      <w:pPr>
        <w:numPr>
          <w:ilvl w:val="0"/>
          <w:numId w:val="1"/>
        </w:numPr>
        <w:rPr>
          <w:rFonts w:ascii="Arial" w:hAnsi="Arial" w:cs="Arial"/>
          <w:lang w:val="en-US" w:eastAsia="zh-CN"/>
        </w:rPr>
      </w:pPr>
      <w:r w:rsidRPr="00F06410">
        <w:rPr>
          <w:rFonts w:ascii="Arial" w:hAnsi="Arial" w:cs="Arial"/>
          <w:lang w:val="en-US" w:eastAsia="zh-CN"/>
        </w:rPr>
        <w:t>3GPP TS 38.</w:t>
      </w:r>
      <w:r>
        <w:rPr>
          <w:rFonts w:ascii="Arial" w:hAnsi="Arial" w:cs="Arial"/>
          <w:lang w:val="en-US" w:eastAsia="zh-CN"/>
        </w:rPr>
        <w:t>133</w:t>
      </w:r>
      <w:r w:rsidRPr="00F06410">
        <w:rPr>
          <w:rFonts w:ascii="Arial" w:hAnsi="Arial" w:cs="Arial"/>
          <w:lang w:val="en-US" w:eastAsia="zh-CN"/>
        </w:rPr>
        <w:t xml:space="preserve"> </w:t>
      </w:r>
      <w:r>
        <w:rPr>
          <w:rFonts w:ascii="Arial" w:hAnsi="Arial" w:cs="Arial"/>
          <w:lang w:val="en-US" w:eastAsia="zh-CN"/>
        </w:rPr>
        <w:t xml:space="preserve">   </w:t>
      </w:r>
      <w:r w:rsidRPr="00F06410">
        <w:rPr>
          <w:rFonts w:ascii="Arial" w:hAnsi="Arial" w:cs="Arial"/>
          <w:lang w:val="en-US" w:eastAsia="zh-CN"/>
        </w:rPr>
        <w:t>Requirements for support of radio resource management</w:t>
      </w:r>
      <w:r>
        <w:rPr>
          <w:rFonts w:ascii="Arial" w:hAnsi="Arial" w:cs="Arial"/>
          <w:lang w:val="en-US" w:eastAsia="zh-CN"/>
        </w:rPr>
        <w:t xml:space="preserve"> </w:t>
      </w:r>
    </w:p>
    <w:p w14:paraId="679C2FDD" w14:textId="4EF56724" w:rsidR="008E488F" w:rsidRPr="00CE771C" w:rsidRDefault="00CE771C" w:rsidP="00CE771C">
      <w:pPr>
        <w:numPr>
          <w:ilvl w:val="0"/>
          <w:numId w:val="1"/>
        </w:numPr>
        <w:rPr>
          <w:rFonts w:ascii="Arial" w:hAnsi="Arial" w:cs="Arial"/>
          <w:lang w:val="en-US" w:eastAsia="zh-CN"/>
        </w:rPr>
      </w:pPr>
      <w:r w:rsidRPr="00CE771C">
        <w:rPr>
          <w:rFonts w:ascii="Arial" w:hAnsi="Arial" w:cs="Arial"/>
          <w:lang w:val="en-US" w:eastAsia="zh-CN"/>
        </w:rPr>
        <w:t>R1-2101336</w:t>
      </w:r>
      <w:r>
        <w:rPr>
          <w:rFonts w:ascii="Arial" w:hAnsi="Arial" w:cs="Arial"/>
          <w:lang w:val="en-US" w:eastAsia="zh-CN"/>
        </w:rPr>
        <w:t xml:space="preserve">    </w:t>
      </w:r>
      <w:r w:rsidR="00E14342" w:rsidRPr="00CE771C">
        <w:rPr>
          <w:rFonts w:ascii="Arial" w:hAnsi="Arial" w:cs="Arial"/>
          <w:lang w:val="en-US" w:eastAsia="zh-CN"/>
        </w:rPr>
        <w:t xml:space="preserve">[Draft] LS reply on measuring CSI-RS during SCell activation  </w:t>
      </w:r>
      <w:r w:rsidR="00DB79DF" w:rsidRPr="00CE771C">
        <w:rPr>
          <w:rFonts w:ascii="Arial" w:hAnsi="Arial" w:cs="Arial"/>
          <w:lang w:val="en-US" w:eastAsia="zh-CN"/>
        </w:rPr>
        <w:t xml:space="preserve">Apple Inc. </w:t>
      </w:r>
    </w:p>
    <w:sectPr w:rsidR="008E488F" w:rsidRPr="00CE771C"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DFBC5" w14:textId="77777777" w:rsidR="008F07AF" w:rsidRDefault="008F07AF">
      <w:pPr>
        <w:spacing w:after="0"/>
      </w:pPr>
      <w:r>
        <w:separator/>
      </w:r>
    </w:p>
  </w:endnote>
  <w:endnote w:type="continuationSeparator" w:id="0">
    <w:p w14:paraId="3E5B7EF3" w14:textId="77777777" w:rsidR="008F07AF" w:rsidRDefault="008F0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8E488F" w:rsidRDefault="008E488F"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8E488F" w:rsidRDefault="008E488F"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8E488F" w:rsidRDefault="008E488F"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D57B5" w14:textId="77777777" w:rsidR="008F07AF" w:rsidRDefault="008F07AF">
      <w:pPr>
        <w:spacing w:after="0"/>
      </w:pPr>
      <w:r>
        <w:separator/>
      </w:r>
    </w:p>
  </w:footnote>
  <w:footnote w:type="continuationSeparator" w:id="0">
    <w:p w14:paraId="22910E35" w14:textId="77777777" w:rsidR="008F07AF" w:rsidRDefault="008F07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8E488F" w:rsidRDefault="008E48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E234C"/>
    <w:multiLevelType w:val="hybridMultilevel"/>
    <w:tmpl w:val="9FA64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35B39E6"/>
    <w:multiLevelType w:val="multilevel"/>
    <w:tmpl w:val="DFB47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9B6CDE"/>
    <w:multiLevelType w:val="multilevel"/>
    <w:tmpl w:val="81925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FBE2A62"/>
    <w:multiLevelType w:val="hybridMultilevel"/>
    <w:tmpl w:val="567EB4B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2527E32"/>
    <w:multiLevelType w:val="multilevel"/>
    <w:tmpl w:val="301E5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0"/>
  </w:num>
  <w:num w:numId="4">
    <w:abstractNumId w:val="2"/>
  </w:num>
  <w:num w:numId="5">
    <w:abstractNumId w:val="1"/>
  </w:num>
  <w:num w:numId="6">
    <w:abstractNumId w:val="6"/>
  </w:num>
  <w:num w:numId="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7FCE"/>
    <w:rsid w:val="000402EC"/>
    <w:rsid w:val="00041822"/>
    <w:rsid w:val="00042017"/>
    <w:rsid w:val="00042E35"/>
    <w:rsid w:val="00043EA5"/>
    <w:rsid w:val="00045200"/>
    <w:rsid w:val="000457C9"/>
    <w:rsid w:val="0005095F"/>
    <w:rsid w:val="0005558B"/>
    <w:rsid w:val="0006735F"/>
    <w:rsid w:val="00067F48"/>
    <w:rsid w:val="000722C9"/>
    <w:rsid w:val="000729CD"/>
    <w:rsid w:val="00075D7F"/>
    <w:rsid w:val="0007709B"/>
    <w:rsid w:val="00081549"/>
    <w:rsid w:val="0008305E"/>
    <w:rsid w:val="000837CD"/>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1200"/>
    <w:rsid w:val="000C2B74"/>
    <w:rsid w:val="000C2C4D"/>
    <w:rsid w:val="000C689C"/>
    <w:rsid w:val="000D274E"/>
    <w:rsid w:val="000E190D"/>
    <w:rsid w:val="000E675F"/>
    <w:rsid w:val="000F0511"/>
    <w:rsid w:val="000F27C0"/>
    <w:rsid w:val="000F2FCE"/>
    <w:rsid w:val="000F385D"/>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A24"/>
    <w:rsid w:val="00180C2B"/>
    <w:rsid w:val="00181D34"/>
    <w:rsid w:val="00183D1D"/>
    <w:rsid w:val="00184909"/>
    <w:rsid w:val="00185856"/>
    <w:rsid w:val="00185D56"/>
    <w:rsid w:val="00187556"/>
    <w:rsid w:val="001949AF"/>
    <w:rsid w:val="00197DDB"/>
    <w:rsid w:val="001A000F"/>
    <w:rsid w:val="001A028F"/>
    <w:rsid w:val="001A1186"/>
    <w:rsid w:val="001A255D"/>
    <w:rsid w:val="001B12E0"/>
    <w:rsid w:val="001B179E"/>
    <w:rsid w:val="001C4118"/>
    <w:rsid w:val="001C6663"/>
    <w:rsid w:val="001C72E7"/>
    <w:rsid w:val="001D0F43"/>
    <w:rsid w:val="001D253F"/>
    <w:rsid w:val="001D3E2B"/>
    <w:rsid w:val="001D681E"/>
    <w:rsid w:val="001E0BBB"/>
    <w:rsid w:val="001E53B7"/>
    <w:rsid w:val="001E7186"/>
    <w:rsid w:val="001F0DAD"/>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60B38"/>
    <w:rsid w:val="002623A4"/>
    <w:rsid w:val="00262722"/>
    <w:rsid w:val="00262AD8"/>
    <w:rsid w:val="00266655"/>
    <w:rsid w:val="00271393"/>
    <w:rsid w:val="00272E2E"/>
    <w:rsid w:val="00275A4E"/>
    <w:rsid w:val="00284187"/>
    <w:rsid w:val="00290461"/>
    <w:rsid w:val="00291156"/>
    <w:rsid w:val="002917BD"/>
    <w:rsid w:val="00292B97"/>
    <w:rsid w:val="00297FC4"/>
    <w:rsid w:val="002B18C2"/>
    <w:rsid w:val="002C1749"/>
    <w:rsid w:val="002C576D"/>
    <w:rsid w:val="002D3515"/>
    <w:rsid w:val="002E05FB"/>
    <w:rsid w:val="002E2158"/>
    <w:rsid w:val="002F0522"/>
    <w:rsid w:val="002F6F2F"/>
    <w:rsid w:val="002F70F5"/>
    <w:rsid w:val="002F71D5"/>
    <w:rsid w:val="003103EE"/>
    <w:rsid w:val="00315D38"/>
    <w:rsid w:val="00327CFE"/>
    <w:rsid w:val="00330585"/>
    <w:rsid w:val="0033210C"/>
    <w:rsid w:val="00334BE9"/>
    <w:rsid w:val="0033685C"/>
    <w:rsid w:val="00344210"/>
    <w:rsid w:val="00344E67"/>
    <w:rsid w:val="0034739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027A"/>
    <w:rsid w:val="003A310B"/>
    <w:rsid w:val="003A38F2"/>
    <w:rsid w:val="003B03BE"/>
    <w:rsid w:val="003B30E4"/>
    <w:rsid w:val="003B32E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400CE6"/>
    <w:rsid w:val="00401678"/>
    <w:rsid w:val="00404C4B"/>
    <w:rsid w:val="00405A83"/>
    <w:rsid w:val="00407E8A"/>
    <w:rsid w:val="0041001B"/>
    <w:rsid w:val="00411BF4"/>
    <w:rsid w:val="0041403C"/>
    <w:rsid w:val="00414F5D"/>
    <w:rsid w:val="0041601D"/>
    <w:rsid w:val="00420A2E"/>
    <w:rsid w:val="004229CC"/>
    <w:rsid w:val="00431C40"/>
    <w:rsid w:val="00433863"/>
    <w:rsid w:val="004407F9"/>
    <w:rsid w:val="00443035"/>
    <w:rsid w:val="00443491"/>
    <w:rsid w:val="00445882"/>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9619C"/>
    <w:rsid w:val="004A05E3"/>
    <w:rsid w:val="004A2B23"/>
    <w:rsid w:val="004A3BB4"/>
    <w:rsid w:val="004A408E"/>
    <w:rsid w:val="004A6250"/>
    <w:rsid w:val="004A74FB"/>
    <w:rsid w:val="004B5169"/>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E84"/>
    <w:rsid w:val="004F2023"/>
    <w:rsid w:val="004F2F7E"/>
    <w:rsid w:val="004F3C59"/>
    <w:rsid w:val="004F5218"/>
    <w:rsid w:val="00500649"/>
    <w:rsid w:val="0050071A"/>
    <w:rsid w:val="00501D54"/>
    <w:rsid w:val="00516B2E"/>
    <w:rsid w:val="00520A12"/>
    <w:rsid w:val="00520A3E"/>
    <w:rsid w:val="005252BB"/>
    <w:rsid w:val="00525663"/>
    <w:rsid w:val="00525C44"/>
    <w:rsid w:val="005263EF"/>
    <w:rsid w:val="00530B4A"/>
    <w:rsid w:val="005324DC"/>
    <w:rsid w:val="00532C35"/>
    <w:rsid w:val="00537476"/>
    <w:rsid w:val="00542439"/>
    <w:rsid w:val="00543C26"/>
    <w:rsid w:val="0055126E"/>
    <w:rsid w:val="0055355B"/>
    <w:rsid w:val="00554C6C"/>
    <w:rsid w:val="00555285"/>
    <w:rsid w:val="005561E4"/>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F0D99"/>
    <w:rsid w:val="005F2273"/>
    <w:rsid w:val="005F4099"/>
    <w:rsid w:val="005F6AC4"/>
    <w:rsid w:val="0060370C"/>
    <w:rsid w:val="006043EE"/>
    <w:rsid w:val="00606297"/>
    <w:rsid w:val="006162EC"/>
    <w:rsid w:val="00620B30"/>
    <w:rsid w:val="006217ED"/>
    <w:rsid w:val="00623B95"/>
    <w:rsid w:val="0062456A"/>
    <w:rsid w:val="00631941"/>
    <w:rsid w:val="00632327"/>
    <w:rsid w:val="00644D23"/>
    <w:rsid w:val="00644F77"/>
    <w:rsid w:val="00645311"/>
    <w:rsid w:val="006509D1"/>
    <w:rsid w:val="006535AA"/>
    <w:rsid w:val="00654AE1"/>
    <w:rsid w:val="0065556E"/>
    <w:rsid w:val="00660663"/>
    <w:rsid w:val="006622E5"/>
    <w:rsid w:val="00664DC4"/>
    <w:rsid w:val="00667384"/>
    <w:rsid w:val="0067188D"/>
    <w:rsid w:val="006731F5"/>
    <w:rsid w:val="006749E4"/>
    <w:rsid w:val="00680A87"/>
    <w:rsid w:val="00682D7B"/>
    <w:rsid w:val="006843A4"/>
    <w:rsid w:val="006856D6"/>
    <w:rsid w:val="00685B8E"/>
    <w:rsid w:val="0068700F"/>
    <w:rsid w:val="0068730F"/>
    <w:rsid w:val="00690746"/>
    <w:rsid w:val="0069307A"/>
    <w:rsid w:val="00697031"/>
    <w:rsid w:val="00697B95"/>
    <w:rsid w:val="006A2559"/>
    <w:rsid w:val="006A2EE3"/>
    <w:rsid w:val="006A31A3"/>
    <w:rsid w:val="006A41BA"/>
    <w:rsid w:val="006A6391"/>
    <w:rsid w:val="006A742B"/>
    <w:rsid w:val="006B110E"/>
    <w:rsid w:val="006B5F85"/>
    <w:rsid w:val="006B7E54"/>
    <w:rsid w:val="006C1DC6"/>
    <w:rsid w:val="006C6F3C"/>
    <w:rsid w:val="006C732E"/>
    <w:rsid w:val="006C7752"/>
    <w:rsid w:val="006C79BB"/>
    <w:rsid w:val="006D2ED3"/>
    <w:rsid w:val="006D541A"/>
    <w:rsid w:val="006D7630"/>
    <w:rsid w:val="006D7A1D"/>
    <w:rsid w:val="006D7CEE"/>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62821"/>
    <w:rsid w:val="00762E0E"/>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B36BD"/>
    <w:rsid w:val="007B6F3A"/>
    <w:rsid w:val="007C0770"/>
    <w:rsid w:val="007C0BF2"/>
    <w:rsid w:val="007C1BB7"/>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27B9"/>
    <w:rsid w:val="008740A1"/>
    <w:rsid w:val="008748BA"/>
    <w:rsid w:val="0087735E"/>
    <w:rsid w:val="008849E7"/>
    <w:rsid w:val="00895524"/>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E488F"/>
    <w:rsid w:val="008E6FCF"/>
    <w:rsid w:val="008F07AF"/>
    <w:rsid w:val="008F2A4F"/>
    <w:rsid w:val="008F5F51"/>
    <w:rsid w:val="008F67C5"/>
    <w:rsid w:val="008F6C71"/>
    <w:rsid w:val="00901A73"/>
    <w:rsid w:val="00906300"/>
    <w:rsid w:val="00913793"/>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351C"/>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B7F83"/>
    <w:rsid w:val="009C6EFD"/>
    <w:rsid w:val="009D08DB"/>
    <w:rsid w:val="009D3968"/>
    <w:rsid w:val="009D64F6"/>
    <w:rsid w:val="009E07B0"/>
    <w:rsid w:val="009E3226"/>
    <w:rsid w:val="009E59FA"/>
    <w:rsid w:val="009E5E0A"/>
    <w:rsid w:val="009F16C5"/>
    <w:rsid w:val="009F34DA"/>
    <w:rsid w:val="009F565C"/>
    <w:rsid w:val="00A04A2F"/>
    <w:rsid w:val="00A06938"/>
    <w:rsid w:val="00A15CFA"/>
    <w:rsid w:val="00A2067B"/>
    <w:rsid w:val="00A2193B"/>
    <w:rsid w:val="00A24858"/>
    <w:rsid w:val="00A27092"/>
    <w:rsid w:val="00A30C8A"/>
    <w:rsid w:val="00A344E7"/>
    <w:rsid w:val="00A34ED7"/>
    <w:rsid w:val="00A402F7"/>
    <w:rsid w:val="00A40457"/>
    <w:rsid w:val="00A44CD4"/>
    <w:rsid w:val="00A50FBA"/>
    <w:rsid w:val="00A51F9A"/>
    <w:rsid w:val="00A5202E"/>
    <w:rsid w:val="00A53ABD"/>
    <w:rsid w:val="00A57A22"/>
    <w:rsid w:val="00A617F3"/>
    <w:rsid w:val="00A640FA"/>
    <w:rsid w:val="00A70495"/>
    <w:rsid w:val="00A70943"/>
    <w:rsid w:val="00A74E19"/>
    <w:rsid w:val="00A75941"/>
    <w:rsid w:val="00A82B01"/>
    <w:rsid w:val="00A84C51"/>
    <w:rsid w:val="00A8681D"/>
    <w:rsid w:val="00A87FD0"/>
    <w:rsid w:val="00A944E3"/>
    <w:rsid w:val="00A95ACD"/>
    <w:rsid w:val="00A969BD"/>
    <w:rsid w:val="00A97BD1"/>
    <w:rsid w:val="00AA231E"/>
    <w:rsid w:val="00AB019B"/>
    <w:rsid w:val="00AB477B"/>
    <w:rsid w:val="00AB5D8D"/>
    <w:rsid w:val="00AB6F25"/>
    <w:rsid w:val="00AC1AA3"/>
    <w:rsid w:val="00AC421E"/>
    <w:rsid w:val="00AC48B4"/>
    <w:rsid w:val="00AC704E"/>
    <w:rsid w:val="00AC742F"/>
    <w:rsid w:val="00AD19B9"/>
    <w:rsid w:val="00AD613D"/>
    <w:rsid w:val="00AE2533"/>
    <w:rsid w:val="00AE3503"/>
    <w:rsid w:val="00AE47A7"/>
    <w:rsid w:val="00AF0E04"/>
    <w:rsid w:val="00AF2D95"/>
    <w:rsid w:val="00B00E51"/>
    <w:rsid w:val="00B01562"/>
    <w:rsid w:val="00B06301"/>
    <w:rsid w:val="00B07467"/>
    <w:rsid w:val="00B1026D"/>
    <w:rsid w:val="00B12CCF"/>
    <w:rsid w:val="00B147AE"/>
    <w:rsid w:val="00B26A47"/>
    <w:rsid w:val="00B26B6B"/>
    <w:rsid w:val="00B300B9"/>
    <w:rsid w:val="00B33A1E"/>
    <w:rsid w:val="00B40F7F"/>
    <w:rsid w:val="00B45008"/>
    <w:rsid w:val="00B5370C"/>
    <w:rsid w:val="00B56924"/>
    <w:rsid w:val="00B662A1"/>
    <w:rsid w:val="00B66702"/>
    <w:rsid w:val="00B67876"/>
    <w:rsid w:val="00B712E7"/>
    <w:rsid w:val="00B75545"/>
    <w:rsid w:val="00B7778C"/>
    <w:rsid w:val="00B800B2"/>
    <w:rsid w:val="00B8238D"/>
    <w:rsid w:val="00B82AA3"/>
    <w:rsid w:val="00B842A7"/>
    <w:rsid w:val="00B86A06"/>
    <w:rsid w:val="00B924ED"/>
    <w:rsid w:val="00B96F00"/>
    <w:rsid w:val="00B975F2"/>
    <w:rsid w:val="00BA109A"/>
    <w:rsid w:val="00BA19D5"/>
    <w:rsid w:val="00BA3989"/>
    <w:rsid w:val="00BA4F18"/>
    <w:rsid w:val="00BA5017"/>
    <w:rsid w:val="00BA623B"/>
    <w:rsid w:val="00BA7DD4"/>
    <w:rsid w:val="00BB14E1"/>
    <w:rsid w:val="00BB4358"/>
    <w:rsid w:val="00BB4EE8"/>
    <w:rsid w:val="00BB53A9"/>
    <w:rsid w:val="00BB6760"/>
    <w:rsid w:val="00BC0F24"/>
    <w:rsid w:val="00BC1FC0"/>
    <w:rsid w:val="00BC2537"/>
    <w:rsid w:val="00BC30D5"/>
    <w:rsid w:val="00BC4662"/>
    <w:rsid w:val="00BD3904"/>
    <w:rsid w:val="00BD43E0"/>
    <w:rsid w:val="00BD4BCB"/>
    <w:rsid w:val="00BD7B23"/>
    <w:rsid w:val="00BD7FF5"/>
    <w:rsid w:val="00BE165D"/>
    <w:rsid w:val="00BE3341"/>
    <w:rsid w:val="00BE6A42"/>
    <w:rsid w:val="00BF0F97"/>
    <w:rsid w:val="00BF14BB"/>
    <w:rsid w:val="00BF6782"/>
    <w:rsid w:val="00C03D0C"/>
    <w:rsid w:val="00C0439C"/>
    <w:rsid w:val="00C058EA"/>
    <w:rsid w:val="00C05926"/>
    <w:rsid w:val="00C071AE"/>
    <w:rsid w:val="00C07A86"/>
    <w:rsid w:val="00C10DED"/>
    <w:rsid w:val="00C11223"/>
    <w:rsid w:val="00C12097"/>
    <w:rsid w:val="00C14696"/>
    <w:rsid w:val="00C24439"/>
    <w:rsid w:val="00C3095C"/>
    <w:rsid w:val="00C31234"/>
    <w:rsid w:val="00C36014"/>
    <w:rsid w:val="00C4000E"/>
    <w:rsid w:val="00C43498"/>
    <w:rsid w:val="00C5261A"/>
    <w:rsid w:val="00C54F24"/>
    <w:rsid w:val="00C5563C"/>
    <w:rsid w:val="00C56535"/>
    <w:rsid w:val="00C64D4D"/>
    <w:rsid w:val="00C67171"/>
    <w:rsid w:val="00C6754B"/>
    <w:rsid w:val="00C71168"/>
    <w:rsid w:val="00C77EE1"/>
    <w:rsid w:val="00C86C6F"/>
    <w:rsid w:val="00C918F6"/>
    <w:rsid w:val="00C928D7"/>
    <w:rsid w:val="00C94115"/>
    <w:rsid w:val="00C95DFB"/>
    <w:rsid w:val="00CA399E"/>
    <w:rsid w:val="00CA7AA9"/>
    <w:rsid w:val="00CB18A1"/>
    <w:rsid w:val="00CB42FC"/>
    <w:rsid w:val="00CB6542"/>
    <w:rsid w:val="00CC5700"/>
    <w:rsid w:val="00CD256A"/>
    <w:rsid w:val="00CD2694"/>
    <w:rsid w:val="00CD53AD"/>
    <w:rsid w:val="00CE2FDF"/>
    <w:rsid w:val="00CE37EB"/>
    <w:rsid w:val="00CE4770"/>
    <w:rsid w:val="00CE771C"/>
    <w:rsid w:val="00CF40F5"/>
    <w:rsid w:val="00CF5600"/>
    <w:rsid w:val="00CF7732"/>
    <w:rsid w:val="00D00A54"/>
    <w:rsid w:val="00D05F21"/>
    <w:rsid w:val="00D0728A"/>
    <w:rsid w:val="00D13533"/>
    <w:rsid w:val="00D139FB"/>
    <w:rsid w:val="00D1459C"/>
    <w:rsid w:val="00D16A01"/>
    <w:rsid w:val="00D26D5B"/>
    <w:rsid w:val="00D30C17"/>
    <w:rsid w:val="00D312BB"/>
    <w:rsid w:val="00D3190C"/>
    <w:rsid w:val="00D33100"/>
    <w:rsid w:val="00D3488C"/>
    <w:rsid w:val="00D35032"/>
    <w:rsid w:val="00D3514C"/>
    <w:rsid w:val="00D461B9"/>
    <w:rsid w:val="00D4670D"/>
    <w:rsid w:val="00D4672A"/>
    <w:rsid w:val="00D46936"/>
    <w:rsid w:val="00D4753A"/>
    <w:rsid w:val="00D508C2"/>
    <w:rsid w:val="00D50A49"/>
    <w:rsid w:val="00D54CE7"/>
    <w:rsid w:val="00D67B59"/>
    <w:rsid w:val="00D728BA"/>
    <w:rsid w:val="00D72C40"/>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79DF"/>
    <w:rsid w:val="00DC063B"/>
    <w:rsid w:val="00DC1202"/>
    <w:rsid w:val="00DC5D77"/>
    <w:rsid w:val="00DD47C9"/>
    <w:rsid w:val="00DD50DE"/>
    <w:rsid w:val="00DE1307"/>
    <w:rsid w:val="00DE58D4"/>
    <w:rsid w:val="00DF49F6"/>
    <w:rsid w:val="00DF5363"/>
    <w:rsid w:val="00E005AD"/>
    <w:rsid w:val="00E069EA"/>
    <w:rsid w:val="00E100E8"/>
    <w:rsid w:val="00E10514"/>
    <w:rsid w:val="00E11FAD"/>
    <w:rsid w:val="00E127DE"/>
    <w:rsid w:val="00E13A0A"/>
    <w:rsid w:val="00E14342"/>
    <w:rsid w:val="00E15E34"/>
    <w:rsid w:val="00E17247"/>
    <w:rsid w:val="00E2299C"/>
    <w:rsid w:val="00E22BCC"/>
    <w:rsid w:val="00E25ABB"/>
    <w:rsid w:val="00E26B06"/>
    <w:rsid w:val="00E340A5"/>
    <w:rsid w:val="00E349D4"/>
    <w:rsid w:val="00E40B01"/>
    <w:rsid w:val="00E40B42"/>
    <w:rsid w:val="00E41AAE"/>
    <w:rsid w:val="00E41B41"/>
    <w:rsid w:val="00E44AE2"/>
    <w:rsid w:val="00E461F1"/>
    <w:rsid w:val="00E46E76"/>
    <w:rsid w:val="00E504FB"/>
    <w:rsid w:val="00E60B74"/>
    <w:rsid w:val="00E61443"/>
    <w:rsid w:val="00E61983"/>
    <w:rsid w:val="00E63ACC"/>
    <w:rsid w:val="00E70A81"/>
    <w:rsid w:val="00E72B9D"/>
    <w:rsid w:val="00E74FD7"/>
    <w:rsid w:val="00E92552"/>
    <w:rsid w:val="00EA0E12"/>
    <w:rsid w:val="00EA2856"/>
    <w:rsid w:val="00EA4955"/>
    <w:rsid w:val="00EA559B"/>
    <w:rsid w:val="00EA7D94"/>
    <w:rsid w:val="00EA7E1E"/>
    <w:rsid w:val="00EB59AE"/>
    <w:rsid w:val="00EC1A41"/>
    <w:rsid w:val="00EC3AFB"/>
    <w:rsid w:val="00EC628D"/>
    <w:rsid w:val="00ED1A96"/>
    <w:rsid w:val="00EE1001"/>
    <w:rsid w:val="00EE14C4"/>
    <w:rsid w:val="00EE1EE4"/>
    <w:rsid w:val="00EE2A33"/>
    <w:rsid w:val="00EE5859"/>
    <w:rsid w:val="00EE5C07"/>
    <w:rsid w:val="00EF16B0"/>
    <w:rsid w:val="00EF3CA6"/>
    <w:rsid w:val="00F01655"/>
    <w:rsid w:val="00F0432F"/>
    <w:rsid w:val="00F06410"/>
    <w:rsid w:val="00F12E55"/>
    <w:rsid w:val="00F16DC7"/>
    <w:rsid w:val="00F20322"/>
    <w:rsid w:val="00F22F47"/>
    <w:rsid w:val="00F23128"/>
    <w:rsid w:val="00F26AF3"/>
    <w:rsid w:val="00F26B75"/>
    <w:rsid w:val="00F2777A"/>
    <w:rsid w:val="00F27D0B"/>
    <w:rsid w:val="00F37427"/>
    <w:rsid w:val="00F37435"/>
    <w:rsid w:val="00F4219B"/>
    <w:rsid w:val="00F44AAE"/>
    <w:rsid w:val="00F56388"/>
    <w:rsid w:val="00F60EBE"/>
    <w:rsid w:val="00F61E59"/>
    <w:rsid w:val="00F6432A"/>
    <w:rsid w:val="00F64E38"/>
    <w:rsid w:val="00F71400"/>
    <w:rsid w:val="00F76F97"/>
    <w:rsid w:val="00F77593"/>
    <w:rsid w:val="00F8014D"/>
    <w:rsid w:val="00F820B6"/>
    <w:rsid w:val="00F825A1"/>
    <w:rsid w:val="00F826A1"/>
    <w:rsid w:val="00F82EF6"/>
    <w:rsid w:val="00F8597E"/>
    <w:rsid w:val="00F87539"/>
    <w:rsid w:val="00F924B2"/>
    <w:rsid w:val="00FA210D"/>
    <w:rsid w:val="00FA3C18"/>
    <w:rsid w:val="00FA59AE"/>
    <w:rsid w:val="00FB3F35"/>
    <w:rsid w:val="00FC1498"/>
    <w:rsid w:val="00FC44AE"/>
    <w:rsid w:val="00FD083E"/>
    <w:rsid w:val="00FD1256"/>
    <w:rsid w:val="00FD24A1"/>
    <w:rsid w:val="00FD3462"/>
    <w:rsid w:val="00FD52BD"/>
    <w:rsid w:val="00FD5F95"/>
    <w:rsid w:val="00FE05A5"/>
    <w:rsid w:val="00FE12B6"/>
    <w:rsid w:val="00FE16FF"/>
    <w:rsid w:val="00FE3150"/>
    <w:rsid w:val="00FE37AB"/>
    <w:rsid w:val="00FF34BC"/>
    <w:rsid w:val="00FF398F"/>
    <w:rsid w:val="00FF4B88"/>
    <w:rsid w:val="00FF5A48"/>
    <w:rsid w:val="00FF5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B2">
    <w:name w:val="B2"/>
    <w:basedOn w:val="List2"/>
    <w:link w:val="B2Char"/>
    <w:qFormat/>
    <w:rsid w:val="006731F5"/>
    <w:pPr>
      <w:ind w:left="851" w:hanging="284"/>
      <w:contextualSpacing w:val="0"/>
    </w:pPr>
    <w:rPr>
      <w:rFonts w:eastAsia="Times New Roman"/>
      <w:lang w:eastAsia="ja-JP"/>
    </w:rPr>
  </w:style>
  <w:style w:type="paragraph" w:customStyle="1" w:styleId="B3">
    <w:name w:val="B3"/>
    <w:basedOn w:val="List3"/>
    <w:link w:val="B3Char"/>
    <w:qFormat/>
    <w:rsid w:val="006731F5"/>
    <w:pPr>
      <w:ind w:left="1135" w:hanging="284"/>
      <w:contextualSpacing w:val="0"/>
    </w:pPr>
    <w:rPr>
      <w:rFonts w:eastAsia="Times New Roman"/>
      <w:lang w:eastAsia="ja-JP"/>
    </w:rPr>
  </w:style>
  <w:style w:type="paragraph" w:customStyle="1" w:styleId="B4">
    <w:name w:val="B4"/>
    <w:basedOn w:val="List4"/>
    <w:link w:val="B4Char"/>
    <w:rsid w:val="006731F5"/>
    <w:pPr>
      <w:ind w:left="1418" w:hanging="284"/>
      <w:contextualSpacing w:val="0"/>
    </w:pPr>
    <w:rPr>
      <w:rFonts w:eastAsia="Times New Roman"/>
      <w:lang w:eastAsia="ja-JP"/>
    </w:rPr>
  </w:style>
  <w:style w:type="paragraph" w:customStyle="1" w:styleId="B5">
    <w:name w:val="B5"/>
    <w:basedOn w:val="List5"/>
    <w:link w:val="B5Char"/>
    <w:rsid w:val="006731F5"/>
    <w:pPr>
      <w:ind w:left="1702" w:hanging="284"/>
      <w:contextualSpacing w:val="0"/>
    </w:pPr>
    <w:rPr>
      <w:rFonts w:eastAsia="Times New Roman"/>
      <w:lang w:eastAsia="ja-JP"/>
    </w:rPr>
  </w:style>
  <w:style w:type="character" w:customStyle="1" w:styleId="B5Char">
    <w:name w:val="B5 Char"/>
    <w:link w:val="B5"/>
    <w:qFormat/>
    <w:locked/>
    <w:rsid w:val="006731F5"/>
    <w:rPr>
      <w:rFonts w:ascii="Times New Roman" w:eastAsia="Times New Roman" w:hAnsi="Times New Roman" w:cs="Times New Roman"/>
      <w:sz w:val="20"/>
      <w:szCs w:val="20"/>
      <w:lang w:val="en-GB" w:eastAsia="ja-JP"/>
    </w:rPr>
  </w:style>
  <w:style w:type="character" w:customStyle="1" w:styleId="B1Char">
    <w:name w:val="B1 Char"/>
    <w:qFormat/>
    <w:rsid w:val="006731F5"/>
    <w:rPr>
      <w:rFonts w:eastAsia="Times New Roman"/>
    </w:rPr>
  </w:style>
  <w:style w:type="character" w:customStyle="1" w:styleId="B2Char">
    <w:name w:val="B2 Char"/>
    <w:link w:val="B2"/>
    <w:qFormat/>
    <w:rsid w:val="006731F5"/>
    <w:rPr>
      <w:rFonts w:ascii="Times New Roman" w:eastAsia="Times New Roman" w:hAnsi="Times New Roman" w:cs="Times New Roman"/>
      <w:sz w:val="20"/>
      <w:szCs w:val="20"/>
      <w:lang w:val="en-GB" w:eastAsia="ja-JP"/>
    </w:rPr>
  </w:style>
  <w:style w:type="character" w:customStyle="1" w:styleId="B3Char">
    <w:name w:val="B3 Char"/>
    <w:link w:val="B3"/>
    <w:qFormat/>
    <w:rsid w:val="006731F5"/>
    <w:rPr>
      <w:rFonts w:ascii="Times New Roman" w:eastAsia="Times New Roman" w:hAnsi="Times New Roman" w:cs="Times New Roman"/>
      <w:sz w:val="20"/>
      <w:szCs w:val="20"/>
      <w:lang w:val="en-GB" w:eastAsia="ja-JP"/>
    </w:rPr>
  </w:style>
  <w:style w:type="character" w:customStyle="1" w:styleId="B4Char">
    <w:name w:val="B4 Char"/>
    <w:link w:val="B4"/>
    <w:qFormat/>
    <w:rsid w:val="006731F5"/>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6731F5"/>
    <w:pPr>
      <w:ind w:left="720" w:hanging="360"/>
      <w:contextualSpacing/>
    </w:pPr>
  </w:style>
  <w:style w:type="paragraph" w:styleId="List3">
    <w:name w:val="List 3"/>
    <w:basedOn w:val="Normal"/>
    <w:uiPriority w:val="99"/>
    <w:semiHidden/>
    <w:unhideWhenUsed/>
    <w:rsid w:val="006731F5"/>
    <w:pPr>
      <w:ind w:left="1080" w:hanging="360"/>
      <w:contextualSpacing/>
    </w:pPr>
  </w:style>
  <w:style w:type="paragraph" w:styleId="List4">
    <w:name w:val="List 4"/>
    <w:basedOn w:val="Normal"/>
    <w:uiPriority w:val="99"/>
    <w:semiHidden/>
    <w:unhideWhenUsed/>
    <w:rsid w:val="006731F5"/>
    <w:pPr>
      <w:ind w:left="1440" w:hanging="360"/>
      <w:contextualSpacing/>
    </w:pPr>
  </w:style>
  <w:style w:type="paragraph" w:styleId="List5">
    <w:name w:val="List 5"/>
    <w:basedOn w:val="Normal"/>
    <w:uiPriority w:val="99"/>
    <w:semiHidden/>
    <w:unhideWhenUsed/>
    <w:rsid w:val="006731F5"/>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38728">
      <w:bodyDiv w:val="1"/>
      <w:marLeft w:val="0"/>
      <w:marRight w:val="0"/>
      <w:marTop w:val="0"/>
      <w:marBottom w:val="0"/>
      <w:divBdr>
        <w:top w:val="none" w:sz="0" w:space="0" w:color="auto"/>
        <w:left w:val="none" w:sz="0" w:space="0" w:color="auto"/>
        <w:bottom w:val="none" w:sz="0" w:space="0" w:color="auto"/>
        <w:right w:val="none" w:sz="0" w:space="0" w:color="auto"/>
      </w:divBdr>
      <w:divsChild>
        <w:div w:id="129444367">
          <w:marLeft w:val="0"/>
          <w:marRight w:val="0"/>
          <w:marTop w:val="0"/>
          <w:marBottom w:val="0"/>
          <w:divBdr>
            <w:top w:val="none" w:sz="0" w:space="0" w:color="auto"/>
            <w:left w:val="none" w:sz="0" w:space="0" w:color="auto"/>
            <w:bottom w:val="none" w:sz="0" w:space="0" w:color="auto"/>
            <w:right w:val="none" w:sz="0" w:space="0" w:color="auto"/>
          </w:divBdr>
          <w:divsChild>
            <w:div w:id="963923927">
              <w:marLeft w:val="0"/>
              <w:marRight w:val="0"/>
              <w:marTop w:val="0"/>
              <w:marBottom w:val="0"/>
              <w:divBdr>
                <w:top w:val="none" w:sz="0" w:space="0" w:color="auto"/>
                <w:left w:val="none" w:sz="0" w:space="0" w:color="auto"/>
                <w:bottom w:val="none" w:sz="0" w:space="0" w:color="auto"/>
                <w:right w:val="none" w:sz="0" w:space="0" w:color="auto"/>
              </w:divBdr>
              <w:divsChild>
                <w:div w:id="17891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573776">
      <w:bodyDiv w:val="1"/>
      <w:marLeft w:val="0"/>
      <w:marRight w:val="0"/>
      <w:marTop w:val="0"/>
      <w:marBottom w:val="0"/>
      <w:divBdr>
        <w:top w:val="none" w:sz="0" w:space="0" w:color="auto"/>
        <w:left w:val="none" w:sz="0" w:space="0" w:color="auto"/>
        <w:bottom w:val="none" w:sz="0" w:space="0" w:color="auto"/>
        <w:right w:val="none" w:sz="0" w:space="0" w:color="auto"/>
      </w:divBdr>
      <w:divsChild>
        <w:div w:id="36705769">
          <w:marLeft w:val="0"/>
          <w:marRight w:val="0"/>
          <w:marTop w:val="0"/>
          <w:marBottom w:val="0"/>
          <w:divBdr>
            <w:top w:val="none" w:sz="0" w:space="0" w:color="auto"/>
            <w:left w:val="none" w:sz="0" w:space="0" w:color="auto"/>
            <w:bottom w:val="none" w:sz="0" w:space="0" w:color="auto"/>
            <w:right w:val="none" w:sz="0" w:space="0" w:color="auto"/>
          </w:divBdr>
          <w:divsChild>
            <w:div w:id="1333950095">
              <w:marLeft w:val="0"/>
              <w:marRight w:val="0"/>
              <w:marTop w:val="0"/>
              <w:marBottom w:val="0"/>
              <w:divBdr>
                <w:top w:val="none" w:sz="0" w:space="0" w:color="auto"/>
                <w:left w:val="none" w:sz="0" w:space="0" w:color="auto"/>
                <w:bottom w:val="none" w:sz="0" w:space="0" w:color="auto"/>
                <w:right w:val="none" w:sz="0" w:space="0" w:color="auto"/>
              </w:divBdr>
              <w:divsChild>
                <w:div w:id="122815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5040">
      <w:bodyDiv w:val="1"/>
      <w:marLeft w:val="0"/>
      <w:marRight w:val="0"/>
      <w:marTop w:val="0"/>
      <w:marBottom w:val="0"/>
      <w:divBdr>
        <w:top w:val="none" w:sz="0" w:space="0" w:color="auto"/>
        <w:left w:val="none" w:sz="0" w:space="0" w:color="auto"/>
        <w:bottom w:val="none" w:sz="0" w:space="0" w:color="auto"/>
        <w:right w:val="none" w:sz="0" w:space="0" w:color="auto"/>
      </w:divBdr>
      <w:divsChild>
        <w:div w:id="732699533">
          <w:marLeft w:val="0"/>
          <w:marRight w:val="0"/>
          <w:marTop w:val="0"/>
          <w:marBottom w:val="0"/>
          <w:divBdr>
            <w:top w:val="none" w:sz="0" w:space="0" w:color="auto"/>
            <w:left w:val="none" w:sz="0" w:space="0" w:color="auto"/>
            <w:bottom w:val="none" w:sz="0" w:space="0" w:color="auto"/>
            <w:right w:val="none" w:sz="0" w:space="0" w:color="auto"/>
          </w:divBdr>
          <w:divsChild>
            <w:div w:id="1260061070">
              <w:marLeft w:val="0"/>
              <w:marRight w:val="0"/>
              <w:marTop w:val="0"/>
              <w:marBottom w:val="0"/>
              <w:divBdr>
                <w:top w:val="none" w:sz="0" w:space="0" w:color="auto"/>
                <w:left w:val="none" w:sz="0" w:space="0" w:color="auto"/>
                <w:bottom w:val="none" w:sz="0" w:space="0" w:color="auto"/>
                <w:right w:val="none" w:sz="0" w:space="0" w:color="auto"/>
              </w:divBdr>
              <w:divsChild>
                <w:div w:id="116185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474847">
      <w:bodyDiv w:val="1"/>
      <w:marLeft w:val="0"/>
      <w:marRight w:val="0"/>
      <w:marTop w:val="0"/>
      <w:marBottom w:val="0"/>
      <w:divBdr>
        <w:top w:val="none" w:sz="0" w:space="0" w:color="auto"/>
        <w:left w:val="none" w:sz="0" w:space="0" w:color="auto"/>
        <w:bottom w:val="none" w:sz="0" w:space="0" w:color="auto"/>
        <w:right w:val="none" w:sz="0" w:space="0" w:color="auto"/>
      </w:divBdr>
      <w:divsChild>
        <w:div w:id="946038888">
          <w:marLeft w:val="0"/>
          <w:marRight w:val="0"/>
          <w:marTop w:val="0"/>
          <w:marBottom w:val="0"/>
          <w:divBdr>
            <w:top w:val="none" w:sz="0" w:space="0" w:color="auto"/>
            <w:left w:val="none" w:sz="0" w:space="0" w:color="auto"/>
            <w:bottom w:val="none" w:sz="0" w:space="0" w:color="auto"/>
            <w:right w:val="none" w:sz="0" w:space="0" w:color="auto"/>
          </w:divBdr>
          <w:divsChild>
            <w:div w:id="202527281">
              <w:marLeft w:val="0"/>
              <w:marRight w:val="0"/>
              <w:marTop w:val="0"/>
              <w:marBottom w:val="0"/>
              <w:divBdr>
                <w:top w:val="none" w:sz="0" w:space="0" w:color="auto"/>
                <w:left w:val="none" w:sz="0" w:space="0" w:color="auto"/>
                <w:bottom w:val="none" w:sz="0" w:space="0" w:color="auto"/>
                <w:right w:val="none" w:sz="0" w:space="0" w:color="auto"/>
              </w:divBdr>
              <w:divsChild>
                <w:div w:id="3432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46448829">
      <w:bodyDiv w:val="1"/>
      <w:marLeft w:val="0"/>
      <w:marRight w:val="0"/>
      <w:marTop w:val="0"/>
      <w:marBottom w:val="0"/>
      <w:divBdr>
        <w:top w:val="none" w:sz="0" w:space="0" w:color="auto"/>
        <w:left w:val="none" w:sz="0" w:space="0" w:color="auto"/>
        <w:bottom w:val="none" w:sz="0" w:space="0" w:color="auto"/>
        <w:right w:val="none" w:sz="0" w:space="0" w:color="auto"/>
      </w:divBdr>
      <w:divsChild>
        <w:div w:id="774518481">
          <w:marLeft w:val="0"/>
          <w:marRight w:val="0"/>
          <w:marTop w:val="0"/>
          <w:marBottom w:val="0"/>
          <w:divBdr>
            <w:top w:val="none" w:sz="0" w:space="0" w:color="auto"/>
            <w:left w:val="none" w:sz="0" w:space="0" w:color="auto"/>
            <w:bottom w:val="none" w:sz="0" w:space="0" w:color="auto"/>
            <w:right w:val="none" w:sz="0" w:space="0" w:color="auto"/>
          </w:divBdr>
          <w:divsChild>
            <w:div w:id="881288564">
              <w:marLeft w:val="0"/>
              <w:marRight w:val="0"/>
              <w:marTop w:val="0"/>
              <w:marBottom w:val="0"/>
              <w:divBdr>
                <w:top w:val="none" w:sz="0" w:space="0" w:color="auto"/>
                <w:left w:val="none" w:sz="0" w:space="0" w:color="auto"/>
                <w:bottom w:val="none" w:sz="0" w:space="0" w:color="auto"/>
                <w:right w:val="none" w:sz="0" w:space="0" w:color="auto"/>
              </w:divBdr>
              <w:divsChild>
                <w:div w:id="189380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07597393">
      <w:bodyDiv w:val="1"/>
      <w:marLeft w:val="0"/>
      <w:marRight w:val="0"/>
      <w:marTop w:val="0"/>
      <w:marBottom w:val="0"/>
      <w:divBdr>
        <w:top w:val="none" w:sz="0" w:space="0" w:color="auto"/>
        <w:left w:val="none" w:sz="0" w:space="0" w:color="auto"/>
        <w:bottom w:val="none" w:sz="0" w:space="0" w:color="auto"/>
        <w:right w:val="none" w:sz="0" w:space="0" w:color="auto"/>
      </w:divBdr>
      <w:divsChild>
        <w:div w:id="1047073857">
          <w:marLeft w:val="0"/>
          <w:marRight w:val="0"/>
          <w:marTop w:val="0"/>
          <w:marBottom w:val="0"/>
          <w:divBdr>
            <w:top w:val="none" w:sz="0" w:space="0" w:color="auto"/>
            <w:left w:val="none" w:sz="0" w:space="0" w:color="auto"/>
            <w:bottom w:val="none" w:sz="0" w:space="0" w:color="auto"/>
            <w:right w:val="none" w:sz="0" w:space="0" w:color="auto"/>
          </w:divBdr>
          <w:divsChild>
            <w:div w:id="662246253">
              <w:marLeft w:val="0"/>
              <w:marRight w:val="0"/>
              <w:marTop w:val="0"/>
              <w:marBottom w:val="0"/>
              <w:divBdr>
                <w:top w:val="none" w:sz="0" w:space="0" w:color="auto"/>
                <w:left w:val="none" w:sz="0" w:space="0" w:color="auto"/>
                <w:bottom w:val="none" w:sz="0" w:space="0" w:color="auto"/>
                <w:right w:val="none" w:sz="0" w:space="0" w:color="auto"/>
              </w:divBdr>
              <w:divsChild>
                <w:div w:id="28470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196720">
      <w:bodyDiv w:val="1"/>
      <w:marLeft w:val="0"/>
      <w:marRight w:val="0"/>
      <w:marTop w:val="0"/>
      <w:marBottom w:val="0"/>
      <w:divBdr>
        <w:top w:val="none" w:sz="0" w:space="0" w:color="auto"/>
        <w:left w:val="none" w:sz="0" w:space="0" w:color="auto"/>
        <w:bottom w:val="none" w:sz="0" w:space="0" w:color="auto"/>
        <w:right w:val="none" w:sz="0" w:space="0" w:color="auto"/>
      </w:divBdr>
      <w:divsChild>
        <w:div w:id="1308361142">
          <w:marLeft w:val="0"/>
          <w:marRight w:val="0"/>
          <w:marTop w:val="0"/>
          <w:marBottom w:val="0"/>
          <w:divBdr>
            <w:top w:val="none" w:sz="0" w:space="0" w:color="auto"/>
            <w:left w:val="none" w:sz="0" w:space="0" w:color="auto"/>
            <w:bottom w:val="none" w:sz="0" w:space="0" w:color="auto"/>
            <w:right w:val="none" w:sz="0" w:space="0" w:color="auto"/>
          </w:divBdr>
          <w:divsChild>
            <w:div w:id="745105430">
              <w:marLeft w:val="0"/>
              <w:marRight w:val="0"/>
              <w:marTop w:val="0"/>
              <w:marBottom w:val="0"/>
              <w:divBdr>
                <w:top w:val="none" w:sz="0" w:space="0" w:color="auto"/>
                <w:left w:val="none" w:sz="0" w:space="0" w:color="auto"/>
                <w:bottom w:val="none" w:sz="0" w:space="0" w:color="auto"/>
                <w:right w:val="none" w:sz="0" w:space="0" w:color="auto"/>
              </w:divBdr>
              <w:divsChild>
                <w:div w:id="78403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65786398">
      <w:bodyDiv w:val="1"/>
      <w:marLeft w:val="0"/>
      <w:marRight w:val="0"/>
      <w:marTop w:val="0"/>
      <w:marBottom w:val="0"/>
      <w:divBdr>
        <w:top w:val="none" w:sz="0" w:space="0" w:color="auto"/>
        <w:left w:val="none" w:sz="0" w:space="0" w:color="auto"/>
        <w:bottom w:val="none" w:sz="0" w:space="0" w:color="auto"/>
        <w:right w:val="none" w:sz="0" w:space="0" w:color="auto"/>
      </w:divBdr>
      <w:divsChild>
        <w:div w:id="1424522820">
          <w:marLeft w:val="0"/>
          <w:marRight w:val="0"/>
          <w:marTop w:val="0"/>
          <w:marBottom w:val="0"/>
          <w:divBdr>
            <w:top w:val="none" w:sz="0" w:space="0" w:color="auto"/>
            <w:left w:val="none" w:sz="0" w:space="0" w:color="auto"/>
            <w:bottom w:val="none" w:sz="0" w:space="0" w:color="auto"/>
            <w:right w:val="none" w:sz="0" w:space="0" w:color="auto"/>
          </w:divBdr>
          <w:divsChild>
            <w:div w:id="50426530">
              <w:marLeft w:val="0"/>
              <w:marRight w:val="0"/>
              <w:marTop w:val="0"/>
              <w:marBottom w:val="0"/>
              <w:divBdr>
                <w:top w:val="none" w:sz="0" w:space="0" w:color="auto"/>
                <w:left w:val="none" w:sz="0" w:space="0" w:color="auto"/>
                <w:bottom w:val="none" w:sz="0" w:space="0" w:color="auto"/>
                <w:right w:val="none" w:sz="0" w:space="0" w:color="auto"/>
              </w:divBdr>
              <w:divsChild>
                <w:div w:id="202311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6603802">
      <w:bodyDiv w:val="1"/>
      <w:marLeft w:val="0"/>
      <w:marRight w:val="0"/>
      <w:marTop w:val="0"/>
      <w:marBottom w:val="0"/>
      <w:divBdr>
        <w:top w:val="none" w:sz="0" w:space="0" w:color="auto"/>
        <w:left w:val="none" w:sz="0" w:space="0" w:color="auto"/>
        <w:bottom w:val="none" w:sz="0" w:space="0" w:color="auto"/>
        <w:right w:val="none" w:sz="0" w:space="0" w:color="auto"/>
      </w:divBdr>
      <w:divsChild>
        <w:div w:id="1979607806">
          <w:marLeft w:val="0"/>
          <w:marRight w:val="0"/>
          <w:marTop w:val="0"/>
          <w:marBottom w:val="0"/>
          <w:divBdr>
            <w:top w:val="none" w:sz="0" w:space="0" w:color="auto"/>
            <w:left w:val="none" w:sz="0" w:space="0" w:color="auto"/>
            <w:bottom w:val="none" w:sz="0" w:space="0" w:color="auto"/>
            <w:right w:val="none" w:sz="0" w:space="0" w:color="auto"/>
          </w:divBdr>
          <w:divsChild>
            <w:div w:id="1897857971">
              <w:marLeft w:val="0"/>
              <w:marRight w:val="0"/>
              <w:marTop w:val="0"/>
              <w:marBottom w:val="0"/>
              <w:divBdr>
                <w:top w:val="none" w:sz="0" w:space="0" w:color="auto"/>
                <w:left w:val="none" w:sz="0" w:space="0" w:color="auto"/>
                <w:bottom w:val="none" w:sz="0" w:space="0" w:color="auto"/>
                <w:right w:val="none" w:sz="0" w:space="0" w:color="auto"/>
              </w:divBdr>
              <w:divsChild>
                <w:div w:id="196576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972799">
      <w:bodyDiv w:val="1"/>
      <w:marLeft w:val="0"/>
      <w:marRight w:val="0"/>
      <w:marTop w:val="0"/>
      <w:marBottom w:val="0"/>
      <w:divBdr>
        <w:top w:val="none" w:sz="0" w:space="0" w:color="auto"/>
        <w:left w:val="none" w:sz="0" w:space="0" w:color="auto"/>
        <w:bottom w:val="none" w:sz="0" w:space="0" w:color="auto"/>
        <w:right w:val="none" w:sz="0" w:space="0" w:color="auto"/>
      </w:divBdr>
      <w:divsChild>
        <w:div w:id="1699427927">
          <w:marLeft w:val="0"/>
          <w:marRight w:val="0"/>
          <w:marTop w:val="0"/>
          <w:marBottom w:val="0"/>
          <w:divBdr>
            <w:top w:val="none" w:sz="0" w:space="0" w:color="auto"/>
            <w:left w:val="none" w:sz="0" w:space="0" w:color="auto"/>
            <w:bottom w:val="none" w:sz="0" w:space="0" w:color="auto"/>
            <w:right w:val="none" w:sz="0" w:space="0" w:color="auto"/>
          </w:divBdr>
          <w:divsChild>
            <w:div w:id="388774668">
              <w:marLeft w:val="0"/>
              <w:marRight w:val="0"/>
              <w:marTop w:val="0"/>
              <w:marBottom w:val="0"/>
              <w:divBdr>
                <w:top w:val="none" w:sz="0" w:space="0" w:color="auto"/>
                <w:left w:val="none" w:sz="0" w:space="0" w:color="auto"/>
                <w:bottom w:val="none" w:sz="0" w:space="0" w:color="auto"/>
                <w:right w:val="none" w:sz="0" w:space="0" w:color="auto"/>
              </w:divBdr>
              <w:divsChild>
                <w:div w:id="5178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27309608">
      <w:bodyDiv w:val="1"/>
      <w:marLeft w:val="0"/>
      <w:marRight w:val="0"/>
      <w:marTop w:val="0"/>
      <w:marBottom w:val="0"/>
      <w:divBdr>
        <w:top w:val="none" w:sz="0" w:space="0" w:color="auto"/>
        <w:left w:val="none" w:sz="0" w:space="0" w:color="auto"/>
        <w:bottom w:val="none" w:sz="0" w:space="0" w:color="auto"/>
        <w:right w:val="none" w:sz="0" w:space="0" w:color="auto"/>
      </w:divBdr>
      <w:divsChild>
        <w:div w:id="942498601">
          <w:marLeft w:val="0"/>
          <w:marRight w:val="0"/>
          <w:marTop w:val="0"/>
          <w:marBottom w:val="0"/>
          <w:divBdr>
            <w:top w:val="none" w:sz="0" w:space="0" w:color="auto"/>
            <w:left w:val="none" w:sz="0" w:space="0" w:color="auto"/>
            <w:bottom w:val="none" w:sz="0" w:space="0" w:color="auto"/>
            <w:right w:val="none" w:sz="0" w:space="0" w:color="auto"/>
          </w:divBdr>
          <w:divsChild>
            <w:div w:id="1555043014">
              <w:marLeft w:val="0"/>
              <w:marRight w:val="0"/>
              <w:marTop w:val="0"/>
              <w:marBottom w:val="0"/>
              <w:divBdr>
                <w:top w:val="none" w:sz="0" w:space="0" w:color="auto"/>
                <w:left w:val="none" w:sz="0" w:space="0" w:color="auto"/>
                <w:bottom w:val="none" w:sz="0" w:space="0" w:color="auto"/>
                <w:right w:val="none" w:sz="0" w:space="0" w:color="auto"/>
              </w:divBdr>
              <w:divsChild>
                <w:div w:id="64713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031308">
      <w:bodyDiv w:val="1"/>
      <w:marLeft w:val="0"/>
      <w:marRight w:val="0"/>
      <w:marTop w:val="0"/>
      <w:marBottom w:val="0"/>
      <w:divBdr>
        <w:top w:val="none" w:sz="0" w:space="0" w:color="auto"/>
        <w:left w:val="none" w:sz="0" w:space="0" w:color="auto"/>
        <w:bottom w:val="none" w:sz="0" w:space="0" w:color="auto"/>
        <w:right w:val="none" w:sz="0" w:space="0" w:color="auto"/>
      </w:divBdr>
      <w:divsChild>
        <w:div w:id="1470592524">
          <w:marLeft w:val="0"/>
          <w:marRight w:val="0"/>
          <w:marTop w:val="0"/>
          <w:marBottom w:val="0"/>
          <w:divBdr>
            <w:top w:val="none" w:sz="0" w:space="0" w:color="auto"/>
            <w:left w:val="none" w:sz="0" w:space="0" w:color="auto"/>
            <w:bottom w:val="none" w:sz="0" w:space="0" w:color="auto"/>
            <w:right w:val="none" w:sz="0" w:space="0" w:color="auto"/>
          </w:divBdr>
          <w:divsChild>
            <w:div w:id="1311834838">
              <w:marLeft w:val="0"/>
              <w:marRight w:val="0"/>
              <w:marTop w:val="0"/>
              <w:marBottom w:val="0"/>
              <w:divBdr>
                <w:top w:val="none" w:sz="0" w:space="0" w:color="auto"/>
                <w:left w:val="none" w:sz="0" w:space="0" w:color="auto"/>
                <w:bottom w:val="none" w:sz="0" w:space="0" w:color="auto"/>
                <w:right w:val="none" w:sz="0" w:space="0" w:color="auto"/>
              </w:divBdr>
              <w:divsChild>
                <w:div w:id="120424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20034144">
      <w:bodyDiv w:val="1"/>
      <w:marLeft w:val="0"/>
      <w:marRight w:val="0"/>
      <w:marTop w:val="0"/>
      <w:marBottom w:val="0"/>
      <w:divBdr>
        <w:top w:val="none" w:sz="0" w:space="0" w:color="auto"/>
        <w:left w:val="none" w:sz="0" w:space="0" w:color="auto"/>
        <w:bottom w:val="none" w:sz="0" w:space="0" w:color="auto"/>
        <w:right w:val="none" w:sz="0" w:space="0" w:color="auto"/>
      </w:divBdr>
      <w:divsChild>
        <w:div w:id="138114001">
          <w:marLeft w:val="0"/>
          <w:marRight w:val="0"/>
          <w:marTop w:val="0"/>
          <w:marBottom w:val="0"/>
          <w:divBdr>
            <w:top w:val="none" w:sz="0" w:space="0" w:color="auto"/>
            <w:left w:val="none" w:sz="0" w:space="0" w:color="auto"/>
            <w:bottom w:val="none" w:sz="0" w:space="0" w:color="auto"/>
            <w:right w:val="none" w:sz="0" w:space="0" w:color="auto"/>
          </w:divBdr>
          <w:divsChild>
            <w:div w:id="272783436">
              <w:marLeft w:val="0"/>
              <w:marRight w:val="0"/>
              <w:marTop w:val="0"/>
              <w:marBottom w:val="0"/>
              <w:divBdr>
                <w:top w:val="none" w:sz="0" w:space="0" w:color="auto"/>
                <w:left w:val="none" w:sz="0" w:space="0" w:color="auto"/>
                <w:bottom w:val="none" w:sz="0" w:space="0" w:color="auto"/>
                <w:right w:val="none" w:sz="0" w:space="0" w:color="auto"/>
              </w:divBdr>
              <w:divsChild>
                <w:div w:id="213944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510344">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62015281">
      <w:bodyDiv w:val="1"/>
      <w:marLeft w:val="0"/>
      <w:marRight w:val="0"/>
      <w:marTop w:val="0"/>
      <w:marBottom w:val="0"/>
      <w:divBdr>
        <w:top w:val="none" w:sz="0" w:space="0" w:color="auto"/>
        <w:left w:val="none" w:sz="0" w:space="0" w:color="auto"/>
        <w:bottom w:val="none" w:sz="0" w:space="0" w:color="auto"/>
        <w:right w:val="none" w:sz="0" w:space="0" w:color="auto"/>
      </w:divBdr>
    </w:div>
    <w:div w:id="1569269576">
      <w:bodyDiv w:val="1"/>
      <w:marLeft w:val="0"/>
      <w:marRight w:val="0"/>
      <w:marTop w:val="0"/>
      <w:marBottom w:val="0"/>
      <w:divBdr>
        <w:top w:val="none" w:sz="0" w:space="0" w:color="auto"/>
        <w:left w:val="none" w:sz="0" w:space="0" w:color="auto"/>
        <w:bottom w:val="none" w:sz="0" w:space="0" w:color="auto"/>
        <w:right w:val="none" w:sz="0" w:space="0" w:color="auto"/>
      </w:divBdr>
      <w:divsChild>
        <w:div w:id="1292594977">
          <w:marLeft w:val="0"/>
          <w:marRight w:val="0"/>
          <w:marTop w:val="0"/>
          <w:marBottom w:val="0"/>
          <w:divBdr>
            <w:top w:val="none" w:sz="0" w:space="0" w:color="auto"/>
            <w:left w:val="none" w:sz="0" w:space="0" w:color="auto"/>
            <w:bottom w:val="none" w:sz="0" w:space="0" w:color="auto"/>
            <w:right w:val="none" w:sz="0" w:space="0" w:color="auto"/>
          </w:divBdr>
          <w:divsChild>
            <w:div w:id="426847494">
              <w:marLeft w:val="0"/>
              <w:marRight w:val="0"/>
              <w:marTop w:val="0"/>
              <w:marBottom w:val="0"/>
              <w:divBdr>
                <w:top w:val="none" w:sz="0" w:space="0" w:color="auto"/>
                <w:left w:val="none" w:sz="0" w:space="0" w:color="auto"/>
                <w:bottom w:val="none" w:sz="0" w:space="0" w:color="auto"/>
                <w:right w:val="none" w:sz="0" w:space="0" w:color="auto"/>
              </w:divBdr>
              <w:divsChild>
                <w:div w:id="182774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93207817">
      <w:bodyDiv w:val="1"/>
      <w:marLeft w:val="0"/>
      <w:marRight w:val="0"/>
      <w:marTop w:val="0"/>
      <w:marBottom w:val="0"/>
      <w:divBdr>
        <w:top w:val="none" w:sz="0" w:space="0" w:color="auto"/>
        <w:left w:val="none" w:sz="0" w:space="0" w:color="auto"/>
        <w:bottom w:val="none" w:sz="0" w:space="0" w:color="auto"/>
        <w:right w:val="none" w:sz="0" w:space="0" w:color="auto"/>
      </w:divBdr>
      <w:divsChild>
        <w:div w:id="925261450">
          <w:marLeft w:val="0"/>
          <w:marRight w:val="0"/>
          <w:marTop w:val="0"/>
          <w:marBottom w:val="0"/>
          <w:divBdr>
            <w:top w:val="none" w:sz="0" w:space="0" w:color="auto"/>
            <w:left w:val="none" w:sz="0" w:space="0" w:color="auto"/>
            <w:bottom w:val="none" w:sz="0" w:space="0" w:color="auto"/>
            <w:right w:val="none" w:sz="0" w:space="0" w:color="auto"/>
          </w:divBdr>
          <w:divsChild>
            <w:div w:id="1592201986">
              <w:marLeft w:val="0"/>
              <w:marRight w:val="0"/>
              <w:marTop w:val="0"/>
              <w:marBottom w:val="0"/>
              <w:divBdr>
                <w:top w:val="none" w:sz="0" w:space="0" w:color="auto"/>
                <w:left w:val="none" w:sz="0" w:space="0" w:color="auto"/>
                <w:bottom w:val="none" w:sz="0" w:space="0" w:color="auto"/>
                <w:right w:val="none" w:sz="0" w:space="0" w:color="auto"/>
              </w:divBdr>
              <w:divsChild>
                <w:div w:id="18972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238203">
      <w:bodyDiv w:val="1"/>
      <w:marLeft w:val="0"/>
      <w:marRight w:val="0"/>
      <w:marTop w:val="0"/>
      <w:marBottom w:val="0"/>
      <w:divBdr>
        <w:top w:val="none" w:sz="0" w:space="0" w:color="auto"/>
        <w:left w:val="none" w:sz="0" w:space="0" w:color="auto"/>
        <w:bottom w:val="none" w:sz="0" w:space="0" w:color="auto"/>
        <w:right w:val="none" w:sz="0" w:space="0" w:color="auto"/>
      </w:divBdr>
      <w:divsChild>
        <w:div w:id="1031759909">
          <w:marLeft w:val="0"/>
          <w:marRight w:val="0"/>
          <w:marTop w:val="0"/>
          <w:marBottom w:val="0"/>
          <w:divBdr>
            <w:top w:val="none" w:sz="0" w:space="0" w:color="auto"/>
            <w:left w:val="none" w:sz="0" w:space="0" w:color="auto"/>
            <w:bottom w:val="none" w:sz="0" w:space="0" w:color="auto"/>
            <w:right w:val="none" w:sz="0" w:space="0" w:color="auto"/>
          </w:divBdr>
          <w:divsChild>
            <w:div w:id="1567834505">
              <w:marLeft w:val="0"/>
              <w:marRight w:val="0"/>
              <w:marTop w:val="0"/>
              <w:marBottom w:val="0"/>
              <w:divBdr>
                <w:top w:val="none" w:sz="0" w:space="0" w:color="auto"/>
                <w:left w:val="none" w:sz="0" w:space="0" w:color="auto"/>
                <w:bottom w:val="none" w:sz="0" w:space="0" w:color="auto"/>
                <w:right w:val="none" w:sz="0" w:space="0" w:color="auto"/>
              </w:divBdr>
              <w:divsChild>
                <w:div w:id="85354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336404">
      <w:bodyDiv w:val="1"/>
      <w:marLeft w:val="0"/>
      <w:marRight w:val="0"/>
      <w:marTop w:val="0"/>
      <w:marBottom w:val="0"/>
      <w:divBdr>
        <w:top w:val="none" w:sz="0" w:space="0" w:color="auto"/>
        <w:left w:val="none" w:sz="0" w:space="0" w:color="auto"/>
        <w:bottom w:val="none" w:sz="0" w:space="0" w:color="auto"/>
        <w:right w:val="none" w:sz="0" w:space="0" w:color="auto"/>
      </w:divBdr>
      <w:divsChild>
        <w:div w:id="474303039">
          <w:marLeft w:val="0"/>
          <w:marRight w:val="0"/>
          <w:marTop w:val="0"/>
          <w:marBottom w:val="0"/>
          <w:divBdr>
            <w:top w:val="none" w:sz="0" w:space="0" w:color="auto"/>
            <w:left w:val="none" w:sz="0" w:space="0" w:color="auto"/>
            <w:bottom w:val="none" w:sz="0" w:space="0" w:color="auto"/>
            <w:right w:val="none" w:sz="0" w:space="0" w:color="auto"/>
          </w:divBdr>
          <w:divsChild>
            <w:div w:id="814296144">
              <w:marLeft w:val="0"/>
              <w:marRight w:val="0"/>
              <w:marTop w:val="0"/>
              <w:marBottom w:val="0"/>
              <w:divBdr>
                <w:top w:val="none" w:sz="0" w:space="0" w:color="auto"/>
                <w:left w:val="none" w:sz="0" w:space="0" w:color="auto"/>
                <w:bottom w:val="none" w:sz="0" w:space="0" w:color="auto"/>
                <w:right w:val="none" w:sz="0" w:space="0" w:color="auto"/>
              </w:divBdr>
              <w:divsChild>
                <w:div w:id="8422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75716462">
      <w:bodyDiv w:val="1"/>
      <w:marLeft w:val="0"/>
      <w:marRight w:val="0"/>
      <w:marTop w:val="0"/>
      <w:marBottom w:val="0"/>
      <w:divBdr>
        <w:top w:val="none" w:sz="0" w:space="0" w:color="auto"/>
        <w:left w:val="none" w:sz="0" w:space="0" w:color="auto"/>
        <w:bottom w:val="none" w:sz="0" w:space="0" w:color="auto"/>
        <w:right w:val="none" w:sz="0" w:space="0" w:color="auto"/>
      </w:divBdr>
      <w:divsChild>
        <w:div w:id="440271488">
          <w:marLeft w:val="0"/>
          <w:marRight w:val="0"/>
          <w:marTop w:val="0"/>
          <w:marBottom w:val="0"/>
          <w:divBdr>
            <w:top w:val="none" w:sz="0" w:space="0" w:color="auto"/>
            <w:left w:val="none" w:sz="0" w:space="0" w:color="auto"/>
            <w:bottom w:val="none" w:sz="0" w:space="0" w:color="auto"/>
            <w:right w:val="none" w:sz="0" w:space="0" w:color="auto"/>
          </w:divBdr>
          <w:divsChild>
            <w:div w:id="137193416">
              <w:marLeft w:val="0"/>
              <w:marRight w:val="0"/>
              <w:marTop w:val="0"/>
              <w:marBottom w:val="0"/>
              <w:divBdr>
                <w:top w:val="none" w:sz="0" w:space="0" w:color="auto"/>
                <w:left w:val="none" w:sz="0" w:space="0" w:color="auto"/>
                <w:bottom w:val="none" w:sz="0" w:space="0" w:color="auto"/>
                <w:right w:val="none" w:sz="0" w:space="0" w:color="auto"/>
              </w:divBdr>
              <w:divsChild>
                <w:div w:id="112369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38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5</Pages>
  <Words>1783</Words>
  <Characters>10165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105</cp:revision>
  <cp:lastPrinted>2019-01-22T03:27:00Z</cp:lastPrinted>
  <dcterms:created xsi:type="dcterms:W3CDTF">2020-08-06T15:21:00Z</dcterms:created>
  <dcterms:modified xsi:type="dcterms:W3CDTF">2021-01-15T20:31:00Z</dcterms:modified>
</cp:coreProperties>
</file>