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CE74D16"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00573">
        <w:rPr>
          <w:bCs/>
          <w:noProof w:val="0"/>
          <w:sz w:val="24"/>
          <w:szCs w:val="24"/>
        </w:rPr>
        <w:t>4</w:t>
      </w:r>
      <w:r w:rsidR="001348FE">
        <w:rPr>
          <w:bCs/>
          <w:noProof w:val="0"/>
          <w:sz w:val="24"/>
          <w:szCs w:val="24"/>
        </w:rPr>
        <w:tab/>
      </w:r>
      <w:r w:rsidR="00BA1872">
        <w:rPr>
          <w:bCs/>
          <w:noProof w:val="0"/>
          <w:sz w:val="24"/>
          <w:szCs w:val="24"/>
        </w:rPr>
        <w:t>R1-</w:t>
      </w:r>
      <w:bookmarkStart w:id="1" w:name="_GoBack"/>
      <w:bookmarkEnd w:id="1"/>
      <w:r w:rsidR="002660C8" w:rsidRPr="002660C8">
        <w:rPr>
          <w:bCs/>
          <w:noProof w:val="0"/>
          <w:sz w:val="24"/>
          <w:szCs w:val="24"/>
        </w:rPr>
        <w:t>2101298</w:t>
      </w:r>
    </w:p>
    <w:p w14:paraId="30E02940" w14:textId="1AF13B85" w:rsidR="00CA26CE" w:rsidRDefault="002778BD" w:rsidP="00CA26CE">
      <w:pPr>
        <w:pStyle w:val="Header"/>
        <w:rPr>
          <w:bCs/>
          <w:noProof w:val="0"/>
          <w:sz w:val="24"/>
          <w:szCs w:val="24"/>
        </w:rPr>
      </w:pPr>
      <w:r w:rsidRPr="002778BD">
        <w:rPr>
          <w:bCs/>
          <w:noProof w:val="0"/>
          <w:sz w:val="24"/>
          <w:szCs w:val="24"/>
        </w:rPr>
        <w:t xml:space="preserve">e-Meeting, </w:t>
      </w:r>
      <w:r w:rsidR="00500573">
        <w:rPr>
          <w:bCs/>
          <w:noProof w:val="0"/>
          <w:sz w:val="24"/>
          <w:szCs w:val="24"/>
        </w:rPr>
        <w:t>January 25</w:t>
      </w:r>
      <w:r w:rsidR="00500573" w:rsidRPr="00500573">
        <w:rPr>
          <w:bCs/>
          <w:noProof w:val="0"/>
          <w:sz w:val="24"/>
          <w:szCs w:val="24"/>
          <w:vertAlign w:val="superscript"/>
        </w:rPr>
        <w:t>th</w:t>
      </w:r>
      <w:r w:rsidR="00500573">
        <w:rPr>
          <w:bCs/>
          <w:noProof w:val="0"/>
          <w:sz w:val="24"/>
          <w:szCs w:val="24"/>
        </w:rPr>
        <w:t xml:space="preserve"> </w:t>
      </w:r>
      <w:r w:rsidR="00451BAE">
        <w:rPr>
          <w:bCs/>
          <w:noProof w:val="0"/>
          <w:sz w:val="24"/>
          <w:szCs w:val="24"/>
        </w:rPr>
        <w:t xml:space="preserve">– </w:t>
      </w:r>
      <w:r w:rsidR="00500573">
        <w:rPr>
          <w:bCs/>
          <w:noProof w:val="0"/>
          <w:sz w:val="24"/>
          <w:szCs w:val="24"/>
        </w:rPr>
        <w:t>February 5</w:t>
      </w:r>
      <w:r w:rsidR="00500573" w:rsidRPr="00500573">
        <w:rPr>
          <w:bCs/>
          <w:noProof w:val="0"/>
          <w:sz w:val="24"/>
          <w:szCs w:val="24"/>
          <w:vertAlign w:val="superscript"/>
        </w:rPr>
        <w:t>th</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500AFC6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5D2584">
        <w:rPr>
          <w:rFonts w:cs="Arial"/>
          <w:b/>
          <w:bCs/>
          <w:sz w:val="24"/>
        </w:rPr>
        <w:t>8.4.3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51933E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D2584">
        <w:rPr>
          <w:rFonts w:ascii="Arial" w:hAnsi="Arial" w:cs="Arial"/>
          <w:b/>
          <w:bCs/>
          <w:sz w:val="24"/>
        </w:rPr>
        <w:t>On HARQ operation for NTN systems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5F04FE31" w:rsidR="004A77B1" w:rsidRDefault="00005748" w:rsidP="00A64A6E">
      <w:bookmarkStart w:id="2" w:name="_Hlk510705081"/>
      <w:r>
        <w:t xml:space="preserve">In the last </w:t>
      </w:r>
      <w:r w:rsidR="004A77B1">
        <w:t>RAN1#10</w:t>
      </w:r>
      <w:r>
        <w:t xml:space="preserve">3-e meeting there were basically two tracks in the discussion on the support of enhancing H-ARQ operation under the scenario of NTN. The first track was associated to the possibility of disabling HARQ-ACK feedback for selected processes while the second track was on how to handle the UE supporting more than 16 HARQ processes. </w:t>
      </w:r>
      <w:proofErr w:type="gramStart"/>
      <w:r>
        <w:t>Both of these</w:t>
      </w:r>
      <w:proofErr w:type="gramEnd"/>
      <w:r>
        <w:t xml:space="preserve"> tracks will be discussed in this contribution. </w:t>
      </w:r>
    </w:p>
    <w:p w14:paraId="71230483" w14:textId="374657F8" w:rsidR="00305297" w:rsidRDefault="00005748" w:rsidP="00A23DCA">
      <w:pPr>
        <w:pStyle w:val="Heading1"/>
      </w:pPr>
      <w:r>
        <w:t>Disabling HARQ-ACK feedback</w:t>
      </w:r>
    </w:p>
    <w:p w14:paraId="490A5ED5" w14:textId="021460CB" w:rsidR="00254B04" w:rsidRDefault="0011091F" w:rsidP="00005748">
      <w:r>
        <w:t xml:space="preserve">At RAN1#103-e, there was an agreement related to the </w:t>
      </w:r>
      <w:r w:rsidR="000C6EE2">
        <w:t>HARQ processes where the HARQ-ACK feedback has been disabled. The current agreement is as follows</w:t>
      </w:r>
      <w:r w:rsidR="00556FCD">
        <w:t xml:space="preserve"> </w:t>
      </w:r>
      <w:r w:rsidR="00556FCD">
        <w:fldChar w:fldCharType="begin"/>
      </w:r>
      <w:r w:rsidR="00556FCD">
        <w:instrText xml:space="preserve"> REF _Ref61262073 \r \h </w:instrText>
      </w:r>
      <w:r w:rsidR="00556FCD">
        <w:fldChar w:fldCharType="separate"/>
      </w:r>
      <w:r w:rsidR="00556FCD">
        <w:t>[1]</w:t>
      </w:r>
      <w:r w:rsidR="00556FCD">
        <w:fldChar w:fldCharType="end"/>
      </w:r>
      <w:r w:rsidR="000C6EE2">
        <w:t>:</w:t>
      </w:r>
      <w:r w:rsidR="008D55DD" w:rsidRPr="008D55DD">
        <w:rPr>
          <w:noProof/>
        </w:rPr>
        <w:t xml:space="preserve"> </w:t>
      </w:r>
    </w:p>
    <w:p w14:paraId="1B429252" w14:textId="5362D451" w:rsidR="000C6EE2" w:rsidRDefault="008D55DD" w:rsidP="00005748">
      <w:r>
        <w:rPr>
          <w:noProof/>
        </w:rPr>
        <mc:AlternateContent>
          <mc:Choice Requires="wps">
            <w:drawing>
              <wp:inline distT="0" distB="0" distL="0" distR="0" wp14:anchorId="1177FD99" wp14:editId="42236F1C">
                <wp:extent cx="6099810" cy="1071033"/>
                <wp:effectExtent l="0" t="0" r="15240" b="1524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071033"/>
                        </a:xfrm>
                        <a:prstGeom prst="rect">
                          <a:avLst/>
                        </a:prstGeom>
                        <a:solidFill>
                          <a:srgbClr val="FFFFFF"/>
                        </a:solidFill>
                        <a:ln w="9525">
                          <a:solidFill>
                            <a:srgbClr val="000000"/>
                          </a:solidFill>
                          <a:miter lim="800000"/>
                          <a:headEnd/>
                          <a:tailEnd/>
                        </a:ln>
                      </wps:spPr>
                      <wps:txbx>
                        <w:txbxContent>
                          <w:p w14:paraId="448804D0" w14:textId="77777777" w:rsidR="008D55DD" w:rsidRDefault="008D55DD" w:rsidP="002C727E">
                            <w:pPr>
                              <w:spacing w:after="0"/>
                              <w:rPr>
                                <w:lang w:eastAsia="x-none"/>
                              </w:rPr>
                            </w:pPr>
                            <w:r>
                              <w:rPr>
                                <w:highlight w:val="green"/>
                                <w:lang w:eastAsia="x-none"/>
                              </w:rPr>
                              <w:t>Agreement:</w:t>
                            </w:r>
                          </w:p>
                          <w:p w14:paraId="312D72CF" w14:textId="77777777" w:rsidR="008D55DD" w:rsidRDefault="008D55DD" w:rsidP="002C727E">
                            <w:pPr>
                              <w:spacing w:after="0"/>
                              <w:rPr>
                                <w:lang w:eastAsia="x-none"/>
                              </w:rPr>
                            </w:pPr>
                            <w:r>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379A4179" w14:textId="77777777" w:rsidR="008D55DD" w:rsidRDefault="008D55DD" w:rsidP="002C727E">
                            <w:pPr>
                              <w:numPr>
                                <w:ilvl w:val="0"/>
                                <w:numId w:val="33"/>
                              </w:numPr>
                              <w:spacing w:after="0"/>
                              <w:rPr>
                                <w:lang w:eastAsia="x-none"/>
                              </w:rPr>
                            </w:pPr>
                            <w:r>
                              <w:rPr>
                                <w:lang w:eastAsia="x-none"/>
                              </w:rPr>
                              <w:t>FFS: value of X and units in which it is defined.</w:t>
                            </w:r>
                          </w:p>
                          <w:p w14:paraId="149280C5" w14:textId="27705D48" w:rsidR="008D55DD" w:rsidRDefault="008D55DD" w:rsidP="008D55DD">
                            <w:pPr>
                              <w:numPr>
                                <w:ilvl w:val="0"/>
                                <w:numId w:val="33"/>
                              </w:numPr>
                              <w:spacing w:after="0"/>
                              <w:rPr>
                                <w:lang w:eastAsia="x-none"/>
                              </w:rPr>
                            </w:pPr>
                            <w:r>
                              <w:rPr>
                                <w:lang w:eastAsia="x-none"/>
                              </w:rPr>
                              <w:t>FFS: Whether TB of the two PDSCHs needs to be different</w:t>
                            </w:r>
                          </w:p>
                        </w:txbxContent>
                      </wps:txbx>
                      <wps:bodyPr rot="0" vert="horz" wrap="square" lIns="91440" tIns="45720" rIns="91440" bIns="45720" anchor="t" anchorCtr="0">
                        <a:noAutofit/>
                      </wps:bodyPr>
                    </wps:wsp>
                  </a:graphicData>
                </a:graphic>
              </wp:inline>
            </w:drawing>
          </mc:Choice>
          <mc:Fallback>
            <w:pict>
              <v:shapetype w14:anchorId="1177FD99" id="_x0000_t202" coordsize="21600,21600" o:spt="202" path="m,l,21600r21600,l21600,xe">
                <v:stroke joinstyle="miter"/>
                <v:path gradientshapeok="t" o:connecttype="rect"/>
              </v:shapetype>
              <v:shape id="Text Box 2" o:spid="_x0000_s1026" type="#_x0000_t202" style="width:480.3pt;height:8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">
                <v:textbox>
                  <w:txbxContent>
                    <w:p w14:paraId="448804D0" w14:textId="77777777" w:rsidR="008D55DD" w:rsidRDefault="008D55DD" w:rsidP="002C727E">
                      <w:pPr>
                        <w:spacing w:after="0"/>
                        <w:rPr>
                          <w:lang w:eastAsia="x-none"/>
                        </w:rPr>
                      </w:pPr>
                      <w:r>
                        <w:rPr>
                          <w:highlight w:val="green"/>
                          <w:lang w:eastAsia="x-none"/>
                        </w:rPr>
                        <w:t>Agreement:</w:t>
                      </w:r>
                    </w:p>
                    <w:p w14:paraId="312D72CF" w14:textId="77777777" w:rsidR="008D55DD" w:rsidRDefault="008D55DD" w:rsidP="002C727E">
                      <w:pPr>
                        <w:spacing w:after="0"/>
                        <w:rPr>
                          <w:lang w:eastAsia="x-none"/>
                        </w:rPr>
                      </w:pPr>
                      <w:r>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379A4179" w14:textId="77777777" w:rsidR="008D55DD" w:rsidRDefault="008D55DD" w:rsidP="002C727E">
                      <w:pPr>
                        <w:numPr>
                          <w:ilvl w:val="0"/>
                          <w:numId w:val="33"/>
                        </w:numPr>
                        <w:spacing w:after="0"/>
                        <w:rPr>
                          <w:lang w:eastAsia="x-none"/>
                        </w:rPr>
                      </w:pPr>
                      <w:r>
                        <w:rPr>
                          <w:lang w:eastAsia="x-none"/>
                        </w:rPr>
                        <w:t>FFS: value of X and units in which it is defined.</w:t>
                      </w:r>
                    </w:p>
                    <w:p w14:paraId="149280C5" w14:textId="27705D48" w:rsidR="008D55DD" w:rsidRDefault="008D55DD" w:rsidP="008D55DD">
                      <w:pPr>
                        <w:numPr>
                          <w:ilvl w:val="0"/>
                          <w:numId w:val="33"/>
                        </w:numPr>
                        <w:spacing w:after="0"/>
                        <w:rPr>
                          <w:lang w:eastAsia="x-none"/>
                        </w:rPr>
                      </w:pPr>
                      <w:r>
                        <w:rPr>
                          <w:lang w:eastAsia="x-none"/>
                        </w:rPr>
                        <w:t>FFS: Whether TB of the two PDSCHs needs to be different</w:t>
                      </w:r>
                    </w:p>
                  </w:txbxContent>
                </v:textbox>
                <w10:anchorlock/>
              </v:shape>
            </w:pict>
          </mc:Fallback>
        </mc:AlternateContent>
      </w:r>
    </w:p>
    <w:p w14:paraId="07F307FF" w14:textId="0650B025" w:rsidR="008D55DD" w:rsidRDefault="00692DEC" w:rsidP="00005748">
      <w:r>
        <w:t xml:space="preserve">The above text is </w:t>
      </w:r>
      <w:r w:rsidR="0046050E">
        <w:t>quite similar to the already existing text in 38.214</w:t>
      </w:r>
      <w:r w:rsidR="001A76FE">
        <w:t xml:space="preserve"> </w:t>
      </w:r>
      <w:r w:rsidR="001A76FE">
        <w:fldChar w:fldCharType="begin"/>
      </w:r>
      <w:r w:rsidR="001A76FE">
        <w:instrText xml:space="preserve"> REF _Ref61262127 \r \h </w:instrText>
      </w:r>
      <w:r w:rsidR="001A76FE">
        <w:fldChar w:fldCharType="separate"/>
      </w:r>
      <w:r w:rsidR="001A76FE">
        <w:t>[2]</w:t>
      </w:r>
      <w:r w:rsidR="001A76FE">
        <w:fldChar w:fldCharType="end"/>
      </w:r>
      <w:r w:rsidR="0046050E">
        <w:t xml:space="preserve">, where </w:t>
      </w:r>
      <w:r w:rsidR="00A9303B">
        <w:t>it is stated that “</w:t>
      </w:r>
      <w:r w:rsidR="00A9303B" w:rsidRPr="002F690A">
        <w:t xml:space="preserve">The UE is not expected to receive </w:t>
      </w:r>
      <w:r w:rsidR="00A9303B">
        <w:t>another</w:t>
      </w:r>
      <w:r w:rsidR="00A9303B" w:rsidRPr="002F690A">
        <w:t xml:space="preserve"> PDSCH for a given HARQ process until after the end of the expected transmission of HARQ-ACK for that HARQ process, where the timing is given by </w:t>
      </w:r>
      <w:r w:rsidR="00A9303B">
        <w:t>Clause</w:t>
      </w:r>
      <w:r w:rsidR="00A9303B" w:rsidRPr="002F690A">
        <w:t xml:space="preserve"> 9.2.3 of [6]</w:t>
      </w:r>
      <w:r w:rsidR="00A9303B">
        <w:t>”</w:t>
      </w:r>
      <w:r w:rsidR="00B51E1D">
        <w:t xml:space="preserve">. In this text, the delay is introduced to ensure that a UE has completely processed the DL </w:t>
      </w:r>
      <w:r w:rsidR="00801450">
        <w:t xml:space="preserve">HARQ processing and generated a HARQ-ACK before the same HARQ process </w:t>
      </w:r>
      <w:r w:rsidR="00935822">
        <w:t xml:space="preserve">may be reused for scheduling. The </w:t>
      </w:r>
      <w:r w:rsidR="00BD39BC">
        <w:t>associated text in 38.213 indicates that the</w:t>
      </w:r>
      <w:r w:rsidR="00032738">
        <w:t xml:space="preserve"> timing for such processing requirements is indicated in number of slots. Further, the </w:t>
      </w:r>
      <w:proofErr w:type="spellStart"/>
      <w:r w:rsidR="00032738">
        <w:t>gNB</w:t>
      </w:r>
      <w:proofErr w:type="spellEnd"/>
      <w:r w:rsidR="00032738">
        <w:t xml:space="preserve"> has the possibility to indicate the transmit timing </w:t>
      </w:r>
      <w:r w:rsidR="00582986">
        <w:t xml:space="preserve">(and thereby also the processing time requirement) for the HARQ-ACK feedback value. According to 38.213, the smallest value for the </w:t>
      </w:r>
      <w:r w:rsidR="00CE0CCF" w:rsidRPr="00B916EC">
        <w:t>PDSCH-to-</w:t>
      </w:r>
      <w:proofErr w:type="spellStart"/>
      <w:r w:rsidR="00CE0CCF" w:rsidRPr="00B916EC">
        <w:t>HARQ</w:t>
      </w:r>
      <w:r w:rsidR="00CE0CCF">
        <w:t>_feedback</w:t>
      </w:r>
      <w:proofErr w:type="spellEnd"/>
      <w:r w:rsidR="00CE0CCF">
        <w:t xml:space="preserve"> </w:t>
      </w:r>
      <w:r w:rsidR="00CE0CCF" w:rsidRPr="00B916EC">
        <w:t>timing</w:t>
      </w:r>
      <w:r w:rsidR="00CE0CCF">
        <w:t xml:space="preserve"> </w:t>
      </w:r>
      <w:r w:rsidR="00CE0CCF" w:rsidRPr="00B916EC">
        <w:t>indicator</w:t>
      </w:r>
      <w:r w:rsidR="00CE0CCF">
        <w:t xml:space="preserve"> field is one slot</w:t>
      </w:r>
      <w:r w:rsidR="000D7AD4">
        <w:t xml:space="preserve"> </w:t>
      </w:r>
      <w:r w:rsidR="000D7AD4">
        <w:fldChar w:fldCharType="begin"/>
      </w:r>
      <w:r w:rsidR="000D7AD4">
        <w:instrText xml:space="preserve"> REF _Ref61262092 \r \h </w:instrText>
      </w:r>
      <w:r w:rsidR="000D7AD4">
        <w:fldChar w:fldCharType="separate"/>
      </w:r>
      <w:r w:rsidR="000D7AD4">
        <w:t>[3]</w:t>
      </w:r>
      <w:r w:rsidR="000D7AD4">
        <w:fldChar w:fldCharType="end"/>
      </w:r>
      <w:r w:rsidR="00CE0CCF">
        <w:t xml:space="preserve">. Hence, </w:t>
      </w:r>
      <w:r w:rsidR="007238FF">
        <w:t>in order to follow the philosophy of existing specifications and the associated processing requirements, the following is proposed:</w:t>
      </w:r>
    </w:p>
    <w:p w14:paraId="48C7FB0F" w14:textId="4D6CBD61" w:rsidR="00314D6E" w:rsidRPr="00314D6E" w:rsidRDefault="007238FF" w:rsidP="00C018C9">
      <w:pPr>
        <w:rPr>
          <w:b/>
          <w:bCs/>
        </w:rPr>
      </w:pPr>
      <w:r w:rsidRPr="00314D6E">
        <w:rPr>
          <w:b/>
          <w:bCs/>
        </w:rPr>
        <w:t>Proposal 1:</w:t>
      </w:r>
      <w:r w:rsidR="00C018C9" w:rsidRPr="00314D6E">
        <w:rPr>
          <w:b/>
          <w:bCs/>
        </w:rPr>
        <w:t xml:space="preserve"> Define </w:t>
      </w:r>
      <w:r w:rsidR="008437D9">
        <w:rPr>
          <w:b/>
          <w:bCs/>
        </w:rPr>
        <w:t>[</w:t>
      </w:r>
      <w:r w:rsidR="00C018C9" w:rsidRPr="00314D6E">
        <w:rPr>
          <w:b/>
          <w:bCs/>
        </w:rPr>
        <w:t>X</w:t>
      </w:r>
      <w:r w:rsidR="008437D9">
        <w:rPr>
          <w:b/>
          <w:bCs/>
        </w:rPr>
        <w:t>]</w:t>
      </w:r>
      <w:r w:rsidR="00C018C9" w:rsidRPr="00314D6E">
        <w:rPr>
          <w:b/>
          <w:bCs/>
        </w:rPr>
        <w:t xml:space="preserve"> to have a value of 1</w:t>
      </w:r>
      <w:r w:rsidR="00314D6E" w:rsidRPr="00314D6E">
        <w:rPr>
          <w:b/>
          <w:bCs/>
        </w:rPr>
        <w:t xml:space="preserve"> slot.</w:t>
      </w:r>
    </w:p>
    <w:p w14:paraId="61024AFC" w14:textId="6532F7A5" w:rsidR="00C018C9" w:rsidRDefault="00314D6E" w:rsidP="00C018C9">
      <w:pPr>
        <w:rPr>
          <w:lang w:eastAsia="x-none"/>
        </w:rPr>
      </w:pPr>
      <w:r w:rsidRPr="00314D6E">
        <w:rPr>
          <w:b/>
          <w:bCs/>
        </w:rPr>
        <w:t xml:space="preserve">Proposal 2: </w:t>
      </w:r>
      <w:r w:rsidR="00C018C9" w:rsidRPr="00314D6E">
        <w:rPr>
          <w:b/>
          <w:bCs/>
          <w:lang w:eastAsia="x-none"/>
        </w:rPr>
        <w:t xml:space="preserve">For a DL HARQ process with disabled HARQ feedback, the UE is not expected to receive another PDSCH or set of slot-aggregated PDSCH scheduled for the given HARQ process that starts until </w:t>
      </w:r>
      <w:r w:rsidRPr="00314D6E">
        <w:rPr>
          <w:b/>
          <w:bCs/>
          <w:lang w:eastAsia="x-none"/>
        </w:rPr>
        <w:t xml:space="preserve">1 slot </w:t>
      </w:r>
      <w:r w:rsidR="00C018C9" w:rsidRPr="00314D6E">
        <w:rPr>
          <w:b/>
          <w:bCs/>
          <w:lang w:eastAsia="x-none"/>
        </w:rPr>
        <w:t>after the end of the reception of the last PDSCH or slot-aggregated PDSCH for that HARQ process.</w:t>
      </w:r>
    </w:p>
    <w:p w14:paraId="28B35E59" w14:textId="6861A240" w:rsidR="007238FF" w:rsidRDefault="00990C51" w:rsidP="00005748">
      <w:r>
        <w:t xml:space="preserve">Further, in relation to the agreement from last meeting there is </w:t>
      </w:r>
      <w:proofErr w:type="gramStart"/>
      <w:r>
        <w:t>a</w:t>
      </w:r>
      <w:proofErr w:type="gramEnd"/>
      <w:r>
        <w:t xml:space="preserve"> FFS point related to “whether the TB of the two PDSCHs needs to be different”. </w:t>
      </w:r>
      <w:r w:rsidR="005A3EC9">
        <w:t xml:space="preserve">In our reading and understanding of the existing agreement, the </w:t>
      </w:r>
      <w:r w:rsidR="00E17112">
        <w:t xml:space="preserve">discussion is related to the data being carried on a given HARQ process, and hence the </w:t>
      </w:r>
      <w:r w:rsidR="00E26480">
        <w:t xml:space="preserve">data content of the two PDSCH (the “another PDSCH” and </w:t>
      </w:r>
      <w:r w:rsidR="00A14093">
        <w:t xml:space="preserve">“the last PDSCH” of the same HARQ process) would inherently </w:t>
      </w:r>
      <w:r w:rsidR="00A47D8B">
        <w:t xml:space="preserve">be independent of each other. </w:t>
      </w:r>
      <w:r w:rsidR="00625F04">
        <w:t xml:space="preserve">That is, </w:t>
      </w:r>
      <w:r w:rsidR="00A47D8B">
        <w:t xml:space="preserve">the transport blocks (TB) would represent </w:t>
      </w:r>
      <w:r w:rsidR="00625F04">
        <w:t xml:space="preserve">different </w:t>
      </w:r>
      <w:r w:rsidR="004346C5">
        <w:t xml:space="preserve">data of the flow. </w:t>
      </w:r>
      <w:r w:rsidR="004D5167">
        <w:t xml:space="preserve">In </w:t>
      </w:r>
      <w:r w:rsidR="004D5167">
        <w:lastRenderedPageBreak/>
        <w:t xml:space="preserve">terms of the size of the data being scheduled, there is no need for the transport block sizes (TBS) to be different as the NDI </w:t>
      </w:r>
      <w:r w:rsidR="008A34B3">
        <w:t xml:space="preserve">value would still be present and thereby indicate whether or not the data in the </w:t>
      </w:r>
      <w:r w:rsidR="00E6686C">
        <w:t>scheduled PDSCH contains new data.</w:t>
      </w:r>
      <w:r w:rsidR="00470E7C">
        <w:t xml:space="preserve"> If the </w:t>
      </w:r>
      <w:proofErr w:type="spellStart"/>
      <w:r w:rsidR="00470E7C">
        <w:t>gNB</w:t>
      </w:r>
      <w:proofErr w:type="spellEnd"/>
      <w:r w:rsidR="00470E7C">
        <w:t xml:space="preserve"> has chosen to </w:t>
      </w:r>
      <w:r w:rsidR="00D17996">
        <w:t xml:space="preserve">perform an automatic retransmission for the PDSCH, even that the HARQ-ACK information was not available, this should still be possible, as this would allow for increased </w:t>
      </w:r>
      <w:r w:rsidR="00551338">
        <w:t>reliability of the transmission, even that no HARQ-ACK feedback has been available.</w:t>
      </w:r>
    </w:p>
    <w:p w14:paraId="438F28CC" w14:textId="6AA596E3" w:rsidR="00E6686C" w:rsidRDefault="00E6686C" w:rsidP="00005748">
      <w:pPr>
        <w:rPr>
          <w:b/>
          <w:bCs/>
        </w:rPr>
      </w:pPr>
      <w:r w:rsidRPr="00D817C8">
        <w:rPr>
          <w:b/>
          <w:bCs/>
        </w:rPr>
        <w:t xml:space="preserve">Proposal 3: The </w:t>
      </w:r>
      <w:r w:rsidR="00470E7C" w:rsidRPr="00D817C8">
        <w:rPr>
          <w:b/>
          <w:bCs/>
        </w:rPr>
        <w:t>transport</w:t>
      </w:r>
      <w:r w:rsidR="007C2A7F" w:rsidRPr="00D817C8">
        <w:rPr>
          <w:b/>
          <w:bCs/>
        </w:rPr>
        <w:t xml:space="preserve"> </w:t>
      </w:r>
      <w:r w:rsidR="00BF5AA1" w:rsidRPr="00D817C8">
        <w:rPr>
          <w:b/>
          <w:bCs/>
        </w:rPr>
        <w:t xml:space="preserve">blocks for PDSCH transmissions under the same HARQ Process with HARQ-ACK feedback may </w:t>
      </w:r>
      <w:r w:rsidR="00D817C8" w:rsidRPr="00D817C8">
        <w:rPr>
          <w:b/>
          <w:bCs/>
        </w:rPr>
        <w:t>be the same, thereby still allowing for HARQ gains</w:t>
      </w:r>
      <w:r w:rsidR="00BF0FFE">
        <w:rPr>
          <w:b/>
          <w:bCs/>
        </w:rPr>
        <w:t>, even when HARQ feedback is be disabled</w:t>
      </w:r>
      <w:r w:rsidR="00D817C8" w:rsidRPr="00D817C8">
        <w:rPr>
          <w:b/>
          <w:bCs/>
        </w:rPr>
        <w:t>.</w:t>
      </w:r>
    </w:p>
    <w:p w14:paraId="4690DB2D" w14:textId="4B7FB1D2" w:rsidR="004E4FE6" w:rsidRPr="004E4FE6" w:rsidRDefault="004E4FE6" w:rsidP="00005748">
      <w:r w:rsidRPr="004E4FE6">
        <w:t xml:space="preserve">Further, </w:t>
      </w:r>
      <w:r w:rsidR="00A07BCC">
        <w:t xml:space="preserve">at last meeting there was a discussion on the potential update to HARQ-ACK codebook in connection to </w:t>
      </w:r>
      <w:r w:rsidR="00244593">
        <w:t>HARQ processes with disabled HARQ-ACK feedback. The agreement re</w:t>
      </w:r>
      <w:r w:rsidR="006922E4">
        <w:t>a</w:t>
      </w:r>
      <w:r w:rsidR="00244593">
        <w:t>ds:</w:t>
      </w:r>
    </w:p>
    <w:p w14:paraId="37FF7FDE" w14:textId="4DF1CB86" w:rsidR="004E4FE6" w:rsidRDefault="004E4FE6" w:rsidP="00F43CED">
      <w:r>
        <w:rPr>
          <w:noProof/>
        </w:rPr>
        <mc:AlternateContent>
          <mc:Choice Requires="wps">
            <w:drawing>
              <wp:inline distT="0" distB="0" distL="0" distR="0" wp14:anchorId="5019A13B" wp14:editId="54C8DD55">
                <wp:extent cx="6032500" cy="1404620"/>
                <wp:effectExtent l="0" t="0" r="2540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0" cy="1404620"/>
                        </a:xfrm>
                        <a:prstGeom prst="rect">
                          <a:avLst/>
                        </a:prstGeom>
                        <a:solidFill>
                          <a:srgbClr val="FFFFFF"/>
                        </a:solidFill>
                        <a:ln w="9525">
                          <a:solidFill>
                            <a:srgbClr val="000000"/>
                          </a:solidFill>
                          <a:miter lim="800000"/>
                          <a:headEnd/>
                          <a:tailEnd/>
                        </a:ln>
                      </wps:spPr>
                      <wps:txbx>
                        <w:txbxContent>
                          <w:p w14:paraId="038DD9D2" w14:textId="77777777" w:rsidR="002C727E" w:rsidRDefault="002C727E" w:rsidP="002C727E">
                            <w:pPr>
                              <w:spacing w:after="0"/>
                              <w:rPr>
                                <w:color w:val="000000"/>
                                <w:lang w:eastAsia="x-none"/>
                              </w:rPr>
                            </w:pPr>
                            <w:r>
                              <w:rPr>
                                <w:color w:val="000000"/>
                                <w:highlight w:val="green"/>
                                <w:lang w:eastAsia="x-none"/>
                              </w:rPr>
                              <w:t>Agreement:</w:t>
                            </w:r>
                          </w:p>
                          <w:p w14:paraId="73E9F287" w14:textId="77777777" w:rsidR="002C727E" w:rsidRDefault="002C727E" w:rsidP="002C727E">
                            <w:pPr>
                              <w:spacing w:after="0"/>
                              <w:rPr>
                                <w:color w:val="000000"/>
                                <w:lang w:eastAsia="x-none"/>
                              </w:rPr>
                            </w:pPr>
                            <w:r>
                              <w:rPr>
                                <w:color w:val="000000"/>
                                <w:lang w:eastAsia="x-none"/>
                              </w:rPr>
                              <w:t>HARQ codebook enhancement is supported as:</w:t>
                            </w:r>
                          </w:p>
                          <w:p w14:paraId="710A0972" w14:textId="77777777" w:rsidR="002C727E" w:rsidRDefault="002C727E" w:rsidP="002C727E">
                            <w:pPr>
                              <w:numPr>
                                <w:ilvl w:val="0"/>
                                <w:numId w:val="31"/>
                              </w:numPr>
                              <w:spacing w:after="0"/>
                              <w:rPr>
                                <w:color w:val="000000"/>
                                <w:lang w:eastAsia="x-none"/>
                              </w:rPr>
                            </w:pPr>
                            <w:r>
                              <w:rPr>
                                <w:color w:val="000000"/>
                                <w:lang w:eastAsia="x-none"/>
                              </w:rPr>
                              <w:t>For Type-2 HARQ codebook:</w:t>
                            </w:r>
                          </w:p>
                          <w:p w14:paraId="2919438A" w14:textId="77777777" w:rsidR="002C727E" w:rsidRDefault="002C727E" w:rsidP="002C727E">
                            <w:pPr>
                              <w:numPr>
                                <w:ilvl w:val="1"/>
                                <w:numId w:val="31"/>
                              </w:numPr>
                              <w:spacing w:after="0"/>
                              <w:rPr>
                                <w:color w:val="000000"/>
                                <w:lang w:eastAsia="x-none"/>
                              </w:rPr>
                            </w:pPr>
                            <w:r>
                              <w:rPr>
                                <w:color w:val="000000"/>
                                <w:lang w:eastAsia="x-none"/>
                              </w:rPr>
                              <w:t>Option-1: Reduce codebook size with:</w:t>
                            </w:r>
                          </w:p>
                          <w:p w14:paraId="4940D8FA" w14:textId="77777777" w:rsidR="002C727E" w:rsidRDefault="002C727E" w:rsidP="002C727E">
                            <w:pPr>
                              <w:numPr>
                                <w:ilvl w:val="2"/>
                                <w:numId w:val="31"/>
                              </w:numPr>
                              <w:spacing w:after="0"/>
                              <w:rPr>
                                <w:color w:val="000000"/>
                                <w:lang w:eastAsia="x-none"/>
                              </w:rPr>
                            </w:pPr>
                            <w:r>
                              <w:rPr>
                                <w:color w:val="000000"/>
                                <w:lang w:eastAsia="x-none"/>
                              </w:rPr>
                              <w:t>HARQ-ACK codebook only includes HARQ-ACK of PDSCH with feedback-enabled HARQ processes</w:t>
                            </w:r>
                          </w:p>
                          <w:p w14:paraId="57D0D279" w14:textId="77777777" w:rsidR="002C727E" w:rsidRDefault="002C727E" w:rsidP="002C727E">
                            <w:pPr>
                              <w:numPr>
                                <w:ilvl w:val="3"/>
                                <w:numId w:val="31"/>
                              </w:numPr>
                              <w:spacing w:after="0"/>
                              <w:rPr>
                                <w:color w:val="000000"/>
                                <w:lang w:eastAsia="x-none"/>
                              </w:rPr>
                            </w:pPr>
                            <w:r>
                              <w:rPr>
                                <w:color w:val="000000"/>
                                <w:lang w:eastAsia="x-none"/>
                              </w:rPr>
                              <w:t>FFS: the details of C-DAI and T-DAI counting for DCI of PDSCH with feedback-enable/disabled HARQ processes</w:t>
                            </w:r>
                          </w:p>
                          <w:p w14:paraId="01275C21" w14:textId="77777777" w:rsidR="002C727E" w:rsidRDefault="002C727E" w:rsidP="002C727E">
                            <w:pPr>
                              <w:numPr>
                                <w:ilvl w:val="2"/>
                                <w:numId w:val="31"/>
                              </w:numPr>
                              <w:spacing w:after="0"/>
                              <w:rPr>
                                <w:color w:val="000000"/>
                                <w:lang w:eastAsia="x-none"/>
                              </w:rPr>
                            </w:pPr>
                            <w:r>
                              <w:rPr>
                                <w:color w:val="000000"/>
                                <w:lang w:eastAsia="x-none"/>
                              </w:rPr>
                              <w:t>FFS: at least DCI for SPS release/SPS PDSCH</w:t>
                            </w:r>
                          </w:p>
                          <w:p w14:paraId="5E060E3E" w14:textId="77777777" w:rsidR="002C727E" w:rsidRDefault="002C727E" w:rsidP="002C727E">
                            <w:pPr>
                              <w:numPr>
                                <w:ilvl w:val="1"/>
                                <w:numId w:val="31"/>
                              </w:numPr>
                              <w:spacing w:after="0"/>
                              <w:rPr>
                                <w:color w:val="000000"/>
                                <w:lang w:eastAsia="x-none"/>
                              </w:rPr>
                            </w:pPr>
                            <w:r>
                              <w:rPr>
                                <w:color w:val="000000"/>
                                <w:lang w:eastAsia="x-none"/>
                              </w:rPr>
                              <w:t>Option-2: No enhancement</w:t>
                            </w:r>
                          </w:p>
                          <w:p w14:paraId="295D3977" w14:textId="77777777" w:rsidR="002C727E" w:rsidRDefault="002C727E" w:rsidP="002C727E">
                            <w:pPr>
                              <w:numPr>
                                <w:ilvl w:val="1"/>
                                <w:numId w:val="31"/>
                              </w:numPr>
                              <w:spacing w:after="0"/>
                              <w:rPr>
                                <w:color w:val="000000"/>
                                <w:lang w:eastAsia="x-none"/>
                              </w:rPr>
                            </w:pPr>
                            <w:r>
                              <w:rPr>
                                <w:color w:val="000000"/>
                                <w:lang w:eastAsia="x-none"/>
                              </w:rPr>
                              <w:t>Other options are not precluded.</w:t>
                            </w:r>
                          </w:p>
                          <w:p w14:paraId="78726078" w14:textId="77777777" w:rsidR="002C727E" w:rsidRDefault="002C727E" w:rsidP="002C727E">
                            <w:pPr>
                              <w:numPr>
                                <w:ilvl w:val="0"/>
                                <w:numId w:val="31"/>
                              </w:numPr>
                              <w:spacing w:after="0"/>
                              <w:rPr>
                                <w:color w:val="000000"/>
                                <w:lang w:eastAsia="x-none"/>
                              </w:rPr>
                            </w:pPr>
                            <w:r>
                              <w:rPr>
                                <w:color w:val="000000"/>
                                <w:lang w:eastAsia="x-none"/>
                              </w:rPr>
                              <w:t>For Type-1 HARQ codebook, further discuss is needed with down selection among following options:</w:t>
                            </w:r>
                          </w:p>
                          <w:p w14:paraId="56EBDE6B" w14:textId="77777777" w:rsidR="002C727E" w:rsidRDefault="002C727E" w:rsidP="002C727E">
                            <w:pPr>
                              <w:numPr>
                                <w:ilvl w:val="1"/>
                                <w:numId w:val="31"/>
                              </w:numPr>
                              <w:spacing w:after="0"/>
                              <w:rPr>
                                <w:color w:val="000000"/>
                                <w:lang w:eastAsia="x-none"/>
                              </w:rPr>
                            </w:pPr>
                            <w:r>
                              <w:rPr>
                                <w:color w:val="000000"/>
                                <w:lang w:eastAsia="x-none"/>
                              </w:rPr>
                              <w:t>Option-1: No enhancement;</w:t>
                            </w:r>
                          </w:p>
                          <w:p w14:paraId="31C08E68" w14:textId="77777777" w:rsidR="002C727E" w:rsidRDefault="002C727E" w:rsidP="002C727E">
                            <w:pPr>
                              <w:numPr>
                                <w:ilvl w:val="1"/>
                                <w:numId w:val="31"/>
                              </w:numPr>
                              <w:spacing w:after="0"/>
                              <w:rPr>
                                <w:color w:val="000000"/>
                                <w:lang w:eastAsia="x-none"/>
                              </w:rPr>
                            </w:pPr>
                            <w:r>
                              <w:rPr>
                                <w:color w:val="000000"/>
                                <w:lang w:eastAsia="x-none"/>
                              </w:rPr>
                              <w:t>Option-2: Report NACK on disabled process</w:t>
                            </w:r>
                          </w:p>
                          <w:p w14:paraId="4323F5F6" w14:textId="77777777" w:rsidR="002C727E" w:rsidRDefault="002C727E" w:rsidP="002C727E">
                            <w:pPr>
                              <w:numPr>
                                <w:ilvl w:val="1"/>
                                <w:numId w:val="31"/>
                              </w:numPr>
                              <w:spacing w:after="0"/>
                              <w:rPr>
                                <w:color w:val="000000"/>
                                <w:lang w:eastAsia="x-none"/>
                              </w:rPr>
                            </w:pPr>
                            <w:r>
                              <w:rPr>
                                <w:color w:val="000000"/>
                                <w:lang w:eastAsia="x-none"/>
                              </w:rPr>
                              <w:t>Option-3: Reduce codebook size with criteria </w:t>
                            </w:r>
                          </w:p>
                          <w:p w14:paraId="46EFAB4E" w14:textId="1FC76366" w:rsidR="004E4FE6" w:rsidRPr="002C727E" w:rsidRDefault="002C727E" w:rsidP="002C727E">
                            <w:pPr>
                              <w:numPr>
                                <w:ilvl w:val="0"/>
                                <w:numId w:val="31"/>
                              </w:numPr>
                              <w:spacing w:after="0"/>
                              <w:rPr>
                                <w:color w:val="000000"/>
                                <w:lang w:eastAsia="x-none"/>
                              </w:rPr>
                            </w:pPr>
                            <w:r>
                              <w:rPr>
                                <w:color w:val="000000"/>
                                <w:lang w:eastAsia="x-none"/>
                              </w:rPr>
                              <w:t>FFS: Enhancements for Type-3 HARQ codebook</w:t>
                            </w:r>
                          </w:p>
                        </w:txbxContent>
                      </wps:txbx>
                      <wps:bodyPr rot="0" vert="horz" wrap="square" lIns="91440" tIns="45720" rIns="91440" bIns="45720" anchor="t" anchorCtr="0">
                        <a:spAutoFit/>
                      </wps:bodyPr>
                    </wps:wsp>
                  </a:graphicData>
                </a:graphic>
              </wp:inline>
            </w:drawing>
          </mc:Choice>
          <mc:Fallback>
            <w:pict>
              <v:shape w14:anchorId="5019A13B" id="_x0000_s1027" type="#_x0000_t202" style="width:4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">
                <v:textbox style="mso-fit-shape-to-text:t">
                  <w:txbxContent>
                    <w:p w14:paraId="038DD9D2" w14:textId="77777777" w:rsidR="002C727E" w:rsidRDefault="002C727E" w:rsidP="002C727E">
                      <w:pPr>
                        <w:spacing w:after="0"/>
                        <w:rPr>
                          <w:color w:val="000000"/>
                          <w:lang w:eastAsia="x-none"/>
                        </w:rPr>
                      </w:pPr>
                      <w:r>
                        <w:rPr>
                          <w:color w:val="000000"/>
                          <w:highlight w:val="green"/>
                          <w:lang w:eastAsia="x-none"/>
                        </w:rPr>
                        <w:t>Agreement:</w:t>
                      </w:r>
                    </w:p>
                    <w:p w14:paraId="73E9F287" w14:textId="77777777" w:rsidR="002C727E" w:rsidRDefault="002C727E" w:rsidP="002C727E">
                      <w:pPr>
                        <w:spacing w:after="0"/>
                        <w:rPr>
                          <w:color w:val="000000"/>
                          <w:lang w:eastAsia="x-none"/>
                        </w:rPr>
                      </w:pPr>
                      <w:r>
                        <w:rPr>
                          <w:color w:val="000000"/>
                          <w:lang w:eastAsia="x-none"/>
                        </w:rPr>
                        <w:t>HARQ codebook enhancement is supported as:</w:t>
                      </w:r>
                    </w:p>
                    <w:p w14:paraId="710A0972" w14:textId="77777777" w:rsidR="002C727E" w:rsidRDefault="002C727E" w:rsidP="002C727E">
                      <w:pPr>
                        <w:numPr>
                          <w:ilvl w:val="0"/>
                          <w:numId w:val="31"/>
                        </w:numPr>
                        <w:spacing w:after="0"/>
                        <w:rPr>
                          <w:color w:val="000000"/>
                          <w:lang w:eastAsia="x-none"/>
                        </w:rPr>
                      </w:pPr>
                      <w:r>
                        <w:rPr>
                          <w:color w:val="000000"/>
                          <w:lang w:eastAsia="x-none"/>
                        </w:rPr>
                        <w:t>For Type-2 HARQ codebook:</w:t>
                      </w:r>
                    </w:p>
                    <w:p w14:paraId="2919438A" w14:textId="77777777" w:rsidR="002C727E" w:rsidRDefault="002C727E" w:rsidP="002C727E">
                      <w:pPr>
                        <w:numPr>
                          <w:ilvl w:val="1"/>
                          <w:numId w:val="31"/>
                        </w:numPr>
                        <w:spacing w:after="0"/>
                        <w:rPr>
                          <w:color w:val="000000"/>
                          <w:lang w:eastAsia="x-none"/>
                        </w:rPr>
                      </w:pPr>
                      <w:r>
                        <w:rPr>
                          <w:color w:val="000000"/>
                          <w:lang w:eastAsia="x-none"/>
                        </w:rPr>
                        <w:t>Option-1: Reduce codebook size with:</w:t>
                      </w:r>
                    </w:p>
                    <w:p w14:paraId="4940D8FA" w14:textId="77777777" w:rsidR="002C727E" w:rsidRDefault="002C727E" w:rsidP="002C727E">
                      <w:pPr>
                        <w:numPr>
                          <w:ilvl w:val="2"/>
                          <w:numId w:val="31"/>
                        </w:numPr>
                        <w:spacing w:after="0"/>
                        <w:rPr>
                          <w:color w:val="000000"/>
                          <w:lang w:eastAsia="x-none"/>
                        </w:rPr>
                      </w:pPr>
                      <w:r>
                        <w:rPr>
                          <w:color w:val="000000"/>
                          <w:lang w:eastAsia="x-none"/>
                        </w:rPr>
                        <w:t>HARQ-ACK codebook only includes HARQ-ACK of PDSCH with feedback-enabled HARQ processes</w:t>
                      </w:r>
                    </w:p>
                    <w:p w14:paraId="57D0D279" w14:textId="77777777" w:rsidR="002C727E" w:rsidRDefault="002C727E" w:rsidP="002C727E">
                      <w:pPr>
                        <w:numPr>
                          <w:ilvl w:val="3"/>
                          <w:numId w:val="31"/>
                        </w:numPr>
                        <w:spacing w:after="0"/>
                        <w:rPr>
                          <w:color w:val="000000"/>
                          <w:lang w:eastAsia="x-none"/>
                        </w:rPr>
                      </w:pPr>
                      <w:r>
                        <w:rPr>
                          <w:color w:val="000000"/>
                          <w:lang w:eastAsia="x-none"/>
                        </w:rPr>
                        <w:t>FFS: the details of C-DAI and T-DAI counting for DCI of PDSCH with feedback-enable/disabled HARQ processes</w:t>
                      </w:r>
                    </w:p>
                    <w:p w14:paraId="01275C21" w14:textId="77777777" w:rsidR="002C727E" w:rsidRDefault="002C727E" w:rsidP="002C727E">
                      <w:pPr>
                        <w:numPr>
                          <w:ilvl w:val="2"/>
                          <w:numId w:val="31"/>
                        </w:numPr>
                        <w:spacing w:after="0"/>
                        <w:rPr>
                          <w:color w:val="000000"/>
                          <w:lang w:eastAsia="x-none"/>
                        </w:rPr>
                      </w:pPr>
                      <w:r>
                        <w:rPr>
                          <w:color w:val="000000"/>
                          <w:lang w:eastAsia="x-none"/>
                        </w:rPr>
                        <w:t>FFS: at least DCI for SPS release/SPS PDSCH</w:t>
                      </w:r>
                    </w:p>
                    <w:p w14:paraId="5E060E3E" w14:textId="77777777" w:rsidR="002C727E" w:rsidRDefault="002C727E" w:rsidP="002C727E">
                      <w:pPr>
                        <w:numPr>
                          <w:ilvl w:val="1"/>
                          <w:numId w:val="31"/>
                        </w:numPr>
                        <w:spacing w:after="0"/>
                        <w:rPr>
                          <w:color w:val="000000"/>
                          <w:lang w:eastAsia="x-none"/>
                        </w:rPr>
                      </w:pPr>
                      <w:r>
                        <w:rPr>
                          <w:color w:val="000000"/>
                          <w:lang w:eastAsia="x-none"/>
                        </w:rPr>
                        <w:t>Option-2: No enhancement</w:t>
                      </w:r>
                    </w:p>
                    <w:p w14:paraId="295D3977" w14:textId="77777777" w:rsidR="002C727E" w:rsidRDefault="002C727E" w:rsidP="002C727E">
                      <w:pPr>
                        <w:numPr>
                          <w:ilvl w:val="1"/>
                          <w:numId w:val="31"/>
                        </w:numPr>
                        <w:spacing w:after="0"/>
                        <w:rPr>
                          <w:color w:val="000000"/>
                          <w:lang w:eastAsia="x-none"/>
                        </w:rPr>
                      </w:pPr>
                      <w:r>
                        <w:rPr>
                          <w:color w:val="000000"/>
                          <w:lang w:eastAsia="x-none"/>
                        </w:rPr>
                        <w:t>Other options are not precluded.</w:t>
                      </w:r>
                    </w:p>
                    <w:p w14:paraId="78726078" w14:textId="77777777" w:rsidR="002C727E" w:rsidRDefault="002C727E" w:rsidP="002C727E">
                      <w:pPr>
                        <w:numPr>
                          <w:ilvl w:val="0"/>
                          <w:numId w:val="31"/>
                        </w:numPr>
                        <w:spacing w:after="0"/>
                        <w:rPr>
                          <w:color w:val="000000"/>
                          <w:lang w:eastAsia="x-none"/>
                        </w:rPr>
                      </w:pPr>
                      <w:r>
                        <w:rPr>
                          <w:color w:val="000000"/>
                          <w:lang w:eastAsia="x-none"/>
                        </w:rPr>
                        <w:t>For Type-1 HARQ codebook, further discuss is needed with down selection among following options:</w:t>
                      </w:r>
                    </w:p>
                    <w:p w14:paraId="56EBDE6B" w14:textId="77777777" w:rsidR="002C727E" w:rsidRDefault="002C727E" w:rsidP="002C727E">
                      <w:pPr>
                        <w:numPr>
                          <w:ilvl w:val="1"/>
                          <w:numId w:val="31"/>
                        </w:numPr>
                        <w:spacing w:after="0"/>
                        <w:rPr>
                          <w:color w:val="000000"/>
                          <w:lang w:eastAsia="x-none"/>
                        </w:rPr>
                      </w:pPr>
                      <w:r>
                        <w:rPr>
                          <w:color w:val="000000"/>
                          <w:lang w:eastAsia="x-none"/>
                        </w:rPr>
                        <w:t>Option-1: No enhancement;</w:t>
                      </w:r>
                    </w:p>
                    <w:p w14:paraId="31C08E68" w14:textId="77777777" w:rsidR="002C727E" w:rsidRDefault="002C727E" w:rsidP="002C727E">
                      <w:pPr>
                        <w:numPr>
                          <w:ilvl w:val="1"/>
                          <w:numId w:val="31"/>
                        </w:numPr>
                        <w:spacing w:after="0"/>
                        <w:rPr>
                          <w:color w:val="000000"/>
                          <w:lang w:eastAsia="x-none"/>
                        </w:rPr>
                      </w:pPr>
                      <w:r>
                        <w:rPr>
                          <w:color w:val="000000"/>
                          <w:lang w:eastAsia="x-none"/>
                        </w:rPr>
                        <w:t>Option-2: Report NACK on disabled process</w:t>
                      </w:r>
                    </w:p>
                    <w:p w14:paraId="4323F5F6" w14:textId="77777777" w:rsidR="002C727E" w:rsidRDefault="002C727E" w:rsidP="002C727E">
                      <w:pPr>
                        <w:numPr>
                          <w:ilvl w:val="1"/>
                          <w:numId w:val="31"/>
                        </w:numPr>
                        <w:spacing w:after="0"/>
                        <w:rPr>
                          <w:color w:val="000000"/>
                          <w:lang w:eastAsia="x-none"/>
                        </w:rPr>
                      </w:pPr>
                      <w:r>
                        <w:rPr>
                          <w:color w:val="000000"/>
                          <w:lang w:eastAsia="x-none"/>
                        </w:rPr>
                        <w:t>Option-3: Reduce codebook size with criteria </w:t>
                      </w:r>
                    </w:p>
                    <w:p w14:paraId="46EFAB4E" w14:textId="1FC76366" w:rsidR="004E4FE6" w:rsidRPr="002C727E" w:rsidRDefault="002C727E" w:rsidP="002C727E">
                      <w:pPr>
                        <w:numPr>
                          <w:ilvl w:val="0"/>
                          <w:numId w:val="31"/>
                        </w:numPr>
                        <w:spacing w:after="0"/>
                        <w:rPr>
                          <w:color w:val="000000"/>
                          <w:lang w:eastAsia="x-none"/>
                        </w:rPr>
                      </w:pPr>
                      <w:r>
                        <w:rPr>
                          <w:color w:val="000000"/>
                          <w:lang w:eastAsia="x-none"/>
                        </w:rPr>
                        <w:t>FFS: Enhancements for Type-3 HARQ codebook</w:t>
                      </w:r>
                    </w:p>
                  </w:txbxContent>
                </v:textbox>
                <w10:anchorlock/>
              </v:shape>
            </w:pict>
          </mc:Fallback>
        </mc:AlternateContent>
      </w:r>
    </w:p>
    <w:p w14:paraId="3A619377" w14:textId="17546742" w:rsidR="004E4FE6" w:rsidRDefault="002F6A47" w:rsidP="00F43CED">
      <w:r>
        <w:t xml:space="preserve">When discussing the </w:t>
      </w:r>
      <w:r w:rsidR="00D417F7">
        <w:t xml:space="preserve">HARQ codebook </w:t>
      </w:r>
      <w:r w:rsidR="006F40F1">
        <w:t xml:space="preserve">it is important to recall the intention of the HARQ codebook design. The </w:t>
      </w:r>
      <w:r w:rsidR="003D5BAD">
        <w:t xml:space="preserve">Type-1 HARQ codebook is intended to have semi-static size, meaning that </w:t>
      </w:r>
      <w:r w:rsidR="0074040C">
        <w:t>at any point in time</w:t>
      </w:r>
      <w:r w:rsidR="0037675D">
        <w:t xml:space="preserve"> and </w:t>
      </w:r>
      <w:proofErr w:type="spellStart"/>
      <w:r w:rsidR="0037675D">
        <w:t>irrespecitive</w:t>
      </w:r>
      <w:proofErr w:type="spellEnd"/>
      <w:r w:rsidR="0037675D">
        <w:t xml:space="preserve"> of which HARQ processes are being scheduled, the HARQ codebook size should be well defined. If </w:t>
      </w:r>
      <w:r w:rsidR="004B3BEA">
        <w:t xml:space="preserve">the HARQ codebook size is becoming dependent on whether or not the HARQ process is having feedback enabled, the </w:t>
      </w:r>
      <w:r w:rsidR="008D502C">
        <w:t xml:space="preserve">Type-1 HARQ codebook size will no longer have a semi-static </w:t>
      </w:r>
      <w:proofErr w:type="gramStart"/>
      <w:r w:rsidR="008D502C">
        <w:t>size, but</w:t>
      </w:r>
      <w:proofErr w:type="gramEnd"/>
      <w:r w:rsidR="008D502C">
        <w:t xml:space="preserve"> will change </w:t>
      </w:r>
      <w:r w:rsidR="00645781">
        <w:t xml:space="preserve">depending on the scheduled HARQ processes. Hence, it would make most </w:t>
      </w:r>
      <w:r w:rsidR="2E2E1FA8">
        <w:t>sense</w:t>
      </w:r>
      <w:r w:rsidR="00645781">
        <w:t xml:space="preserve"> to have no changes to the Type-1 HARQ codebook size.</w:t>
      </w:r>
      <w:r w:rsidR="00C15C87">
        <w:t xml:space="preserve"> It could be discussed that </w:t>
      </w:r>
      <w:r w:rsidR="00DE6D5B">
        <w:t xml:space="preserve">if some restrictions are put on which HARQ processes are scheduled as a function of time, </w:t>
      </w:r>
      <w:r w:rsidR="001E0624">
        <w:t xml:space="preserve">the codebook size could potentially be reduced by a constant factor, but that would put restrictions on which HARQ processes are available for scheduling at a given time for the </w:t>
      </w:r>
      <w:proofErr w:type="spellStart"/>
      <w:r w:rsidR="001E0624">
        <w:t>gNB</w:t>
      </w:r>
      <w:proofErr w:type="spellEnd"/>
      <w:r w:rsidR="004269CC">
        <w:t xml:space="preserve">, and could prevent the </w:t>
      </w:r>
      <w:proofErr w:type="spellStart"/>
      <w:r w:rsidR="004269CC">
        <w:t>gNB</w:t>
      </w:r>
      <w:proofErr w:type="spellEnd"/>
      <w:r w:rsidR="004269CC">
        <w:t xml:space="preserve"> from being able to fulfil the QoS requirements for the scheduled UE.</w:t>
      </w:r>
    </w:p>
    <w:p w14:paraId="1CC72AEE" w14:textId="5292DF85" w:rsidR="00645781" w:rsidRPr="00C57D4C" w:rsidRDefault="00645781" w:rsidP="00F43CED">
      <w:pPr>
        <w:rPr>
          <w:b/>
          <w:bCs/>
        </w:rPr>
      </w:pPr>
      <w:r w:rsidRPr="00C57D4C">
        <w:rPr>
          <w:b/>
          <w:bCs/>
        </w:rPr>
        <w:t xml:space="preserve">Proposal 4: </w:t>
      </w:r>
      <w:r w:rsidR="00DE3659" w:rsidRPr="00C57D4C">
        <w:rPr>
          <w:b/>
          <w:bCs/>
        </w:rPr>
        <w:t xml:space="preserve">For Type-1 HARQ codebook the codebook size should not be depending on the configuration for HARQ-ACK </w:t>
      </w:r>
      <w:r w:rsidR="00C57D4C" w:rsidRPr="00C57D4C">
        <w:rPr>
          <w:b/>
          <w:bCs/>
        </w:rPr>
        <w:t>feedback</w:t>
      </w:r>
      <w:r w:rsidR="003D6CB9">
        <w:rPr>
          <w:b/>
          <w:bCs/>
        </w:rPr>
        <w:t xml:space="preserve"> (feedback enabled or disabled)</w:t>
      </w:r>
      <w:r w:rsidR="00C57D4C" w:rsidRPr="00C57D4C">
        <w:rPr>
          <w:b/>
          <w:bCs/>
        </w:rPr>
        <w:t>.</w:t>
      </w:r>
    </w:p>
    <w:p w14:paraId="28BB77BC" w14:textId="29A93535" w:rsidR="004E4FE6" w:rsidRDefault="00294D44" w:rsidP="00F43CED">
      <w:r>
        <w:t>For the Type-2 HARQ codebook</w:t>
      </w:r>
      <w:r w:rsidR="00FC4011">
        <w:t xml:space="preserve"> the existing </w:t>
      </w:r>
      <w:r w:rsidR="00150A8A">
        <w:t xml:space="preserve">algorithm for </w:t>
      </w:r>
      <w:r w:rsidR="00044E04">
        <w:t xml:space="preserve">setting/defining the </w:t>
      </w:r>
      <w:r w:rsidR="00AA11E4">
        <w:t xml:space="preserve">DAI is </w:t>
      </w:r>
      <w:r w:rsidR="00FB7E37">
        <w:t xml:space="preserve">depending </w:t>
      </w:r>
      <w:r w:rsidR="00EC36CB">
        <w:t>mainly</w:t>
      </w:r>
      <w:r w:rsidR="00FB7E37">
        <w:t xml:space="preserve"> on the amount of scheduled PDSCH</w:t>
      </w:r>
      <w:r w:rsidR="00EC36CB">
        <w:t xml:space="preserve"> as indicated through </w:t>
      </w:r>
      <w:r w:rsidR="00326044">
        <w:t>the downlink assignment index</w:t>
      </w:r>
      <w:r w:rsidR="0075755E">
        <w:t xml:space="preserve">. Other factors such as </w:t>
      </w:r>
      <w:r w:rsidR="00BD3A71">
        <w:t>spatial bundling</w:t>
      </w:r>
      <w:r w:rsidR="004B78BA">
        <w:t>, multiple monitoring occasions and multiple cells may also impact the size of the codebook. However, the existing algorithm for determining the codebook size is known and deterministic</w:t>
      </w:r>
      <w:r w:rsidR="00E72ECB">
        <w:t xml:space="preserve">, and </w:t>
      </w:r>
      <w:r w:rsidR="00374DF1">
        <w:t xml:space="preserve">adding the </w:t>
      </w:r>
      <w:r w:rsidR="004B3638">
        <w:t xml:space="preserve">condition on </w:t>
      </w:r>
      <w:r w:rsidR="00834F6C">
        <w:t xml:space="preserve">whether or not the HARQ-ACK feedback is enabled will </w:t>
      </w:r>
      <w:r w:rsidR="007037A7">
        <w:t xml:space="preserve">further complicate the codebook </w:t>
      </w:r>
      <w:r w:rsidR="007037A7">
        <w:lastRenderedPageBreak/>
        <w:t xml:space="preserve">size </w:t>
      </w:r>
      <w:r w:rsidR="00F24CE7">
        <w:t xml:space="preserve">algorithm as well as increase the probability of </w:t>
      </w:r>
      <w:r w:rsidR="005B39A4">
        <w:t xml:space="preserve">the UE and the </w:t>
      </w:r>
      <w:proofErr w:type="spellStart"/>
      <w:r w:rsidR="005B39A4">
        <w:t>gNB</w:t>
      </w:r>
      <w:proofErr w:type="spellEnd"/>
      <w:r w:rsidR="005B39A4">
        <w:t xml:space="preserve"> not having the same understanding of the </w:t>
      </w:r>
      <w:r w:rsidR="0038644C">
        <w:t>size of the used codebook.</w:t>
      </w:r>
    </w:p>
    <w:p w14:paraId="737B39AA" w14:textId="2619D50A" w:rsidR="008E3B6D" w:rsidRPr="00C57D4C" w:rsidRDefault="00B37C4A" w:rsidP="008E3B6D">
      <w:pPr>
        <w:rPr>
          <w:b/>
          <w:bCs/>
        </w:rPr>
      </w:pPr>
      <w:r w:rsidRPr="008E3B6D">
        <w:rPr>
          <w:b/>
          <w:bCs/>
        </w:rPr>
        <w:t xml:space="preserve">Proposal 5: </w:t>
      </w:r>
      <w:r w:rsidR="008E3B6D" w:rsidRPr="008E3B6D">
        <w:rPr>
          <w:b/>
          <w:bCs/>
        </w:rPr>
        <w:t>For Type-</w:t>
      </w:r>
      <w:r w:rsidR="008E3B6D">
        <w:rPr>
          <w:b/>
          <w:bCs/>
        </w:rPr>
        <w:t>2</w:t>
      </w:r>
      <w:r w:rsidR="008E3B6D" w:rsidRPr="008E3B6D">
        <w:rPr>
          <w:b/>
          <w:bCs/>
        </w:rPr>
        <w:t xml:space="preserve"> HARQ codebook the codebook size should not be depending on the configuration for </w:t>
      </w:r>
      <w:r w:rsidR="008E3B6D" w:rsidRPr="00C57D4C">
        <w:rPr>
          <w:b/>
          <w:bCs/>
        </w:rPr>
        <w:t>HARQ-ACK feedback</w:t>
      </w:r>
      <w:r w:rsidR="008E3B6D">
        <w:rPr>
          <w:b/>
          <w:bCs/>
        </w:rPr>
        <w:t xml:space="preserve"> (feedback enabled or disabled)</w:t>
      </w:r>
      <w:r w:rsidR="008E3B6D" w:rsidRPr="00C57D4C">
        <w:rPr>
          <w:b/>
          <w:bCs/>
        </w:rPr>
        <w:t>.</w:t>
      </w:r>
    </w:p>
    <w:p w14:paraId="28E42A7D" w14:textId="122080A6" w:rsidR="00B37C4A" w:rsidRDefault="008E3B6D" w:rsidP="00F43CED">
      <w:r>
        <w:t xml:space="preserve">The Type-3 HARQ codebook has been designed </w:t>
      </w:r>
      <w:r w:rsidR="001C01C5">
        <w:t xml:space="preserve">for providing the full bitmap of all the available HARQ processes, which is mainly a needed feature for operation in scenarios with </w:t>
      </w:r>
      <w:r w:rsidR="00C13D7D">
        <w:t xml:space="preserve">uncertainty on channel access (unlicensed </w:t>
      </w:r>
      <w:r w:rsidR="00A82C6C">
        <w:t xml:space="preserve">operation). </w:t>
      </w:r>
      <w:r w:rsidR="00872118">
        <w:t xml:space="preserve">Given that NR-U is operating with low transmit power levels and is primarily intended for </w:t>
      </w:r>
      <w:r w:rsidR="00C46609">
        <w:t xml:space="preserve">local use, it is suggested that </w:t>
      </w:r>
      <w:r w:rsidR="009A2A14">
        <w:t xml:space="preserve">NR over NTN does not change any behaviour for </w:t>
      </w:r>
      <w:r w:rsidR="003679A2">
        <w:t>th</w:t>
      </w:r>
      <w:r w:rsidR="00A03B99">
        <w:t>e associated HARQ codebook.</w:t>
      </w:r>
    </w:p>
    <w:p w14:paraId="71F2B87A" w14:textId="0E5011FE" w:rsidR="00A03B99" w:rsidRPr="00C57D4C" w:rsidRDefault="00A03B99" w:rsidP="00A03B99">
      <w:pPr>
        <w:rPr>
          <w:b/>
          <w:bCs/>
        </w:rPr>
      </w:pPr>
      <w:r w:rsidRPr="008E3B6D">
        <w:rPr>
          <w:b/>
          <w:bCs/>
        </w:rPr>
        <w:t xml:space="preserve">Proposal </w:t>
      </w:r>
      <w:r>
        <w:rPr>
          <w:b/>
          <w:bCs/>
        </w:rPr>
        <w:t>6</w:t>
      </w:r>
      <w:r w:rsidRPr="008E3B6D">
        <w:rPr>
          <w:b/>
          <w:bCs/>
        </w:rPr>
        <w:t>: For Type-</w:t>
      </w:r>
      <w:r>
        <w:rPr>
          <w:b/>
          <w:bCs/>
        </w:rPr>
        <w:t>3</w:t>
      </w:r>
      <w:r w:rsidRPr="008E3B6D">
        <w:rPr>
          <w:b/>
          <w:bCs/>
        </w:rPr>
        <w:t xml:space="preserve"> HARQ codebook the codebook size should not be depending on the configuration for </w:t>
      </w:r>
      <w:r w:rsidRPr="00C57D4C">
        <w:rPr>
          <w:b/>
          <w:bCs/>
        </w:rPr>
        <w:t>HARQ-ACK feedback</w:t>
      </w:r>
      <w:r>
        <w:rPr>
          <w:b/>
          <w:bCs/>
        </w:rPr>
        <w:t xml:space="preserve"> (feedback enabled or disabled)</w:t>
      </w:r>
      <w:r w:rsidRPr="00C57D4C">
        <w:rPr>
          <w:b/>
          <w:bCs/>
        </w:rPr>
        <w:t>.</w:t>
      </w:r>
    </w:p>
    <w:p w14:paraId="2AE6417D" w14:textId="6285411B" w:rsidR="00005748" w:rsidRDefault="00005748" w:rsidP="00005748">
      <w:pPr>
        <w:pStyle w:val="Heading1"/>
      </w:pPr>
      <w:r>
        <w:t>Increasing amount of supported HARQ processes</w:t>
      </w:r>
    </w:p>
    <w:p w14:paraId="538E398E" w14:textId="0ED729AF" w:rsidR="00005748" w:rsidRDefault="0005714C" w:rsidP="00005748">
      <w:r w:rsidRPr="0005714C">
        <w:rPr>
          <w:bCs/>
          <w:iCs/>
          <w:noProof/>
          <w:color w:val="000000"/>
          <w:highlight w:val="green"/>
        </w:rPr>
        <mc:AlternateContent>
          <mc:Choice Requires="wps">
            <w:drawing>
              <wp:anchor distT="45720" distB="45720" distL="114300" distR="114300" simplePos="0" relativeHeight="251658240" behindDoc="0" locked="0" layoutInCell="1" allowOverlap="1" wp14:anchorId="791AD3F9" wp14:editId="6F66E5D4">
                <wp:simplePos x="0" y="0"/>
                <wp:positionH relativeFrom="margin">
                  <wp:align>right</wp:align>
                </wp:positionH>
                <wp:positionV relativeFrom="paragraph">
                  <wp:posOffset>316230</wp:posOffset>
                </wp:positionV>
                <wp:extent cx="6104255" cy="1404620"/>
                <wp:effectExtent l="0" t="0" r="10795" b="120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23D998F1" w14:textId="77777777" w:rsidR="0005714C" w:rsidRDefault="0005714C" w:rsidP="002C727E">
                            <w:pPr>
                              <w:spacing w:after="0"/>
                              <w:rPr>
                                <w:bCs/>
                                <w:iCs/>
                                <w:color w:val="000000"/>
                              </w:rPr>
                            </w:pPr>
                            <w:r>
                              <w:rPr>
                                <w:bCs/>
                                <w:iCs/>
                                <w:color w:val="000000"/>
                                <w:highlight w:val="green"/>
                              </w:rPr>
                              <w:t>Agreement:</w:t>
                            </w:r>
                          </w:p>
                          <w:p w14:paraId="6DCD20C7" w14:textId="77777777" w:rsidR="0005714C" w:rsidRDefault="0005714C" w:rsidP="002C727E">
                            <w:pPr>
                              <w:numPr>
                                <w:ilvl w:val="0"/>
                                <w:numId w:val="30"/>
                              </w:numPr>
                              <w:spacing w:after="0"/>
                              <w:rPr>
                                <w:color w:val="000000"/>
                                <w:lang w:eastAsia="x-none"/>
                              </w:rPr>
                            </w:pPr>
                            <w:r>
                              <w:rPr>
                                <w:color w:val="000000"/>
                                <w:lang w:eastAsia="x-none"/>
                              </w:rPr>
                              <w:t>Enhanced HARQ process ID ind</w:t>
                            </w:r>
                            <w:r>
                              <w:rPr>
                                <w:lang w:eastAsia="x-none"/>
                              </w:rPr>
                              <w:t>ication is supported for DCI 0-2/1-2 and DCI 0-1/1-1 by at least one of following:</w:t>
                            </w:r>
                          </w:p>
                          <w:p w14:paraId="716F5A37" w14:textId="77777777" w:rsidR="0005714C" w:rsidRDefault="0005714C" w:rsidP="002C727E">
                            <w:pPr>
                              <w:numPr>
                                <w:ilvl w:val="1"/>
                                <w:numId w:val="31"/>
                              </w:numPr>
                              <w:spacing w:after="0"/>
                              <w:rPr>
                                <w:iCs/>
                                <w:lang w:eastAsia="x-none"/>
                              </w:rPr>
                            </w:pPr>
                            <w:r>
                              <w:rPr>
                                <w:iCs/>
                                <w:lang w:eastAsia="x-none"/>
                              </w:rPr>
                              <w:t>Option 1: Slot index as the MSB</w:t>
                            </w:r>
                          </w:p>
                          <w:p w14:paraId="57E4EDC9" w14:textId="77777777" w:rsidR="0005714C" w:rsidRDefault="0005714C" w:rsidP="002C727E">
                            <w:pPr>
                              <w:numPr>
                                <w:ilvl w:val="1"/>
                                <w:numId w:val="31"/>
                              </w:numPr>
                              <w:spacing w:after="0"/>
                              <w:rPr>
                                <w:iCs/>
                                <w:lang w:eastAsia="x-none"/>
                              </w:rPr>
                            </w:pPr>
                            <w:r>
                              <w:rPr>
                                <w:iCs/>
                                <w:lang w:eastAsia="x-none"/>
                              </w:rPr>
                              <w:t>Option 1-</w:t>
                            </w:r>
                            <w:proofErr w:type="gramStart"/>
                            <w:r>
                              <w:rPr>
                                <w:iCs/>
                                <w:lang w:eastAsia="x-none"/>
                              </w:rPr>
                              <w:t>a:Slot</w:t>
                            </w:r>
                            <w:proofErr w:type="gramEnd"/>
                            <w:r>
                              <w:rPr>
                                <w:iCs/>
                                <w:lang w:eastAsia="x-none"/>
                              </w:rPr>
                              <w:t xml:space="preserve"> index as the LSB </w:t>
                            </w:r>
                          </w:p>
                          <w:p w14:paraId="048310F7" w14:textId="77777777" w:rsidR="0005714C" w:rsidRDefault="0005714C" w:rsidP="002C727E">
                            <w:pPr>
                              <w:numPr>
                                <w:ilvl w:val="1"/>
                                <w:numId w:val="31"/>
                              </w:numPr>
                              <w:spacing w:after="0"/>
                              <w:rPr>
                                <w:iCs/>
                                <w:lang w:eastAsia="x-none"/>
                              </w:rPr>
                            </w:pPr>
                            <w:r>
                              <w:rPr>
                                <w:iCs/>
                                <w:lang w:eastAsia="x-none"/>
                              </w:rPr>
                              <w:t xml:space="preserve">Option 2: Reusing one bit from </w:t>
                            </w:r>
                            <w:proofErr w:type="gramStart"/>
                            <w:r>
                              <w:rPr>
                                <w:iCs/>
                                <w:lang w:eastAsia="x-none"/>
                              </w:rPr>
                              <w:t>other</w:t>
                            </w:r>
                            <w:proofErr w:type="gramEnd"/>
                            <w:r>
                              <w:rPr>
                                <w:iCs/>
                                <w:lang w:eastAsia="x-none"/>
                              </w:rPr>
                              <w:t xml:space="preserve"> bit field</w:t>
                            </w:r>
                          </w:p>
                          <w:p w14:paraId="332E7826" w14:textId="77777777" w:rsidR="0005714C" w:rsidRDefault="0005714C" w:rsidP="002C727E">
                            <w:pPr>
                              <w:numPr>
                                <w:ilvl w:val="1"/>
                                <w:numId w:val="31"/>
                              </w:numPr>
                              <w:spacing w:after="0"/>
                              <w:rPr>
                                <w:iCs/>
                                <w:lang w:eastAsia="x-none"/>
                              </w:rPr>
                            </w:pPr>
                            <w:r>
                              <w:rPr>
                                <w:iCs/>
                                <w:lang w:eastAsia="x-none"/>
                              </w:rPr>
                              <w:t>Option 3: Extending the HARQ process ID field up to 5 bits </w:t>
                            </w:r>
                          </w:p>
                          <w:p w14:paraId="18C407EC" w14:textId="77777777" w:rsidR="0005714C" w:rsidRDefault="0005714C" w:rsidP="002C727E">
                            <w:pPr>
                              <w:numPr>
                                <w:ilvl w:val="0"/>
                                <w:numId w:val="31"/>
                              </w:numPr>
                              <w:spacing w:after="0"/>
                              <w:rPr>
                                <w:color w:val="000000"/>
                                <w:lang w:eastAsia="x-none"/>
                              </w:rPr>
                            </w:pPr>
                            <w:r>
                              <w:rPr>
                                <w:color w:val="000000"/>
                                <w:lang w:eastAsia="x-none"/>
                              </w:rPr>
                              <w:t>FFS: DCI 0-0/1-0</w:t>
                            </w:r>
                          </w:p>
                          <w:p w14:paraId="5988DB82" w14:textId="77D369B7" w:rsidR="0005714C" w:rsidRPr="00B723F9" w:rsidRDefault="0005714C" w:rsidP="002C727E">
                            <w:pPr>
                              <w:numPr>
                                <w:ilvl w:val="0"/>
                                <w:numId w:val="31"/>
                              </w:numPr>
                              <w:spacing w:after="0"/>
                              <w:rPr>
                                <w:color w:val="000000"/>
                                <w:lang w:eastAsia="x-none"/>
                              </w:rPr>
                            </w:pPr>
                            <w:r>
                              <w:rPr>
                                <w:color w:val="000000"/>
                                <w:lang w:eastAsia="x-none"/>
                              </w:rPr>
                              <w:t>Note: 32 is taken as maximal supported HARQ processes number for both UL and DL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1AD3F9" id="_x0000_s1028" type="#_x0000_t202" style="position:absolute;margin-left:429.45pt;margin-top:24.9pt;width:480.6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">
                <v:textbox style="mso-fit-shape-to-text:t">
                  <w:txbxContent>
                    <w:p w14:paraId="23D998F1" w14:textId="77777777" w:rsidR="0005714C" w:rsidRDefault="0005714C" w:rsidP="002C727E">
                      <w:pPr>
                        <w:spacing w:after="0"/>
                        <w:rPr>
                          <w:bCs/>
                          <w:iCs/>
                          <w:color w:val="000000"/>
                        </w:rPr>
                      </w:pPr>
                      <w:r>
                        <w:rPr>
                          <w:bCs/>
                          <w:iCs/>
                          <w:color w:val="000000"/>
                          <w:highlight w:val="green"/>
                        </w:rPr>
                        <w:t>Agreement:</w:t>
                      </w:r>
                    </w:p>
                    <w:p w14:paraId="6DCD20C7" w14:textId="77777777" w:rsidR="0005714C" w:rsidRDefault="0005714C" w:rsidP="002C727E">
                      <w:pPr>
                        <w:numPr>
                          <w:ilvl w:val="0"/>
                          <w:numId w:val="30"/>
                        </w:numPr>
                        <w:spacing w:after="0"/>
                        <w:rPr>
                          <w:color w:val="000000"/>
                          <w:lang w:eastAsia="x-none"/>
                        </w:rPr>
                      </w:pPr>
                      <w:r>
                        <w:rPr>
                          <w:color w:val="000000"/>
                          <w:lang w:eastAsia="x-none"/>
                        </w:rPr>
                        <w:t>Enhanced HARQ process ID ind</w:t>
                      </w:r>
                      <w:r>
                        <w:rPr>
                          <w:lang w:eastAsia="x-none"/>
                        </w:rPr>
                        <w:t>ication is supported for DCI 0-2/1-2 and DCI 0-1/1-1 by at least one of following:</w:t>
                      </w:r>
                    </w:p>
                    <w:p w14:paraId="716F5A37" w14:textId="77777777" w:rsidR="0005714C" w:rsidRDefault="0005714C" w:rsidP="002C727E">
                      <w:pPr>
                        <w:numPr>
                          <w:ilvl w:val="1"/>
                          <w:numId w:val="31"/>
                        </w:numPr>
                        <w:spacing w:after="0"/>
                        <w:rPr>
                          <w:iCs/>
                          <w:lang w:eastAsia="x-none"/>
                        </w:rPr>
                      </w:pPr>
                      <w:r>
                        <w:rPr>
                          <w:iCs/>
                          <w:lang w:eastAsia="x-none"/>
                        </w:rPr>
                        <w:t>Option 1: Slot index as the MSB</w:t>
                      </w:r>
                    </w:p>
                    <w:p w14:paraId="57E4EDC9" w14:textId="77777777" w:rsidR="0005714C" w:rsidRDefault="0005714C" w:rsidP="002C727E">
                      <w:pPr>
                        <w:numPr>
                          <w:ilvl w:val="1"/>
                          <w:numId w:val="31"/>
                        </w:numPr>
                        <w:spacing w:after="0"/>
                        <w:rPr>
                          <w:iCs/>
                          <w:lang w:eastAsia="x-none"/>
                        </w:rPr>
                      </w:pPr>
                      <w:r>
                        <w:rPr>
                          <w:iCs/>
                          <w:lang w:eastAsia="x-none"/>
                        </w:rPr>
                        <w:t>Option 1-</w:t>
                      </w:r>
                      <w:proofErr w:type="gramStart"/>
                      <w:r>
                        <w:rPr>
                          <w:iCs/>
                          <w:lang w:eastAsia="x-none"/>
                        </w:rPr>
                        <w:t>a:Slot</w:t>
                      </w:r>
                      <w:proofErr w:type="gramEnd"/>
                      <w:r>
                        <w:rPr>
                          <w:iCs/>
                          <w:lang w:eastAsia="x-none"/>
                        </w:rPr>
                        <w:t xml:space="preserve"> index as the LSB </w:t>
                      </w:r>
                    </w:p>
                    <w:p w14:paraId="048310F7" w14:textId="77777777" w:rsidR="0005714C" w:rsidRDefault="0005714C" w:rsidP="002C727E">
                      <w:pPr>
                        <w:numPr>
                          <w:ilvl w:val="1"/>
                          <w:numId w:val="31"/>
                        </w:numPr>
                        <w:spacing w:after="0"/>
                        <w:rPr>
                          <w:iCs/>
                          <w:lang w:eastAsia="x-none"/>
                        </w:rPr>
                      </w:pPr>
                      <w:r>
                        <w:rPr>
                          <w:iCs/>
                          <w:lang w:eastAsia="x-none"/>
                        </w:rPr>
                        <w:t xml:space="preserve">Option 2: Reusing one bit from </w:t>
                      </w:r>
                      <w:proofErr w:type="gramStart"/>
                      <w:r>
                        <w:rPr>
                          <w:iCs/>
                          <w:lang w:eastAsia="x-none"/>
                        </w:rPr>
                        <w:t>other</w:t>
                      </w:r>
                      <w:proofErr w:type="gramEnd"/>
                      <w:r>
                        <w:rPr>
                          <w:iCs/>
                          <w:lang w:eastAsia="x-none"/>
                        </w:rPr>
                        <w:t xml:space="preserve"> bit field</w:t>
                      </w:r>
                    </w:p>
                    <w:p w14:paraId="332E7826" w14:textId="77777777" w:rsidR="0005714C" w:rsidRDefault="0005714C" w:rsidP="002C727E">
                      <w:pPr>
                        <w:numPr>
                          <w:ilvl w:val="1"/>
                          <w:numId w:val="31"/>
                        </w:numPr>
                        <w:spacing w:after="0"/>
                        <w:rPr>
                          <w:iCs/>
                          <w:lang w:eastAsia="x-none"/>
                        </w:rPr>
                      </w:pPr>
                      <w:r>
                        <w:rPr>
                          <w:iCs/>
                          <w:lang w:eastAsia="x-none"/>
                        </w:rPr>
                        <w:t>Option 3: Extending the HARQ process ID field up to 5 bits </w:t>
                      </w:r>
                    </w:p>
                    <w:p w14:paraId="18C407EC" w14:textId="77777777" w:rsidR="0005714C" w:rsidRDefault="0005714C" w:rsidP="002C727E">
                      <w:pPr>
                        <w:numPr>
                          <w:ilvl w:val="0"/>
                          <w:numId w:val="31"/>
                        </w:numPr>
                        <w:spacing w:after="0"/>
                        <w:rPr>
                          <w:color w:val="000000"/>
                          <w:lang w:eastAsia="x-none"/>
                        </w:rPr>
                      </w:pPr>
                      <w:r>
                        <w:rPr>
                          <w:color w:val="000000"/>
                          <w:lang w:eastAsia="x-none"/>
                        </w:rPr>
                        <w:t>FFS: DCI 0-0/1-0</w:t>
                      </w:r>
                    </w:p>
                    <w:p w14:paraId="5988DB82" w14:textId="77D369B7" w:rsidR="0005714C" w:rsidRPr="00B723F9" w:rsidRDefault="0005714C" w:rsidP="002C727E">
                      <w:pPr>
                        <w:numPr>
                          <w:ilvl w:val="0"/>
                          <w:numId w:val="31"/>
                        </w:numPr>
                        <w:spacing w:after="0"/>
                        <w:rPr>
                          <w:color w:val="000000"/>
                          <w:lang w:eastAsia="x-none"/>
                        </w:rPr>
                      </w:pPr>
                      <w:r>
                        <w:rPr>
                          <w:color w:val="000000"/>
                          <w:lang w:eastAsia="x-none"/>
                        </w:rPr>
                        <w:t>Note: 32 is taken as maximal supported HARQ processes number for both UL and DL</w:t>
                      </w:r>
                    </w:p>
                  </w:txbxContent>
                </v:textbox>
                <w10:wrap type="topAndBottom" anchorx="margin"/>
              </v:shape>
            </w:pict>
          </mc:Fallback>
        </mc:AlternateContent>
      </w:r>
      <w:r w:rsidR="00005748">
        <w:t>At the past meeting, one single agreement was reached, which read:</w:t>
      </w:r>
    </w:p>
    <w:p w14:paraId="15708220" w14:textId="77777777" w:rsidR="00C266E3" w:rsidRDefault="00954026" w:rsidP="00005748">
      <w:r>
        <w:t xml:space="preserve">As can be seen the existing agreement points to </w:t>
      </w:r>
      <w:proofErr w:type="gramStart"/>
      <w:r>
        <w:t>a number of</w:t>
      </w:r>
      <w:proofErr w:type="gramEnd"/>
      <w:r>
        <w:t xml:space="preserve"> options for </w:t>
      </w:r>
      <w:r w:rsidR="00215AA5">
        <w:t xml:space="preserve">indicating the HARQ process ID to the UE for DL scheduling. The options range from implicit indication with </w:t>
      </w:r>
      <w:r w:rsidR="00AC7624">
        <w:t xml:space="preserve">association to the slot index as outlined in option 1 to explicit indication as outlined by either option 2 or 3. </w:t>
      </w:r>
      <w:r w:rsidR="00CF28E6">
        <w:t xml:space="preserve">It is noted that the current agreement states that </w:t>
      </w:r>
      <w:r w:rsidR="00DF3F4E">
        <w:t>the HARQ process ID indication is supported by at least one of the options</w:t>
      </w:r>
      <w:r w:rsidR="009B106B">
        <w:t xml:space="preserve"> for DCI formats DCI 0-2/1-2 and DCI 0-1/1-1</w:t>
      </w:r>
      <w:r w:rsidR="00DF3F4E">
        <w:t>.</w:t>
      </w:r>
      <w:r w:rsidR="009B106B">
        <w:t xml:space="preserve"> Given that the target for t</w:t>
      </w:r>
      <w:r w:rsidR="00BC6161">
        <w:t>he indication would serve only one purpose (namely informing the UE of the HARQ process ID</w:t>
      </w:r>
      <w:r w:rsidR="00091B7E">
        <w:t xml:space="preserve"> in the scheduling grant), the most logical approach would be to have one solution only for indicating th</w:t>
      </w:r>
      <w:r w:rsidR="00C266E3">
        <w:t>e HARQ process ID.</w:t>
      </w:r>
    </w:p>
    <w:p w14:paraId="21AFE02C" w14:textId="5C2FADC8" w:rsidR="00005748" w:rsidRPr="00CA6237" w:rsidRDefault="00C266E3" w:rsidP="00005748">
      <w:pPr>
        <w:rPr>
          <w:b/>
          <w:bCs/>
        </w:rPr>
      </w:pPr>
      <w:r w:rsidRPr="00CA6237">
        <w:rPr>
          <w:b/>
          <w:bCs/>
        </w:rPr>
        <w:t xml:space="preserve">Proposal </w:t>
      </w:r>
      <w:r w:rsidR="00B84069">
        <w:rPr>
          <w:b/>
          <w:bCs/>
        </w:rPr>
        <w:t>7</w:t>
      </w:r>
      <w:r w:rsidRPr="00CA6237">
        <w:rPr>
          <w:b/>
          <w:bCs/>
        </w:rPr>
        <w:t>: Do a down-selection of the options for indication of HARQ process ID such that only one option is</w:t>
      </w:r>
      <w:r w:rsidR="00CA6237" w:rsidRPr="00CA6237">
        <w:rPr>
          <w:b/>
          <w:bCs/>
        </w:rPr>
        <w:t xml:space="preserve"> specified.</w:t>
      </w:r>
      <w:r w:rsidR="00DF3F4E" w:rsidRPr="00CA6237">
        <w:rPr>
          <w:b/>
          <w:bCs/>
        </w:rPr>
        <w:t xml:space="preserve"> </w:t>
      </w:r>
    </w:p>
    <w:p w14:paraId="4CF0BAC4" w14:textId="77777777" w:rsidR="00DB71ED" w:rsidRDefault="00183E84" w:rsidP="00005748">
      <w:r>
        <w:t>The two options with implicit indication</w:t>
      </w:r>
      <w:r w:rsidR="009A08A7">
        <w:t xml:space="preserve"> of the additional information needed to identify the HARQ process ID are relying on a</w:t>
      </w:r>
      <w:r w:rsidR="004E7382">
        <w:t>n association to a system-internal parameter (the slot index) to provide this information (either as M</w:t>
      </w:r>
      <w:r w:rsidR="0018121B">
        <w:t>SB or LSB of the HARQ process ID). For any of these two options</w:t>
      </w:r>
      <w:r w:rsidR="00FB296A">
        <w:t xml:space="preserve"> the HARQ process ID </w:t>
      </w:r>
      <w:r w:rsidR="0013111F">
        <w:t>would be either even/odd or</w:t>
      </w:r>
      <w:r w:rsidR="0045087E">
        <w:t xml:space="preserve"> be subject to “+0”</w:t>
      </w:r>
      <w:proofErr w:type="gramStart"/>
      <w:r w:rsidR="0045087E">
        <w:t>/”+</w:t>
      </w:r>
      <w:proofErr w:type="gramEnd"/>
      <w:r w:rsidR="0045087E">
        <w:t>16” operation</w:t>
      </w:r>
      <w:r w:rsidR="00C04ACC">
        <w:t xml:space="preserve">, depending on the slot index. Using any of these approaches would create time-wise restrictions as to the exact time of when the </w:t>
      </w:r>
      <w:proofErr w:type="spellStart"/>
      <w:r w:rsidR="00C04ACC">
        <w:t>gNB</w:t>
      </w:r>
      <w:proofErr w:type="spellEnd"/>
      <w:r w:rsidR="00C04ACC">
        <w:t xml:space="preserve"> can schedule</w:t>
      </w:r>
      <w:r w:rsidR="005D748F">
        <w:t xml:space="preserve"> for </w:t>
      </w:r>
      <w:r w:rsidR="00C04ACC">
        <w:t xml:space="preserve">a given </w:t>
      </w:r>
      <w:r w:rsidR="00D04401">
        <w:t xml:space="preserve">specific </w:t>
      </w:r>
      <w:r w:rsidR="00C04ACC">
        <w:t>HARQ process</w:t>
      </w:r>
      <w:r w:rsidR="005D748F">
        <w:t xml:space="preserve"> (and its </w:t>
      </w:r>
      <w:proofErr w:type="spellStart"/>
      <w:r w:rsidR="005D748F">
        <w:t>retrnsmission</w:t>
      </w:r>
      <w:proofErr w:type="spellEnd"/>
      <w:r w:rsidR="005D748F">
        <w:t>)</w:t>
      </w:r>
      <w:r w:rsidR="00D04401">
        <w:t xml:space="preserve">, as the </w:t>
      </w:r>
      <w:r w:rsidR="005D748F">
        <w:t xml:space="preserve">resulting HARQ process ID is coupled to the slot index. Further, the </w:t>
      </w:r>
      <w:r w:rsidR="00A94752">
        <w:t>UE may potentially not be configured to monitor the PDCCH in all slots, thereby creating a risk of some of the HARQ process IDs not being available for use</w:t>
      </w:r>
      <w:r w:rsidR="00DB71ED">
        <w:t>.</w:t>
      </w:r>
    </w:p>
    <w:p w14:paraId="1427A9C2" w14:textId="7C0A986B" w:rsidR="00C96FBC" w:rsidRPr="00026425" w:rsidRDefault="00DB71ED" w:rsidP="00005748">
      <w:pPr>
        <w:rPr>
          <w:b/>
          <w:bCs/>
        </w:rPr>
      </w:pPr>
      <w:r w:rsidRPr="00026425">
        <w:rPr>
          <w:b/>
          <w:bCs/>
        </w:rPr>
        <w:t xml:space="preserve">Observation </w:t>
      </w:r>
      <w:r w:rsidR="00B84069">
        <w:rPr>
          <w:b/>
          <w:bCs/>
        </w:rPr>
        <w:t>1</w:t>
      </w:r>
      <w:r w:rsidRPr="00026425">
        <w:rPr>
          <w:b/>
          <w:bCs/>
        </w:rPr>
        <w:t xml:space="preserve">: Using option 1 or option 1-a would create scheduling </w:t>
      </w:r>
      <w:r w:rsidR="00C96FBC" w:rsidRPr="00026425">
        <w:rPr>
          <w:b/>
          <w:bCs/>
        </w:rPr>
        <w:t>impacts due to the time-wise dependency of the HARQ process ID.</w:t>
      </w:r>
    </w:p>
    <w:p w14:paraId="1F779F78" w14:textId="608FBDB0" w:rsidR="000F7868" w:rsidRPr="00026425" w:rsidRDefault="00C96FBC" w:rsidP="00005748">
      <w:pPr>
        <w:rPr>
          <w:b/>
          <w:bCs/>
        </w:rPr>
      </w:pPr>
      <w:r w:rsidRPr="00026425">
        <w:rPr>
          <w:b/>
          <w:bCs/>
        </w:rPr>
        <w:lastRenderedPageBreak/>
        <w:t xml:space="preserve">Observation </w:t>
      </w:r>
      <w:r w:rsidR="00B84069">
        <w:rPr>
          <w:b/>
          <w:bCs/>
        </w:rPr>
        <w:t>2</w:t>
      </w:r>
      <w:r w:rsidRPr="00026425">
        <w:rPr>
          <w:b/>
          <w:bCs/>
        </w:rPr>
        <w:t>: Using option 1 or option 1-a</w:t>
      </w:r>
      <w:r w:rsidR="000F7868" w:rsidRPr="00026425">
        <w:rPr>
          <w:b/>
          <w:bCs/>
        </w:rPr>
        <w:t xml:space="preserve"> may not be feasible if PDCCH is not monitored in all slots.</w:t>
      </w:r>
    </w:p>
    <w:p w14:paraId="24D0D80C" w14:textId="5A6F5C4C" w:rsidR="00183E84" w:rsidRDefault="00026425" w:rsidP="00005748">
      <w:r>
        <w:t xml:space="preserve">Option 2 </w:t>
      </w:r>
      <w:r w:rsidR="00377D67">
        <w:t xml:space="preserve">from the </w:t>
      </w:r>
      <w:r>
        <w:t xml:space="preserve">above </w:t>
      </w:r>
      <w:r w:rsidR="00377D67">
        <w:t xml:space="preserve">agreement </w:t>
      </w:r>
      <w:r>
        <w:t xml:space="preserve">would require </w:t>
      </w:r>
      <w:r w:rsidR="00377D67">
        <w:t xml:space="preserve">that some of the existing bit fields from the DCI format are deemed non-usable for NTN related purposes, which would imply that some features of NR would not be applicable to </w:t>
      </w:r>
      <w:r w:rsidR="000C0C7A">
        <w:t xml:space="preserve">NTN operation, or would have limited functionality for NTN operation. </w:t>
      </w:r>
      <w:r w:rsidR="00487863">
        <w:t xml:space="preserve">Observing the existing bit fields in DCI formats </w:t>
      </w:r>
      <w:r w:rsidR="00DE2290">
        <w:t xml:space="preserve">0-2/1-2 and DCI 0-1/1-1, there are no obvious functionality to prune from the system, which means that </w:t>
      </w:r>
      <w:r w:rsidR="00ED0ECF">
        <w:t xml:space="preserve">the best/simplest approach for NTN operation would be to allow one additional bit to be appended to the HARQ process ID field for NTN operation. Such bit field would only be configured/applied when the </w:t>
      </w:r>
      <w:r w:rsidR="00773763">
        <w:t>approach of using more than 16 HARQ processes is configured.</w:t>
      </w:r>
      <w:r w:rsidR="00D04401">
        <w:t xml:space="preserve"> </w:t>
      </w:r>
    </w:p>
    <w:p w14:paraId="13A14EA7" w14:textId="750019A0" w:rsidR="00B723F9" w:rsidRPr="007A5149" w:rsidRDefault="00B723F9" w:rsidP="00005748">
      <w:pPr>
        <w:rPr>
          <w:b/>
          <w:bCs/>
        </w:rPr>
      </w:pPr>
      <w:r w:rsidRPr="007A5149">
        <w:rPr>
          <w:b/>
          <w:bCs/>
        </w:rPr>
        <w:t xml:space="preserve">Proposal </w:t>
      </w:r>
      <w:r w:rsidR="00B84069">
        <w:rPr>
          <w:b/>
          <w:bCs/>
        </w:rPr>
        <w:t>8</w:t>
      </w:r>
      <w:r w:rsidRPr="007A5149">
        <w:rPr>
          <w:b/>
          <w:bCs/>
        </w:rPr>
        <w:t xml:space="preserve">: </w:t>
      </w:r>
      <w:r w:rsidR="007A5149" w:rsidRPr="007A5149">
        <w:rPr>
          <w:b/>
          <w:bCs/>
        </w:rPr>
        <w:t>Enhanced HARQ process ID indication is supported for DCI 0-2/1-2 and DCI 0-1/1-1 by extending the HARQ process ID field up to 5 bits</w:t>
      </w:r>
      <w:r w:rsidR="00276BBD">
        <w:rPr>
          <w:b/>
          <w:bCs/>
        </w:rPr>
        <w:t xml:space="preserve"> when configured</w:t>
      </w:r>
    </w:p>
    <w:p w14:paraId="2C29029D" w14:textId="33171E92" w:rsidR="00FF04EE" w:rsidRDefault="00457DD6" w:rsidP="00B723F9">
      <w:r>
        <w:t xml:space="preserve">As the discussion so far has been focused </w:t>
      </w:r>
      <w:r w:rsidR="00614FB9">
        <w:t xml:space="preserve">the configurable </w:t>
      </w:r>
      <w:r>
        <w:t>DCI format</w:t>
      </w:r>
      <w:r w:rsidR="00614FB9">
        <w:t>s only, it is natural to also consider the default/fall-back DCI</w:t>
      </w:r>
      <w:r w:rsidR="00523CDC">
        <w:t xml:space="preserve"> formats (DCI 0-0/1-0), which are more limited when it comes to the </w:t>
      </w:r>
      <w:r w:rsidR="00DB3EE8">
        <w:t xml:space="preserve">use and configuration of these formats. The most straight-forward way of supporting the extended amount of HARQ processes for any operation would be to extend the HARQ process ID field for </w:t>
      </w:r>
      <w:r w:rsidR="00E67FCA">
        <w:t>these DCI formats as well, such that we have a unified way of informing the UE of the HARQ process ID to apply for any operation</w:t>
      </w:r>
      <w:r w:rsidR="00FF04EE">
        <w:t xml:space="preserve">. </w:t>
      </w:r>
      <w:r w:rsidR="001A4CE3">
        <w:t xml:space="preserve">The natural way here would be to introduce </w:t>
      </w:r>
      <w:proofErr w:type="gramStart"/>
      <w:r w:rsidR="001A4CE3">
        <w:t>a</w:t>
      </w:r>
      <w:proofErr w:type="gramEnd"/>
      <w:r w:rsidR="001A4CE3">
        <w:t xml:space="preserve"> NTN-specific bit for the two DCI format 0-</w:t>
      </w:r>
      <w:r w:rsidR="007E1F30">
        <w:t>1</w:t>
      </w:r>
      <w:r w:rsidR="001A4CE3">
        <w:t xml:space="preserve"> and </w:t>
      </w:r>
      <w:r w:rsidR="00900F26">
        <w:t>1-1</w:t>
      </w:r>
      <w:r w:rsidR="004F7006">
        <w:t xml:space="preserve"> wi</w:t>
      </w:r>
      <w:r w:rsidR="002542A3">
        <w:t xml:space="preserve">th the specific purpose to indicate the HARQ process ID. Given the potential gains for avoiding or reducing the HARQ stalling, </w:t>
      </w:r>
      <w:r w:rsidR="00934173">
        <w:t xml:space="preserve">this additional </w:t>
      </w:r>
      <w:r w:rsidR="00E80360">
        <w:t xml:space="preserve">bit would seem justified. </w:t>
      </w:r>
      <w:r w:rsidR="0099569A">
        <w:t>Alternatively, the bit-field size for HARQ process ID is increased for NTN operation only.</w:t>
      </w:r>
    </w:p>
    <w:p w14:paraId="13CC0ED4" w14:textId="4B67E209" w:rsidR="00527A38" w:rsidRDefault="00527A38" w:rsidP="00B723F9">
      <w:pPr>
        <w:rPr>
          <w:b/>
          <w:bCs/>
        </w:rPr>
      </w:pPr>
      <w:r w:rsidRPr="00605B03">
        <w:rPr>
          <w:b/>
          <w:bCs/>
        </w:rPr>
        <w:t xml:space="preserve">Proposal </w:t>
      </w:r>
      <w:r w:rsidR="00B84069">
        <w:rPr>
          <w:b/>
          <w:bCs/>
        </w:rPr>
        <w:t>9</w:t>
      </w:r>
      <w:r w:rsidRPr="00605B03">
        <w:rPr>
          <w:b/>
          <w:bCs/>
        </w:rPr>
        <w:t xml:space="preserve">: </w:t>
      </w:r>
      <w:r w:rsidR="005C29DA">
        <w:rPr>
          <w:b/>
          <w:bCs/>
        </w:rPr>
        <w:t>Assign</w:t>
      </w:r>
      <w:r w:rsidR="00353348">
        <w:rPr>
          <w:b/>
          <w:bCs/>
        </w:rPr>
        <w:t xml:space="preserve"> one </w:t>
      </w:r>
      <w:r w:rsidR="00B03489">
        <w:rPr>
          <w:b/>
          <w:bCs/>
        </w:rPr>
        <w:t xml:space="preserve">additional </w:t>
      </w:r>
      <w:r w:rsidR="00353348">
        <w:rPr>
          <w:b/>
          <w:bCs/>
        </w:rPr>
        <w:t>bit for indicating the MS</w:t>
      </w:r>
      <w:r w:rsidR="00D20633">
        <w:rPr>
          <w:b/>
          <w:bCs/>
        </w:rPr>
        <w:t>B</w:t>
      </w:r>
      <w:r w:rsidR="00353348">
        <w:rPr>
          <w:b/>
          <w:bCs/>
        </w:rPr>
        <w:t xml:space="preserve"> of the HARQ process ID for DCI format 0-0 and </w:t>
      </w:r>
      <w:r w:rsidR="00C72CF2">
        <w:rPr>
          <w:b/>
          <w:bCs/>
        </w:rPr>
        <w:t xml:space="preserve">DCI format </w:t>
      </w:r>
      <w:r w:rsidR="00353348">
        <w:rPr>
          <w:b/>
          <w:bCs/>
        </w:rPr>
        <w:t>1-0</w:t>
      </w:r>
    </w:p>
    <w:p w14:paraId="580BE98F" w14:textId="3D34EFEE" w:rsidR="00033CD2" w:rsidRDefault="00D32F95" w:rsidP="00B723F9">
      <w:r>
        <w:t>One of the main benefits of increasing the amount of HARQ processes</w:t>
      </w:r>
      <w:r w:rsidR="00252F7B">
        <w:t xml:space="preserve"> is that it will become easier for the </w:t>
      </w:r>
      <w:proofErr w:type="spellStart"/>
      <w:r w:rsidR="00252F7B">
        <w:t>gNB</w:t>
      </w:r>
      <w:proofErr w:type="spellEnd"/>
      <w:r w:rsidR="00252F7B">
        <w:t xml:space="preserve"> and UE to fill the </w:t>
      </w:r>
      <w:r w:rsidR="00F6357D">
        <w:t xml:space="preserve">channel with transmissions to achieve a high data rate. However, for this potential benefit to materialize, it is crucial that </w:t>
      </w:r>
      <w:r w:rsidR="00844E27">
        <w:t xml:space="preserve">the additional HARQ </w:t>
      </w:r>
      <w:r w:rsidR="0008081E">
        <w:t xml:space="preserve">processes are also available for the </w:t>
      </w:r>
      <w:proofErr w:type="spellStart"/>
      <w:r w:rsidR="0008081E">
        <w:t>gNB</w:t>
      </w:r>
      <w:proofErr w:type="spellEnd"/>
      <w:r w:rsidR="0008081E">
        <w:t xml:space="preserve"> to utilize in its scheduling.</w:t>
      </w:r>
    </w:p>
    <w:p w14:paraId="20987613" w14:textId="450FDF1D" w:rsidR="001242B1" w:rsidRPr="00BB0B13" w:rsidRDefault="001242B1" w:rsidP="00B723F9">
      <w:pPr>
        <w:rPr>
          <w:b/>
          <w:bCs/>
        </w:rPr>
      </w:pPr>
      <w:r w:rsidRPr="001242B1">
        <w:rPr>
          <w:b/>
          <w:bCs/>
        </w:rPr>
        <w:t xml:space="preserve">Observation </w:t>
      </w:r>
      <w:r w:rsidR="00B84069">
        <w:rPr>
          <w:b/>
          <w:bCs/>
        </w:rPr>
        <w:t>3</w:t>
      </w:r>
      <w:r w:rsidRPr="001242B1">
        <w:rPr>
          <w:b/>
          <w:bCs/>
        </w:rPr>
        <w:t>: If UEs are not supporting the additional HARQ processes, there is a high risk of having HARQ stalling with reduc</w:t>
      </w:r>
      <w:r w:rsidRPr="00BB0B13">
        <w:rPr>
          <w:b/>
          <w:bCs/>
        </w:rPr>
        <w:t xml:space="preserve">ed network performance </w:t>
      </w:r>
      <w:proofErr w:type="gramStart"/>
      <w:r w:rsidRPr="00BB0B13">
        <w:rPr>
          <w:b/>
          <w:bCs/>
        </w:rPr>
        <w:t>as a consequence</w:t>
      </w:r>
      <w:proofErr w:type="gramEnd"/>
      <w:r w:rsidRPr="00BB0B13">
        <w:rPr>
          <w:b/>
          <w:bCs/>
        </w:rPr>
        <w:t>.</w:t>
      </w:r>
    </w:p>
    <w:p w14:paraId="70EDAE39" w14:textId="00063DC7" w:rsidR="001242B1" w:rsidRPr="00BB0B13" w:rsidRDefault="001242B1" w:rsidP="00B723F9">
      <w:pPr>
        <w:rPr>
          <w:b/>
          <w:bCs/>
        </w:rPr>
      </w:pPr>
      <w:r w:rsidRPr="00BB0B13">
        <w:rPr>
          <w:b/>
          <w:bCs/>
        </w:rPr>
        <w:t xml:space="preserve">Proposal </w:t>
      </w:r>
      <w:r w:rsidR="00B84069">
        <w:rPr>
          <w:b/>
          <w:bCs/>
        </w:rPr>
        <w:t>10</w:t>
      </w:r>
      <w:r w:rsidRPr="00BB0B13">
        <w:rPr>
          <w:b/>
          <w:bCs/>
        </w:rPr>
        <w:t xml:space="preserve">: </w:t>
      </w:r>
      <w:r w:rsidR="00BB0B13" w:rsidRPr="00BB0B13">
        <w:rPr>
          <w:b/>
          <w:bCs/>
        </w:rPr>
        <w:t>UEs supporting NTN should by default support the maximum number of HARQ processes to ensure network efficiency.</w:t>
      </w:r>
    </w:p>
    <w:p w14:paraId="7B9F546B" w14:textId="77777777" w:rsidR="001242B1" w:rsidRPr="00D32F95" w:rsidRDefault="001242B1" w:rsidP="00B723F9"/>
    <w:bookmarkEnd w:id="2"/>
    <w:p w14:paraId="10445A01" w14:textId="480CC7E1" w:rsidR="00885580" w:rsidRDefault="007820D0" w:rsidP="00885580">
      <w:pPr>
        <w:pStyle w:val="Heading1"/>
      </w:pPr>
      <w:r>
        <w:t>Conclusion</w:t>
      </w:r>
    </w:p>
    <w:p w14:paraId="384567B8" w14:textId="61ECA563" w:rsidR="001337A5" w:rsidRDefault="00AB7A1D" w:rsidP="001F201D">
      <w:r>
        <w:t>In this contribution we have presented our proposals</w:t>
      </w:r>
      <w:r w:rsidR="008A040A">
        <w:t xml:space="preserve"> related to HARQ operation for NTN systems. These are as follows:</w:t>
      </w:r>
    </w:p>
    <w:p w14:paraId="0238A017" w14:textId="0C7B1B94" w:rsidR="008A040A" w:rsidRPr="00314D6E" w:rsidRDefault="008A040A" w:rsidP="008A040A">
      <w:pPr>
        <w:rPr>
          <w:b/>
          <w:bCs/>
        </w:rPr>
      </w:pPr>
      <w:r w:rsidRPr="00314D6E">
        <w:rPr>
          <w:b/>
          <w:bCs/>
        </w:rPr>
        <w:t>Proposal 1: Define</w:t>
      </w:r>
      <w:r w:rsidR="008437D9">
        <w:rPr>
          <w:b/>
          <w:bCs/>
        </w:rPr>
        <w:t xml:space="preserve"> [</w:t>
      </w:r>
      <w:r w:rsidRPr="00314D6E">
        <w:rPr>
          <w:b/>
          <w:bCs/>
        </w:rPr>
        <w:t>X</w:t>
      </w:r>
      <w:r w:rsidR="008437D9">
        <w:rPr>
          <w:b/>
          <w:bCs/>
        </w:rPr>
        <w:t>]</w:t>
      </w:r>
      <w:r w:rsidRPr="00314D6E">
        <w:rPr>
          <w:b/>
          <w:bCs/>
        </w:rPr>
        <w:t xml:space="preserve"> to have a value of 1 slot.</w:t>
      </w:r>
    </w:p>
    <w:p w14:paraId="5162442F" w14:textId="77777777" w:rsidR="008A040A" w:rsidRDefault="008A040A" w:rsidP="008A040A">
      <w:pPr>
        <w:rPr>
          <w:lang w:eastAsia="x-none"/>
        </w:rPr>
      </w:pPr>
      <w:r w:rsidRPr="00314D6E">
        <w:rPr>
          <w:b/>
          <w:bCs/>
        </w:rPr>
        <w:t xml:space="preserve">Proposal 2: </w:t>
      </w:r>
      <w:r w:rsidRPr="00314D6E">
        <w:rPr>
          <w:b/>
          <w:bCs/>
          <w:lang w:eastAsia="x-none"/>
        </w:rPr>
        <w:t>For a DL HARQ process with disabled HARQ feedback, the UE is not expected to receive another PDSCH or set of slot-aggregated PDSCH scheduled for the given HARQ process that starts until 1 slot after the end of the reception of the last PDSCH or slot-aggregated PDSCH for that HARQ process.</w:t>
      </w:r>
    </w:p>
    <w:p w14:paraId="02955F5B" w14:textId="60C54632" w:rsidR="008A040A" w:rsidRDefault="00BF0FFE" w:rsidP="001F201D">
      <w:pPr>
        <w:rPr>
          <w:b/>
          <w:bCs/>
        </w:rPr>
      </w:pPr>
      <w:r w:rsidRPr="00D817C8">
        <w:rPr>
          <w:b/>
          <w:bCs/>
        </w:rPr>
        <w:t>Proposal 3: The transport blocks for PDSCH transmissions under the same HARQ Process with HARQ-ACK feedback may be the same, thereby still allowing for HARQ gains</w:t>
      </w:r>
      <w:r>
        <w:rPr>
          <w:b/>
          <w:bCs/>
        </w:rPr>
        <w:t>, even when HARQ feedback is be disabled</w:t>
      </w:r>
      <w:r w:rsidRPr="00D817C8">
        <w:rPr>
          <w:b/>
          <w:bCs/>
        </w:rPr>
        <w:t>.</w:t>
      </w:r>
    </w:p>
    <w:p w14:paraId="497C455D" w14:textId="77777777" w:rsidR="00BF0FFE" w:rsidRPr="00C57D4C" w:rsidRDefault="00BF0FFE" w:rsidP="00BF0FFE">
      <w:pPr>
        <w:rPr>
          <w:b/>
          <w:bCs/>
        </w:rPr>
      </w:pPr>
      <w:r w:rsidRPr="00C57D4C">
        <w:rPr>
          <w:b/>
          <w:bCs/>
        </w:rPr>
        <w:lastRenderedPageBreak/>
        <w:t>Proposal 4: For Type-1 HARQ codebook the codebook size should not be depending on the configuration for HARQ-ACK feedback</w:t>
      </w:r>
      <w:r>
        <w:rPr>
          <w:b/>
          <w:bCs/>
        </w:rPr>
        <w:t xml:space="preserve"> (feedback enabled or disabled)</w:t>
      </w:r>
      <w:r w:rsidRPr="00C57D4C">
        <w:rPr>
          <w:b/>
          <w:bCs/>
        </w:rPr>
        <w:t>.</w:t>
      </w:r>
    </w:p>
    <w:p w14:paraId="4E2C75FD" w14:textId="77777777" w:rsidR="00BF0FFE" w:rsidRPr="00C57D4C" w:rsidRDefault="00BF0FFE" w:rsidP="00BF0FFE">
      <w:pPr>
        <w:rPr>
          <w:b/>
          <w:bCs/>
        </w:rPr>
      </w:pPr>
      <w:r w:rsidRPr="008E3B6D">
        <w:rPr>
          <w:b/>
          <w:bCs/>
        </w:rPr>
        <w:t>Proposal 5: For Type-</w:t>
      </w:r>
      <w:r>
        <w:rPr>
          <w:b/>
          <w:bCs/>
        </w:rPr>
        <w:t>2</w:t>
      </w:r>
      <w:r w:rsidRPr="008E3B6D">
        <w:rPr>
          <w:b/>
          <w:bCs/>
        </w:rPr>
        <w:t xml:space="preserve"> HARQ codebook the codebook size should not be depending on the configuration for </w:t>
      </w:r>
      <w:r w:rsidRPr="00C57D4C">
        <w:rPr>
          <w:b/>
          <w:bCs/>
        </w:rPr>
        <w:t>HARQ-ACK feedback</w:t>
      </w:r>
      <w:r>
        <w:rPr>
          <w:b/>
          <w:bCs/>
        </w:rPr>
        <w:t xml:space="preserve"> (feedback enabled or disabled)</w:t>
      </w:r>
      <w:r w:rsidRPr="00C57D4C">
        <w:rPr>
          <w:b/>
          <w:bCs/>
        </w:rPr>
        <w:t>.</w:t>
      </w:r>
    </w:p>
    <w:p w14:paraId="0761A28F" w14:textId="77777777" w:rsidR="00BF0FFE" w:rsidRPr="00C57D4C" w:rsidRDefault="00BF0FFE" w:rsidP="00BF0FFE">
      <w:pPr>
        <w:rPr>
          <w:b/>
          <w:bCs/>
        </w:rPr>
      </w:pPr>
      <w:r w:rsidRPr="008E3B6D">
        <w:rPr>
          <w:b/>
          <w:bCs/>
        </w:rPr>
        <w:t xml:space="preserve">Proposal </w:t>
      </w:r>
      <w:r>
        <w:rPr>
          <w:b/>
          <w:bCs/>
        </w:rPr>
        <w:t>6</w:t>
      </w:r>
      <w:r w:rsidRPr="008E3B6D">
        <w:rPr>
          <w:b/>
          <w:bCs/>
        </w:rPr>
        <w:t>: For Type-</w:t>
      </w:r>
      <w:r>
        <w:rPr>
          <w:b/>
          <w:bCs/>
        </w:rPr>
        <w:t>3</w:t>
      </w:r>
      <w:r w:rsidRPr="008E3B6D">
        <w:rPr>
          <w:b/>
          <w:bCs/>
        </w:rPr>
        <w:t xml:space="preserve"> HARQ codebook the codebook size should not be depending on the configuration for </w:t>
      </w:r>
      <w:r w:rsidRPr="00C57D4C">
        <w:rPr>
          <w:b/>
          <w:bCs/>
        </w:rPr>
        <w:t>HARQ-ACK feedback</w:t>
      </w:r>
      <w:r>
        <w:rPr>
          <w:b/>
          <w:bCs/>
        </w:rPr>
        <w:t xml:space="preserve"> (feedback enabled or disabled)</w:t>
      </w:r>
      <w:r w:rsidRPr="00C57D4C">
        <w:rPr>
          <w:b/>
          <w:bCs/>
        </w:rPr>
        <w:t>.</w:t>
      </w:r>
    </w:p>
    <w:p w14:paraId="228FF4DB" w14:textId="77777777" w:rsidR="00C72CF2" w:rsidRPr="00CA6237" w:rsidRDefault="00C72CF2" w:rsidP="00C72CF2">
      <w:pPr>
        <w:rPr>
          <w:b/>
          <w:bCs/>
        </w:rPr>
      </w:pPr>
      <w:r w:rsidRPr="00CA6237">
        <w:rPr>
          <w:b/>
          <w:bCs/>
        </w:rPr>
        <w:t xml:space="preserve">Proposal </w:t>
      </w:r>
      <w:r>
        <w:rPr>
          <w:b/>
          <w:bCs/>
        </w:rPr>
        <w:t>7</w:t>
      </w:r>
      <w:r w:rsidRPr="00CA6237">
        <w:rPr>
          <w:b/>
          <w:bCs/>
        </w:rPr>
        <w:t xml:space="preserve">: Do a down-selection of the options for indication of HARQ process ID such that only one option is specified. </w:t>
      </w:r>
    </w:p>
    <w:p w14:paraId="3A838FB1" w14:textId="77777777" w:rsidR="00C72CF2" w:rsidRPr="007A5149" w:rsidRDefault="00C72CF2" w:rsidP="00C72CF2">
      <w:pPr>
        <w:rPr>
          <w:b/>
          <w:bCs/>
        </w:rPr>
      </w:pPr>
      <w:r w:rsidRPr="007A5149">
        <w:rPr>
          <w:b/>
          <w:bCs/>
        </w:rPr>
        <w:t xml:space="preserve">Proposal </w:t>
      </w:r>
      <w:r>
        <w:rPr>
          <w:b/>
          <w:bCs/>
        </w:rPr>
        <w:t>8</w:t>
      </w:r>
      <w:r w:rsidRPr="007A5149">
        <w:rPr>
          <w:b/>
          <w:bCs/>
        </w:rPr>
        <w:t>: Enhanced HARQ process ID indication is supported for DCI 0-2/1-2 and DCI 0-1/1-1 by extending the HARQ process ID field up to 5 bits</w:t>
      </w:r>
      <w:r>
        <w:rPr>
          <w:b/>
          <w:bCs/>
        </w:rPr>
        <w:t xml:space="preserve"> when configured</w:t>
      </w:r>
    </w:p>
    <w:p w14:paraId="44D727F3" w14:textId="77777777" w:rsidR="00C72CF2" w:rsidRDefault="00C72CF2" w:rsidP="00C72CF2">
      <w:pPr>
        <w:rPr>
          <w:b/>
          <w:bCs/>
        </w:rPr>
      </w:pPr>
      <w:r w:rsidRPr="00605B03">
        <w:rPr>
          <w:b/>
          <w:bCs/>
        </w:rPr>
        <w:t xml:space="preserve">Proposal </w:t>
      </w:r>
      <w:r>
        <w:rPr>
          <w:b/>
          <w:bCs/>
        </w:rPr>
        <w:t>9</w:t>
      </w:r>
      <w:r w:rsidRPr="00605B03">
        <w:rPr>
          <w:b/>
          <w:bCs/>
        </w:rPr>
        <w:t xml:space="preserve">: </w:t>
      </w:r>
      <w:r>
        <w:rPr>
          <w:b/>
          <w:bCs/>
        </w:rPr>
        <w:t>Assign one additional bit for indicating the MSB of the HARQ process ID for DCI format 0-0 and DCI format 1-0</w:t>
      </w:r>
    </w:p>
    <w:p w14:paraId="3A8C9D4B" w14:textId="77777777" w:rsidR="00C72CF2" w:rsidRPr="00BB0B13" w:rsidRDefault="00C72CF2" w:rsidP="00C72CF2">
      <w:pPr>
        <w:rPr>
          <w:b/>
          <w:bCs/>
        </w:rPr>
      </w:pPr>
      <w:r w:rsidRPr="00BB0B13">
        <w:rPr>
          <w:b/>
          <w:bCs/>
        </w:rPr>
        <w:t xml:space="preserve">Proposal </w:t>
      </w:r>
      <w:r>
        <w:rPr>
          <w:b/>
          <w:bCs/>
        </w:rPr>
        <w:t>10</w:t>
      </w:r>
      <w:r w:rsidRPr="00BB0B13">
        <w:rPr>
          <w:b/>
          <w:bCs/>
        </w:rPr>
        <w:t>: UEs supporting NTN should by default support the maximum number of HARQ processes to ensure network efficiency.</w:t>
      </w:r>
    </w:p>
    <w:p w14:paraId="0B22E4F4" w14:textId="77777777" w:rsidR="00BF0FFE" w:rsidRPr="008A040A" w:rsidRDefault="00BF0FFE" w:rsidP="001F201D"/>
    <w:p w14:paraId="53CD9119" w14:textId="5206E1F5" w:rsidR="00885580" w:rsidRDefault="00885580" w:rsidP="00885580">
      <w:pPr>
        <w:pStyle w:val="Heading1"/>
        <w:numPr>
          <w:ilvl w:val="0"/>
          <w:numId w:val="0"/>
        </w:numPr>
      </w:pPr>
      <w:r>
        <w:t>References</w:t>
      </w:r>
    </w:p>
    <w:p w14:paraId="66CEB9D9" w14:textId="332F3086" w:rsidR="00DF78E1" w:rsidRDefault="00F915EF" w:rsidP="00BF13AE">
      <w:pPr>
        <w:pStyle w:val="ListParagraph"/>
        <w:numPr>
          <w:ilvl w:val="0"/>
          <w:numId w:val="27"/>
        </w:numPr>
        <w:rPr>
          <w:sz w:val="20"/>
          <w:szCs w:val="20"/>
          <w:lang w:val="en-US"/>
        </w:rPr>
      </w:pPr>
      <w:bookmarkStart w:id="3" w:name="_Ref61262073"/>
      <w:bookmarkStart w:id="4" w:name="_Ref32834311"/>
      <w:r>
        <w:rPr>
          <w:sz w:val="20"/>
          <w:szCs w:val="20"/>
          <w:lang w:val="en-US"/>
        </w:rPr>
        <w:t>(</w:t>
      </w:r>
      <w:r w:rsidRPr="00F915EF">
        <w:rPr>
          <w:sz w:val="20"/>
          <w:szCs w:val="20"/>
          <w:lang w:val="en-US"/>
        </w:rPr>
        <w:t>R1-2100001</w:t>
      </w:r>
      <w:r>
        <w:rPr>
          <w:sz w:val="20"/>
          <w:szCs w:val="20"/>
          <w:lang w:val="en-US"/>
        </w:rPr>
        <w:t xml:space="preserve">), </w:t>
      </w:r>
      <w:r w:rsidR="008F379F">
        <w:rPr>
          <w:sz w:val="20"/>
          <w:szCs w:val="20"/>
          <w:lang w:val="en-US"/>
        </w:rPr>
        <w:t>“</w:t>
      </w:r>
      <w:r w:rsidR="008F379F" w:rsidRPr="008F379F">
        <w:rPr>
          <w:sz w:val="20"/>
          <w:szCs w:val="20"/>
          <w:lang w:val="en-US"/>
        </w:rPr>
        <w:t>Report of RAN1#103-e meeting</w:t>
      </w:r>
      <w:r w:rsidR="008F379F">
        <w:rPr>
          <w:sz w:val="20"/>
          <w:szCs w:val="20"/>
          <w:lang w:val="en-US"/>
        </w:rPr>
        <w:t xml:space="preserve">”, </w:t>
      </w:r>
      <w:r w:rsidR="00DF78E1">
        <w:rPr>
          <w:sz w:val="20"/>
          <w:szCs w:val="20"/>
          <w:lang w:val="en-US"/>
        </w:rPr>
        <w:t>RAN1#103-e chairman notes</w:t>
      </w:r>
      <w:bookmarkEnd w:id="3"/>
    </w:p>
    <w:p w14:paraId="1388500E" w14:textId="25988262" w:rsidR="00BF13AE" w:rsidRPr="00C33C59" w:rsidRDefault="00B914B6" w:rsidP="00BF13AE">
      <w:pPr>
        <w:pStyle w:val="ListParagraph"/>
        <w:numPr>
          <w:ilvl w:val="0"/>
          <w:numId w:val="27"/>
        </w:numPr>
        <w:rPr>
          <w:sz w:val="20"/>
          <w:szCs w:val="20"/>
          <w:lang w:val="en-US"/>
        </w:rPr>
      </w:pPr>
      <w:bookmarkStart w:id="5" w:name="_Ref61262127"/>
      <w:r w:rsidRPr="00B914B6">
        <w:rPr>
          <w:sz w:val="20"/>
          <w:szCs w:val="20"/>
          <w:lang w:val="en-US"/>
        </w:rPr>
        <w:t>3GPP TS 38.214: "NR; Physical layer procedures for data"</w:t>
      </w:r>
      <w:bookmarkEnd w:id="4"/>
      <w:bookmarkEnd w:id="5"/>
    </w:p>
    <w:p w14:paraId="2C6979C9" w14:textId="6CF75A32" w:rsidR="00205A4B" w:rsidRDefault="004954FC" w:rsidP="00205A4B">
      <w:pPr>
        <w:pStyle w:val="ListParagraph"/>
        <w:numPr>
          <w:ilvl w:val="0"/>
          <w:numId w:val="27"/>
        </w:numPr>
        <w:rPr>
          <w:sz w:val="20"/>
          <w:szCs w:val="20"/>
        </w:rPr>
      </w:pPr>
      <w:bookmarkStart w:id="6" w:name="_Ref61262092"/>
      <w:r w:rsidRPr="004954FC">
        <w:rPr>
          <w:sz w:val="20"/>
          <w:szCs w:val="20"/>
        </w:rPr>
        <w:t xml:space="preserve">3GPP TS 38.213: "NR; </w:t>
      </w:r>
      <w:proofErr w:type="spellStart"/>
      <w:r w:rsidRPr="004954FC">
        <w:rPr>
          <w:sz w:val="20"/>
          <w:szCs w:val="20"/>
        </w:rPr>
        <w:t>Physical</w:t>
      </w:r>
      <w:proofErr w:type="spellEnd"/>
      <w:r w:rsidRPr="004954FC">
        <w:rPr>
          <w:sz w:val="20"/>
          <w:szCs w:val="20"/>
        </w:rPr>
        <w:t xml:space="preserve"> </w:t>
      </w:r>
      <w:proofErr w:type="spellStart"/>
      <w:r w:rsidRPr="004954FC">
        <w:rPr>
          <w:sz w:val="20"/>
          <w:szCs w:val="20"/>
        </w:rPr>
        <w:t>layer</w:t>
      </w:r>
      <w:proofErr w:type="spellEnd"/>
      <w:r w:rsidRPr="004954FC">
        <w:rPr>
          <w:sz w:val="20"/>
          <w:szCs w:val="20"/>
        </w:rPr>
        <w:t xml:space="preserve"> </w:t>
      </w:r>
      <w:proofErr w:type="spellStart"/>
      <w:r w:rsidRPr="004954FC">
        <w:rPr>
          <w:sz w:val="20"/>
          <w:szCs w:val="20"/>
        </w:rPr>
        <w:t>procedures</w:t>
      </w:r>
      <w:proofErr w:type="spellEnd"/>
      <w:r w:rsidRPr="004954FC">
        <w:rPr>
          <w:sz w:val="20"/>
          <w:szCs w:val="20"/>
        </w:rPr>
        <w:t xml:space="preserve"> for </w:t>
      </w:r>
      <w:proofErr w:type="spellStart"/>
      <w:r w:rsidRPr="004954FC">
        <w:rPr>
          <w:sz w:val="20"/>
          <w:szCs w:val="20"/>
        </w:rPr>
        <w:t>control</w:t>
      </w:r>
      <w:proofErr w:type="spellEnd"/>
      <w:r w:rsidRPr="004954FC">
        <w:rPr>
          <w:sz w:val="20"/>
          <w:szCs w:val="20"/>
        </w:rPr>
        <w:t>"</w:t>
      </w:r>
      <w:bookmarkEnd w:id="6"/>
    </w:p>
    <w:p w14:paraId="093EE10C" w14:textId="77777777" w:rsidR="00205A4B" w:rsidRPr="008F379F" w:rsidRDefault="00205A4B" w:rsidP="008F379F"/>
    <w:p w14:paraId="48CBFBDF" w14:textId="560D1473" w:rsidR="000C5B5B" w:rsidRDefault="000C5B5B">
      <w:pPr>
        <w:spacing w:after="0"/>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BF7E3" w14:textId="77777777" w:rsidR="00783CBD" w:rsidRDefault="00783CBD">
      <w:r>
        <w:separator/>
      </w:r>
    </w:p>
  </w:endnote>
  <w:endnote w:type="continuationSeparator" w:id="0">
    <w:p w14:paraId="62EB44A4" w14:textId="77777777" w:rsidR="00783CBD" w:rsidRDefault="00783CBD">
      <w:r>
        <w:continuationSeparator/>
      </w:r>
    </w:p>
  </w:endnote>
  <w:endnote w:type="continuationNotice" w:id="1">
    <w:p w14:paraId="2208A6EB" w14:textId="77777777" w:rsidR="00783CBD" w:rsidRDefault="00783C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Cambria"/>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9F612" w14:textId="77777777" w:rsidR="00783CBD" w:rsidRDefault="00783CBD">
      <w:r>
        <w:separator/>
      </w:r>
    </w:p>
  </w:footnote>
  <w:footnote w:type="continuationSeparator" w:id="0">
    <w:p w14:paraId="4C9941F4" w14:textId="77777777" w:rsidR="00783CBD" w:rsidRDefault="00783CBD">
      <w:r>
        <w:continuationSeparator/>
      </w:r>
    </w:p>
  </w:footnote>
  <w:footnote w:type="continuationNotice" w:id="1">
    <w:p w14:paraId="1B257698" w14:textId="77777777" w:rsidR="00783CBD" w:rsidRDefault="00783C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3"/>
  </w:num>
  <w:num w:numId="3">
    <w:abstractNumId w:val="0"/>
  </w:num>
  <w:num w:numId="4">
    <w:abstractNumId w:val="2"/>
  </w:num>
  <w:num w:numId="5">
    <w:abstractNumId w:val="12"/>
  </w:num>
  <w:num w:numId="6">
    <w:abstractNumId w:val="24"/>
  </w:num>
  <w:num w:numId="7">
    <w:abstractNumId w:val="15"/>
  </w:num>
  <w:num w:numId="8">
    <w:abstractNumId w:val="11"/>
  </w:num>
  <w:num w:numId="9">
    <w:abstractNumId w:val="28"/>
  </w:num>
  <w:num w:numId="10">
    <w:abstractNumId w:val="4"/>
  </w:num>
  <w:num w:numId="11">
    <w:abstractNumId w:val="17"/>
  </w:num>
  <w:num w:numId="12">
    <w:abstractNumId w:val="3"/>
  </w:num>
  <w:num w:numId="13">
    <w:abstractNumId w:val="9"/>
  </w:num>
  <w:num w:numId="14">
    <w:abstractNumId w:val="21"/>
  </w:num>
  <w:num w:numId="15">
    <w:abstractNumId w:val="13"/>
  </w:num>
  <w:num w:numId="16">
    <w:abstractNumId w:val="1"/>
  </w:num>
  <w:num w:numId="17">
    <w:abstractNumId w:val="19"/>
  </w:num>
  <w:num w:numId="18">
    <w:abstractNumId w:val="10"/>
  </w:num>
  <w:num w:numId="19">
    <w:abstractNumId w:val="16"/>
  </w:num>
  <w:num w:numId="20">
    <w:abstractNumId w:val="27"/>
  </w:num>
  <w:num w:numId="21">
    <w:abstractNumId w:val="29"/>
  </w:num>
  <w:num w:numId="22">
    <w:abstractNumId w:val="18"/>
  </w:num>
  <w:num w:numId="23">
    <w:abstractNumId w:val="8"/>
  </w:num>
  <w:num w:numId="24">
    <w:abstractNumId w:val="5"/>
  </w:num>
  <w:num w:numId="25">
    <w:abstractNumId w:val="26"/>
  </w:num>
  <w:num w:numId="26">
    <w:abstractNumId w:val="22"/>
  </w:num>
  <w:num w:numId="27">
    <w:abstractNumId w:val="7"/>
  </w:num>
  <w:num w:numId="28">
    <w:abstractNumId w:val="20"/>
  </w:num>
  <w:num w:numId="29">
    <w:abstractNumId w:val="14"/>
  </w:num>
  <w:num w:numId="30">
    <w:abstractNumId w:val="20"/>
  </w:num>
  <w:num w:numId="31">
    <w:abstractNumId w:val="14"/>
  </w:num>
  <w:num w:numId="32">
    <w:abstractNumId w:val="25"/>
  </w:num>
  <w:num w:numId="33">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748"/>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425"/>
    <w:rsid w:val="00026C65"/>
    <w:rsid w:val="00027755"/>
    <w:rsid w:val="00027864"/>
    <w:rsid w:val="0002789E"/>
    <w:rsid w:val="00030048"/>
    <w:rsid w:val="0003072D"/>
    <w:rsid w:val="000314CD"/>
    <w:rsid w:val="00032738"/>
    <w:rsid w:val="0003332B"/>
    <w:rsid w:val="00033544"/>
    <w:rsid w:val="00033CD2"/>
    <w:rsid w:val="0003479E"/>
    <w:rsid w:val="00035691"/>
    <w:rsid w:val="0003767C"/>
    <w:rsid w:val="00040F4F"/>
    <w:rsid w:val="0004132D"/>
    <w:rsid w:val="00041C9D"/>
    <w:rsid w:val="00044CFA"/>
    <w:rsid w:val="00044E04"/>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714C"/>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81E"/>
    <w:rsid w:val="00081EC2"/>
    <w:rsid w:val="00082154"/>
    <w:rsid w:val="00083800"/>
    <w:rsid w:val="00084A65"/>
    <w:rsid w:val="0008559A"/>
    <w:rsid w:val="000902C2"/>
    <w:rsid w:val="00091A92"/>
    <w:rsid w:val="00091B7E"/>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0C7A"/>
    <w:rsid w:val="000C1175"/>
    <w:rsid w:val="000C1D59"/>
    <w:rsid w:val="000C2B09"/>
    <w:rsid w:val="000C30CF"/>
    <w:rsid w:val="000C401C"/>
    <w:rsid w:val="000C501D"/>
    <w:rsid w:val="000C5B5B"/>
    <w:rsid w:val="000C5CBA"/>
    <w:rsid w:val="000C6EE2"/>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D7AD4"/>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0F7868"/>
    <w:rsid w:val="0010170B"/>
    <w:rsid w:val="00101C4F"/>
    <w:rsid w:val="00102C9F"/>
    <w:rsid w:val="00103FC9"/>
    <w:rsid w:val="001068D2"/>
    <w:rsid w:val="001069F2"/>
    <w:rsid w:val="001103BD"/>
    <w:rsid w:val="0011091F"/>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2B1"/>
    <w:rsid w:val="00124E12"/>
    <w:rsid w:val="00124E75"/>
    <w:rsid w:val="0012673D"/>
    <w:rsid w:val="001269B8"/>
    <w:rsid w:val="00127099"/>
    <w:rsid w:val="0013111F"/>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0A8A"/>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1B"/>
    <w:rsid w:val="001818A7"/>
    <w:rsid w:val="00182725"/>
    <w:rsid w:val="001829C8"/>
    <w:rsid w:val="00183E84"/>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CE3"/>
    <w:rsid w:val="001A5510"/>
    <w:rsid w:val="001A5C7B"/>
    <w:rsid w:val="001A5E19"/>
    <w:rsid w:val="001A63D8"/>
    <w:rsid w:val="001A76FE"/>
    <w:rsid w:val="001B01FA"/>
    <w:rsid w:val="001B0832"/>
    <w:rsid w:val="001B18A7"/>
    <w:rsid w:val="001B2762"/>
    <w:rsid w:val="001B36FC"/>
    <w:rsid w:val="001B41ED"/>
    <w:rsid w:val="001B4607"/>
    <w:rsid w:val="001B7E0C"/>
    <w:rsid w:val="001C01C5"/>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0624"/>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5"/>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593"/>
    <w:rsid w:val="00244D28"/>
    <w:rsid w:val="00245689"/>
    <w:rsid w:val="00245720"/>
    <w:rsid w:val="00245A6F"/>
    <w:rsid w:val="00245FD5"/>
    <w:rsid w:val="002477DF"/>
    <w:rsid w:val="00251AD6"/>
    <w:rsid w:val="00252C17"/>
    <w:rsid w:val="00252F7B"/>
    <w:rsid w:val="0025307F"/>
    <w:rsid w:val="00253D1E"/>
    <w:rsid w:val="002542A3"/>
    <w:rsid w:val="00254B04"/>
    <w:rsid w:val="002551BD"/>
    <w:rsid w:val="002568D0"/>
    <w:rsid w:val="00260AEE"/>
    <w:rsid w:val="002621A6"/>
    <w:rsid w:val="00262661"/>
    <w:rsid w:val="00262D9D"/>
    <w:rsid w:val="002632DF"/>
    <w:rsid w:val="00263946"/>
    <w:rsid w:val="002640BA"/>
    <w:rsid w:val="00264CF2"/>
    <w:rsid w:val="002660C8"/>
    <w:rsid w:val="002667A8"/>
    <w:rsid w:val="00267587"/>
    <w:rsid w:val="002675C8"/>
    <w:rsid w:val="00267760"/>
    <w:rsid w:val="00271589"/>
    <w:rsid w:val="00273177"/>
    <w:rsid w:val="0027455B"/>
    <w:rsid w:val="00275074"/>
    <w:rsid w:val="002763E9"/>
    <w:rsid w:val="00276736"/>
    <w:rsid w:val="00276BBD"/>
    <w:rsid w:val="00276F4E"/>
    <w:rsid w:val="0027773D"/>
    <w:rsid w:val="002778BD"/>
    <w:rsid w:val="00280D47"/>
    <w:rsid w:val="002815FA"/>
    <w:rsid w:val="002824C2"/>
    <w:rsid w:val="00284E32"/>
    <w:rsid w:val="002851EB"/>
    <w:rsid w:val="00285510"/>
    <w:rsid w:val="00285BD1"/>
    <w:rsid w:val="00285DE2"/>
    <w:rsid w:val="0028616D"/>
    <w:rsid w:val="00286965"/>
    <w:rsid w:val="0029136E"/>
    <w:rsid w:val="00292399"/>
    <w:rsid w:val="00294445"/>
    <w:rsid w:val="00294B4D"/>
    <w:rsid w:val="00294D44"/>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27E"/>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6A47"/>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4D6E"/>
    <w:rsid w:val="003150CE"/>
    <w:rsid w:val="00315AAB"/>
    <w:rsid w:val="003175E1"/>
    <w:rsid w:val="00320299"/>
    <w:rsid w:val="00321154"/>
    <w:rsid w:val="003211B0"/>
    <w:rsid w:val="00321EDA"/>
    <w:rsid w:val="003224AA"/>
    <w:rsid w:val="003224E7"/>
    <w:rsid w:val="00325D7A"/>
    <w:rsid w:val="00326044"/>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3C6B"/>
    <w:rsid w:val="00344BCA"/>
    <w:rsid w:val="00345405"/>
    <w:rsid w:val="00345DDD"/>
    <w:rsid w:val="00346FED"/>
    <w:rsid w:val="00347951"/>
    <w:rsid w:val="00351E01"/>
    <w:rsid w:val="00352968"/>
    <w:rsid w:val="0035298B"/>
    <w:rsid w:val="00352D21"/>
    <w:rsid w:val="00353348"/>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9A2"/>
    <w:rsid w:val="00367FD8"/>
    <w:rsid w:val="0037004E"/>
    <w:rsid w:val="00370B63"/>
    <w:rsid w:val="00370FCC"/>
    <w:rsid w:val="003711AF"/>
    <w:rsid w:val="003735C6"/>
    <w:rsid w:val="00374848"/>
    <w:rsid w:val="00374DF1"/>
    <w:rsid w:val="003757A1"/>
    <w:rsid w:val="00375D09"/>
    <w:rsid w:val="003762DC"/>
    <w:rsid w:val="0037675D"/>
    <w:rsid w:val="0037739D"/>
    <w:rsid w:val="0037751C"/>
    <w:rsid w:val="00377D61"/>
    <w:rsid w:val="00377D67"/>
    <w:rsid w:val="00380B66"/>
    <w:rsid w:val="00380F3F"/>
    <w:rsid w:val="00381953"/>
    <w:rsid w:val="00382232"/>
    <w:rsid w:val="00382F1A"/>
    <w:rsid w:val="00382F9A"/>
    <w:rsid w:val="00383282"/>
    <w:rsid w:val="00383422"/>
    <w:rsid w:val="00383658"/>
    <w:rsid w:val="0038412E"/>
    <w:rsid w:val="00386053"/>
    <w:rsid w:val="0038644C"/>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A0B"/>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BAD"/>
    <w:rsid w:val="003D6CB9"/>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9CC"/>
    <w:rsid w:val="00426A87"/>
    <w:rsid w:val="00427007"/>
    <w:rsid w:val="004309D8"/>
    <w:rsid w:val="004313D1"/>
    <w:rsid w:val="00432110"/>
    <w:rsid w:val="004328EE"/>
    <w:rsid w:val="00433EBE"/>
    <w:rsid w:val="00434406"/>
    <w:rsid w:val="004346C5"/>
    <w:rsid w:val="00440FED"/>
    <w:rsid w:val="00441B92"/>
    <w:rsid w:val="00443A9F"/>
    <w:rsid w:val="0044474B"/>
    <w:rsid w:val="00445FF7"/>
    <w:rsid w:val="0045087E"/>
    <w:rsid w:val="004508A8"/>
    <w:rsid w:val="00451BAE"/>
    <w:rsid w:val="00452CA7"/>
    <w:rsid w:val="00453341"/>
    <w:rsid w:val="004545C6"/>
    <w:rsid w:val="00454DCA"/>
    <w:rsid w:val="00454E26"/>
    <w:rsid w:val="00456544"/>
    <w:rsid w:val="00456649"/>
    <w:rsid w:val="004567B7"/>
    <w:rsid w:val="004567DC"/>
    <w:rsid w:val="00456856"/>
    <w:rsid w:val="004571EF"/>
    <w:rsid w:val="00457DD6"/>
    <w:rsid w:val="0046047A"/>
    <w:rsid w:val="0046050E"/>
    <w:rsid w:val="00461210"/>
    <w:rsid w:val="00461700"/>
    <w:rsid w:val="00461AAC"/>
    <w:rsid w:val="00462490"/>
    <w:rsid w:val="00462AC9"/>
    <w:rsid w:val="00463DC3"/>
    <w:rsid w:val="00465299"/>
    <w:rsid w:val="00466A0F"/>
    <w:rsid w:val="0046795B"/>
    <w:rsid w:val="004708C0"/>
    <w:rsid w:val="00470E7C"/>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863"/>
    <w:rsid w:val="0049070D"/>
    <w:rsid w:val="00490A39"/>
    <w:rsid w:val="00490E82"/>
    <w:rsid w:val="00491BE4"/>
    <w:rsid w:val="00491DB2"/>
    <w:rsid w:val="00492877"/>
    <w:rsid w:val="004954FC"/>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3638"/>
    <w:rsid w:val="004B3BEA"/>
    <w:rsid w:val="004B4224"/>
    <w:rsid w:val="004B4297"/>
    <w:rsid w:val="004B4647"/>
    <w:rsid w:val="004B6B25"/>
    <w:rsid w:val="004B7455"/>
    <w:rsid w:val="004B74FF"/>
    <w:rsid w:val="004B78BA"/>
    <w:rsid w:val="004B7CE4"/>
    <w:rsid w:val="004C0401"/>
    <w:rsid w:val="004C0C49"/>
    <w:rsid w:val="004C1096"/>
    <w:rsid w:val="004C183D"/>
    <w:rsid w:val="004C394F"/>
    <w:rsid w:val="004C3EC7"/>
    <w:rsid w:val="004C3EEE"/>
    <w:rsid w:val="004C483D"/>
    <w:rsid w:val="004C49EA"/>
    <w:rsid w:val="004C4D15"/>
    <w:rsid w:val="004C6DA5"/>
    <w:rsid w:val="004C74EF"/>
    <w:rsid w:val="004C795A"/>
    <w:rsid w:val="004C7F93"/>
    <w:rsid w:val="004D1FE0"/>
    <w:rsid w:val="004D2629"/>
    <w:rsid w:val="004D26B8"/>
    <w:rsid w:val="004D2C2C"/>
    <w:rsid w:val="004D38C2"/>
    <w:rsid w:val="004D41DC"/>
    <w:rsid w:val="004D4FBD"/>
    <w:rsid w:val="004D4FC0"/>
    <w:rsid w:val="004D5167"/>
    <w:rsid w:val="004D5CE7"/>
    <w:rsid w:val="004D6381"/>
    <w:rsid w:val="004D7DA8"/>
    <w:rsid w:val="004E10CD"/>
    <w:rsid w:val="004E1401"/>
    <w:rsid w:val="004E2892"/>
    <w:rsid w:val="004E362B"/>
    <w:rsid w:val="004E3681"/>
    <w:rsid w:val="004E3D74"/>
    <w:rsid w:val="004E4FE6"/>
    <w:rsid w:val="004E5DE1"/>
    <w:rsid w:val="004E7382"/>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006"/>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CDC"/>
    <w:rsid w:val="00523E75"/>
    <w:rsid w:val="005243E0"/>
    <w:rsid w:val="005256F3"/>
    <w:rsid w:val="005265A3"/>
    <w:rsid w:val="00526783"/>
    <w:rsid w:val="0052773A"/>
    <w:rsid w:val="00527A38"/>
    <w:rsid w:val="00527FB1"/>
    <w:rsid w:val="00530423"/>
    <w:rsid w:val="0053107E"/>
    <w:rsid w:val="005312CB"/>
    <w:rsid w:val="0053162F"/>
    <w:rsid w:val="00531777"/>
    <w:rsid w:val="0053281C"/>
    <w:rsid w:val="00532AD0"/>
    <w:rsid w:val="0053311D"/>
    <w:rsid w:val="00533B93"/>
    <w:rsid w:val="005340C9"/>
    <w:rsid w:val="00536698"/>
    <w:rsid w:val="005375FE"/>
    <w:rsid w:val="00537797"/>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338"/>
    <w:rsid w:val="005518ED"/>
    <w:rsid w:val="00552093"/>
    <w:rsid w:val="00554C49"/>
    <w:rsid w:val="00554E06"/>
    <w:rsid w:val="00554E4B"/>
    <w:rsid w:val="0055519C"/>
    <w:rsid w:val="005554C1"/>
    <w:rsid w:val="00555F67"/>
    <w:rsid w:val="00556E32"/>
    <w:rsid w:val="00556FCD"/>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2CAF"/>
    <w:rsid w:val="00573138"/>
    <w:rsid w:val="005734A7"/>
    <w:rsid w:val="005746C4"/>
    <w:rsid w:val="00574B50"/>
    <w:rsid w:val="00577835"/>
    <w:rsid w:val="00580793"/>
    <w:rsid w:val="00581470"/>
    <w:rsid w:val="00581B62"/>
    <w:rsid w:val="00581BAD"/>
    <w:rsid w:val="00581D62"/>
    <w:rsid w:val="00582087"/>
    <w:rsid w:val="00582986"/>
    <w:rsid w:val="00582F21"/>
    <w:rsid w:val="005831DD"/>
    <w:rsid w:val="00584320"/>
    <w:rsid w:val="00585484"/>
    <w:rsid w:val="00587229"/>
    <w:rsid w:val="00587503"/>
    <w:rsid w:val="00587F7F"/>
    <w:rsid w:val="00590634"/>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3EC9"/>
    <w:rsid w:val="005A4904"/>
    <w:rsid w:val="005A515A"/>
    <w:rsid w:val="005A704D"/>
    <w:rsid w:val="005B39A4"/>
    <w:rsid w:val="005B3C6D"/>
    <w:rsid w:val="005B4045"/>
    <w:rsid w:val="005B609E"/>
    <w:rsid w:val="005B6DF6"/>
    <w:rsid w:val="005B7B7D"/>
    <w:rsid w:val="005C0226"/>
    <w:rsid w:val="005C1948"/>
    <w:rsid w:val="005C22F9"/>
    <w:rsid w:val="005C263C"/>
    <w:rsid w:val="005C2679"/>
    <w:rsid w:val="005C298C"/>
    <w:rsid w:val="005C29DA"/>
    <w:rsid w:val="005C4BFB"/>
    <w:rsid w:val="005C5870"/>
    <w:rsid w:val="005D059A"/>
    <w:rsid w:val="005D07C5"/>
    <w:rsid w:val="005D21B7"/>
    <w:rsid w:val="005D2584"/>
    <w:rsid w:val="005D2DAD"/>
    <w:rsid w:val="005D4302"/>
    <w:rsid w:val="005D5A20"/>
    <w:rsid w:val="005D748F"/>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B03"/>
    <w:rsid w:val="006060C2"/>
    <w:rsid w:val="00606A26"/>
    <w:rsid w:val="00607D81"/>
    <w:rsid w:val="00610747"/>
    <w:rsid w:val="00610E03"/>
    <w:rsid w:val="0061176E"/>
    <w:rsid w:val="00613EA5"/>
    <w:rsid w:val="00614CD1"/>
    <w:rsid w:val="00614FB9"/>
    <w:rsid w:val="006151F2"/>
    <w:rsid w:val="0061567B"/>
    <w:rsid w:val="00615AC8"/>
    <w:rsid w:val="0062152A"/>
    <w:rsid w:val="00621753"/>
    <w:rsid w:val="00623583"/>
    <w:rsid w:val="0062462F"/>
    <w:rsid w:val="00624BA1"/>
    <w:rsid w:val="00625F04"/>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5A0"/>
    <w:rsid w:val="0064578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2E4"/>
    <w:rsid w:val="00692814"/>
    <w:rsid w:val="00692DEC"/>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0F1"/>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7A7"/>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8FF"/>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040C"/>
    <w:rsid w:val="00742A6A"/>
    <w:rsid w:val="00742B44"/>
    <w:rsid w:val="0074656E"/>
    <w:rsid w:val="007472D5"/>
    <w:rsid w:val="00752B03"/>
    <w:rsid w:val="00753454"/>
    <w:rsid w:val="00753BB5"/>
    <w:rsid w:val="007544F1"/>
    <w:rsid w:val="00755E4A"/>
    <w:rsid w:val="00756832"/>
    <w:rsid w:val="0075755E"/>
    <w:rsid w:val="00757F0B"/>
    <w:rsid w:val="007626D0"/>
    <w:rsid w:val="007651CA"/>
    <w:rsid w:val="00767519"/>
    <w:rsid w:val="007704E1"/>
    <w:rsid w:val="00770E5C"/>
    <w:rsid w:val="00772569"/>
    <w:rsid w:val="00772E8C"/>
    <w:rsid w:val="00772FDB"/>
    <w:rsid w:val="0077316B"/>
    <w:rsid w:val="007736D3"/>
    <w:rsid w:val="00773763"/>
    <w:rsid w:val="0077500F"/>
    <w:rsid w:val="0077548E"/>
    <w:rsid w:val="00777315"/>
    <w:rsid w:val="007802E4"/>
    <w:rsid w:val="00780919"/>
    <w:rsid w:val="00781589"/>
    <w:rsid w:val="007820D0"/>
    <w:rsid w:val="007826C8"/>
    <w:rsid w:val="00783CBD"/>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5149"/>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A7F"/>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1F30"/>
    <w:rsid w:val="007E25AB"/>
    <w:rsid w:val="007E2F41"/>
    <w:rsid w:val="007E44FC"/>
    <w:rsid w:val="007E5AC2"/>
    <w:rsid w:val="007E753A"/>
    <w:rsid w:val="007E79C5"/>
    <w:rsid w:val="007F0798"/>
    <w:rsid w:val="007F2845"/>
    <w:rsid w:val="007F2A69"/>
    <w:rsid w:val="007F38A2"/>
    <w:rsid w:val="007F43BC"/>
    <w:rsid w:val="007F4740"/>
    <w:rsid w:val="008006C6"/>
    <w:rsid w:val="00800C52"/>
    <w:rsid w:val="00801450"/>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4F6C"/>
    <w:rsid w:val="008359EB"/>
    <w:rsid w:val="00836B7A"/>
    <w:rsid w:val="00837B90"/>
    <w:rsid w:val="008409AA"/>
    <w:rsid w:val="00840FB8"/>
    <w:rsid w:val="00842E0C"/>
    <w:rsid w:val="008437D9"/>
    <w:rsid w:val="00843A7A"/>
    <w:rsid w:val="008447F5"/>
    <w:rsid w:val="00844E27"/>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118"/>
    <w:rsid w:val="00872487"/>
    <w:rsid w:val="00874009"/>
    <w:rsid w:val="00874158"/>
    <w:rsid w:val="008743F3"/>
    <w:rsid w:val="0087444A"/>
    <w:rsid w:val="00874BAB"/>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40A"/>
    <w:rsid w:val="008A0F54"/>
    <w:rsid w:val="008A16F9"/>
    <w:rsid w:val="008A1D3E"/>
    <w:rsid w:val="008A3038"/>
    <w:rsid w:val="008A34B3"/>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502C"/>
    <w:rsid w:val="008D55DD"/>
    <w:rsid w:val="008D6541"/>
    <w:rsid w:val="008D7D7B"/>
    <w:rsid w:val="008E0F52"/>
    <w:rsid w:val="008E216C"/>
    <w:rsid w:val="008E2316"/>
    <w:rsid w:val="008E3063"/>
    <w:rsid w:val="008E34BE"/>
    <w:rsid w:val="008E3AA8"/>
    <w:rsid w:val="008E3B6D"/>
    <w:rsid w:val="008E3E57"/>
    <w:rsid w:val="008E42CE"/>
    <w:rsid w:val="008E42F4"/>
    <w:rsid w:val="008E4333"/>
    <w:rsid w:val="008E4A31"/>
    <w:rsid w:val="008E5657"/>
    <w:rsid w:val="008E5E51"/>
    <w:rsid w:val="008F00DB"/>
    <w:rsid w:val="008F1264"/>
    <w:rsid w:val="008F2908"/>
    <w:rsid w:val="008F379F"/>
    <w:rsid w:val="008F47C6"/>
    <w:rsid w:val="008F6647"/>
    <w:rsid w:val="008F700E"/>
    <w:rsid w:val="00900343"/>
    <w:rsid w:val="009006A2"/>
    <w:rsid w:val="00900F26"/>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173"/>
    <w:rsid w:val="009345C4"/>
    <w:rsid w:val="00934D97"/>
    <w:rsid w:val="00935822"/>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026"/>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C51"/>
    <w:rsid w:val="00990D75"/>
    <w:rsid w:val="00991093"/>
    <w:rsid w:val="0099163B"/>
    <w:rsid w:val="00992343"/>
    <w:rsid w:val="0099296C"/>
    <w:rsid w:val="0099383D"/>
    <w:rsid w:val="009938B1"/>
    <w:rsid w:val="0099569A"/>
    <w:rsid w:val="00996258"/>
    <w:rsid w:val="00996306"/>
    <w:rsid w:val="00996744"/>
    <w:rsid w:val="00997CF4"/>
    <w:rsid w:val="009A08A7"/>
    <w:rsid w:val="009A1169"/>
    <w:rsid w:val="009A164C"/>
    <w:rsid w:val="009A1AAC"/>
    <w:rsid w:val="009A2A14"/>
    <w:rsid w:val="009A2BB6"/>
    <w:rsid w:val="009A2CB8"/>
    <w:rsid w:val="009A3789"/>
    <w:rsid w:val="009A45A2"/>
    <w:rsid w:val="009A6919"/>
    <w:rsid w:val="009A6AC7"/>
    <w:rsid w:val="009B0408"/>
    <w:rsid w:val="009B0843"/>
    <w:rsid w:val="009B0DEE"/>
    <w:rsid w:val="009B106B"/>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554"/>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E72"/>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3B99"/>
    <w:rsid w:val="00A04D7E"/>
    <w:rsid w:val="00A051D9"/>
    <w:rsid w:val="00A05DF3"/>
    <w:rsid w:val="00A07BCC"/>
    <w:rsid w:val="00A07E08"/>
    <w:rsid w:val="00A10D79"/>
    <w:rsid w:val="00A11535"/>
    <w:rsid w:val="00A11E56"/>
    <w:rsid w:val="00A11FFC"/>
    <w:rsid w:val="00A12798"/>
    <w:rsid w:val="00A13A09"/>
    <w:rsid w:val="00A14093"/>
    <w:rsid w:val="00A153BE"/>
    <w:rsid w:val="00A15DEE"/>
    <w:rsid w:val="00A16462"/>
    <w:rsid w:val="00A167B5"/>
    <w:rsid w:val="00A16922"/>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47D8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4DC"/>
    <w:rsid w:val="00A6351F"/>
    <w:rsid w:val="00A63809"/>
    <w:rsid w:val="00A64278"/>
    <w:rsid w:val="00A64A6E"/>
    <w:rsid w:val="00A6519F"/>
    <w:rsid w:val="00A65931"/>
    <w:rsid w:val="00A65A70"/>
    <w:rsid w:val="00A6665F"/>
    <w:rsid w:val="00A66F36"/>
    <w:rsid w:val="00A671E4"/>
    <w:rsid w:val="00A676D9"/>
    <w:rsid w:val="00A67EFC"/>
    <w:rsid w:val="00A7031E"/>
    <w:rsid w:val="00A71140"/>
    <w:rsid w:val="00A7205E"/>
    <w:rsid w:val="00A74692"/>
    <w:rsid w:val="00A75A52"/>
    <w:rsid w:val="00A7618B"/>
    <w:rsid w:val="00A7640B"/>
    <w:rsid w:val="00A773A8"/>
    <w:rsid w:val="00A7778B"/>
    <w:rsid w:val="00A803BC"/>
    <w:rsid w:val="00A80969"/>
    <w:rsid w:val="00A82C6C"/>
    <w:rsid w:val="00A85798"/>
    <w:rsid w:val="00A8609D"/>
    <w:rsid w:val="00A86EA7"/>
    <w:rsid w:val="00A91244"/>
    <w:rsid w:val="00A91774"/>
    <w:rsid w:val="00A91C7F"/>
    <w:rsid w:val="00A92066"/>
    <w:rsid w:val="00A92776"/>
    <w:rsid w:val="00A9303B"/>
    <w:rsid w:val="00A93181"/>
    <w:rsid w:val="00A938E6"/>
    <w:rsid w:val="00A93CCF"/>
    <w:rsid w:val="00A94752"/>
    <w:rsid w:val="00A94E4E"/>
    <w:rsid w:val="00A95514"/>
    <w:rsid w:val="00A95BD5"/>
    <w:rsid w:val="00A95C53"/>
    <w:rsid w:val="00A96F78"/>
    <w:rsid w:val="00A979E1"/>
    <w:rsid w:val="00AA0B9E"/>
    <w:rsid w:val="00AA1087"/>
    <w:rsid w:val="00AA11E4"/>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B7A1D"/>
    <w:rsid w:val="00AC02C1"/>
    <w:rsid w:val="00AC0AB6"/>
    <w:rsid w:val="00AC10AD"/>
    <w:rsid w:val="00AC1E55"/>
    <w:rsid w:val="00AC3D06"/>
    <w:rsid w:val="00AC429F"/>
    <w:rsid w:val="00AC60B4"/>
    <w:rsid w:val="00AC67B6"/>
    <w:rsid w:val="00AC7624"/>
    <w:rsid w:val="00AC7D98"/>
    <w:rsid w:val="00AD00C5"/>
    <w:rsid w:val="00AD165F"/>
    <w:rsid w:val="00AD2794"/>
    <w:rsid w:val="00AD2DC5"/>
    <w:rsid w:val="00AD3258"/>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3489"/>
    <w:rsid w:val="00B04048"/>
    <w:rsid w:val="00B04F3D"/>
    <w:rsid w:val="00B05702"/>
    <w:rsid w:val="00B06DD9"/>
    <w:rsid w:val="00B07CD6"/>
    <w:rsid w:val="00B07E52"/>
    <w:rsid w:val="00B10010"/>
    <w:rsid w:val="00B11775"/>
    <w:rsid w:val="00B12F75"/>
    <w:rsid w:val="00B1302D"/>
    <w:rsid w:val="00B1513F"/>
    <w:rsid w:val="00B15B89"/>
    <w:rsid w:val="00B1746F"/>
    <w:rsid w:val="00B203D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7C4A"/>
    <w:rsid w:val="00B40A96"/>
    <w:rsid w:val="00B4184B"/>
    <w:rsid w:val="00B422A7"/>
    <w:rsid w:val="00B42A32"/>
    <w:rsid w:val="00B42FA6"/>
    <w:rsid w:val="00B4399E"/>
    <w:rsid w:val="00B43A16"/>
    <w:rsid w:val="00B45CE1"/>
    <w:rsid w:val="00B46A75"/>
    <w:rsid w:val="00B470A7"/>
    <w:rsid w:val="00B500CD"/>
    <w:rsid w:val="00B5109D"/>
    <w:rsid w:val="00B51E1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3F9"/>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069"/>
    <w:rsid w:val="00B845D0"/>
    <w:rsid w:val="00B84A80"/>
    <w:rsid w:val="00B84E9C"/>
    <w:rsid w:val="00B85522"/>
    <w:rsid w:val="00B90E2A"/>
    <w:rsid w:val="00B90F2A"/>
    <w:rsid w:val="00B914B6"/>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0B13"/>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161"/>
    <w:rsid w:val="00BD2F13"/>
    <w:rsid w:val="00BD3056"/>
    <w:rsid w:val="00BD3846"/>
    <w:rsid w:val="00BD39BC"/>
    <w:rsid w:val="00BD3A71"/>
    <w:rsid w:val="00BD3E68"/>
    <w:rsid w:val="00BD4E05"/>
    <w:rsid w:val="00BD598A"/>
    <w:rsid w:val="00BD5C7A"/>
    <w:rsid w:val="00BD723F"/>
    <w:rsid w:val="00BD75B4"/>
    <w:rsid w:val="00BD7D14"/>
    <w:rsid w:val="00BE02B4"/>
    <w:rsid w:val="00BE28C1"/>
    <w:rsid w:val="00BE2D4E"/>
    <w:rsid w:val="00BE3492"/>
    <w:rsid w:val="00BE3B62"/>
    <w:rsid w:val="00BE4EC9"/>
    <w:rsid w:val="00BE631E"/>
    <w:rsid w:val="00BE6BEC"/>
    <w:rsid w:val="00BF0CCF"/>
    <w:rsid w:val="00BF0FC5"/>
    <w:rsid w:val="00BF0FFE"/>
    <w:rsid w:val="00BF10BC"/>
    <w:rsid w:val="00BF13AE"/>
    <w:rsid w:val="00BF21AC"/>
    <w:rsid w:val="00BF2E53"/>
    <w:rsid w:val="00BF352A"/>
    <w:rsid w:val="00BF3669"/>
    <w:rsid w:val="00BF3C0D"/>
    <w:rsid w:val="00BF4BC7"/>
    <w:rsid w:val="00BF5AA1"/>
    <w:rsid w:val="00BF6252"/>
    <w:rsid w:val="00BF711C"/>
    <w:rsid w:val="00BF748E"/>
    <w:rsid w:val="00BF789B"/>
    <w:rsid w:val="00C018C9"/>
    <w:rsid w:val="00C03309"/>
    <w:rsid w:val="00C037E0"/>
    <w:rsid w:val="00C04ACC"/>
    <w:rsid w:val="00C072FE"/>
    <w:rsid w:val="00C10791"/>
    <w:rsid w:val="00C1145E"/>
    <w:rsid w:val="00C11ADE"/>
    <w:rsid w:val="00C126E0"/>
    <w:rsid w:val="00C128BC"/>
    <w:rsid w:val="00C12E39"/>
    <w:rsid w:val="00C13D47"/>
    <w:rsid w:val="00C13D7D"/>
    <w:rsid w:val="00C14164"/>
    <w:rsid w:val="00C14C53"/>
    <w:rsid w:val="00C15C87"/>
    <w:rsid w:val="00C15D8E"/>
    <w:rsid w:val="00C17012"/>
    <w:rsid w:val="00C178FB"/>
    <w:rsid w:val="00C17DF9"/>
    <w:rsid w:val="00C201EB"/>
    <w:rsid w:val="00C20ACC"/>
    <w:rsid w:val="00C22B28"/>
    <w:rsid w:val="00C257B7"/>
    <w:rsid w:val="00C266E3"/>
    <w:rsid w:val="00C272E8"/>
    <w:rsid w:val="00C301A9"/>
    <w:rsid w:val="00C30800"/>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609"/>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57D4C"/>
    <w:rsid w:val="00C60B07"/>
    <w:rsid w:val="00C61D4B"/>
    <w:rsid w:val="00C62B0A"/>
    <w:rsid w:val="00C63C52"/>
    <w:rsid w:val="00C63F08"/>
    <w:rsid w:val="00C6528C"/>
    <w:rsid w:val="00C661E8"/>
    <w:rsid w:val="00C70084"/>
    <w:rsid w:val="00C7090B"/>
    <w:rsid w:val="00C7235B"/>
    <w:rsid w:val="00C72CF2"/>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6FBC"/>
    <w:rsid w:val="00C97CF9"/>
    <w:rsid w:val="00CA17DD"/>
    <w:rsid w:val="00CA1863"/>
    <w:rsid w:val="00CA1941"/>
    <w:rsid w:val="00CA26CE"/>
    <w:rsid w:val="00CA391D"/>
    <w:rsid w:val="00CA3ACD"/>
    <w:rsid w:val="00CA4F8B"/>
    <w:rsid w:val="00CA5445"/>
    <w:rsid w:val="00CA6237"/>
    <w:rsid w:val="00CB0007"/>
    <w:rsid w:val="00CB09DA"/>
    <w:rsid w:val="00CB0BD9"/>
    <w:rsid w:val="00CB1CAC"/>
    <w:rsid w:val="00CB1DE8"/>
    <w:rsid w:val="00CB1E3B"/>
    <w:rsid w:val="00CB1F1D"/>
    <w:rsid w:val="00CB24B1"/>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CCF"/>
    <w:rsid w:val="00CE1D01"/>
    <w:rsid w:val="00CE2323"/>
    <w:rsid w:val="00CE2346"/>
    <w:rsid w:val="00CE6F0F"/>
    <w:rsid w:val="00CF002F"/>
    <w:rsid w:val="00CF0246"/>
    <w:rsid w:val="00CF2483"/>
    <w:rsid w:val="00CF24E2"/>
    <w:rsid w:val="00CF28E6"/>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4401"/>
    <w:rsid w:val="00D060FF"/>
    <w:rsid w:val="00D064E8"/>
    <w:rsid w:val="00D06546"/>
    <w:rsid w:val="00D06572"/>
    <w:rsid w:val="00D065CD"/>
    <w:rsid w:val="00D0724B"/>
    <w:rsid w:val="00D12325"/>
    <w:rsid w:val="00D12761"/>
    <w:rsid w:val="00D14487"/>
    <w:rsid w:val="00D15E7E"/>
    <w:rsid w:val="00D16058"/>
    <w:rsid w:val="00D16FDD"/>
    <w:rsid w:val="00D17996"/>
    <w:rsid w:val="00D20016"/>
    <w:rsid w:val="00D20633"/>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F95"/>
    <w:rsid w:val="00D345D4"/>
    <w:rsid w:val="00D3462C"/>
    <w:rsid w:val="00D34DEB"/>
    <w:rsid w:val="00D35198"/>
    <w:rsid w:val="00D3584B"/>
    <w:rsid w:val="00D35A85"/>
    <w:rsid w:val="00D35F97"/>
    <w:rsid w:val="00D36964"/>
    <w:rsid w:val="00D37A1A"/>
    <w:rsid w:val="00D37D04"/>
    <w:rsid w:val="00D4081B"/>
    <w:rsid w:val="00D40E1A"/>
    <w:rsid w:val="00D413C3"/>
    <w:rsid w:val="00D417F7"/>
    <w:rsid w:val="00D41A6F"/>
    <w:rsid w:val="00D42240"/>
    <w:rsid w:val="00D427C3"/>
    <w:rsid w:val="00D42EB8"/>
    <w:rsid w:val="00D43D3C"/>
    <w:rsid w:val="00D43E0B"/>
    <w:rsid w:val="00D441B6"/>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7C8"/>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3EE8"/>
    <w:rsid w:val="00DB46D0"/>
    <w:rsid w:val="00DB46DF"/>
    <w:rsid w:val="00DB49B6"/>
    <w:rsid w:val="00DB4E06"/>
    <w:rsid w:val="00DB6A80"/>
    <w:rsid w:val="00DB6C06"/>
    <w:rsid w:val="00DB71ED"/>
    <w:rsid w:val="00DB7B06"/>
    <w:rsid w:val="00DC043D"/>
    <w:rsid w:val="00DC318A"/>
    <w:rsid w:val="00DC3A9D"/>
    <w:rsid w:val="00DC4004"/>
    <w:rsid w:val="00DC4243"/>
    <w:rsid w:val="00DC5584"/>
    <w:rsid w:val="00DC6C1E"/>
    <w:rsid w:val="00DC7255"/>
    <w:rsid w:val="00DC72CE"/>
    <w:rsid w:val="00DC7951"/>
    <w:rsid w:val="00DC7CF7"/>
    <w:rsid w:val="00DD1C4B"/>
    <w:rsid w:val="00DD1F7B"/>
    <w:rsid w:val="00DD229E"/>
    <w:rsid w:val="00DD3029"/>
    <w:rsid w:val="00DD3C9F"/>
    <w:rsid w:val="00DD55E0"/>
    <w:rsid w:val="00DE18A3"/>
    <w:rsid w:val="00DE1904"/>
    <w:rsid w:val="00DE1DAA"/>
    <w:rsid w:val="00DE2290"/>
    <w:rsid w:val="00DE3659"/>
    <w:rsid w:val="00DE3DBB"/>
    <w:rsid w:val="00DE43A2"/>
    <w:rsid w:val="00DE4A74"/>
    <w:rsid w:val="00DE4B05"/>
    <w:rsid w:val="00DE4EE9"/>
    <w:rsid w:val="00DE541C"/>
    <w:rsid w:val="00DE6D5B"/>
    <w:rsid w:val="00DE737B"/>
    <w:rsid w:val="00DF100B"/>
    <w:rsid w:val="00DF11B7"/>
    <w:rsid w:val="00DF3F4E"/>
    <w:rsid w:val="00DF4359"/>
    <w:rsid w:val="00DF4D57"/>
    <w:rsid w:val="00DF73C1"/>
    <w:rsid w:val="00DF7511"/>
    <w:rsid w:val="00DF7751"/>
    <w:rsid w:val="00DF78E1"/>
    <w:rsid w:val="00E009B1"/>
    <w:rsid w:val="00E00BC3"/>
    <w:rsid w:val="00E011D7"/>
    <w:rsid w:val="00E031BB"/>
    <w:rsid w:val="00E0417B"/>
    <w:rsid w:val="00E0576C"/>
    <w:rsid w:val="00E068BC"/>
    <w:rsid w:val="00E06F18"/>
    <w:rsid w:val="00E073F0"/>
    <w:rsid w:val="00E10761"/>
    <w:rsid w:val="00E11D7A"/>
    <w:rsid w:val="00E11EEB"/>
    <w:rsid w:val="00E128F2"/>
    <w:rsid w:val="00E13E5A"/>
    <w:rsid w:val="00E13EE4"/>
    <w:rsid w:val="00E16463"/>
    <w:rsid w:val="00E16F82"/>
    <w:rsid w:val="00E17112"/>
    <w:rsid w:val="00E17F6F"/>
    <w:rsid w:val="00E20B20"/>
    <w:rsid w:val="00E239D1"/>
    <w:rsid w:val="00E246B9"/>
    <w:rsid w:val="00E250C5"/>
    <w:rsid w:val="00E26480"/>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86C"/>
    <w:rsid w:val="00E66CD8"/>
    <w:rsid w:val="00E67802"/>
    <w:rsid w:val="00E67EE5"/>
    <w:rsid w:val="00E67FCA"/>
    <w:rsid w:val="00E7013A"/>
    <w:rsid w:val="00E72C6B"/>
    <w:rsid w:val="00E72ECB"/>
    <w:rsid w:val="00E73AB7"/>
    <w:rsid w:val="00E74F5D"/>
    <w:rsid w:val="00E76034"/>
    <w:rsid w:val="00E80360"/>
    <w:rsid w:val="00E80440"/>
    <w:rsid w:val="00E817E0"/>
    <w:rsid w:val="00E82EE4"/>
    <w:rsid w:val="00E831E7"/>
    <w:rsid w:val="00E843B5"/>
    <w:rsid w:val="00E84A3B"/>
    <w:rsid w:val="00E85307"/>
    <w:rsid w:val="00E85B0A"/>
    <w:rsid w:val="00E87742"/>
    <w:rsid w:val="00E907E4"/>
    <w:rsid w:val="00E90A24"/>
    <w:rsid w:val="00E90C34"/>
    <w:rsid w:val="00E919AC"/>
    <w:rsid w:val="00E92E0B"/>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6CB"/>
    <w:rsid w:val="00EC37EE"/>
    <w:rsid w:val="00EC4904"/>
    <w:rsid w:val="00EC4DF6"/>
    <w:rsid w:val="00EC5F2F"/>
    <w:rsid w:val="00EC651E"/>
    <w:rsid w:val="00EC65E5"/>
    <w:rsid w:val="00EC692E"/>
    <w:rsid w:val="00EC745E"/>
    <w:rsid w:val="00EC775C"/>
    <w:rsid w:val="00EC7EAF"/>
    <w:rsid w:val="00ED0ECF"/>
    <w:rsid w:val="00ED1327"/>
    <w:rsid w:val="00ED27C3"/>
    <w:rsid w:val="00ED2AE2"/>
    <w:rsid w:val="00ED2C5A"/>
    <w:rsid w:val="00ED33AE"/>
    <w:rsid w:val="00ED3775"/>
    <w:rsid w:val="00ED4A6D"/>
    <w:rsid w:val="00ED63EF"/>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92D"/>
    <w:rsid w:val="00F07F39"/>
    <w:rsid w:val="00F10CB9"/>
    <w:rsid w:val="00F110CD"/>
    <w:rsid w:val="00F110D5"/>
    <w:rsid w:val="00F12351"/>
    <w:rsid w:val="00F15193"/>
    <w:rsid w:val="00F16739"/>
    <w:rsid w:val="00F16DE2"/>
    <w:rsid w:val="00F2052B"/>
    <w:rsid w:val="00F22183"/>
    <w:rsid w:val="00F2260F"/>
    <w:rsid w:val="00F242AD"/>
    <w:rsid w:val="00F247F2"/>
    <w:rsid w:val="00F24CE7"/>
    <w:rsid w:val="00F2518F"/>
    <w:rsid w:val="00F252A8"/>
    <w:rsid w:val="00F255D9"/>
    <w:rsid w:val="00F265F7"/>
    <w:rsid w:val="00F27FA6"/>
    <w:rsid w:val="00F33DC8"/>
    <w:rsid w:val="00F34444"/>
    <w:rsid w:val="00F378F1"/>
    <w:rsid w:val="00F403A1"/>
    <w:rsid w:val="00F403DB"/>
    <w:rsid w:val="00F4065A"/>
    <w:rsid w:val="00F4275C"/>
    <w:rsid w:val="00F434B2"/>
    <w:rsid w:val="00F43CED"/>
    <w:rsid w:val="00F45693"/>
    <w:rsid w:val="00F50B5E"/>
    <w:rsid w:val="00F52339"/>
    <w:rsid w:val="00F5277A"/>
    <w:rsid w:val="00F532E8"/>
    <w:rsid w:val="00F537FF"/>
    <w:rsid w:val="00F54E36"/>
    <w:rsid w:val="00F560FE"/>
    <w:rsid w:val="00F60CD6"/>
    <w:rsid w:val="00F6111C"/>
    <w:rsid w:val="00F614C0"/>
    <w:rsid w:val="00F61647"/>
    <w:rsid w:val="00F61D6B"/>
    <w:rsid w:val="00F6357D"/>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5EF"/>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296A"/>
    <w:rsid w:val="00FB3CB7"/>
    <w:rsid w:val="00FB4B8A"/>
    <w:rsid w:val="00FB5152"/>
    <w:rsid w:val="00FB5F8F"/>
    <w:rsid w:val="00FB680E"/>
    <w:rsid w:val="00FB6B73"/>
    <w:rsid w:val="00FB7A0B"/>
    <w:rsid w:val="00FB7E37"/>
    <w:rsid w:val="00FC0065"/>
    <w:rsid w:val="00FC062F"/>
    <w:rsid w:val="00FC0754"/>
    <w:rsid w:val="00FC3AEE"/>
    <w:rsid w:val="00FC4011"/>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4EE"/>
    <w:rsid w:val="00FF0964"/>
    <w:rsid w:val="00FF0F67"/>
    <w:rsid w:val="00FF16F2"/>
    <w:rsid w:val="00FF1F9B"/>
    <w:rsid w:val="00FF2B42"/>
    <w:rsid w:val="00FF2D5B"/>
    <w:rsid w:val="00FF3B7F"/>
    <w:rsid w:val="00FF4F92"/>
    <w:rsid w:val="00FF54EB"/>
    <w:rsid w:val="00FF6822"/>
    <w:rsid w:val="00FF73D0"/>
    <w:rsid w:val="0B4D2A56"/>
    <w:rsid w:val="10E807B4"/>
    <w:rsid w:val="141204DA"/>
    <w:rsid w:val="16512788"/>
    <w:rsid w:val="1A219784"/>
    <w:rsid w:val="2E2E1FA8"/>
    <w:rsid w:val="32975CEE"/>
    <w:rsid w:val="3E61DC49"/>
    <w:rsid w:val="43615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BAB"/>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874B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4BA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1st level - Bullet List Paragraph,List Paragraph1,Lettre d'introduction,Paragrafo elenco,Normal bullet 2,Bullet list,Numbered List,Task Body,Viñetas (Inicio Parrafo),3 Txt tabla,목록 단"/>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1st level - Bullet List Paragraph Char,List Paragraph1 Char,Lettre d'introduction Char,Paragrafo elenco Char,Normal bullet 2 Char,목록 단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538523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9AAC3-E71F-4062-B9F2-91CC444AB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2103</Words>
  <Characters>10578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2021-01-18T14:17:00Z</dcterms:created>
  <dcterms:modified xsi:type="dcterms:W3CDTF">2021-01-18T14:57:00Z</dcterms:modified>
</cp:coreProperties>
</file>