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6761A416" w:rsidR="00603575" w:rsidRPr="00C62171"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r w:rsidRPr="00C62171">
        <w:rPr>
          <w:rFonts w:eastAsia="바탕"/>
          <w:b/>
          <w:bCs/>
          <w:sz w:val="28"/>
          <w:szCs w:val="24"/>
        </w:rPr>
        <w:t>3GPP TSG RAN WG1 #10</w:t>
      </w:r>
      <w:r w:rsidR="00D12AE1">
        <w:rPr>
          <w:rFonts w:eastAsia="바탕"/>
          <w:b/>
          <w:bCs/>
          <w:sz w:val="28"/>
          <w:szCs w:val="24"/>
        </w:rPr>
        <w:t>4</w:t>
      </w:r>
      <w:r w:rsidR="00374B2A" w:rsidRPr="00C62171">
        <w:rPr>
          <w:rFonts w:eastAsia="바탕"/>
          <w:b/>
          <w:bCs/>
          <w:sz w:val="28"/>
          <w:szCs w:val="24"/>
        </w:rPr>
        <w:t>-e</w:t>
      </w:r>
      <w:r w:rsidR="00BC0709" w:rsidRPr="00C62171">
        <w:rPr>
          <w:rFonts w:eastAsia="바탕"/>
          <w:b/>
          <w:bCs/>
          <w:sz w:val="28"/>
          <w:szCs w:val="24"/>
        </w:rPr>
        <w:t xml:space="preserve">                   </w:t>
      </w:r>
      <w:r w:rsidR="009E12C3" w:rsidRPr="00C62171">
        <w:rPr>
          <w:rFonts w:eastAsia="바탕"/>
          <w:b/>
          <w:bCs/>
          <w:sz w:val="28"/>
          <w:szCs w:val="24"/>
        </w:rPr>
        <w:t xml:space="preserve">   </w:t>
      </w:r>
      <w:r w:rsidR="00BC0709" w:rsidRPr="00C62171">
        <w:rPr>
          <w:rFonts w:eastAsia="바탕"/>
          <w:b/>
          <w:bCs/>
          <w:sz w:val="28"/>
          <w:szCs w:val="24"/>
        </w:rPr>
        <w:t xml:space="preserve">       </w:t>
      </w:r>
      <w:r w:rsidR="00117CA1" w:rsidRPr="00C62171">
        <w:rPr>
          <w:rFonts w:eastAsia="바탕"/>
          <w:b/>
          <w:bCs/>
          <w:sz w:val="28"/>
          <w:szCs w:val="24"/>
        </w:rPr>
        <w:t xml:space="preserve">  </w:t>
      </w:r>
      <w:r w:rsidR="00BC0709" w:rsidRPr="00C62171">
        <w:rPr>
          <w:rFonts w:eastAsia="바탕"/>
          <w:b/>
          <w:bCs/>
          <w:sz w:val="28"/>
          <w:szCs w:val="24"/>
        </w:rPr>
        <w:t xml:space="preserve">  R1-</w:t>
      </w:r>
      <w:r w:rsidR="00D12AE1" w:rsidRPr="00C62171">
        <w:rPr>
          <w:rFonts w:eastAsia="바탕"/>
          <w:b/>
          <w:bCs/>
          <w:sz w:val="28"/>
          <w:szCs w:val="24"/>
        </w:rPr>
        <w:t>2</w:t>
      </w:r>
      <w:r w:rsidR="00D12AE1">
        <w:rPr>
          <w:rFonts w:eastAsia="바탕"/>
          <w:b/>
          <w:bCs/>
          <w:sz w:val="28"/>
          <w:szCs w:val="24"/>
        </w:rPr>
        <w:t>100897</w:t>
      </w:r>
    </w:p>
    <w:p w14:paraId="7D884F9F" w14:textId="6388E3B9" w:rsidR="00603575" w:rsidRPr="00C62171" w:rsidRDefault="00603575" w:rsidP="00603575">
      <w:pPr>
        <w:tabs>
          <w:tab w:val="center" w:pos="4536"/>
          <w:tab w:val="right" w:pos="9072"/>
        </w:tabs>
        <w:spacing w:before="0" w:after="0" w:line="240" w:lineRule="auto"/>
        <w:ind w:left="0" w:firstLine="0"/>
        <w:jc w:val="left"/>
        <w:rPr>
          <w:b/>
          <w:bCs/>
          <w:sz w:val="28"/>
          <w:szCs w:val="24"/>
          <w:lang w:eastAsia="ja-JP"/>
        </w:rPr>
      </w:pPr>
      <w:r w:rsidRPr="00C62171">
        <w:rPr>
          <w:b/>
          <w:bCs/>
          <w:sz w:val="28"/>
          <w:szCs w:val="24"/>
          <w:lang w:eastAsia="ja-JP"/>
        </w:rPr>
        <w:t xml:space="preserve">e-Meeting, </w:t>
      </w:r>
      <w:r w:rsidR="00D12AE1">
        <w:rPr>
          <w:b/>
          <w:bCs/>
          <w:sz w:val="28"/>
          <w:lang w:eastAsia="ja-JP"/>
        </w:rPr>
        <w:t>January</w:t>
      </w:r>
      <w:r w:rsidR="00D12AE1" w:rsidRPr="00C62171">
        <w:rPr>
          <w:b/>
          <w:bCs/>
          <w:sz w:val="28"/>
          <w:lang w:eastAsia="ja-JP"/>
        </w:rPr>
        <w:t xml:space="preserve"> </w:t>
      </w:r>
      <w:r w:rsidR="00D12AE1">
        <w:rPr>
          <w:b/>
          <w:bCs/>
          <w:sz w:val="28"/>
          <w:lang w:eastAsia="ja-JP"/>
        </w:rPr>
        <w:t>25</w:t>
      </w:r>
      <w:r w:rsidR="009E12C3" w:rsidRPr="00C62171">
        <w:rPr>
          <w:b/>
          <w:bCs/>
          <w:sz w:val="28"/>
          <w:vertAlign w:val="superscript"/>
          <w:lang w:eastAsia="ja-JP"/>
        </w:rPr>
        <w:t>th</w:t>
      </w:r>
      <w:r w:rsidR="009E12C3" w:rsidRPr="00C62171">
        <w:rPr>
          <w:b/>
          <w:bCs/>
          <w:sz w:val="28"/>
          <w:lang w:eastAsia="ja-JP"/>
        </w:rPr>
        <w:t xml:space="preserve"> – </w:t>
      </w:r>
      <w:r w:rsidR="00D12AE1">
        <w:rPr>
          <w:b/>
          <w:bCs/>
          <w:sz w:val="28"/>
          <w:lang w:eastAsia="ja-JP"/>
        </w:rPr>
        <w:t>February</w:t>
      </w:r>
      <w:r w:rsidR="00D12AE1" w:rsidRPr="00C62171">
        <w:rPr>
          <w:b/>
          <w:bCs/>
          <w:sz w:val="28"/>
          <w:lang w:eastAsia="ja-JP"/>
        </w:rPr>
        <w:t xml:space="preserve"> </w:t>
      </w:r>
      <w:r w:rsidR="00D12AE1">
        <w:rPr>
          <w:b/>
          <w:bCs/>
          <w:sz w:val="28"/>
          <w:lang w:eastAsia="ja-JP"/>
        </w:rPr>
        <w:t>5</w:t>
      </w:r>
      <w:r w:rsidR="009E12C3" w:rsidRPr="00C62171">
        <w:rPr>
          <w:b/>
          <w:bCs/>
          <w:sz w:val="28"/>
          <w:vertAlign w:val="superscript"/>
          <w:lang w:eastAsia="ja-JP"/>
        </w:rPr>
        <w:t>th</w:t>
      </w:r>
      <w:r w:rsidR="009E12C3" w:rsidRPr="00C62171">
        <w:rPr>
          <w:b/>
          <w:bCs/>
          <w:sz w:val="28"/>
          <w:lang w:eastAsia="ja-JP"/>
        </w:rPr>
        <w:t xml:space="preserve">, </w:t>
      </w:r>
      <w:r w:rsidRPr="00C62171">
        <w:rPr>
          <w:b/>
          <w:bCs/>
          <w:sz w:val="28"/>
          <w:szCs w:val="24"/>
          <w:lang w:eastAsia="ja-JP"/>
        </w:rPr>
        <w:t>202</w:t>
      </w:r>
      <w:r w:rsidR="00D12AE1">
        <w:rPr>
          <w:b/>
          <w:bCs/>
          <w:sz w:val="28"/>
          <w:szCs w:val="24"/>
          <w:lang w:eastAsia="ja-JP"/>
        </w:rPr>
        <w:t>1</w:t>
      </w:r>
    </w:p>
    <w:p w14:paraId="7163865D" w14:textId="77777777" w:rsidR="000D41C4" w:rsidRPr="00C62171" w:rsidRDefault="000D41C4" w:rsidP="00634235">
      <w:pPr>
        <w:tabs>
          <w:tab w:val="left" w:pos="1985"/>
        </w:tabs>
        <w:spacing w:after="0"/>
        <w:ind w:left="0" w:firstLine="0"/>
        <w:rPr>
          <w:rFonts w:eastAsia="맑은 고딕"/>
          <w:b/>
          <w:sz w:val="24"/>
          <w:lang w:eastAsia="ko-KR"/>
        </w:rPr>
      </w:pPr>
    </w:p>
    <w:p w14:paraId="12268484" w14:textId="15952EC4" w:rsidR="00C238EE" w:rsidRPr="00C62171" w:rsidRDefault="003C5E2A" w:rsidP="00634235">
      <w:pPr>
        <w:tabs>
          <w:tab w:val="left" w:pos="1985"/>
        </w:tabs>
        <w:spacing w:after="0"/>
        <w:ind w:left="0" w:firstLine="0"/>
        <w:rPr>
          <w:rFonts w:eastAsia="바탕"/>
          <w:sz w:val="24"/>
          <w:lang w:val="en-US" w:eastAsia="ko-KR"/>
        </w:rPr>
      </w:pPr>
      <w:r w:rsidRPr="00C62171">
        <w:rPr>
          <w:b/>
          <w:sz w:val="24"/>
          <w:lang w:val="en-US"/>
        </w:rPr>
        <w:t>Agenda Item:</w:t>
      </w:r>
      <w:r w:rsidRPr="00C62171">
        <w:rPr>
          <w:sz w:val="24"/>
          <w:lang w:val="en-US"/>
        </w:rPr>
        <w:tab/>
      </w:r>
      <w:r w:rsidR="009E12C3" w:rsidRPr="00C62171">
        <w:rPr>
          <w:rFonts w:eastAsia="맑은 고딕"/>
          <w:sz w:val="24"/>
          <w:lang w:val="en-US" w:eastAsia="ko-KR"/>
        </w:rPr>
        <w:t>8</w:t>
      </w:r>
      <w:r w:rsidR="00E747F9" w:rsidRPr="00C62171">
        <w:rPr>
          <w:rFonts w:eastAsia="맑은 고딕"/>
          <w:sz w:val="24"/>
          <w:lang w:val="en-US" w:eastAsia="ko-KR"/>
        </w:rPr>
        <w:t>.</w:t>
      </w:r>
      <w:r w:rsidR="00D259D1" w:rsidRPr="00C62171">
        <w:rPr>
          <w:rFonts w:eastAsia="맑은 고딕"/>
          <w:sz w:val="24"/>
          <w:lang w:val="en-US" w:eastAsia="ko-KR"/>
        </w:rPr>
        <w:t>2</w:t>
      </w:r>
      <w:r w:rsidR="00E747F9" w:rsidRPr="00C62171">
        <w:rPr>
          <w:rFonts w:eastAsia="맑은 고딕"/>
          <w:sz w:val="24"/>
          <w:lang w:val="en-US" w:eastAsia="ko-KR"/>
        </w:rPr>
        <w:t>.</w:t>
      </w:r>
      <w:r w:rsidR="00D12AE1">
        <w:rPr>
          <w:rFonts w:eastAsia="맑은 고딕"/>
          <w:sz w:val="24"/>
          <w:lang w:val="en-US" w:eastAsia="ko-KR"/>
        </w:rPr>
        <w:t>6</w:t>
      </w:r>
    </w:p>
    <w:p w14:paraId="6AB670A0" w14:textId="77777777" w:rsidR="003C5E2A" w:rsidRPr="00C62171" w:rsidRDefault="003C5E2A" w:rsidP="00634235">
      <w:pPr>
        <w:tabs>
          <w:tab w:val="left" w:pos="1985"/>
        </w:tabs>
        <w:spacing w:after="0"/>
        <w:ind w:left="0" w:firstLine="0"/>
        <w:rPr>
          <w:rFonts w:eastAsia="바탕"/>
          <w:sz w:val="24"/>
          <w:lang w:eastAsia="ko-KR"/>
        </w:rPr>
      </w:pPr>
      <w:r w:rsidRPr="00C62171">
        <w:rPr>
          <w:b/>
          <w:sz w:val="24"/>
        </w:rPr>
        <w:t xml:space="preserve">Source: </w:t>
      </w:r>
      <w:r w:rsidRPr="00C62171">
        <w:rPr>
          <w:b/>
          <w:sz w:val="24"/>
        </w:rPr>
        <w:tab/>
      </w:r>
      <w:r w:rsidRPr="00C62171">
        <w:rPr>
          <w:rFonts w:eastAsia="바탕"/>
          <w:sz w:val="24"/>
          <w:lang w:eastAsia="ko-KR"/>
        </w:rPr>
        <w:t>LG Electronics</w:t>
      </w:r>
    </w:p>
    <w:p w14:paraId="740B9E90" w14:textId="77777777" w:rsidR="003C5E2A" w:rsidRPr="00C62171" w:rsidRDefault="003C5E2A" w:rsidP="00634235">
      <w:pPr>
        <w:tabs>
          <w:tab w:val="left" w:pos="1985"/>
        </w:tabs>
        <w:spacing w:after="0"/>
        <w:ind w:left="0" w:firstLine="0"/>
        <w:rPr>
          <w:rFonts w:eastAsia="바탕"/>
          <w:sz w:val="24"/>
          <w:szCs w:val="24"/>
          <w:lang w:val="en-US" w:eastAsia="ko-KR"/>
        </w:rPr>
      </w:pPr>
      <w:r w:rsidRPr="00C62171">
        <w:rPr>
          <w:b/>
          <w:sz w:val="24"/>
        </w:rPr>
        <w:t>Title:</w:t>
      </w:r>
      <w:r w:rsidRPr="00C62171">
        <w:rPr>
          <w:sz w:val="24"/>
        </w:rPr>
        <w:t xml:space="preserve"> </w:t>
      </w:r>
      <w:r w:rsidRPr="00C62171">
        <w:rPr>
          <w:sz w:val="24"/>
        </w:rPr>
        <w:tab/>
      </w:r>
      <w:r w:rsidR="0071525C" w:rsidRPr="00C62171">
        <w:rPr>
          <w:sz w:val="24"/>
        </w:rPr>
        <w:t>Considerations on channel access mechanism to support NR above 52.6 GHz</w:t>
      </w:r>
    </w:p>
    <w:p w14:paraId="7CCEDE7D" w14:textId="77777777" w:rsidR="00152C02" w:rsidRPr="00C62171" w:rsidRDefault="003C5E2A" w:rsidP="00453D63">
      <w:pPr>
        <w:pBdr>
          <w:bottom w:val="single" w:sz="12" w:space="0" w:color="auto"/>
        </w:pBdr>
        <w:tabs>
          <w:tab w:val="left" w:pos="1985"/>
        </w:tabs>
        <w:ind w:left="0" w:firstLine="0"/>
        <w:rPr>
          <w:rFonts w:eastAsia="바탕"/>
          <w:sz w:val="24"/>
          <w:lang w:eastAsia="ko-KR"/>
        </w:rPr>
      </w:pPr>
      <w:r w:rsidRPr="00C62171">
        <w:rPr>
          <w:b/>
          <w:sz w:val="24"/>
        </w:rPr>
        <w:t>Document for:</w:t>
      </w:r>
      <w:r w:rsidRPr="00C62171">
        <w:rPr>
          <w:sz w:val="24"/>
        </w:rPr>
        <w:tab/>
      </w:r>
      <w:r w:rsidRPr="00C62171">
        <w:rPr>
          <w:rFonts w:eastAsia="바탕"/>
          <w:sz w:val="24"/>
          <w:lang w:eastAsia="ko-KR"/>
        </w:rPr>
        <w:t>Discussion</w:t>
      </w:r>
      <w:bookmarkStart w:id="0" w:name="Source"/>
      <w:bookmarkStart w:id="1" w:name="Title"/>
      <w:bookmarkStart w:id="2" w:name="DocumentFor"/>
      <w:bookmarkEnd w:id="0"/>
      <w:bookmarkEnd w:id="1"/>
      <w:bookmarkEnd w:id="2"/>
      <w:r w:rsidR="00963DEA" w:rsidRPr="00C62171">
        <w:rPr>
          <w:rFonts w:eastAsia="바탕"/>
          <w:sz w:val="24"/>
          <w:lang w:eastAsia="ko-KR"/>
        </w:rPr>
        <w:t xml:space="preserve"> </w:t>
      </w:r>
      <w:r w:rsidR="00384FAF" w:rsidRPr="00C62171">
        <w:rPr>
          <w:rFonts w:eastAsia="바탕"/>
          <w:sz w:val="24"/>
          <w:lang w:eastAsia="ko-KR"/>
        </w:rPr>
        <w:t>and</w:t>
      </w:r>
      <w:r w:rsidR="00963DEA" w:rsidRPr="00C62171">
        <w:rPr>
          <w:rFonts w:eastAsia="바탕"/>
          <w:sz w:val="24"/>
          <w:lang w:eastAsia="ko-KR"/>
        </w:rPr>
        <w:t xml:space="preserve"> </w:t>
      </w:r>
      <w:r w:rsidR="003B4252" w:rsidRPr="00C62171">
        <w:rPr>
          <w:rFonts w:eastAsia="바탕"/>
          <w:sz w:val="24"/>
          <w:lang w:eastAsia="ko-KR"/>
        </w:rPr>
        <w:t>d</w:t>
      </w:r>
      <w:r w:rsidR="00963DEA" w:rsidRPr="00C62171">
        <w:rPr>
          <w:rFonts w:eastAsia="바탕"/>
          <w:sz w:val="24"/>
          <w:lang w:eastAsia="ko-KR"/>
        </w:rPr>
        <w:t>ecision</w:t>
      </w:r>
    </w:p>
    <w:p w14:paraId="273A5C12" w14:textId="77777777" w:rsidR="00095BF5" w:rsidRPr="00C62171" w:rsidRDefault="00095BF5" w:rsidP="00946E9D">
      <w:pPr>
        <w:pStyle w:val="1"/>
        <w:numPr>
          <w:ilvl w:val="0"/>
          <w:numId w:val="1"/>
        </w:numPr>
        <w:rPr>
          <w:rFonts w:ascii="Times New Roman" w:eastAsia="바탕" w:hAnsi="Times New Roman"/>
          <w:b/>
          <w:lang w:eastAsia="ko-KR"/>
        </w:rPr>
      </w:pPr>
      <w:r w:rsidRPr="00C62171">
        <w:rPr>
          <w:rFonts w:ascii="Times New Roman" w:eastAsia="바탕" w:hAnsi="Times New Roman"/>
          <w:b/>
          <w:lang w:eastAsia="ko-KR"/>
        </w:rPr>
        <w:t>Introduction</w:t>
      </w:r>
    </w:p>
    <w:p w14:paraId="04EADF5B" w14:textId="553C0EE8" w:rsidR="009E12C3" w:rsidRPr="00C62171" w:rsidRDefault="00D205FA" w:rsidP="00391AD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sidR="00861EE4">
        <w:rPr>
          <w:rFonts w:eastAsia="바탕"/>
          <w:sz w:val="22"/>
          <w:szCs w:val="22"/>
          <w:lang w:eastAsia="ko-KR"/>
        </w:rPr>
        <w:t>the channel access mechanism</w:t>
      </w:r>
      <w:r>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C62171" w14:paraId="53A3F215" w14:textId="77777777" w:rsidTr="004F6257">
        <w:trPr>
          <w:jc w:val="center"/>
        </w:trPr>
        <w:tc>
          <w:tcPr>
            <w:tcW w:w="9067" w:type="dxa"/>
          </w:tcPr>
          <w:p w14:paraId="2BFE0DAB" w14:textId="77777777" w:rsidR="00294645" w:rsidRPr="00FD4FB2" w:rsidRDefault="00294645" w:rsidP="00294645">
            <w:pPr>
              <w:numPr>
                <w:ilvl w:val="0"/>
                <w:numId w:val="15"/>
              </w:numPr>
              <w:overflowPunct w:val="0"/>
              <w:autoSpaceDE w:val="0"/>
              <w:autoSpaceDN w:val="0"/>
              <w:adjustRightInd w:val="0"/>
              <w:spacing w:before="180" w:line="240" w:lineRule="auto"/>
              <w:jc w:val="left"/>
              <w:textAlignment w:val="baseline"/>
              <w:rPr>
                <w:rFonts w:eastAsia="SimSun"/>
                <w:sz w:val="22"/>
                <w:szCs w:val="22"/>
                <w:lang w:eastAsia="en-GB"/>
              </w:rPr>
            </w:pPr>
            <w:bookmarkStart w:id="3" w:name="_Hlk49521453"/>
            <w:r w:rsidRPr="00FD4FB2">
              <w:rPr>
                <w:rFonts w:eastAsia="SimSun"/>
                <w:sz w:val="22"/>
                <w:szCs w:val="22"/>
                <w:lang w:eastAsia="ja-JP"/>
              </w:rPr>
              <w:t>Physical layer procedure(s) including [RAN1]</w:t>
            </w:r>
            <w:r w:rsidRPr="00FD4FB2">
              <w:rPr>
                <w:rFonts w:eastAsia="SimSun" w:hint="eastAsia"/>
                <w:sz w:val="22"/>
                <w:szCs w:val="22"/>
                <w:lang w:eastAsia="ja-JP"/>
              </w:rPr>
              <w:t>:</w:t>
            </w:r>
          </w:p>
          <w:p w14:paraId="4C5F3163" w14:textId="77777777" w:rsidR="00294645" w:rsidRPr="00FD4FB2" w:rsidRDefault="00294645" w:rsidP="00294645">
            <w:pPr>
              <w:numPr>
                <w:ilvl w:val="1"/>
                <w:numId w:val="1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FD4FB2">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FD4FB2"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FD4FB2">
              <w:rPr>
                <w:rFonts w:eastAsia="SimSun"/>
                <w:sz w:val="22"/>
                <w:szCs w:val="22"/>
                <w:lang w:eastAsia="en-GB"/>
              </w:rPr>
              <w:t>Specify both LBT and No-LBT related procedures, and for No-LBT case no additional sensing mechanism is specified.</w:t>
            </w:r>
          </w:p>
          <w:p w14:paraId="5CF67E51" w14:textId="77777777" w:rsidR="00294645" w:rsidRPr="00FD4FB2"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FD4FB2">
              <w:rPr>
                <w:rFonts w:eastAsia="SimSun"/>
                <w:sz w:val="22"/>
                <w:szCs w:val="22"/>
                <w:lang w:eastAsia="en-GB"/>
              </w:rPr>
              <w:t xml:space="preserve">Study, and if needed specify, omni-directional LBT, directional LBT and receiver </w:t>
            </w:r>
            <w:r w:rsidRPr="00FD4FB2">
              <w:rPr>
                <w:rFonts w:eastAsia="SimSun" w:hint="eastAsia"/>
                <w:sz w:val="22"/>
                <w:szCs w:val="22"/>
                <w:lang w:eastAsia="en-GB"/>
              </w:rPr>
              <w:t>assistance in channel access</w:t>
            </w:r>
          </w:p>
          <w:p w14:paraId="76CDE3AA" w14:textId="4C84744C" w:rsidR="00EE3CEA" w:rsidRPr="00C62171" w:rsidRDefault="00294645" w:rsidP="00FD4FB2">
            <w:pPr>
              <w:spacing w:before="0" w:after="0" w:line="240" w:lineRule="auto"/>
              <w:ind w:left="567" w:firstLine="0"/>
              <w:jc w:val="left"/>
              <w:rPr>
                <w:rFonts w:eastAsia="맑은 고딕"/>
                <w:bCs/>
                <w:sz w:val="21"/>
                <w:szCs w:val="21"/>
                <w:lang w:val="en-US" w:eastAsia="en-GB"/>
              </w:rPr>
            </w:pPr>
            <w:r w:rsidRPr="00FD4FB2">
              <w:rPr>
                <w:rFonts w:eastAsia="SimSun"/>
                <w:sz w:val="22"/>
                <w:szCs w:val="22"/>
                <w:lang w:eastAsia="en-GB"/>
              </w:rPr>
              <w:t>Study, and if needed specify, energy detection threshold enhancement</w:t>
            </w:r>
            <w:bookmarkEnd w:id="3"/>
          </w:p>
        </w:tc>
      </w:tr>
    </w:tbl>
    <w:p w14:paraId="538AFD40" w14:textId="6B8D6730" w:rsidR="00603575" w:rsidRPr="00C62171" w:rsidRDefault="00603575" w:rsidP="008015F3">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I</w:t>
      </w:r>
      <w:r w:rsidRPr="00C62171">
        <w:rPr>
          <w:rFonts w:eastAsia="바탕"/>
          <w:bCs/>
          <w:sz w:val="22"/>
          <w:szCs w:val="22"/>
          <w:lang w:val="en-US" w:eastAsia="ko-KR"/>
        </w:rPr>
        <w:t xml:space="preserve">n this contribution, </w:t>
      </w:r>
      <w:r w:rsidR="00CD30B3" w:rsidRPr="00C62171">
        <w:rPr>
          <w:rFonts w:eastAsia="바탕"/>
          <w:bCs/>
          <w:sz w:val="22"/>
          <w:szCs w:val="22"/>
          <w:lang w:val="en-US" w:eastAsia="ko-KR"/>
        </w:rPr>
        <w:t xml:space="preserve">we </w:t>
      </w:r>
      <w:r w:rsidR="00E747F9" w:rsidRPr="00C62171">
        <w:rPr>
          <w:rFonts w:eastAsia="바탕"/>
          <w:bCs/>
          <w:sz w:val="22"/>
          <w:szCs w:val="22"/>
          <w:lang w:val="en-US" w:eastAsia="ko-KR"/>
        </w:rPr>
        <w:t xml:space="preserve">discuss </w:t>
      </w:r>
      <w:r w:rsidR="004F6257" w:rsidRPr="00C62171">
        <w:rPr>
          <w:rFonts w:eastAsia="바탕"/>
          <w:bCs/>
          <w:sz w:val="22"/>
          <w:szCs w:val="22"/>
          <w:lang w:val="en-US" w:eastAsia="ko-KR"/>
        </w:rPr>
        <w:t xml:space="preserve">and provide </w:t>
      </w:r>
      <w:r w:rsidR="00922109" w:rsidRPr="00C62171">
        <w:rPr>
          <w:rFonts w:eastAsia="바탕"/>
          <w:bCs/>
          <w:sz w:val="22"/>
          <w:szCs w:val="22"/>
          <w:lang w:val="en-US" w:eastAsia="ko-KR"/>
        </w:rPr>
        <w:t xml:space="preserve">views on the </w:t>
      </w:r>
      <w:r w:rsidR="000C793A" w:rsidRPr="00C62171">
        <w:rPr>
          <w:rFonts w:eastAsia="바탕"/>
          <w:bCs/>
          <w:sz w:val="22"/>
          <w:szCs w:val="22"/>
          <w:lang w:val="en-US" w:eastAsia="ko-KR"/>
        </w:rPr>
        <w:t xml:space="preserve">channel access mechanism </w:t>
      </w:r>
      <w:r w:rsidR="00FD4FB2">
        <w:rPr>
          <w:rFonts w:eastAsia="바탕"/>
          <w:bCs/>
          <w:sz w:val="22"/>
          <w:szCs w:val="22"/>
          <w:lang w:val="en-US" w:eastAsia="ko-KR"/>
        </w:rPr>
        <w:t>to support NR above 52.6 GHz</w:t>
      </w:r>
      <w:r w:rsidR="004F6257" w:rsidRPr="00C62171">
        <w:rPr>
          <w:rFonts w:eastAsia="바탕"/>
          <w:sz w:val="22"/>
          <w:szCs w:val="22"/>
          <w:lang w:eastAsia="ko-KR"/>
        </w:rPr>
        <w:t xml:space="preserve">, in terms of </w:t>
      </w:r>
      <w:r w:rsidR="00FD4FB2">
        <w:rPr>
          <w:rFonts w:eastAsia="바탕"/>
          <w:sz w:val="22"/>
          <w:szCs w:val="22"/>
          <w:lang w:eastAsia="ko-KR"/>
        </w:rPr>
        <w:t xml:space="preserve">the </w:t>
      </w:r>
      <w:r w:rsidR="005D41FF">
        <w:rPr>
          <w:rFonts w:eastAsia="바탕"/>
          <w:sz w:val="22"/>
          <w:szCs w:val="22"/>
          <w:lang w:eastAsia="ko-KR"/>
        </w:rPr>
        <w:t>ch</w:t>
      </w:r>
      <w:r w:rsidR="007859A0">
        <w:rPr>
          <w:rFonts w:eastAsia="바탕"/>
          <w:sz w:val="22"/>
          <w:szCs w:val="22"/>
          <w:lang w:eastAsia="ko-KR"/>
        </w:rPr>
        <w:t xml:space="preserve">annel access mode switching, </w:t>
      </w:r>
      <w:r w:rsidR="005D41FF">
        <w:rPr>
          <w:rFonts w:eastAsia="바탕"/>
          <w:sz w:val="22"/>
          <w:szCs w:val="22"/>
          <w:lang w:eastAsia="ko-KR"/>
        </w:rPr>
        <w:t>the introduction of CAPC</w:t>
      </w:r>
      <w:r w:rsidR="00BF5FFA">
        <w:rPr>
          <w:rFonts w:eastAsia="바탕"/>
          <w:sz w:val="22"/>
          <w:szCs w:val="22"/>
          <w:lang w:eastAsia="ko-KR"/>
        </w:rPr>
        <w:t>,</w:t>
      </w:r>
      <w:r w:rsidR="005D41FF">
        <w:rPr>
          <w:rFonts w:eastAsia="바탕"/>
          <w:sz w:val="22"/>
          <w:szCs w:val="22"/>
          <w:lang w:eastAsia="ko-KR"/>
        </w:rPr>
        <w:t xml:space="preserve"> CWS adjustment </w:t>
      </w:r>
      <w:r w:rsidR="00BF5FFA">
        <w:rPr>
          <w:rFonts w:eastAsia="바탕"/>
          <w:sz w:val="22"/>
          <w:szCs w:val="22"/>
          <w:lang w:eastAsia="ko-KR"/>
        </w:rPr>
        <w:t xml:space="preserve">mechanism and Type 2 (2A/2B2C) channel access procedure </w:t>
      </w:r>
      <w:r w:rsidR="005D41FF">
        <w:rPr>
          <w:rFonts w:eastAsia="바탕"/>
          <w:sz w:val="22"/>
          <w:szCs w:val="22"/>
          <w:lang w:eastAsia="ko-KR"/>
        </w:rPr>
        <w:t>to the beam-based LBT/transmission</w:t>
      </w:r>
      <w:r w:rsidR="007859A0">
        <w:rPr>
          <w:rFonts w:eastAsia="바탕"/>
          <w:sz w:val="22"/>
          <w:szCs w:val="22"/>
          <w:lang w:eastAsia="ko-KR"/>
        </w:rPr>
        <w:t>, and the ED threshold enhancement considering the relationship between the LBT beam and transmission beam(s)</w:t>
      </w:r>
      <w:r w:rsidR="008015F3">
        <w:rPr>
          <w:rFonts w:eastAsia="바탕"/>
          <w:sz w:val="22"/>
          <w:szCs w:val="22"/>
          <w:lang w:eastAsia="ko-KR"/>
        </w:rPr>
        <w:t>.</w:t>
      </w:r>
    </w:p>
    <w:p w14:paraId="16225020" w14:textId="77777777" w:rsidR="00B63BF1" w:rsidRPr="00C62171" w:rsidRDefault="00B63BF1" w:rsidP="00671D1E">
      <w:pPr>
        <w:spacing w:before="120" w:after="120" w:line="240" w:lineRule="auto"/>
        <w:ind w:left="284" w:hangingChars="129"/>
        <w:rPr>
          <w:rFonts w:eastAsia="바탕"/>
          <w:sz w:val="22"/>
          <w:szCs w:val="22"/>
          <w:lang w:eastAsia="ko-KR"/>
        </w:rPr>
      </w:pPr>
    </w:p>
    <w:p w14:paraId="7C48C708" w14:textId="7238930C" w:rsidR="008852C6" w:rsidRDefault="00A616F8" w:rsidP="008852C6">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t>The channel access mode</w:t>
      </w:r>
    </w:p>
    <w:p w14:paraId="047508B4" w14:textId="195A2375" w:rsidR="00BC657E" w:rsidRPr="00C62171" w:rsidRDefault="00BC657E" w:rsidP="00BC657E">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t xml:space="preserve">■ </w:t>
      </w:r>
      <w:r>
        <w:rPr>
          <w:rFonts w:eastAsia="바탕"/>
          <w:b/>
          <w:sz w:val="22"/>
          <w:szCs w:val="22"/>
          <w:lang w:eastAsia="ko-KR"/>
        </w:rPr>
        <w:t>M</w:t>
      </w:r>
      <w:r w:rsidRPr="00C62171">
        <w:rPr>
          <w:rFonts w:eastAsia="바탕"/>
          <w:b/>
          <w:sz w:val="22"/>
          <w:szCs w:val="22"/>
          <w:lang w:eastAsia="ko-KR"/>
        </w:rPr>
        <w:t xml:space="preserve">echanism and condition(s) to switch between LBT and </w:t>
      </w:r>
      <w:r w:rsidR="003E74EF">
        <w:rPr>
          <w:rFonts w:eastAsia="바탕"/>
          <w:b/>
          <w:sz w:val="22"/>
          <w:szCs w:val="22"/>
          <w:lang w:eastAsia="ko-KR"/>
        </w:rPr>
        <w:t>No-LBT</w:t>
      </w:r>
    </w:p>
    <w:p w14:paraId="18DB94CB" w14:textId="4BE9BB91" w:rsidR="00BC657E" w:rsidRPr="00C62171" w:rsidRDefault="00BC657E" w:rsidP="00BC657E">
      <w:pPr>
        <w:spacing w:before="120" w:after="120" w:line="240" w:lineRule="auto"/>
        <w:ind w:left="0" w:firstLineChars="100" w:firstLine="220"/>
        <w:rPr>
          <w:rFonts w:eastAsia="바탕"/>
          <w:b/>
          <w:sz w:val="22"/>
          <w:szCs w:val="22"/>
          <w:lang w:eastAsia="ko-KR"/>
        </w:rPr>
      </w:pPr>
      <w:r w:rsidRPr="00C62171">
        <w:rPr>
          <w:rFonts w:eastAsia="바탕"/>
          <w:sz w:val="22"/>
          <w:szCs w:val="22"/>
          <w:lang w:eastAsia="ko-KR"/>
        </w:rPr>
        <w:t>In the RAN1#102-e meeting, it was agreed that both channel access with LBT mechanism(s) and a channel access mechanism without LBT are supported to initiate a channel occupancy for gNB and UE [2]. Basically, LBT mechanisms such as omni-directional LBT and directional LBT can be used to initiate the channel occupancy. However, if the local regulation allows initiating channel occupancy without LBT and at least one of the specific conditions are met, the channel access with LBT can be switched to the channel access mechanism without LBT.</w:t>
      </w:r>
      <w:r w:rsidRPr="00C62171">
        <w:rPr>
          <w:rFonts w:eastAsia="바탕"/>
          <w:b/>
          <w:sz w:val="22"/>
          <w:szCs w:val="22"/>
          <w:lang w:eastAsia="ko-KR"/>
        </w:rPr>
        <w:t xml:space="preserve"> </w:t>
      </w:r>
      <w:r w:rsidRPr="00C62171">
        <w:rPr>
          <w:rFonts w:eastAsia="바탕"/>
          <w:bCs/>
          <w:sz w:val="22"/>
          <w:szCs w:val="22"/>
          <w:lang w:eastAsia="ko-KR"/>
        </w:rPr>
        <w:t xml:space="preserve">For example, gNB/UE can switch to the channel occupancy initiated by channel </w:t>
      </w:r>
      <w:r w:rsidRPr="00C62171">
        <w:rPr>
          <w:rFonts w:eastAsia="바탕"/>
          <w:bCs/>
          <w:sz w:val="22"/>
          <w:szCs w:val="22"/>
          <w:lang w:eastAsia="ko-KR"/>
        </w:rPr>
        <w:lastRenderedPageBreak/>
        <w:t>access mechanism without LBT (during limited time) only when it can assume low interference environment e.g., by estimating interference level or by using HARQ information of (consecutive) successful transmissions. Once the channel access mechanism is switched to one without LBT, the timer can be started and the channel access mode can be fallback to the channel access mode with LBT mechanism when the timer is expired or at least one of the specific conditions (e.g.,</w:t>
      </w:r>
      <w:r w:rsidRPr="002B423A">
        <w:rPr>
          <w:rFonts w:eastAsia="바탕"/>
          <w:bCs/>
          <w:sz w:val="22"/>
          <w:szCs w:val="22"/>
          <w:lang w:eastAsia="ko-KR"/>
        </w:rPr>
        <w:t xml:space="preserve"> </w:t>
      </w:r>
      <w:r w:rsidRPr="00C62171">
        <w:rPr>
          <w:rFonts w:eastAsia="바탕"/>
          <w:bCs/>
          <w:sz w:val="22"/>
          <w:szCs w:val="22"/>
          <w:lang w:eastAsia="ko-KR"/>
        </w:rPr>
        <w:t>when NACKs were received consecutively for the PDSCH/PUSCH transmitted without LBT) for switching the channel access mechanism is met.</w:t>
      </w:r>
      <w:r w:rsidR="00E01333">
        <w:rPr>
          <w:rFonts w:eastAsia="바탕"/>
          <w:bCs/>
          <w:sz w:val="22"/>
          <w:szCs w:val="22"/>
          <w:lang w:eastAsia="ko-KR"/>
        </w:rPr>
        <w:t xml:space="preserve"> </w:t>
      </w:r>
      <w:r w:rsidR="00860EF1">
        <w:rPr>
          <w:rFonts w:eastAsia="바탕"/>
          <w:bCs/>
          <w:sz w:val="22"/>
          <w:szCs w:val="22"/>
          <w:lang w:eastAsia="ko-KR"/>
        </w:rPr>
        <w:t>This switching mechanism</w:t>
      </w:r>
      <w:r w:rsidR="00E01333">
        <w:rPr>
          <w:rFonts w:eastAsia="바탕"/>
          <w:bCs/>
          <w:sz w:val="22"/>
          <w:szCs w:val="22"/>
          <w:lang w:eastAsia="ko-KR"/>
        </w:rPr>
        <w:t xml:space="preserve"> be</w:t>
      </w:r>
      <w:r w:rsidR="00860EF1">
        <w:rPr>
          <w:rFonts w:eastAsia="바탕"/>
          <w:bCs/>
          <w:sz w:val="22"/>
          <w:szCs w:val="22"/>
          <w:lang w:eastAsia="ko-KR"/>
        </w:rPr>
        <w:t>tween the LBT and No-LBT mode can be</w:t>
      </w:r>
      <w:r w:rsidR="00E01333">
        <w:rPr>
          <w:rFonts w:eastAsia="바탕"/>
          <w:bCs/>
          <w:sz w:val="22"/>
          <w:szCs w:val="22"/>
          <w:lang w:eastAsia="ko-KR"/>
        </w:rPr>
        <w:t xml:space="preserve"> beneficial for coexistence with different RAT/operator or for high traffic load scenario</w:t>
      </w:r>
      <w:r w:rsidR="00860EF1">
        <w:rPr>
          <w:rFonts w:eastAsia="바탕"/>
          <w:bCs/>
          <w:sz w:val="22"/>
          <w:szCs w:val="22"/>
          <w:lang w:eastAsia="ko-KR"/>
        </w:rPr>
        <w:t>.</w:t>
      </w:r>
    </w:p>
    <w:p w14:paraId="3AE7FA73" w14:textId="77777777" w:rsidR="00BC657E" w:rsidRPr="00C62171" w:rsidRDefault="00BC657E" w:rsidP="00BC657E">
      <w:pPr>
        <w:spacing w:before="120" w:after="120" w:line="240" w:lineRule="auto"/>
        <w:ind w:left="0" w:firstLineChars="100" w:firstLine="216"/>
        <w:rPr>
          <w:rFonts w:eastAsia="바탕"/>
          <w:b/>
          <w:sz w:val="22"/>
          <w:szCs w:val="22"/>
          <w:lang w:eastAsia="ko-KR"/>
        </w:rPr>
      </w:pPr>
    </w:p>
    <w:p w14:paraId="2A36695E" w14:textId="34990ABC" w:rsidR="00BC657E" w:rsidRPr="00BC657E" w:rsidRDefault="00187B9A" w:rsidP="00A355AA">
      <w:pPr>
        <w:spacing w:before="120" w:after="120" w:line="240" w:lineRule="auto"/>
        <w:ind w:left="0" w:firstLineChars="100" w:firstLine="216"/>
        <w:rPr>
          <w:rFonts w:eastAsia="바탕"/>
          <w:b/>
          <w:sz w:val="22"/>
          <w:szCs w:val="22"/>
          <w:lang w:eastAsia="ko-KR"/>
        </w:rPr>
      </w:pPr>
      <w:r>
        <w:rPr>
          <w:rFonts w:eastAsia="바탕"/>
          <w:b/>
          <w:bCs/>
          <w:sz w:val="22"/>
          <w:szCs w:val="22"/>
          <w:lang w:eastAsia="ko-KR"/>
        </w:rPr>
        <w:t>Proposal #1</w:t>
      </w:r>
      <w:r w:rsidR="00BC657E" w:rsidRPr="00C62171">
        <w:rPr>
          <w:rFonts w:eastAsia="바탕"/>
          <w:b/>
          <w:bCs/>
          <w:sz w:val="22"/>
          <w:szCs w:val="22"/>
          <w:lang w:eastAsia="ko-KR"/>
        </w:rPr>
        <w:t xml:space="preserve">: </w:t>
      </w:r>
      <w:r w:rsidR="00B004CC">
        <w:rPr>
          <w:rFonts w:eastAsia="바탕"/>
          <w:b/>
          <w:bCs/>
          <w:sz w:val="22"/>
          <w:szCs w:val="22"/>
          <w:lang w:eastAsia="ko-KR"/>
        </w:rPr>
        <w:t xml:space="preserve">Consider switching mechanism between </w:t>
      </w:r>
      <w:r w:rsidR="00BC657E" w:rsidRPr="00C62171">
        <w:rPr>
          <w:rFonts w:eastAsia="바탕"/>
          <w:b/>
          <w:bCs/>
          <w:sz w:val="22"/>
          <w:szCs w:val="22"/>
          <w:lang w:eastAsia="ko-KR"/>
        </w:rPr>
        <w:t xml:space="preserve">channel access </w:t>
      </w:r>
      <w:r w:rsidR="00B004CC">
        <w:rPr>
          <w:rFonts w:eastAsia="바탕"/>
          <w:b/>
          <w:bCs/>
          <w:sz w:val="22"/>
          <w:szCs w:val="22"/>
          <w:lang w:eastAsia="ko-KR"/>
        </w:rPr>
        <w:t xml:space="preserve">mechanism </w:t>
      </w:r>
      <w:r w:rsidR="00BC657E" w:rsidRPr="00C62171">
        <w:rPr>
          <w:rFonts w:eastAsia="바탕"/>
          <w:b/>
          <w:bCs/>
          <w:sz w:val="22"/>
          <w:szCs w:val="22"/>
          <w:lang w:eastAsia="ko-KR"/>
        </w:rPr>
        <w:t xml:space="preserve">with LBT mechanism </w:t>
      </w:r>
      <w:r w:rsidR="00B004CC">
        <w:rPr>
          <w:rFonts w:eastAsia="바탕"/>
          <w:b/>
          <w:bCs/>
          <w:sz w:val="22"/>
          <w:szCs w:val="22"/>
          <w:lang w:eastAsia="ko-KR"/>
        </w:rPr>
        <w:t>and that</w:t>
      </w:r>
      <w:r w:rsidR="00BC657E" w:rsidRPr="00C62171">
        <w:rPr>
          <w:rFonts w:eastAsia="바탕"/>
          <w:b/>
          <w:bCs/>
          <w:sz w:val="22"/>
          <w:szCs w:val="22"/>
          <w:lang w:eastAsia="ko-KR"/>
        </w:rPr>
        <w:t xml:space="preserve"> without LBT </w:t>
      </w:r>
      <w:r w:rsidR="00B004CC">
        <w:rPr>
          <w:rFonts w:eastAsia="바탕"/>
          <w:b/>
          <w:bCs/>
          <w:sz w:val="22"/>
          <w:szCs w:val="22"/>
          <w:lang w:eastAsia="ko-KR"/>
        </w:rPr>
        <w:t>based on timer operation</w:t>
      </w:r>
      <w:r w:rsidR="00BC657E" w:rsidRPr="00C62171">
        <w:rPr>
          <w:rFonts w:eastAsia="바탕"/>
          <w:b/>
          <w:bCs/>
          <w:sz w:val="22"/>
          <w:szCs w:val="22"/>
          <w:lang w:eastAsia="ko-KR"/>
        </w:rPr>
        <w:t xml:space="preserve"> when the local regulation allows initiating channel occupancy without LBT and the specific conditions such as low interference environment are met.</w:t>
      </w:r>
    </w:p>
    <w:p w14:paraId="5146435C" w14:textId="77777777" w:rsidR="001C6AA1" w:rsidRDefault="001C6AA1" w:rsidP="00A355AA">
      <w:pPr>
        <w:spacing w:before="120" w:after="120" w:line="240" w:lineRule="auto"/>
        <w:ind w:left="0" w:firstLineChars="100" w:firstLine="216"/>
        <w:rPr>
          <w:rFonts w:eastAsia="바탕"/>
          <w:b/>
          <w:sz w:val="22"/>
          <w:szCs w:val="22"/>
          <w:lang w:eastAsia="ko-KR"/>
        </w:rPr>
      </w:pPr>
    </w:p>
    <w:p w14:paraId="0A391393" w14:textId="3358FB09" w:rsidR="00175EE4" w:rsidRPr="00EB26E7" w:rsidRDefault="00EB26E7" w:rsidP="00175EE4">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t xml:space="preserve">■ </w:t>
      </w:r>
      <w:r w:rsidR="00211409">
        <w:rPr>
          <w:rFonts w:eastAsia="바탕"/>
          <w:b/>
          <w:sz w:val="22"/>
          <w:szCs w:val="22"/>
          <w:lang w:eastAsia="ko-KR"/>
        </w:rPr>
        <w:t>Introduction of</w:t>
      </w:r>
      <w:r w:rsidR="00175EE4" w:rsidRPr="00EB26E7">
        <w:rPr>
          <w:rFonts w:eastAsia="바탕"/>
          <w:b/>
          <w:sz w:val="22"/>
          <w:szCs w:val="22"/>
          <w:lang w:eastAsia="ko-KR"/>
        </w:rPr>
        <w:t xml:space="preserve"> </w:t>
      </w:r>
      <w:r w:rsidR="00175EE4" w:rsidRPr="00EB26E7">
        <w:rPr>
          <w:rFonts w:eastAsia="바탕" w:hint="eastAsia"/>
          <w:b/>
          <w:sz w:val="22"/>
          <w:szCs w:val="22"/>
          <w:lang w:eastAsia="ko-KR"/>
        </w:rPr>
        <w:t xml:space="preserve">CAPC </w:t>
      </w:r>
      <w:r w:rsidR="00175EE4" w:rsidRPr="00EB26E7">
        <w:rPr>
          <w:rFonts w:eastAsia="바탕"/>
          <w:b/>
          <w:sz w:val="22"/>
          <w:szCs w:val="22"/>
          <w:lang w:eastAsia="ko-KR"/>
        </w:rPr>
        <w:t>and CWS adjustment mechanism</w:t>
      </w:r>
    </w:p>
    <w:tbl>
      <w:tblPr>
        <w:tblStyle w:val="a6"/>
        <w:tblW w:w="0" w:type="auto"/>
        <w:tblLook w:val="04A0" w:firstRow="1" w:lastRow="0" w:firstColumn="1" w:lastColumn="0" w:noHBand="0" w:noVBand="1"/>
      </w:tblPr>
      <w:tblGrid>
        <w:gridCol w:w="9628"/>
      </w:tblGrid>
      <w:tr w:rsidR="00BF59BA" w14:paraId="0EF9322A" w14:textId="77777777" w:rsidTr="00BF59BA">
        <w:tc>
          <w:tcPr>
            <w:tcW w:w="9628" w:type="dxa"/>
          </w:tcPr>
          <w:p w14:paraId="40993FA1" w14:textId="77777777" w:rsidR="00BF59BA" w:rsidRPr="00BF59BA" w:rsidRDefault="00BF59BA" w:rsidP="00BF59BA">
            <w:pPr>
              <w:spacing w:before="0" w:after="0" w:line="240" w:lineRule="auto"/>
              <w:ind w:left="0" w:firstLine="0"/>
              <w:jc w:val="left"/>
              <w:rPr>
                <w:rFonts w:eastAsia="Times New Roman"/>
                <w:szCs w:val="24"/>
                <w:lang w:val="en-US"/>
              </w:rPr>
            </w:pPr>
            <w:r w:rsidRPr="00BF59BA">
              <w:rPr>
                <w:rFonts w:eastAsia="Times New Roman"/>
                <w:szCs w:val="24"/>
                <w:highlight w:val="green"/>
                <w:lang w:val="en-US"/>
              </w:rPr>
              <w:t>Agreement:</w:t>
            </w:r>
          </w:p>
          <w:p w14:paraId="522AC7AC" w14:textId="77777777" w:rsidR="00BF59BA" w:rsidRPr="00BF59BA" w:rsidRDefault="00BF59BA" w:rsidP="00BF59BA">
            <w:pPr>
              <w:spacing w:before="0" w:after="0" w:line="240" w:lineRule="auto"/>
              <w:ind w:left="0" w:firstLine="0"/>
              <w:jc w:val="left"/>
              <w:rPr>
                <w:rFonts w:eastAsia="Times New Roman"/>
                <w:szCs w:val="24"/>
                <w:lang w:val="en-US"/>
              </w:rPr>
            </w:pPr>
            <w:r w:rsidRPr="00BF59BA">
              <w:rPr>
                <w:rFonts w:eastAsia="Times New Roman"/>
                <w:szCs w:val="24"/>
                <w:lang w:val="en-US"/>
              </w:rPr>
              <w:t>Use the CCA check procedure in EN 302 567 (per RAN1 understanding as from RAN1 #102-e) as the baseline for channel access for 60GHz band when LBT is applied. The following can be discussed further during normative work.</w:t>
            </w:r>
          </w:p>
          <w:p w14:paraId="4E3AF690" w14:textId="77777777" w:rsidR="00BF59BA" w:rsidRPr="00BF59BA"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BF59BA">
              <w:rPr>
                <w:rFonts w:eastAsia="Times New Roman"/>
                <w:szCs w:val="24"/>
                <w:lang w:val="en-US"/>
              </w:rPr>
              <w:t>Whether CAPC and contention window adjustment mechanisms are introduced</w:t>
            </w:r>
          </w:p>
          <w:p w14:paraId="4711CD6D" w14:textId="77777777" w:rsidR="00BF59BA" w:rsidRPr="00BF59BA"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BF59BA">
              <w:rPr>
                <w:rFonts w:eastAsia="Times New Roman"/>
                <w:szCs w:val="24"/>
                <w:lang w:val="en-US"/>
              </w:rPr>
              <w:t>Whether ED threshold change is needed, e.g., due to changes in bandwidth, beamforming gain etc.</w:t>
            </w:r>
          </w:p>
          <w:p w14:paraId="024E3FFB" w14:textId="7AF07EEE" w:rsidR="00BF59BA" w:rsidRPr="00BF59BA"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BF59BA">
              <w:rPr>
                <w:rFonts w:eastAsia="Times New Roman"/>
                <w:szCs w:val="24"/>
                <w:lang w:val="en-US"/>
              </w:rPr>
              <w:t>Whether contention window range needs to be adjusted</w:t>
            </w:r>
          </w:p>
        </w:tc>
      </w:tr>
    </w:tbl>
    <w:p w14:paraId="7830EF32" w14:textId="3369412C" w:rsidR="00CE4532" w:rsidRDefault="00F930BB" w:rsidP="00A355A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RAN1#103-e meeting</w:t>
      </w:r>
      <w:r w:rsidR="00AA0B2B">
        <w:rPr>
          <w:rFonts w:eastAsia="바탕"/>
          <w:sz w:val="22"/>
          <w:szCs w:val="22"/>
          <w:lang w:eastAsia="ko-KR"/>
        </w:rPr>
        <w:t xml:space="preserve"> [</w:t>
      </w:r>
      <w:r w:rsidR="00A43031">
        <w:rPr>
          <w:rFonts w:eastAsia="바탕"/>
          <w:sz w:val="22"/>
          <w:szCs w:val="22"/>
          <w:lang w:eastAsia="ko-KR"/>
        </w:rPr>
        <w:t>3</w:t>
      </w:r>
      <w:r w:rsidR="00AA0B2B">
        <w:rPr>
          <w:rFonts w:eastAsia="바탕"/>
          <w:sz w:val="22"/>
          <w:szCs w:val="22"/>
          <w:lang w:eastAsia="ko-KR"/>
        </w:rPr>
        <w:t>]</w:t>
      </w:r>
      <w:r>
        <w:rPr>
          <w:rFonts w:eastAsia="바탕" w:hint="eastAsia"/>
          <w:sz w:val="22"/>
          <w:szCs w:val="22"/>
          <w:lang w:eastAsia="ko-KR"/>
        </w:rPr>
        <w:t xml:space="preserve">, </w:t>
      </w:r>
      <w:r w:rsidR="005378A5">
        <w:rPr>
          <w:rFonts w:eastAsia="바탕"/>
          <w:sz w:val="22"/>
          <w:szCs w:val="22"/>
          <w:lang w:eastAsia="ko-KR"/>
        </w:rPr>
        <w:t>the agreement was made that the CCA check procedure in EN 302 567 as the baseline for channel access for 60GHz band when LBT is applied and whether to introduce CAPC and CWS adjustment mechanism will be further discussed during WI phase.</w:t>
      </w:r>
      <w:r w:rsidR="00CE4532">
        <w:rPr>
          <w:rFonts w:eastAsia="바탕"/>
          <w:sz w:val="22"/>
          <w:szCs w:val="22"/>
          <w:lang w:eastAsia="ko-KR"/>
        </w:rPr>
        <w:t xml:space="preserve"> </w:t>
      </w:r>
    </w:p>
    <w:p w14:paraId="409FFAA7" w14:textId="77A5B038" w:rsidR="00F930BB" w:rsidRPr="00ED2494" w:rsidRDefault="00CE4532" w:rsidP="00F5537C">
      <w:pPr>
        <w:spacing w:before="120" w:after="120" w:line="240" w:lineRule="auto"/>
        <w:ind w:left="0" w:firstLineChars="100" w:firstLine="220"/>
        <w:rPr>
          <w:rFonts w:eastAsia="바탕"/>
          <w:sz w:val="22"/>
          <w:szCs w:val="22"/>
          <w:lang w:eastAsia="ko-KR"/>
        </w:rPr>
      </w:pPr>
      <w:r w:rsidRPr="00CE4532">
        <w:rPr>
          <w:rFonts w:eastAsia="바탕"/>
          <w:sz w:val="22"/>
          <w:szCs w:val="22"/>
          <w:lang w:eastAsia="ko-KR"/>
        </w:rPr>
        <w:t xml:space="preserve">Because the purpose of CAPC </w:t>
      </w:r>
      <w:r w:rsidR="00685E1A">
        <w:rPr>
          <w:rFonts w:eastAsia="바탕"/>
          <w:sz w:val="22"/>
          <w:szCs w:val="22"/>
          <w:lang w:eastAsia="ko-KR"/>
        </w:rPr>
        <w:t>and CWS adjustment are</w:t>
      </w:r>
      <w:r w:rsidRPr="00CE4532">
        <w:rPr>
          <w:rFonts w:eastAsia="바탕"/>
          <w:sz w:val="22"/>
          <w:szCs w:val="22"/>
          <w:lang w:eastAsia="ko-KR"/>
        </w:rPr>
        <w:t xml:space="preserve"> to </w:t>
      </w:r>
      <w:r>
        <w:rPr>
          <w:rFonts w:eastAsia="바탕"/>
          <w:sz w:val="22"/>
          <w:szCs w:val="22"/>
          <w:lang w:eastAsia="ko-KR"/>
        </w:rPr>
        <w:t>prioritize</w:t>
      </w:r>
      <w:r w:rsidRPr="00CE4532">
        <w:rPr>
          <w:rFonts w:eastAsia="바탕"/>
          <w:sz w:val="22"/>
          <w:szCs w:val="22"/>
          <w:lang w:eastAsia="ko-KR"/>
        </w:rPr>
        <w:t xml:space="preserve"> high priority traffic and </w:t>
      </w:r>
      <w:r>
        <w:rPr>
          <w:rFonts w:eastAsia="바탕"/>
          <w:sz w:val="22"/>
          <w:szCs w:val="22"/>
          <w:lang w:eastAsia="ko-KR"/>
        </w:rPr>
        <w:t>resolve the collision between the transmissions, the introduction of CAPC and CWS adjustment mechanism can be beneficial in highly congested scenario</w:t>
      </w:r>
      <w:r w:rsidR="00685E1A">
        <w:rPr>
          <w:rFonts w:eastAsia="바탕"/>
          <w:sz w:val="22"/>
          <w:szCs w:val="22"/>
          <w:lang w:eastAsia="ko-KR"/>
        </w:rPr>
        <w:t xml:space="preserve">. Moreover, </w:t>
      </w:r>
      <w:r w:rsidR="000B1D5F">
        <w:rPr>
          <w:rFonts w:eastAsia="바탕"/>
          <w:sz w:val="22"/>
          <w:szCs w:val="22"/>
          <w:lang w:eastAsia="ko-KR"/>
        </w:rPr>
        <w:t>co</w:t>
      </w:r>
      <w:r w:rsidR="000B1D5F" w:rsidRPr="000B1D5F">
        <w:rPr>
          <w:rFonts w:eastAsia="바탕"/>
          <w:sz w:val="22"/>
          <w:szCs w:val="22"/>
          <w:lang w:eastAsia="ko-KR"/>
        </w:rPr>
        <w:t>nsidering the fai</w:t>
      </w:r>
      <w:r w:rsidR="009855E9">
        <w:rPr>
          <w:rFonts w:eastAsia="바탕"/>
          <w:sz w:val="22"/>
          <w:szCs w:val="22"/>
          <w:lang w:eastAsia="ko-KR"/>
        </w:rPr>
        <w:t>r coexistence with the incumbent</w:t>
      </w:r>
      <w:r w:rsidR="000B1D5F" w:rsidRPr="000B1D5F">
        <w:rPr>
          <w:rFonts w:eastAsia="바탕"/>
          <w:sz w:val="22"/>
          <w:szCs w:val="22"/>
          <w:lang w:eastAsia="ko-KR"/>
        </w:rPr>
        <w:t xml:space="preserve"> system</w:t>
      </w:r>
      <w:r w:rsidR="009855E9">
        <w:rPr>
          <w:rFonts w:eastAsia="바탕"/>
          <w:sz w:val="22"/>
          <w:szCs w:val="22"/>
          <w:lang w:eastAsia="ko-KR"/>
        </w:rPr>
        <w:t xml:space="preserve"> (e.g., WiGig)</w:t>
      </w:r>
      <w:r w:rsidR="000B1D5F" w:rsidRPr="000B1D5F">
        <w:rPr>
          <w:rFonts w:eastAsia="바탕"/>
          <w:sz w:val="22"/>
          <w:szCs w:val="22"/>
          <w:lang w:eastAsia="ko-KR"/>
        </w:rPr>
        <w:t xml:space="preserve"> operating in the </w:t>
      </w:r>
      <w:r w:rsidR="009855E9">
        <w:rPr>
          <w:rFonts w:eastAsia="바탕"/>
          <w:sz w:val="22"/>
          <w:szCs w:val="22"/>
          <w:lang w:eastAsia="ko-KR"/>
        </w:rPr>
        <w:t xml:space="preserve">above </w:t>
      </w:r>
      <w:r w:rsidR="000B1D5F" w:rsidRPr="000B1D5F">
        <w:rPr>
          <w:rFonts w:eastAsia="바탕"/>
          <w:sz w:val="22"/>
          <w:szCs w:val="22"/>
          <w:lang w:eastAsia="ko-KR"/>
        </w:rPr>
        <w:t>52.6GHz, it is necessary to consider the introduction of CAPC</w:t>
      </w:r>
      <w:r w:rsidR="004D779D">
        <w:rPr>
          <w:rFonts w:eastAsia="바탕"/>
          <w:sz w:val="22"/>
          <w:szCs w:val="22"/>
          <w:lang w:eastAsia="ko-KR"/>
        </w:rPr>
        <w:t xml:space="preserve"> and CWS adjustment procedure</w:t>
      </w:r>
      <w:r w:rsidR="000B1D5F" w:rsidRPr="000B1D5F">
        <w:rPr>
          <w:rFonts w:eastAsia="바탕"/>
          <w:sz w:val="22"/>
          <w:szCs w:val="22"/>
          <w:lang w:eastAsia="ko-KR"/>
        </w:rPr>
        <w:t>.</w:t>
      </w:r>
      <w:r w:rsidR="00A47C0B">
        <w:rPr>
          <w:rFonts w:eastAsia="바탕"/>
          <w:sz w:val="22"/>
          <w:szCs w:val="22"/>
          <w:lang w:eastAsia="ko-KR"/>
        </w:rPr>
        <w:t xml:space="preserve"> </w:t>
      </w:r>
      <w:r w:rsidR="00F5537C" w:rsidRPr="00ED2494">
        <w:rPr>
          <w:rFonts w:eastAsia="바탕"/>
          <w:sz w:val="22"/>
          <w:szCs w:val="22"/>
          <w:lang w:eastAsia="ko-KR"/>
        </w:rPr>
        <w:t xml:space="preserve">The procedures specified for </w:t>
      </w:r>
      <w:r w:rsidR="00F5537C">
        <w:rPr>
          <w:rFonts w:eastAsia="바탕"/>
          <w:sz w:val="22"/>
          <w:szCs w:val="22"/>
          <w:lang w:eastAsia="ko-KR"/>
        </w:rPr>
        <w:t xml:space="preserve">the CAPC and </w:t>
      </w:r>
      <w:r w:rsidR="00F5537C" w:rsidRPr="00ED2494">
        <w:rPr>
          <w:rFonts w:eastAsia="바탕"/>
          <w:sz w:val="22"/>
          <w:szCs w:val="22"/>
          <w:lang w:eastAsia="ko-KR"/>
        </w:rPr>
        <w:t xml:space="preserve">CWS adjustment </w:t>
      </w:r>
      <w:r w:rsidR="00F5537C">
        <w:rPr>
          <w:rFonts w:eastAsia="바탕"/>
          <w:sz w:val="22"/>
          <w:szCs w:val="22"/>
          <w:lang w:eastAsia="ko-KR"/>
        </w:rPr>
        <w:t xml:space="preserve">mechanism </w:t>
      </w:r>
      <w:r w:rsidR="00F5537C" w:rsidRPr="00ED2494">
        <w:rPr>
          <w:rFonts w:eastAsia="바탕"/>
          <w:sz w:val="22"/>
          <w:szCs w:val="22"/>
          <w:lang w:eastAsia="ko-KR"/>
        </w:rPr>
        <w:t xml:space="preserve">in Rel-16 NR-U </w:t>
      </w:r>
      <w:r w:rsidR="00F5537C">
        <w:rPr>
          <w:rFonts w:eastAsia="바탕"/>
          <w:sz w:val="22"/>
          <w:szCs w:val="22"/>
          <w:lang w:eastAsia="ko-KR"/>
        </w:rPr>
        <w:t>can</w:t>
      </w:r>
      <w:r w:rsidR="00F5537C" w:rsidRPr="00ED2494">
        <w:rPr>
          <w:rFonts w:eastAsia="바탕"/>
          <w:sz w:val="22"/>
          <w:szCs w:val="22"/>
          <w:lang w:eastAsia="ko-KR"/>
        </w:rPr>
        <w:t xml:space="preserve"> be </w:t>
      </w:r>
      <w:r w:rsidR="00F5537C">
        <w:rPr>
          <w:rFonts w:eastAsia="바탕"/>
          <w:sz w:val="22"/>
          <w:szCs w:val="22"/>
          <w:lang w:eastAsia="ko-KR"/>
        </w:rPr>
        <w:t>reused as baseline</w:t>
      </w:r>
      <w:r w:rsidR="00F5537C" w:rsidRPr="00ED2494">
        <w:rPr>
          <w:rFonts w:eastAsia="바탕"/>
          <w:sz w:val="22"/>
          <w:szCs w:val="22"/>
          <w:lang w:eastAsia="ko-KR"/>
        </w:rPr>
        <w:t xml:space="preserve"> for operation in the 60 GHz band</w:t>
      </w:r>
      <w:r w:rsidR="00C1559D">
        <w:rPr>
          <w:rFonts w:eastAsia="바탕"/>
          <w:sz w:val="22"/>
          <w:szCs w:val="22"/>
          <w:lang w:eastAsia="ko-KR"/>
        </w:rPr>
        <w:t>.</w:t>
      </w:r>
    </w:p>
    <w:p w14:paraId="1F78466A" w14:textId="77777777" w:rsidR="003A48C6" w:rsidRPr="003E1D22" w:rsidRDefault="003A48C6" w:rsidP="00A355AA">
      <w:pPr>
        <w:spacing w:before="120" w:after="120" w:line="240" w:lineRule="auto"/>
        <w:ind w:left="0" w:firstLineChars="100" w:firstLine="216"/>
        <w:rPr>
          <w:rFonts w:eastAsia="바탕"/>
          <w:b/>
          <w:sz w:val="22"/>
          <w:szCs w:val="22"/>
          <w:lang w:eastAsia="ko-KR"/>
        </w:rPr>
      </w:pPr>
    </w:p>
    <w:p w14:paraId="14725B29" w14:textId="50198A21" w:rsidR="001C6AA1" w:rsidRPr="00F66846" w:rsidRDefault="00F66846" w:rsidP="00A355AA">
      <w:pPr>
        <w:spacing w:before="120" w:after="120" w:line="240" w:lineRule="auto"/>
        <w:ind w:left="0" w:firstLineChars="100" w:firstLine="216"/>
        <w:rPr>
          <w:rFonts w:eastAsia="바탕"/>
          <w:b/>
          <w:sz w:val="22"/>
          <w:szCs w:val="22"/>
          <w:lang w:val="x-none" w:eastAsia="ko-KR"/>
        </w:rPr>
      </w:pPr>
      <w:r>
        <w:rPr>
          <w:rFonts w:eastAsia="바탕"/>
          <w:b/>
          <w:sz w:val="22"/>
          <w:szCs w:val="22"/>
          <w:lang w:eastAsia="ko-KR"/>
        </w:rPr>
        <w:t xml:space="preserve">Proposal #2: </w:t>
      </w:r>
      <w:r w:rsidR="00DD6581">
        <w:rPr>
          <w:rFonts w:eastAsia="바탕"/>
          <w:b/>
          <w:sz w:val="22"/>
          <w:szCs w:val="22"/>
          <w:lang w:eastAsia="ko-KR"/>
        </w:rPr>
        <w:t xml:space="preserve">Introduce </w:t>
      </w:r>
      <w:r w:rsidRPr="00F66846">
        <w:rPr>
          <w:rFonts w:eastAsia="바탕"/>
          <w:b/>
          <w:sz w:val="22"/>
          <w:szCs w:val="22"/>
          <w:lang w:val="x-none" w:eastAsia="ko-KR"/>
        </w:rPr>
        <w:t>channel access priority class and the contention window adjustment mechanism</w:t>
      </w:r>
      <w:r w:rsidR="00DD6581">
        <w:rPr>
          <w:rFonts w:eastAsia="바탕"/>
          <w:b/>
          <w:sz w:val="22"/>
          <w:szCs w:val="22"/>
          <w:lang w:val="x-none" w:eastAsia="ko-KR"/>
        </w:rPr>
        <w:t>s</w:t>
      </w:r>
      <w:r w:rsidRPr="00F66846">
        <w:rPr>
          <w:rFonts w:eastAsia="바탕"/>
          <w:b/>
          <w:sz w:val="22"/>
          <w:szCs w:val="22"/>
          <w:lang w:val="x-none" w:eastAsia="ko-KR"/>
        </w:rPr>
        <w:t xml:space="preserve"> when LBT is used</w:t>
      </w:r>
      <w:r w:rsidR="00DD6581">
        <w:rPr>
          <w:rFonts w:eastAsia="바탕"/>
          <w:b/>
          <w:sz w:val="22"/>
          <w:szCs w:val="22"/>
          <w:lang w:val="x-none" w:eastAsia="ko-KR"/>
        </w:rPr>
        <w:t xml:space="preserve"> in NR above 52.6 GHz, similar to Rel-16 NR-U.</w:t>
      </w:r>
    </w:p>
    <w:p w14:paraId="4E5493A0" w14:textId="77777777" w:rsidR="001C6AA1" w:rsidRDefault="001C6AA1" w:rsidP="00A355AA">
      <w:pPr>
        <w:spacing w:before="120" w:after="120" w:line="240" w:lineRule="auto"/>
        <w:ind w:left="0" w:firstLineChars="100" w:firstLine="216"/>
        <w:rPr>
          <w:rFonts w:eastAsia="바탕"/>
          <w:b/>
          <w:sz w:val="22"/>
          <w:szCs w:val="22"/>
          <w:lang w:eastAsia="ko-KR"/>
        </w:rPr>
      </w:pPr>
    </w:p>
    <w:p w14:paraId="09113243" w14:textId="3F7F2A24" w:rsidR="00185864" w:rsidRPr="00C62171" w:rsidRDefault="00EB44AB" w:rsidP="00185864">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lastRenderedPageBreak/>
        <w:t xml:space="preserve">Considerations for </w:t>
      </w:r>
      <w:r w:rsidR="00B41897">
        <w:rPr>
          <w:rFonts w:ascii="Times New Roman" w:eastAsia="바탕" w:hAnsi="Times New Roman"/>
          <w:b/>
          <w:lang w:eastAsia="ko-KR"/>
        </w:rPr>
        <w:t>LBT schemes</w:t>
      </w:r>
      <w:r w:rsidR="00325DF7">
        <w:rPr>
          <w:rFonts w:ascii="Times New Roman" w:eastAsia="바탕" w:hAnsi="Times New Roman"/>
          <w:b/>
          <w:lang w:eastAsia="ko-KR"/>
        </w:rPr>
        <w:t xml:space="preserve"> and </w:t>
      </w:r>
      <w:r w:rsidR="00AA7459">
        <w:rPr>
          <w:rFonts w:ascii="Times New Roman" w:eastAsia="바탕" w:hAnsi="Times New Roman"/>
          <w:b/>
          <w:lang w:eastAsia="ko-KR"/>
        </w:rPr>
        <w:t>LBT types</w:t>
      </w:r>
    </w:p>
    <w:p w14:paraId="79EDAB29" w14:textId="71F07686" w:rsidR="00185864" w:rsidRPr="00C62171" w:rsidRDefault="00185864" w:rsidP="00185864">
      <w:pPr>
        <w:spacing w:before="120" w:after="120" w:line="240" w:lineRule="auto"/>
        <w:ind w:left="0" w:firstLineChars="100" w:firstLine="220"/>
        <w:rPr>
          <w:rFonts w:eastAsia="바탕"/>
          <w:sz w:val="22"/>
          <w:szCs w:val="22"/>
          <w:lang w:val="x-none" w:eastAsia="ko-KR"/>
        </w:rPr>
      </w:pPr>
      <w:r w:rsidRPr="00C62171">
        <w:rPr>
          <w:rFonts w:eastAsia="바탕"/>
          <w:sz w:val="22"/>
          <w:szCs w:val="22"/>
          <w:lang w:eastAsia="ko-KR"/>
        </w:rPr>
        <w:t>Since the</w:t>
      </w:r>
      <w:r w:rsidRPr="00C62171">
        <w:rPr>
          <w:rFonts w:eastAsia="바탕"/>
          <w:sz w:val="22"/>
          <w:szCs w:val="22"/>
          <w:lang w:val="x-none" w:eastAsia="ko-KR"/>
        </w:rPr>
        <w:t xml:space="preserve"> cell coverage can be reduced in the high frequency band, the beam-based transmission using a multi-antenna beamforming technique may be useful. Therefore, the directional CCA can be utilized for channel access mechanism to enhance the performance of beam-based transmission in above 52.6GHz</w:t>
      </w:r>
      <w:r w:rsidR="0022299C">
        <w:rPr>
          <w:rFonts w:eastAsia="바탕"/>
          <w:sz w:val="22"/>
          <w:szCs w:val="22"/>
          <w:lang w:val="x-none" w:eastAsia="ko-KR"/>
        </w:rPr>
        <w:t xml:space="preserve"> band and </w:t>
      </w:r>
      <w:r w:rsidRPr="00C62171">
        <w:rPr>
          <w:rFonts w:eastAsia="바탕"/>
          <w:sz w:val="22"/>
          <w:szCs w:val="22"/>
          <w:lang w:val="x-none" w:eastAsia="ko-KR"/>
        </w:rPr>
        <w:t>the following issues related to directional CCA operation</w:t>
      </w:r>
      <w:r w:rsidR="00642543">
        <w:rPr>
          <w:rFonts w:eastAsia="바탕"/>
          <w:sz w:val="22"/>
          <w:szCs w:val="22"/>
          <w:lang w:val="x-none" w:eastAsia="ko-KR"/>
        </w:rPr>
        <w:t xml:space="preserve"> and COT sharing</w:t>
      </w:r>
      <w:r w:rsidRPr="00C62171">
        <w:rPr>
          <w:rFonts w:eastAsia="바탕"/>
          <w:sz w:val="22"/>
          <w:szCs w:val="22"/>
          <w:lang w:val="x-none" w:eastAsia="ko-KR"/>
        </w:rPr>
        <w:t xml:space="preserve"> can be discussed.</w:t>
      </w:r>
    </w:p>
    <w:p w14:paraId="2DCC35F0" w14:textId="77777777" w:rsidR="00185864" w:rsidRPr="00C62171" w:rsidRDefault="00185864" w:rsidP="00185864">
      <w:pPr>
        <w:spacing w:before="120" w:after="120" w:line="240" w:lineRule="auto"/>
        <w:ind w:left="0" w:firstLineChars="100" w:firstLine="236"/>
        <w:rPr>
          <w:rFonts w:eastAsia="바탕"/>
          <w:b/>
          <w:sz w:val="24"/>
          <w:szCs w:val="24"/>
          <w:lang w:eastAsia="ko-KR"/>
        </w:rPr>
      </w:pPr>
    </w:p>
    <w:p w14:paraId="0E3DFD5A" w14:textId="2B81A8BA" w:rsidR="00185864" w:rsidRPr="00C62171" w:rsidRDefault="00185864" w:rsidP="00185864">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t xml:space="preserve">■ </w:t>
      </w:r>
      <w:r w:rsidR="00175EE4">
        <w:rPr>
          <w:rFonts w:eastAsia="바탕"/>
          <w:b/>
          <w:sz w:val="22"/>
          <w:szCs w:val="22"/>
          <w:lang w:eastAsia="ko-KR"/>
        </w:rPr>
        <w:t>Directional LBT and receiver assisted LBT</w:t>
      </w:r>
    </w:p>
    <w:p w14:paraId="7B2D0BE8" w14:textId="77777777" w:rsidR="00185864" w:rsidRPr="00C62171" w:rsidRDefault="00185864" w:rsidP="00185864">
      <w:pPr>
        <w:numPr>
          <w:ilvl w:val="1"/>
          <w:numId w:val="5"/>
        </w:numPr>
        <w:spacing w:before="120" w:after="120" w:line="240" w:lineRule="auto"/>
        <w:rPr>
          <w:rFonts w:eastAsia="바탕"/>
          <w:sz w:val="22"/>
          <w:szCs w:val="22"/>
          <w:lang w:eastAsia="ko-KR"/>
        </w:rPr>
      </w:pPr>
      <w:r w:rsidRPr="00C62171">
        <w:rPr>
          <w:rFonts w:eastAsia="바탕"/>
          <w:sz w:val="22"/>
          <w:szCs w:val="22"/>
          <w:lang w:eastAsia="ko-KR"/>
        </w:rPr>
        <w:t>CCA threshold</w:t>
      </w:r>
    </w:p>
    <w:p w14:paraId="0A2EB58D" w14:textId="77777777" w:rsidR="00185864" w:rsidRPr="00C62171" w:rsidRDefault="00185864" w:rsidP="00D348D9">
      <w:pPr>
        <w:numPr>
          <w:ilvl w:val="2"/>
          <w:numId w:val="5"/>
        </w:numPr>
        <w:spacing w:before="120" w:after="120" w:line="240" w:lineRule="auto"/>
        <w:rPr>
          <w:rFonts w:eastAsia="바탕"/>
          <w:sz w:val="22"/>
          <w:szCs w:val="22"/>
          <w:lang w:eastAsia="ko-KR"/>
        </w:rPr>
      </w:pPr>
      <w:r w:rsidRPr="00C62171">
        <w:rPr>
          <w:rFonts w:eastAsia="바탕"/>
          <w:sz w:val="22"/>
          <w:szCs w:val="22"/>
          <w:lang w:eastAsia="ko-KR"/>
        </w:rPr>
        <w:t>CCA threshold for directional transmission may need to be different from the case of omni-directional transmission since the coverage and interference from a directional transmission will be different from an omni-directional transmission</w:t>
      </w:r>
    </w:p>
    <w:p w14:paraId="3CF795D9" w14:textId="77777777" w:rsidR="00185864" w:rsidRPr="00C62171" w:rsidRDefault="00185864" w:rsidP="00185864">
      <w:pPr>
        <w:numPr>
          <w:ilvl w:val="1"/>
          <w:numId w:val="5"/>
        </w:numPr>
        <w:spacing w:before="120" w:after="120" w:line="240" w:lineRule="auto"/>
        <w:rPr>
          <w:rFonts w:eastAsia="바탕"/>
          <w:sz w:val="22"/>
          <w:szCs w:val="22"/>
          <w:lang w:eastAsia="ko-KR"/>
        </w:rPr>
      </w:pPr>
      <w:r w:rsidRPr="00C62171">
        <w:rPr>
          <w:rFonts w:eastAsia="바탕"/>
          <w:sz w:val="22"/>
          <w:szCs w:val="22"/>
          <w:lang w:eastAsia="ko-KR"/>
        </w:rPr>
        <w:t>Relationship between transmission direction and CCA direction</w:t>
      </w:r>
    </w:p>
    <w:p w14:paraId="013C8572" w14:textId="4127A8AA" w:rsidR="00185864" w:rsidRPr="00C62171" w:rsidRDefault="00185864" w:rsidP="00185864">
      <w:pPr>
        <w:numPr>
          <w:ilvl w:val="2"/>
          <w:numId w:val="5"/>
        </w:numPr>
        <w:spacing w:before="120" w:after="120" w:line="240" w:lineRule="auto"/>
        <w:rPr>
          <w:rFonts w:eastAsia="바탕"/>
          <w:sz w:val="22"/>
          <w:szCs w:val="22"/>
          <w:lang w:eastAsia="ko-KR"/>
        </w:rPr>
      </w:pPr>
      <w:r w:rsidRPr="00C62171">
        <w:rPr>
          <w:rFonts w:eastAsia="바탕"/>
          <w:sz w:val="22"/>
          <w:szCs w:val="22"/>
          <w:lang w:eastAsia="ko-KR"/>
        </w:rPr>
        <w:t xml:space="preserve">In the actual implementation of the UE or gNB, the receiving direction and the transmitting direction may not match well. Moreover, applying same spatial direction as transmission direction for CCA may not be effective since interference to the receiver will be estimated in the opposite direction to the transmission direction as depicted in figure 1. </w:t>
      </w:r>
    </w:p>
    <w:p w14:paraId="09D81134" w14:textId="77777777" w:rsidR="00185864" w:rsidRPr="00C62171" w:rsidRDefault="00185864" w:rsidP="00185864">
      <w:pPr>
        <w:spacing w:before="120" w:after="120" w:line="240" w:lineRule="auto"/>
        <w:ind w:left="0" w:firstLineChars="100" w:firstLine="200"/>
        <w:jc w:val="center"/>
        <w:rPr>
          <w:rFonts w:eastAsia="바탕"/>
          <w:sz w:val="22"/>
          <w:szCs w:val="22"/>
          <w:lang w:eastAsia="ko-KR"/>
        </w:rPr>
      </w:pPr>
      <w:r w:rsidRPr="00C62171">
        <w:rPr>
          <w:noProof/>
          <w:lang w:val="en-US" w:eastAsia="ko-KR"/>
        </w:rPr>
        <w:drawing>
          <wp:inline distT="0" distB="0" distL="0" distR="0" wp14:anchorId="4C8FFD1A" wp14:editId="4AED9C72">
            <wp:extent cx="2346325" cy="11557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325" cy="1155700"/>
                    </a:xfrm>
                    <a:prstGeom prst="rect">
                      <a:avLst/>
                    </a:prstGeom>
                    <a:noFill/>
                    <a:ln>
                      <a:noFill/>
                    </a:ln>
                  </pic:spPr>
                </pic:pic>
              </a:graphicData>
            </a:graphic>
          </wp:inline>
        </w:drawing>
      </w:r>
    </w:p>
    <w:p w14:paraId="4118A081" w14:textId="77777777" w:rsidR="00185864" w:rsidRPr="00C62171" w:rsidRDefault="00185864" w:rsidP="00185864">
      <w:pPr>
        <w:spacing w:before="120" w:after="120" w:line="240" w:lineRule="auto"/>
        <w:ind w:left="0" w:firstLine="0"/>
        <w:jc w:val="center"/>
        <w:rPr>
          <w:rFonts w:eastAsia="바탕"/>
          <w:sz w:val="22"/>
          <w:szCs w:val="22"/>
          <w:lang w:eastAsia="ko-KR"/>
        </w:rPr>
      </w:pPr>
      <w:r w:rsidRPr="00C62171">
        <w:rPr>
          <w:rFonts w:eastAsia="바탕"/>
          <w:sz w:val="22"/>
          <w:szCs w:val="22"/>
          <w:lang w:eastAsia="ko-KR"/>
        </w:rPr>
        <w:t>Figure 1. Illustration of interference caused by directional transmission</w:t>
      </w:r>
    </w:p>
    <w:p w14:paraId="68D24512" w14:textId="54D60C8B" w:rsidR="00185864" w:rsidRPr="002145BA" w:rsidRDefault="00175EE4" w:rsidP="00175EE4">
      <w:pPr>
        <w:numPr>
          <w:ilvl w:val="1"/>
          <w:numId w:val="5"/>
        </w:numPr>
        <w:spacing w:before="120" w:after="120" w:line="240" w:lineRule="auto"/>
        <w:rPr>
          <w:rFonts w:eastAsia="바탕"/>
          <w:sz w:val="22"/>
          <w:szCs w:val="22"/>
          <w:lang w:eastAsia="ko-KR"/>
        </w:rPr>
      </w:pPr>
      <w:r w:rsidRPr="002145BA">
        <w:rPr>
          <w:rFonts w:eastAsia="바탕"/>
          <w:sz w:val="22"/>
          <w:szCs w:val="22"/>
          <w:lang w:eastAsia="ko-KR"/>
        </w:rPr>
        <w:t>Receiver assisted LBT</w:t>
      </w:r>
    </w:p>
    <w:p w14:paraId="3C1E0405" w14:textId="2389EBDC" w:rsidR="00EA0BB2" w:rsidRDefault="0023672C" w:rsidP="00EA0BB2">
      <w:pPr>
        <w:numPr>
          <w:ilvl w:val="2"/>
          <w:numId w:val="5"/>
        </w:numPr>
        <w:spacing w:before="120" w:after="120" w:line="240" w:lineRule="auto"/>
        <w:rPr>
          <w:rFonts w:eastAsia="바탕"/>
          <w:sz w:val="22"/>
          <w:szCs w:val="22"/>
          <w:lang w:eastAsia="ko-KR"/>
        </w:rPr>
      </w:pPr>
      <w:r w:rsidRPr="00EA0BB2">
        <w:rPr>
          <w:rFonts w:eastAsia="바탕"/>
          <w:sz w:val="22"/>
          <w:szCs w:val="22"/>
          <w:lang w:eastAsia="ko-KR"/>
        </w:rPr>
        <w:t>Considering that the difference between the interference measured by the transmitter and the receiver can be significant, it can be helpful to utilize the assistance information sent by the receiver.</w:t>
      </w:r>
      <w:r w:rsidR="00EA0BB2">
        <w:rPr>
          <w:rFonts w:eastAsia="바탕"/>
          <w:sz w:val="22"/>
          <w:szCs w:val="22"/>
          <w:lang w:eastAsia="ko-KR"/>
        </w:rPr>
        <w:t xml:space="preserve"> However, s</w:t>
      </w:r>
      <w:r w:rsidR="00EA0BB2" w:rsidRPr="00EA0BB2">
        <w:rPr>
          <w:rFonts w:eastAsia="바탕"/>
          <w:sz w:val="22"/>
          <w:szCs w:val="22"/>
          <w:lang w:eastAsia="ko-KR"/>
        </w:rPr>
        <w:t xml:space="preserve">ince the contents of the </w:t>
      </w:r>
      <w:r w:rsidR="00EA0BB2">
        <w:rPr>
          <w:rFonts w:eastAsia="바탕"/>
          <w:sz w:val="22"/>
          <w:szCs w:val="22"/>
          <w:lang w:eastAsia="ko-KR"/>
        </w:rPr>
        <w:t>assistant</w:t>
      </w:r>
      <w:r w:rsidR="00EA0BB2" w:rsidRPr="00EA0BB2">
        <w:rPr>
          <w:rFonts w:eastAsia="바탕"/>
          <w:sz w:val="22"/>
          <w:szCs w:val="22"/>
          <w:lang w:eastAsia="ko-KR"/>
        </w:rPr>
        <w:t xml:space="preserve"> information or feedback mechanisms can be </w:t>
      </w:r>
      <w:r w:rsidR="00EA0BB2">
        <w:rPr>
          <w:rFonts w:eastAsia="바탕"/>
          <w:sz w:val="22"/>
          <w:szCs w:val="22"/>
          <w:lang w:eastAsia="ko-KR"/>
        </w:rPr>
        <w:t>fully supported by the current Re</w:t>
      </w:r>
      <w:r w:rsidR="00EA0BB2" w:rsidRPr="00EA0BB2">
        <w:rPr>
          <w:rFonts w:eastAsia="바탕"/>
          <w:sz w:val="22"/>
          <w:szCs w:val="22"/>
          <w:lang w:eastAsia="ko-KR"/>
        </w:rPr>
        <w:t xml:space="preserve">l-15/16 </w:t>
      </w:r>
      <w:r w:rsidR="00EA0BB2">
        <w:rPr>
          <w:rFonts w:eastAsia="바탕"/>
          <w:sz w:val="22"/>
          <w:szCs w:val="22"/>
          <w:lang w:eastAsia="ko-KR"/>
        </w:rPr>
        <w:t>specification</w:t>
      </w:r>
      <w:r w:rsidR="00EA0BB2" w:rsidRPr="00EA0BB2">
        <w:rPr>
          <w:rFonts w:eastAsia="바탕"/>
          <w:sz w:val="22"/>
          <w:szCs w:val="22"/>
          <w:lang w:eastAsia="ko-KR"/>
        </w:rPr>
        <w:t xml:space="preserve">, there is no need </w:t>
      </w:r>
      <w:r w:rsidR="0037688B">
        <w:rPr>
          <w:rFonts w:eastAsia="바탕"/>
          <w:sz w:val="22"/>
          <w:szCs w:val="22"/>
          <w:lang w:eastAsia="ko-KR"/>
        </w:rPr>
        <w:t>to specify additional mechanism</w:t>
      </w:r>
      <w:r w:rsidR="00824B68">
        <w:rPr>
          <w:rFonts w:eastAsia="바탕"/>
          <w:sz w:val="22"/>
          <w:szCs w:val="22"/>
          <w:lang w:eastAsia="ko-KR"/>
        </w:rPr>
        <w:t>s</w:t>
      </w:r>
      <w:r w:rsidR="0037688B">
        <w:rPr>
          <w:rFonts w:eastAsia="바탕"/>
          <w:sz w:val="22"/>
          <w:szCs w:val="22"/>
          <w:lang w:eastAsia="ko-KR"/>
        </w:rPr>
        <w:t xml:space="preserve"> </w:t>
      </w:r>
      <w:r w:rsidR="00EA0BB2" w:rsidRPr="00EA0BB2">
        <w:rPr>
          <w:rFonts w:eastAsia="바탕"/>
          <w:sz w:val="22"/>
          <w:szCs w:val="22"/>
          <w:lang w:eastAsia="ko-KR"/>
        </w:rPr>
        <w:t>other than</w:t>
      </w:r>
      <w:r w:rsidR="0037688B">
        <w:rPr>
          <w:rFonts w:eastAsia="바탕"/>
          <w:sz w:val="22"/>
          <w:szCs w:val="22"/>
          <w:lang w:eastAsia="ko-KR"/>
        </w:rPr>
        <w:t xml:space="preserve"> the indication </w:t>
      </w:r>
      <w:r w:rsidR="00824B68">
        <w:rPr>
          <w:rFonts w:eastAsia="바탕"/>
          <w:sz w:val="22"/>
          <w:szCs w:val="22"/>
          <w:lang w:eastAsia="ko-KR"/>
        </w:rPr>
        <w:t xml:space="preserve">of which LBT to </w:t>
      </w:r>
      <w:r w:rsidR="000D412A">
        <w:rPr>
          <w:rFonts w:eastAsia="바탕"/>
          <w:sz w:val="22"/>
          <w:szCs w:val="22"/>
          <w:lang w:eastAsia="ko-KR"/>
        </w:rPr>
        <w:t xml:space="preserve">be </w:t>
      </w:r>
      <w:r w:rsidR="00824B68">
        <w:rPr>
          <w:rFonts w:eastAsia="바탕"/>
          <w:sz w:val="22"/>
          <w:szCs w:val="22"/>
          <w:lang w:eastAsia="ko-KR"/>
        </w:rPr>
        <w:t>use</w:t>
      </w:r>
      <w:r w:rsidR="000D412A">
        <w:rPr>
          <w:rFonts w:eastAsia="바탕"/>
          <w:sz w:val="22"/>
          <w:szCs w:val="22"/>
          <w:lang w:eastAsia="ko-KR"/>
        </w:rPr>
        <w:t>d</w:t>
      </w:r>
      <w:r w:rsidR="00824B68">
        <w:rPr>
          <w:rFonts w:eastAsia="바탕"/>
          <w:sz w:val="22"/>
          <w:szCs w:val="22"/>
          <w:lang w:eastAsia="ko-KR"/>
        </w:rPr>
        <w:t xml:space="preserve"> </w:t>
      </w:r>
      <w:r w:rsidR="000D412A">
        <w:rPr>
          <w:rFonts w:eastAsia="바탕"/>
          <w:sz w:val="22"/>
          <w:szCs w:val="22"/>
          <w:lang w:eastAsia="ko-KR"/>
        </w:rPr>
        <w:t>at</w:t>
      </w:r>
      <w:r w:rsidR="000D412A" w:rsidRPr="00EA0BB2">
        <w:rPr>
          <w:rFonts w:eastAsia="바탕"/>
          <w:sz w:val="22"/>
          <w:szCs w:val="22"/>
          <w:lang w:eastAsia="ko-KR"/>
        </w:rPr>
        <w:t xml:space="preserve"> </w:t>
      </w:r>
      <w:r w:rsidR="00824B68">
        <w:rPr>
          <w:rFonts w:eastAsia="바탕"/>
          <w:sz w:val="22"/>
          <w:szCs w:val="22"/>
          <w:lang w:eastAsia="ko-KR"/>
        </w:rPr>
        <w:t>r</w:t>
      </w:r>
      <w:r w:rsidR="00EA0BB2" w:rsidRPr="00EA0BB2">
        <w:rPr>
          <w:rFonts w:eastAsia="바탕"/>
          <w:sz w:val="22"/>
          <w:szCs w:val="22"/>
          <w:lang w:eastAsia="ko-KR"/>
        </w:rPr>
        <w:t xml:space="preserve">eceiver </w:t>
      </w:r>
      <w:r w:rsidR="000D412A">
        <w:rPr>
          <w:rFonts w:eastAsia="바탕"/>
          <w:sz w:val="22"/>
          <w:szCs w:val="22"/>
          <w:lang w:eastAsia="ko-KR"/>
        </w:rPr>
        <w:t xml:space="preserve">side </w:t>
      </w:r>
      <w:r w:rsidR="00824B68">
        <w:rPr>
          <w:rFonts w:eastAsia="바탕"/>
          <w:sz w:val="22"/>
          <w:szCs w:val="22"/>
          <w:lang w:eastAsia="ko-KR"/>
        </w:rPr>
        <w:t>when</w:t>
      </w:r>
      <w:r w:rsidR="00824B68" w:rsidRPr="00EA0BB2">
        <w:rPr>
          <w:rFonts w:eastAsia="바탕"/>
          <w:sz w:val="22"/>
          <w:szCs w:val="22"/>
          <w:lang w:eastAsia="ko-KR"/>
        </w:rPr>
        <w:t xml:space="preserve"> </w:t>
      </w:r>
      <w:r w:rsidR="00824B68">
        <w:rPr>
          <w:rFonts w:eastAsia="바탕"/>
          <w:sz w:val="22"/>
          <w:szCs w:val="22"/>
          <w:lang w:eastAsia="ko-KR"/>
        </w:rPr>
        <w:t>the receiver assisted LBT is used.</w:t>
      </w:r>
    </w:p>
    <w:p w14:paraId="3AC8D222" w14:textId="77777777" w:rsidR="00175EE4" w:rsidRDefault="00175EE4" w:rsidP="00185864">
      <w:pPr>
        <w:spacing w:before="120" w:after="120" w:line="240" w:lineRule="auto"/>
        <w:ind w:left="0" w:firstLine="0"/>
        <w:jc w:val="left"/>
        <w:rPr>
          <w:rFonts w:eastAsia="바탕"/>
          <w:sz w:val="22"/>
          <w:szCs w:val="22"/>
          <w:lang w:eastAsia="ko-KR"/>
        </w:rPr>
      </w:pPr>
    </w:p>
    <w:p w14:paraId="165C9EF3" w14:textId="7714F2D1" w:rsidR="00067617" w:rsidRPr="006E1032" w:rsidRDefault="003A3F03" w:rsidP="003A3F03">
      <w:pPr>
        <w:spacing w:before="120" w:after="120" w:line="240" w:lineRule="auto"/>
        <w:ind w:left="0" w:firstLineChars="100" w:firstLine="216"/>
        <w:rPr>
          <w:rFonts w:eastAsia="바탕"/>
          <w:b/>
          <w:sz w:val="22"/>
          <w:szCs w:val="22"/>
          <w:lang w:val="en-US" w:eastAsia="ko-KR"/>
        </w:rPr>
      </w:pPr>
      <w:r w:rsidRPr="00C62171">
        <w:rPr>
          <w:rFonts w:eastAsia="바탕"/>
          <w:b/>
          <w:sz w:val="22"/>
          <w:szCs w:val="22"/>
          <w:lang w:eastAsia="ko-KR"/>
        </w:rPr>
        <w:t>Proposal #3:</w:t>
      </w:r>
      <w:r w:rsidR="00067617">
        <w:rPr>
          <w:rFonts w:eastAsia="바탕"/>
          <w:b/>
          <w:sz w:val="22"/>
          <w:szCs w:val="22"/>
          <w:lang w:eastAsia="ko-KR"/>
        </w:rPr>
        <w:t xml:space="preserve"> The directional CCA and </w:t>
      </w:r>
      <w:r w:rsidR="00C82FA6">
        <w:rPr>
          <w:rFonts w:eastAsia="바탕"/>
          <w:b/>
          <w:sz w:val="22"/>
          <w:szCs w:val="22"/>
          <w:lang w:eastAsia="ko-KR"/>
        </w:rPr>
        <w:t xml:space="preserve">the </w:t>
      </w:r>
      <w:r w:rsidR="00067617">
        <w:rPr>
          <w:rFonts w:eastAsia="바탕"/>
          <w:b/>
          <w:sz w:val="22"/>
          <w:szCs w:val="22"/>
          <w:lang w:eastAsia="ko-KR"/>
        </w:rPr>
        <w:t>receiver assisted LBT can be beneficial to increase cell coverage and spatial reuse</w:t>
      </w:r>
      <w:r w:rsidR="002E4B14">
        <w:rPr>
          <w:rFonts w:eastAsia="바탕"/>
          <w:b/>
          <w:sz w:val="22"/>
          <w:szCs w:val="22"/>
          <w:lang w:eastAsia="ko-KR"/>
        </w:rPr>
        <w:t xml:space="preserve">, and </w:t>
      </w:r>
      <w:r w:rsidR="006E1032" w:rsidRPr="006E1032">
        <w:rPr>
          <w:rFonts w:eastAsia="바탕"/>
          <w:b/>
          <w:sz w:val="22"/>
          <w:szCs w:val="22"/>
          <w:lang w:eastAsia="ko-KR"/>
        </w:rPr>
        <w:t>whether or not the receiver assisted LBT can have an impact on specification except for indicating LBT type to responder should be first investigated.</w:t>
      </w:r>
    </w:p>
    <w:p w14:paraId="35EC1A94" w14:textId="77777777" w:rsidR="00196888" w:rsidRPr="00C62171" w:rsidRDefault="00196888" w:rsidP="00185864">
      <w:pPr>
        <w:spacing w:before="120" w:after="120" w:line="240" w:lineRule="auto"/>
        <w:ind w:left="0" w:firstLine="0"/>
        <w:jc w:val="left"/>
        <w:rPr>
          <w:rFonts w:eastAsia="바탕"/>
          <w:sz w:val="22"/>
          <w:szCs w:val="22"/>
          <w:lang w:eastAsia="ko-KR"/>
        </w:rPr>
      </w:pPr>
    </w:p>
    <w:p w14:paraId="65B0C1B7" w14:textId="77777777" w:rsidR="00185864" w:rsidRPr="00C62171" w:rsidRDefault="00185864" w:rsidP="00185864">
      <w:pPr>
        <w:spacing w:before="120" w:after="120" w:line="240" w:lineRule="auto"/>
        <w:ind w:left="0" w:firstLineChars="100" w:firstLine="216"/>
        <w:rPr>
          <w:rFonts w:eastAsia="바탕"/>
          <w:b/>
          <w:sz w:val="22"/>
          <w:szCs w:val="22"/>
          <w:lang w:eastAsia="ko-KR"/>
        </w:rPr>
      </w:pPr>
      <w:r w:rsidRPr="00C62171">
        <w:rPr>
          <w:rFonts w:eastAsia="바탕"/>
          <w:b/>
          <w:sz w:val="22"/>
          <w:szCs w:val="22"/>
          <w:lang w:eastAsia="ko-KR"/>
        </w:rPr>
        <w:lastRenderedPageBreak/>
        <w:t>■ Transmission with multiple candidate directions</w:t>
      </w:r>
    </w:p>
    <w:p w14:paraId="49048530" w14:textId="77777777" w:rsidR="00185864" w:rsidRPr="00C62171" w:rsidRDefault="00185864" w:rsidP="00185864">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4D765801" w14:textId="77777777" w:rsidR="00185864" w:rsidRPr="00C62171" w:rsidRDefault="00185864" w:rsidP="00185864">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In addition, if either transmitter or receiver side channel sensing is introduced per transmission direction or reception direction, it should be also discussed how to define CWS management, e.g., per-direction management or across-direction management. It can be also considered how to adjust CWS if omni-directional LBT as well as directional LBT are operated at the same time. To be specific, CWS increment/reset event in a particular direction may affect the CWS managed for other directions. For example, if the CWS for directional LBT increase occurs in a particular direction due to collision, the CWS managed for omni-directional LBT may also be affected and may be increased. Conversely, if the CWS reset event is occurred in omni-directional LBT, the CWS managed in each direction may also be affected and may be reset. Also, if the back-off counter value is also defined per-direction, the same principle can be applied to back-off counter value decrease in Type1 LBT procedure.</w:t>
      </w:r>
    </w:p>
    <w:p w14:paraId="501B08D6" w14:textId="77777777" w:rsidR="00185864" w:rsidRPr="00C62171" w:rsidRDefault="00185864" w:rsidP="00185864">
      <w:pPr>
        <w:spacing w:before="120" w:after="120" w:line="240" w:lineRule="auto"/>
        <w:ind w:left="0" w:firstLineChars="100" w:firstLine="220"/>
        <w:rPr>
          <w:rFonts w:eastAsia="바탕"/>
          <w:sz w:val="22"/>
          <w:szCs w:val="22"/>
          <w:lang w:eastAsia="ko-KR"/>
        </w:rPr>
      </w:pPr>
    </w:p>
    <w:p w14:paraId="4AEF2B01" w14:textId="552338FE" w:rsidR="00185864" w:rsidRDefault="00680D26" w:rsidP="00185864">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If the </w:t>
      </w:r>
      <w:r w:rsidR="00AA4E83">
        <w:rPr>
          <w:rFonts w:eastAsia="바탕"/>
          <w:b/>
          <w:sz w:val="22"/>
          <w:szCs w:val="22"/>
          <w:lang w:eastAsia="ko-KR"/>
        </w:rPr>
        <w:t xml:space="preserve">directional CCA procedure is introduced the followings </w:t>
      </w:r>
      <w:r w:rsidR="004471DC">
        <w:rPr>
          <w:rFonts w:eastAsia="바탕"/>
          <w:b/>
          <w:sz w:val="22"/>
          <w:szCs w:val="22"/>
          <w:lang w:eastAsia="ko-KR"/>
        </w:rPr>
        <w:t>points</w:t>
      </w:r>
      <w:r w:rsidR="00AA4E83">
        <w:rPr>
          <w:rFonts w:eastAsia="바탕"/>
          <w:b/>
          <w:sz w:val="22"/>
          <w:szCs w:val="22"/>
          <w:lang w:eastAsia="ko-KR"/>
        </w:rPr>
        <w:t xml:space="preserve"> can be considered:</w:t>
      </w:r>
    </w:p>
    <w:p w14:paraId="09B96957" w14:textId="38D578CA" w:rsidR="00AA4E83" w:rsidRDefault="00AA4E83" w:rsidP="00D348D9">
      <w:pPr>
        <w:numPr>
          <w:ilvl w:val="0"/>
          <w:numId w:val="6"/>
        </w:numPr>
        <w:spacing w:before="120" w:after="120" w:line="240" w:lineRule="auto"/>
        <w:ind w:firstLineChars="100" w:firstLine="216"/>
        <w:rPr>
          <w:rFonts w:eastAsia="바탕"/>
          <w:b/>
          <w:sz w:val="22"/>
          <w:szCs w:val="22"/>
          <w:lang w:eastAsia="ko-KR"/>
        </w:rPr>
      </w:pPr>
      <w:r>
        <w:rPr>
          <w:rFonts w:eastAsia="바탕"/>
          <w:b/>
          <w:sz w:val="22"/>
          <w:szCs w:val="22"/>
          <w:lang w:eastAsia="ko-KR"/>
        </w:rPr>
        <w:t>H</w:t>
      </w:r>
      <w:r>
        <w:rPr>
          <w:rFonts w:eastAsia="바탕" w:hint="eastAsia"/>
          <w:b/>
          <w:sz w:val="22"/>
          <w:szCs w:val="22"/>
          <w:lang w:eastAsia="ko-KR"/>
        </w:rPr>
        <w:t xml:space="preserve">ow </w:t>
      </w:r>
      <w:r>
        <w:rPr>
          <w:rFonts w:eastAsia="바탕"/>
          <w:b/>
          <w:sz w:val="22"/>
          <w:szCs w:val="22"/>
          <w:lang w:eastAsia="ko-KR"/>
        </w:rPr>
        <w:t>to perform the CCA procedure for multiple-beam sweeping transmission</w:t>
      </w:r>
    </w:p>
    <w:p w14:paraId="70DF127F" w14:textId="3F8EF408" w:rsidR="00AA4E83" w:rsidRDefault="00AA4E83" w:rsidP="00D348D9">
      <w:pPr>
        <w:numPr>
          <w:ilvl w:val="0"/>
          <w:numId w:val="6"/>
        </w:numPr>
        <w:spacing w:before="120" w:after="120" w:line="240" w:lineRule="auto"/>
        <w:ind w:firstLineChars="100" w:firstLine="216"/>
        <w:rPr>
          <w:rFonts w:eastAsia="바탕"/>
          <w:b/>
          <w:sz w:val="22"/>
          <w:szCs w:val="22"/>
          <w:lang w:eastAsia="ko-KR"/>
        </w:rPr>
      </w:pPr>
      <w:r>
        <w:rPr>
          <w:rFonts w:eastAsia="바탕"/>
          <w:b/>
          <w:sz w:val="22"/>
          <w:szCs w:val="22"/>
          <w:lang w:eastAsia="ko-KR"/>
        </w:rPr>
        <w:t>How to define CWS management (e.g., per-direction or across-direction management)</w:t>
      </w:r>
    </w:p>
    <w:p w14:paraId="6A34B397" w14:textId="45624092" w:rsidR="00AA4E83" w:rsidRPr="00680D26" w:rsidRDefault="00AA4E83" w:rsidP="00D348D9">
      <w:pPr>
        <w:numPr>
          <w:ilvl w:val="0"/>
          <w:numId w:val="6"/>
        </w:numPr>
        <w:spacing w:before="120" w:after="120" w:line="240" w:lineRule="auto"/>
        <w:ind w:firstLineChars="100" w:firstLine="216"/>
        <w:rPr>
          <w:rFonts w:eastAsia="바탕"/>
          <w:b/>
          <w:sz w:val="22"/>
          <w:szCs w:val="22"/>
          <w:lang w:eastAsia="ko-KR"/>
        </w:rPr>
      </w:pPr>
      <w:r>
        <w:rPr>
          <w:rFonts w:eastAsia="바탕"/>
          <w:b/>
          <w:sz w:val="22"/>
          <w:szCs w:val="22"/>
          <w:lang w:eastAsia="ko-KR"/>
        </w:rPr>
        <w:t>How to manage the back-off counter value</w:t>
      </w:r>
    </w:p>
    <w:p w14:paraId="0CB32789" w14:textId="77777777" w:rsidR="00CA6027" w:rsidRPr="00C62171" w:rsidRDefault="00CA6027" w:rsidP="00185864">
      <w:pPr>
        <w:spacing w:before="120" w:after="120" w:line="240" w:lineRule="auto"/>
        <w:ind w:left="0" w:firstLineChars="100" w:firstLine="216"/>
        <w:rPr>
          <w:rFonts w:eastAsia="바탕"/>
          <w:b/>
          <w:sz w:val="22"/>
          <w:szCs w:val="22"/>
          <w:lang w:eastAsia="ko-KR"/>
        </w:rPr>
      </w:pPr>
    </w:p>
    <w:p w14:paraId="5451B2FC" w14:textId="7B259D5C" w:rsidR="00185864" w:rsidRPr="00C62171" w:rsidRDefault="00DD607C" w:rsidP="00185864">
      <w:pPr>
        <w:spacing w:before="120" w:after="120" w:line="240" w:lineRule="auto"/>
        <w:ind w:left="0" w:firstLineChars="100" w:firstLine="216"/>
        <w:rPr>
          <w:rFonts w:eastAsia="바탕"/>
          <w:b/>
          <w:bCs/>
          <w:sz w:val="22"/>
          <w:szCs w:val="22"/>
          <w:lang w:eastAsia="ko-KR"/>
        </w:rPr>
      </w:pPr>
      <w:r>
        <w:rPr>
          <w:rFonts w:eastAsia="바탕"/>
          <w:b/>
          <w:sz w:val="22"/>
          <w:szCs w:val="22"/>
          <w:lang w:eastAsia="ko-KR"/>
        </w:rPr>
        <w:t xml:space="preserve">■ </w:t>
      </w:r>
      <w:r w:rsidR="00C81767">
        <w:rPr>
          <w:rFonts w:eastAsia="바탕"/>
          <w:b/>
          <w:sz w:val="22"/>
          <w:szCs w:val="22"/>
          <w:lang w:eastAsia="ko-KR"/>
        </w:rPr>
        <w:t xml:space="preserve">Type 2 channel access procedures and </w:t>
      </w:r>
      <w:r w:rsidR="006549FD">
        <w:rPr>
          <w:rFonts w:eastAsia="바탕"/>
          <w:b/>
          <w:sz w:val="22"/>
          <w:szCs w:val="22"/>
          <w:lang w:eastAsia="ko-KR"/>
        </w:rPr>
        <w:t>the indication of LBT types</w:t>
      </w:r>
    </w:p>
    <w:tbl>
      <w:tblPr>
        <w:tblStyle w:val="a6"/>
        <w:tblW w:w="0" w:type="auto"/>
        <w:tblLook w:val="04A0" w:firstRow="1" w:lastRow="0" w:firstColumn="1" w:lastColumn="0" w:noHBand="0" w:noVBand="1"/>
      </w:tblPr>
      <w:tblGrid>
        <w:gridCol w:w="9628"/>
      </w:tblGrid>
      <w:tr w:rsidR="00080165" w14:paraId="7D03471D" w14:textId="77777777" w:rsidTr="00080165">
        <w:tc>
          <w:tcPr>
            <w:tcW w:w="9628" w:type="dxa"/>
          </w:tcPr>
          <w:p w14:paraId="204E8100" w14:textId="77777777" w:rsidR="00080165" w:rsidRPr="00080165" w:rsidRDefault="00080165" w:rsidP="00080165">
            <w:pPr>
              <w:spacing w:before="0" w:after="0" w:line="240" w:lineRule="auto"/>
              <w:ind w:left="0" w:firstLine="0"/>
              <w:jc w:val="left"/>
              <w:rPr>
                <w:rFonts w:eastAsia="Times New Roman"/>
                <w:sz w:val="22"/>
                <w:szCs w:val="24"/>
                <w:lang w:val="en-US" w:eastAsia="x-none"/>
              </w:rPr>
            </w:pPr>
            <w:r w:rsidRPr="00080165">
              <w:rPr>
                <w:rFonts w:eastAsia="Times New Roman"/>
                <w:sz w:val="22"/>
                <w:szCs w:val="24"/>
                <w:highlight w:val="green"/>
                <w:lang w:val="en-US" w:eastAsia="x-none"/>
              </w:rPr>
              <w:t>Agreement:</w:t>
            </w:r>
          </w:p>
          <w:p w14:paraId="4E35B23A" w14:textId="67EE5349" w:rsidR="00080165" w:rsidRPr="00080165" w:rsidRDefault="00080165" w:rsidP="00080165">
            <w:pPr>
              <w:spacing w:before="0" w:after="0" w:line="240" w:lineRule="auto"/>
              <w:ind w:left="0" w:firstLine="0"/>
              <w:jc w:val="left"/>
              <w:rPr>
                <w:rFonts w:eastAsia="Times New Roman"/>
                <w:szCs w:val="24"/>
                <w:lang w:val="en-US"/>
              </w:rPr>
            </w:pPr>
            <w:r w:rsidRPr="00080165">
              <w:rPr>
                <w:rFonts w:eastAsia="Times New Roman"/>
                <w:sz w:val="22"/>
                <w:szCs w:val="24"/>
                <w:lang w:val="en-US"/>
              </w:rPr>
              <w:t xml:space="preserve">When LBT mode is used, it </w:t>
            </w:r>
            <w:r w:rsidRPr="00080165">
              <w:rPr>
                <w:rFonts w:eastAsia="맑은 고딕"/>
                <w:sz w:val="22"/>
                <w:szCs w:val="24"/>
                <w:lang w:val="en-US"/>
              </w:rPr>
              <w:t xml:space="preserve">can be further discussed when specifications are developed if a </w:t>
            </w:r>
            <w:r w:rsidRPr="00080165">
              <w:rPr>
                <w:rFonts w:eastAsia="Times New Roman"/>
                <w:sz w:val="22"/>
                <w:szCs w:val="24"/>
                <w:lang w:val="en-US"/>
              </w:rPr>
              <w:t>responding device should use a Cat 2 LBT to share the COT, and if yes, how to define the Cat 2 LBT and if a maximum gap is to be introduced between the initiating device and responding device transmissions.</w:t>
            </w:r>
          </w:p>
        </w:tc>
      </w:tr>
    </w:tbl>
    <w:p w14:paraId="63D60416" w14:textId="2C14DDCC" w:rsidR="0092673A" w:rsidRDefault="00A54319" w:rsidP="00D5497A">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In RAN1#103-e meeting</w:t>
      </w:r>
      <w:r w:rsidR="00860538">
        <w:rPr>
          <w:rFonts w:eastAsia="바탕"/>
          <w:bCs/>
          <w:sz w:val="22"/>
          <w:szCs w:val="22"/>
          <w:lang w:eastAsia="ko-KR"/>
        </w:rPr>
        <w:t xml:space="preserve"> </w:t>
      </w:r>
      <w:r w:rsidR="00191E78">
        <w:rPr>
          <w:rFonts w:eastAsia="바탕"/>
          <w:bCs/>
          <w:sz w:val="22"/>
          <w:szCs w:val="22"/>
          <w:lang w:eastAsia="ko-KR"/>
        </w:rPr>
        <w:t>[</w:t>
      </w:r>
      <w:r w:rsidR="00A43031">
        <w:rPr>
          <w:rFonts w:eastAsia="바탕"/>
          <w:bCs/>
          <w:sz w:val="22"/>
          <w:szCs w:val="22"/>
          <w:lang w:eastAsia="ko-KR"/>
        </w:rPr>
        <w:t>3</w:t>
      </w:r>
      <w:r w:rsidR="00191E78">
        <w:rPr>
          <w:rFonts w:eastAsia="바탕"/>
          <w:bCs/>
          <w:sz w:val="22"/>
          <w:szCs w:val="22"/>
          <w:lang w:eastAsia="ko-KR"/>
        </w:rPr>
        <w:t>]</w:t>
      </w:r>
      <w:r>
        <w:rPr>
          <w:rFonts w:eastAsia="바탕" w:hint="eastAsia"/>
          <w:bCs/>
          <w:sz w:val="22"/>
          <w:szCs w:val="22"/>
          <w:lang w:eastAsia="ko-KR"/>
        </w:rPr>
        <w:t>, there were discussion</w:t>
      </w:r>
      <w:r>
        <w:rPr>
          <w:rFonts w:eastAsia="바탕"/>
          <w:bCs/>
          <w:sz w:val="22"/>
          <w:szCs w:val="22"/>
          <w:lang w:eastAsia="ko-KR"/>
        </w:rPr>
        <w:t xml:space="preserve">s related to the </w:t>
      </w:r>
      <w:r w:rsidR="00367532">
        <w:rPr>
          <w:rFonts w:eastAsia="바탕"/>
          <w:bCs/>
          <w:sz w:val="22"/>
          <w:szCs w:val="22"/>
          <w:lang w:eastAsia="ko-KR"/>
        </w:rPr>
        <w:t xml:space="preserve">definition </w:t>
      </w:r>
      <w:r>
        <w:rPr>
          <w:rFonts w:eastAsia="바탕"/>
          <w:bCs/>
          <w:sz w:val="22"/>
          <w:szCs w:val="22"/>
          <w:lang w:eastAsia="ko-KR"/>
        </w:rPr>
        <w:t>of Cat-2 LBT</w:t>
      </w:r>
      <w:r w:rsidR="00367532">
        <w:rPr>
          <w:rFonts w:eastAsia="바탕"/>
          <w:bCs/>
          <w:sz w:val="22"/>
          <w:szCs w:val="22"/>
          <w:lang w:eastAsia="ko-KR"/>
        </w:rPr>
        <w:t xml:space="preserve"> </w:t>
      </w:r>
      <w:r w:rsidR="00F73CF5">
        <w:rPr>
          <w:rFonts w:eastAsia="바탕"/>
          <w:bCs/>
          <w:sz w:val="22"/>
          <w:szCs w:val="22"/>
          <w:lang w:eastAsia="ko-KR"/>
        </w:rPr>
        <w:t xml:space="preserve">and the maximum gap </w:t>
      </w:r>
      <w:r w:rsidR="00367532">
        <w:rPr>
          <w:rFonts w:eastAsia="바탕"/>
          <w:bCs/>
          <w:sz w:val="22"/>
          <w:szCs w:val="22"/>
          <w:lang w:eastAsia="ko-KR"/>
        </w:rPr>
        <w:t>for a responding device</w:t>
      </w:r>
      <w:r>
        <w:rPr>
          <w:rFonts w:eastAsia="바탕"/>
          <w:bCs/>
          <w:sz w:val="22"/>
          <w:szCs w:val="22"/>
          <w:lang w:eastAsia="ko-KR"/>
        </w:rPr>
        <w:t xml:space="preserve"> in the shared COT.</w:t>
      </w:r>
      <w:r w:rsidR="00D5497A">
        <w:rPr>
          <w:rFonts w:eastAsia="바탕"/>
          <w:bCs/>
          <w:sz w:val="22"/>
          <w:szCs w:val="22"/>
          <w:lang w:eastAsia="ko-KR"/>
        </w:rPr>
        <w:t xml:space="preserve"> Even t</w:t>
      </w:r>
      <w:r w:rsidR="00D5497A" w:rsidRPr="00F930BB">
        <w:rPr>
          <w:rFonts w:eastAsia="바탕"/>
          <w:bCs/>
          <w:sz w:val="22"/>
          <w:szCs w:val="22"/>
          <w:lang w:eastAsia="ko-KR"/>
        </w:rPr>
        <w:t xml:space="preserve">he EN 302 567 does not explicitly define </w:t>
      </w:r>
      <w:r w:rsidR="00D5497A">
        <w:rPr>
          <w:rFonts w:eastAsia="바탕"/>
          <w:bCs/>
          <w:sz w:val="22"/>
          <w:szCs w:val="22"/>
          <w:lang w:eastAsia="ko-KR"/>
        </w:rPr>
        <w:t xml:space="preserve">the gap allowed for COT sharing, </w:t>
      </w:r>
      <w:r w:rsidR="0092673A">
        <w:rPr>
          <w:rFonts w:eastAsia="바탕"/>
          <w:bCs/>
          <w:sz w:val="22"/>
          <w:szCs w:val="22"/>
          <w:lang w:eastAsia="ko-KR"/>
        </w:rPr>
        <w:t xml:space="preserve">it is beneficial to introduce the maximum gap and the Cat-2 LBT </w:t>
      </w:r>
      <w:r w:rsidR="00C9629A">
        <w:rPr>
          <w:rFonts w:eastAsia="바탕"/>
          <w:bCs/>
          <w:sz w:val="22"/>
          <w:szCs w:val="22"/>
          <w:lang w:eastAsia="ko-KR"/>
        </w:rPr>
        <w:t xml:space="preserve">for efficient COT sharing </w:t>
      </w:r>
      <w:r w:rsidR="00146D27">
        <w:rPr>
          <w:rFonts w:eastAsia="바탕"/>
          <w:bCs/>
          <w:sz w:val="22"/>
          <w:szCs w:val="22"/>
          <w:lang w:eastAsia="ko-KR"/>
        </w:rPr>
        <w:t xml:space="preserve">to support NR </w:t>
      </w:r>
      <w:r w:rsidR="000A531D">
        <w:rPr>
          <w:rFonts w:eastAsia="바탕"/>
          <w:bCs/>
          <w:sz w:val="22"/>
          <w:szCs w:val="22"/>
          <w:lang w:eastAsia="ko-KR"/>
        </w:rPr>
        <w:t>above</w:t>
      </w:r>
      <w:r w:rsidR="0092673A">
        <w:rPr>
          <w:rFonts w:eastAsia="바탕"/>
          <w:bCs/>
          <w:sz w:val="22"/>
          <w:szCs w:val="22"/>
          <w:lang w:eastAsia="ko-KR"/>
        </w:rPr>
        <w:t xml:space="preserve"> 52.6GHz.</w:t>
      </w:r>
    </w:p>
    <w:p w14:paraId="13AC446A" w14:textId="610E833D" w:rsidR="002A2B99" w:rsidRDefault="00DC7967" w:rsidP="007A78B9">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 xml:space="preserve">In NR-U, </w:t>
      </w:r>
      <w:r w:rsidR="00A23F04" w:rsidRPr="00F23A3F">
        <w:rPr>
          <w:rFonts w:eastAsia="바탕"/>
          <w:bCs/>
          <w:sz w:val="22"/>
          <w:szCs w:val="22"/>
          <w:lang w:eastAsia="ko-KR"/>
        </w:rPr>
        <w:t xml:space="preserve">the initiating device can transmit </w:t>
      </w:r>
      <w:r w:rsidR="00A23F04">
        <w:rPr>
          <w:rFonts w:eastAsia="바탕"/>
          <w:bCs/>
          <w:sz w:val="22"/>
          <w:szCs w:val="22"/>
          <w:lang w:eastAsia="ko-KR"/>
        </w:rPr>
        <w:t>the transmission(s) in its own COT by supporting multiple swit</w:t>
      </w:r>
      <w:r w:rsidR="00E83CF2">
        <w:rPr>
          <w:rFonts w:eastAsia="바탕"/>
          <w:bCs/>
          <w:sz w:val="22"/>
          <w:szCs w:val="22"/>
          <w:lang w:eastAsia="ko-KR"/>
        </w:rPr>
        <w:t>ching points when the conditions</w:t>
      </w:r>
      <w:r w:rsidR="00A23F04">
        <w:rPr>
          <w:rFonts w:eastAsia="바탕"/>
          <w:bCs/>
          <w:sz w:val="22"/>
          <w:szCs w:val="22"/>
          <w:lang w:eastAsia="ko-KR"/>
        </w:rPr>
        <w:t xml:space="preserve"> </w:t>
      </w:r>
      <w:r w:rsidR="00E83CF2">
        <w:rPr>
          <w:rFonts w:eastAsia="바탕"/>
          <w:bCs/>
          <w:sz w:val="22"/>
          <w:szCs w:val="22"/>
          <w:lang w:eastAsia="ko-KR"/>
        </w:rPr>
        <w:t xml:space="preserve">such as the gap </w:t>
      </w:r>
      <w:r w:rsidR="00A23F04">
        <w:rPr>
          <w:rFonts w:eastAsia="바탕"/>
          <w:bCs/>
          <w:sz w:val="22"/>
          <w:szCs w:val="22"/>
          <w:lang w:eastAsia="ko-KR"/>
        </w:rPr>
        <w:t>are</w:t>
      </w:r>
      <w:r w:rsidR="00030825">
        <w:rPr>
          <w:rFonts w:eastAsia="바탕"/>
          <w:bCs/>
          <w:sz w:val="22"/>
          <w:szCs w:val="22"/>
          <w:lang w:eastAsia="ko-KR"/>
        </w:rPr>
        <w:t xml:space="preserve"> met and t</w:t>
      </w:r>
      <w:r w:rsidR="00A23F04">
        <w:rPr>
          <w:rFonts w:eastAsia="바탕"/>
          <w:bCs/>
          <w:sz w:val="22"/>
          <w:szCs w:val="22"/>
          <w:lang w:eastAsia="ko-KR"/>
        </w:rPr>
        <w:t xml:space="preserve">he responding device may transmit a </w:t>
      </w:r>
      <w:r>
        <w:rPr>
          <w:rFonts w:eastAsia="바탕"/>
          <w:bCs/>
          <w:sz w:val="22"/>
          <w:szCs w:val="22"/>
          <w:lang w:eastAsia="ko-KR"/>
        </w:rPr>
        <w:t xml:space="preserve">transmission immediately after sensing the channel to be idle for at least a </w:t>
      </w:r>
      <w:r w:rsidR="007A78B9">
        <w:rPr>
          <w:rFonts w:eastAsia="바탕"/>
          <w:bCs/>
          <w:sz w:val="22"/>
          <w:szCs w:val="22"/>
          <w:lang w:eastAsia="ko-KR"/>
        </w:rPr>
        <w:t xml:space="preserve">specific sensing interval. </w:t>
      </w:r>
      <w:r w:rsidR="007A78B9">
        <w:rPr>
          <w:rFonts w:eastAsia="바탕" w:hint="eastAsia"/>
          <w:bCs/>
          <w:sz w:val="22"/>
          <w:szCs w:val="22"/>
          <w:lang w:eastAsia="ko-KR"/>
        </w:rPr>
        <w:t>I</w:t>
      </w:r>
      <w:r w:rsidR="00E83CF2">
        <w:rPr>
          <w:rFonts w:eastAsia="바탕"/>
          <w:bCs/>
          <w:sz w:val="22"/>
          <w:szCs w:val="22"/>
          <w:lang w:eastAsia="ko-KR"/>
        </w:rPr>
        <w:t>f the gap between the tr</w:t>
      </w:r>
      <w:r w:rsidR="00E83CF2" w:rsidRPr="00E83CF2">
        <w:rPr>
          <w:rFonts w:eastAsia="바탕"/>
          <w:bCs/>
          <w:sz w:val="22"/>
          <w:szCs w:val="22"/>
          <w:lang w:eastAsia="ko-KR"/>
        </w:rPr>
        <w:t xml:space="preserve">ansmissions </w:t>
      </w:r>
      <w:r w:rsidR="00E83CF2">
        <w:rPr>
          <w:rFonts w:eastAsia="바탕"/>
          <w:bCs/>
          <w:sz w:val="22"/>
          <w:szCs w:val="22"/>
          <w:lang w:eastAsia="ko-KR"/>
        </w:rPr>
        <w:t>is larger than the maximum gap</w:t>
      </w:r>
      <w:r w:rsidR="00A473B6">
        <w:rPr>
          <w:rFonts w:eastAsia="바탕"/>
          <w:bCs/>
          <w:sz w:val="22"/>
          <w:szCs w:val="22"/>
          <w:lang w:eastAsia="ko-KR"/>
        </w:rPr>
        <w:t xml:space="preserve">, the COT acquired by the initiating device cannot </w:t>
      </w:r>
      <w:r w:rsidR="00A473B6">
        <w:rPr>
          <w:rFonts w:eastAsia="바탕"/>
          <w:bCs/>
          <w:sz w:val="22"/>
          <w:szCs w:val="22"/>
          <w:lang w:eastAsia="ko-KR"/>
        </w:rPr>
        <w:lastRenderedPageBreak/>
        <w:t xml:space="preserve">be maintained </w:t>
      </w:r>
      <w:r w:rsidR="007A78B9">
        <w:rPr>
          <w:rFonts w:eastAsia="바탕"/>
          <w:bCs/>
          <w:sz w:val="22"/>
          <w:szCs w:val="22"/>
          <w:lang w:eastAsia="ko-KR"/>
        </w:rPr>
        <w:t xml:space="preserve">and the collisions may </w:t>
      </w:r>
      <w:r w:rsidR="00FE0637">
        <w:rPr>
          <w:rFonts w:eastAsia="바탕"/>
          <w:bCs/>
          <w:sz w:val="22"/>
          <w:szCs w:val="22"/>
          <w:lang w:eastAsia="ko-KR"/>
        </w:rPr>
        <w:t>occur</w:t>
      </w:r>
      <w:r w:rsidR="007A78B9">
        <w:rPr>
          <w:rFonts w:eastAsia="바탕"/>
          <w:bCs/>
          <w:sz w:val="22"/>
          <w:szCs w:val="22"/>
          <w:lang w:eastAsia="ko-KR"/>
        </w:rPr>
        <w:t xml:space="preserve"> by the transmissions from other devices that sensed the channel to be idle.</w:t>
      </w:r>
    </w:p>
    <w:p w14:paraId="1A6A74AB" w14:textId="2C5ED409" w:rsidR="00EC3578" w:rsidRDefault="0071523B" w:rsidP="00C60EDD">
      <w:pPr>
        <w:spacing w:before="120" w:after="120" w:line="240" w:lineRule="auto"/>
        <w:ind w:left="0" w:firstLineChars="100" w:firstLine="220"/>
        <w:rPr>
          <w:rFonts w:eastAsia="바탕"/>
          <w:bCs/>
          <w:sz w:val="22"/>
          <w:szCs w:val="22"/>
          <w:lang w:eastAsia="ko-KR"/>
        </w:rPr>
      </w:pPr>
      <w:r w:rsidRPr="00C62171">
        <w:rPr>
          <w:rFonts w:eastAsia="바탕"/>
          <w:bCs/>
          <w:sz w:val="22"/>
          <w:szCs w:val="22"/>
          <w:lang w:eastAsia="ko-KR"/>
        </w:rPr>
        <w:t>The same principle can be applied to the COT sharing between the gNB and UE in the COT acquired by the directional LBT.</w:t>
      </w:r>
      <w:r>
        <w:rPr>
          <w:rFonts w:eastAsia="바탕"/>
          <w:bCs/>
          <w:sz w:val="22"/>
          <w:szCs w:val="22"/>
          <w:lang w:eastAsia="ko-KR"/>
        </w:rPr>
        <w:t xml:space="preserve"> </w:t>
      </w:r>
      <w:r w:rsidR="00CA3969">
        <w:rPr>
          <w:rFonts w:eastAsia="바탕"/>
          <w:sz w:val="22"/>
          <w:szCs w:val="22"/>
          <w:lang w:eastAsia="ko-KR"/>
        </w:rPr>
        <w:t>Moreover</w:t>
      </w:r>
      <w:r w:rsidR="00CA3969">
        <w:rPr>
          <w:rFonts w:eastAsia="바탕"/>
          <w:bCs/>
          <w:sz w:val="22"/>
          <w:szCs w:val="22"/>
          <w:lang w:eastAsia="ko-KR"/>
        </w:rPr>
        <w:t xml:space="preserve">, a </w:t>
      </w:r>
      <w:r w:rsidR="009C0966">
        <w:rPr>
          <w:rFonts w:eastAsia="바탕"/>
          <w:bCs/>
          <w:sz w:val="22"/>
          <w:szCs w:val="22"/>
          <w:lang w:eastAsia="ko-KR"/>
        </w:rPr>
        <w:t xml:space="preserve">gNB can transmit the </w:t>
      </w:r>
      <w:r w:rsidR="004745FC">
        <w:rPr>
          <w:rFonts w:eastAsia="바탕"/>
          <w:bCs/>
          <w:sz w:val="22"/>
          <w:szCs w:val="22"/>
          <w:lang w:eastAsia="ko-KR"/>
        </w:rPr>
        <w:t xml:space="preserve">multiple beams </w:t>
      </w:r>
      <w:r w:rsidR="009C0966">
        <w:rPr>
          <w:rFonts w:eastAsia="바탕"/>
          <w:bCs/>
          <w:sz w:val="22"/>
          <w:szCs w:val="22"/>
          <w:lang w:eastAsia="ko-KR"/>
        </w:rPr>
        <w:t xml:space="preserve">in </w:t>
      </w:r>
      <w:r w:rsidR="000A3613">
        <w:rPr>
          <w:rFonts w:eastAsia="바탕"/>
          <w:bCs/>
          <w:sz w:val="22"/>
          <w:szCs w:val="22"/>
          <w:lang w:eastAsia="ko-KR"/>
        </w:rPr>
        <w:t xml:space="preserve">a </w:t>
      </w:r>
      <w:r w:rsidR="009C0966">
        <w:rPr>
          <w:rFonts w:eastAsia="바탕"/>
          <w:bCs/>
          <w:sz w:val="22"/>
          <w:szCs w:val="22"/>
          <w:lang w:eastAsia="ko-KR"/>
        </w:rPr>
        <w:t xml:space="preserve">TDM </w:t>
      </w:r>
      <w:r w:rsidR="001F232A">
        <w:rPr>
          <w:rFonts w:eastAsia="바탕"/>
          <w:bCs/>
          <w:sz w:val="22"/>
          <w:szCs w:val="22"/>
          <w:lang w:eastAsia="ko-KR"/>
        </w:rPr>
        <w:t xml:space="preserve">manner, </w:t>
      </w:r>
      <w:r w:rsidR="00E615B7">
        <w:rPr>
          <w:rFonts w:eastAsia="바탕"/>
          <w:bCs/>
          <w:sz w:val="22"/>
          <w:szCs w:val="22"/>
          <w:lang w:eastAsia="ko-KR"/>
        </w:rPr>
        <w:t>r</w:t>
      </w:r>
      <w:r w:rsidR="004A4B92" w:rsidRPr="004A4B92">
        <w:rPr>
          <w:rFonts w:eastAsia="바탕"/>
          <w:bCs/>
          <w:sz w:val="22"/>
          <w:szCs w:val="22"/>
          <w:lang w:eastAsia="ko-KR"/>
        </w:rPr>
        <w:t xml:space="preserve">esulting in transmissions gaps on a beam, within a COT after sensing the channel </w:t>
      </w:r>
      <w:r w:rsidR="00E615B7">
        <w:rPr>
          <w:rFonts w:eastAsia="바탕"/>
          <w:bCs/>
          <w:sz w:val="22"/>
          <w:szCs w:val="22"/>
          <w:lang w:eastAsia="ko-KR"/>
        </w:rPr>
        <w:t>in</w:t>
      </w:r>
      <w:r w:rsidR="004A4B92" w:rsidRPr="004A4B92">
        <w:rPr>
          <w:rFonts w:eastAsia="바탕"/>
          <w:bCs/>
          <w:sz w:val="22"/>
          <w:szCs w:val="22"/>
          <w:lang w:eastAsia="ko-KR"/>
        </w:rPr>
        <w:t xml:space="preserve"> the corresponding directions at the beginning of the COT</w:t>
      </w:r>
      <w:r w:rsidR="00F271DB">
        <w:rPr>
          <w:rFonts w:eastAsia="바탕"/>
          <w:bCs/>
          <w:sz w:val="22"/>
          <w:szCs w:val="22"/>
          <w:lang w:eastAsia="ko-KR"/>
        </w:rPr>
        <w:t>.</w:t>
      </w:r>
      <w:r w:rsidR="00622258">
        <w:rPr>
          <w:rFonts w:eastAsia="바탕"/>
          <w:bCs/>
          <w:sz w:val="22"/>
          <w:szCs w:val="22"/>
          <w:lang w:eastAsia="ko-KR"/>
        </w:rPr>
        <w:t xml:space="preserve"> </w:t>
      </w:r>
      <w:r w:rsidR="004B0E51">
        <w:rPr>
          <w:rFonts w:eastAsia="바탕"/>
          <w:bCs/>
          <w:sz w:val="22"/>
          <w:szCs w:val="22"/>
          <w:lang w:eastAsia="ko-KR"/>
        </w:rPr>
        <w:t xml:space="preserve">Therefore, the </w:t>
      </w:r>
      <w:r>
        <w:rPr>
          <w:rFonts w:eastAsia="바탕"/>
          <w:bCs/>
          <w:sz w:val="22"/>
          <w:szCs w:val="22"/>
          <w:lang w:eastAsia="ko-KR"/>
        </w:rPr>
        <w:t xml:space="preserve">maximum gap </w:t>
      </w:r>
      <w:r w:rsidR="0021775B">
        <w:rPr>
          <w:rFonts w:eastAsia="바탕"/>
          <w:bCs/>
          <w:sz w:val="22"/>
          <w:szCs w:val="22"/>
          <w:lang w:eastAsia="ko-KR"/>
        </w:rPr>
        <w:t xml:space="preserve">between the transmissions in the COT should be defined and </w:t>
      </w:r>
      <w:r w:rsidR="009508B3">
        <w:rPr>
          <w:rFonts w:eastAsia="바탕"/>
          <w:bCs/>
          <w:sz w:val="22"/>
          <w:szCs w:val="22"/>
          <w:lang w:eastAsia="ko-KR"/>
        </w:rPr>
        <w:t xml:space="preserve">the </w:t>
      </w:r>
      <w:r w:rsidR="00A70F16">
        <w:rPr>
          <w:rFonts w:eastAsia="바탕"/>
          <w:bCs/>
          <w:sz w:val="22"/>
          <w:szCs w:val="22"/>
          <w:lang w:eastAsia="ko-KR"/>
        </w:rPr>
        <w:t>Type 2 (e.g., Type 2A/2B/2C)</w:t>
      </w:r>
      <w:r w:rsidR="009508B3">
        <w:rPr>
          <w:rFonts w:eastAsia="바탕"/>
          <w:bCs/>
          <w:sz w:val="22"/>
          <w:szCs w:val="22"/>
          <w:lang w:eastAsia="ko-KR"/>
        </w:rPr>
        <w:t xml:space="preserve"> </w:t>
      </w:r>
      <w:r w:rsidR="00A70F16">
        <w:rPr>
          <w:rFonts w:eastAsia="바탕"/>
          <w:bCs/>
          <w:sz w:val="22"/>
          <w:szCs w:val="22"/>
          <w:lang w:eastAsia="ko-KR"/>
        </w:rPr>
        <w:t xml:space="preserve">channel access procedure </w:t>
      </w:r>
      <w:r w:rsidR="009508B3">
        <w:rPr>
          <w:rFonts w:eastAsia="바탕"/>
          <w:bCs/>
          <w:sz w:val="22"/>
          <w:szCs w:val="22"/>
          <w:lang w:eastAsia="ko-KR"/>
        </w:rPr>
        <w:t>can be performed before starting the transmission to avoid the collisions.</w:t>
      </w:r>
      <w:r w:rsidR="00BA7CD4">
        <w:rPr>
          <w:rFonts w:eastAsia="바탕"/>
          <w:bCs/>
          <w:sz w:val="22"/>
          <w:szCs w:val="22"/>
          <w:lang w:eastAsia="ko-KR"/>
        </w:rPr>
        <w:t xml:space="preserve"> </w:t>
      </w:r>
      <w:r w:rsidR="00A70F16">
        <w:rPr>
          <w:rFonts w:eastAsia="바탕"/>
          <w:bCs/>
          <w:sz w:val="22"/>
          <w:szCs w:val="22"/>
          <w:lang w:eastAsia="ko-KR"/>
        </w:rPr>
        <w:t>T</w:t>
      </w:r>
      <w:r w:rsidR="00F23A3F" w:rsidRPr="00F23A3F">
        <w:rPr>
          <w:rFonts w:eastAsia="바탕"/>
          <w:bCs/>
          <w:sz w:val="22"/>
          <w:szCs w:val="22"/>
          <w:lang w:eastAsia="ko-KR"/>
        </w:rPr>
        <w:t xml:space="preserve">he </w:t>
      </w:r>
      <w:r w:rsidR="001A1A1C">
        <w:rPr>
          <w:rFonts w:eastAsia="바탕"/>
          <w:bCs/>
          <w:sz w:val="22"/>
          <w:szCs w:val="22"/>
          <w:lang w:eastAsia="ko-KR"/>
        </w:rPr>
        <w:t xml:space="preserve">definition of </w:t>
      </w:r>
      <w:r w:rsidR="00F23A3F" w:rsidRPr="00F23A3F">
        <w:rPr>
          <w:rFonts w:eastAsia="바탕"/>
          <w:bCs/>
          <w:sz w:val="22"/>
          <w:szCs w:val="22"/>
          <w:lang w:eastAsia="ko-KR"/>
        </w:rPr>
        <w:t>Type 2</w:t>
      </w:r>
      <w:r w:rsidR="00A70F16">
        <w:rPr>
          <w:rFonts w:eastAsia="바탕"/>
          <w:bCs/>
          <w:sz w:val="22"/>
          <w:szCs w:val="22"/>
          <w:lang w:eastAsia="ko-KR"/>
        </w:rPr>
        <w:t xml:space="preserve"> (e.g., 2A/2B/2C)</w:t>
      </w:r>
      <w:r w:rsidR="00F23A3F" w:rsidRPr="00F23A3F">
        <w:rPr>
          <w:rFonts w:eastAsia="바탕"/>
          <w:bCs/>
          <w:sz w:val="22"/>
          <w:szCs w:val="22"/>
          <w:lang w:eastAsia="ko-KR"/>
        </w:rPr>
        <w:t xml:space="preserve"> channel access procedure in Rel-16 NR-U can be reused with possible </w:t>
      </w:r>
      <w:r w:rsidR="0058679A">
        <w:rPr>
          <w:rFonts w:eastAsia="바탕"/>
          <w:bCs/>
          <w:sz w:val="22"/>
          <w:szCs w:val="22"/>
          <w:lang w:eastAsia="ko-KR"/>
        </w:rPr>
        <w:t>modifications to the parameters</w:t>
      </w:r>
      <w:r w:rsidR="00A2674B">
        <w:rPr>
          <w:rFonts w:eastAsia="바탕"/>
          <w:bCs/>
          <w:sz w:val="22"/>
          <w:szCs w:val="22"/>
          <w:lang w:eastAsia="ko-KR"/>
        </w:rPr>
        <w:t xml:space="preserve"> such as </w:t>
      </w:r>
      <w:r w:rsidR="0025663C">
        <w:rPr>
          <w:rFonts w:eastAsia="바탕"/>
          <w:bCs/>
          <w:sz w:val="22"/>
          <w:szCs w:val="22"/>
          <w:lang w:eastAsia="ko-KR"/>
        </w:rPr>
        <w:t>the gap duration for each type of LBT.</w:t>
      </w:r>
      <w:r w:rsidR="00450867">
        <w:rPr>
          <w:rFonts w:eastAsia="바탕"/>
          <w:bCs/>
          <w:sz w:val="22"/>
          <w:szCs w:val="22"/>
          <w:lang w:eastAsia="ko-KR"/>
        </w:rPr>
        <w:t>.</w:t>
      </w:r>
    </w:p>
    <w:p w14:paraId="766B0B75" w14:textId="77777777" w:rsidR="00497E2A" w:rsidRDefault="00497E2A" w:rsidP="00C60EDD">
      <w:pPr>
        <w:spacing w:before="120" w:after="120" w:line="240" w:lineRule="auto"/>
        <w:ind w:left="0" w:firstLineChars="100" w:firstLine="220"/>
        <w:rPr>
          <w:rFonts w:eastAsia="바탕"/>
          <w:bCs/>
          <w:sz w:val="22"/>
          <w:szCs w:val="22"/>
          <w:lang w:eastAsia="ko-KR"/>
        </w:rPr>
      </w:pPr>
    </w:p>
    <w:p w14:paraId="30A31EA5" w14:textId="4E4DE128" w:rsidR="00497E2A" w:rsidRPr="00497E2A" w:rsidRDefault="00497E2A" w:rsidP="00FC6BE2">
      <w:pPr>
        <w:spacing w:before="120" w:after="120" w:line="240" w:lineRule="auto"/>
        <w:ind w:left="0" w:firstLineChars="100" w:firstLine="216"/>
        <w:rPr>
          <w:rFonts w:eastAsia="바탕"/>
          <w:b/>
          <w:bCs/>
          <w:sz w:val="22"/>
          <w:szCs w:val="22"/>
          <w:lang w:eastAsia="ko-KR"/>
        </w:rPr>
      </w:pPr>
      <w:r w:rsidRPr="00497E2A">
        <w:rPr>
          <w:rFonts w:eastAsia="바탕" w:hint="eastAsia"/>
          <w:b/>
          <w:bCs/>
          <w:sz w:val="22"/>
          <w:szCs w:val="22"/>
          <w:lang w:eastAsia="ko-KR"/>
        </w:rPr>
        <w:t>Proposal</w:t>
      </w:r>
      <w:r w:rsidRPr="00497E2A">
        <w:rPr>
          <w:rFonts w:eastAsia="바탕"/>
          <w:b/>
          <w:bCs/>
          <w:sz w:val="22"/>
          <w:szCs w:val="22"/>
          <w:lang w:eastAsia="ko-KR"/>
        </w:rPr>
        <w:t xml:space="preserve"> </w:t>
      </w:r>
      <w:r w:rsidRPr="00497E2A">
        <w:rPr>
          <w:rFonts w:eastAsia="바탕" w:hint="eastAsia"/>
          <w:b/>
          <w:bCs/>
          <w:sz w:val="22"/>
          <w:szCs w:val="22"/>
          <w:lang w:eastAsia="ko-KR"/>
        </w:rPr>
        <w:t>#</w:t>
      </w:r>
      <w:r w:rsidR="00081421">
        <w:rPr>
          <w:rFonts w:eastAsia="바탕"/>
          <w:b/>
          <w:bCs/>
          <w:sz w:val="22"/>
          <w:szCs w:val="22"/>
          <w:lang w:eastAsia="ko-KR"/>
        </w:rPr>
        <w:t>5</w:t>
      </w:r>
      <w:r w:rsidRPr="00497E2A">
        <w:rPr>
          <w:rFonts w:eastAsia="바탕" w:hint="eastAsia"/>
          <w:b/>
          <w:bCs/>
          <w:sz w:val="22"/>
          <w:szCs w:val="22"/>
          <w:lang w:eastAsia="ko-KR"/>
        </w:rPr>
        <w:t xml:space="preserve">: </w:t>
      </w:r>
      <w:r w:rsidR="00952E3A">
        <w:rPr>
          <w:rFonts w:eastAsia="바탕"/>
          <w:b/>
          <w:bCs/>
          <w:sz w:val="22"/>
          <w:szCs w:val="22"/>
          <w:lang w:eastAsia="ko-KR"/>
        </w:rPr>
        <w:t xml:space="preserve">For COT sharing, </w:t>
      </w:r>
      <w:r w:rsidR="00FC6BE2">
        <w:rPr>
          <w:rFonts w:eastAsia="바탕"/>
          <w:b/>
          <w:bCs/>
          <w:sz w:val="22"/>
          <w:szCs w:val="22"/>
          <w:lang w:eastAsia="ko-KR"/>
        </w:rPr>
        <w:t xml:space="preserve">the Type 2 (e.g., 2A/2B/2C) channel access procedure can be introduced and the </w:t>
      </w:r>
      <w:r w:rsidR="00952E3A">
        <w:rPr>
          <w:rFonts w:eastAsia="바탕"/>
          <w:b/>
          <w:bCs/>
          <w:sz w:val="22"/>
          <w:szCs w:val="22"/>
          <w:lang w:eastAsia="ko-KR"/>
        </w:rPr>
        <w:t xml:space="preserve">maximum gap between the transmissions </w:t>
      </w:r>
      <w:r w:rsidR="00FC6BE2">
        <w:rPr>
          <w:rFonts w:eastAsia="바탕"/>
          <w:b/>
          <w:bCs/>
          <w:sz w:val="22"/>
          <w:szCs w:val="22"/>
          <w:lang w:eastAsia="ko-KR"/>
        </w:rPr>
        <w:t xml:space="preserve">within the COT </w:t>
      </w:r>
      <w:r w:rsidR="00952E3A">
        <w:rPr>
          <w:rFonts w:eastAsia="바탕"/>
          <w:b/>
          <w:bCs/>
          <w:sz w:val="22"/>
          <w:szCs w:val="22"/>
          <w:lang w:eastAsia="ko-KR"/>
        </w:rPr>
        <w:t>can be defined</w:t>
      </w:r>
      <w:r w:rsidR="00FC6BE2">
        <w:rPr>
          <w:rFonts w:eastAsia="바탕"/>
          <w:b/>
          <w:bCs/>
          <w:sz w:val="22"/>
          <w:szCs w:val="22"/>
          <w:lang w:eastAsia="ko-KR"/>
        </w:rPr>
        <w:t xml:space="preserve"> for above 52.6 GHz.</w:t>
      </w:r>
    </w:p>
    <w:p w14:paraId="03A373EE" w14:textId="77777777" w:rsidR="00497E2A" w:rsidRDefault="00497E2A" w:rsidP="00C60EDD">
      <w:pPr>
        <w:spacing w:before="120" w:after="120" w:line="240" w:lineRule="auto"/>
        <w:ind w:left="0" w:firstLineChars="100" w:firstLine="220"/>
        <w:rPr>
          <w:rFonts w:eastAsia="바탕"/>
          <w:bCs/>
          <w:sz w:val="22"/>
          <w:szCs w:val="22"/>
          <w:lang w:eastAsia="ko-KR"/>
        </w:rPr>
      </w:pPr>
    </w:p>
    <w:p w14:paraId="5D4C3D6B" w14:textId="77777777" w:rsidR="00185864" w:rsidRPr="00C62171" w:rsidRDefault="00185864" w:rsidP="00185864">
      <w:pPr>
        <w:spacing w:before="120" w:after="120" w:line="240" w:lineRule="auto"/>
        <w:ind w:left="0" w:firstLineChars="100" w:firstLine="220"/>
        <w:rPr>
          <w:rFonts w:eastAsia="바탕"/>
          <w:bCs/>
          <w:sz w:val="22"/>
          <w:szCs w:val="22"/>
          <w:lang w:eastAsia="ko-KR"/>
        </w:rPr>
      </w:pPr>
      <w:r w:rsidRPr="00C62171">
        <w:rPr>
          <w:rFonts w:eastAsia="바탕"/>
          <w:bCs/>
          <w:sz w:val="22"/>
          <w:szCs w:val="22"/>
          <w:lang w:eastAsia="ko-KR"/>
        </w:rPr>
        <w:t>If the directional LBT can be used to initiate channel occupancy together with omni-directional LBT for initiating a channel occupancy, it is necessary to indicate both the direction of LBT (e.g., omni-directional LBT or directional LBT) and the type of LBT (e.g., Type 1 or Type 2A/2B/2C channel access procedure in NR-U) when scheduling a UL transmission to a UE. Moreover, it is necessary to determine which type and direction of LBT should be indicated to a UE inside of gNB’s channel occupancy acquired by omni-directional LBT or directional LBT. For example, the omni-directional Type 2A LBT can be indicated to UE inside of the channel occupancy acquired by omni-directional Type 1 LBT by gNB.</w:t>
      </w:r>
    </w:p>
    <w:p w14:paraId="4EB4AD25" w14:textId="77777777" w:rsidR="00185864" w:rsidRPr="00C62171" w:rsidRDefault="00185864" w:rsidP="00185864">
      <w:pPr>
        <w:spacing w:before="120" w:after="120" w:line="240" w:lineRule="auto"/>
        <w:ind w:left="0" w:firstLineChars="100" w:firstLine="220"/>
        <w:rPr>
          <w:rFonts w:eastAsia="바탕"/>
          <w:bCs/>
          <w:sz w:val="22"/>
          <w:szCs w:val="22"/>
          <w:lang w:eastAsia="ko-KR"/>
        </w:rPr>
      </w:pPr>
    </w:p>
    <w:p w14:paraId="04634D92" w14:textId="701AE27F" w:rsidR="00185864" w:rsidRDefault="00185864" w:rsidP="00185864">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w:t>
      </w:r>
      <w:r w:rsidR="00081421">
        <w:rPr>
          <w:rFonts w:eastAsia="바탕"/>
          <w:b/>
          <w:bCs/>
          <w:sz w:val="22"/>
          <w:szCs w:val="22"/>
          <w:lang w:eastAsia="ko-KR"/>
        </w:rPr>
        <w:t>6</w:t>
      </w:r>
      <w:r w:rsidRPr="00C62171">
        <w:rPr>
          <w:rFonts w:eastAsia="바탕"/>
          <w:b/>
          <w:bCs/>
          <w:sz w:val="22"/>
          <w:szCs w:val="22"/>
          <w:lang w:eastAsia="ko-KR"/>
        </w:rPr>
        <w:t xml:space="preserve">: It should be </w:t>
      </w:r>
      <w:r w:rsidR="000D412A">
        <w:rPr>
          <w:rFonts w:eastAsia="바탕"/>
          <w:b/>
          <w:bCs/>
          <w:sz w:val="22"/>
          <w:szCs w:val="22"/>
          <w:lang w:eastAsia="ko-KR"/>
        </w:rPr>
        <w:t xml:space="preserve">discussed </w:t>
      </w:r>
      <w:r w:rsidRPr="00C62171">
        <w:rPr>
          <w:rFonts w:eastAsia="바탕"/>
          <w:b/>
          <w:bCs/>
          <w:sz w:val="22"/>
          <w:szCs w:val="22"/>
          <w:lang w:eastAsia="ko-KR"/>
        </w:rPr>
        <w:t>how to indicate the direction of LBT (e.g., omni-directional LBT or directional LBT) and the type of LBT (e.g., Type 1 or Type 2A/2B/2C channel access procedure in NR-U) when scheduling a UL transmission inside or outside of a channel occupancy.</w:t>
      </w:r>
    </w:p>
    <w:p w14:paraId="6A1CFD1C" w14:textId="77777777" w:rsidR="00DD607C" w:rsidRDefault="00DD607C" w:rsidP="00185864">
      <w:pPr>
        <w:spacing w:before="120" w:after="120" w:line="240" w:lineRule="auto"/>
        <w:ind w:left="0" w:firstLineChars="100" w:firstLine="216"/>
        <w:rPr>
          <w:rFonts w:eastAsia="바탕"/>
          <w:b/>
          <w:bCs/>
          <w:sz w:val="22"/>
          <w:szCs w:val="22"/>
          <w:lang w:eastAsia="ko-KR"/>
        </w:rPr>
      </w:pPr>
    </w:p>
    <w:p w14:paraId="5161BD6A" w14:textId="33A756C6" w:rsidR="0066026B" w:rsidRDefault="0066026B" w:rsidP="0066026B">
      <w:pPr>
        <w:spacing w:before="120" w:after="120" w:line="240" w:lineRule="auto"/>
        <w:ind w:left="0" w:firstLineChars="100" w:firstLine="216"/>
        <w:rPr>
          <w:rFonts w:eastAsia="바탕"/>
          <w:b/>
          <w:bCs/>
          <w:sz w:val="22"/>
          <w:szCs w:val="22"/>
          <w:lang w:eastAsia="ko-KR"/>
        </w:rPr>
      </w:pPr>
      <w:r w:rsidRPr="00C62171">
        <w:rPr>
          <w:rFonts w:eastAsia="바탕"/>
          <w:b/>
          <w:sz w:val="22"/>
          <w:szCs w:val="22"/>
          <w:lang w:eastAsia="ko-KR"/>
        </w:rPr>
        <w:t>■</w:t>
      </w:r>
      <w:r>
        <w:rPr>
          <w:rFonts w:eastAsia="바탕"/>
          <w:b/>
          <w:sz w:val="22"/>
          <w:szCs w:val="22"/>
          <w:lang w:eastAsia="ko-KR"/>
        </w:rPr>
        <w:t xml:space="preserve"> </w:t>
      </w:r>
      <w:r w:rsidR="00587801" w:rsidRPr="00C62171">
        <w:rPr>
          <w:rFonts w:eastAsia="바탕"/>
          <w:b/>
          <w:sz w:val="22"/>
          <w:szCs w:val="22"/>
          <w:lang w:eastAsia="ko-KR"/>
        </w:rPr>
        <w:t>Tx Burst construction for COT sharing</w:t>
      </w:r>
    </w:p>
    <w:p w14:paraId="2E5DE75C" w14:textId="61C74DE6" w:rsidR="00843776" w:rsidRDefault="005422AF" w:rsidP="00D348D9">
      <w:pPr>
        <w:spacing w:before="120" w:after="120" w:line="240" w:lineRule="auto"/>
        <w:ind w:left="0" w:firstLineChars="50" w:firstLine="110"/>
        <w:rPr>
          <w:rFonts w:eastAsia="바탕"/>
          <w:sz w:val="22"/>
          <w:szCs w:val="22"/>
          <w:lang w:eastAsia="ko-KR"/>
        </w:rPr>
      </w:pPr>
      <w:r w:rsidRPr="00AA73B7">
        <w:rPr>
          <w:rFonts w:eastAsia="바탕"/>
          <w:sz w:val="22"/>
          <w:szCs w:val="22"/>
          <w:lang w:eastAsia="ko-KR"/>
        </w:rPr>
        <w:t xml:space="preserve">If </w:t>
      </w:r>
      <w:r>
        <w:rPr>
          <w:rFonts w:eastAsia="바탕"/>
          <w:sz w:val="22"/>
          <w:szCs w:val="22"/>
          <w:lang w:eastAsia="ko-KR"/>
        </w:rPr>
        <w:t xml:space="preserve">the directional </w:t>
      </w:r>
      <w:r w:rsidRPr="00AA73B7">
        <w:rPr>
          <w:rFonts w:eastAsia="바탕"/>
          <w:sz w:val="22"/>
          <w:szCs w:val="22"/>
          <w:lang w:eastAsia="ko-KR"/>
        </w:rPr>
        <w:t xml:space="preserve">LBT is performed with a specific LBT beam using a specific directional antenna, the CCA range should </w:t>
      </w:r>
      <w:r>
        <w:rPr>
          <w:rFonts w:eastAsia="바탕"/>
          <w:sz w:val="22"/>
          <w:szCs w:val="22"/>
          <w:lang w:eastAsia="ko-KR"/>
        </w:rPr>
        <w:t>cover</w:t>
      </w:r>
      <w:r w:rsidRPr="00AA73B7">
        <w:rPr>
          <w:rFonts w:eastAsia="바탕"/>
          <w:sz w:val="22"/>
          <w:szCs w:val="22"/>
          <w:lang w:eastAsia="ko-KR"/>
        </w:rPr>
        <w:t xml:space="preserve"> the interference range of the</w:t>
      </w:r>
      <w:r>
        <w:rPr>
          <w:rFonts w:eastAsia="바탕"/>
          <w:sz w:val="22"/>
          <w:szCs w:val="22"/>
          <w:lang w:eastAsia="ko-KR"/>
        </w:rPr>
        <w:t xml:space="preserve"> transmission beam(s). </w:t>
      </w:r>
      <w:r w:rsidRPr="00CC25EE">
        <w:rPr>
          <w:rFonts w:eastAsia="바탕"/>
          <w:sz w:val="22"/>
          <w:szCs w:val="22"/>
          <w:lang w:eastAsia="ko-KR"/>
        </w:rPr>
        <w:t xml:space="preserve">Within </w:t>
      </w:r>
      <w:r>
        <w:rPr>
          <w:rFonts w:eastAsia="바탕"/>
          <w:sz w:val="22"/>
          <w:szCs w:val="22"/>
          <w:lang w:eastAsia="ko-KR"/>
        </w:rPr>
        <w:t>the COT</w:t>
      </w:r>
      <w:r w:rsidRPr="00CC25EE">
        <w:rPr>
          <w:rFonts w:eastAsia="바탕"/>
          <w:sz w:val="22"/>
          <w:szCs w:val="22"/>
          <w:lang w:eastAsia="ko-KR"/>
        </w:rPr>
        <w:t xml:space="preserve"> acquired </w:t>
      </w:r>
      <w:r>
        <w:rPr>
          <w:rFonts w:eastAsia="바탕"/>
          <w:sz w:val="22"/>
          <w:szCs w:val="22"/>
          <w:lang w:eastAsia="ko-KR"/>
        </w:rPr>
        <w:t>by</w:t>
      </w:r>
      <w:r w:rsidRPr="00CC25EE">
        <w:rPr>
          <w:rFonts w:eastAsia="바탕"/>
          <w:sz w:val="22"/>
          <w:szCs w:val="22"/>
          <w:lang w:eastAsia="ko-KR"/>
        </w:rPr>
        <w:t xml:space="preserve"> </w:t>
      </w:r>
      <w:r>
        <w:rPr>
          <w:rFonts w:eastAsia="바탕"/>
          <w:sz w:val="22"/>
          <w:szCs w:val="22"/>
          <w:lang w:eastAsia="ko-KR"/>
        </w:rPr>
        <w:t xml:space="preserve">the </w:t>
      </w:r>
      <w:r w:rsidRPr="00CC25EE">
        <w:rPr>
          <w:rFonts w:eastAsia="바탕"/>
          <w:sz w:val="22"/>
          <w:szCs w:val="22"/>
          <w:lang w:eastAsia="ko-KR"/>
        </w:rPr>
        <w:t xml:space="preserve">LBT beams with specific </w:t>
      </w:r>
      <w:r>
        <w:rPr>
          <w:rFonts w:eastAsia="바탕"/>
          <w:sz w:val="22"/>
          <w:szCs w:val="22"/>
          <w:lang w:eastAsia="ko-KR"/>
        </w:rPr>
        <w:t>direction and ED threshold</w:t>
      </w:r>
      <w:r w:rsidRPr="00CC25EE">
        <w:rPr>
          <w:rFonts w:eastAsia="바탕"/>
          <w:sz w:val="22"/>
          <w:szCs w:val="22"/>
          <w:lang w:eastAsia="ko-KR"/>
        </w:rPr>
        <w:t xml:space="preserve">, </w:t>
      </w:r>
      <w:r>
        <w:rPr>
          <w:rFonts w:eastAsia="바탕"/>
          <w:sz w:val="22"/>
          <w:szCs w:val="22"/>
          <w:lang w:eastAsia="ko-KR"/>
        </w:rPr>
        <w:t xml:space="preserve">the transmission of </w:t>
      </w:r>
      <w:r w:rsidRPr="00CC25EE">
        <w:rPr>
          <w:rFonts w:eastAsia="바탕"/>
          <w:sz w:val="22"/>
          <w:szCs w:val="22"/>
          <w:lang w:eastAsia="ko-KR"/>
        </w:rPr>
        <w:t xml:space="preserve">beams that have </w:t>
      </w:r>
      <w:r>
        <w:rPr>
          <w:rFonts w:eastAsia="바탕"/>
          <w:sz w:val="22"/>
          <w:szCs w:val="22"/>
          <w:lang w:eastAsia="ko-KR"/>
        </w:rPr>
        <w:t xml:space="preserve">directions </w:t>
      </w:r>
      <w:r w:rsidR="00A2674B">
        <w:rPr>
          <w:rFonts w:eastAsia="바탕"/>
          <w:sz w:val="22"/>
          <w:szCs w:val="22"/>
          <w:lang w:eastAsia="ko-KR"/>
        </w:rPr>
        <w:t xml:space="preserve">different </w:t>
      </w:r>
      <w:r>
        <w:rPr>
          <w:rFonts w:eastAsia="바탕"/>
          <w:sz w:val="22"/>
          <w:szCs w:val="22"/>
          <w:lang w:eastAsia="ko-KR"/>
        </w:rPr>
        <w:t xml:space="preserve">from the CCA range (due to large transmit power than ED threshold) </w:t>
      </w:r>
      <w:r w:rsidRPr="00CC25EE">
        <w:rPr>
          <w:rFonts w:eastAsia="바탕"/>
          <w:sz w:val="22"/>
          <w:szCs w:val="22"/>
          <w:lang w:eastAsia="ko-KR"/>
        </w:rPr>
        <w:t>shall not be allowed to</w:t>
      </w:r>
      <w:r>
        <w:rPr>
          <w:rFonts w:eastAsia="바탕"/>
          <w:sz w:val="22"/>
          <w:szCs w:val="22"/>
          <w:lang w:eastAsia="ko-KR"/>
        </w:rPr>
        <w:t xml:space="preserve"> be</w:t>
      </w:r>
      <w:r w:rsidRPr="00CC25EE">
        <w:rPr>
          <w:rFonts w:eastAsia="바탕"/>
          <w:sz w:val="22"/>
          <w:szCs w:val="22"/>
          <w:lang w:eastAsia="ko-KR"/>
        </w:rPr>
        <w:t xml:space="preserve"> multiplex</w:t>
      </w:r>
      <w:r>
        <w:rPr>
          <w:rFonts w:eastAsia="바탕"/>
          <w:sz w:val="22"/>
          <w:szCs w:val="22"/>
          <w:lang w:eastAsia="ko-KR"/>
        </w:rPr>
        <w:t>ed (SDM/TDM)</w:t>
      </w:r>
      <w:r w:rsidRPr="00CC25EE">
        <w:rPr>
          <w:rFonts w:eastAsia="바탕"/>
          <w:sz w:val="22"/>
          <w:szCs w:val="22"/>
          <w:lang w:eastAsia="ko-KR"/>
        </w:rPr>
        <w:t xml:space="preserve"> in </w:t>
      </w:r>
      <w:r>
        <w:rPr>
          <w:rFonts w:eastAsia="바탕"/>
          <w:sz w:val="22"/>
          <w:szCs w:val="22"/>
          <w:lang w:eastAsia="ko-KR"/>
        </w:rPr>
        <w:t>the COT.</w:t>
      </w:r>
      <w:r w:rsidR="001E1049">
        <w:rPr>
          <w:rFonts w:eastAsia="바탕"/>
          <w:sz w:val="22"/>
          <w:szCs w:val="22"/>
          <w:lang w:eastAsia="ko-KR"/>
        </w:rPr>
        <w:t xml:space="preserve"> </w:t>
      </w:r>
      <w:r w:rsidR="00843776">
        <w:rPr>
          <w:rFonts w:eastAsia="바탕"/>
          <w:sz w:val="22"/>
          <w:szCs w:val="22"/>
          <w:lang w:eastAsia="ko-KR"/>
        </w:rPr>
        <w:t xml:space="preserve">For example, if the COT is acquired by the directional LBT with Beam A, </w:t>
      </w:r>
      <w:r w:rsidR="00C92BEB">
        <w:rPr>
          <w:rFonts w:eastAsia="바탕"/>
          <w:sz w:val="22"/>
          <w:szCs w:val="22"/>
          <w:lang w:eastAsia="ko-KR"/>
        </w:rPr>
        <w:t xml:space="preserve">the transmission of beam(s) is only allowed to the beam having the same direction </w:t>
      </w:r>
      <w:r w:rsidR="001E1049">
        <w:rPr>
          <w:rFonts w:eastAsia="바탕"/>
          <w:sz w:val="22"/>
          <w:szCs w:val="22"/>
          <w:lang w:eastAsia="ko-KR"/>
        </w:rPr>
        <w:t>as</w:t>
      </w:r>
      <w:r w:rsidR="00C92BEB">
        <w:rPr>
          <w:rFonts w:eastAsia="바탕"/>
          <w:sz w:val="22"/>
          <w:szCs w:val="22"/>
          <w:lang w:eastAsia="ko-KR"/>
        </w:rPr>
        <w:t xml:space="preserve"> Beam A in the COT. </w:t>
      </w:r>
      <w:r w:rsidR="00534A02" w:rsidRPr="00534A02">
        <w:rPr>
          <w:rFonts w:eastAsia="바탕"/>
          <w:sz w:val="22"/>
          <w:szCs w:val="22"/>
          <w:lang w:eastAsia="ko-KR"/>
        </w:rPr>
        <w:t>When LBT is performed with wide beam A, it may be necessary to discuss whether to allow transmissio</w:t>
      </w:r>
      <w:r w:rsidR="00534A02">
        <w:rPr>
          <w:rFonts w:eastAsia="바탕"/>
          <w:sz w:val="22"/>
          <w:szCs w:val="22"/>
          <w:lang w:eastAsia="ko-KR"/>
        </w:rPr>
        <w:t xml:space="preserve">n of the </w:t>
      </w:r>
      <w:r w:rsidR="00534A02">
        <w:rPr>
          <w:rFonts w:eastAsia="바탕"/>
          <w:sz w:val="22"/>
          <w:szCs w:val="22"/>
          <w:lang w:eastAsia="ko-KR"/>
        </w:rPr>
        <w:lastRenderedPageBreak/>
        <w:t xml:space="preserve">multiple </w:t>
      </w:r>
      <w:r w:rsidR="00534A02" w:rsidRPr="00534A02">
        <w:rPr>
          <w:rFonts w:eastAsia="바탕"/>
          <w:sz w:val="22"/>
          <w:szCs w:val="22"/>
          <w:lang w:eastAsia="ko-KR"/>
        </w:rPr>
        <w:t>narr</w:t>
      </w:r>
      <w:r w:rsidR="002C357E">
        <w:rPr>
          <w:rFonts w:eastAsia="바탕"/>
          <w:sz w:val="22"/>
          <w:szCs w:val="22"/>
          <w:lang w:eastAsia="ko-KR"/>
        </w:rPr>
        <w:t>ow beams included in the beam A (i.e., multiple beam sweeping transmission)</w:t>
      </w:r>
      <w:r w:rsidR="00A65BDB">
        <w:rPr>
          <w:rFonts w:eastAsia="바탕"/>
          <w:sz w:val="22"/>
          <w:szCs w:val="22"/>
          <w:lang w:eastAsia="ko-KR"/>
        </w:rPr>
        <w:t xml:space="preserve"> and </w:t>
      </w:r>
      <w:r w:rsidR="00F1157B">
        <w:rPr>
          <w:rFonts w:eastAsia="바탕"/>
          <w:sz w:val="22"/>
          <w:szCs w:val="22"/>
          <w:lang w:eastAsia="ko-KR"/>
        </w:rPr>
        <w:t xml:space="preserve">whether to allow </w:t>
      </w:r>
      <w:r w:rsidR="00A65BDB">
        <w:rPr>
          <w:rFonts w:eastAsia="바탕"/>
          <w:sz w:val="22"/>
          <w:szCs w:val="22"/>
          <w:lang w:eastAsia="ko-KR"/>
        </w:rPr>
        <w:t xml:space="preserve">the transmission of beam other than the LBT beam </w:t>
      </w:r>
      <w:r w:rsidR="00707910">
        <w:rPr>
          <w:rFonts w:eastAsia="바탕"/>
          <w:sz w:val="22"/>
          <w:szCs w:val="22"/>
          <w:lang w:eastAsia="ko-KR"/>
        </w:rPr>
        <w:t>in the COT.</w:t>
      </w:r>
      <w:r w:rsidR="00A65BDB">
        <w:rPr>
          <w:rFonts w:eastAsia="바탕"/>
          <w:sz w:val="22"/>
          <w:szCs w:val="22"/>
          <w:lang w:eastAsia="ko-KR"/>
        </w:rPr>
        <w:t xml:space="preserve"> </w:t>
      </w:r>
    </w:p>
    <w:p w14:paraId="6B4C9CDF" w14:textId="77777777" w:rsidR="00081421" w:rsidRDefault="00081421" w:rsidP="00D348D9">
      <w:pPr>
        <w:spacing w:before="120" w:after="120" w:line="240" w:lineRule="auto"/>
        <w:ind w:left="0" w:firstLineChars="50" w:firstLine="110"/>
        <w:rPr>
          <w:rFonts w:eastAsia="바탕"/>
          <w:sz w:val="22"/>
          <w:szCs w:val="22"/>
          <w:lang w:eastAsia="ko-KR"/>
        </w:rPr>
      </w:pPr>
    </w:p>
    <w:p w14:paraId="0DF33B0D" w14:textId="1D5B40B8" w:rsidR="00081421" w:rsidRPr="00D348D9" w:rsidRDefault="00081421" w:rsidP="00D348D9">
      <w:pPr>
        <w:spacing w:before="120" w:after="120" w:line="240" w:lineRule="auto"/>
        <w:ind w:left="0" w:firstLineChars="50" w:firstLine="108"/>
        <w:rPr>
          <w:rFonts w:eastAsia="바탕"/>
          <w:b/>
          <w:sz w:val="22"/>
          <w:szCs w:val="22"/>
          <w:lang w:eastAsia="ko-KR"/>
        </w:rPr>
      </w:pPr>
      <w:r w:rsidRPr="00D348D9">
        <w:rPr>
          <w:rFonts w:eastAsia="바탕" w:hint="eastAsia"/>
          <w:b/>
          <w:sz w:val="22"/>
          <w:szCs w:val="22"/>
          <w:lang w:eastAsia="ko-KR"/>
        </w:rPr>
        <w:t>Proposal #</w:t>
      </w:r>
      <w:r w:rsidR="009E7FDD" w:rsidRPr="00D348D9">
        <w:rPr>
          <w:rFonts w:eastAsia="바탕"/>
          <w:b/>
          <w:sz w:val="22"/>
          <w:szCs w:val="22"/>
          <w:lang w:eastAsia="ko-KR"/>
        </w:rPr>
        <w:t xml:space="preserve">7: The relationship between </w:t>
      </w:r>
      <w:r w:rsidR="000B0404" w:rsidRPr="00D348D9">
        <w:rPr>
          <w:rFonts w:eastAsia="바탕"/>
          <w:b/>
          <w:sz w:val="22"/>
          <w:szCs w:val="22"/>
          <w:lang w:eastAsia="ko-KR"/>
        </w:rPr>
        <w:t xml:space="preserve">the LBT beam with </w:t>
      </w:r>
      <w:r w:rsidR="005D71EF" w:rsidRPr="00D348D9">
        <w:rPr>
          <w:rFonts w:eastAsia="바탕"/>
          <w:b/>
          <w:sz w:val="22"/>
          <w:szCs w:val="22"/>
          <w:lang w:eastAsia="ko-KR"/>
        </w:rPr>
        <w:t xml:space="preserve">a </w:t>
      </w:r>
      <w:r w:rsidR="000B0404" w:rsidRPr="00D348D9">
        <w:rPr>
          <w:rFonts w:eastAsia="바탕"/>
          <w:b/>
          <w:sz w:val="22"/>
          <w:szCs w:val="22"/>
          <w:lang w:eastAsia="ko-KR"/>
        </w:rPr>
        <w:t>specific direction</w:t>
      </w:r>
      <w:r w:rsidR="00774E34" w:rsidRPr="00D348D9">
        <w:rPr>
          <w:rFonts w:eastAsia="바탕"/>
          <w:b/>
          <w:sz w:val="22"/>
          <w:szCs w:val="22"/>
          <w:lang w:eastAsia="ko-KR"/>
        </w:rPr>
        <w:t xml:space="preserve"> to acquire the COT</w:t>
      </w:r>
      <w:r w:rsidR="000B0404" w:rsidRPr="00D348D9">
        <w:rPr>
          <w:rFonts w:eastAsia="바탕"/>
          <w:b/>
          <w:sz w:val="22"/>
          <w:szCs w:val="22"/>
          <w:lang w:eastAsia="ko-KR"/>
        </w:rPr>
        <w:t xml:space="preserve"> and the transmission beam(s) allowed to transmit in </w:t>
      </w:r>
      <w:r w:rsidR="005D71EF" w:rsidRPr="00D348D9">
        <w:rPr>
          <w:rFonts w:eastAsia="바탕"/>
          <w:b/>
          <w:sz w:val="22"/>
          <w:szCs w:val="22"/>
          <w:lang w:eastAsia="ko-KR"/>
        </w:rPr>
        <w:t>that</w:t>
      </w:r>
      <w:r w:rsidR="000B0404" w:rsidRPr="00D348D9">
        <w:rPr>
          <w:rFonts w:eastAsia="바탕"/>
          <w:b/>
          <w:sz w:val="22"/>
          <w:szCs w:val="22"/>
          <w:lang w:eastAsia="ko-KR"/>
        </w:rPr>
        <w:t xml:space="preserve"> COT should be defined considering the relationship between the CCA range of </w:t>
      </w:r>
      <w:r w:rsidR="005D71EF" w:rsidRPr="00D348D9">
        <w:rPr>
          <w:rFonts w:eastAsia="바탕"/>
          <w:b/>
          <w:sz w:val="22"/>
          <w:szCs w:val="22"/>
          <w:lang w:eastAsia="ko-KR"/>
        </w:rPr>
        <w:t xml:space="preserve">the </w:t>
      </w:r>
      <w:r w:rsidR="000B0404" w:rsidRPr="00D348D9">
        <w:rPr>
          <w:rFonts w:eastAsia="바탕"/>
          <w:b/>
          <w:sz w:val="22"/>
          <w:szCs w:val="22"/>
          <w:lang w:eastAsia="ko-KR"/>
        </w:rPr>
        <w:t xml:space="preserve">LBT beam and </w:t>
      </w:r>
      <w:r w:rsidR="005D71EF" w:rsidRPr="00D348D9">
        <w:rPr>
          <w:rFonts w:eastAsia="바탕"/>
          <w:b/>
          <w:sz w:val="22"/>
          <w:szCs w:val="22"/>
          <w:lang w:eastAsia="ko-KR"/>
        </w:rPr>
        <w:t xml:space="preserve">the </w:t>
      </w:r>
      <w:r w:rsidR="000B0404" w:rsidRPr="00D348D9">
        <w:rPr>
          <w:rFonts w:eastAsia="바탕"/>
          <w:b/>
          <w:sz w:val="22"/>
          <w:szCs w:val="22"/>
          <w:lang w:eastAsia="ko-KR"/>
        </w:rPr>
        <w:t xml:space="preserve">interference range of </w:t>
      </w:r>
      <w:r w:rsidR="005D71EF" w:rsidRPr="00D348D9">
        <w:rPr>
          <w:rFonts w:eastAsia="바탕"/>
          <w:b/>
          <w:sz w:val="22"/>
          <w:szCs w:val="22"/>
          <w:lang w:eastAsia="ko-KR"/>
        </w:rPr>
        <w:t xml:space="preserve">the </w:t>
      </w:r>
      <w:r w:rsidR="000B0404" w:rsidRPr="00D348D9">
        <w:rPr>
          <w:rFonts w:eastAsia="바탕"/>
          <w:b/>
          <w:sz w:val="22"/>
          <w:szCs w:val="22"/>
          <w:lang w:eastAsia="ko-KR"/>
        </w:rPr>
        <w:t>transmission beam(s)</w:t>
      </w:r>
      <w:r w:rsidR="009E7FDD" w:rsidRPr="00D348D9">
        <w:rPr>
          <w:rFonts w:eastAsia="바탕"/>
          <w:b/>
          <w:sz w:val="22"/>
          <w:szCs w:val="22"/>
          <w:lang w:eastAsia="ko-KR"/>
        </w:rPr>
        <w:t>.</w:t>
      </w:r>
    </w:p>
    <w:p w14:paraId="752B01DC" w14:textId="77777777" w:rsidR="00081421" w:rsidRPr="00F1157B" w:rsidRDefault="00081421" w:rsidP="00D348D9">
      <w:pPr>
        <w:spacing w:before="120" w:after="120" w:line="240" w:lineRule="auto"/>
        <w:ind w:left="0" w:firstLineChars="50" w:firstLine="110"/>
        <w:rPr>
          <w:rFonts w:eastAsia="바탕"/>
          <w:sz w:val="22"/>
          <w:szCs w:val="22"/>
          <w:lang w:eastAsia="ko-KR"/>
        </w:rPr>
      </w:pPr>
    </w:p>
    <w:p w14:paraId="4CBE1637" w14:textId="638180C6" w:rsidR="0066026B" w:rsidRDefault="0066026B" w:rsidP="00D348D9">
      <w:pPr>
        <w:spacing w:before="120" w:after="120" w:line="240" w:lineRule="auto"/>
        <w:ind w:left="0" w:firstLine="0"/>
        <w:rPr>
          <w:rFonts w:eastAsia="바탕"/>
          <w:bCs/>
          <w:sz w:val="22"/>
          <w:szCs w:val="22"/>
          <w:lang w:eastAsia="ko-KR"/>
        </w:rPr>
      </w:pPr>
      <w:r w:rsidRPr="00C62171">
        <w:rPr>
          <w:rFonts w:eastAsia="바탕"/>
          <w:bCs/>
          <w:sz w:val="22"/>
          <w:szCs w:val="22"/>
          <w:lang w:eastAsia="ko-KR"/>
        </w:rPr>
        <w:t>If the directional LBT is performed to transmit a beamformed transmission, it may be desirable that all DL signals/channels (or UL signals/channels) belonging to the same TX burst have QCL relationship. For example, the gNB performs directional LBT to Beam A to acquire COT and transmits DL signals across four slots. If gNB’s transmission is beamformed to Beam A for the first three slots but the last slot is redirected to Beam B, it may collide with other nodes (e.g., WiGig AP) that has transmitted in the direction of beam B after the success of directional LBT to Beam B. The same principle can be applied to the COT sharing between the gNB and UE in the COT acquired by the directional LBT. When the spatial relationship between the DL signals/channels and the UL signals/channels are associated, it is desirable that the COT acquired by directional LBT is shared between the DL signals/channels and UL signals/channels having spatial QCL relationship.</w:t>
      </w:r>
    </w:p>
    <w:p w14:paraId="76B3CA38" w14:textId="6BA15104" w:rsidR="00B601F3" w:rsidRDefault="00B601F3" w:rsidP="0066026B">
      <w:pPr>
        <w:spacing w:before="120" w:after="120" w:line="240" w:lineRule="auto"/>
        <w:ind w:left="0" w:firstLineChars="100" w:firstLine="220"/>
        <w:rPr>
          <w:rFonts w:eastAsia="바탕"/>
          <w:bCs/>
          <w:sz w:val="22"/>
          <w:szCs w:val="22"/>
          <w:lang w:eastAsia="ko-KR"/>
        </w:rPr>
      </w:pPr>
    </w:p>
    <w:p w14:paraId="154404E3" w14:textId="3C48C9E1" w:rsidR="0066026B" w:rsidRPr="00C62171" w:rsidRDefault="0066026B" w:rsidP="0066026B">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w:t>
      </w:r>
      <w:r w:rsidR="00D73DE4">
        <w:rPr>
          <w:rFonts w:eastAsia="바탕"/>
          <w:b/>
          <w:bCs/>
          <w:sz w:val="22"/>
          <w:szCs w:val="22"/>
          <w:lang w:eastAsia="ko-KR"/>
        </w:rPr>
        <w:t>8</w:t>
      </w:r>
      <w:r w:rsidRPr="00C62171">
        <w:rPr>
          <w:rFonts w:eastAsia="바탕"/>
          <w:b/>
          <w:bCs/>
          <w:sz w:val="22"/>
          <w:szCs w:val="22"/>
          <w:lang w:eastAsia="ko-KR"/>
        </w:rPr>
        <w:t>: It would be beneficial for coexistence that channel occupancy acquired by directional LBT is shared only for DL and UL signals/channels having spatial QCL relationship.</w:t>
      </w:r>
    </w:p>
    <w:p w14:paraId="60D4738C" w14:textId="77777777" w:rsidR="0066026B" w:rsidRDefault="0066026B" w:rsidP="00185864">
      <w:pPr>
        <w:spacing w:before="120" w:after="120" w:line="240" w:lineRule="auto"/>
        <w:ind w:left="0" w:firstLineChars="100" w:firstLine="216"/>
        <w:rPr>
          <w:rFonts w:eastAsia="바탕"/>
          <w:b/>
          <w:bCs/>
          <w:sz w:val="22"/>
          <w:szCs w:val="22"/>
          <w:lang w:eastAsia="ko-KR"/>
        </w:rPr>
      </w:pPr>
    </w:p>
    <w:p w14:paraId="218DF937" w14:textId="5EE0E6D8" w:rsidR="00B41897" w:rsidRPr="00C62171" w:rsidRDefault="00B41897" w:rsidP="00B41897">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t xml:space="preserve">ED threshold </w:t>
      </w:r>
      <w:r w:rsidR="00226B42">
        <w:rPr>
          <w:rFonts w:ascii="Times New Roman" w:eastAsia="바탕" w:hAnsi="Times New Roman"/>
          <w:b/>
          <w:lang w:eastAsia="ko-KR"/>
        </w:rPr>
        <w:t>enhancement</w:t>
      </w:r>
    </w:p>
    <w:tbl>
      <w:tblPr>
        <w:tblStyle w:val="a6"/>
        <w:tblW w:w="0" w:type="auto"/>
        <w:tblLook w:val="04A0" w:firstRow="1" w:lastRow="0" w:firstColumn="1" w:lastColumn="0" w:noHBand="0" w:noVBand="1"/>
      </w:tblPr>
      <w:tblGrid>
        <w:gridCol w:w="9628"/>
      </w:tblGrid>
      <w:tr w:rsidR="008D68B8" w14:paraId="23623911" w14:textId="77777777" w:rsidTr="008D68B8">
        <w:tc>
          <w:tcPr>
            <w:tcW w:w="9628" w:type="dxa"/>
          </w:tcPr>
          <w:p w14:paraId="5E11B14A" w14:textId="77777777" w:rsidR="008D68B8" w:rsidRPr="008D68B8" w:rsidRDefault="008D68B8" w:rsidP="008D68B8">
            <w:pPr>
              <w:spacing w:before="0" w:after="0" w:line="240" w:lineRule="auto"/>
              <w:ind w:left="0" w:firstLine="0"/>
              <w:jc w:val="left"/>
              <w:rPr>
                <w:rFonts w:eastAsia="Times New Roman"/>
                <w:szCs w:val="24"/>
                <w:lang w:val="en-US" w:eastAsia="x-none"/>
              </w:rPr>
            </w:pPr>
            <w:r w:rsidRPr="008D68B8">
              <w:rPr>
                <w:rFonts w:eastAsia="Times New Roman"/>
                <w:szCs w:val="24"/>
                <w:highlight w:val="green"/>
                <w:lang w:val="en-US" w:eastAsia="x-none"/>
              </w:rPr>
              <w:t>Agreement:</w:t>
            </w:r>
          </w:p>
          <w:p w14:paraId="67CB443D" w14:textId="77777777" w:rsidR="008D68B8" w:rsidRPr="008D68B8" w:rsidRDefault="008D68B8" w:rsidP="008D68B8">
            <w:pPr>
              <w:spacing w:before="0" w:after="0" w:line="240" w:lineRule="auto"/>
              <w:ind w:left="0" w:firstLine="0"/>
              <w:jc w:val="left"/>
              <w:rPr>
                <w:rFonts w:eastAsia="맑은 고딕"/>
                <w:szCs w:val="24"/>
                <w:lang w:val="en-US" w:eastAsia="x-none"/>
              </w:rPr>
            </w:pPr>
            <w:r w:rsidRPr="008D68B8">
              <w:rPr>
                <w:rFonts w:eastAsia="Times New Roman"/>
                <w:szCs w:val="24"/>
                <w:lang w:val="en-US"/>
              </w:rPr>
              <w:t xml:space="preserve">It </w:t>
            </w:r>
            <w:r w:rsidRPr="008D68B8">
              <w:rPr>
                <w:rFonts w:eastAsia="맑은 고딕"/>
                <w:szCs w:val="24"/>
                <w:lang w:val="en-US" w:eastAsia="x-none"/>
              </w:rPr>
              <w:t>can be further discussed when specifications are developed if and how the ED threshold provided by the ETSI BRAN 302 567 should be modified to account for aspects such as transmit power, LBT bandwidth, beamforming gain, coexistence etc.</w:t>
            </w:r>
          </w:p>
          <w:p w14:paraId="3579F96A" w14:textId="157C18E5" w:rsidR="008D68B8" w:rsidRPr="008D68B8" w:rsidRDefault="008D68B8" w:rsidP="008D68B8">
            <w:pPr>
              <w:numPr>
                <w:ilvl w:val="0"/>
                <w:numId w:val="18"/>
              </w:numPr>
              <w:spacing w:before="0" w:after="0" w:line="240" w:lineRule="auto"/>
              <w:jc w:val="left"/>
              <w:rPr>
                <w:rFonts w:eastAsia="바탕"/>
                <w:szCs w:val="24"/>
                <w:lang w:val="en-US" w:eastAsia="x-none"/>
              </w:rPr>
            </w:pPr>
            <w:r w:rsidRPr="008D68B8">
              <w:rPr>
                <w:rFonts w:eastAsia="Times New Roman"/>
                <w:szCs w:val="24"/>
                <w:lang w:val="en-US" w:eastAsia="x-none"/>
              </w:rPr>
              <w:t>Note: There is no consensus that all of the aspects above need to be considered</w:t>
            </w:r>
          </w:p>
        </w:tc>
      </w:tr>
    </w:tbl>
    <w:p w14:paraId="509E4ABD" w14:textId="1AEEBE28" w:rsidR="00CA6027" w:rsidRDefault="00641A89" w:rsidP="00A355A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Since the </w:t>
      </w:r>
      <w:r w:rsidR="002E744A">
        <w:rPr>
          <w:rFonts w:eastAsia="바탕"/>
          <w:sz w:val="22"/>
          <w:szCs w:val="22"/>
          <w:lang w:eastAsia="ko-KR"/>
        </w:rPr>
        <w:t xml:space="preserve">current </w:t>
      </w:r>
      <w:r>
        <w:rPr>
          <w:rFonts w:eastAsia="바탕"/>
          <w:sz w:val="22"/>
          <w:szCs w:val="22"/>
          <w:lang w:eastAsia="ko-KR"/>
        </w:rPr>
        <w:t xml:space="preserve">ED threshold formula provided the ETSI BRAN 302 567, </w:t>
      </w:r>
      <w:r w:rsidRPr="00641A89">
        <w:rPr>
          <w:rFonts w:eastAsia="맑은 고딕"/>
          <w:sz w:val="22"/>
        </w:rPr>
        <w:t>-47 dBm + 10 × log10 (PMax / Pout) (Pmax and Pout in W e.i.r.p.)</w:t>
      </w:r>
      <w:r>
        <w:rPr>
          <w:rFonts w:eastAsia="맑은 고딕"/>
          <w:sz w:val="22"/>
        </w:rPr>
        <w:t xml:space="preserve">, </w:t>
      </w:r>
      <w:r>
        <w:rPr>
          <w:rFonts w:eastAsia="바탕"/>
          <w:sz w:val="22"/>
          <w:szCs w:val="22"/>
          <w:lang w:eastAsia="ko-KR"/>
        </w:rPr>
        <w:t xml:space="preserve">is only a function of Pout where Pout is the RF output power (EIRP), </w:t>
      </w:r>
      <w:r w:rsidR="006F501B">
        <w:rPr>
          <w:rFonts w:eastAsia="바탕"/>
          <w:sz w:val="22"/>
          <w:szCs w:val="22"/>
          <w:lang w:eastAsia="ko-KR"/>
        </w:rPr>
        <w:t xml:space="preserve">the formula should be modified to account for aspects such as LBT bandwidth, and beamforming gain/width etc. </w:t>
      </w:r>
    </w:p>
    <w:p w14:paraId="686DA454" w14:textId="719D9CD1" w:rsidR="00C5710A" w:rsidRPr="00C62171" w:rsidRDefault="00C5710A" w:rsidP="00C5710A">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 xml:space="preserve">To explain a method of the ED threshold setting according to the channel bandwidth of NR, the output power and the PSD, the reference LBT parameter set can be defined as {reference (LBT) BW, reference (max output) power, reference ED (threshold)}. The value of each parameter in the reference LBT parameter set can be determined based on the regulatory requirements and/or the (nominal) system bandwidth, the maximum output power (allowed for that BW size), and the ED threshold defined by other RATs. For example, when </w:t>
      </w:r>
      <w:r w:rsidRPr="00C62171">
        <w:rPr>
          <w:rFonts w:eastAsia="바탕"/>
          <w:sz w:val="22"/>
          <w:szCs w:val="22"/>
          <w:lang w:val="x-none" w:eastAsia="ko-KR"/>
        </w:rPr>
        <w:lastRenderedPageBreak/>
        <w:t>considering the WiGig system as a reference, the reference LBT parameter set can be expressed as {B</w:t>
      </w:r>
      <w:r w:rsidRPr="00C62171">
        <w:rPr>
          <w:rFonts w:eastAsia="바탕"/>
          <w:sz w:val="22"/>
          <w:szCs w:val="22"/>
          <w:vertAlign w:val="subscript"/>
          <w:lang w:val="x-none" w:eastAsia="ko-KR"/>
        </w:rPr>
        <w:t>WiGig</w:t>
      </w:r>
      <w:r w:rsidRPr="00C62171">
        <w:rPr>
          <w:rFonts w:eastAsia="바탕"/>
          <w:sz w:val="22"/>
          <w:szCs w:val="22"/>
          <w:lang w:val="x-none" w:eastAsia="ko-KR"/>
        </w:rPr>
        <w:t xml:space="preserve"> = 2.16GHz, P</w:t>
      </w:r>
      <w:r w:rsidRPr="00C62171">
        <w:rPr>
          <w:rFonts w:eastAsia="바탕"/>
          <w:sz w:val="22"/>
          <w:szCs w:val="22"/>
          <w:vertAlign w:val="subscript"/>
          <w:lang w:val="x-none" w:eastAsia="ko-KR"/>
        </w:rPr>
        <w:t>WiGig</w:t>
      </w:r>
      <w:r w:rsidRPr="00C62171">
        <w:rPr>
          <w:rFonts w:eastAsia="바탕"/>
          <w:sz w:val="22"/>
          <w:szCs w:val="22"/>
          <w:lang w:val="x-none" w:eastAsia="ko-KR"/>
        </w:rPr>
        <w:t xml:space="preserve"> = 40dBm, T</w:t>
      </w:r>
      <w:r w:rsidRPr="00C62171">
        <w:rPr>
          <w:rFonts w:eastAsia="바탕"/>
          <w:sz w:val="22"/>
          <w:szCs w:val="22"/>
          <w:vertAlign w:val="subscript"/>
          <w:lang w:val="x-none" w:eastAsia="ko-KR"/>
        </w:rPr>
        <w:t>WiGig</w:t>
      </w:r>
      <w:r w:rsidRPr="00C62171">
        <w:rPr>
          <w:rFonts w:eastAsia="바탕"/>
          <w:sz w:val="22"/>
          <w:szCs w:val="22"/>
          <w:lang w:val="x-none" w:eastAsia="ko-KR"/>
        </w:rPr>
        <w:t xml:space="preserve"> = -48dBm}.</w:t>
      </w:r>
    </w:p>
    <w:p w14:paraId="066CA55F" w14:textId="4695E926" w:rsidR="00C5710A" w:rsidRPr="00C62171" w:rsidRDefault="00C5710A" w:rsidP="00C5710A">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If the unit LBT BW of NR is considered to be the same as its CC BW (=B</w:t>
      </w:r>
      <w:r w:rsidRPr="00C62171">
        <w:rPr>
          <w:rFonts w:eastAsia="바탕"/>
          <w:sz w:val="22"/>
          <w:szCs w:val="22"/>
          <w:vertAlign w:val="subscript"/>
          <w:lang w:val="x-none" w:eastAsia="ko-KR"/>
        </w:rPr>
        <w:t>NR</w:t>
      </w:r>
      <w:r w:rsidRPr="00C62171">
        <w:rPr>
          <w:rFonts w:eastAsia="바탕"/>
          <w:sz w:val="22"/>
          <w:szCs w:val="22"/>
          <w:lang w:val="x-none" w:eastAsia="ko-KR"/>
        </w:rPr>
        <w:t>) and if B</w:t>
      </w:r>
      <w:r w:rsidRPr="00C62171">
        <w:rPr>
          <w:rFonts w:eastAsia="바탕"/>
          <w:sz w:val="22"/>
          <w:szCs w:val="22"/>
          <w:vertAlign w:val="subscript"/>
          <w:lang w:val="x-none" w:eastAsia="ko-KR"/>
        </w:rPr>
        <w:t>NR</w:t>
      </w:r>
      <w:r w:rsidRPr="00C62171">
        <w:rPr>
          <w:rFonts w:eastAsia="바탕"/>
          <w:sz w:val="22"/>
          <w:szCs w:val="22"/>
          <w:lang w:val="x-none" w:eastAsia="ko-KR"/>
        </w:rPr>
        <w:t xml:space="preserve"> = B</w:t>
      </w:r>
      <w:r w:rsidRPr="00C62171">
        <w:rPr>
          <w:rFonts w:eastAsia="바탕"/>
          <w:sz w:val="22"/>
          <w:szCs w:val="22"/>
          <w:vertAlign w:val="subscript"/>
          <w:lang w:val="x-none" w:eastAsia="ko-KR"/>
        </w:rPr>
        <w:t>WiGig</w:t>
      </w:r>
      <w:r w:rsidRPr="00C62171">
        <w:rPr>
          <w:rFonts w:eastAsia="바탕"/>
          <w:sz w:val="22"/>
          <w:szCs w:val="22"/>
          <w:lang w:val="x-none" w:eastAsia="ko-KR"/>
        </w:rPr>
        <w:t>, the maximum output power of NR (=P</w:t>
      </w:r>
      <w:r w:rsidRPr="00C62171">
        <w:rPr>
          <w:rFonts w:eastAsia="바탕"/>
          <w:sz w:val="22"/>
          <w:szCs w:val="22"/>
          <w:vertAlign w:val="subscript"/>
          <w:lang w:val="x-none" w:eastAsia="ko-KR"/>
        </w:rPr>
        <w:t>NR</w:t>
      </w:r>
      <w:r w:rsidRPr="00C62171">
        <w:rPr>
          <w:rFonts w:eastAsia="바탕"/>
          <w:sz w:val="22"/>
          <w:szCs w:val="22"/>
          <w:lang w:val="x-none" w:eastAsia="ko-KR"/>
        </w:rPr>
        <w:t>) and ED threshold of NR (=T</w:t>
      </w:r>
      <w:r w:rsidRPr="00C62171">
        <w:rPr>
          <w:rFonts w:eastAsia="바탕"/>
          <w:sz w:val="22"/>
          <w:szCs w:val="22"/>
          <w:vertAlign w:val="subscript"/>
          <w:lang w:val="x-none" w:eastAsia="ko-KR"/>
        </w:rPr>
        <w:t>NR</w:t>
      </w:r>
      <w:r w:rsidRPr="00C62171">
        <w:rPr>
          <w:rFonts w:eastAsia="바탕"/>
          <w:sz w:val="22"/>
          <w:szCs w:val="22"/>
          <w:lang w:val="x-none" w:eastAsia="ko-KR"/>
        </w:rPr>
        <w:t>) can be set to the same values as in the reference LBT parameter sets (used for WiGig). In other words, the LBT parameter set of NR can be expressed as {B</w:t>
      </w:r>
      <w:r w:rsidRPr="00C62171">
        <w:rPr>
          <w:rFonts w:eastAsia="바탕"/>
          <w:sz w:val="22"/>
          <w:szCs w:val="22"/>
          <w:vertAlign w:val="subscript"/>
          <w:lang w:val="x-none" w:eastAsia="ko-KR"/>
        </w:rPr>
        <w:t>NR</w:t>
      </w:r>
      <w:r w:rsidRPr="00C62171">
        <w:rPr>
          <w:rFonts w:eastAsia="바탕"/>
          <w:sz w:val="22"/>
          <w:szCs w:val="22"/>
          <w:lang w:val="x-none" w:eastAsia="ko-KR"/>
        </w:rPr>
        <w:t xml:space="preserve"> = 2.16GHz, P</w:t>
      </w:r>
      <w:r w:rsidRPr="00C62171">
        <w:rPr>
          <w:rFonts w:eastAsia="바탕"/>
          <w:sz w:val="22"/>
          <w:szCs w:val="22"/>
          <w:vertAlign w:val="subscript"/>
          <w:lang w:val="x-none" w:eastAsia="ko-KR"/>
        </w:rPr>
        <w:t>NR</w:t>
      </w:r>
      <w:r w:rsidRPr="00C62171">
        <w:rPr>
          <w:rFonts w:eastAsia="바탕"/>
          <w:sz w:val="22"/>
          <w:szCs w:val="22"/>
          <w:lang w:val="x-none" w:eastAsia="ko-KR"/>
        </w:rPr>
        <w:t xml:space="preserve"> = 40dBm, T</w:t>
      </w:r>
      <w:r w:rsidRPr="00C62171">
        <w:rPr>
          <w:rFonts w:eastAsia="바탕"/>
          <w:sz w:val="22"/>
          <w:szCs w:val="22"/>
          <w:vertAlign w:val="subscript"/>
          <w:lang w:val="x-none" w:eastAsia="ko-KR"/>
        </w:rPr>
        <w:t>NR</w:t>
      </w:r>
      <w:r w:rsidRPr="00C62171">
        <w:rPr>
          <w:rFonts w:eastAsia="바탕"/>
          <w:sz w:val="22"/>
          <w:szCs w:val="22"/>
          <w:lang w:val="x-none" w:eastAsia="ko-KR"/>
        </w:rPr>
        <w:t xml:space="preserve"> = -48dBm}, and in this case, it would be obvious that NR can fairly coexist with WiGig. </w:t>
      </w:r>
    </w:p>
    <w:p w14:paraId="1110E87C" w14:textId="77777777" w:rsidR="00C5710A" w:rsidRPr="00C62171" w:rsidRDefault="00C5710A" w:rsidP="00C5710A">
      <w:pPr>
        <w:spacing w:before="120" w:after="120" w:line="240" w:lineRule="auto"/>
        <w:ind w:left="0" w:firstLineChars="100" w:firstLine="220"/>
        <w:rPr>
          <w:rFonts w:eastAsia="바탕"/>
          <w:sz w:val="22"/>
          <w:szCs w:val="22"/>
          <w:lang w:val="x-none" w:eastAsia="ko-KR"/>
        </w:rPr>
      </w:pPr>
      <w:r w:rsidRPr="00C62171">
        <w:rPr>
          <w:rFonts w:eastAsia="바탕"/>
          <w:sz w:val="22"/>
          <w:szCs w:val="22"/>
          <w:lang w:val="x-none" w:eastAsia="ko-KR"/>
        </w:rPr>
        <w:t>Even in case when B</w:t>
      </w:r>
      <w:r w:rsidRPr="00C62171">
        <w:rPr>
          <w:rFonts w:eastAsia="바탕"/>
          <w:sz w:val="22"/>
          <w:szCs w:val="22"/>
          <w:vertAlign w:val="subscript"/>
          <w:lang w:val="x-none" w:eastAsia="ko-KR"/>
        </w:rPr>
        <w:t>NR</w:t>
      </w:r>
      <w:r w:rsidRPr="00C62171">
        <w:rPr>
          <w:rFonts w:eastAsia="바탕"/>
          <w:sz w:val="22"/>
          <w:szCs w:val="22"/>
          <w:lang w:val="x-none" w:eastAsia="ko-KR"/>
        </w:rPr>
        <w:t xml:space="preserve"> &lt;B</w:t>
      </w:r>
      <w:r w:rsidRPr="00C62171">
        <w:rPr>
          <w:rFonts w:eastAsia="바탕"/>
          <w:sz w:val="22"/>
          <w:szCs w:val="22"/>
          <w:vertAlign w:val="subscript"/>
          <w:lang w:val="x-none" w:eastAsia="ko-KR"/>
        </w:rPr>
        <w:t>WiGig</w:t>
      </w:r>
      <w:r w:rsidRPr="00C62171">
        <w:rPr>
          <w:rFonts w:eastAsia="바탕"/>
          <w:sz w:val="22"/>
          <w:szCs w:val="22"/>
          <w:lang w:val="x-none" w:eastAsia="ko-KR"/>
        </w:rPr>
        <w:t>, the maximum output power and ED threshold of NR could be set to the same values as in the reference LBT parameter sets used for WiGig as long as it does not violate the regulatory requirement. However, since NR performs LBT with a smaller bandwidth than WiGig, P</w:t>
      </w:r>
      <w:r w:rsidRPr="00C62171">
        <w:rPr>
          <w:rFonts w:eastAsia="바탕"/>
          <w:sz w:val="22"/>
          <w:szCs w:val="22"/>
          <w:vertAlign w:val="subscript"/>
          <w:lang w:val="x-none" w:eastAsia="ko-KR"/>
        </w:rPr>
        <w:t>NR</w:t>
      </w:r>
      <w:r w:rsidRPr="00C62171">
        <w:rPr>
          <w:rFonts w:eastAsia="바탕"/>
          <w:sz w:val="22"/>
          <w:szCs w:val="22"/>
          <w:lang w:val="x-none" w:eastAsia="ko-KR"/>
        </w:rPr>
        <w:t xml:space="preserve"> and T</w:t>
      </w:r>
      <w:r w:rsidRPr="00C62171">
        <w:rPr>
          <w:rFonts w:eastAsia="바탕"/>
          <w:sz w:val="22"/>
          <w:szCs w:val="22"/>
          <w:vertAlign w:val="subscript"/>
          <w:lang w:val="x-none" w:eastAsia="ko-KR"/>
        </w:rPr>
        <w:t>NR</w:t>
      </w:r>
      <w:r w:rsidRPr="00C62171">
        <w:rPr>
          <w:rFonts w:eastAsia="바탕"/>
          <w:sz w:val="22"/>
          <w:szCs w:val="22"/>
          <w:lang w:val="x-none" w:eastAsia="ko-KR"/>
        </w:rPr>
        <w:t xml:space="preserve"> might need to be adjusted with consideration of coexistence. For example, in case when B</w:t>
      </w:r>
      <w:r w:rsidRPr="00C62171">
        <w:rPr>
          <w:rFonts w:eastAsia="바탕"/>
          <w:sz w:val="22"/>
          <w:szCs w:val="22"/>
          <w:vertAlign w:val="subscript"/>
          <w:lang w:val="x-none" w:eastAsia="ko-KR"/>
        </w:rPr>
        <w:t>NR</w:t>
      </w:r>
      <w:r w:rsidRPr="00C62171">
        <w:rPr>
          <w:rFonts w:eastAsia="바탕"/>
          <w:sz w:val="22"/>
          <w:szCs w:val="22"/>
          <w:lang w:val="x-none" w:eastAsia="ko-KR"/>
        </w:rPr>
        <w:t xml:space="preserve"> &lt; B</w:t>
      </w:r>
      <w:r w:rsidRPr="00C62171">
        <w:rPr>
          <w:rFonts w:eastAsia="바탕"/>
          <w:sz w:val="22"/>
          <w:szCs w:val="22"/>
          <w:vertAlign w:val="subscript"/>
          <w:lang w:val="x-none" w:eastAsia="ko-KR"/>
        </w:rPr>
        <w:t>WiGig</w:t>
      </w:r>
      <w:r w:rsidRPr="00C62171">
        <w:rPr>
          <w:rFonts w:eastAsia="바탕"/>
          <w:sz w:val="22"/>
          <w:szCs w:val="22"/>
          <w:lang w:val="x-none" w:eastAsia="ko-KR"/>
        </w:rPr>
        <w:t>, P</w:t>
      </w:r>
      <w:r w:rsidRPr="00C62171">
        <w:rPr>
          <w:rFonts w:eastAsia="바탕"/>
          <w:sz w:val="22"/>
          <w:szCs w:val="22"/>
          <w:vertAlign w:val="subscript"/>
          <w:lang w:val="x-none" w:eastAsia="ko-KR"/>
        </w:rPr>
        <w:t>NR</w:t>
      </w:r>
      <w:r w:rsidRPr="00C62171">
        <w:rPr>
          <w:rFonts w:eastAsia="바탕"/>
          <w:sz w:val="22"/>
          <w:szCs w:val="22"/>
          <w:lang w:val="x-none" w:eastAsia="ko-KR"/>
        </w:rPr>
        <w:t xml:space="preserve"> can be set to be lower than P</w:t>
      </w:r>
      <w:r w:rsidRPr="00C62171">
        <w:rPr>
          <w:rFonts w:eastAsia="바탕"/>
          <w:sz w:val="22"/>
          <w:szCs w:val="22"/>
          <w:vertAlign w:val="subscript"/>
          <w:lang w:val="x-none" w:eastAsia="ko-KR"/>
        </w:rPr>
        <w:t>WiGig</w:t>
      </w:r>
      <w:r w:rsidRPr="00C62171">
        <w:rPr>
          <w:rFonts w:eastAsia="바탕"/>
          <w:sz w:val="22"/>
          <w:szCs w:val="22"/>
          <w:lang w:val="x-none" w:eastAsia="ko-KR"/>
        </w:rPr>
        <w:t>, and T</w:t>
      </w:r>
      <w:r w:rsidRPr="00C62171">
        <w:rPr>
          <w:rFonts w:eastAsia="바탕"/>
          <w:sz w:val="22"/>
          <w:szCs w:val="22"/>
          <w:vertAlign w:val="subscript"/>
          <w:lang w:val="x-none" w:eastAsia="ko-KR"/>
        </w:rPr>
        <w:t>NR</w:t>
      </w:r>
      <w:r w:rsidRPr="00C62171">
        <w:rPr>
          <w:rFonts w:eastAsia="바탕"/>
          <w:sz w:val="22"/>
          <w:szCs w:val="22"/>
          <w:lang w:val="x-none" w:eastAsia="ko-KR"/>
        </w:rPr>
        <w:t xml:space="preserve"> can be adapted to be higher than T</w:t>
      </w:r>
      <w:r w:rsidRPr="00C62171">
        <w:rPr>
          <w:rFonts w:eastAsia="바탕"/>
          <w:sz w:val="22"/>
          <w:szCs w:val="22"/>
          <w:vertAlign w:val="subscript"/>
          <w:lang w:val="x-none" w:eastAsia="ko-KR"/>
        </w:rPr>
        <w:t>WiGig</w:t>
      </w:r>
      <w:r w:rsidRPr="00C62171">
        <w:rPr>
          <w:rFonts w:eastAsia="바탕"/>
          <w:sz w:val="22"/>
          <w:szCs w:val="22"/>
          <w:lang w:val="x-none" w:eastAsia="ko-KR"/>
        </w:rPr>
        <w:t>. As a result, the NR can perform the channel access procedure using the LBT parameter set by {B</w:t>
      </w:r>
      <w:r w:rsidRPr="00C62171">
        <w:rPr>
          <w:rFonts w:eastAsia="바탕"/>
          <w:sz w:val="22"/>
          <w:szCs w:val="22"/>
          <w:vertAlign w:val="subscript"/>
          <w:lang w:val="x-none" w:eastAsia="ko-KR"/>
        </w:rPr>
        <w:t>NR</w:t>
      </w:r>
      <w:r w:rsidRPr="00C62171">
        <w:rPr>
          <w:rFonts w:eastAsia="바탕"/>
          <w:sz w:val="22"/>
          <w:szCs w:val="22"/>
          <w:lang w:val="x-none" w:eastAsia="ko-KR"/>
        </w:rPr>
        <w:t xml:space="preserve"> (&lt;B</w:t>
      </w:r>
      <w:r w:rsidRPr="00C62171">
        <w:rPr>
          <w:rFonts w:eastAsia="바탕"/>
          <w:sz w:val="22"/>
          <w:szCs w:val="22"/>
          <w:vertAlign w:val="subscript"/>
          <w:lang w:val="x-none" w:eastAsia="ko-KR"/>
        </w:rPr>
        <w:t>WiGig</w:t>
      </w:r>
      <w:r w:rsidRPr="00C62171">
        <w:rPr>
          <w:rFonts w:eastAsia="바탕"/>
          <w:sz w:val="22"/>
          <w:szCs w:val="22"/>
          <w:lang w:val="x-none" w:eastAsia="ko-KR"/>
        </w:rPr>
        <w:t>), P</w:t>
      </w:r>
      <w:r w:rsidRPr="00C62171">
        <w:rPr>
          <w:rFonts w:eastAsia="바탕"/>
          <w:sz w:val="22"/>
          <w:szCs w:val="22"/>
          <w:vertAlign w:val="subscript"/>
          <w:lang w:val="x-none" w:eastAsia="ko-KR"/>
        </w:rPr>
        <w:t>NR</w:t>
      </w:r>
      <w:r w:rsidRPr="00C62171">
        <w:rPr>
          <w:rFonts w:eastAsia="바탕"/>
          <w:sz w:val="22"/>
          <w:szCs w:val="22"/>
          <w:lang w:val="x-none" w:eastAsia="ko-KR"/>
        </w:rPr>
        <w:t xml:space="preserve"> (&lt;P</w:t>
      </w:r>
      <w:r w:rsidRPr="00C62171">
        <w:rPr>
          <w:rFonts w:eastAsia="바탕"/>
          <w:sz w:val="22"/>
          <w:szCs w:val="22"/>
          <w:vertAlign w:val="subscript"/>
          <w:lang w:val="x-none" w:eastAsia="ko-KR"/>
        </w:rPr>
        <w:t>WiGig</w:t>
      </w:r>
      <w:r w:rsidRPr="00C62171">
        <w:rPr>
          <w:rFonts w:eastAsia="바탕"/>
          <w:sz w:val="22"/>
          <w:szCs w:val="22"/>
          <w:lang w:val="x-none" w:eastAsia="ko-KR"/>
        </w:rPr>
        <w:t>), T</w:t>
      </w:r>
      <w:r w:rsidRPr="00C62171">
        <w:rPr>
          <w:rFonts w:eastAsia="바탕"/>
          <w:sz w:val="22"/>
          <w:szCs w:val="22"/>
          <w:vertAlign w:val="subscript"/>
          <w:lang w:val="x-none" w:eastAsia="ko-KR"/>
        </w:rPr>
        <w:t>NR</w:t>
      </w:r>
      <w:r w:rsidRPr="00C62171">
        <w:rPr>
          <w:rFonts w:eastAsia="바탕"/>
          <w:sz w:val="22"/>
          <w:szCs w:val="22"/>
          <w:lang w:val="x-none" w:eastAsia="ko-KR"/>
        </w:rPr>
        <w:t xml:space="preserve"> (&gt; T</w:t>
      </w:r>
      <w:r w:rsidRPr="00C62171">
        <w:rPr>
          <w:rFonts w:eastAsia="바탕"/>
          <w:sz w:val="22"/>
          <w:szCs w:val="22"/>
          <w:vertAlign w:val="subscript"/>
          <w:lang w:val="x-none" w:eastAsia="ko-KR"/>
        </w:rPr>
        <w:t>WiGig</w:t>
      </w:r>
      <w:r w:rsidRPr="00C62171">
        <w:rPr>
          <w:rFonts w:eastAsia="바탕"/>
          <w:sz w:val="22"/>
          <w:szCs w:val="22"/>
          <w:lang w:val="x-none" w:eastAsia="ko-KR"/>
        </w:rPr>
        <w:t>)}.</w:t>
      </w:r>
    </w:p>
    <w:p w14:paraId="511AAB8F" w14:textId="199EEC2A" w:rsidR="00987D15" w:rsidRDefault="00925B22" w:rsidP="00A2061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w:t>
      </w:r>
      <w:r>
        <w:rPr>
          <w:rFonts w:eastAsia="바탕"/>
          <w:sz w:val="22"/>
          <w:szCs w:val="22"/>
          <w:lang w:eastAsia="ko-KR"/>
        </w:rPr>
        <w:t xml:space="preserve">r the relationship between the </w:t>
      </w:r>
      <w:r w:rsidR="00040A65">
        <w:rPr>
          <w:rFonts w:eastAsia="바탕"/>
          <w:sz w:val="22"/>
          <w:szCs w:val="22"/>
          <w:lang w:eastAsia="ko-KR"/>
        </w:rPr>
        <w:t>LBT beam and the transmission beam(s), i</w:t>
      </w:r>
      <w:r w:rsidR="00707910" w:rsidRPr="00AA73B7">
        <w:rPr>
          <w:rFonts w:eastAsia="바탕"/>
          <w:sz w:val="22"/>
          <w:szCs w:val="22"/>
          <w:lang w:eastAsia="ko-KR"/>
        </w:rPr>
        <w:t xml:space="preserve">f </w:t>
      </w:r>
      <w:r w:rsidR="00707910">
        <w:rPr>
          <w:rFonts w:eastAsia="바탕"/>
          <w:sz w:val="22"/>
          <w:szCs w:val="22"/>
          <w:lang w:eastAsia="ko-KR"/>
        </w:rPr>
        <w:t xml:space="preserve">the directional </w:t>
      </w:r>
      <w:r w:rsidR="00707910" w:rsidRPr="00AA73B7">
        <w:rPr>
          <w:rFonts w:eastAsia="바탕"/>
          <w:sz w:val="22"/>
          <w:szCs w:val="22"/>
          <w:lang w:eastAsia="ko-KR"/>
        </w:rPr>
        <w:t>LBT is performed with a specific LBT beam (</w:t>
      </w:r>
      <w:r w:rsidR="00707910">
        <w:rPr>
          <w:rFonts w:eastAsia="바탕"/>
          <w:sz w:val="22"/>
          <w:szCs w:val="22"/>
          <w:lang w:eastAsia="ko-KR"/>
        </w:rPr>
        <w:t xml:space="preserve">i.e., </w:t>
      </w:r>
      <w:r w:rsidR="00707910" w:rsidRPr="00AA73B7">
        <w:rPr>
          <w:rFonts w:eastAsia="바탕"/>
          <w:sz w:val="22"/>
          <w:szCs w:val="22"/>
          <w:lang w:eastAsia="ko-KR"/>
        </w:rPr>
        <w:t xml:space="preserve">Rx beam pattern) using a specific directional antenna, the CCA range should </w:t>
      </w:r>
      <w:r w:rsidR="00707910">
        <w:rPr>
          <w:rFonts w:eastAsia="바탕"/>
          <w:sz w:val="22"/>
          <w:szCs w:val="22"/>
          <w:lang w:eastAsia="ko-KR"/>
        </w:rPr>
        <w:t>cover</w:t>
      </w:r>
      <w:r w:rsidR="00707910" w:rsidRPr="00AA73B7">
        <w:rPr>
          <w:rFonts w:eastAsia="바탕"/>
          <w:sz w:val="22"/>
          <w:szCs w:val="22"/>
          <w:lang w:eastAsia="ko-KR"/>
        </w:rPr>
        <w:t xml:space="preserve"> the interference range of the</w:t>
      </w:r>
      <w:r w:rsidR="00707910">
        <w:rPr>
          <w:rFonts w:eastAsia="바탕"/>
          <w:sz w:val="22"/>
          <w:szCs w:val="22"/>
          <w:lang w:eastAsia="ko-KR"/>
        </w:rPr>
        <w:t xml:space="preserve"> transmission beam(s). In other words, </w:t>
      </w:r>
      <w:r w:rsidR="00707910" w:rsidRPr="00AA73B7">
        <w:rPr>
          <w:rFonts w:eastAsia="바탕"/>
          <w:sz w:val="22"/>
          <w:szCs w:val="22"/>
          <w:lang w:eastAsia="ko-KR"/>
        </w:rPr>
        <w:t xml:space="preserve">the </w:t>
      </w:r>
      <w:r w:rsidR="00707910">
        <w:rPr>
          <w:rFonts w:eastAsia="바탕"/>
          <w:sz w:val="22"/>
          <w:szCs w:val="22"/>
          <w:lang w:eastAsia="ko-KR"/>
        </w:rPr>
        <w:t>value of ED threshold and the CCA range</w:t>
      </w:r>
      <w:r w:rsidR="00707910" w:rsidRPr="00AA73B7">
        <w:rPr>
          <w:rFonts w:eastAsia="바탕"/>
          <w:sz w:val="22"/>
          <w:szCs w:val="22"/>
          <w:lang w:eastAsia="ko-KR"/>
        </w:rPr>
        <w:t xml:space="preserve"> should be </w:t>
      </w:r>
      <w:r w:rsidR="00707910">
        <w:rPr>
          <w:rFonts w:eastAsia="바탕"/>
          <w:sz w:val="22"/>
          <w:szCs w:val="22"/>
          <w:lang w:eastAsia="ko-KR"/>
        </w:rPr>
        <w:t>determined</w:t>
      </w:r>
      <w:r w:rsidR="00707910" w:rsidRPr="00AA73B7">
        <w:rPr>
          <w:rFonts w:eastAsia="바탕"/>
          <w:sz w:val="22"/>
          <w:szCs w:val="22"/>
          <w:lang w:eastAsia="ko-KR"/>
        </w:rPr>
        <w:t xml:space="preserve"> </w:t>
      </w:r>
      <w:r w:rsidR="00707910">
        <w:rPr>
          <w:rFonts w:eastAsia="바탕"/>
          <w:sz w:val="22"/>
          <w:szCs w:val="22"/>
          <w:lang w:eastAsia="ko-KR"/>
        </w:rPr>
        <w:t>considering</w:t>
      </w:r>
      <w:r w:rsidR="00707910" w:rsidRPr="00AA73B7">
        <w:rPr>
          <w:rFonts w:eastAsia="바탕"/>
          <w:sz w:val="22"/>
          <w:szCs w:val="22"/>
          <w:lang w:eastAsia="ko-KR"/>
        </w:rPr>
        <w:t xml:space="preserve"> </w:t>
      </w:r>
      <w:r w:rsidR="00707910">
        <w:rPr>
          <w:rFonts w:eastAsia="바탕"/>
          <w:sz w:val="22"/>
          <w:szCs w:val="22"/>
          <w:lang w:eastAsia="ko-KR"/>
        </w:rPr>
        <w:t>the interference range of the transmission</w:t>
      </w:r>
      <w:r w:rsidR="00707910" w:rsidRPr="00AA73B7">
        <w:rPr>
          <w:rFonts w:eastAsia="바탕"/>
          <w:sz w:val="22"/>
          <w:szCs w:val="22"/>
          <w:lang w:eastAsia="ko-KR"/>
        </w:rPr>
        <w:t xml:space="preserve"> beam(s)</w:t>
      </w:r>
      <w:r w:rsidR="00707910">
        <w:rPr>
          <w:rFonts w:eastAsia="바탕"/>
          <w:sz w:val="22"/>
          <w:szCs w:val="22"/>
          <w:lang w:eastAsia="ko-KR"/>
        </w:rPr>
        <w:t xml:space="preserve"> in the COT. </w:t>
      </w:r>
      <w:r w:rsidR="00707910" w:rsidRPr="00CC25EE">
        <w:rPr>
          <w:rFonts w:eastAsia="바탕"/>
          <w:sz w:val="22"/>
          <w:szCs w:val="22"/>
          <w:lang w:eastAsia="ko-KR"/>
        </w:rPr>
        <w:t xml:space="preserve">Within </w:t>
      </w:r>
      <w:r w:rsidR="00707910">
        <w:rPr>
          <w:rFonts w:eastAsia="바탕"/>
          <w:sz w:val="22"/>
          <w:szCs w:val="22"/>
          <w:lang w:eastAsia="ko-KR"/>
        </w:rPr>
        <w:t>the COT</w:t>
      </w:r>
      <w:r w:rsidR="00707910" w:rsidRPr="00CC25EE">
        <w:rPr>
          <w:rFonts w:eastAsia="바탕"/>
          <w:sz w:val="22"/>
          <w:szCs w:val="22"/>
          <w:lang w:eastAsia="ko-KR"/>
        </w:rPr>
        <w:t xml:space="preserve"> acquired </w:t>
      </w:r>
      <w:r w:rsidR="00707910">
        <w:rPr>
          <w:rFonts w:eastAsia="바탕"/>
          <w:sz w:val="22"/>
          <w:szCs w:val="22"/>
          <w:lang w:eastAsia="ko-KR"/>
        </w:rPr>
        <w:t>by</w:t>
      </w:r>
      <w:r w:rsidR="00707910" w:rsidRPr="00CC25EE">
        <w:rPr>
          <w:rFonts w:eastAsia="바탕"/>
          <w:sz w:val="22"/>
          <w:szCs w:val="22"/>
          <w:lang w:eastAsia="ko-KR"/>
        </w:rPr>
        <w:t xml:space="preserve"> </w:t>
      </w:r>
      <w:r w:rsidR="00707910">
        <w:rPr>
          <w:rFonts w:eastAsia="바탕"/>
          <w:sz w:val="22"/>
          <w:szCs w:val="22"/>
          <w:lang w:eastAsia="ko-KR"/>
        </w:rPr>
        <w:t xml:space="preserve">the </w:t>
      </w:r>
      <w:r w:rsidR="00707910" w:rsidRPr="00CC25EE">
        <w:rPr>
          <w:rFonts w:eastAsia="바탕"/>
          <w:sz w:val="22"/>
          <w:szCs w:val="22"/>
          <w:lang w:eastAsia="ko-KR"/>
        </w:rPr>
        <w:t xml:space="preserve">LBT beams with specific </w:t>
      </w:r>
      <w:r w:rsidR="00707910">
        <w:rPr>
          <w:rFonts w:eastAsia="바탕"/>
          <w:sz w:val="22"/>
          <w:szCs w:val="22"/>
          <w:lang w:eastAsia="ko-KR"/>
        </w:rPr>
        <w:t>direction and ED threshold</w:t>
      </w:r>
      <w:r w:rsidR="00707910" w:rsidRPr="00CC25EE">
        <w:rPr>
          <w:rFonts w:eastAsia="바탕"/>
          <w:sz w:val="22"/>
          <w:szCs w:val="22"/>
          <w:lang w:eastAsia="ko-KR"/>
        </w:rPr>
        <w:t xml:space="preserve">, </w:t>
      </w:r>
      <w:r w:rsidR="00707910">
        <w:rPr>
          <w:rFonts w:eastAsia="바탕"/>
          <w:sz w:val="22"/>
          <w:szCs w:val="22"/>
          <w:lang w:eastAsia="ko-KR"/>
        </w:rPr>
        <w:t xml:space="preserve">the transmission of </w:t>
      </w:r>
      <w:r w:rsidR="00707910" w:rsidRPr="00CC25EE">
        <w:rPr>
          <w:rFonts w:eastAsia="바탕"/>
          <w:sz w:val="22"/>
          <w:szCs w:val="22"/>
          <w:lang w:eastAsia="ko-KR"/>
        </w:rPr>
        <w:t xml:space="preserve">beams that have </w:t>
      </w:r>
      <w:r w:rsidR="00707910">
        <w:rPr>
          <w:rFonts w:eastAsia="바탕"/>
          <w:sz w:val="22"/>
          <w:szCs w:val="22"/>
          <w:lang w:eastAsia="ko-KR"/>
        </w:rPr>
        <w:t xml:space="preserve">directions different from the CCA range (due to large transmit power than ED threshold) </w:t>
      </w:r>
      <w:r w:rsidR="00707910" w:rsidRPr="00CC25EE">
        <w:rPr>
          <w:rFonts w:eastAsia="바탕"/>
          <w:sz w:val="22"/>
          <w:szCs w:val="22"/>
          <w:lang w:eastAsia="ko-KR"/>
        </w:rPr>
        <w:t>shall not be allowed to</w:t>
      </w:r>
      <w:r w:rsidR="00707910">
        <w:rPr>
          <w:rFonts w:eastAsia="바탕"/>
          <w:sz w:val="22"/>
          <w:szCs w:val="22"/>
          <w:lang w:eastAsia="ko-KR"/>
        </w:rPr>
        <w:t xml:space="preserve"> be</w:t>
      </w:r>
      <w:r w:rsidR="00707910" w:rsidRPr="00CC25EE">
        <w:rPr>
          <w:rFonts w:eastAsia="바탕"/>
          <w:sz w:val="22"/>
          <w:szCs w:val="22"/>
          <w:lang w:eastAsia="ko-KR"/>
        </w:rPr>
        <w:t xml:space="preserve"> multiplex</w:t>
      </w:r>
      <w:r w:rsidR="00707910">
        <w:rPr>
          <w:rFonts w:eastAsia="바탕"/>
          <w:sz w:val="22"/>
          <w:szCs w:val="22"/>
          <w:lang w:eastAsia="ko-KR"/>
        </w:rPr>
        <w:t>ed (SDM/TDM)</w:t>
      </w:r>
      <w:r w:rsidR="00707910" w:rsidRPr="00CC25EE">
        <w:rPr>
          <w:rFonts w:eastAsia="바탕"/>
          <w:sz w:val="22"/>
          <w:szCs w:val="22"/>
          <w:lang w:eastAsia="ko-KR"/>
        </w:rPr>
        <w:t xml:space="preserve"> in </w:t>
      </w:r>
      <w:r w:rsidR="00707910">
        <w:rPr>
          <w:rFonts w:eastAsia="바탕"/>
          <w:sz w:val="22"/>
          <w:szCs w:val="22"/>
          <w:lang w:eastAsia="ko-KR"/>
        </w:rPr>
        <w:t>the COT.</w:t>
      </w:r>
      <w:r w:rsidR="00326B10">
        <w:rPr>
          <w:rFonts w:eastAsia="바탕"/>
          <w:sz w:val="22"/>
          <w:szCs w:val="22"/>
          <w:lang w:eastAsia="ko-KR"/>
        </w:rPr>
        <w:t xml:space="preserve"> </w:t>
      </w:r>
      <w:r w:rsidR="00987D15">
        <w:rPr>
          <w:rFonts w:eastAsia="바탕"/>
          <w:sz w:val="22"/>
          <w:szCs w:val="22"/>
          <w:lang w:eastAsia="ko-KR"/>
        </w:rPr>
        <w:t>For example, if the COT is acquir</w:t>
      </w:r>
      <w:r w:rsidR="00C7755E">
        <w:rPr>
          <w:rFonts w:eastAsia="바탕"/>
          <w:sz w:val="22"/>
          <w:szCs w:val="22"/>
          <w:lang w:eastAsia="ko-KR"/>
        </w:rPr>
        <w:t>ed by the directional LBT with relatively narrow b</w:t>
      </w:r>
      <w:r w:rsidR="00987D15">
        <w:rPr>
          <w:rFonts w:eastAsia="바탕"/>
          <w:sz w:val="22"/>
          <w:szCs w:val="22"/>
          <w:lang w:eastAsia="ko-KR"/>
        </w:rPr>
        <w:t xml:space="preserve">eam A, the transmission of beam(s) is only allowed to the beam having the same direction as Beam A in the COT. </w:t>
      </w:r>
      <w:r w:rsidR="00987D15" w:rsidRPr="00534A02">
        <w:rPr>
          <w:rFonts w:eastAsia="바탕"/>
          <w:sz w:val="22"/>
          <w:szCs w:val="22"/>
          <w:lang w:eastAsia="ko-KR"/>
        </w:rPr>
        <w:t xml:space="preserve">When LBT is performed with wide beam A, </w:t>
      </w:r>
      <w:r w:rsidR="00A20614">
        <w:rPr>
          <w:rFonts w:eastAsia="바탕"/>
          <w:sz w:val="22"/>
          <w:szCs w:val="22"/>
          <w:lang w:eastAsia="ko-KR"/>
        </w:rPr>
        <w:t xml:space="preserve">it can be </w:t>
      </w:r>
      <w:r w:rsidR="00A20614" w:rsidRPr="00534A02">
        <w:rPr>
          <w:rFonts w:eastAsia="바탕"/>
          <w:sz w:val="22"/>
          <w:szCs w:val="22"/>
          <w:lang w:eastAsia="ko-KR"/>
        </w:rPr>
        <w:t>allow transmissio</w:t>
      </w:r>
      <w:r w:rsidR="00A20614">
        <w:rPr>
          <w:rFonts w:eastAsia="바탕"/>
          <w:sz w:val="22"/>
          <w:szCs w:val="22"/>
          <w:lang w:eastAsia="ko-KR"/>
        </w:rPr>
        <w:t xml:space="preserve">n of the multiple </w:t>
      </w:r>
      <w:r w:rsidR="00A20614" w:rsidRPr="00534A02">
        <w:rPr>
          <w:rFonts w:eastAsia="바탕"/>
          <w:sz w:val="22"/>
          <w:szCs w:val="22"/>
          <w:lang w:eastAsia="ko-KR"/>
        </w:rPr>
        <w:t>narr</w:t>
      </w:r>
      <w:r w:rsidR="00A20614">
        <w:rPr>
          <w:rFonts w:eastAsia="바탕"/>
          <w:sz w:val="22"/>
          <w:szCs w:val="22"/>
          <w:lang w:eastAsia="ko-KR"/>
        </w:rPr>
        <w:t>ow beams included in the beam A in TDM/SDM manner.</w:t>
      </w:r>
      <w:r w:rsidR="00987D15">
        <w:rPr>
          <w:rFonts w:eastAsia="바탕"/>
          <w:sz w:val="22"/>
          <w:szCs w:val="22"/>
          <w:lang w:eastAsia="ko-KR"/>
        </w:rPr>
        <w:t xml:space="preserve"> </w:t>
      </w:r>
    </w:p>
    <w:p w14:paraId="7983A58C" w14:textId="77777777" w:rsidR="00D348D9" w:rsidRDefault="00D348D9" w:rsidP="00987D15">
      <w:pPr>
        <w:spacing w:before="120" w:after="120" w:line="240" w:lineRule="auto"/>
        <w:ind w:left="0" w:firstLineChars="50" w:firstLine="110"/>
        <w:rPr>
          <w:rFonts w:eastAsia="바탕"/>
          <w:sz w:val="22"/>
          <w:szCs w:val="22"/>
          <w:lang w:eastAsia="ko-KR"/>
        </w:rPr>
      </w:pPr>
    </w:p>
    <w:p w14:paraId="68659E9D" w14:textId="69C0243C" w:rsidR="00CA6027" w:rsidRDefault="00CA6027" w:rsidP="00CA6027">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Proposal #</w:t>
      </w:r>
      <w:r w:rsidR="00D73DE4">
        <w:rPr>
          <w:rFonts w:eastAsia="바탕"/>
          <w:b/>
          <w:sz w:val="22"/>
          <w:szCs w:val="22"/>
          <w:lang w:val="x-none" w:eastAsia="ko-KR"/>
        </w:rPr>
        <w:t>9</w:t>
      </w:r>
      <w:r>
        <w:rPr>
          <w:rFonts w:eastAsia="바탕"/>
          <w:b/>
          <w:sz w:val="22"/>
          <w:szCs w:val="22"/>
          <w:lang w:val="x-none" w:eastAsia="ko-KR"/>
        </w:rPr>
        <w:t xml:space="preserve">: </w:t>
      </w:r>
      <w:r w:rsidRPr="00CA6027">
        <w:rPr>
          <w:rFonts w:eastAsia="바탕"/>
          <w:b/>
          <w:sz w:val="22"/>
          <w:szCs w:val="22"/>
          <w:lang w:val="x-none" w:eastAsia="ko-KR"/>
        </w:rPr>
        <w:t xml:space="preserve">The ED threshold provided by the ETSI 302 567 can be </w:t>
      </w:r>
      <w:r w:rsidR="00D4682E">
        <w:rPr>
          <w:rFonts w:eastAsia="바탕"/>
          <w:b/>
          <w:sz w:val="22"/>
          <w:szCs w:val="22"/>
          <w:lang w:val="x-none" w:eastAsia="ko-KR"/>
        </w:rPr>
        <w:t>enhanced</w:t>
      </w:r>
      <w:r w:rsidRPr="00CA6027">
        <w:rPr>
          <w:rFonts w:eastAsia="바탕"/>
          <w:b/>
          <w:sz w:val="22"/>
          <w:szCs w:val="22"/>
          <w:lang w:val="x-none" w:eastAsia="ko-KR"/>
        </w:rPr>
        <w:t xml:space="preserve"> considering the following points</w:t>
      </w:r>
      <w:r>
        <w:rPr>
          <w:rFonts w:eastAsia="바탕"/>
          <w:b/>
          <w:sz w:val="22"/>
          <w:szCs w:val="22"/>
          <w:lang w:val="x-none" w:eastAsia="ko-KR"/>
        </w:rPr>
        <w:t>:</w:t>
      </w:r>
    </w:p>
    <w:p w14:paraId="0882D199" w14:textId="1D82DB7B" w:rsidR="00CA6027" w:rsidRPr="00CA6027" w:rsidRDefault="00CA6027" w:rsidP="00CA6027">
      <w:pPr>
        <w:pStyle w:val="ac"/>
        <w:numPr>
          <w:ilvl w:val="0"/>
          <w:numId w:val="16"/>
        </w:numPr>
        <w:spacing w:before="120" w:after="120" w:line="240" w:lineRule="auto"/>
        <w:ind w:leftChars="0"/>
        <w:rPr>
          <w:rFonts w:ascii="Times New Roman" w:hAnsi="Times New Roman"/>
          <w:b/>
          <w:sz w:val="22"/>
          <w:szCs w:val="22"/>
          <w:lang w:eastAsia="ko-KR"/>
        </w:rPr>
      </w:pPr>
      <w:r w:rsidRPr="00CA6027">
        <w:rPr>
          <w:rFonts w:ascii="Times New Roman" w:hAnsi="Times New Roman"/>
          <w:b/>
          <w:sz w:val="22"/>
          <w:szCs w:val="22"/>
          <w:lang w:eastAsia="ko-KR"/>
        </w:rPr>
        <w:t>The size of LBT bandwidth</w:t>
      </w:r>
    </w:p>
    <w:p w14:paraId="3F520972" w14:textId="77777777" w:rsidR="00DD78F9" w:rsidRDefault="00DD78F9" w:rsidP="00DD78F9">
      <w:pPr>
        <w:pStyle w:val="ac"/>
        <w:numPr>
          <w:ilvl w:val="0"/>
          <w:numId w:val="16"/>
        </w:numPr>
        <w:spacing w:before="120" w:after="120" w:line="240" w:lineRule="auto"/>
        <w:ind w:leftChars="0"/>
        <w:rPr>
          <w:rFonts w:ascii="Times New Roman" w:hAnsi="Times New Roman"/>
          <w:b/>
          <w:sz w:val="22"/>
          <w:szCs w:val="22"/>
          <w:lang w:eastAsia="ko-KR"/>
        </w:rPr>
      </w:pPr>
      <w:r w:rsidRPr="00CA6027">
        <w:rPr>
          <w:rFonts w:ascii="Times New Roman" w:hAnsi="Times New Roman"/>
          <w:b/>
          <w:sz w:val="22"/>
          <w:szCs w:val="22"/>
          <w:lang w:eastAsia="ko-KR"/>
        </w:rPr>
        <w:t>Transmit power of beam(s) in the COT</w:t>
      </w:r>
    </w:p>
    <w:p w14:paraId="1DAF9FAB" w14:textId="35FE968A" w:rsidR="00CA6027" w:rsidRPr="00CA6027" w:rsidRDefault="00CA6027" w:rsidP="00CA6027">
      <w:pPr>
        <w:pStyle w:val="ac"/>
        <w:numPr>
          <w:ilvl w:val="0"/>
          <w:numId w:val="16"/>
        </w:numPr>
        <w:spacing w:before="120" w:after="120" w:line="240" w:lineRule="auto"/>
        <w:ind w:leftChars="0"/>
        <w:rPr>
          <w:rFonts w:ascii="Times New Roman" w:hAnsi="Times New Roman"/>
          <w:b/>
          <w:sz w:val="22"/>
          <w:szCs w:val="22"/>
          <w:lang w:eastAsia="ko-KR"/>
        </w:rPr>
      </w:pPr>
      <w:r w:rsidRPr="00CA6027">
        <w:rPr>
          <w:rFonts w:ascii="Times New Roman" w:hAnsi="Times New Roman"/>
          <w:b/>
          <w:sz w:val="22"/>
          <w:szCs w:val="22"/>
          <w:lang w:eastAsia="ko-KR"/>
        </w:rPr>
        <w:t>Transmit beam pattern (wide/narrow)</w:t>
      </w:r>
    </w:p>
    <w:p w14:paraId="161A565B" w14:textId="77777777" w:rsidR="00D42EA1" w:rsidRPr="00C62171" w:rsidRDefault="00D42EA1" w:rsidP="001536B6">
      <w:pPr>
        <w:spacing w:before="120" w:after="120" w:line="240" w:lineRule="auto"/>
        <w:ind w:left="0" w:firstLineChars="100" w:firstLine="220"/>
        <w:rPr>
          <w:rFonts w:eastAsia="바탕"/>
          <w:bCs/>
          <w:sz w:val="22"/>
          <w:szCs w:val="22"/>
          <w:lang w:eastAsia="ko-KR"/>
        </w:rPr>
      </w:pPr>
    </w:p>
    <w:p w14:paraId="70F8A6FA" w14:textId="77777777" w:rsidR="00270818" w:rsidRPr="00C62171" w:rsidRDefault="00270818" w:rsidP="00270818">
      <w:pPr>
        <w:pStyle w:val="1"/>
        <w:numPr>
          <w:ilvl w:val="0"/>
          <w:numId w:val="1"/>
        </w:numPr>
        <w:spacing w:before="300"/>
        <w:rPr>
          <w:rFonts w:ascii="Times New Roman" w:eastAsia="바탕" w:hAnsi="Times New Roman"/>
          <w:b/>
          <w:lang w:eastAsia="ko-KR"/>
        </w:rPr>
      </w:pPr>
      <w:r w:rsidRPr="00C62171">
        <w:rPr>
          <w:rFonts w:ascii="Times New Roman" w:eastAsia="바탕" w:hAnsi="Times New Roman"/>
          <w:b/>
          <w:lang w:eastAsia="ko-KR"/>
        </w:rPr>
        <w:t>Conclusions</w:t>
      </w:r>
    </w:p>
    <w:p w14:paraId="0E2AAFD2" w14:textId="5E242C7D" w:rsidR="00E747F9" w:rsidRPr="00C62171" w:rsidRDefault="0052000E" w:rsidP="00270818">
      <w:pPr>
        <w:spacing w:before="120" w:after="120" w:line="240" w:lineRule="auto"/>
        <w:ind w:left="0" w:firstLineChars="100" w:firstLine="220"/>
        <w:rPr>
          <w:rFonts w:eastAsia="바탕"/>
          <w:sz w:val="22"/>
          <w:szCs w:val="22"/>
          <w:lang w:eastAsia="ko-KR"/>
        </w:rPr>
      </w:pPr>
      <w:r w:rsidRPr="00C62171">
        <w:rPr>
          <w:rFonts w:eastAsia="바탕"/>
          <w:sz w:val="22"/>
          <w:szCs w:val="22"/>
          <w:lang w:eastAsia="ko-KR"/>
        </w:rPr>
        <w:t>I</w:t>
      </w:r>
      <w:r w:rsidRPr="00C62171">
        <w:rPr>
          <w:rFonts w:eastAsia="바탕"/>
          <w:bCs/>
          <w:sz w:val="22"/>
          <w:szCs w:val="22"/>
          <w:lang w:val="en-US" w:eastAsia="ko-KR"/>
        </w:rPr>
        <w:t xml:space="preserve">n this contribution, the </w:t>
      </w:r>
      <w:r w:rsidR="00FF27C6" w:rsidRPr="00C62171">
        <w:rPr>
          <w:rFonts w:eastAsia="바탕"/>
          <w:bCs/>
          <w:sz w:val="22"/>
          <w:szCs w:val="22"/>
          <w:lang w:val="en-US" w:eastAsia="ko-KR"/>
        </w:rPr>
        <w:t xml:space="preserve">channel access mechanism </w:t>
      </w:r>
      <w:r w:rsidRPr="00C62171">
        <w:rPr>
          <w:rFonts w:eastAsia="바탕"/>
          <w:bCs/>
          <w:sz w:val="22"/>
          <w:szCs w:val="22"/>
          <w:lang w:val="en-US" w:eastAsia="ko-KR"/>
        </w:rPr>
        <w:t xml:space="preserve">to support NR in high frequency range from </w:t>
      </w:r>
      <w:r w:rsidRPr="00C62171">
        <w:rPr>
          <w:rFonts w:eastAsia="바탕"/>
          <w:sz w:val="22"/>
          <w:szCs w:val="22"/>
          <w:lang w:eastAsia="ko-KR"/>
        </w:rPr>
        <w:t xml:space="preserve">52.6 GHz to 71 GHz </w:t>
      </w:r>
      <w:r w:rsidR="002071DF" w:rsidRPr="00C62171">
        <w:rPr>
          <w:rFonts w:eastAsia="바탕"/>
          <w:sz w:val="22"/>
          <w:szCs w:val="22"/>
          <w:lang w:eastAsia="ko-KR"/>
        </w:rPr>
        <w:t xml:space="preserve">was </w:t>
      </w:r>
      <w:r w:rsidR="0091245C" w:rsidRPr="00C62171">
        <w:rPr>
          <w:rFonts w:eastAsia="바탕"/>
          <w:sz w:val="22"/>
          <w:szCs w:val="22"/>
          <w:lang w:eastAsia="ko-KR"/>
        </w:rPr>
        <w:t xml:space="preserve">discussed, </w:t>
      </w:r>
      <w:r w:rsidR="00BC0709" w:rsidRPr="00C62171">
        <w:rPr>
          <w:rFonts w:eastAsia="바탕"/>
          <w:bCs/>
          <w:sz w:val="22"/>
          <w:szCs w:val="22"/>
          <w:lang w:val="en-US" w:eastAsia="ko-KR"/>
        </w:rPr>
        <w:t>and the followings are proposed.</w:t>
      </w:r>
    </w:p>
    <w:p w14:paraId="22713E5C" w14:textId="77777777" w:rsidR="00025846" w:rsidRPr="00C62171" w:rsidRDefault="00025846" w:rsidP="00025846">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 #1</w:t>
      </w:r>
      <w:r w:rsidRPr="00C62171">
        <w:rPr>
          <w:rFonts w:eastAsia="바탕"/>
          <w:b/>
          <w:bCs/>
          <w:sz w:val="22"/>
          <w:szCs w:val="22"/>
          <w:lang w:eastAsia="ko-KR"/>
        </w:rPr>
        <w:t xml:space="preserve">: </w:t>
      </w:r>
      <w:r>
        <w:rPr>
          <w:rFonts w:eastAsia="바탕"/>
          <w:b/>
          <w:bCs/>
          <w:sz w:val="22"/>
          <w:szCs w:val="22"/>
          <w:lang w:eastAsia="ko-KR"/>
        </w:rPr>
        <w:t xml:space="preserve">Consider switching mechanism between </w:t>
      </w:r>
      <w:r w:rsidRPr="00C62171">
        <w:rPr>
          <w:rFonts w:eastAsia="바탕"/>
          <w:b/>
          <w:bCs/>
          <w:sz w:val="22"/>
          <w:szCs w:val="22"/>
          <w:lang w:eastAsia="ko-KR"/>
        </w:rPr>
        <w:t xml:space="preserve">channel access </w:t>
      </w:r>
      <w:r>
        <w:rPr>
          <w:rFonts w:eastAsia="바탕"/>
          <w:b/>
          <w:bCs/>
          <w:sz w:val="22"/>
          <w:szCs w:val="22"/>
          <w:lang w:eastAsia="ko-KR"/>
        </w:rPr>
        <w:t xml:space="preserve">mechanism </w:t>
      </w:r>
      <w:r w:rsidRPr="00C62171">
        <w:rPr>
          <w:rFonts w:eastAsia="바탕"/>
          <w:b/>
          <w:bCs/>
          <w:sz w:val="22"/>
          <w:szCs w:val="22"/>
          <w:lang w:eastAsia="ko-KR"/>
        </w:rPr>
        <w:t xml:space="preserve">with LBT mechanism </w:t>
      </w:r>
      <w:r>
        <w:rPr>
          <w:rFonts w:eastAsia="바탕"/>
          <w:b/>
          <w:bCs/>
          <w:sz w:val="22"/>
          <w:szCs w:val="22"/>
          <w:lang w:eastAsia="ko-KR"/>
        </w:rPr>
        <w:t>and that</w:t>
      </w:r>
      <w:r w:rsidRPr="00C62171">
        <w:rPr>
          <w:rFonts w:eastAsia="바탕"/>
          <w:b/>
          <w:bCs/>
          <w:sz w:val="22"/>
          <w:szCs w:val="22"/>
          <w:lang w:eastAsia="ko-KR"/>
        </w:rPr>
        <w:t xml:space="preserve"> without LBT </w:t>
      </w:r>
      <w:r>
        <w:rPr>
          <w:rFonts w:eastAsia="바탕"/>
          <w:b/>
          <w:bCs/>
          <w:sz w:val="22"/>
          <w:szCs w:val="22"/>
          <w:lang w:eastAsia="ko-KR"/>
        </w:rPr>
        <w:t>based on timer operation</w:t>
      </w:r>
      <w:r w:rsidRPr="00C62171">
        <w:rPr>
          <w:rFonts w:eastAsia="바탕"/>
          <w:b/>
          <w:bCs/>
          <w:sz w:val="22"/>
          <w:szCs w:val="22"/>
          <w:lang w:eastAsia="ko-KR"/>
        </w:rPr>
        <w:t xml:space="preserve"> when the local regulation allows initiating </w:t>
      </w:r>
      <w:r w:rsidRPr="00C62171">
        <w:rPr>
          <w:rFonts w:eastAsia="바탕"/>
          <w:b/>
          <w:bCs/>
          <w:sz w:val="22"/>
          <w:szCs w:val="22"/>
          <w:lang w:eastAsia="ko-KR"/>
        </w:rPr>
        <w:lastRenderedPageBreak/>
        <w:t>channel occupancy without LBT and the specific conditions such as low interference environment are met.</w:t>
      </w:r>
    </w:p>
    <w:p w14:paraId="51112BFD" w14:textId="77777777" w:rsidR="00025846" w:rsidRPr="00F66846" w:rsidRDefault="00025846" w:rsidP="00025846">
      <w:pPr>
        <w:spacing w:before="120" w:after="120" w:line="240" w:lineRule="auto"/>
        <w:ind w:left="0" w:firstLineChars="100" w:firstLine="216"/>
        <w:rPr>
          <w:rFonts w:eastAsia="바탕"/>
          <w:b/>
          <w:sz w:val="22"/>
          <w:szCs w:val="22"/>
          <w:lang w:val="x-none" w:eastAsia="ko-KR"/>
        </w:rPr>
      </w:pPr>
      <w:r>
        <w:rPr>
          <w:rFonts w:eastAsia="바탕"/>
          <w:b/>
          <w:sz w:val="22"/>
          <w:szCs w:val="22"/>
          <w:lang w:eastAsia="ko-KR"/>
        </w:rPr>
        <w:t xml:space="preserve">Proposal #2: Introduce </w:t>
      </w:r>
      <w:r w:rsidRPr="00F66846">
        <w:rPr>
          <w:rFonts w:eastAsia="바탕"/>
          <w:b/>
          <w:sz w:val="22"/>
          <w:szCs w:val="22"/>
          <w:lang w:val="x-none" w:eastAsia="ko-KR"/>
        </w:rPr>
        <w:t>channel access priority class and the contention window adjustment mechanism</w:t>
      </w:r>
      <w:r>
        <w:rPr>
          <w:rFonts w:eastAsia="바탕"/>
          <w:b/>
          <w:sz w:val="22"/>
          <w:szCs w:val="22"/>
          <w:lang w:val="x-none" w:eastAsia="ko-KR"/>
        </w:rPr>
        <w:t>s</w:t>
      </w:r>
      <w:r w:rsidRPr="00F66846">
        <w:rPr>
          <w:rFonts w:eastAsia="바탕"/>
          <w:b/>
          <w:sz w:val="22"/>
          <w:szCs w:val="22"/>
          <w:lang w:val="x-none" w:eastAsia="ko-KR"/>
        </w:rPr>
        <w:t xml:space="preserve"> when LBT is used</w:t>
      </w:r>
      <w:r>
        <w:rPr>
          <w:rFonts w:eastAsia="바탕"/>
          <w:b/>
          <w:sz w:val="22"/>
          <w:szCs w:val="22"/>
          <w:lang w:val="x-none" w:eastAsia="ko-KR"/>
        </w:rPr>
        <w:t xml:space="preserve"> in NR above 52.6 GHz, similar to Rel-16 NR-U.</w:t>
      </w:r>
    </w:p>
    <w:p w14:paraId="32A1E70F" w14:textId="77777777" w:rsidR="00702C71" w:rsidRPr="006E1032" w:rsidRDefault="00702C71" w:rsidP="00702C71">
      <w:pPr>
        <w:spacing w:before="120" w:after="120" w:line="240" w:lineRule="auto"/>
        <w:ind w:left="0" w:firstLineChars="100" w:firstLine="216"/>
        <w:rPr>
          <w:rFonts w:eastAsia="바탕"/>
          <w:b/>
          <w:sz w:val="22"/>
          <w:szCs w:val="22"/>
          <w:lang w:val="en-US" w:eastAsia="ko-KR"/>
        </w:rPr>
      </w:pPr>
      <w:r w:rsidRPr="00C62171">
        <w:rPr>
          <w:rFonts w:eastAsia="바탕"/>
          <w:b/>
          <w:sz w:val="22"/>
          <w:szCs w:val="22"/>
          <w:lang w:eastAsia="ko-KR"/>
        </w:rPr>
        <w:t>Proposal #3:</w:t>
      </w:r>
      <w:r>
        <w:rPr>
          <w:rFonts w:eastAsia="바탕"/>
          <w:b/>
          <w:sz w:val="22"/>
          <w:szCs w:val="22"/>
          <w:lang w:eastAsia="ko-KR"/>
        </w:rPr>
        <w:t xml:space="preserve"> The directional CCA and the receiver assisted LBT can be beneficial to increase cell coverage and spatial reuse, and </w:t>
      </w:r>
      <w:r w:rsidRPr="006E1032">
        <w:rPr>
          <w:rFonts w:eastAsia="바탕"/>
          <w:b/>
          <w:sz w:val="22"/>
          <w:szCs w:val="22"/>
          <w:lang w:eastAsia="ko-KR"/>
        </w:rPr>
        <w:t>whether or not the receiver assisted LBT can have an impact on specification except for indicating LBT type to responder should be first investigated.</w:t>
      </w:r>
    </w:p>
    <w:p w14:paraId="63D0F647" w14:textId="77777777" w:rsidR="00025846" w:rsidRDefault="00025846" w:rsidP="0002584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If the directional CCA procedure is introduced the followings points can be considered:</w:t>
      </w:r>
    </w:p>
    <w:p w14:paraId="6284F27C" w14:textId="77777777" w:rsidR="00025846" w:rsidRDefault="00025846" w:rsidP="00025846">
      <w:pPr>
        <w:numPr>
          <w:ilvl w:val="0"/>
          <w:numId w:val="6"/>
        </w:numPr>
        <w:spacing w:before="120" w:after="120" w:line="240" w:lineRule="auto"/>
        <w:ind w:firstLineChars="100" w:firstLine="216"/>
        <w:rPr>
          <w:rFonts w:eastAsia="바탕"/>
          <w:b/>
          <w:sz w:val="22"/>
          <w:szCs w:val="22"/>
          <w:lang w:eastAsia="ko-KR"/>
        </w:rPr>
      </w:pPr>
      <w:r>
        <w:rPr>
          <w:rFonts w:eastAsia="바탕"/>
          <w:b/>
          <w:sz w:val="22"/>
          <w:szCs w:val="22"/>
          <w:lang w:eastAsia="ko-KR"/>
        </w:rPr>
        <w:t>H</w:t>
      </w:r>
      <w:r>
        <w:rPr>
          <w:rFonts w:eastAsia="바탕" w:hint="eastAsia"/>
          <w:b/>
          <w:sz w:val="22"/>
          <w:szCs w:val="22"/>
          <w:lang w:eastAsia="ko-KR"/>
        </w:rPr>
        <w:t xml:space="preserve">ow </w:t>
      </w:r>
      <w:r>
        <w:rPr>
          <w:rFonts w:eastAsia="바탕"/>
          <w:b/>
          <w:sz w:val="22"/>
          <w:szCs w:val="22"/>
          <w:lang w:eastAsia="ko-KR"/>
        </w:rPr>
        <w:t>to perform the CCA procedure for multiple-beam sweeping transmission</w:t>
      </w:r>
    </w:p>
    <w:p w14:paraId="21576015" w14:textId="77777777" w:rsidR="00025846" w:rsidRDefault="00025846" w:rsidP="00025846">
      <w:pPr>
        <w:numPr>
          <w:ilvl w:val="0"/>
          <w:numId w:val="6"/>
        </w:numPr>
        <w:spacing w:before="120" w:after="120" w:line="240" w:lineRule="auto"/>
        <w:ind w:firstLineChars="100" w:firstLine="216"/>
        <w:rPr>
          <w:rFonts w:eastAsia="바탕"/>
          <w:b/>
          <w:sz w:val="22"/>
          <w:szCs w:val="22"/>
          <w:lang w:eastAsia="ko-KR"/>
        </w:rPr>
      </w:pPr>
      <w:r>
        <w:rPr>
          <w:rFonts w:eastAsia="바탕"/>
          <w:b/>
          <w:sz w:val="22"/>
          <w:szCs w:val="22"/>
          <w:lang w:eastAsia="ko-KR"/>
        </w:rPr>
        <w:t>How to define CWS management (e.g., per-direction or across-direction management)</w:t>
      </w:r>
    </w:p>
    <w:p w14:paraId="300DC1B9" w14:textId="77777777" w:rsidR="00025846" w:rsidRPr="00680D26" w:rsidRDefault="00025846" w:rsidP="00025846">
      <w:pPr>
        <w:numPr>
          <w:ilvl w:val="0"/>
          <w:numId w:val="6"/>
        </w:numPr>
        <w:spacing w:before="120" w:after="120" w:line="240" w:lineRule="auto"/>
        <w:ind w:firstLineChars="100" w:firstLine="216"/>
        <w:rPr>
          <w:rFonts w:eastAsia="바탕"/>
          <w:b/>
          <w:sz w:val="22"/>
          <w:szCs w:val="22"/>
          <w:lang w:eastAsia="ko-KR"/>
        </w:rPr>
      </w:pPr>
      <w:r>
        <w:rPr>
          <w:rFonts w:eastAsia="바탕"/>
          <w:b/>
          <w:sz w:val="22"/>
          <w:szCs w:val="22"/>
          <w:lang w:eastAsia="ko-KR"/>
        </w:rPr>
        <w:t>How to manage the back-off counter value</w:t>
      </w:r>
    </w:p>
    <w:p w14:paraId="186346E5" w14:textId="77777777" w:rsidR="00025846" w:rsidRPr="00497E2A" w:rsidRDefault="00025846" w:rsidP="00025846">
      <w:pPr>
        <w:spacing w:before="120" w:after="120" w:line="240" w:lineRule="auto"/>
        <w:ind w:left="0" w:firstLineChars="100" w:firstLine="216"/>
        <w:rPr>
          <w:rFonts w:eastAsia="바탕"/>
          <w:b/>
          <w:bCs/>
          <w:sz w:val="22"/>
          <w:szCs w:val="22"/>
          <w:lang w:eastAsia="ko-KR"/>
        </w:rPr>
      </w:pPr>
      <w:r w:rsidRPr="00497E2A">
        <w:rPr>
          <w:rFonts w:eastAsia="바탕" w:hint="eastAsia"/>
          <w:b/>
          <w:bCs/>
          <w:sz w:val="22"/>
          <w:szCs w:val="22"/>
          <w:lang w:eastAsia="ko-KR"/>
        </w:rPr>
        <w:t>Proposal</w:t>
      </w:r>
      <w:r w:rsidRPr="00497E2A">
        <w:rPr>
          <w:rFonts w:eastAsia="바탕"/>
          <w:b/>
          <w:bCs/>
          <w:sz w:val="22"/>
          <w:szCs w:val="22"/>
          <w:lang w:eastAsia="ko-KR"/>
        </w:rPr>
        <w:t xml:space="preserve"> </w:t>
      </w:r>
      <w:r w:rsidRPr="00497E2A">
        <w:rPr>
          <w:rFonts w:eastAsia="바탕" w:hint="eastAsia"/>
          <w:b/>
          <w:bCs/>
          <w:sz w:val="22"/>
          <w:szCs w:val="22"/>
          <w:lang w:eastAsia="ko-KR"/>
        </w:rPr>
        <w:t>#</w:t>
      </w:r>
      <w:r>
        <w:rPr>
          <w:rFonts w:eastAsia="바탕"/>
          <w:b/>
          <w:bCs/>
          <w:sz w:val="22"/>
          <w:szCs w:val="22"/>
          <w:lang w:eastAsia="ko-KR"/>
        </w:rPr>
        <w:t>5</w:t>
      </w:r>
      <w:r w:rsidRPr="00497E2A">
        <w:rPr>
          <w:rFonts w:eastAsia="바탕" w:hint="eastAsia"/>
          <w:b/>
          <w:bCs/>
          <w:sz w:val="22"/>
          <w:szCs w:val="22"/>
          <w:lang w:eastAsia="ko-KR"/>
        </w:rPr>
        <w:t xml:space="preserve">: </w:t>
      </w:r>
      <w:r>
        <w:rPr>
          <w:rFonts w:eastAsia="바탕"/>
          <w:b/>
          <w:bCs/>
          <w:sz w:val="22"/>
          <w:szCs w:val="22"/>
          <w:lang w:eastAsia="ko-KR"/>
        </w:rPr>
        <w:t>For COT sharing, the Type 2 (e.g., 2A/2B/2C) channel access procedure can be introduced and the maximum gap between the transmissions within the COT can be defined for above 52.6 GHz.</w:t>
      </w:r>
    </w:p>
    <w:p w14:paraId="47F4E0DD" w14:textId="034CF49D" w:rsidR="00025846" w:rsidRPr="00025846" w:rsidRDefault="00AA1CC0" w:rsidP="00C62171">
      <w:pPr>
        <w:spacing w:before="120" w:after="120" w:line="240" w:lineRule="auto"/>
        <w:ind w:left="0" w:firstLineChars="100" w:firstLine="216"/>
        <w:rPr>
          <w:rFonts w:eastAsia="바탕"/>
          <w:b/>
          <w:bCs/>
          <w:sz w:val="22"/>
          <w:szCs w:val="22"/>
          <w:lang w:eastAsia="ko-KR"/>
        </w:rPr>
      </w:pPr>
      <w:r w:rsidRPr="00C62171">
        <w:rPr>
          <w:rFonts w:eastAsia="바탕"/>
          <w:b/>
          <w:bCs/>
          <w:sz w:val="22"/>
          <w:szCs w:val="22"/>
          <w:lang w:eastAsia="ko-KR"/>
        </w:rPr>
        <w:t>Proposal #</w:t>
      </w:r>
      <w:r>
        <w:rPr>
          <w:rFonts w:eastAsia="바탕"/>
          <w:b/>
          <w:bCs/>
          <w:sz w:val="22"/>
          <w:szCs w:val="22"/>
          <w:lang w:eastAsia="ko-KR"/>
        </w:rPr>
        <w:t>6</w:t>
      </w:r>
      <w:r w:rsidRPr="00C62171">
        <w:rPr>
          <w:rFonts w:eastAsia="바탕"/>
          <w:b/>
          <w:bCs/>
          <w:sz w:val="22"/>
          <w:szCs w:val="22"/>
          <w:lang w:eastAsia="ko-KR"/>
        </w:rPr>
        <w:t xml:space="preserve">: It should be </w:t>
      </w:r>
      <w:r>
        <w:rPr>
          <w:rFonts w:eastAsia="바탕"/>
          <w:b/>
          <w:bCs/>
          <w:sz w:val="22"/>
          <w:szCs w:val="22"/>
          <w:lang w:eastAsia="ko-KR"/>
        </w:rPr>
        <w:t xml:space="preserve">discussed </w:t>
      </w:r>
      <w:r w:rsidRPr="00C62171">
        <w:rPr>
          <w:rFonts w:eastAsia="바탕"/>
          <w:b/>
          <w:bCs/>
          <w:sz w:val="22"/>
          <w:szCs w:val="22"/>
          <w:lang w:eastAsia="ko-KR"/>
        </w:rPr>
        <w:t>how to indicate the direction of LBT (e.g., omni-directional LBT or directional LBT) and the type of LBT (e.g., Type 1 or Type 2A/2B/2C channel access procedure in NR-U) when scheduling a UL transmission inside or outside of a channel occupancy.</w:t>
      </w:r>
    </w:p>
    <w:p w14:paraId="420D0BB5" w14:textId="77777777" w:rsidR="00174E32" w:rsidRDefault="00174E32" w:rsidP="00AA1CC0">
      <w:pPr>
        <w:spacing w:before="120" w:after="120" w:line="240" w:lineRule="auto"/>
        <w:ind w:left="0" w:firstLineChars="100" w:firstLine="216"/>
        <w:rPr>
          <w:rFonts w:eastAsia="바탕"/>
          <w:b/>
          <w:sz w:val="22"/>
          <w:szCs w:val="22"/>
          <w:lang w:eastAsia="ko-KR"/>
        </w:rPr>
      </w:pPr>
      <w:r w:rsidRPr="00174E32">
        <w:rPr>
          <w:rFonts w:eastAsia="바탕"/>
          <w:b/>
          <w:sz w:val="22"/>
          <w:szCs w:val="22"/>
          <w:lang w:eastAsia="ko-KR"/>
        </w:rPr>
        <w:t>Proposal #7: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3787A3F2" w14:textId="0986F66C" w:rsidR="00AA1CC0" w:rsidRPr="00C62171" w:rsidRDefault="00AA1CC0" w:rsidP="00AA1CC0">
      <w:pPr>
        <w:spacing w:before="120" w:after="120" w:line="240" w:lineRule="auto"/>
        <w:ind w:left="0" w:firstLineChars="100" w:firstLine="216"/>
        <w:rPr>
          <w:rFonts w:eastAsia="바탕"/>
          <w:b/>
          <w:bCs/>
          <w:sz w:val="22"/>
          <w:szCs w:val="22"/>
          <w:lang w:eastAsia="ko-KR"/>
        </w:rPr>
      </w:pPr>
      <w:bookmarkStart w:id="4" w:name="_GoBack"/>
      <w:bookmarkEnd w:id="4"/>
      <w:r w:rsidRPr="00C62171">
        <w:rPr>
          <w:rFonts w:eastAsia="바탕"/>
          <w:b/>
          <w:bCs/>
          <w:sz w:val="22"/>
          <w:szCs w:val="22"/>
          <w:lang w:eastAsia="ko-KR"/>
        </w:rPr>
        <w:t>Proposal #</w:t>
      </w:r>
      <w:r>
        <w:rPr>
          <w:rFonts w:eastAsia="바탕"/>
          <w:b/>
          <w:bCs/>
          <w:sz w:val="22"/>
          <w:szCs w:val="22"/>
          <w:lang w:eastAsia="ko-KR"/>
        </w:rPr>
        <w:t>8</w:t>
      </w:r>
      <w:r w:rsidRPr="00C62171">
        <w:rPr>
          <w:rFonts w:eastAsia="바탕"/>
          <w:b/>
          <w:bCs/>
          <w:sz w:val="22"/>
          <w:szCs w:val="22"/>
          <w:lang w:eastAsia="ko-KR"/>
        </w:rPr>
        <w:t>: It would be beneficial for coexistence that channel occupancy acquired by directional LBT is shared only for DL and UL signals/channels having spatial QCL relationship.</w:t>
      </w:r>
    </w:p>
    <w:p w14:paraId="68C4AA1C" w14:textId="77777777" w:rsidR="00AA1CC0" w:rsidRDefault="00AA1CC0" w:rsidP="00AA1CC0">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 xml:space="preserve">Proposal #9: </w:t>
      </w:r>
      <w:r w:rsidRPr="00CA6027">
        <w:rPr>
          <w:rFonts w:eastAsia="바탕"/>
          <w:b/>
          <w:sz w:val="22"/>
          <w:szCs w:val="22"/>
          <w:lang w:val="x-none" w:eastAsia="ko-KR"/>
        </w:rPr>
        <w:t xml:space="preserve">The ED threshold provided by the ETSI 302 567 can be </w:t>
      </w:r>
      <w:r>
        <w:rPr>
          <w:rFonts w:eastAsia="바탕"/>
          <w:b/>
          <w:sz w:val="22"/>
          <w:szCs w:val="22"/>
          <w:lang w:val="x-none" w:eastAsia="ko-KR"/>
        </w:rPr>
        <w:t>enhanced</w:t>
      </w:r>
      <w:r w:rsidRPr="00CA6027">
        <w:rPr>
          <w:rFonts w:eastAsia="바탕"/>
          <w:b/>
          <w:sz w:val="22"/>
          <w:szCs w:val="22"/>
          <w:lang w:val="x-none" w:eastAsia="ko-KR"/>
        </w:rPr>
        <w:t xml:space="preserve"> considering the following points</w:t>
      </w:r>
      <w:r>
        <w:rPr>
          <w:rFonts w:eastAsia="바탕"/>
          <w:b/>
          <w:sz w:val="22"/>
          <w:szCs w:val="22"/>
          <w:lang w:val="x-none" w:eastAsia="ko-KR"/>
        </w:rPr>
        <w:t>:</w:t>
      </w:r>
    </w:p>
    <w:p w14:paraId="5BBEF32D" w14:textId="77777777" w:rsidR="00AA1CC0" w:rsidRPr="00CA6027" w:rsidRDefault="00AA1CC0" w:rsidP="00AA1CC0">
      <w:pPr>
        <w:pStyle w:val="ac"/>
        <w:numPr>
          <w:ilvl w:val="0"/>
          <w:numId w:val="16"/>
        </w:numPr>
        <w:spacing w:before="120" w:after="120" w:line="240" w:lineRule="auto"/>
        <w:ind w:leftChars="0"/>
        <w:rPr>
          <w:rFonts w:ascii="Times New Roman" w:hAnsi="Times New Roman"/>
          <w:b/>
          <w:sz w:val="22"/>
          <w:szCs w:val="22"/>
          <w:lang w:eastAsia="ko-KR"/>
        </w:rPr>
      </w:pPr>
      <w:r w:rsidRPr="00CA6027">
        <w:rPr>
          <w:rFonts w:ascii="Times New Roman" w:hAnsi="Times New Roman"/>
          <w:b/>
          <w:sz w:val="22"/>
          <w:szCs w:val="22"/>
          <w:lang w:eastAsia="ko-KR"/>
        </w:rPr>
        <w:t>The size of LBT bandwidth</w:t>
      </w:r>
    </w:p>
    <w:p w14:paraId="4783DA9E" w14:textId="77777777" w:rsidR="00AA1CC0" w:rsidRDefault="00AA1CC0" w:rsidP="00AA1CC0">
      <w:pPr>
        <w:pStyle w:val="ac"/>
        <w:numPr>
          <w:ilvl w:val="0"/>
          <w:numId w:val="16"/>
        </w:numPr>
        <w:spacing w:before="120" w:after="120" w:line="240" w:lineRule="auto"/>
        <w:ind w:leftChars="0"/>
        <w:rPr>
          <w:rFonts w:ascii="Times New Roman" w:hAnsi="Times New Roman"/>
          <w:b/>
          <w:sz w:val="22"/>
          <w:szCs w:val="22"/>
          <w:lang w:eastAsia="ko-KR"/>
        </w:rPr>
      </w:pPr>
      <w:r w:rsidRPr="00CA6027">
        <w:rPr>
          <w:rFonts w:ascii="Times New Roman" w:hAnsi="Times New Roman"/>
          <w:b/>
          <w:sz w:val="22"/>
          <w:szCs w:val="22"/>
          <w:lang w:eastAsia="ko-KR"/>
        </w:rPr>
        <w:t>Transmit power of beam(s) in the COT</w:t>
      </w:r>
    </w:p>
    <w:p w14:paraId="2866AE00" w14:textId="77777777" w:rsidR="00AA1CC0" w:rsidRPr="00CA6027" w:rsidRDefault="00AA1CC0" w:rsidP="00AA1CC0">
      <w:pPr>
        <w:pStyle w:val="ac"/>
        <w:numPr>
          <w:ilvl w:val="0"/>
          <w:numId w:val="16"/>
        </w:numPr>
        <w:spacing w:before="120" w:after="120" w:line="240" w:lineRule="auto"/>
        <w:ind w:leftChars="0"/>
        <w:rPr>
          <w:rFonts w:ascii="Times New Roman" w:hAnsi="Times New Roman"/>
          <w:b/>
          <w:sz w:val="22"/>
          <w:szCs w:val="22"/>
          <w:lang w:eastAsia="ko-KR"/>
        </w:rPr>
      </w:pPr>
      <w:r w:rsidRPr="00CA6027">
        <w:rPr>
          <w:rFonts w:ascii="Times New Roman" w:hAnsi="Times New Roman"/>
          <w:b/>
          <w:sz w:val="22"/>
          <w:szCs w:val="22"/>
          <w:lang w:eastAsia="ko-KR"/>
        </w:rPr>
        <w:t>Transmit beam pattern (wide/narrow)</w:t>
      </w:r>
    </w:p>
    <w:p w14:paraId="12BB53B9" w14:textId="77777777" w:rsidR="00AA1CC0" w:rsidRPr="00AA1CC0" w:rsidRDefault="00AA1CC0" w:rsidP="00C62171">
      <w:pPr>
        <w:spacing w:before="120" w:after="120" w:line="240" w:lineRule="auto"/>
        <w:ind w:left="0" w:firstLineChars="100" w:firstLine="216"/>
        <w:rPr>
          <w:rFonts w:eastAsia="바탕"/>
          <w:b/>
          <w:bCs/>
          <w:sz w:val="22"/>
          <w:szCs w:val="22"/>
          <w:lang w:val="x-none" w:eastAsia="ko-KR"/>
        </w:rPr>
      </w:pPr>
    </w:p>
    <w:p w14:paraId="34FF678F" w14:textId="77777777" w:rsidR="009E12C3" w:rsidRPr="00C62171" w:rsidRDefault="009E12C3" w:rsidP="009E12C3">
      <w:pPr>
        <w:pStyle w:val="1"/>
        <w:numPr>
          <w:ilvl w:val="0"/>
          <w:numId w:val="1"/>
        </w:numPr>
        <w:spacing w:before="300"/>
        <w:rPr>
          <w:rFonts w:ascii="Times New Roman" w:eastAsia="바탕" w:hAnsi="Times New Roman"/>
          <w:b/>
          <w:lang w:eastAsia="ko-KR"/>
        </w:rPr>
      </w:pPr>
      <w:r w:rsidRPr="00C62171">
        <w:rPr>
          <w:rFonts w:ascii="Times New Roman" w:eastAsia="바탕" w:hAnsi="Times New Roman"/>
          <w:b/>
          <w:lang w:eastAsia="ko-KR"/>
        </w:rPr>
        <w:t>References</w:t>
      </w:r>
    </w:p>
    <w:p w14:paraId="1212DECC" w14:textId="77777777" w:rsidR="00225C87" w:rsidRPr="00EA1E96" w:rsidRDefault="00225C87" w:rsidP="00225C87">
      <w:pPr>
        <w:pStyle w:val="References"/>
        <w:numPr>
          <w:ilvl w:val="0"/>
          <w:numId w:val="3"/>
        </w:numPr>
        <w:rPr>
          <w:rFonts w:eastAsia="바탕"/>
          <w:szCs w:val="22"/>
          <w:lang w:eastAsia="ko-KR"/>
        </w:rPr>
      </w:pPr>
      <w:r w:rsidRPr="00EA1E96">
        <w:rPr>
          <w:rFonts w:eastAsiaTheme="minorEastAsia"/>
          <w:szCs w:val="22"/>
          <w:lang w:eastAsia="ko-KR"/>
        </w:rPr>
        <w:t>R</w:t>
      </w:r>
      <w:r>
        <w:rPr>
          <w:rFonts w:eastAsiaTheme="minorEastAsia"/>
          <w:szCs w:val="22"/>
          <w:lang w:eastAsia="ko-KR"/>
        </w:rPr>
        <w:t>P-202925, “</w:t>
      </w:r>
      <w:r w:rsidRPr="008A0541">
        <w:rPr>
          <w:rFonts w:eastAsiaTheme="minorEastAsia"/>
          <w:szCs w:val="22"/>
          <w:lang w:eastAsia="ko-KR"/>
        </w:rPr>
        <w:t>Revised WID: Extending current NR operation to 71 GHz</w:t>
      </w:r>
      <w:r>
        <w:rPr>
          <w:rFonts w:eastAsiaTheme="minorEastAsia"/>
          <w:szCs w:val="22"/>
          <w:lang w:eastAsia="ko-KR"/>
        </w:rPr>
        <w:t>”, RAN#90-e, CMCC.</w:t>
      </w:r>
    </w:p>
    <w:p w14:paraId="33E109FD" w14:textId="19FA33FE" w:rsidR="00F64312" w:rsidRPr="00D348D9" w:rsidRDefault="00125E92" w:rsidP="00AE2CFE">
      <w:pPr>
        <w:pStyle w:val="References"/>
        <w:numPr>
          <w:ilvl w:val="0"/>
          <w:numId w:val="3"/>
        </w:numPr>
        <w:tabs>
          <w:tab w:val="num" w:pos="360"/>
        </w:tabs>
        <w:spacing w:before="120" w:after="120" w:line="240" w:lineRule="auto"/>
        <w:ind w:hangingChars="129"/>
        <w:rPr>
          <w:rFonts w:eastAsia="바탕"/>
          <w:szCs w:val="22"/>
          <w:lang w:eastAsia="ko-KR"/>
        </w:rPr>
      </w:pPr>
      <w:r w:rsidRPr="00125E92">
        <w:rPr>
          <w:rFonts w:eastAsia="맑은 고딕"/>
          <w:szCs w:val="22"/>
          <w:lang w:eastAsia="ko-KR"/>
        </w:rPr>
        <w:t>RAN1#10</w:t>
      </w:r>
      <w:r w:rsidR="00A43031">
        <w:rPr>
          <w:rFonts w:eastAsia="맑은 고딕"/>
          <w:szCs w:val="22"/>
          <w:lang w:eastAsia="ko-KR"/>
        </w:rPr>
        <w:t>2</w:t>
      </w:r>
      <w:r w:rsidRPr="00125E92">
        <w:rPr>
          <w:rFonts w:eastAsia="맑은 고딕"/>
          <w:szCs w:val="22"/>
          <w:lang w:eastAsia="ko-KR"/>
        </w:rPr>
        <w:t>-e Chairman’s note</w:t>
      </w:r>
    </w:p>
    <w:p w14:paraId="4FED35D2" w14:textId="3371BD58" w:rsidR="00A43031" w:rsidRPr="00A43031" w:rsidRDefault="00A43031" w:rsidP="00A43031">
      <w:pPr>
        <w:pStyle w:val="References"/>
        <w:numPr>
          <w:ilvl w:val="0"/>
          <w:numId w:val="3"/>
        </w:numPr>
        <w:tabs>
          <w:tab w:val="num" w:pos="360"/>
        </w:tabs>
        <w:spacing w:before="120" w:after="120" w:line="240" w:lineRule="auto"/>
        <w:ind w:hangingChars="129"/>
        <w:rPr>
          <w:rFonts w:eastAsia="바탕"/>
          <w:szCs w:val="22"/>
          <w:lang w:eastAsia="ko-KR"/>
        </w:rPr>
      </w:pPr>
      <w:r w:rsidRPr="00125E92">
        <w:rPr>
          <w:rFonts w:eastAsia="맑은 고딕"/>
          <w:szCs w:val="22"/>
          <w:lang w:eastAsia="ko-KR"/>
        </w:rPr>
        <w:t>RAN1#10</w:t>
      </w:r>
      <w:r>
        <w:rPr>
          <w:rFonts w:eastAsia="맑은 고딕"/>
          <w:szCs w:val="22"/>
          <w:lang w:eastAsia="ko-KR"/>
        </w:rPr>
        <w:t>3</w:t>
      </w:r>
      <w:r w:rsidRPr="00125E92">
        <w:rPr>
          <w:rFonts w:eastAsia="맑은 고딕"/>
          <w:szCs w:val="22"/>
          <w:lang w:eastAsia="ko-KR"/>
        </w:rPr>
        <w:t>-e Chairman’s note</w:t>
      </w:r>
    </w:p>
    <w:sectPr w:rsidR="00A43031" w:rsidRPr="00A4303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9E6E7" w14:textId="77777777" w:rsidR="0099199A" w:rsidRDefault="0099199A" w:rsidP="00CB15B0">
      <w:pPr>
        <w:spacing w:before="0" w:after="0" w:line="240" w:lineRule="auto"/>
      </w:pPr>
      <w:r>
        <w:separator/>
      </w:r>
    </w:p>
  </w:endnote>
  <w:endnote w:type="continuationSeparator" w:id="0">
    <w:p w14:paraId="5A27BD5E" w14:textId="77777777" w:rsidR="0099199A" w:rsidRDefault="009919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2E31A" w14:textId="77777777" w:rsidR="0099199A" w:rsidRDefault="0099199A" w:rsidP="00CB15B0">
      <w:pPr>
        <w:spacing w:before="0" w:after="0" w:line="240" w:lineRule="auto"/>
      </w:pPr>
      <w:r>
        <w:separator/>
      </w:r>
    </w:p>
  </w:footnote>
  <w:footnote w:type="continuationSeparator" w:id="0">
    <w:p w14:paraId="6141CD41" w14:textId="77777777" w:rsidR="0099199A" w:rsidRDefault="009919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7" w15:restartNumberingAfterBreak="0">
    <w:nsid w:val="402A4519"/>
    <w:multiLevelType w:val="hybridMultilevel"/>
    <w:tmpl w:val="156881C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6"/>
  </w:num>
  <w:num w:numId="4">
    <w:abstractNumId w:val="4"/>
  </w:num>
  <w:num w:numId="5">
    <w:abstractNumId w:val="8"/>
  </w:num>
  <w:num w:numId="6">
    <w:abstractNumId w:val="11"/>
  </w:num>
  <w:num w:numId="7">
    <w:abstractNumId w:val="3"/>
  </w:num>
  <w:num w:numId="8">
    <w:abstractNumId w:val="5"/>
  </w:num>
  <w:num w:numId="9">
    <w:abstractNumId w:val="12"/>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13"/>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44C"/>
    <w:rsid w:val="00006605"/>
    <w:rsid w:val="00006BF4"/>
    <w:rsid w:val="00006E97"/>
    <w:rsid w:val="00006F56"/>
    <w:rsid w:val="000071C3"/>
    <w:rsid w:val="00007F71"/>
    <w:rsid w:val="0001019D"/>
    <w:rsid w:val="000103B9"/>
    <w:rsid w:val="000105AE"/>
    <w:rsid w:val="000107E5"/>
    <w:rsid w:val="0001109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3D60"/>
    <w:rsid w:val="00024BCF"/>
    <w:rsid w:val="00024DD0"/>
    <w:rsid w:val="00025352"/>
    <w:rsid w:val="00025846"/>
    <w:rsid w:val="00025E54"/>
    <w:rsid w:val="000263C1"/>
    <w:rsid w:val="00026610"/>
    <w:rsid w:val="00026A2E"/>
    <w:rsid w:val="00026B5A"/>
    <w:rsid w:val="000272B9"/>
    <w:rsid w:val="000278C9"/>
    <w:rsid w:val="00027AEA"/>
    <w:rsid w:val="00027D5A"/>
    <w:rsid w:val="00027FD4"/>
    <w:rsid w:val="000307A7"/>
    <w:rsid w:val="00030825"/>
    <w:rsid w:val="00030EED"/>
    <w:rsid w:val="00031028"/>
    <w:rsid w:val="00031654"/>
    <w:rsid w:val="00031838"/>
    <w:rsid w:val="00031B83"/>
    <w:rsid w:val="0003208E"/>
    <w:rsid w:val="00033221"/>
    <w:rsid w:val="000332AB"/>
    <w:rsid w:val="000339FA"/>
    <w:rsid w:val="00033C66"/>
    <w:rsid w:val="00033CEA"/>
    <w:rsid w:val="00034A2A"/>
    <w:rsid w:val="00034B4C"/>
    <w:rsid w:val="00035534"/>
    <w:rsid w:val="000356A2"/>
    <w:rsid w:val="0003589D"/>
    <w:rsid w:val="000360F0"/>
    <w:rsid w:val="00036430"/>
    <w:rsid w:val="0003644C"/>
    <w:rsid w:val="00036DA6"/>
    <w:rsid w:val="00037E9F"/>
    <w:rsid w:val="00040738"/>
    <w:rsid w:val="00040A50"/>
    <w:rsid w:val="00040A65"/>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6A2B"/>
    <w:rsid w:val="00046DEE"/>
    <w:rsid w:val="0004706D"/>
    <w:rsid w:val="00050098"/>
    <w:rsid w:val="00050422"/>
    <w:rsid w:val="000508A9"/>
    <w:rsid w:val="00050CC8"/>
    <w:rsid w:val="00051990"/>
    <w:rsid w:val="00051A8C"/>
    <w:rsid w:val="00052457"/>
    <w:rsid w:val="00052826"/>
    <w:rsid w:val="000528FD"/>
    <w:rsid w:val="00052D37"/>
    <w:rsid w:val="00052ECE"/>
    <w:rsid w:val="000530EC"/>
    <w:rsid w:val="00053154"/>
    <w:rsid w:val="000535EA"/>
    <w:rsid w:val="000537D9"/>
    <w:rsid w:val="00053958"/>
    <w:rsid w:val="00053A64"/>
    <w:rsid w:val="00053E00"/>
    <w:rsid w:val="00054578"/>
    <w:rsid w:val="00055060"/>
    <w:rsid w:val="00055105"/>
    <w:rsid w:val="00055BAB"/>
    <w:rsid w:val="00055C7F"/>
    <w:rsid w:val="00055EF9"/>
    <w:rsid w:val="00056224"/>
    <w:rsid w:val="000570EE"/>
    <w:rsid w:val="0005771D"/>
    <w:rsid w:val="000577CB"/>
    <w:rsid w:val="000579FD"/>
    <w:rsid w:val="00057AC6"/>
    <w:rsid w:val="000601B6"/>
    <w:rsid w:val="000602BA"/>
    <w:rsid w:val="00060404"/>
    <w:rsid w:val="00060510"/>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C6F"/>
    <w:rsid w:val="00080D7B"/>
    <w:rsid w:val="00081421"/>
    <w:rsid w:val="00081CB3"/>
    <w:rsid w:val="00081D2B"/>
    <w:rsid w:val="00081D4B"/>
    <w:rsid w:val="0008206D"/>
    <w:rsid w:val="00082084"/>
    <w:rsid w:val="00082161"/>
    <w:rsid w:val="000824E3"/>
    <w:rsid w:val="00082CE0"/>
    <w:rsid w:val="00082E3E"/>
    <w:rsid w:val="00083308"/>
    <w:rsid w:val="00083F3B"/>
    <w:rsid w:val="00084425"/>
    <w:rsid w:val="00084ECD"/>
    <w:rsid w:val="00084EE7"/>
    <w:rsid w:val="00084FA3"/>
    <w:rsid w:val="0008552F"/>
    <w:rsid w:val="00085BF9"/>
    <w:rsid w:val="00085DC3"/>
    <w:rsid w:val="000860D8"/>
    <w:rsid w:val="000862B8"/>
    <w:rsid w:val="00086837"/>
    <w:rsid w:val="000871B0"/>
    <w:rsid w:val="00087CA9"/>
    <w:rsid w:val="00087E4E"/>
    <w:rsid w:val="000901A2"/>
    <w:rsid w:val="000901B4"/>
    <w:rsid w:val="00091077"/>
    <w:rsid w:val="000914E9"/>
    <w:rsid w:val="00091636"/>
    <w:rsid w:val="0009180F"/>
    <w:rsid w:val="00091824"/>
    <w:rsid w:val="00091CEF"/>
    <w:rsid w:val="00091E9A"/>
    <w:rsid w:val="000929FB"/>
    <w:rsid w:val="00092CC3"/>
    <w:rsid w:val="000941F4"/>
    <w:rsid w:val="00094419"/>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ED"/>
    <w:rsid w:val="000B7AC3"/>
    <w:rsid w:val="000B7E4F"/>
    <w:rsid w:val="000B7F08"/>
    <w:rsid w:val="000C0800"/>
    <w:rsid w:val="000C0991"/>
    <w:rsid w:val="000C1346"/>
    <w:rsid w:val="000C14F2"/>
    <w:rsid w:val="000C1B16"/>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4DE"/>
    <w:rsid w:val="000C5688"/>
    <w:rsid w:val="000C5F58"/>
    <w:rsid w:val="000C616B"/>
    <w:rsid w:val="000C61B4"/>
    <w:rsid w:val="000C6321"/>
    <w:rsid w:val="000C6359"/>
    <w:rsid w:val="000C7149"/>
    <w:rsid w:val="000C77C4"/>
    <w:rsid w:val="000C793A"/>
    <w:rsid w:val="000C7AE1"/>
    <w:rsid w:val="000C7DA9"/>
    <w:rsid w:val="000D085E"/>
    <w:rsid w:val="000D1084"/>
    <w:rsid w:val="000D1627"/>
    <w:rsid w:val="000D1989"/>
    <w:rsid w:val="000D1AE2"/>
    <w:rsid w:val="000D2338"/>
    <w:rsid w:val="000D2663"/>
    <w:rsid w:val="000D2E12"/>
    <w:rsid w:val="000D35FF"/>
    <w:rsid w:val="000D36F8"/>
    <w:rsid w:val="000D412A"/>
    <w:rsid w:val="000D41C4"/>
    <w:rsid w:val="000D45A6"/>
    <w:rsid w:val="000D4785"/>
    <w:rsid w:val="000D4A8F"/>
    <w:rsid w:val="000D4DE4"/>
    <w:rsid w:val="000D4E8C"/>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6698"/>
    <w:rsid w:val="000E6960"/>
    <w:rsid w:val="000E6CC2"/>
    <w:rsid w:val="000E6E7D"/>
    <w:rsid w:val="000E7376"/>
    <w:rsid w:val="000E73B6"/>
    <w:rsid w:val="000E7D80"/>
    <w:rsid w:val="000F03AC"/>
    <w:rsid w:val="000F05F1"/>
    <w:rsid w:val="000F0BF5"/>
    <w:rsid w:val="000F0CEE"/>
    <w:rsid w:val="000F1413"/>
    <w:rsid w:val="000F151A"/>
    <w:rsid w:val="000F1C7F"/>
    <w:rsid w:val="000F1D3D"/>
    <w:rsid w:val="000F1FDE"/>
    <w:rsid w:val="000F2393"/>
    <w:rsid w:val="000F24FB"/>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A1C"/>
    <w:rsid w:val="00104DB2"/>
    <w:rsid w:val="001053E1"/>
    <w:rsid w:val="001055BE"/>
    <w:rsid w:val="00105E44"/>
    <w:rsid w:val="00105F63"/>
    <w:rsid w:val="001062FE"/>
    <w:rsid w:val="00107005"/>
    <w:rsid w:val="0010783A"/>
    <w:rsid w:val="00107B24"/>
    <w:rsid w:val="00107BDF"/>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E92"/>
    <w:rsid w:val="00125FB5"/>
    <w:rsid w:val="00126164"/>
    <w:rsid w:val="00126299"/>
    <w:rsid w:val="001262FB"/>
    <w:rsid w:val="00126678"/>
    <w:rsid w:val="001270B7"/>
    <w:rsid w:val="001301F8"/>
    <w:rsid w:val="00130274"/>
    <w:rsid w:val="00130621"/>
    <w:rsid w:val="00130758"/>
    <w:rsid w:val="00130F73"/>
    <w:rsid w:val="001315FB"/>
    <w:rsid w:val="001319BC"/>
    <w:rsid w:val="00131A1D"/>
    <w:rsid w:val="00132202"/>
    <w:rsid w:val="00132ACA"/>
    <w:rsid w:val="001332DD"/>
    <w:rsid w:val="00133BFE"/>
    <w:rsid w:val="00133D6C"/>
    <w:rsid w:val="00133EA2"/>
    <w:rsid w:val="00134048"/>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506C5"/>
    <w:rsid w:val="00150924"/>
    <w:rsid w:val="00150D83"/>
    <w:rsid w:val="00151401"/>
    <w:rsid w:val="001521A2"/>
    <w:rsid w:val="00152587"/>
    <w:rsid w:val="00152859"/>
    <w:rsid w:val="00152A4D"/>
    <w:rsid w:val="00152C02"/>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E61"/>
    <w:rsid w:val="00174085"/>
    <w:rsid w:val="0017454F"/>
    <w:rsid w:val="001745A9"/>
    <w:rsid w:val="0017472F"/>
    <w:rsid w:val="00174B2C"/>
    <w:rsid w:val="00174BBF"/>
    <w:rsid w:val="00174CC1"/>
    <w:rsid w:val="00174E32"/>
    <w:rsid w:val="00175EE4"/>
    <w:rsid w:val="00176690"/>
    <w:rsid w:val="00176B3F"/>
    <w:rsid w:val="00176BCA"/>
    <w:rsid w:val="00177376"/>
    <w:rsid w:val="001774FF"/>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21"/>
    <w:rsid w:val="00184D60"/>
    <w:rsid w:val="001852B9"/>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9008B"/>
    <w:rsid w:val="0019044C"/>
    <w:rsid w:val="001905F1"/>
    <w:rsid w:val="00190A4B"/>
    <w:rsid w:val="00190AF5"/>
    <w:rsid w:val="001913B0"/>
    <w:rsid w:val="001913D8"/>
    <w:rsid w:val="0019140C"/>
    <w:rsid w:val="00191CC2"/>
    <w:rsid w:val="00191E78"/>
    <w:rsid w:val="00192664"/>
    <w:rsid w:val="00192B2E"/>
    <w:rsid w:val="00192CE7"/>
    <w:rsid w:val="001930CA"/>
    <w:rsid w:val="0019314E"/>
    <w:rsid w:val="001937DD"/>
    <w:rsid w:val="00193807"/>
    <w:rsid w:val="00193AFE"/>
    <w:rsid w:val="00193E15"/>
    <w:rsid w:val="00193E95"/>
    <w:rsid w:val="00193ED5"/>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F6F"/>
    <w:rsid w:val="001A32B5"/>
    <w:rsid w:val="001A38DF"/>
    <w:rsid w:val="001A3A9F"/>
    <w:rsid w:val="001A3F9D"/>
    <w:rsid w:val="001A432B"/>
    <w:rsid w:val="001A4864"/>
    <w:rsid w:val="001A6330"/>
    <w:rsid w:val="001A6969"/>
    <w:rsid w:val="001A69ED"/>
    <w:rsid w:val="001A73A2"/>
    <w:rsid w:val="001A7A6F"/>
    <w:rsid w:val="001A7E83"/>
    <w:rsid w:val="001B096C"/>
    <w:rsid w:val="001B0E41"/>
    <w:rsid w:val="001B1641"/>
    <w:rsid w:val="001B19E1"/>
    <w:rsid w:val="001B213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49"/>
    <w:rsid w:val="001E10D0"/>
    <w:rsid w:val="001E12DA"/>
    <w:rsid w:val="001E1761"/>
    <w:rsid w:val="001E195A"/>
    <w:rsid w:val="001E1993"/>
    <w:rsid w:val="001E1C5C"/>
    <w:rsid w:val="001E245A"/>
    <w:rsid w:val="001E2533"/>
    <w:rsid w:val="001E255F"/>
    <w:rsid w:val="001E2FEF"/>
    <w:rsid w:val="001E33FA"/>
    <w:rsid w:val="001E3C9D"/>
    <w:rsid w:val="001E3FA1"/>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5B7"/>
    <w:rsid w:val="001F3A48"/>
    <w:rsid w:val="001F3D64"/>
    <w:rsid w:val="001F3E60"/>
    <w:rsid w:val="001F47D1"/>
    <w:rsid w:val="001F4A19"/>
    <w:rsid w:val="001F4CB1"/>
    <w:rsid w:val="001F4F3C"/>
    <w:rsid w:val="001F60EF"/>
    <w:rsid w:val="001F6400"/>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E02"/>
    <w:rsid w:val="00210E1E"/>
    <w:rsid w:val="00211409"/>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9EA"/>
    <w:rsid w:val="00215BEE"/>
    <w:rsid w:val="00216146"/>
    <w:rsid w:val="00216F54"/>
    <w:rsid w:val="00217441"/>
    <w:rsid w:val="0021775B"/>
    <w:rsid w:val="002177EA"/>
    <w:rsid w:val="00217932"/>
    <w:rsid w:val="00217E7C"/>
    <w:rsid w:val="002210F3"/>
    <w:rsid w:val="00221698"/>
    <w:rsid w:val="002219F3"/>
    <w:rsid w:val="00221C16"/>
    <w:rsid w:val="00221C2F"/>
    <w:rsid w:val="00221D6D"/>
    <w:rsid w:val="00221EF5"/>
    <w:rsid w:val="002220E2"/>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8F"/>
    <w:rsid w:val="0022732A"/>
    <w:rsid w:val="00227A67"/>
    <w:rsid w:val="00227BA1"/>
    <w:rsid w:val="00227C5B"/>
    <w:rsid w:val="00227ECD"/>
    <w:rsid w:val="00227FD0"/>
    <w:rsid w:val="00230026"/>
    <w:rsid w:val="00230244"/>
    <w:rsid w:val="0023031F"/>
    <w:rsid w:val="00230754"/>
    <w:rsid w:val="00230ADD"/>
    <w:rsid w:val="00230D38"/>
    <w:rsid w:val="002316F4"/>
    <w:rsid w:val="00231DE9"/>
    <w:rsid w:val="002324A6"/>
    <w:rsid w:val="00232C5F"/>
    <w:rsid w:val="00232F90"/>
    <w:rsid w:val="00233208"/>
    <w:rsid w:val="00233AEA"/>
    <w:rsid w:val="00233BB6"/>
    <w:rsid w:val="00233CD3"/>
    <w:rsid w:val="0023440B"/>
    <w:rsid w:val="0023446F"/>
    <w:rsid w:val="002347E6"/>
    <w:rsid w:val="00234824"/>
    <w:rsid w:val="00234F7F"/>
    <w:rsid w:val="002352DD"/>
    <w:rsid w:val="00235412"/>
    <w:rsid w:val="002357FD"/>
    <w:rsid w:val="00235F12"/>
    <w:rsid w:val="0023672C"/>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B97"/>
    <w:rsid w:val="00251151"/>
    <w:rsid w:val="002513BC"/>
    <w:rsid w:val="0025196F"/>
    <w:rsid w:val="00251CC0"/>
    <w:rsid w:val="002523D5"/>
    <w:rsid w:val="00252582"/>
    <w:rsid w:val="00252981"/>
    <w:rsid w:val="002533C1"/>
    <w:rsid w:val="0025349A"/>
    <w:rsid w:val="00253BB2"/>
    <w:rsid w:val="00254501"/>
    <w:rsid w:val="00254745"/>
    <w:rsid w:val="00255A9F"/>
    <w:rsid w:val="00255F3F"/>
    <w:rsid w:val="002560AD"/>
    <w:rsid w:val="0025618D"/>
    <w:rsid w:val="002562C4"/>
    <w:rsid w:val="00256322"/>
    <w:rsid w:val="0025663C"/>
    <w:rsid w:val="0025673E"/>
    <w:rsid w:val="0025675B"/>
    <w:rsid w:val="002573BB"/>
    <w:rsid w:val="00257486"/>
    <w:rsid w:val="0025784D"/>
    <w:rsid w:val="00257AE5"/>
    <w:rsid w:val="00260357"/>
    <w:rsid w:val="00260406"/>
    <w:rsid w:val="00260534"/>
    <w:rsid w:val="00260DDE"/>
    <w:rsid w:val="00261318"/>
    <w:rsid w:val="00261340"/>
    <w:rsid w:val="00261977"/>
    <w:rsid w:val="00261FEC"/>
    <w:rsid w:val="00262368"/>
    <w:rsid w:val="002627CA"/>
    <w:rsid w:val="00262B2B"/>
    <w:rsid w:val="00262F4F"/>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77896"/>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4382"/>
    <w:rsid w:val="0029458E"/>
    <w:rsid w:val="00294645"/>
    <w:rsid w:val="00294797"/>
    <w:rsid w:val="00294ADC"/>
    <w:rsid w:val="00294D6D"/>
    <w:rsid w:val="002955E1"/>
    <w:rsid w:val="00295624"/>
    <w:rsid w:val="002966CC"/>
    <w:rsid w:val="00296D4B"/>
    <w:rsid w:val="002971E5"/>
    <w:rsid w:val="002A0CDD"/>
    <w:rsid w:val="002A0D3F"/>
    <w:rsid w:val="002A2018"/>
    <w:rsid w:val="002A2038"/>
    <w:rsid w:val="002A2B99"/>
    <w:rsid w:val="002A2D36"/>
    <w:rsid w:val="002A3F1F"/>
    <w:rsid w:val="002A42F5"/>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355C"/>
    <w:rsid w:val="002D425D"/>
    <w:rsid w:val="002D4374"/>
    <w:rsid w:val="002D4383"/>
    <w:rsid w:val="002D59A1"/>
    <w:rsid w:val="002D5D4E"/>
    <w:rsid w:val="002D5E07"/>
    <w:rsid w:val="002D6A45"/>
    <w:rsid w:val="002D7AE1"/>
    <w:rsid w:val="002D7CA3"/>
    <w:rsid w:val="002D7CDD"/>
    <w:rsid w:val="002E0B11"/>
    <w:rsid w:val="002E0B45"/>
    <w:rsid w:val="002E0BC1"/>
    <w:rsid w:val="002E12D3"/>
    <w:rsid w:val="002E1396"/>
    <w:rsid w:val="002E1476"/>
    <w:rsid w:val="002E220D"/>
    <w:rsid w:val="002E244F"/>
    <w:rsid w:val="002E2B12"/>
    <w:rsid w:val="002E2FC0"/>
    <w:rsid w:val="002E3296"/>
    <w:rsid w:val="002E332C"/>
    <w:rsid w:val="002E39F9"/>
    <w:rsid w:val="002E3AE2"/>
    <w:rsid w:val="002E421E"/>
    <w:rsid w:val="002E4B14"/>
    <w:rsid w:val="002E51E1"/>
    <w:rsid w:val="002E5701"/>
    <w:rsid w:val="002E6369"/>
    <w:rsid w:val="002E6479"/>
    <w:rsid w:val="002E660C"/>
    <w:rsid w:val="002E6FD2"/>
    <w:rsid w:val="002E71F5"/>
    <w:rsid w:val="002E744A"/>
    <w:rsid w:val="002F015F"/>
    <w:rsid w:val="002F0B0F"/>
    <w:rsid w:val="002F0EDC"/>
    <w:rsid w:val="002F0F27"/>
    <w:rsid w:val="002F0FD9"/>
    <w:rsid w:val="002F1078"/>
    <w:rsid w:val="002F1299"/>
    <w:rsid w:val="002F19DA"/>
    <w:rsid w:val="002F1A6F"/>
    <w:rsid w:val="002F1DA0"/>
    <w:rsid w:val="002F1FC9"/>
    <w:rsid w:val="002F20B5"/>
    <w:rsid w:val="002F2A6C"/>
    <w:rsid w:val="002F2AE1"/>
    <w:rsid w:val="002F2B93"/>
    <w:rsid w:val="002F2D15"/>
    <w:rsid w:val="002F2EF5"/>
    <w:rsid w:val="002F3A5B"/>
    <w:rsid w:val="002F3AB8"/>
    <w:rsid w:val="002F3AC7"/>
    <w:rsid w:val="002F3ACB"/>
    <w:rsid w:val="002F3BA1"/>
    <w:rsid w:val="002F3C71"/>
    <w:rsid w:val="002F4538"/>
    <w:rsid w:val="002F46C7"/>
    <w:rsid w:val="002F488B"/>
    <w:rsid w:val="002F4DE1"/>
    <w:rsid w:val="002F590C"/>
    <w:rsid w:val="002F65DD"/>
    <w:rsid w:val="002F6C84"/>
    <w:rsid w:val="002F6E44"/>
    <w:rsid w:val="002F6EED"/>
    <w:rsid w:val="002F72B1"/>
    <w:rsid w:val="002F74F1"/>
    <w:rsid w:val="002F75F3"/>
    <w:rsid w:val="002F7EAA"/>
    <w:rsid w:val="003002AD"/>
    <w:rsid w:val="00300C3F"/>
    <w:rsid w:val="00300F0B"/>
    <w:rsid w:val="003011F1"/>
    <w:rsid w:val="003017A2"/>
    <w:rsid w:val="0030186C"/>
    <w:rsid w:val="003022BA"/>
    <w:rsid w:val="003025BD"/>
    <w:rsid w:val="00302C7F"/>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784"/>
    <w:rsid w:val="00346B4F"/>
    <w:rsid w:val="0034730D"/>
    <w:rsid w:val="003476DA"/>
    <w:rsid w:val="00350674"/>
    <w:rsid w:val="003513D4"/>
    <w:rsid w:val="00351417"/>
    <w:rsid w:val="00351432"/>
    <w:rsid w:val="003519F4"/>
    <w:rsid w:val="00351CB1"/>
    <w:rsid w:val="0035200D"/>
    <w:rsid w:val="003526D9"/>
    <w:rsid w:val="00352ABB"/>
    <w:rsid w:val="00352E46"/>
    <w:rsid w:val="00352F9B"/>
    <w:rsid w:val="00352FE9"/>
    <w:rsid w:val="00353480"/>
    <w:rsid w:val="003535CF"/>
    <w:rsid w:val="00353714"/>
    <w:rsid w:val="003538F9"/>
    <w:rsid w:val="00353AF5"/>
    <w:rsid w:val="00353CBD"/>
    <w:rsid w:val="00353EF4"/>
    <w:rsid w:val="0035406F"/>
    <w:rsid w:val="003545AB"/>
    <w:rsid w:val="003546EE"/>
    <w:rsid w:val="00356010"/>
    <w:rsid w:val="00356A9A"/>
    <w:rsid w:val="00356EB0"/>
    <w:rsid w:val="00356FB8"/>
    <w:rsid w:val="0035716B"/>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390"/>
    <w:rsid w:val="00367532"/>
    <w:rsid w:val="003678D3"/>
    <w:rsid w:val="00367CD5"/>
    <w:rsid w:val="003706AE"/>
    <w:rsid w:val="00370B37"/>
    <w:rsid w:val="00371283"/>
    <w:rsid w:val="0037205B"/>
    <w:rsid w:val="003720ED"/>
    <w:rsid w:val="003729FB"/>
    <w:rsid w:val="00373473"/>
    <w:rsid w:val="003734A7"/>
    <w:rsid w:val="00373A43"/>
    <w:rsid w:val="00373D9D"/>
    <w:rsid w:val="003744C8"/>
    <w:rsid w:val="00374785"/>
    <w:rsid w:val="00374AB5"/>
    <w:rsid w:val="00374B2A"/>
    <w:rsid w:val="00374B7A"/>
    <w:rsid w:val="00374BA2"/>
    <w:rsid w:val="003751B0"/>
    <w:rsid w:val="00375687"/>
    <w:rsid w:val="0037588A"/>
    <w:rsid w:val="00376086"/>
    <w:rsid w:val="0037626A"/>
    <w:rsid w:val="003763FA"/>
    <w:rsid w:val="0037644E"/>
    <w:rsid w:val="0037688B"/>
    <w:rsid w:val="003768BB"/>
    <w:rsid w:val="00376A3C"/>
    <w:rsid w:val="00376B84"/>
    <w:rsid w:val="00376C20"/>
    <w:rsid w:val="0037705B"/>
    <w:rsid w:val="003775BD"/>
    <w:rsid w:val="00377FC8"/>
    <w:rsid w:val="0038042A"/>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84F"/>
    <w:rsid w:val="003858E9"/>
    <w:rsid w:val="00385D97"/>
    <w:rsid w:val="00385E4F"/>
    <w:rsid w:val="00385E9F"/>
    <w:rsid w:val="00385F02"/>
    <w:rsid w:val="0038628A"/>
    <w:rsid w:val="003863BC"/>
    <w:rsid w:val="00386823"/>
    <w:rsid w:val="00386CDE"/>
    <w:rsid w:val="0038759B"/>
    <w:rsid w:val="0038771B"/>
    <w:rsid w:val="00390390"/>
    <w:rsid w:val="003906FD"/>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56"/>
    <w:rsid w:val="003A5804"/>
    <w:rsid w:val="003A58EA"/>
    <w:rsid w:val="003A5D81"/>
    <w:rsid w:val="003A6A29"/>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940"/>
    <w:rsid w:val="003B4E07"/>
    <w:rsid w:val="003B4E3F"/>
    <w:rsid w:val="003B52EF"/>
    <w:rsid w:val="003B5521"/>
    <w:rsid w:val="003B56D7"/>
    <w:rsid w:val="003B5922"/>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8FE"/>
    <w:rsid w:val="003C3973"/>
    <w:rsid w:val="003C3F14"/>
    <w:rsid w:val="003C40F3"/>
    <w:rsid w:val="003C4E24"/>
    <w:rsid w:val="003C5161"/>
    <w:rsid w:val="003C51BD"/>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A71"/>
    <w:rsid w:val="003E1D22"/>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688"/>
    <w:rsid w:val="003F66C5"/>
    <w:rsid w:val="003F68D0"/>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BB8"/>
    <w:rsid w:val="00402E59"/>
    <w:rsid w:val="00403032"/>
    <w:rsid w:val="004037A2"/>
    <w:rsid w:val="00403897"/>
    <w:rsid w:val="00403EED"/>
    <w:rsid w:val="0040466C"/>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C22"/>
    <w:rsid w:val="00413E9A"/>
    <w:rsid w:val="00413F9A"/>
    <w:rsid w:val="00414208"/>
    <w:rsid w:val="00414994"/>
    <w:rsid w:val="00414ED3"/>
    <w:rsid w:val="004154A4"/>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6DC"/>
    <w:rsid w:val="00421712"/>
    <w:rsid w:val="00421D88"/>
    <w:rsid w:val="00421EAF"/>
    <w:rsid w:val="0042290D"/>
    <w:rsid w:val="004234DA"/>
    <w:rsid w:val="00423565"/>
    <w:rsid w:val="004236E7"/>
    <w:rsid w:val="00423AF6"/>
    <w:rsid w:val="00423C0D"/>
    <w:rsid w:val="00423F0B"/>
    <w:rsid w:val="00424B7F"/>
    <w:rsid w:val="00425382"/>
    <w:rsid w:val="004256F2"/>
    <w:rsid w:val="004259C3"/>
    <w:rsid w:val="00425E08"/>
    <w:rsid w:val="00425E2D"/>
    <w:rsid w:val="00425FFB"/>
    <w:rsid w:val="00426150"/>
    <w:rsid w:val="0042661C"/>
    <w:rsid w:val="0042671D"/>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7AB2"/>
    <w:rsid w:val="00437DCC"/>
    <w:rsid w:val="004402F7"/>
    <w:rsid w:val="00440449"/>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C8B"/>
    <w:rsid w:val="0045336A"/>
    <w:rsid w:val="004537B5"/>
    <w:rsid w:val="004537D6"/>
    <w:rsid w:val="00453D63"/>
    <w:rsid w:val="00454845"/>
    <w:rsid w:val="00454959"/>
    <w:rsid w:val="00454AC8"/>
    <w:rsid w:val="0045510A"/>
    <w:rsid w:val="00455285"/>
    <w:rsid w:val="004554A1"/>
    <w:rsid w:val="00455DC9"/>
    <w:rsid w:val="0045649B"/>
    <w:rsid w:val="00456AA6"/>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A8B"/>
    <w:rsid w:val="00462B3F"/>
    <w:rsid w:val="00462F72"/>
    <w:rsid w:val="004632EE"/>
    <w:rsid w:val="004645ED"/>
    <w:rsid w:val="00464811"/>
    <w:rsid w:val="00464A91"/>
    <w:rsid w:val="00464E88"/>
    <w:rsid w:val="00464F70"/>
    <w:rsid w:val="00465834"/>
    <w:rsid w:val="00465843"/>
    <w:rsid w:val="00465EDD"/>
    <w:rsid w:val="0046635A"/>
    <w:rsid w:val="00466C2A"/>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5FC"/>
    <w:rsid w:val="00474E8D"/>
    <w:rsid w:val="00475034"/>
    <w:rsid w:val="00475228"/>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6D6"/>
    <w:rsid w:val="00484763"/>
    <w:rsid w:val="00484EE6"/>
    <w:rsid w:val="00485079"/>
    <w:rsid w:val="0048576D"/>
    <w:rsid w:val="004858B8"/>
    <w:rsid w:val="0048592B"/>
    <w:rsid w:val="004861AF"/>
    <w:rsid w:val="004862D8"/>
    <w:rsid w:val="00486326"/>
    <w:rsid w:val="0048651B"/>
    <w:rsid w:val="0048685C"/>
    <w:rsid w:val="00486BF2"/>
    <w:rsid w:val="00490094"/>
    <w:rsid w:val="004903C7"/>
    <w:rsid w:val="004907CC"/>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5AD"/>
    <w:rsid w:val="004A4B92"/>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7F2"/>
    <w:rsid w:val="004B1DC1"/>
    <w:rsid w:val="004B1EA1"/>
    <w:rsid w:val="004B21B7"/>
    <w:rsid w:val="004B2A27"/>
    <w:rsid w:val="004B2B4C"/>
    <w:rsid w:val="004B36C5"/>
    <w:rsid w:val="004B3A60"/>
    <w:rsid w:val="004B3A70"/>
    <w:rsid w:val="004B44BC"/>
    <w:rsid w:val="004B464E"/>
    <w:rsid w:val="004B46FA"/>
    <w:rsid w:val="004B4930"/>
    <w:rsid w:val="004B4D7C"/>
    <w:rsid w:val="004B4DBA"/>
    <w:rsid w:val="004B518C"/>
    <w:rsid w:val="004B5442"/>
    <w:rsid w:val="004B5520"/>
    <w:rsid w:val="004B5632"/>
    <w:rsid w:val="004B5F29"/>
    <w:rsid w:val="004B64D4"/>
    <w:rsid w:val="004B6913"/>
    <w:rsid w:val="004B71F9"/>
    <w:rsid w:val="004B7E01"/>
    <w:rsid w:val="004C0520"/>
    <w:rsid w:val="004C0CC9"/>
    <w:rsid w:val="004C0DB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FA6"/>
    <w:rsid w:val="004D25AF"/>
    <w:rsid w:val="004D29BE"/>
    <w:rsid w:val="004D2E30"/>
    <w:rsid w:val="004D3059"/>
    <w:rsid w:val="004D31E1"/>
    <w:rsid w:val="004D3B0C"/>
    <w:rsid w:val="004D3CC8"/>
    <w:rsid w:val="004D4132"/>
    <w:rsid w:val="004D450D"/>
    <w:rsid w:val="004D4CF7"/>
    <w:rsid w:val="004D4D25"/>
    <w:rsid w:val="004D56E8"/>
    <w:rsid w:val="004D5746"/>
    <w:rsid w:val="004D5D1E"/>
    <w:rsid w:val="004D5DEE"/>
    <w:rsid w:val="004D6349"/>
    <w:rsid w:val="004D656A"/>
    <w:rsid w:val="004D657F"/>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38"/>
    <w:rsid w:val="004E37EE"/>
    <w:rsid w:val="004E3F9A"/>
    <w:rsid w:val="004E423C"/>
    <w:rsid w:val="004E44BC"/>
    <w:rsid w:val="004E464C"/>
    <w:rsid w:val="004E46D2"/>
    <w:rsid w:val="004E4A05"/>
    <w:rsid w:val="004E4DEC"/>
    <w:rsid w:val="004E4E5E"/>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969"/>
    <w:rsid w:val="00511A0E"/>
    <w:rsid w:val="005121D0"/>
    <w:rsid w:val="005132D1"/>
    <w:rsid w:val="00513E1D"/>
    <w:rsid w:val="005141AF"/>
    <w:rsid w:val="0051438D"/>
    <w:rsid w:val="0051451D"/>
    <w:rsid w:val="00514F30"/>
    <w:rsid w:val="00515217"/>
    <w:rsid w:val="005153C5"/>
    <w:rsid w:val="005156A6"/>
    <w:rsid w:val="00515C48"/>
    <w:rsid w:val="00515CE0"/>
    <w:rsid w:val="005160C5"/>
    <w:rsid w:val="0051647C"/>
    <w:rsid w:val="005165FE"/>
    <w:rsid w:val="00516E33"/>
    <w:rsid w:val="005173CA"/>
    <w:rsid w:val="00517A79"/>
    <w:rsid w:val="00517DDC"/>
    <w:rsid w:val="00517EE3"/>
    <w:rsid w:val="00517F92"/>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49D"/>
    <w:rsid w:val="00532745"/>
    <w:rsid w:val="00533245"/>
    <w:rsid w:val="005338A3"/>
    <w:rsid w:val="00533C64"/>
    <w:rsid w:val="00533E41"/>
    <w:rsid w:val="005345D2"/>
    <w:rsid w:val="0053487E"/>
    <w:rsid w:val="00534A02"/>
    <w:rsid w:val="00534A0F"/>
    <w:rsid w:val="005355AC"/>
    <w:rsid w:val="00535759"/>
    <w:rsid w:val="0053631B"/>
    <w:rsid w:val="005365DC"/>
    <w:rsid w:val="005365F1"/>
    <w:rsid w:val="00536A3E"/>
    <w:rsid w:val="00536B4E"/>
    <w:rsid w:val="00536FFA"/>
    <w:rsid w:val="005376CE"/>
    <w:rsid w:val="005377C9"/>
    <w:rsid w:val="0053783C"/>
    <w:rsid w:val="005378A5"/>
    <w:rsid w:val="00537C48"/>
    <w:rsid w:val="005408BA"/>
    <w:rsid w:val="00540C3C"/>
    <w:rsid w:val="0054121B"/>
    <w:rsid w:val="005422AE"/>
    <w:rsid w:val="005422AF"/>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C9C"/>
    <w:rsid w:val="0054728B"/>
    <w:rsid w:val="005472EE"/>
    <w:rsid w:val="005473DD"/>
    <w:rsid w:val="00547554"/>
    <w:rsid w:val="00547787"/>
    <w:rsid w:val="00547804"/>
    <w:rsid w:val="00547B12"/>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3A23"/>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D3F"/>
    <w:rsid w:val="00563FC3"/>
    <w:rsid w:val="00564545"/>
    <w:rsid w:val="005646B8"/>
    <w:rsid w:val="00565F03"/>
    <w:rsid w:val="005664EE"/>
    <w:rsid w:val="0056726D"/>
    <w:rsid w:val="0057056B"/>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4504"/>
    <w:rsid w:val="005745BE"/>
    <w:rsid w:val="00574E5A"/>
    <w:rsid w:val="00574F96"/>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EFB"/>
    <w:rsid w:val="00587102"/>
    <w:rsid w:val="0058729B"/>
    <w:rsid w:val="005872AA"/>
    <w:rsid w:val="00587567"/>
    <w:rsid w:val="00587718"/>
    <w:rsid w:val="00587801"/>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2EF3"/>
    <w:rsid w:val="00593308"/>
    <w:rsid w:val="00593406"/>
    <w:rsid w:val="00593726"/>
    <w:rsid w:val="00593FC9"/>
    <w:rsid w:val="005943EA"/>
    <w:rsid w:val="005944BB"/>
    <w:rsid w:val="0059477E"/>
    <w:rsid w:val="00594CF0"/>
    <w:rsid w:val="00594EC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C7E"/>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3B4"/>
    <w:rsid w:val="005B34B3"/>
    <w:rsid w:val="005B3B58"/>
    <w:rsid w:val="005B40E6"/>
    <w:rsid w:val="005B4855"/>
    <w:rsid w:val="005B5264"/>
    <w:rsid w:val="005B54AF"/>
    <w:rsid w:val="005B567D"/>
    <w:rsid w:val="005B5FD5"/>
    <w:rsid w:val="005B61CF"/>
    <w:rsid w:val="005B68F2"/>
    <w:rsid w:val="005B6D64"/>
    <w:rsid w:val="005B7B8A"/>
    <w:rsid w:val="005B7CBC"/>
    <w:rsid w:val="005C0610"/>
    <w:rsid w:val="005C06E2"/>
    <w:rsid w:val="005C0BB3"/>
    <w:rsid w:val="005C0D62"/>
    <w:rsid w:val="005C1419"/>
    <w:rsid w:val="005C1A5A"/>
    <w:rsid w:val="005C1C66"/>
    <w:rsid w:val="005C1D69"/>
    <w:rsid w:val="005C1FCB"/>
    <w:rsid w:val="005C26BC"/>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C1D"/>
    <w:rsid w:val="005D1DBD"/>
    <w:rsid w:val="005D1F06"/>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E0681"/>
    <w:rsid w:val="005E091B"/>
    <w:rsid w:val="005E0B65"/>
    <w:rsid w:val="005E1830"/>
    <w:rsid w:val="005E232E"/>
    <w:rsid w:val="005E2648"/>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60D4"/>
    <w:rsid w:val="005E628E"/>
    <w:rsid w:val="005E636A"/>
    <w:rsid w:val="005E64E3"/>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07BF3"/>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225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D2"/>
    <w:rsid w:val="00647865"/>
    <w:rsid w:val="00647E7F"/>
    <w:rsid w:val="00650AAB"/>
    <w:rsid w:val="00651845"/>
    <w:rsid w:val="00651A17"/>
    <w:rsid w:val="00651AE2"/>
    <w:rsid w:val="00651CB2"/>
    <w:rsid w:val="00651FB1"/>
    <w:rsid w:val="00652C85"/>
    <w:rsid w:val="00652ECB"/>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786"/>
    <w:rsid w:val="00656BE7"/>
    <w:rsid w:val="006577A6"/>
    <w:rsid w:val="006578E0"/>
    <w:rsid w:val="00657BE4"/>
    <w:rsid w:val="00657C78"/>
    <w:rsid w:val="00657DCF"/>
    <w:rsid w:val="00657F1A"/>
    <w:rsid w:val="0066026B"/>
    <w:rsid w:val="00660597"/>
    <w:rsid w:val="0066077F"/>
    <w:rsid w:val="006614A2"/>
    <w:rsid w:val="0066168E"/>
    <w:rsid w:val="006622D2"/>
    <w:rsid w:val="00662DB5"/>
    <w:rsid w:val="0066328B"/>
    <w:rsid w:val="006633E3"/>
    <w:rsid w:val="006641C9"/>
    <w:rsid w:val="00664B4E"/>
    <w:rsid w:val="00664B51"/>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2130"/>
    <w:rsid w:val="00682586"/>
    <w:rsid w:val="00682718"/>
    <w:rsid w:val="006840D3"/>
    <w:rsid w:val="00684127"/>
    <w:rsid w:val="00685018"/>
    <w:rsid w:val="006854BC"/>
    <w:rsid w:val="00685606"/>
    <w:rsid w:val="00685CD4"/>
    <w:rsid w:val="00685E1A"/>
    <w:rsid w:val="00686126"/>
    <w:rsid w:val="006863F2"/>
    <w:rsid w:val="006868B9"/>
    <w:rsid w:val="00686934"/>
    <w:rsid w:val="00686D3B"/>
    <w:rsid w:val="00687038"/>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6B6"/>
    <w:rsid w:val="006B2AC5"/>
    <w:rsid w:val="006B2C6F"/>
    <w:rsid w:val="006B2C7D"/>
    <w:rsid w:val="006B2E51"/>
    <w:rsid w:val="006B3042"/>
    <w:rsid w:val="006B39CA"/>
    <w:rsid w:val="006B3E7A"/>
    <w:rsid w:val="006B4641"/>
    <w:rsid w:val="006B52E0"/>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1393"/>
    <w:rsid w:val="006C141E"/>
    <w:rsid w:val="006C2677"/>
    <w:rsid w:val="006C2741"/>
    <w:rsid w:val="006C3231"/>
    <w:rsid w:val="006C333D"/>
    <w:rsid w:val="006C35F0"/>
    <w:rsid w:val="006C3822"/>
    <w:rsid w:val="006C388B"/>
    <w:rsid w:val="006C3D7F"/>
    <w:rsid w:val="006C3DCE"/>
    <w:rsid w:val="006C3E8F"/>
    <w:rsid w:val="006C43EA"/>
    <w:rsid w:val="006C5627"/>
    <w:rsid w:val="006C5E40"/>
    <w:rsid w:val="006C6263"/>
    <w:rsid w:val="006C65FB"/>
    <w:rsid w:val="006C6CE7"/>
    <w:rsid w:val="006C6D19"/>
    <w:rsid w:val="006C6E12"/>
    <w:rsid w:val="006C7822"/>
    <w:rsid w:val="006C7A26"/>
    <w:rsid w:val="006C7D61"/>
    <w:rsid w:val="006C7DB0"/>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B7D"/>
    <w:rsid w:val="006D4CE5"/>
    <w:rsid w:val="006D52EB"/>
    <w:rsid w:val="006D5DAE"/>
    <w:rsid w:val="006D6EEB"/>
    <w:rsid w:val="006D75EB"/>
    <w:rsid w:val="006D7EEE"/>
    <w:rsid w:val="006E0072"/>
    <w:rsid w:val="006E01EC"/>
    <w:rsid w:val="006E07B8"/>
    <w:rsid w:val="006E0C85"/>
    <w:rsid w:val="006E0D35"/>
    <w:rsid w:val="006E1032"/>
    <w:rsid w:val="006E13E0"/>
    <w:rsid w:val="006E1812"/>
    <w:rsid w:val="006E2650"/>
    <w:rsid w:val="006E2748"/>
    <w:rsid w:val="006E2AC4"/>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DED"/>
    <w:rsid w:val="006E601E"/>
    <w:rsid w:val="006E615F"/>
    <w:rsid w:val="006E6E6B"/>
    <w:rsid w:val="006E7ACE"/>
    <w:rsid w:val="006E7D87"/>
    <w:rsid w:val="006F0C0E"/>
    <w:rsid w:val="006F1490"/>
    <w:rsid w:val="006F1503"/>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01E"/>
    <w:rsid w:val="00702613"/>
    <w:rsid w:val="00702C71"/>
    <w:rsid w:val="00702F5F"/>
    <w:rsid w:val="00703E3E"/>
    <w:rsid w:val="00703E4C"/>
    <w:rsid w:val="00703FF1"/>
    <w:rsid w:val="007045DF"/>
    <w:rsid w:val="007052E6"/>
    <w:rsid w:val="0070568A"/>
    <w:rsid w:val="00705851"/>
    <w:rsid w:val="00705B4B"/>
    <w:rsid w:val="00706218"/>
    <w:rsid w:val="0070630C"/>
    <w:rsid w:val="007063F1"/>
    <w:rsid w:val="00706DD2"/>
    <w:rsid w:val="00707162"/>
    <w:rsid w:val="00707788"/>
    <w:rsid w:val="00707910"/>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5E"/>
    <w:rsid w:val="007314BB"/>
    <w:rsid w:val="00731E4D"/>
    <w:rsid w:val="00732418"/>
    <w:rsid w:val="00732568"/>
    <w:rsid w:val="007325B5"/>
    <w:rsid w:val="00732C6F"/>
    <w:rsid w:val="00733552"/>
    <w:rsid w:val="00733689"/>
    <w:rsid w:val="00733AC5"/>
    <w:rsid w:val="00733AF4"/>
    <w:rsid w:val="00733CD4"/>
    <w:rsid w:val="00733FD5"/>
    <w:rsid w:val="00734531"/>
    <w:rsid w:val="00734B22"/>
    <w:rsid w:val="007359D2"/>
    <w:rsid w:val="007359E6"/>
    <w:rsid w:val="00735F7B"/>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24A9"/>
    <w:rsid w:val="00742A3E"/>
    <w:rsid w:val="00742BFF"/>
    <w:rsid w:val="00743029"/>
    <w:rsid w:val="0074315C"/>
    <w:rsid w:val="00743164"/>
    <w:rsid w:val="007434F3"/>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64E8"/>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E26"/>
    <w:rsid w:val="00771144"/>
    <w:rsid w:val="007716C7"/>
    <w:rsid w:val="00772210"/>
    <w:rsid w:val="0077239B"/>
    <w:rsid w:val="0077257E"/>
    <w:rsid w:val="0077358F"/>
    <w:rsid w:val="0077404F"/>
    <w:rsid w:val="007741AC"/>
    <w:rsid w:val="007745A4"/>
    <w:rsid w:val="00774740"/>
    <w:rsid w:val="007748A3"/>
    <w:rsid w:val="00774E34"/>
    <w:rsid w:val="00774F6D"/>
    <w:rsid w:val="0077593C"/>
    <w:rsid w:val="00775992"/>
    <w:rsid w:val="0077647A"/>
    <w:rsid w:val="007768BD"/>
    <w:rsid w:val="00776A68"/>
    <w:rsid w:val="00776BDA"/>
    <w:rsid w:val="00776C8E"/>
    <w:rsid w:val="007777B7"/>
    <w:rsid w:val="007778D6"/>
    <w:rsid w:val="00777A65"/>
    <w:rsid w:val="00777B35"/>
    <w:rsid w:val="00777FB7"/>
    <w:rsid w:val="00780682"/>
    <w:rsid w:val="0078070C"/>
    <w:rsid w:val="00781CE6"/>
    <w:rsid w:val="00782746"/>
    <w:rsid w:val="0078284A"/>
    <w:rsid w:val="00782937"/>
    <w:rsid w:val="00782EA0"/>
    <w:rsid w:val="0078351D"/>
    <w:rsid w:val="00783E1D"/>
    <w:rsid w:val="00784152"/>
    <w:rsid w:val="00784C0D"/>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E6F"/>
    <w:rsid w:val="00795046"/>
    <w:rsid w:val="0079561B"/>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CE"/>
    <w:rsid w:val="007B2735"/>
    <w:rsid w:val="007B31FD"/>
    <w:rsid w:val="007B33E9"/>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A8D"/>
    <w:rsid w:val="007C2B91"/>
    <w:rsid w:val="007C2BE5"/>
    <w:rsid w:val="007C2D64"/>
    <w:rsid w:val="007C2DB0"/>
    <w:rsid w:val="007C3120"/>
    <w:rsid w:val="007C325D"/>
    <w:rsid w:val="007C33CC"/>
    <w:rsid w:val="007C360B"/>
    <w:rsid w:val="007C3777"/>
    <w:rsid w:val="007C3BA7"/>
    <w:rsid w:val="007C3C79"/>
    <w:rsid w:val="007C453F"/>
    <w:rsid w:val="007C4A2B"/>
    <w:rsid w:val="007C4C54"/>
    <w:rsid w:val="007C4E5F"/>
    <w:rsid w:val="007C55B1"/>
    <w:rsid w:val="007C5A3C"/>
    <w:rsid w:val="007C5A45"/>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622"/>
    <w:rsid w:val="007D5D1D"/>
    <w:rsid w:val="007D5DE3"/>
    <w:rsid w:val="007D6E63"/>
    <w:rsid w:val="007D71C2"/>
    <w:rsid w:val="007D75E2"/>
    <w:rsid w:val="007E0285"/>
    <w:rsid w:val="007E06CA"/>
    <w:rsid w:val="007E1706"/>
    <w:rsid w:val="007E1D4C"/>
    <w:rsid w:val="007E1F5E"/>
    <w:rsid w:val="007E208A"/>
    <w:rsid w:val="007E217E"/>
    <w:rsid w:val="007E26E2"/>
    <w:rsid w:val="007E2A67"/>
    <w:rsid w:val="007E393C"/>
    <w:rsid w:val="007E3FB3"/>
    <w:rsid w:val="007E43C6"/>
    <w:rsid w:val="007E4F11"/>
    <w:rsid w:val="007E5377"/>
    <w:rsid w:val="007E55B3"/>
    <w:rsid w:val="007E5747"/>
    <w:rsid w:val="007E57A1"/>
    <w:rsid w:val="007E58BF"/>
    <w:rsid w:val="007E5AFF"/>
    <w:rsid w:val="007E5E7A"/>
    <w:rsid w:val="007E6C72"/>
    <w:rsid w:val="007E6CF0"/>
    <w:rsid w:val="007E6CFF"/>
    <w:rsid w:val="007E7299"/>
    <w:rsid w:val="007E78F3"/>
    <w:rsid w:val="007F12EF"/>
    <w:rsid w:val="007F1E29"/>
    <w:rsid w:val="007F1ECF"/>
    <w:rsid w:val="007F2263"/>
    <w:rsid w:val="007F2DE8"/>
    <w:rsid w:val="007F3425"/>
    <w:rsid w:val="007F3628"/>
    <w:rsid w:val="007F37A3"/>
    <w:rsid w:val="007F39A0"/>
    <w:rsid w:val="007F4114"/>
    <w:rsid w:val="007F455C"/>
    <w:rsid w:val="007F5929"/>
    <w:rsid w:val="007F605A"/>
    <w:rsid w:val="007F6270"/>
    <w:rsid w:val="007F62B7"/>
    <w:rsid w:val="007F6B02"/>
    <w:rsid w:val="007F6FAD"/>
    <w:rsid w:val="007F7366"/>
    <w:rsid w:val="007F7462"/>
    <w:rsid w:val="007F76C2"/>
    <w:rsid w:val="007F7C1A"/>
    <w:rsid w:val="008001C5"/>
    <w:rsid w:val="0080037F"/>
    <w:rsid w:val="00800784"/>
    <w:rsid w:val="008007D3"/>
    <w:rsid w:val="008015F3"/>
    <w:rsid w:val="00802029"/>
    <w:rsid w:val="0080209C"/>
    <w:rsid w:val="008027C7"/>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DD1"/>
    <w:rsid w:val="00816A58"/>
    <w:rsid w:val="0081756A"/>
    <w:rsid w:val="00817B0F"/>
    <w:rsid w:val="00817D2D"/>
    <w:rsid w:val="008204AD"/>
    <w:rsid w:val="00821140"/>
    <w:rsid w:val="00821180"/>
    <w:rsid w:val="008212D9"/>
    <w:rsid w:val="008213FC"/>
    <w:rsid w:val="008215CF"/>
    <w:rsid w:val="00821E3B"/>
    <w:rsid w:val="00822D6D"/>
    <w:rsid w:val="008237A5"/>
    <w:rsid w:val="008238E5"/>
    <w:rsid w:val="00824B68"/>
    <w:rsid w:val="00824C35"/>
    <w:rsid w:val="00825813"/>
    <w:rsid w:val="0082583E"/>
    <w:rsid w:val="00825B51"/>
    <w:rsid w:val="00825C4E"/>
    <w:rsid w:val="00825EAC"/>
    <w:rsid w:val="008266F6"/>
    <w:rsid w:val="00826BD9"/>
    <w:rsid w:val="0082770A"/>
    <w:rsid w:val="008278F5"/>
    <w:rsid w:val="00827DF4"/>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163"/>
    <w:rsid w:val="00836C96"/>
    <w:rsid w:val="00836E00"/>
    <w:rsid w:val="008371BA"/>
    <w:rsid w:val="0083774B"/>
    <w:rsid w:val="00837C6F"/>
    <w:rsid w:val="00837D0D"/>
    <w:rsid w:val="00840004"/>
    <w:rsid w:val="00840224"/>
    <w:rsid w:val="00840889"/>
    <w:rsid w:val="00840B73"/>
    <w:rsid w:val="00840D25"/>
    <w:rsid w:val="00841361"/>
    <w:rsid w:val="00841E68"/>
    <w:rsid w:val="00842192"/>
    <w:rsid w:val="00842316"/>
    <w:rsid w:val="0084235D"/>
    <w:rsid w:val="00843089"/>
    <w:rsid w:val="0084339F"/>
    <w:rsid w:val="00843776"/>
    <w:rsid w:val="00843798"/>
    <w:rsid w:val="00843966"/>
    <w:rsid w:val="0084410B"/>
    <w:rsid w:val="008442A3"/>
    <w:rsid w:val="00844F73"/>
    <w:rsid w:val="00845D67"/>
    <w:rsid w:val="00845F85"/>
    <w:rsid w:val="0084665B"/>
    <w:rsid w:val="00847417"/>
    <w:rsid w:val="00847AB6"/>
    <w:rsid w:val="00847FE4"/>
    <w:rsid w:val="00850437"/>
    <w:rsid w:val="008507B8"/>
    <w:rsid w:val="00851FCF"/>
    <w:rsid w:val="008520D2"/>
    <w:rsid w:val="00852BFD"/>
    <w:rsid w:val="00853055"/>
    <w:rsid w:val="00853A34"/>
    <w:rsid w:val="00853E20"/>
    <w:rsid w:val="008543FB"/>
    <w:rsid w:val="00854D1F"/>
    <w:rsid w:val="0085508F"/>
    <w:rsid w:val="0085516F"/>
    <w:rsid w:val="008551E0"/>
    <w:rsid w:val="008556F0"/>
    <w:rsid w:val="008559BC"/>
    <w:rsid w:val="00855C77"/>
    <w:rsid w:val="00855FE3"/>
    <w:rsid w:val="00856781"/>
    <w:rsid w:val="00856B09"/>
    <w:rsid w:val="00857B16"/>
    <w:rsid w:val="00857C2E"/>
    <w:rsid w:val="00857C64"/>
    <w:rsid w:val="0086006E"/>
    <w:rsid w:val="0086007B"/>
    <w:rsid w:val="0086028C"/>
    <w:rsid w:val="00860372"/>
    <w:rsid w:val="00860538"/>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E92"/>
    <w:rsid w:val="0086779C"/>
    <w:rsid w:val="008678DC"/>
    <w:rsid w:val="00867958"/>
    <w:rsid w:val="0086796E"/>
    <w:rsid w:val="00867A18"/>
    <w:rsid w:val="00867A51"/>
    <w:rsid w:val="00867B47"/>
    <w:rsid w:val="00867C8C"/>
    <w:rsid w:val="00870EF9"/>
    <w:rsid w:val="008713D3"/>
    <w:rsid w:val="008714C8"/>
    <w:rsid w:val="008714FD"/>
    <w:rsid w:val="008715A8"/>
    <w:rsid w:val="0087178C"/>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704A"/>
    <w:rsid w:val="008771BF"/>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B4B"/>
    <w:rsid w:val="00890C42"/>
    <w:rsid w:val="00890DCA"/>
    <w:rsid w:val="00891019"/>
    <w:rsid w:val="008910F5"/>
    <w:rsid w:val="0089116E"/>
    <w:rsid w:val="0089128D"/>
    <w:rsid w:val="0089131A"/>
    <w:rsid w:val="00891548"/>
    <w:rsid w:val="00891634"/>
    <w:rsid w:val="00891808"/>
    <w:rsid w:val="00891D08"/>
    <w:rsid w:val="00892455"/>
    <w:rsid w:val="0089257A"/>
    <w:rsid w:val="008927DC"/>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ED0"/>
    <w:rsid w:val="008A4368"/>
    <w:rsid w:val="008A4622"/>
    <w:rsid w:val="008A480B"/>
    <w:rsid w:val="008A48A5"/>
    <w:rsid w:val="008A4F61"/>
    <w:rsid w:val="008A54FB"/>
    <w:rsid w:val="008A5782"/>
    <w:rsid w:val="008A5902"/>
    <w:rsid w:val="008A5923"/>
    <w:rsid w:val="008A59E9"/>
    <w:rsid w:val="008A5AD9"/>
    <w:rsid w:val="008A5D90"/>
    <w:rsid w:val="008A668B"/>
    <w:rsid w:val="008A68FB"/>
    <w:rsid w:val="008A6E0C"/>
    <w:rsid w:val="008A6E9F"/>
    <w:rsid w:val="008A70E2"/>
    <w:rsid w:val="008A722C"/>
    <w:rsid w:val="008A780E"/>
    <w:rsid w:val="008A7B69"/>
    <w:rsid w:val="008B1399"/>
    <w:rsid w:val="008B147A"/>
    <w:rsid w:val="008B2871"/>
    <w:rsid w:val="008B2DDF"/>
    <w:rsid w:val="008B335F"/>
    <w:rsid w:val="008B36DD"/>
    <w:rsid w:val="008B4002"/>
    <w:rsid w:val="008B45CF"/>
    <w:rsid w:val="008B46FD"/>
    <w:rsid w:val="008B480E"/>
    <w:rsid w:val="008B48B7"/>
    <w:rsid w:val="008B50FB"/>
    <w:rsid w:val="008B513A"/>
    <w:rsid w:val="008B52BD"/>
    <w:rsid w:val="008B600B"/>
    <w:rsid w:val="008B634B"/>
    <w:rsid w:val="008B64A9"/>
    <w:rsid w:val="008B665B"/>
    <w:rsid w:val="008B69A3"/>
    <w:rsid w:val="008B6ADD"/>
    <w:rsid w:val="008B6AFF"/>
    <w:rsid w:val="008B6BCF"/>
    <w:rsid w:val="008B747C"/>
    <w:rsid w:val="008C0359"/>
    <w:rsid w:val="008C04AB"/>
    <w:rsid w:val="008C0C83"/>
    <w:rsid w:val="008C110B"/>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449"/>
    <w:rsid w:val="008D4AC8"/>
    <w:rsid w:val="008D50FE"/>
    <w:rsid w:val="008D51A8"/>
    <w:rsid w:val="008D587B"/>
    <w:rsid w:val="008D6502"/>
    <w:rsid w:val="008D657E"/>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1C8"/>
    <w:rsid w:val="008E589A"/>
    <w:rsid w:val="008E59BA"/>
    <w:rsid w:val="008E5C80"/>
    <w:rsid w:val="008E652E"/>
    <w:rsid w:val="008E66C4"/>
    <w:rsid w:val="008E6C06"/>
    <w:rsid w:val="008E6EA7"/>
    <w:rsid w:val="008E6FB2"/>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F50"/>
    <w:rsid w:val="00907301"/>
    <w:rsid w:val="00907E4A"/>
    <w:rsid w:val="00910145"/>
    <w:rsid w:val="009112FD"/>
    <w:rsid w:val="00911332"/>
    <w:rsid w:val="009118CA"/>
    <w:rsid w:val="00911D59"/>
    <w:rsid w:val="0091218D"/>
    <w:rsid w:val="0091245C"/>
    <w:rsid w:val="009125A8"/>
    <w:rsid w:val="009126C0"/>
    <w:rsid w:val="00912BCA"/>
    <w:rsid w:val="00912F04"/>
    <w:rsid w:val="00912F77"/>
    <w:rsid w:val="0091335A"/>
    <w:rsid w:val="0091350E"/>
    <w:rsid w:val="009135EE"/>
    <w:rsid w:val="0091367C"/>
    <w:rsid w:val="00913BD1"/>
    <w:rsid w:val="00914420"/>
    <w:rsid w:val="00914432"/>
    <w:rsid w:val="00914F93"/>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B22"/>
    <w:rsid w:val="00925DD2"/>
    <w:rsid w:val="00926067"/>
    <w:rsid w:val="0092606C"/>
    <w:rsid w:val="009261D1"/>
    <w:rsid w:val="0092673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694"/>
    <w:rsid w:val="00941AE5"/>
    <w:rsid w:val="00942992"/>
    <w:rsid w:val="0094362A"/>
    <w:rsid w:val="00943B4D"/>
    <w:rsid w:val="00943DB6"/>
    <w:rsid w:val="0094412E"/>
    <w:rsid w:val="009449A7"/>
    <w:rsid w:val="00944A5D"/>
    <w:rsid w:val="00944BF7"/>
    <w:rsid w:val="00945189"/>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8B3"/>
    <w:rsid w:val="00950AB6"/>
    <w:rsid w:val="00950AB8"/>
    <w:rsid w:val="00950FA4"/>
    <w:rsid w:val="00951365"/>
    <w:rsid w:val="009514B6"/>
    <w:rsid w:val="00951660"/>
    <w:rsid w:val="0095223A"/>
    <w:rsid w:val="00952692"/>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39E4"/>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B9D"/>
    <w:rsid w:val="00972C1C"/>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80807"/>
    <w:rsid w:val="0098095D"/>
    <w:rsid w:val="00980E3B"/>
    <w:rsid w:val="00981955"/>
    <w:rsid w:val="00981967"/>
    <w:rsid w:val="00982220"/>
    <w:rsid w:val="00982853"/>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6E6"/>
    <w:rsid w:val="00987874"/>
    <w:rsid w:val="00987D15"/>
    <w:rsid w:val="0099199A"/>
    <w:rsid w:val="00991C4D"/>
    <w:rsid w:val="00991CCB"/>
    <w:rsid w:val="00991DBC"/>
    <w:rsid w:val="009921BC"/>
    <w:rsid w:val="00992311"/>
    <w:rsid w:val="0099241A"/>
    <w:rsid w:val="00992B3F"/>
    <w:rsid w:val="00992CFB"/>
    <w:rsid w:val="00993095"/>
    <w:rsid w:val="0099322D"/>
    <w:rsid w:val="00993AED"/>
    <w:rsid w:val="00993C5F"/>
    <w:rsid w:val="00993EB9"/>
    <w:rsid w:val="0099485A"/>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4C7"/>
    <w:rsid w:val="009975F8"/>
    <w:rsid w:val="0099771A"/>
    <w:rsid w:val="009A0CC5"/>
    <w:rsid w:val="009A0D75"/>
    <w:rsid w:val="009A120B"/>
    <w:rsid w:val="009A1448"/>
    <w:rsid w:val="009A1CFB"/>
    <w:rsid w:val="009A1DA2"/>
    <w:rsid w:val="009A2047"/>
    <w:rsid w:val="009A206C"/>
    <w:rsid w:val="009A22F4"/>
    <w:rsid w:val="009A3035"/>
    <w:rsid w:val="009A3B0D"/>
    <w:rsid w:val="009A3C17"/>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BAA"/>
    <w:rsid w:val="009C3EDB"/>
    <w:rsid w:val="009C448D"/>
    <w:rsid w:val="009C5022"/>
    <w:rsid w:val="009C5C3C"/>
    <w:rsid w:val="009C5F29"/>
    <w:rsid w:val="009C63E2"/>
    <w:rsid w:val="009C67E4"/>
    <w:rsid w:val="009C6C21"/>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563"/>
    <w:rsid w:val="009E29AF"/>
    <w:rsid w:val="009E2E4B"/>
    <w:rsid w:val="009E2EA9"/>
    <w:rsid w:val="009E2F04"/>
    <w:rsid w:val="009E3013"/>
    <w:rsid w:val="009E336A"/>
    <w:rsid w:val="009E338E"/>
    <w:rsid w:val="009E3C6D"/>
    <w:rsid w:val="009E49F9"/>
    <w:rsid w:val="009E4A3B"/>
    <w:rsid w:val="009E4B6A"/>
    <w:rsid w:val="009E4B79"/>
    <w:rsid w:val="009E54E2"/>
    <w:rsid w:val="009E576C"/>
    <w:rsid w:val="009E5D77"/>
    <w:rsid w:val="009E5E08"/>
    <w:rsid w:val="009E5F4A"/>
    <w:rsid w:val="009E6E66"/>
    <w:rsid w:val="009E6EF8"/>
    <w:rsid w:val="009E7694"/>
    <w:rsid w:val="009E7FDD"/>
    <w:rsid w:val="009F0126"/>
    <w:rsid w:val="009F024C"/>
    <w:rsid w:val="009F0B14"/>
    <w:rsid w:val="009F0B4C"/>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A2B"/>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0614"/>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1BDB"/>
    <w:rsid w:val="00A4215F"/>
    <w:rsid w:val="00A42197"/>
    <w:rsid w:val="00A42618"/>
    <w:rsid w:val="00A42987"/>
    <w:rsid w:val="00A42A1F"/>
    <w:rsid w:val="00A43031"/>
    <w:rsid w:val="00A430FB"/>
    <w:rsid w:val="00A435D9"/>
    <w:rsid w:val="00A43D67"/>
    <w:rsid w:val="00A440DA"/>
    <w:rsid w:val="00A44448"/>
    <w:rsid w:val="00A447AC"/>
    <w:rsid w:val="00A44A2F"/>
    <w:rsid w:val="00A44A5F"/>
    <w:rsid w:val="00A44DA8"/>
    <w:rsid w:val="00A44DF7"/>
    <w:rsid w:val="00A45A90"/>
    <w:rsid w:val="00A45C56"/>
    <w:rsid w:val="00A45C86"/>
    <w:rsid w:val="00A46050"/>
    <w:rsid w:val="00A461CC"/>
    <w:rsid w:val="00A46638"/>
    <w:rsid w:val="00A467A2"/>
    <w:rsid w:val="00A473B6"/>
    <w:rsid w:val="00A47438"/>
    <w:rsid w:val="00A4755A"/>
    <w:rsid w:val="00A475A3"/>
    <w:rsid w:val="00A476F8"/>
    <w:rsid w:val="00A47C0B"/>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319"/>
    <w:rsid w:val="00A54C3A"/>
    <w:rsid w:val="00A555AF"/>
    <w:rsid w:val="00A5607D"/>
    <w:rsid w:val="00A5620D"/>
    <w:rsid w:val="00A56ABE"/>
    <w:rsid w:val="00A56D81"/>
    <w:rsid w:val="00A56DB7"/>
    <w:rsid w:val="00A573D1"/>
    <w:rsid w:val="00A5741B"/>
    <w:rsid w:val="00A578B6"/>
    <w:rsid w:val="00A60692"/>
    <w:rsid w:val="00A606A3"/>
    <w:rsid w:val="00A606AE"/>
    <w:rsid w:val="00A6146B"/>
    <w:rsid w:val="00A616F8"/>
    <w:rsid w:val="00A61CB8"/>
    <w:rsid w:val="00A61F98"/>
    <w:rsid w:val="00A628BF"/>
    <w:rsid w:val="00A62BF4"/>
    <w:rsid w:val="00A62CD6"/>
    <w:rsid w:val="00A62CE8"/>
    <w:rsid w:val="00A63CBF"/>
    <w:rsid w:val="00A64A7E"/>
    <w:rsid w:val="00A64AFF"/>
    <w:rsid w:val="00A64BBF"/>
    <w:rsid w:val="00A64C93"/>
    <w:rsid w:val="00A6555A"/>
    <w:rsid w:val="00A6565A"/>
    <w:rsid w:val="00A657FD"/>
    <w:rsid w:val="00A658B2"/>
    <w:rsid w:val="00A658CF"/>
    <w:rsid w:val="00A65BD3"/>
    <w:rsid w:val="00A65BDB"/>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923"/>
    <w:rsid w:val="00A81F18"/>
    <w:rsid w:val="00A8232D"/>
    <w:rsid w:val="00A832AC"/>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489"/>
    <w:rsid w:val="00A969CC"/>
    <w:rsid w:val="00A96E49"/>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E83"/>
    <w:rsid w:val="00AA5D4E"/>
    <w:rsid w:val="00AA62C2"/>
    <w:rsid w:val="00AA6A8D"/>
    <w:rsid w:val="00AA6FF3"/>
    <w:rsid w:val="00AA70FE"/>
    <w:rsid w:val="00AA72BE"/>
    <w:rsid w:val="00AA73B7"/>
    <w:rsid w:val="00AA7459"/>
    <w:rsid w:val="00AA77F3"/>
    <w:rsid w:val="00AA781C"/>
    <w:rsid w:val="00AA78BF"/>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5264"/>
    <w:rsid w:val="00AB567B"/>
    <w:rsid w:val="00AB5F90"/>
    <w:rsid w:val="00AB61AA"/>
    <w:rsid w:val="00AB626B"/>
    <w:rsid w:val="00AB6697"/>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571B"/>
    <w:rsid w:val="00AD5C54"/>
    <w:rsid w:val="00AD6519"/>
    <w:rsid w:val="00AD6D42"/>
    <w:rsid w:val="00AD7094"/>
    <w:rsid w:val="00AD7186"/>
    <w:rsid w:val="00AD744D"/>
    <w:rsid w:val="00AD7727"/>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0F32"/>
    <w:rsid w:val="00AF14EA"/>
    <w:rsid w:val="00AF1C5F"/>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38D"/>
    <w:rsid w:val="00B0773C"/>
    <w:rsid w:val="00B07EB9"/>
    <w:rsid w:val="00B101F2"/>
    <w:rsid w:val="00B10BB0"/>
    <w:rsid w:val="00B10D89"/>
    <w:rsid w:val="00B1122D"/>
    <w:rsid w:val="00B112D9"/>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A5F"/>
    <w:rsid w:val="00B31110"/>
    <w:rsid w:val="00B31392"/>
    <w:rsid w:val="00B3151B"/>
    <w:rsid w:val="00B31AF4"/>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CEF"/>
    <w:rsid w:val="00B47D0D"/>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08"/>
    <w:rsid w:val="00B543E0"/>
    <w:rsid w:val="00B548A0"/>
    <w:rsid w:val="00B549C1"/>
    <w:rsid w:val="00B54CCF"/>
    <w:rsid w:val="00B558A1"/>
    <w:rsid w:val="00B55AD5"/>
    <w:rsid w:val="00B563BE"/>
    <w:rsid w:val="00B56543"/>
    <w:rsid w:val="00B56A00"/>
    <w:rsid w:val="00B56B28"/>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B90"/>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3A0"/>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724"/>
    <w:rsid w:val="00B9710C"/>
    <w:rsid w:val="00B97177"/>
    <w:rsid w:val="00B97739"/>
    <w:rsid w:val="00B97C1D"/>
    <w:rsid w:val="00B97DD4"/>
    <w:rsid w:val="00B97E67"/>
    <w:rsid w:val="00BA04B4"/>
    <w:rsid w:val="00BA0506"/>
    <w:rsid w:val="00BA0CCF"/>
    <w:rsid w:val="00BA0ECA"/>
    <w:rsid w:val="00BA0F40"/>
    <w:rsid w:val="00BA0F69"/>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B08FF"/>
    <w:rsid w:val="00BB10BD"/>
    <w:rsid w:val="00BB11CA"/>
    <w:rsid w:val="00BB142C"/>
    <w:rsid w:val="00BB1724"/>
    <w:rsid w:val="00BB1851"/>
    <w:rsid w:val="00BB18D7"/>
    <w:rsid w:val="00BB1A55"/>
    <w:rsid w:val="00BB1B28"/>
    <w:rsid w:val="00BB1D36"/>
    <w:rsid w:val="00BB26DD"/>
    <w:rsid w:val="00BB2F19"/>
    <w:rsid w:val="00BB3384"/>
    <w:rsid w:val="00BB33D9"/>
    <w:rsid w:val="00BB34D9"/>
    <w:rsid w:val="00BB363C"/>
    <w:rsid w:val="00BB38FA"/>
    <w:rsid w:val="00BB3C30"/>
    <w:rsid w:val="00BB5249"/>
    <w:rsid w:val="00BB52F5"/>
    <w:rsid w:val="00BB580D"/>
    <w:rsid w:val="00BB5896"/>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EA8"/>
    <w:rsid w:val="00BE0428"/>
    <w:rsid w:val="00BE0543"/>
    <w:rsid w:val="00BE0671"/>
    <w:rsid w:val="00BE1453"/>
    <w:rsid w:val="00BE1DAF"/>
    <w:rsid w:val="00BE2D4B"/>
    <w:rsid w:val="00BE2E3B"/>
    <w:rsid w:val="00BE3AB5"/>
    <w:rsid w:val="00BE3FB5"/>
    <w:rsid w:val="00BE43B5"/>
    <w:rsid w:val="00BE4795"/>
    <w:rsid w:val="00BE48C3"/>
    <w:rsid w:val="00BE4AE5"/>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815"/>
    <w:rsid w:val="00BF3C4C"/>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6376"/>
    <w:rsid w:val="00C26391"/>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84A"/>
    <w:rsid w:val="00C378F7"/>
    <w:rsid w:val="00C379C0"/>
    <w:rsid w:val="00C37C64"/>
    <w:rsid w:val="00C37EA7"/>
    <w:rsid w:val="00C4046E"/>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D4"/>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A05"/>
    <w:rsid w:val="00C56C23"/>
    <w:rsid w:val="00C5707F"/>
    <w:rsid w:val="00C5710A"/>
    <w:rsid w:val="00C57691"/>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EEA"/>
    <w:rsid w:val="00C650AB"/>
    <w:rsid w:val="00C6533A"/>
    <w:rsid w:val="00C6543B"/>
    <w:rsid w:val="00C6554B"/>
    <w:rsid w:val="00C65925"/>
    <w:rsid w:val="00C66238"/>
    <w:rsid w:val="00C664CD"/>
    <w:rsid w:val="00C66521"/>
    <w:rsid w:val="00C665ED"/>
    <w:rsid w:val="00C667BE"/>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8046D"/>
    <w:rsid w:val="00C80633"/>
    <w:rsid w:val="00C80BE1"/>
    <w:rsid w:val="00C80D41"/>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3E3"/>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C30"/>
    <w:rsid w:val="00C94FE1"/>
    <w:rsid w:val="00C950D1"/>
    <w:rsid w:val="00C954CA"/>
    <w:rsid w:val="00C9570F"/>
    <w:rsid w:val="00C96057"/>
    <w:rsid w:val="00C9629A"/>
    <w:rsid w:val="00C964A3"/>
    <w:rsid w:val="00C96A6A"/>
    <w:rsid w:val="00C974D7"/>
    <w:rsid w:val="00C97A36"/>
    <w:rsid w:val="00CA018F"/>
    <w:rsid w:val="00CA0385"/>
    <w:rsid w:val="00CA055B"/>
    <w:rsid w:val="00CA06EB"/>
    <w:rsid w:val="00CA0A43"/>
    <w:rsid w:val="00CA10BD"/>
    <w:rsid w:val="00CA1547"/>
    <w:rsid w:val="00CA1740"/>
    <w:rsid w:val="00CA1B2B"/>
    <w:rsid w:val="00CA1F87"/>
    <w:rsid w:val="00CA2215"/>
    <w:rsid w:val="00CA24D7"/>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7A57"/>
    <w:rsid w:val="00CA7BB0"/>
    <w:rsid w:val="00CA7F4C"/>
    <w:rsid w:val="00CB031B"/>
    <w:rsid w:val="00CB0550"/>
    <w:rsid w:val="00CB0722"/>
    <w:rsid w:val="00CB0AAA"/>
    <w:rsid w:val="00CB0B61"/>
    <w:rsid w:val="00CB0DC7"/>
    <w:rsid w:val="00CB130D"/>
    <w:rsid w:val="00CB1372"/>
    <w:rsid w:val="00CB15B0"/>
    <w:rsid w:val="00CB2545"/>
    <w:rsid w:val="00CB2629"/>
    <w:rsid w:val="00CB2905"/>
    <w:rsid w:val="00CB32AC"/>
    <w:rsid w:val="00CB3620"/>
    <w:rsid w:val="00CB404F"/>
    <w:rsid w:val="00CB429D"/>
    <w:rsid w:val="00CB43E8"/>
    <w:rsid w:val="00CB4802"/>
    <w:rsid w:val="00CB4DA3"/>
    <w:rsid w:val="00CB4F82"/>
    <w:rsid w:val="00CB5591"/>
    <w:rsid w:val="00CB6011"/>
    <w:rsid w:val="00CB68E3"/>
    <w:rsid w:val="00CB70A1"/>
    <w:rsid w:val="00CB70B8"/>
    <w:rsid w:val="00CB77C6"/>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80A"/>
    <w:rsid w:val="00CE2B16"/>
    <w:rsid w:val="00CE2EBD"/>
    <w:rsid w:val="00CE34A6"/>
    <w:rsid w:val="00CE4532"/>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CA5"/>
    <w:rsid w:val="00CF32DB"/>
    <w:rsid w:val="00CF3431"/>
    <w:rsid w:val="00CF34F3"/>
    <w:rsid w:val="00CF3B0C"/>
    <w:rsid w:val="00CF453F"/>
    <w:rsid w:val="00CF4BF5"/>
    <w:rsid w:val="00CF4DB1"/>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BB8"/>
    <w:rsid w:val="00D056D0"/>
    <w:rsid w:val="00D05F03"/>
    <w:rsid w:val="00D06431"/>
    <w:rsid w:val="00D0645C"/>
    <w:rsid w:val="00D065D6"/>
    <w:rsid w:val="00D06BAC"/>
    <w:rsid w:val="00D070C4"/>
    <w:rsid w:val="00D070F6"/>
    <w:rsid w:val="00D07896"/>
    <w:rsid w:val="00D07BC6"/>
    <w:rsid w:val="00D102A3"/>
    <w:rsid w:val="00D10340"/>
    <w:rsid w:val="00D106DA"/>
    <w:rsid w:val="00D10AE5"/>
    <w:rsid w:val="00D10CE9"/>
    <w:rsid w:val="00D10D2A"/>
    <w:rsid w:val="00D10E14"/>
    <w:rsid w:val="00D10E8F"/>
    <w:rsid w:val="00D10F35"/>
    <w:rsid w:val="00D116D7"/>
    <w:rsid w:val="00D12457"/>
    <w:rsid w:val="00D12585"/>
    <w:rsid w:val="00D12AE1"/>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53C6"/>
    <w:rsid w:val="00D259D1"/>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C08"/>
    <w:rsid w:val="00D42DB5"/>
    <w:rsid w:val="00D42EA1"/>
    <w:rsid w:val="00D43693"/>
    <w:rsid w:val="00D43AD4"/>
    <w:rsid w:val="00D43D5B"/>
    <w:rsid w:val="00D43DFC"/>
    <w:rsid w:val="00D444BA"/>
    <w:rsid w:val="00D44608"/>
    <w:rsid w:val="00D44B84"/>
    <w:rsid w:val="00D455A0"/>
    <w:rsid w:val="00D4649C"/>
    <w:rsid w:val="00D4682E"/>
    <w:rsid w:val="00D469A1"/>
    <w:rsid w:val="00D46DA8"/>
    <w:rsid w:val="00D46EAE"/>
    <w:rsid w:val="00D46F52"/>
    <w:rsid w:val="00D47424"/>
    <w:rsid w:val="00D47457"/>
    <w:rsid w:val="00D4750A"/>
    <w:rsid w:val="00D47580"/>
    <w:rsid w:val="00D47AB9"/>
    <w:rsid w:val="00D47F18"/>
    <w:rsid w:val="00D50275"/>
    <w:rsid w:val="00D5064B"/>
    <w:rsid w:val="00D50AD4"/>
    <w:rsid w:val="00D50F5D"/>
    <w:rsid w:val="00D5119D"/>
    <w:rsid w:val="00D51347"/>
    <w:rsid w:val="00D51685"/>
    <w:rsid w:val="00D51739"/>
    <w:rsid w:val="00D51A54"/>
    <w:rsid w:val="00D51F9E"/>
    <w:rsid w:val="00D5272C"/>
    <w:rsid w:val="00D528CC"/>
    <w:rsid w:val="00D53604"/>
    <w:rsid w:val="00D547A8"/>
    <w:rsid w:val="00D5497A"/>
    <w:rsid w:val="00D54CDF"/>
    <w:rsid w:val="00D54F24"/>
    <w:rsid w:val="00D55599"/>
    <w:rsid w:val="00D55745"/>
    <w:rsid w:val="00D55964"/>
    <w:rsid w:val="00D55C5D"/>
    <w:rsid w:val="00D55C67"/>
    <w:rsid w:val="00D56755"/>
    <w:rsid w:val="00D56C4F"/>
    <w:rsid w:val="00D57334"/>
    <w:rsid w:val="00D578C6"/>
    <w:rsid w:val="00D579BB"/>
    <w:rsid w:val="00D57A75"/>
    <w:rsid w:val="00D57CC3"/>
    <w:rsid w:val="00D57F75"/>
    <w:rsid w:val="00D60A16"/>
    <w:rsid w:val="00D60D4F"/>
    <w:rsid w:val="00D610FE"/>
    <w:rsid w:val="00D6127B"/>
    <w:rsid w:val="00D6137B"/>
    <w:rsid w:val="00D61432"/>
    <w:rsid w:val="00D618E3"/>
    <w:rsid w:val="00D61B45"/>
    <w:rsid w:val="00D61D4C"/>
    <w:rsid w:val="00D626FD"/>
    <w:rsid w:val="00D62970"/>
    <w:rsid w:val="00D62E50"/>
    <w:rsid w:val="00D62F61"/>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7C8"/>
    <w:rsid w:val="00D70814"/>
    <w:rsid w:val="00D70999"/>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BB6"/>
    <w:rsid w:val="00D83CB8"/>
    <w:rsid w:val="00D83F75"/>
    <w:rsid w:val="00D8454F"/>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6EE"/>
    <w:rsid w:val="00D95FC2"/>
    <w:rsid w:val="00D96441"/>
    <w:rsid w:val="00D96618"/>
    <w:rsid w:val="00D966B4"/>
    <w:rsid w:val="00D9683A"/>
    <w:rsid w:val="00D96965"/>
    <w:rsid w:val="00D969F1"/>
    <w:rsid w:val="00D979D2"/>
    <w:rsid w:val="00D97AB3"/>
    <w:rsid w:val="00DA179D"/>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7B2"/>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90"/>
    <w:rsid w:val="00DB61A6"/>
    <w:rsid w:val="00DB679F"/>
    <w:rsid w:val="00DB6D95"/>
    <w:rsid w:val="00DB6DC2"/>
    <w:rsid w:val="00DB73AA"/>
    <w:rsid w:val="00DB78D7"/>
    <w:rsid w:val="00DC060E"/>
    <w:rsid w:val="00DC0E2B"/>
    <w:rsid w:val="00DC131C"/>
    <w:rsid w:val="00DC1992"/>
    <w:rsid w:val="00DC1BFD"/>
    <w:rsid w:val="00DC21A0"/>
    <w:rsid w:val="00DC2882"/>
    <w:rsid w:val="00DC2B9D"/>
    <w:rsid w:val="00DC3078"/>
    <w:rsid w:val="00DC3798"/>
    <w:rsid w:val="00DC4800"/>
    <w:rsid w:val="00DC4BAD"/>
    <w:rsid w:val="00DC4D77"/>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66F"/>
    <w:rsid w:val="00DE0705"/>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2C6"/>
    <w:rsid w:val="00DE56EE"/>
    <w:rsid w:val="00DE5A68"/>
    <w:rsid w:val="00DE5D3E"/>
    <w:rsid w:val="00DE61A6"/>
    <w:rsid w:val="00DE6BA5"/>
    <w:rsid w:val="00DE74CF"/>
    <w:rsid w:val="00DE79D3"/>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44B"/>
    <w:rsid w:val="00E22BB3"/>
    <w:rsid w:val="00E22BC1"/>
    <w:rsid w:val="00E22D26"/>
    <w:rsid w:val="00E23619"/>
    <w:rsid w:val="00E237C7"/>
    <w:rsid w:val="00E23EBD"/>
    <w:rsid w:val="00E247D0"/>
    <w:rsid w:val="00E24932"/>
    <w:rsid w:val="00E24C64"/>
    <w:rsid w:val="00E2541F"/>
    <w:rsid w:val="00E25682"/>
    <w:rsid w:val="00E2635F"/>
    <w:rsid w:val="00E268D3"/>
    <w:rsid w:val="00E26A5C"/>
    <w:rsid w:val="00E26C50"/>
    <w:rsid w:val="00E26F81"/>
    <w:rsid w:val="00E276F2"/>
    <w:rsid w:val="00E27E4B"/>
    <w:rsid w:val="00E30866"/>
    <w:rsid w:val="00E3090D"/>
    <w:rsid w:val="00E309CD"/>
    <w:rsid w:val="00E313F4"/>
    <w:rsid w:val="00E3260A"/>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403FD"/>
    <w:rsid w:val="00E40661"/>
    <w:rsid w:val="00E40986"/>
    <w:rsid w:val="00E4199B"/>
    <w:rsid w:val="00E41C47"/>
    <w:rsid w:val="00E41CD4"/>
    <w:rsid w:val="00E41E35"/>
    <w:rsid w:val="00E42104"/>
    <w:rsid w:val="00E4260E"/>
    <w:rsid w:val="00E426D5"/>
    <w:rsid w:val="00E4283F"/>
    <w:rsid w:val="00E431F2"/>
    <w:rsid w:val="00E43B48"/>
    <w:rsid w:val="00E448D2"/>
    <w:rsid w:val="00E44AD3"/>
    <w:rsid w:val="00E45C8D"/>
    <w:rsid w:val="00E46227"/>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5B7"/>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5EFD"/>
    <w:rsid w:val="00E6657F"/>
    <w:rsid w:val="00E66D5A"/>
    <w:rsid w:val="00E6734C"/>
    <w:rsid w:val="00E673B1"/>
    <w:rsid w:val="00E676BA"/>
    <w:rsid w:val="00E67759"/>
    <w:rsid w:val="00E677BE"/>
    <w:rsid w:val="00E6795C"/>
    <w:rsid w:val="00E67DF0"/>
    <w:rsid w:val="00E67FE2"/>
    <w:rsid w:val="00E70171"/>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547"/>
    <w:rsid w:val="00E766F5"/>
    <w:rsid w:val="00E76E75"/>
    <w:rsid w:val="00E77E1A"/>
    <w:rsid w:val="00E77F58"/>
    <w:rsid w:val="00E80ABF"/>
    <w:rsid w:val="00E80C0B"/>
    <w:rsid w:val="00E81981"/>
    <w:rsid w:val="00E82EDE"/>
    <w:rsid w:val="00E83860"/>
    <w:rsid w:val="00E83CF2"/>
    <w:rsid w:val="00E84031"/>
    <w:rsid w:val="00E8472E"/>
    <w:rsid w:val="00E847EA"/>
    <w:rsid w:val="00E84916"/>
    <w:rsid w:val="00E84A31"/>
    <w:rsid w:val="00E84C63"/>
    <w:rsid w:val="00E84CD3"/>
    <w:rsid w:val="00E854B6"/>
    <w:rsid w:val="00E855E8"/>
    <w:rsid w:val="00E85B96"/>
    <w:rsid w:val="00E85E18"/>
    <w:rsid w:val="00E8639D"/>
    <w:rsid w:val="00E86D52"/>
    <w:rsid w:val="00E87567"/>
    <w:rsid w:val="00E9014E"/>
    <w:rsid w:val="00E90971"/>
    <w:rsid w:val="00E911E3"/>
    <w:rsid w:val="00E914FE"/>
    <w:rsid w:val="00E91543"/>
    <w:rsid w:val="00E91859"/>
    <w:rsid w:val="00E918CD"/>
    <w:rsid w:val="00E92A50"/>
    <w:rsid w:val="00E92E62"/>
    <w:rsid w:val="00E93253"/>
    <w:rsid w:val="00E9350D"/>
    <w:rsid w:val="00E940D6"/>
    <w:rsid w:val="00E941FC"/>
    <w:rsid w:val="00E944AF"/>
    <w:rsid w:val="00E9494A"/>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8E3"/>
    <w:rsid w:val="00EB1CB9"/>
    <w:rsid w:val="00EB26E7"/>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18C7"/>
    <w:rsid w:val="00EC1C41"/>
    <w:rsid w:val="00EC1D3C"/>
    <w:rsid w:val="00EC24BA"/>
    <w:rsid w:val="00EC2D64"/>
    <w:rsid w:val="00EC33A9"/>
    <w:rsid w:val="00EC3547"/>
    <w:rsid w:val="00EC3578"/>
    <w:rsid w:val="00EC360A"/>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494"/>
    <w:rsid w:val="00ED2704"/>
    <w:rsid w:val="00ED2B8B"/>
    <w:rsid w:val="00ED2D8A"/>
    <w:rsid w:val="00ED37DB"/>
    <w:rsid w:val="00ED3979"/>
    <w:rsid w:val="00ED3CA0"/>
    <w:rsid w:val="00ED410D"/>
    <w:rsid w:val="00ED44EB"/>
    <w:rsid w:val="00ED5345"/>
    <w:rsid w:val="00ED5884"/>
    <w:rsid w:val="00ED6012"/>
    <w:rsid w:val="00ED6125"/>
    <w:rsid w:val="00ED6177"/>
    <w:rsid w:val="00ED658F"/>
    <w:rsid w:val="00ED69B8"/>
    <w:rsid w:val="00ED6A4F"/>
    <w:rsid w:val="00ED6E91"/>
    <w:rsid w:val="00ED6EF0"/>
    <w:rsid w:val="00ED70BA"/>
    <w:rsid w:val="00ED74BF"/>
    <w:rsid w:val="00ED7C65"/>
    <w:rsid w:val="00ED7DA9"/>
    <w:rsid w:val="00EE0676"/>
    <w:rsid w:val="00EE0DEE"/>
    <w:rsid w:val="00EE10DF"/>
    <w:rsid w:val="00EE110F"/>
    <w:rsid w:val="00EE1148"/>
    <w:rsid w:val="00EE1583"/>
    <w:rsid w:val="00EE1D45"/>
    <w:rsid w:val="00EE211B"/>
    <w:rsid w:val="00EE2123"/>
    <w:rsid w:val="00EE2787"/>
    <w:rsid w:val="00EE2CA9"/>
    <w:rsid w:val="00EE36F2"/>
    <w:rsid w:val="00EE37A4"/>
    <w:rsid w:val="00EE3CEA"/>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E67"/>
    <w:rsid w:val="00EF67B6"/>
    <w:rsid w:val="00EF6B5A"/>
    <w:rsid w:val="00EF6C53"/>
    <w:rsid w:val="00EF6DB5"/>
    <w:rsid w:val="00EF6FA7"/>
    <w:rsid w:val="00F000C5"/>
    <w:rsid w:val="00F001CB"/>
    <w:rsid w:val="00F006C2"/>
    <w:rsid w:val="00F00A74"/>
    <w:rsid w:val="00F00CBC"/>
    <w:rsid w:val="00F01377"/>
    <w:rsid w:val="00F013F2"/>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E86"/>
    <w:rsid w:val="00F1157B"/>
    <w:rsid w:val="00F118FB"/>
    <w:rsid w:val="00F11996"/>
    <w:rsid w:val="00F11DA9"/>
    <w:rsid w:val="00F12250"/>
    <w:rsid w:val="00F12E06"/>
    <w:rsid w:val="00F1322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20604"/>
    <w:rsid w:val="00F21128"/>
    <w:rsid w:val="00F213C6"/>
    <w:rsid w:val="00F21444"/>
    <w:rsid w:val="00F21658"/>
    <w:rsid w:val="00F21A51"/>
    <w:rsid w:val="00F21F77"/>
    <w:rsid w:val="00F2278A"/>
    <w:rsid w:val="00F22868"/>
    <w:rsid w:val="00F22C12"/>
    <w:rsid w:val="00F230DB"/>
    <w:rsid w:val="00F2316F"/>
    <w:rsid w:val="00F23A3F"/>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27"/>
    <w:rsid w:val="00F444BD"/>
    <w:rsid w:val="00F448DA"/>
    <w:rsid w:val="00F4587B"/>
    <w:rsid w:val="00F45A70"/>
    <w:rsid w:val="00F45AAC"/>
    <w:rsid w:val="00F46385"/>
    <w:rsid w:val="00F46C3F"/>
    <w:rsid w:val="00F475E3"/>
    <w:rsid w:val="00F47821"/>
    <w:rsid w:val="00F50EC2"/>
    <w:rsid w:val="00F50F45"/>
    <w:rsid w:val="00F51A12"/>
    <w:rsid w:val="00F51C52"/>
    <w:rsid w:val="00F52266"/>
    <w:rsid w:val="00F522D9"/>
    <w:rsid w:val="00F52809"/>
    <w:rsid w:val="00F52811"/>
    <w:rsid w:val="00F529A9"/>
    <w:rsid w:val="00F530E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6F4"/>
    <w:rsid w:val="00F660EC"/>
    <w:rsid w:val="00F6619F"/>
    <w:rsid w:val="00F66239"/>
    <w:rsid w:val="00F66846"/>
    <w:rsid w:val="00F66A04"/>
    <w:rsid w:val="00F66B41"/>
    <w:rsid w:val="00F700AC"/>
    <w:rsid w:val="00F7012C"/>
    <w:rsid w:val="00F70234"/>
    <w:rsid w:val="00F702E3"/>
    <w:rsid w:val="00F70F7C"/>
    <w:rsid w:val="00F7113D"/>
    <w:rsid w:val="00F716E2"/>
    <w:rsid w:val="00F7353D"/>
    <w:rsid w:val="00F73CF5"/>
    <w:rsid w:val="00F73F5F"/>
    <w:rsid w:val="00F73F91"/>
    <w:rsid w:val="00F7463E"/>
    <w:rsid w:val="00F74B23"/>
    <w:rsid w:val="00F752B2"/>
    <w:rsid w:val="00F75903"/>
    <w:rsid w:val="00F75AAF"/>
    <w:rsid w:val="00F75AB5"/>
    <w:rsid w:val="00F75E44"/>
    <w:rsid w:val="00F760FF"/>
    <w:rsid w:val="00F76193"/>
    <w:rsid w:val="00F761B9"/>
    <w:rsid w:val="00F761E2"/>
    <w:rsid w:val="00F76585"/>
    <w:rsid w:val="00F765EC"/>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E8E"/>
    <w:rsid w:val="00FA5F87"/>
    <w:rsid w:val="00FA61AF"/>
    <w:rsid w:val="00FA675C"/>
    <w:rsid w:val="00FA6D62"/>
    <w:rsid w:val="00FA6EFA"/>
    <w:rsid w:val="00FA73A6"/>
    <w:rsid w:val="00FA74E4"/>
    <w:rsid w:val="00FA766C"/>
    <w:rsid w:val="00FA79E0"/>
    <w:rsid w:val="00FA7E83"/>
    <w:rsid w:val="00FA7EEE"/>
    <w:rsid w:val="00FB00CE"/>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3C"/>
    <w:rsid w:val="00FB3D1A"/>
    <w:rsid w:val="00FB47DE"/>
    <w:rsid w:val="00FB541D"/>
    <w:rsid w:val="00FB54EC"/>
    <w:rsid w:val="00FB5C77"/>
    <w:rsid w:val="00FB5D8A"/>
    <w:rsid w:val="00FB615C"/>
    <w:rsid w:val="00FB66D3"/>
    <w:rsid w:val="00FB6770"/>
    <w:rsid w:val="00FB67B6"/>
    <w:rsid w:val="00FB6876"/>
    <w:rsid w:val="00FB68FB"/>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2A"/>
    <w:rsid w:val="00FC5DA2"/>
    <w:rsid w:val="00FC5E22"/>
    <w:rsid w:val="00FC5E45"/>
    <w:rsid w:val="00FC628B"/>
    <w:rsid w:val="00FC63C1"/>
    <w:rsid w:val="00FC6495"/>
    <w:rsid w:val="00FC66E2"/>
    <w:rsid w:val="00FC6A53"/>
    <w:rsid w:val="00FC6BE2"/>
    <w:rsid w:val="00FC7A06"/>
    <w:rsid w:val="00FC7A34"/>
    <w:rsid w:val="00FD0793"/>
    <w:rsid w:val="00FD0809"/>
    <w:rsid w:val="00FD0F37"/>
    <w:rsid w:val="00FD15E9"/>
    <w:rsid w:val="00FD1F9C"/>
    <w:rsid w:val="00FD28C1"/>
    <w:rsid w:val="00FD2A62"/>
    <w:rsid w:val="00FD2CB6"/>
    <w:rsid w:val="00FD327F"/>
    <w:rsid w:val="00FD342D"/>
    <w:rsid w:val="00FD378C"/>
    <w:rsid w:val="00FD40B0"/>
    <w:rsid w:val="00FD4CEB"/>
    <w:rsid w:val="00FD4ED0"/>
    <w:rsid w:val="00FD4FB2"/>
    <w:rsid w:val="00FD5B55"/>
    <w:rsid w:val="00FD69DC"/>
    <w:rsid w:val="00FD6A28"/>
    <w:rsid w:val="00FD6D9E"/>
    <w:rsid w:val="00FD72F4"/>
    <w:rsid w:val="00FD7AC4"/>
    <w:rsid w:val="00FD7B55"/>
    <w:rsid w:val="00FE04A9"/>
    <w:rsid w:val="00FE0637"/>
    <w:rsid w:val="00FE0A1D"/>
    <w:rsid w:val="00FE0A34"/>
    <w:rsid w:val="00FE0D7B"/>
    <w:rsid w:val="00FE1914"/>
    <w:rsid w:val="00FE1FD3"/>
    <w:rsid w:val="00FE220D"/>
    <w:rsid w:val="00FE25DA"/>
    <w:rsid w:val="00FE2B0D"/>
    <w:rsid w:val="00FE2E27"/>
    <w:rsid w:val="00FE2E66"/>
    <w:rsid w:val="00FE3056"/>
    <w:rsid w:val="00FE367F"/>
    <w:rsid w:val="00FE36E5"/>
    <w:rsid w:val="00FE3ADA"/>
    <w:rsid w:val="00FE3CE6"/>
    <w:rsid w:val="00FE3E10"/>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3AF"/>
    <w:rsid w:val="00FF03BE"/>
    <w:rsid w:val="00FF06F3"/>
    <w:rsid w:val="00FF0ADD"/>
    <w:rsid w:val="00FF0B03"/>
    <w:rsid w:val="00FF0F26"/>
    <w:rsid w:val="00FF1218"/>
    <w:rsid w:val="00FF1301"/>
    <w:rsid w:val="00FF15BF"/>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5F3B3-9CA6-4C86-A21F-62896DC4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3001</Words>
  <Characters>17106</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cp:lastModifiedBy>
  <cp:revision>3</cp:revision>
  <cp:lastPrinted>2018-02-12T06:55:00Z</cp:lastPrinted>
  <dcterms:created xsi:type="dcterms:W3CDTF">2021-01-19T03:00:00Z</dcterms:created>
  <dcterms:modified xsi:type="dcterms:W3CDTF">2021-01-19T03:19:00Z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