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E648E" w14:textId="60A95F5C" w:rsidR="007D6B47" w:rsidRPr="00F614EB" w:rsidRDefault="005B7A78"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822635">
        <w:rPr>
          <w:rFonts w:ascii="Arial" w:hAnsi="Arial" w:cs="Arial"/>
          <w:b/>
          <w:bCs/>
          <w:sz w:val="24"/>
          <w:lang w:val="en-US"/>
        </w:rPr>
        <w:t>3</w:t>
      </w:r>
      <w:bookmarkStart w:id="0" w:name="_GoBack"/>
      <w:bookmarkEnd w:id="0"/>
      <w:r w:rsidRPr="005B7A78">
        <w:rPr>
          <w:rFonts w:ascii="Arial" w:hAnsi="Arial" w:cs="Arial"/>
          <w:b/>
          <w:bCs/>
          <w:sz w:val="24"/>
          <w:lang w:val="en-US"/>
        </w:rPr>
        <w:t>-e</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042A5E" w:rsidRPr="00042A5E">
        <w:rPr>
          <w:rFonts w:ascii="Arial" w:hAnsi="Arial" w:cs="Arial"/>
          <w:b/>
          <w:bCs/>
          <w:color w:val="000000" w:themeColor="text1"/>
          <w:sz w:val="24"/>
        </w:rPr>
        <w:t>R1-2008979</w:t>
      </w:r>
    </w:p>
    <w:p w14:paraId="6F708B81" w14:textId="1C5EC46E" w:rsidR="00C53BFA" w:rsidRDefault="005B7A78"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5B7A78">
        <w:rPr>
          <w:rFonts w:ascii="Arial" w:hAnsi="Arial" w:cs="Arial"/>
          <w:b/>
          <w:bCs/>
          <w:color w:val="000000" w:themeColor="text1"/>
          <w:sz w:val="24"/>
          <w:lang w:val="en-US"/>
        </w:rPr>
        <w:t xml:space="preserve">e-Meeting, </w:t>
      </w:r>
      <w:r w:rsidR="00E05912" w:rsidRPr="009930C6">
        <w:rPr>
          <w:rFonts w:ascii="Arial" w:hAnsi="Arial" w:cs="Arial"/>
          <w:b/>
          <w:bCs/>
          <w:color w:val="000000" w:themeColor="text1"/>
          <w:sz w:val="24"/>
          <w:lang w:val="en-US"/>
        </w:rPr>
        <w:t>October 26th – November 13th</w:t>
      </w:r>
      <w:r w:rsidRPr="005B7A78">
        <w:rPr>
          <w:rFonts w:ascii="Arial" w:hAnsi="Arial" w:cs="Arial"/>
          <w:b/>
          <w:bCs/>
          <w:color w:val="000000" w:themeColor="text1"/>
          <w:sz w:val="24"/>
          <w:lang w:val="en-US"/>
        </w:rPr>
        <w:t>, 2020</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22DE8C8E"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736948">
        <w:rPr>
          <w:rFonts w:ascii="Arial" w:hAnsi="Arial" w:cs="Arial"/>
          <w:b/>
          <w:bCs/>
          <w:sz w:val="24"/>
          <w:lang w:val="en-US"/>
        </w:rPr>
        <w:t>8</w:t>
      </w:r>
      <w:r w:rsidR="00720613" w:rsidRPr="00F614EB">
        <w:rPr>
          <w:rFonts w:ascii="Arial" w:hAnsi="Arial" w:cs="Arial"/>
          <w:b/>
          <w:bCs/>
          <w:sz w:val="24"/>
          <w:lang w:val="en-US"/>
        </w:rPr>
        <w:t>.</w:t>
      </w:r>
      <w:r w:rsidR="00736948">
        <w:rPr>
          <w:rFonts w:ascii="Arial" w:hAnsi="Arial" w:cs="Arial"/>
          <w:b/>
          <w:bCs/>
          <w:sz w:val="24"/>
          <w:lang w:val="en-US"/>
        </w:rPr>
        <w:t>1</w:t>
      </w:r>
      <w:r w:rsidR="00720613" w:rsidRPr="00F614EB">
        <w:rPr>
          <w:rFonts w:ascii="Arial" w:hAnsi="Arial" w:cs="Arial"/>
          <w:b/>
          <w:bCs/>
          <w:sz w:val="24"/>
          <w:lang w:val="en-US"/>
        </w:rPr>
        <w:t>.</w:t>
      </w:r>
      <w:r w:rsidR="00736948">
        <w:rPr>
          <w:rFonts w:ascii="Arial" w:hAnsi="Arial" w:cs="Arial"/>
          <w:b/>
          <w:bCs/>
          <w:sz w:val="24"/>
          <w:lang w:val="en-US"/>
        </w:rPr>
        <w:t>2</w:t>
      </w:r>
      <w:r w:rsidR="00BA0C46">
        <w:rPr>
          <w:rFonts w:ascii="Arial" w:hAnsi="Arial" w:cs="Arial"/>
          <w:b/>
          <w:bCs/>
          <w:sz w:val="24"/>
          <w:lang w:val="en-US"/>
        </w:rPr>
        <w:t>.2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5E092405"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811DD5" w:rsidRPr="00811DD5">
        <w:rPr>
          <w:rFonts w:ascii="Arial" w:hAnsi="Arial" w:cs="Arial"/>
          <w:b/>
          <w:bCs/>
          <w:color w:val="000000" w:themeColor="text1"/>
          <w:sz w:val="24"/>
          <w:lang w:val="en-US"/>
        </w:rPr>
        <w:t>Multi-TRP enhancements for inter-cell operation</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2AE9643A" w:rsidR="00623807" w:rsidRPr="00D07641" w:rsidRDefault="00E503C3" w:rsidP="00D07641">
      <w:pPr>
        <w:pStyle w:val="Heading1"/>
        <w:spacing w:before="480" w:after="120"/>
        <w:rPr>
          <w:sz w:val="28"/>
          <w:szCs w:val="28"/>
        </w:rPr>
      </w:pPr>
      <w:r w:rsidRPr="00D07641">
        <w:rPr>
          <w:sz w:val="28"/>
          <w:szCs w:val="28"/>
        </w:rPr>
        <w:t>Introduction</w:t>
      </w:r>
    </w:p>
    <w:p w14:paraId="56B6DB63" w14:textId="747407E5" w:rsidR="00C37339" w:rsidRDefault="00C37339" w:rsidP="00C37339"/>
    <w:p w14:paraId="225FDBF2" w14:textId="13E58771" w:rsidR="001E29B2" w:rsidRDefault="00F16E8C" w:rsidP="00C37339">
      <w: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1E29B2" w14:paraId="60EE566F" w14:textId="77777777" w:rsidTr="001E29B2">
        <w:tc>
          <w:tcPr>
            <w:tcW w:w="9919" w:type="dxa"/>
          </w:tcPr>
          <w:p w14:paraId="69F316C1" w14:textId="06D843A6" w:rsidR="001E29B2" w:rsidRPr="0051690F" w:rsidRDefault="001E29B2" w:rsidP="001E29B2">
            <w:pPr>
              <w:spacing w:after="0"/>
              <w:ind w:left="720"/>
            </w:pPr>
            <w:r>
              <w:t xml:space="preserve">2. </w:t>
            </w:r>
            <w:r w:rsidRPr="0051690F">
              <w:t>Enhancement on the support for multi-TRP deployment, targeting both FR1 and FR2:</w:t>
            </w:r>
          </w:p>
          <w:p w14:paraId="42F2352A" w14:textId="51367C14" w:rsidR="001E29B2" w:rsidRDefault="001E29B2" w:rsidP="00F16E8C">
            <w:pPr>
              <w:pStyle w:val="ListParagraph"/>
              <w:numPr>
                <w:ilvl w:val="1"/>
                <w:numId w:val="29"/>
              </w:numPr>
              <w:spacing w:after="0" w:line="240" w:lineRule="auto"/>
              <w:contextualSpacing w:val="0"/>
            </w:pPr>
            <w:r w:rsidRPr="0051690F">
              <w:t xml:space="preserve">Identify </w:t>
            </w:r>
            <w:r w:rsidRPr="00685E71">
              <w:t>and specify QCL/TCI-related enhancements to enable inter-cell multi-TRP operations, assuming multi-DCI based multi-PDSCH reception</w:t>
            </w:r>
          </w:p>
        </w:tc>
      </w:tr>
    </w:tbl>
    <w:p w14:paraId="18751781" w14:textId="77777777" w:rsidR="00315E26" w:rsidRDefault="00315E26" w:rsidP="00C37339"/>
    <w:p w14:paraId="58367AF9" w14:textId="47272B9E" w:rsidR="001E29B2" w:rsidRDefault="00315E26" w:rsidP="00C37339">
      <w:r>
        <w:t xml:space="preserve">In this contribution we provide our views on the features that should be considered to </w:t>
      </w:r>
      <w:r w:rsidRPr="00685E71">
        <w:t>enable inter-cell multi-TRP operations</w:t>
      </w:r>
      <w:r>
        <w:t>.</w:t>
      </w:r>
    </w:p>
    <w:p w14:paraId="6D66AA96" w14:textId="5058F385" w:rsidR="00731258" w:rsidRPr="00EC07E5" w:rsidRDefault="002C2C9D" w:rsidP="00C007E8">
      <w:pPr>
        <w:pStyle w:val="Heading1"/>
        <w:keepNext w:val="0"/>
        <w:widowControl w:val="0"/>
        <w:spacing w:before="480" w:after="120"/>
        <w:ind w:left="518" w:hanging="518"/>
        <w:rPr>
          <w:sz w:val="28"/>
          <w:szCs w:val="28"/>
        </w:rPr>
      </w:pPr>
      <w:r>
        <w:rPr>
          <w:sz w:val="28"/>
          <w:szCs w:val="28"/>
        </w:rPr>
        <w:t>Issue of inter-cell timing difference</w:t>
      </w:r>
    </w:p>
    <w:p w14:paraId="5DF0586E" w14:textId="6E9A2076" w:rsidR="00535307" w:rsidRDefault="002C2C9D" w:rsidP="00535307">
      <w:pPr>
        <w:pStyle w:val="Heading2"/>
      </w:pPr>
      <w:r>
        <w:t>Receive timing difference motivation</w:t>
      </w:r>
    </w:p>
    <w:p w14:paraId="29DC493A" w14:textId="77777777" w:rsidR="002C2C9D" w:rsidRPr="002C2C9D" w:rsidRDefault="002C2C9D" w:rsidP="002C2C9D"/>
    <w:p w14:paraId="0443FE30" w14:textId="77777777" w:rsidR="002C2C9D" w:rsidRDefault="002C2C9D" w:rsidP="002C2C9D">
      <w:r>
        <w:t xml:space="preserve">The constraint of receive timing difference within a CP for FG 16-2a family applies to following cases of PDSCH reception – overlapping PDSCH from TRP-1 and TRP-2, FDM between PDSCHs and TDM between PDSCHs.  </w:t>
      </w:r>
    </w:p>
    <w:p w14:paraId="3F7B2B70" w14:textId="77777777" w:rsidR="002C2C9D" w:rsidRDefault="002C2C9D" w:rsidP="002C2C9D"/>
    <w:p w14:paraId="733E43C6" w14:textId="77777777" w:rsidR="002C2C9D" w:rsidRDefault="002C2C9D" w:rsidP="002C2C9D">
      <w:pPr>
        <w:keepNext/>
        <w:jc w:val="center"/>
      </w:pPr>
      <w:r>
        <w:object w:dxaOrig="2925" w:dyaOrig="2835" w14:anchorId="347EE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1pt" o:ole="">
            <v:imagedata r:id="rId11" o:title=""/>
          </v:shape>
          <o:OLEObject Type="Embed" ProgID="Visio.Drawing.15" ShapeID="_x0000_i1025" DrawAspect="Content" ObjectID="_1664976379" r:id="rId12"/>
        </w:object>
      </w:r>
    </w:p>
    <w:p w14:paraId="36BAE5D6" w14:textId="77777777" w:rsidR="002C2C9D" w:rsidRDefault="002C2C9D" w:rsidP="002C2C9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Rel-16 multi-DCI multi-TRP operation (from UE perspective) with PDSCH from TRP-1 and TRP-2 that can overlap in some REs or can be non-overlapping in TDM or FDM fashion</w:t>
      </w:r>
    </w:p>
    <w:p w14:paraId="3B101397" w14:textId="77777777" w:rsidR="002C2C9D" w:rsidRDefault="002C2C9D" w:rsidP="002C2C9D"/>
    <w:p w14:paraId="72CC6151" w14:textId="77777777" w:rsidR="002C2C9D" w:rsidRDefault="002C2C9D" w:rsidP="002C2C9D">
      <w:r>
        <w:t xml:space="preserve">The note of receive timing difference within a CP is mainly motivated by the case of overlapping PDSCH from TRP-1 and TRP-2 due to inter-PDSCH interference but applies to all cases. Note that inter-PDSCH interference can be avoided in FDM and TDM cases by TRP coordination. It was determined in LTE that for NC-JT reception (overlapping PDSCH case) a receive timing difference of [-0.5,2] us is reasonable (LTE CP length is 4.7 us, ref: </w:t>
      </w:r>
      <w:r w:rsidRPr="0036584D">
        <w:t>36.101</w:t>
      </w:r>
      <w:r>
        <w:t xml:space="preserve">, </w:t>
      </w:r>
      <w:r w:rsidRPr="0036584D">
        <w:t>36.819</w:t>
      </w:r>
      <w:r>
        <w:t>)</w:t>
      </w:r>
    </w:p>
    <w:p w14:paraId="25BE5BFC" w14:textId="77777777" w:rsidR="002C2C9D" w:rsidRPr="006119C1" w:rsidRDefault="002C2C9D" w:rsidP="002C2C9D">
      <w:pPr>
        <w:rPr>
          <w:b/>
          <w:bCs/>
          <w:i/>
          <w:iCs/>
        </w:rPr>
      </w:pPr>
      <w:r w:rsidRPr="006119C1">
        <w:rPr>
          <w:b/>
          <w:bCs/>
          <w:i/>
          <w:iCs/>
        </w:rPr>
        <w:t xml:space="preserve">Observation-1: The restriction of </w:t>
      </w:r>
      <w:r w:rsidRPr="006119C1">
        <w:rPr>
          <w:rFonts w:cs="Times"/>
          <w:b/>
          <w:bCs/>
          <w:i/>
          <w:iCs/>
          <w:color w:val="000000" w:themeColor="text1"/>
          <w:szCs w:val="20"/>
        </w:rPr>
        <w:t xml:space="preserve">receive timing difference for PDSCH reception from two TRPs to within a CP is in practice much tighter than a CP – e.g. in LTE it can be 0.5 </w:t>
      </w:r>
      <w:r w:rsidRPr="006119C1">
        <w:rPr>
          <w:b/>
          <w:bCs/>
          <w:i/>
          <w:iCs/>
        </w:rPr>
        <w:t>us where CP length is 4.7 us.</w:t>
      </w:r>
    </w:p>
    <w:p w14:paraId="0926E72A" w14:textId="12DB9A42" w:rsidR="002C2C9D" w:rsidRPr="002C2C9D" w:rsidRDefault="002C2C9D" w:rsidP="002C2C9D">
      <w:r w:rsidRPr="006119C1">
        <w:rPr>
          <w:b/>
          <w:bCs/>
          <w:i/>
          <w:iCs/>
        </w:rPr>
        <w:t xml:space="preserve">Observation-2: The restriction of </w:t>
      </w:r>
      <w:r w:rsidRPr="006119C1">
        <w:rPr>
          <w:rFonts w:cs="Times"/>
          <w:b/>
          <w:bCs/>
          <w:i/>
          <w:iCs/>
          <w:color w:val="000000" w:themeColor="text1"/>
          <w:szCs w:val="20"/>
        </w:rPr>
        <w:t>receive timing difference for PDSCH reception from two TRPs to within a CP is not needed for the case where PDSCHs from the two TRPs do not overlap</w:t>
      </w:r>
      <w:r w:rsidRPr="006119C1">
        <w:rPr>
          <w:b/>
          <w:bCs/>
          <w:i/>
          <w:iCs/>
        </w:rPr>
        <w:t>.</w:t>
      </w:r>
    </w:p>
    <w:p w14:paraId="43D6ECA2" w14:textId="257B4577" w:rsidR="002C2C9D" w:rsidRDefault="002C2C9D" w:rsidP="002C2C9D">
      <w:pPr>
        <w:pStyle w:val="Heading2"/>
      </w:pPr>
      <w:r>
        <w:lastRenderedPageBreak/>
        <w:t>Deployment constraint due to receive timing difference</w:t>
      </w:r>
    </w:p>
    <w:p w14:paraId="20F07576" w14:textId="24B29015" w:rsidR="002C2C9D" w:rsidRDefault="002C2C9D" w:rsidP="00736948">
      <w:pPr>
        <w:rPr>
          <w:b/>
          <w:bCs/>
        </w:rPr>
      </w:pPr>
    </w:p>
    <w:p w14:paraId="43CEC6CC" w14:textId="77777777" w:rsidR="002C2C9D" w:rsidRDefault="002C2C9D" w:rsidP="002C2C9D">
      <w:pPr>
        <w:keepNext/>
        <w:jc w:val="center"/>
      </w:pPr>
      <w:r>
        <w:object w:dxaOrig="4860" w:dyaOrig="2416" w14:anchorId="622F1894">
          <v:shape id="_x0000_i1026" type="#_x0000_t75" style="width:243pt;height:120.75pt" o:ole="">
            <v:imagedata r:id="rId13" o:title=""/>
          </v:shape>
          <o:OLEObject Type="Embed" ProgID="Visio.Drawing.15" ShapeID="_x0000_i1026" DrawAspect="Content" ObjectID="_1664976380" r:id="rId14"/>
        </w:object>
      </w:r>
    </w:p>
    <w:p w14:paraId="6EAD6290" w14:textId="77777777" w:rsidR="002C2C9D" w:rsidRDefault="002C2C9D" w:rsidP="002C2C9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Deployment scenario for inter-cell multi-DCI multi-TRP</w:t>
      </w:r>
    </w:p>
    <w:p w14:paraId="0CAB2215" w14:textId="77777777" w:rsidR="002C2C9D" w:rsidRDefault="002C2C9D" w:rsidP="002C2C9D"/>
    <w:p w14:paraId="1C47252C" w14:textId="77777777" w:rsidR="002C2C9D" w:rsidRDefault="002C2C9D" w:rsidP="002C2C9D">
      <w:r>
        <w:t>The receive timing difference is due to TRP synchronization</w:t>
      </w:r>
      <w:r w:rsidRPr="00C62A02">
        <w:t xml:space="preserve"> error + propagation delay difference</w:t>
      </w:r>
      <w:r>
        <w:t>. The restriction on the receive timing difference for multi-DCI multi-TRP operation imposes restrictions on the UE locations where multi-DCI multi-TRP can be employed which becomes worse if the TRPs have transmit power difference (HetNets). As an example, we assume that the receive timing difference scales with subcarrier spacing and show in the following table the relative difference in the distance of a UE from TRP-1 and TRP-2 to satisfy such timing requirements. We also compare it with the case of synchronous DAPs HO introduced in Rel-16 where the receive timing difference can be up to 6 us in FR1 [38.133]. It is also worth noting that cell phase synchronization requirement (transmit timing error in TDD) is 3 us (+/- 1.5us, 38.133) implying that the multi-DCI multi-TRP requirement becomes 3x, 6x, 24x tighter than synchronization requirement at SCS 15 kHz, 30 kHz and 120 kHz respectively.</w:t>
      </w:r>
    </w:p>
    <w:p w14:paraId="7069BC88" w14:textId="77777777" w:rsidR="002C2C9D" w:rsidRDefault="002C2C9D" w:rsidP="002C2C9D"/>
    <w:tbl>
      <w:tblPr>
        <w:tblStyle w:val="GridTable4-Accent3"/>
        <w:tblW w:w="0" w:type="auto"/>
        <w:jc w:val="center"/>
        <w:tblLook w:val="04A0" w:firstRow="1" w:lastRow="0" w:firstColumn="1" w:lastColumn="0" w:noHBand="0" w:noVBand="1"/>
      </w:tblPr>
      <w:tblGrid>
        <w:gridCol w:w="1653"/>
        <w:gridCol w:w="1653"/>
        <w:gridCol w:w="1653"/>
        <w:gridCol w:w="1653"/>
        <w:gridCol w:w="1653"/>
        <w:gridCol w:w="1653"/>
      </w:tblGrid>
      <w:tr w:rsidR="002C2C9D" w14:paraId="008FFA8D" w14:textId="77777777" w:rsidTr="00D003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3" w:type="dxa"/>
          </w:tcPr>
          <w:p w14:paraId="2372AC69" w14:textId="77777777" w:rsidR="002C2C9D" w:rsidRPr="00C01604" w:rsidRDefault="002C2C9D" w:rsidP="00D00368">
            <w:pPr>
              <w:rPr>
                <w:b w:val="0"/>
                <w:bCs w:val="0"/>
              </w:rPr>
            </w:pPr>
            <w:r w:rsidRPr="00C01604">
              <w:rPr>
                <w:b w:val="0"/>
                <w:bCs w:val="0"/>
                <w:color w:val="auto"/>
              </w:rPr>
              <w:t>Rel-16</w:t>
            </w:r>
          </w:p>
        </w:tc>
        <w:tc>
          <w:tcPr>
            <w:tcW w:w="1653" w:type="dxa"/>
          </w:tcPr>
          <w:p w14:paraId="014D0D7E" w14:textId="77777777" w:rsidR="002C2C9D" w:rsidRPr="000E04F6" w:rsidRDefault="002C2C9D" w:rsidP="00D00368">
            <w:pPr>
              <w:cnfStyle w:val="100000000000" w:firstRow="1" w:lastRow="0" w:firstColumn="0" w:lastColumn="0" w:oddVBand="0" w:evenVBand="0" w:oddHBand="0" w:evenHBand="0" w:firstRowFirstColumn="0" w:firstRowLastColumn="0" w:lastRowFirstColumn="0" w:lastRowLastColumn="0"/>
              <w:rPr>
                <w:b w:val="0"/>
                <w:bCs w:val="0"/>
                <w:color w:val="auto"/>
              </w:rPr>
            </w:pPr>
            <w:r w:rsidRPr="000E04F6">
              <w:rPr>
                <w:b w:val="0"/>
                <w:bCs w:val="0"/>
                <w:color w:val="auto"/>
              </w:rPr>
              <w:t>SCS</w:t>
            </w:r>
          </w:p>
        </w:tc>
        <w:tc>
          <w:tcPr>
            <w:tcW w:w="1653" w:type="dxa"/>
          </w:tcPr>
          <w:p w14:paraId="040B49FB" w14:textId="77777777" w:rsidR="002C2C9D" w:rsidRPr="000E04F6" w:rsidRDefault="002C2C9D" w:rsidP="00D00368">
            <w:pPr>
              <w:cnfStyle w:val="100000000000" w:firstRow="1" w:lastRow="0" w:firstColumn="0" w:lastColumn="0" w:oddVBand="0" w:evenVBand="0" w:oddHBand="0" w:evenHBand="0" w:firstRowFirstColumn="0" w:firstRowLastColumn="0" w:lastRowFirstColumn="0" w:lastRowLastColumn="0"/>
              <w:rPr>
                <w:b w:val="0"/>
                <w:bCs w:val="0"/>
                <w:color w:val="auto"/>
              </w:rPr>
            </w:pPr>
            <w:r w:rsidRPr="000E04F6">
              <w:rPr>
                <w:b w:val="0"/>
                <w:bCs w:val="0"/>
                <w:color w:val="auto"/>
              </w:rPr>
              <w:t>CF</w:t>
            </w:r>
          </w:p>
        </w:tc>
        <w:tc>
          <w:tcPr>
            <w:tcW w:w="1653" w:type="dxa"/>
          </w:tcPr>
          <w:p w14:paraId="4021E64B" w14:textId="77777777" w:rsidR="002C2C9D" w:rsidRPr="000E04F6" w:rsidRDefault="002C2C9D" w:rsidP="00D00368">
            <w:pPr>
              <w:cnfStyle w:val="100000000000" w:firstRow="1" w:lastRow="0" w:firstColumn="0" w:lastColumn="0" w:oddVBand="0" w:evenVBand="0" w:oddHBand="0" w:evenHBand="0" w:firstRowFirstColumn="0" w:firstRowLastColumn="0" w:lastRowFirstColumn="0" w:lastRowLastColumn="0"/>
              <w:rPr>
                <w:b w:val="0"/>
                <w:bCs w:val="0"/>
                <w:color w:val="auto"/>
              </w:rPr>
            </w:pPr>
            <w:r w:rsidRPr="000E04F6">
              <w:rPr>
                <w:b w:val="0"/>
                <w:bCs w:val="0"/>
                <w:color w:val="auto"/>
              </w:rPr>
              <w:t>CP length</w:t>
            </w:r>
          </w:p>
        </w:tc>
        <w:tc>
          <w:tcPr>
            <w:tcW w:w="1653" w:type="dxa"/>
          </w:tcPr>
          <w:p w14:paraId="6F8CB4DA" w14:textId="77777777" w:rsidR="002C2C9D" w:rsidRPr="000E04F6" w:rsidRDefault="002C2C9D" w:rsidP="00D00368">
            <w:pPr>
              <w:cnfStyle w:val="100000000000" w:firstRow="1" w:lastRow="0" w:firstColumn="0" w:lastColumn="0" w:oddVBand="0" w:evenVBand="0" w:oddHBand="0" w:evenHBand="0" w:firstRowFirstColumn="0" w:firstRowLastColumn="0" w:lastRowFirstColumn="0" w:lastRowLastColumn="0"/>
              <w:rPr>
                <w:b w:val="0"/>
                <w:bCs w:val="0"/>
                <w:color w:val="auto"/>
              </w:rPr>
            </w:pPr>
            <w:r w:rsidRPr="000E04F6">
              <w:rPr>
                <w:b w:val="0"/>
                <w:bCs w:val="0"/>
                <w:color w:val="auto"/>
              </w:rPr>
              <w:t>Rx timing diff</w:t>
            </w:r>
          </w:p>
        </w:tc>
        <w:tc>
          <w:tcPr>
            <w:tcW w:w="1653" w:type="dxa"/>
          </w:tcPr>
          <w:p w14:paraId="0402F57A" w14:textId="77777777" w:rsidR="002C2C9D" w:rsidRPr="000E04F6" w:rsidRDefault="002C2C9D" w:rsidP="00D00368">
            <w:pPr>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dist(</w:t>
            </w:r>
            <w:r w:rsidRPr="000E04F6">
              <w:rPr>
                <w:b w:val="0"/>
                <w:bCs w:val="0"/>
                <w:color w:val="auto"/>
              </w:rPr>
              <w:t>UE</w:t>
            </w:r>
            <w:r>
              <w:rPr>
                <w:b w:val="0"/>
                <w:bCs w:val="0"/>
                <w:color w:val="auto"/>
              </w:rPr>
              <w:t>-TRP1)-dist(UE-TRP2)</w:t>
            </w:r>
            <w:r w:rsidRPr="000E04F6">
              <w:rPr>
                <w:b w:val="0"/>
                <w:bCs w:val="0"/>
                <w:color w:val="auto"/>
              </w:rPr>
              <w:t xml:space="preserve"> </w:t>
            </w:r>
          </w:p>
        </w:tc>
      </w:tr>
      <w:tr w:rsidR="002C2C9D" w14:paraId="52B7957C" w14:textId="77777777" w:rsidTr="00D003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3" w:type="dxa"/>
          </w:tcPr>
          <w:p w14:paraId="2E8BB3AA" w14:textId="77777777" w:rsidR="002C2C9D" w:rsidRPr="00C01604" w:rsidRDefault="002C2C9D" w:rsidP="00D00368">
            <w:pPr>
              <w:rPr>
                <w:b w:val="0"/>
                <w:bCs w:val="0"/>
              </w:rPr>
            </w:pPr>
            <w:r w:rsidRPr="00C01604">
              <w:rPr>
                <w:b w:val="0"/>
                <w:bCs w:val="0"/>
              </w:rPr>
              <w:t>16-2a</w:t>
            </w:r>
          </w:p>
        </w:tc>
        <w:tc>
          <w:tcPr>
            <w:tcW w:w="1653" w:type="dxa"/>
          </w:tcPr>
          <w:p w14:paraId="40783C54"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rPr>
                <w:b/>
                <w:bCs/>
              </w:rPr>
            </w:pPr>
            <w:r w:rsidRPr="000E04F6">
              <w:t>15 kHz</w:t>
            </w:r>
          </w:p>
        </w:tc>
        <w:tc>
          <w:tcPr>
            <w:tcW w:w="1653" w:type="dxa"/>
          </w:tcPr>
          <w:p w14:paraId="5FAF3100"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rsidRPr="000E04F6">
              <w:t>4 GHz</w:t>
            </w:r>
          </w:p>
        </w:tc>
        <w:tc>
          <w:tcPr>
            <w:tcW w:w="1653" w:type="dxa"/>
          </w:tcPr>
          <w:p w14:paraId="5EF7C449"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rsidRPr="000E04F6">
              <w:t>4.7 us</w:t>
            </w:r>
          </w:p>
        </w:tc>
        <w:tc>
          <w:tcPr>
            <w:tcW w:w="1653" w:type="dxa"/>
          </w:tcPr>
          <w:p w14:paraId="623204F3"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t>[-</w:t>
            </w:r>
            <w:r w:rsidRPr="000E04F6">
              <w:t>0.5</w:t>
            </w:r>
            <w:r>
              <w:t>,2]</w:t>
            </w:r>
            <w:r w:rsidRPr="000E04F6">
              <w:t xml:space="preserve"> us</w:t>
            </w:r>
          </w:p>
        </w:tc>
        <w:tc>
          <w:tcPr>
            <w:tcW w:w="1653" w:type="dxa"/>
          </w:tcPr>
          <w:p w14:paraId="33F4D5B7"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rsidRPr="000E04F6">
              <w:t>150 m</w:t>
            </w:r>
            <w:r>
              <w:t xml:space="preserve"> (=0.5 us)</w:t>
            </w:r>
          </w:p>
        </w:tc>
      </w:tr>
      <w:tr w:rsidR="002C2C9D" w14:paraId="5210716F" w14:textId="77777777" w:rsidTr="00D00368">
        <w:trPr>
          <w:jc w:val="center"/>
        </w:trPr>
        <w:tc>
          <w:tcPr>
            <w:cnfStyle w:val="001000000000" w:firstRow="0" w:lastRow="0" w:firstColumn="1" w:lastColumn="0" w:oddVBand="0" w:evenVBand="0" w:oddHBand="0" w:evenHBand="0" w:firstRowFirstColumn="0" w:firstRowLastColumn="0" w:lastRowFirstColumn="0" w:lastRowLastColumn="0"/>
            <w:tcW w:w="1653" w:type="dxa"/>
          </w:tcPr>
          <w:p w14:paraId="67EEA53D" w14:textId="77777777" w:rsidR="002C2C9D" w:rsidRPr="00C01604" w:rsidRDefault="002C2C9D" w:rsidP="00D00368">
            <w:pPr>
              <w:rPr>
                <w:b w:val="0"/>
                <w:bCs w:val="0"/>
              </w:rPr>
            </w:pPr>
            <w:r w:rsidRPr="00C01604">
              <w:rPr>
                <w:b w:val="0"/>
                <w:bCs w:val="0"/>
              </w:rPr>
              <w:t>16-2a</w:t>
            </w:r>
          </w:p>
        </w:tc>
        <w:tc>
          <w:tcPr>
            <w:tcW w:w="1653" w:type="dxa"/>
          </w:tcPr>
          <w:p w14:paraId="49460447"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rPr>
                <w:b/>
                <w:bCs/>
              </w:rPr>
            </w:pPr>
            <w:r w:rsidRPr="000E04F6">
              <w:t>30 kHz</w:t>
            </w:r>
          </w:p>
        </w:tc>
        <w:tc>
          <w:tcPr>
            <w:tcW w:w="1653" w:type="dxa"/>
          </w:tcPr>
          <w:p w14:paraId="1E1EFFF2"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rsidRPr="000E04F6">
              <w:t>4 GHz</w:t>
            </w:r>
          </w:p>
        </w:tc>
        <w:tc>
          <w:tcPr>
            <w:tcW w:w="1653" w:type="dxa"/>
          </w:tcPr>
          <w:p w14:paraId="264DACD3"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rsidRPr="000E04F6">
              <w:t>2.35 us</w:t>
            </w:r>
          </w:p>
        </w:tc>
        <w:tc>
          <w:tcPr>
            <w:tcW w:w="1653" w:type="dxa"/>
          </w:tcPr>
          <w:p w14:paraId="0CEBE030"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t>[-</w:t>
            </w:r>
            <w:r w:rsidRPr="000E04F6">
              <w:t>0.25</w:t>
            </w:r>
            <w:r>
              <w:t>,1]</w:t>
            </w:r>
            <w:r w:rsidRPr="000E04F6">
              <w:t xml:space="preserve"> us</w:t>
            </w:r>
          </w:p>
        </w:tc>
        <w:tc>
          <w:tcPr>
            <w:tcW w:w="1653" w:type="dxa"/>
          </w:tcPr>
          <w:p w14:paraId="50045A7E"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rsidRPr="000E04F6">
              <w:t>75 m</w:t>
            </w:r>
            <w:r>
              <w:t xml:space="preserve"> (=0.25 us)</w:t>
            </w:r>
          </w:p>
        </w:tc>
      </w:tr>
      <w:tr w:rsidR="002C2C9D" w14:paraId="0EBC115E" w14:textId="77777777" w:rsidTr="00D003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3" w:type="dxa"/>
          </w:tcPr>
          <w:p w14:paraId="5BDC8B1C" w14:textId="77777777" w:rsidR="002C2C9D" w:rsidRPr="00C01604" w:rsidRDefault="002C2C9D" w:rsidP="00D00368">
            <w:pPr>
              <w:rPr>
                <w:b w:val="0"/>
                <w:bCs w:val="0"/>
              </w:rPr>
            </w:pPr>
            <w:r w:rsidRPr="00C01604">
              <w:rPr>
                <w:b w:val="0"/>
                <w:bCs w:val="0"/>
              </w:rPr>
              <w:t>16-2a</w:t>
            </w:r>
          </w:p>
        </w:tc>
        <w:tc>
          <w:tcPr>
            <w:tcW w:w="1653" w:type="dxa"/>
          </w:tcPr>
          <w:p w14:paraId="36D19E91"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rPr>
                <w:b/>
                <w:bCs/>
              </w:rPr>
            </w:pPr>
            <w:r w:rsidRPr="000E04F6">
              <w:t>120 kHz</w:t>
            </w:r>
          </w:p>
        </w:tc>
        <w:tc>
          <w:tcPr>
            <w:tcW w:w="1653" w:type="dxa"/>
          </w:tcPr>
          <w:p w14:paraId="22BD0202"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rsidRPr="000E04F6">
              <w:t>30 GHz</w:t>
            </w:r>
          </w:p>
        </w:tc>
        <w:tc>
          <w:tcPr>
            <w:tcW w:w="1653" w:type="dxa"/>
          </w:tcPr>
          <w:p w14:paraId="4802DEB1"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rsidRPr="000E04F6">
              <w:t>0.59 us</w:t>
            </w:r>
          </w:p>
        </w:tc>
        <w:tc>
          <w:tcPr>
            <w:tcW w:w="1653" w:type="dxa"/>
          </w:tcPr>
          <w:p w14:paraId="31260F95"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t>[-</w:t>
            </w:r>
            <w:r w:rsidRPr="000E04F6">
              <w:t>0.0625</w:t>
            </w:r>
            <w:r>
              <w:t>,0.25]</w:t>
            </w:r>
            <w:r w:rsidRPr="000E04F6">
              <w:t xml:space="preserve"> us</w:t>
            </w:r>
          </w:p>
        </w:tc>
        <w:tc>
          <w:tcPr>
            <w:tcW w:w="1653" w:type="dxa"/>
          </w:tcPr>
          <w:p w14:paraId="1C309475" w14:textId="77777777" w:rsidR="002C2C9D" w:rsidRPr="000E04F6" w:rsidRDefault="002C2C9D" w:rsidP="00D00368">
            <w:pPr>
              <w:cnfStyle w:val="000000100000" w:firstRow="0" w:lastRow="0" w:firstColumn="0" w:lastColumn="0" w:oddVBand="0" w:evenVBand="0" w:oddHBand="1" w:evenHBand="0" w:firstRowFirstColumn="0" w:firstRowLastColumn="0" w:lastRowFirstColumn="0" w:lastRowLastColumn="0"/>
            </w:pPr>
            <w:r w:rsidRPr="000E04F6">
              <w:t>19m</w:t>
            </w:r>
            <w:r>
              <w:t xml:space="preserve"> (=0.0625 us)</w:t>
            </w:r>
          </w:p>
        </w:tc>
      </w:tr>
      <w:tr w:rsidR="002C2C9D" w14:paraId="4A0F5828" w14:textId="77777777" w:rsidTr="00D00368">
        <w:trPr>
          <w:jc w:val="center"/>
        </w:trPr>
        <w:tc>
          <w:tcPr>
            <w:cnfStyle w:val="001000000000" w:firstRow="0" w:lastRow="0" w:firstColumn="1" w:lastColumn="0" w:oddVBand="0" w:evenVBand="0" w:oddHBand="0" w:evenHBand="0" w:firstRowFirstColumn="0" w:firstRowLastColumn="0" w:lastRowFirstColumn="0" w:lastRowLastColumn="0"/>
            <w:tcW w:w="1653" w:type="dxa"/>
          </w:tcPr>
          <w:p w14:paraId="5FF2F3DA" w14:textId="77777777" w:rsidR="002C2C9D" w:rsidRPr="00C01604" w:rsidRDefault="002C2C9D" w:rsidP="00D00368">
            <w:pPr>
              <w:rPr>
                <w:b w:val="0"/>
                <w:bCs w:val="0"/>
              </w:rPr>
            </w:pPr>
            <w:r w:rsidRPr="00C01604">
              <w:rPr>
                <w:b w:val="0"/>
                <w:bCs w:val="0"/>
              </w:rPr>
              <w:t>DAPs HO</w:t>
            </w:r>
          </w:p>
        </w:tc>
        <w:tc>
          <w:tcPr>
            <w:tcW w:w="1653" w:type="dxa"/>
          </w:tcPr>
          <w:p w14:paraId="0681CE96" w14:textId="77777777" w:rsidR="002C2C9D" w:rsidRPr="00E019DF" w:rsidRDefault="002C2C9D" w:rsidP="00D00368">
            <w:pPr>
              <w:cnfStyle w:val="000000000000" w:firstRow="0" w:lastRow="0" w:firstColumn="0" w:lastColumn="0" w:oddVBand="0" w:evenVBand="0" w:oddHBand="0" w:evenHBand="0" w:firstRowFirstColumn="0" w:firstRowLastColumn="0" w:lastRowFirstColumn="0" w:lastRowLastColumn="0"/>
              <w:rPr>
                <w:b/>
                <w:bCs/>
              </w:rPr>
            </w:pPr>
            <w:r>
              <w:t>[</w:t>
            </w:r>
            <w:r w:rsidRPr="00E019DF">
              <w:t>15,30,60</w:t>
            </w:r>
            <w:r>
              <w:t xml:space="preserve">] </w:t>
            </w:r>
            <w:r w:rsidRPr="00E019DF">
              <w:t xml:space="preserve">kHz </w:t>
            </w:r>
          </w:p>
        </w:tc>
        <w:tc>
          <w:tcPr>
            <w:tcW w:w="1653" w:type="dxa"/>
          </w:tcPr>
          <w:p w14:paraId="3CDF028B"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t>FR1</w:t>
            </w:r>
          </w:p>
        </w:tc>
        <w:tc>
          <w:tcPr>
            <w:tcW w:w="1653" w:type="dxa"/>
          </w:tcPr>
          <w:p w14:paraId="52717539"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t>[4.7,2.35,1.18] us</w:t>
            </w:r>
          </w:p>
        </w:tc>
        <w:tc>
          <w:tcPr>
            <w:tcW w:w="1653" w:type="dxa"/>
          </w:tcPr>
          <w:p w14:paraId="65AAE6AB"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t xml:space="preserve">6 us (+/- 3 us) </w:t>
            </w:r>
          </w:p>
        </w:tc>
        <w:tc>
          <w:tcPr>
            <w:tcW w:w="1653" w:type="dxa"/>
          </w:tcPr>
          <w:p w14:paraId="68601B97" w14:textId="77777777" w:rsidR="002C2C9D" w:rsidRPr="000E04F6" w:rsidRDefault="002C2C9D" w:rsidP="00D00368">
            <w:pPr>
              <w:cnfStyle w:val="000000000000" w:firstRow="0" w:lastRow="0" w:firstColumn="0" w:lastColumn="0" w:oddVBand="0" w:evenVBand="0" w:oddHBand="0" w:evenHBand="0" w:firstRowFirstColumn="0" w:firstRowLastColumn="0" w:lastRowFirstColumn="0" w:lastRowLastColumn="0"/>
            </w:pPr>
            <w:r>
              <w:t>900m (=3us)</w:t>
            </w:r>
          </w:p>
        </w:tc>
      </w:tr>
      <w:tr w:rsidR="002C2C9D" w14:paraId="16C3650A" w14:textId="77777777" w:rsidTr="00D003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3" w:type="dxa"/>
          </w:tcPr>
          <w:p w14:paraId="49B5CA60" w14:textId="77777777" w:rsidR="002C2C9D" w:rsidRPr="00353027" w:rsidRDefault="002C2C9D" w:rsidP="00D00368">
            <w:pPr>
              <w:rPr>
                <w:b w:val="0"/>
                <w:bCs w:val="0"/>
              </w:rPr>
            </w:pPr>
          </w:p>
        </w:tc>
        <w:tc>
          <w:tcPr>
            <w:tcW w:w="1653" w:type="dxa"/>
          </w:tcPr>
          <w:p w14:paraId="5E21A887" w14:textId="77777777" w:rsidR="002C2C9D" w:rsidRPr="00353027" w:rsidRDefault="002C2C9D" w:rsidP="00D00368">
            <w:pPr>
              <w:cnfStyle w:val="000000100000" w:firstRow="0" w:lastRow="0" w:firstColumn="0" w:lastColumn="0" w:oddVBand="0" w:evenVBand="0" w:oddHBand="1" w:evenHBand="0" w:firstRowFirstColumn="0" w:firstRowLastColumn="0" w:lastRowFirstColumn="0" w:lastRowLastColumn="0"/>
              <w:rPr>
                <w:b/>
                <w:bCs/>
              </w:rPr>
            </w:pPr>
          </w:p>
        </w:tc>
        <w:tc>
          <w:tcPr>
            <w:tcW w:w="1653" w:type="dxa"/>
          </w:tcPr>
          <w:p w14:paraId="4C4B3336" w14:textId="77777777" w:rsidR="002C2C9D" w:rsidRDefault="002C2C9D" w:rsidP="00D00368">
            <w:pPr>
              <w:cnfStyle w:val="000000100000" w:firstRow="0" w:lastRow="0" w:firstColumn="0" w:lastColumn="0" w:oddVBand="0" w:evenVBand="0" w:oddHBand="1" w:evenHBand="0" w:firstRowFirstColumn="0" w:firstRowLastColumn="0" w:lastRowFirstColumn="0" w:lastRowLastColumn="0"/>
            </w:pPr>
          </w:p>
        </w:tc>
        <w:tc>
          <w:tcPr>
            <w:tcW w:w="1653" w:type="dxa"/>
          </w:tcPr>
          <w:p w14:paraId="7BF8753B" w14:textId="77777777" w:rsidR="002C2C9D" w:rsidRDefault="002C2C9D" w:rsidP="00D00368">
            <w:pPr>
              <w:cnfStyle w:val="000000100000" w:firstRow="0" w:lastRow="0" w:firstColumn="0" w:lastColumn="0" w:oddVBand="0" w:evenVBand="0" w:oddHBand="1" w:evenHBand="0" w:firstRowFirstColumn="0" w:firstRowLastColumn="0" w:lastRowFirstColumn="0" w:lastRowLastColumn="0"/>
            </w:pPr>
          </w:p>
        </w:tc>
        <w:tc>
          <w:tcPr>
            <w:tcW w:w="1653" w:type="dxa"/>
          </w:tcPr>
          <w:p w14:paraId="05B657BE" w14:textId="77777777" w:rsidR="002C2C9D" w:rsidRDefault="002C2C9D" w:rsidP="00D00368">
            <w:pPr>
              <w:cnfStyle w:val="000000100000" w:firstRow="0" w:lastRow="0" w:firstColumn="0" w:lastColumn="0" w:oddVBand="0" w:evenVBand="0" w:oddHBand="1" w:evenHBand="0" w:firstRowFirstColumn="0" w:firstRowLastColumn="0" w:lastRowFirstColumn="0" w:lastRowLastColumn="0"/>
            </w:pPr>
          </w:p>
        </w:tc>
        <w:tc>
          <w:tcPr>
            <w:tcW w:w="1653" w:type="dxa"/>
          </w:tcPr>
          <w:p w14:paraId="3F50B884" w14:textId="77777777" w:rsidR="002C2C9D" w:rsidRDefault="002C2C9D" w:rsidP="00D00368">
            <w:pPr>
              <w:cnfStyle w:val="000000100000" w:firstRow="0" w:lastRow="0" w:firstColumn="0" w:lastColumn="0" w:oddVBand="0" w:evenVBand="0" w:oddHBand="1" w:evenHBand="0" w:firstRowFirstColumn="0" w:firstRowLastColumn="0" w:lastRowFirstColumn="0" w:lastRowLastColumn="0"/>
            </w:pPr>
          </w:p>
        </w:tc>
      </w:tr>
    </w:tbl>
    <w:p w14:paraId="6107F63D" w14:textId="77777777" w:rsidR="002C2C9D" w:rsidRDefault="002C2C9D" w:rsidP="002C2C9D"/>
    <w:p w14:paraId="714E4161" w14:textId="7A1864DA" w:rsidR="002C2C9D" w:rsidRDefault="002C2C9D" w:rsidP="002C2C9D">
      <w:pPr>
        <w:rPr>
          <w:b/>
          <w:bCs/>
          <w:i/>
          <w:iCs/>
        </w:rPr>
      </w:pPr>
      <w:r w:rsidRPr="001B5AF2">
        <w:rPr>
          <w:b/>
          <w:bCs/>
          <w:i/>
          <w:iCs/>
        </w:rPr>
        <w:t xml:space="preserve">Observation-3: Multi-DCI multi-TRP requirement </w:t>
      </w:r>
      <w:r>
        <w:rPr>
          <w:b/>
          <w:bCs/>
          <w:i/>
          <w:iCs/>
        </w:rPr>
        <w:t xml:space="preserve">of receive timing difference within a CP results in </w:t>
      </w:r>
      <w:r w:rsidRPr="001B5AF2">
        <w:rPr>
          <w:b/>
          <w:bCs/>
          <w:i/>
          <w:iCs/>
        </w:rPr>
        <w:t xml:space="preserve">3x, 6x, 24x tighter </w:t>
      </w:r>
      <w:r>
        <w:rPr>
          <w:b/>
          <w:bCs/>
          <w:i/>
          <w:iCs/>
        </w:rPr>
        <w:t xml:space="preserve">requirement than </w:t>
      </w:r>
      <w:r w:rsidRPr="001B5AF2">
        <w:rPr>
          <w:b/>
          <w:bCs/>
          <w:i/>
          <w:iCs/>
        </w:rPr>
        <w:t>synchronization requirement</w:t>
      </w:r>
      <w:r>
        <w:rPr>
          <w:b/>
          <w:bCs/>
          <w:i/>
          <w:iCs/>
        </w:rPr>
        <w:t xml:space="preserve"> for TDD</w:t>
      </w:r>
      <w:r w:rsidRPr="001B5AF2">
        <w:rPr>
          <w:b/>
          <w:bCs/>
          <w:i/>
          <w:iCs/>
        </w:rPr>
        <w:t xml:space="preserve"> at SCS 15 kHz, 30 kHz and 120 kHz respectively</w:t>
      </w:r>
    </w:p>
    <w:p w14:paraId="14E1F24A" w14:textId="5606151B" w:rsidR="002C2C9D" w:rsidRDefault="002C2C9D" w:rsidP="002C2C9D">
      <w:pPr>
        <w:rPr>
          <w:b/>
          <w:bCs/>
        </w:rPr>
      </w:pPr>
    </w:p>
    <w:p w14:paraId="299091CF" w14:textId="7DC5C41E" w:rsidR="002C2C9D" w:rsidRDefault="002C2C9D" w:rsidP="002C2C9D">
      <w:pPr>
        <w:pStyle w:val="Heading2"/>
      </w:pPr>
      <w:r>
        <w:t>UE complexity</w:t>
      </w:r>
    </w:p>
    <w:p w14:paraId="2701BF3E" w14:textId="3D1B96E8" w:rsidR="002C2C9D" w:rsidRDefault="002C2C9D" w:rsidP="002C2C9D"/>
    <w:p w14:paraId="4C8C81B6" w14:textId="77777777" w:rsidR="002C2C9D" w:rsidRDefault="002C2C9D" w:rsidP="002C2C9D">
      <w:r>
        <w:t xml:space="preserve">The reception of PDSCH from TRP-1 and TRP-2 with large timing difference requires multiple FFT operations per receive chain at the UE in FR1 raising the base-band complexity for UEs supporting such reception (similar to DAPs HO). However, in FR2 due to isolation across UE panels (which are more directive in nature compared to FR1), we expect that a single FFT operation per receive chain will suffice for a majority of use-cases as long as the gNB and the UE is aware of the extent of isolation [ref. </w:t>
      </w:r>
      <w:r w:rsidRPr="00692380">
        <w:t>R1-1908653</w:t>
      </w:r>
      <w:r>
        <w:t xml:space="preserve"> (Intel)] </w:t>
      </w:r>
    </w:p>
    <w:p w14:paraId="4559123C" w14:textId="77777777" w:rsidR="002C2C9D" w:rsidRDefault="002C2C9D" w:rsidP="002C2C9D"/>
    <w:p w14:paraId="051D6FF3" w14:textId="77777777" w:rsidR="002C2C9D" w:rsidRDefault="002C2C9D" w:rsidP="002C2C9D">
      <w:r w:rsidRPr="001B5AF2">
        <w:rPr>
          <w:b/>
          <w:bCs/>
          <w:i/>
          <w:iCs/>
        </w:rPr>
        <w:t>Observation-</w:t>
      </w:r>
      <w:r>
        <w:rPr>
          <w:b/>
          <w:bCs/>
          <w:i/>
          <w:iCs/>
        </w:rPr>
        <w:t>4</w:t>
      </w:r>
      <w:r w:rsidRPr="001B5AF2">
        <w:rPr>
          <w:b/>
          <w:bCs/>
          <w:i/>
          <w:iCs/>
        </w:rPr>
        <w:t xml:space="preserve">: </w:t>
      </w:r>
      <w:r w:rsidRPr="00E34E15">
        <w:rPr>
          <w:b/>
          <w:bCs/>
          <w:i/>
          <w:iCs/>
        </w:rPr>
        <w:t>The reception of PDSCH from TRP-1 and TRP-2 with large timing difference</w:t>
      </w:r>
      <w:r>
        <w:rPr>
          <w:b/>
          <w:bCs/>
          <w:i/>
          <w:iCs/>
        </w:rPr>
        <w:t xml:space="preserve"> may require multiple FFT operations per receive chain in FR1. This may not be necessary in FR2 in most cases due to isolation across UE receive panels.</w:t>
      </w:r>
    </w:p>
    <w:p w14:paraId="66790A49" w14:textId="77777777" w:rsidR="002C2C9D" w:rsidRPr="002C2C9D" w:rsidRDefault="002C2C9D" w:rsidP="002C2C9D"/>
    <w:p w14:paraId="26AC96C0" w14:textId="40F2A660" w:rsidR="00B767BD" w:rsidRPr="00B767BD" w:rsidRDefault="00B767BD" w:rsidP="00B767BD">
      <w:pPr>
        <w:rPr>
          <w:b/>
          <w:bCs/>
          <w:i/>
          <w:iCs/>
        </w:rPr>
      </w:pPr>
      <w:r w:rsidRPr="00B767BD">
        <w:rPr>
          <w:b/>
          <w:bCs/>
          <w:i/>
          <w:iCs/>
        </w:rPr>
        <w:t xml:space="preserve">Proposal-1: Clarify the assumption on timing difference so that various enhancements for RS/channels on DL and UL are targeting the same </w:t>
      </w:r>
      <w:r>
        <w:rPr>
          <w:b/>
          <w:bCs/>
          <w:i/>
          <w:iCs/>
        </w:rPr>
        <w:t>deployment scenarios</w:t>
      </w:r>
    </w:p>
    <w:p w14:paraId="4264A166" w14:textId="77777777" w:rsidR="002C2C9D" w:rsidRPr="00A05F60" w:rsidRDefault="002C2C9D" w:rsidP="002C2C9D">
      <w:pPr>
        <w:rPr>
          <w:b/>
          <w:bCs/>
        </w:rPr>
      </w:pPr>
    </w:p>
    <w:p w14:paraId="1A00CE0C" w14:textId="77777777" w:rsidR="002E25CF" w:rsidRDefault="002E25CF" w:rsidP="002E25CF">
      <w:pPr>
        <w:pStyle w:val="Heading1"/>
        <w:keepNext w:val="0"/>
        <w:widowControl w:val="0"/>
        <w:spacing w:before="480" w:after="120"/>
        <w:ind w:left="518" w:hanging="518"/>
        <w:rPr>
          <w:sz w:val="28"/>
          <w:szCs w:val="28"/>
        </w:rPr>
      </w:pPr>
      <w:r>
        <w:rPr>
          <w:sz w:val="28"/>
          <w:szCs w:val="28"/>
        </w:rPr>
        <w:lastRenderedPageBreak/>
        <w:t>Configuration of multi-cell reception mode</w:t>
      </w:r>
    </w:p>
    <w:p w14:paraId="2BED6C77" w14:textId="77777777" w:rsidR="002E25CF" w:rsidRDefault="002E25CF" w:rsidP="002E25CF"/>
    <w:p w14:paraId="4E66DD5B" w14:textId="76F65475" w:rsidR="002E25CF" w:rsidRDefault="002E25CF" w:rsidP="002E25CF">
      <w:r>
        <w:t xml:space="preserve">We envision that TRP identification can remain the same as in Rel-16 through </w:t>
      </w:r>
      <w:r w:rsidRPr="00B767BD">
        <w:rPr>
          <w:i/>
          <w:iCs/>
        </w:rPr>
        <w:t>CORESETPoolIndex</w:t>
      </w:r>
      <w:r>
        <w:t>. The following information can be provided to the UE to enable multi-cell reception</w:t>
      </w:r>
      <w:r w:rsidR="00B767BD">
        <w:t xml:space="preserve">. Note that </w:t>
      </w:r>
      <w:r w:rsidR="00B767BD" w:rsidRPr="00B767BD">
        <w:t>SSB-Configuration-r16</w:t>
      </w:r>
      <w:r w:rsidR="00B767BD">
        <w:t xml:space="preserve"> and </w:t>
      </w:r>
      <w:r w:rsidR="00B767BD" w:rsidRPr="00B767BD">
        <w:t>SSB-InfoNcell-r16</w:t>
      </w:r>
      <w:r w:rsidR="00B767BD">
        <w:t xml:space="preserve"> is able to provide similar information to UE in Rel-16.</w:t>
      </w:r>
    </w:p>
    <w:p w14:paraId="5B46DAE0" w14:textId="77777777" w:rsidR="002E25CF" w:rsidRDefault="002E25CF" w:rsidP="002E25CF">
      <w:pPr>
        <w:pStyle w:val="ListParagraph"/>
        <w:numPr>
          <w:ilvl w:val="0"/>
          <w:numId w:val="31"/>
        </w:numPr>
      </w:pPr>
      <w:r>
        <w:t>PCID (</w:t>
      </w:r>
      <w:r w:rsidRPr="00CA7ED3">
        <w:t>PhysCellId</w:t>
      </w:r>
      <w:r>
        <w:t>)</w:t>
      </w:r>
    </w:p>
    <w:p w14:paraId="4847B604" w14:textId="77777777" w:rsidR="002E25CF" w:rsidRDefault="002E25CF" w:rsidP="002E25CF">
      <w:pPr>
        <w:pStyle w:val="ListParagraph"/>
        <w:numPr>
          <w:ilvl w:val="0"/>
          <w:numId w:val="31"/>
        </w:numPr>
      </w:pPr>
      <w:r>
        <w:t>SSB pattern (</w:t>
      </w:r>
      <w:r w:rsidRPr="00AE0233">
        <w:t>ssb-PositionsInBurst, ssb-periodicityServingCell</w:t>
      </w:r>
      <w:r>
        <w:t>)</w:t>
      </w:r>
    </w:p>
    <w:p w14:paraId="021E8DD9" w14:textId="77777777" w:rsidR="002E25CF" w:rsidRDefault="002E25CF" w:rsidP="002E25CF">
      <w:pPr>
        <w:pStyle w:val="ListParagraph"/>
        <w:numPr>
          <w:ilvl w:val="0"/>
          <w:numId w:val="31"/>
        </w:numPr>
      </w:pPr>
      <w:r>
        <w:t>sub-carrier spacing (</w:t>
      </w:r>
      <w:r w:rsidRPr="00AE0233">
        <w:t>subcarrierSpacing</w:t>
      </w:r>
      <w:r>
        <w:t>)</w:t>
      </w:r>
    </w:p>
    <w:p w14:paraId="693481DD" w14:textId="77777777" w:rsidR="002E25CF" w:rsidRDefault="002E25CF" w:rsidP="002E25CF">
      <w:pPr>
        <w:pStyle w:val="ListParagraph"/>
        <w:numPr>
          <w:ilvl w:val="0"/>
          <w:numId w:val="31"/>
        </w:numPr>
      </w:pPr>
      <w:r>
        <w:t>frequency (</w:t>
      </w:r>
      <w:r w:rsidRPr="007B5FD1">
        <w:t>absoluteFrequencySSB</w:t>
      </w:r>
      <w:r>
        <w:t>)</w:t>
      </w:r>
    </w:p>
    <w:p w14:paraId="1E66F8CB" w14:textId="0F10B944" w:rsidR="002E25CF" w:rsidRDefault="002E25CF" w:rsidP="002E25CF">
      <w:r>
        <w:t xml:space="preserve">Additionally in order to support uplink power control a value of </w:t>
      </w:r>
      <w:r w:rsidRPr="000B28E9">
        <w:t>ss-PBCH-BlockPower</w:t>
      </w:r>
      <w:r>
        <w:t xml:space="preserve"> may be provided. </w:t>
      </w:r>
    </w:p>
    <w:p w14:paraId="0FA012BD" w14:textId="77777777" w:rsidR="00353827" w:rsidRDefault="00353827" w:rsidP="002E25CF"/>
    <w:p w14:paraId="1460F28C" w14:textId="0D616463" w:rsidR="00353827" w:rsidRPr="00353827" w:rsidRDefault="00353827" w:rsidP="002E25CF">
      <w:pPr>
        <w:rPr>
          <w:b/>
          <w:bCs/>
          <w:i/>
          <w:iCs/>
        </w:rPr>
      </w:pPr>
      <w:r w:rsidRPr="00353827">
        <w:rPr>
          <w:b/>
          <w:bCs/>
          <w:i/>
          <w:iCs/>
        </w:rPr>
        <w:t>Proposal</w:t>
      </w:r>
      <w:r w:rsidR="002107C8">
        <w:rPr>
          <w:b/>
          <w:bCs/>
          <w:i/>
          <w:iCs/>
        </w:rPr>
        <w:t>-</w:t>
      </w:r>
      <w:r w:rsidR="00B767BD">
        <w:rPr>
          <w:b/>
          <w:bCs/>
          <w:i/>
          <w:iCs/>
        </w:rPr>
        <w:t>2</w:t>
      </w:r>
      <w:r w:rsidRPr="00353827">
        <w:rPr>
          <w:b/>
          <w:bCs/>
          <w:i/>
          <w:iCs/>
        </w:rPr>
        <w:t xml:space="preserve">: Multi-cell reception mode is </w:t>
      </w:r>
      <w:r>
        <w:rPr>
          <w:b/>
          <w:bCs/>
          <w:i/>
          <w:iCs/>
        </w:rPr>
        <w:t>supported</w:t>
      </w:r>
      <w:r w:rsidRPr="00353827">
        <w:rPr>
          <w:b/>
          <w:bCs/>
          <w:i/>
          <w:iCs/>
        </w:rPr>
        <w:t xml:space="preserve"> by providing the following information to the UE: </w:t>
      </w:r>
    </w:p>
    <w:p w14:paraId="5C34D608" w14:textId="77777777" w:rsidR="00353827" w:rsidRPr="00353827" w:rsidRDefault="00353827" w:rsidP="00353827">
      <w:pPr>
        <w:pStyle w:val="ListParagraph"/>
        <w:numPr>
          <w:ilvl w:val="0"/>
          <w:numId w:val="31"/>
        </w:numPr>
        <w:rPr>
          <w:b/>
          <w:bCs/>
          <w:i/>
          <w:iCs/>
        </w:rPr>
      </w:pPr>
      <w:r w:rsidRPr="00353827">
        <w:rPr>
          <w:b/>
          <w:bCs/>
          <w:i/>
          <w:iCs/>
        </w:rPr>
        <w:t>PCID (PhysCellId)</w:t>
      </w:r>
    </w:p>
    <w:p w14:paraId="7203E8B7" w14:textId="77777777" w:rsidR="00353827" w:rsidRPr="00353827" w:rsidRDefault="00353827" w:rsidP="00353827">
      <w:pPr>
        <w:pStyle w:val="ListParagraph"/>
        <w:numPr>
          <w:ilvl w:val="0"/>
          <w:numId w:val="31"/>
        </w:numPr>
        <w:rPr>
          <w:b/>
          <w:bCs/>
          <w:i/>
          <w:iCs/>
        </w:rPr>
      </w:pPr>
      <w:r w:rsidRPr="00353827">
        <w:rPr>
          <w:b/>
          <w:bCs/>
          <w:i/>
          <w:iCs/>
        </w:rPr>
        <w:t>SSB pattern (ssb-PositionsInBurst, ssb-periodicityServingCell)</w:t>
      </w:r>
    </w:p>
    <w:p w14:paraId="1B039F55" w14:textId="77777777" w:rsidR="00353827" w:rsidRPr="00353827" w:rsidRDefault="00353827" w:rsidP="00353827">
      <w:pPr>
        <w:pStyle w:val="ListParagraph"/>
        <w:numPr>
          <w:ilvl w:val="0"/>
          <w:numId w:val="31"/>
        </w:numPr>
        <w:rPr>
          <w:b/>
          <w:bCs/>
          <w:i/>
          <w:iCs/>
        </w:rPr>
      </w:pPr>
      <w:r w:rsidRPr="00353827">
        <w:rPr>
          <w:b/>
          <w:bCs/>
          <w:i/>
          <w:iCs/>
        </w:rPr>
        <w:t>sub-carrier spacing (subcarrierSpacing)</w:t>
      </w:r>
    </w:p>
    <w:p w14:paraId="1026E33E" w14:textId="7CC77013" w:rsidR="00A05F60" w:rsidRPr="00B767BD" w:rsidRDefault="00353827" w:rsidP="00A05F60">
      <w:pPr>
        <w:pStyle w:val="ListParagraph"/>
        <w:numPr>
          <w:ilvl w:val="0"/>
          <w:numId w:val="31"/>
        </w:numPr>
        <w:rPr>
          <w:b/>
          <w:bCs/>
          <w:i/>
          <w:iCs/>
        </w:rPr>
      </w:pPr>
      <w:r w:rsidRPr="00353827">
        <w:rPr>
          <w:b/>
          <w:bCs/>
          <w:i/>
          <w:iCs/>
        </w:rPr>
        <w:t>frequency (absoluteFrequencySSB)</w:t>
      </w:r>
    </w:p>
    <w:p w14:paraId="790D33B9" w14:textId="28769C93" w:rsidR="00176DC5" w:rsidRDefault="00D07641" w:rsidP="00C37339">
      <w:pPr>
        <w:pStyle w:val="Heading1"/>
        <w:keepNext w:val="0"/>
        <w:widowControl w:val="0"/>
        <w:spacing w:before="480" w:after="120"/>
        <w:ind w:left="518" w:hanging="518"/>
        <w:rPr>
          <w:sz w:val="28"/>
          <w:szCs w:val="28"/>
        </w:rPr>
      </w:pPr>
      <w:r>
        <w:rPr>
          <w:sz w:val="28"/>
          <w:szCs w:val="28"/>
        </w:rPr>
        <w:t xml:space="preserve">Functions </w:t>
      </w:r>
      <w:r w:rsidR="00DB3758">
        <w:rPr>
          <w:sz w:val="28"/>
          <w:szCs w:val="28"/>
        </w:rPr>
        <w:t xml:space="preserve">prioritized </w:t>
      </w:r>
      <w:r>
        <w:rPr>
          <w:sz w:val="28"/>
          <w:szCs w:val="28"/>
        </w:rPr>
        <w:t>for inter-cell support</w:t>
      </w:r>
    </w:p>
    <w:p w14:paraId="5C9C728E" w14:textId="77777777" w:rsidR="00436F48" w:rsidRPr="00436F48" w:rsidRDefault="00436F48" w:rsidP="00436F48"/>
    <w:p w14:paraId="1FE7B9B7" w14:textId="56B91BFB" w:rsidR="00426E59" w:rsidRDefault="003B58A3" w:rsidP="00176DC5">
      <w:bookmarkStart w:id="1" w:name="_Hlk47621708"/>
      <w:r>
        <w:t xml:space="preserve">In terms of configuration, the limitation of single cell MTRP operation in Rel-16 is </w:t>
      </w:r>
      <w:r w:rsidR="00C344F2">
        <w:t>embodied</w:t>
      </w:r>
      <w:r>
        <w:t xml:space="preserve"> by the usage of </w:t>
      </w:r>
      <w:r w:rsidR="00373154">
        <w:t>SSB-Index</w:t>
      </w:r>
      <w:r w:rsidR="00C344F2">
        <w:t xml:space="preserve"> in QCL-Info configuration, where SSB-Index identifies a SS/PBCH block index from a set of possible SS/PBCH block indices associated with a </w:t>
      </w:r>
      <w:r w:rsidR="00426E59">
        <w:t>single PCID for that serving cell. To allow inter-cell support in a serving cell, fundamentally we should enable a UE to be configured with a SSB-Index in QCL-Info that is associated with another PCID on the same serving cell.</w:t>
      </w:r>
    </w:p>
    <w:p w14:paraId="70694878" w14:textId="4DD1DA6B" w:rsidR="00436F48" w:rsidRDefault="00436F48" w:rsidP="00176DC5">
      <w:r>
        <w:t xml:space="preserve">Here we provide a list of functions and associated RSs that we think should </w:t>
      </w:r>
      <w:r w:rsidR="00DB3758">
        <w:t>be prioritized to be</w:t>
      </w:r>
      <w:r>
        <w:t xml:space="preserve"> enhanced </w:t>
      </w:r>
      <w:r w:rsidR="00DB3758">
        <w:t>for</w:t>
      </w:r>
      <w:r>
        <w:t xml:space="preserve"> inter-cell support.</w:t>
      </w:r>
      <w:r w:rsidR="003C3CEC">
        <w:t xml:space="preserve"> The prioritization is based on </w:t>
      </w:r>
      <w:r w:rsidR="00731258">
        <w:t>the scope described above.</w:t>
      </w:r>
    </w:p>
    <w:p w14:paraId="33C07391" w14:textId="63916C64" w:rsidR="00D07641" w:rsidRDefault="00D07641" w:rsidP="00D07641">
      <w:pPr>
        <w:pStyle w:val="Heading2"/>
      </w:pPr>
      <w:r>
        <w:t>Time frequency acquisition and tracking</w:t>
      </w:r>
    </w:p>
    <w:p w14:paraId="166AD949" w14:textId="1C1E87D5" w:rsidR="00D07641" w:rsidRDefault="00D07641" w:rsidP="00D07641"/>
    <w:p w14:paraId="42E3412A" w14:textId="60A91E57" w:rsidR="00436F48" w:rsidRDefault="00D07641" w:rsidP="00D07641">
      <w:r>
        <w:t>One of the key elements of supporting inter-cell MTRP is to enable timing frequency acquisition and tracking from another</w:t>
      </w:r>
      <w:r w:rsidR="00436F48">
        <w:t xml:space="preserve"> cell</w:t>
      </w:r>
      <w:r>
        <w:t xml:space="preserve"> </w:t>
      </w:r>
      <w:r w:rsidR="00436F48">
        <w:t>(</w:t>
      </w:r>
      <w:r>
        <w:t>PCID</w:t>
      </w:r>
      <w:r w:rsidR="00436F48">
        <w:t>)</w:t>
      </w:r>
      <w:r>
        <w:t xml:space="preserve">. </w:t>
      </w:r>
      <w:r w:rsidR="00436F48">
        <w:t xml:space="preserve">TRS or specifically a configured </w:t>
      </w:r>
      <w:r w:rsidR="00436F48" w:rsidRPr="00436F48">
        <w:t>NZP-CSI-RS-ResourceSet</w:t>
      </w:r>
      <w:r w:rsidR="00436F48">
        <w:t xml:space="preserve"> with trs-Info set to </w:t>
      </w:r>
      <w:r w:rsidR="00373154">
        <w:t>‘</w:t>
      </w:r>
      <w:r w:rsidR="00436F48">
        <w:t>true</w:t>
      </w:r>
      <w:r w:rsidR="00373154">
        <w:t>’</w:t>
      </w:r>
      <w:r w:rsidR="00436F48">
        <w:t xml:space="preserve"> should be able to be </w:t>
      </w:r>
      <w:r w:rsidR="00373154">
        <w:t>associated</w:t>
      </w:r>
      <w:r w:rsidR="00436F48">
        <w:t xml:space="preserve"> with a TCI-State </w:t>
      </w:r>
      <w:r w:rsidR="00373154">
        <w:t xml:space="preserve">including SSB-Index from </w:t>
      </w:r>
      <w:r w:rsidR="00426E59">
        <w:t>another PCID</w:t>
      </w:r>
      <w:r w:rsidR="00436F48">
        <w:t>. This allows proper placement of FFT window for downlink reception and timing-frequency compensation for the reception of PDCCH, PDSCH and CSI-RS.</w:t>
      </w:r>
      <w:r>
        <w:t xml:space="preserve"> </w:t>
      </w:r>
    </w:p>
    <w:p w14:paraId="31561DC7" w14:textId="099D5972" w:rsidR="002067FA" w:rsidRDefault="002067FA" w:rsidP="00436F48">
      <w:pPr>
        <w:pStyle w:val="Heading2"/>
      </w:pPr>
      <w:r>
        <w:t>PDCCH</w:t>
      </w:r>
      <w:r w:rsidR="00506B48">
        <w:t xml:space="preserve"> reception</w:t>
      </w:r>
    </w:p>
    <w:p w14:paraId="01E4435A" w14:textId="747D2947" w:rsidR="002067FA" w:rsidRDefault="002067FA" w:rsidP="002067FA"/>
    <w:p w14:paraId="00A571D9" w14:textId="07D51EAB" w:rsidR="00506B48" w:rsidRDefault="00506B48" w:rsidP="002067FA">
      <w:r>
        <w:t xml:space="preserve">It should be possible to configure CORESETs associated with a TCI-State including SSB-Index from another PCID. This naturally allows MAC-CE based switching of </w:t>
      </w:r>
      <w:r w:rsidR="00285C02">
        <w:t xml:space="preserve">active TCI-states for </w:t>
      </w:r>
      <w:r>
        <w:t>CORESETs from one cell to the other without RRC reconfiguration.</w:t>
      </w:r>
    </w:p>
    <w:p w14:paraId="1606345B" w14:textId="77777777" w:rsidR="0013401B" w:rsidRDefault="0013401B" w:rsidP="002067FA"/>
    <w:p w14:paraId="09F85197" w14:textId="25197A1D" w:rsidR="00506B48" w:rsidRDefault="00506B48" w:rsidP="00506B48">
      <w:pPr>
        <w:pStyle w:val="Heading2"/>
      </w:pPr>
      <w:r>
        <w:t>PDSCH reception</w:t>
      </w:r>
    </w:p>
    <w:p w14:paraId="12D6052B" w14:textId="6F66DBC2" w:rsidR="00506B48" w:rsidRDefault="00506B48" w:rsidP="002067FA"/>
    <w:p w14:paraId="58098F8C" w14:textId="6C583FCC" w:rsidR="00506B48" w:rsidRPr="002067FA" w:rsidRDefault="00506B48" w:rsidP="002067FA">
      <w:r>
        <w:t xml:space="preserve">It should be possible to </w:t>
      </w:r>
      <w:r w:rsidR="00A355E2">
        <w:t>associate</w:t>
      </w:r>
      <w:r>
        <w:t xml:space="preserve"> </w:t>
      </w:r>
      <w:r w:rsidR="00A355E2">
        <w:t>via MAC-CE a DCI codepoint with</w:t>
      </w:r>
      <w:r>
        <w:t xml:space="preserve"> a TCI-State including SSB-Index from another PCID</w:t>
      </w:r>
      <w:r w:rsidR="00A355E2">
        <w:t xml:space="preserve"> for the case of </w:t>
      </w:r>
      <w:r w:rsidR="006C789C">
        <w:t>mDCI m</w:t>
      </w:r>
      <w:r w:rsidR="00A355E2">
        <w:t>TRP transmission. This association can be made on a per CORESETPoolIndex basis (using MAC-CE from 6.1.3.14).</w:t>
      </w:r>
      <w:r>
        <w:t xml:space="preserve"> </w:t>
      </w:r>
      <w:r w:rsidR="008121EA" w:rsidRPr="003B2E7C">
        <w:t>This allows MAC-CE</w:t>
      </w:r>
      <w:r w:rsidR="00285C02" w:rsidRPr="003B2E7C">
        <w:t xml:space="preserve"> based switching of active TCI-States from one cell to another but</w:t>
      </w:r>
      <w:r w:rsidR="008121EA" w:rsidRPr="003B2E7C">
        <w:t xml:space="preserve"> </w:t>
      </w:r>
      <w:r w:rsidR="00F806AF" w:rsidRPr="003B2E7C">
        <w:t xml:space="preserve">not DCI based switching of </w:t>
      </w:r>
      <w:r w:rsidR="00FF7E39" w:rsidRPr="003B2E7C">
        <w:t xml:space="preserve">a </w:t>
      </w:r>
      <w:r w:rsidR="00F806AF" w:rsidRPr="003B2E7C">
        <w:t>PDSCH</w:t>
      </w:r>
      <w:r w:rsidR="00FF7E39" w:rsidRPr="003B2E7C">
        <w:t xml:space="preserve"> TCI-State</w:t>
      </w:r>
      <w:r w:rsidR="00F806AF" w:rsidRPr="003B2E7C">
        <w:t xml:space="preserve"> </w:t>
      </w:r>
      <w:r w:rsidR="006C789C" w:rsidRPr="003B2E7C">
        <w:t>from one cell to the other.</w:t>
      </w:r>
    </w:p>
    <w:p w14:paraId="7DFDC546" w14:textId="16A3ED6B" w:rsidR="00436F48" w:rsidRDefault="00FF7E39" w:rsidP="00436F48">
      <w:pPr>
        <w:pStyle w:val="Heading2"/>
      </w:pPr>
      <w:r>
        <w:lastRenderedPageBreak/>
        <w:t>L1-RSRP measurement</w:t>
      </w:r>
    </w:p>
    <w:p w14:paraId="18814098" w14:textId="679D87D4" w:rsidR="00F95FF7" w:rsidRDefault="00F95FF7" w:rsidP="00F95FF7"/>
    <w:p w14:paraId="2170C7AE" w14:textId="536CE02F" w:rsidR="00F95FF7" w:rsidRDefault="00F95FF7" w:rsidP="00F95FF7">
      <w:r>
        <w:t xml:space="preserve">In both FR1 and FR2, </w:t>
      </w:r>
      <w:r w:rsidR="00373154">
        <w:t xml:space="preserve">for the purposes of L1-RSRP measurement from another cell it is beneficial to be able to associate a configured </w:t>
      </w:r>
      <w:r w:rsidR="00373154" w:rsidRPr="00436F48">
        <w:t>NZP-CSI-RS-ResourceSet</w:t>
      </w:r>
      <w:r w:rsidR="00373154">
        <w:t xml:space="preserve"> with repetition set to ‘on’ with a TCI-State </w:t>
      </w:r>
      <w:r w:rsidR="00426E59">
        <w:t>including SSB-Index from another PCID.</w:t>
      </w:r>
    </w:p>
    <w:p w14:paraId="6831C868" w14:textId="653C9821" w:rsidR="0097576F" w:rsidRDefault="0097576F" w:rsidP="0097576F">
      <w:pPr>
        <w:pStyle w:val="Heading2"/>
      </w:pPr>
      <w:r>
        <w:t xml:space="preserve">BFD </w:t>
      </w:r>
    </w:p>
    <w:p w14:paraId="12E1582C" w14:textId="27367B9D" w:rsidR="00426E59" w:rsidRDefault="00426E59" w:rsidP="00F95FF7"/>
    <w:p w14:paraId="17013825" w14:textId="0F33FBB9" w:rsidR="00ED2F48" w:rsidRPr="00F95FF7" w:rsidRDefault="00920DC0" w:rsidP="00F95FF7">
      <w:r>
        <w:t xml:space="preserve">In order to be able to detect beam failure (as part of link recovery procedure on a </w:t>
      </w:r>
      <w:r w:rsidR="00E24CA7">
        <w:t>serving cell</w:t>
      </w:r>
      <w:r>
        <w:t xml:space="preserve">), SSB-Index from another PCID should be allowed to be configured as failureDetectionResources for a UE. </w:t>
      </w:r>
    </w:p>
    <w:p w14:paraId="46E4E848" w14:textId="7AEF0763" w:rsidR="00426E59" w:rsidRDefault="00426E59" w:rsidP="00426E59">
      <w:pPr>
        <w:pStyle w:val="Heading2"/>
      </w:pPr>
      <w:r>
        <w:t xml:space="preserve">CSI measurement </w:t>
      </w:r>
    </w:p>
    <w:p w14:paraId="3EFB69B6" w14:textId="4E1331A0" w:rsidR="00426E59" w:rsidRDefault="00426E59" w:rsidP="00426E59"/>
    <w:p w14:paraId="154D93F3" w14:textId="7ECAC09B" w:rsidR="003D59B5" w:rsidRDefault="00426E59" w:rsidP="00426E59">
      <w:r>
        <w:t xml:space="preserve">For the purposes of CSI measurement (other than L1-RSRP) from another cell it is beneficial to be able to associate a configured </w:t>
      </w:r>
      <w:r w:rsidR="003D59B5">
        <w:t>NZP-CSI-RS-ResourceSet without trs-Info set to ‘true’ or repetition set to ‘on’ with a TCI-State including SSB-Index from another PCID</w:t>
      </w:r>
    </w:p>
    <w:p w14:paraId="5D62FDDA" w14:textId="39B16A4A" w:rsidR="0013401B" w:rsidRDefault="0013401B" w:rsidP="00426E59"/>
    <w:p w14:paraId="66476768" w14:textId="3B8ECB47" w:rsidR="0013401B" w:rsidRPr="00A13A0B" w:rsidRDefault="0013401B" w:rsidP="00426E59">
      <w:pPr>
        <w:rPr>
          <w:b/>
          <w:bCs/>
          <w:i/>
          <w:iCs/>
        </w:rPr>
      </w:pPr>
      <w:r w:rsidRPr="00A13A0B">
        <w:rPr>
          <w:b/>
          <w:bCs/>
          <w:i/>
          <w:iCs/>
        </w:rPr>
        <w:t>Proposal</w:t>
      </w:r>
      <w:r w:rsidR="002107C8">
        <w:rPr>
          <w:b/>
          <w:bCs/>
          <w:i/>
          <w:iCs/>
        </w:rPr>
        <w:t>-</w:t>
      </w:r>
      <w:r w:rsidR="00492E64">
        <w:rPr>
          <w:b/>
          <w:bCs/>
          <w:i/>
          <w:iCs/>
        </w:rPr>
        <w:t>3</w:t>
      </w:r>
      <w:r w:rsidRPr="00A13A0B">
        <w:rPr>
          <w:b/>
          <w:bCs/>
          <w:i/>
          <w:iCs/>
        </w:rPr>
        <w:t>: Consider associating the following with a TCI-State including SSB-Index from another PCID:</w:t>
      </w:r>
    </w:p>
    <w:p w14:paraId="69BEF7E3" w14:textId="739F7003" w:rsidR="0013401B" w:rsidRPr="00A13A0B" w:rsidRDefault="0013401B" w:rsidP="0013401B">
      <w:pPr>
        <w:pStyle w:val="ListParagraph"/>
        <w:numPr>
          <w:ilvl w:val="0"/>
          <w:numId w:val="31"/>
        </w:numPr>
        <w:rPr>
          <w:b/>
          <w:bCs/>
          <w:i/>
          <w:iCs/>
        </w:rPr>
      </w:pPr>
      <w:r w:rsidRPr="00A13A0B">
        <w:rPr>
          <w:b/>
          <w:bCs/>
          <w:i/>
          <w:iCs/>
        </w:rPr>
        <w:t>TRS</w:t>
      </w:r>
    </w:p>
    <w:p w14:paraId="46992B16" w14:textId="2B89D2C1" w:rsidR="0013401B" w:rsidRPr="00A13A0B" w:rsidRDefault="0013401B" w:rsidP="0013401B">
      <w:pPr>
        <w:pStyle w:val="ListParagraph"/>
        <w:numPr>
          <w:ilvl w:val="0"/>
          <w:numId w:val="31"/>
        </w:numPr>
        <w:rPr>
          <w:b/>
          <w:bCs/>
          <w:i/>
          <w:iCs/>
        </w:rPr>
      </w:pPr>
      <w:r w:rsidRPr="00A13A0B">
        <w:rPr>
          <w:b/>
          <w:bCs/>
          <w:i/>
          <w:iCs/>
        </w:rPr>
        <w:t>CORESETs</w:t>
      </w:r>
    </w:p>
    <w:p w14:paraId="616704B6" w14:textId="1B4AA3AE" w:rsidR="0013401B" w:rsidRPr="00A13A0B" w:rsidRDefault="0013401B" w:rsidP="0013401B">
      <w:pPr>
        <w:pStyle w:val="ListParagraph"/>
        <w:numPr>
          <w:ilvl w:val="0"/>
          <w:numId w:val="31"/>
        </w:numPr>
        <w:rPr>
          <w:b/>
          <w:bCs/>
          <w:i/>
          <w:iCs/>
        </w:rPr>
      </w:pPr>
      <w:r w:rsidRPr="00A13A0B">
        <w:rPr>
          <w:b/>
          <w:bCs/>
          <w:i/>
          <w:iCs/>
        </w:rPr>
        <w:t>DCI codepoint for TCI-State switching</w:t>
      </w:r>
    </w:p>
    <w:p w14:paraId="19760495" w14:textId="6235F010" w:rsidR="0013401B" w:rsidRPr="00A13A0B" w:rsidRDefault="0013401B" w:rsidP="0013401B">
      <w:pPr>
        <w:pStyle w:val="ListParagraph"/>
        <w:numPr>
          <w:ilvl w:val="0"/>
          <w:numId w:val="31"/>
        </w:numPr>
        <w:rPr>
          <w:b/>
          <w:bCs/>
          <w:i/>
          <w:iCs/>
        </w:rPr>
      </w:pPr>
      <w:r w:rsidRPr="00A13A0B">
        <w:rPr>
          <w:b/>
          <w:bCs/>
          <w:i/>
          <w:iCs/>
        </w:rPr>
        <w:t>NZP-CSI-RS-ResourceSet with repetition set to ‘on’ (L1-RSRP)</w:t>
      </w:r>
    </w:p>
    <w:p w14:paraId="4A476EE7" w14:textId="1C48D0A2" w:rsidR="0013401B" w:rsidRPr="00A13A0B" w:rsidRDefault="0013401B" w:rsidP="0013401B">
      <w:pPr>
        <w:pStyle w:val="ListParagraph"/>
        <w:numPr>
          <w:ilvl w:val="0"/>
          <w:numId w:val="31"/>
        </w:numPr>
        <w:rPr>
          <w:b/>
          <w:bCs/>
          <w:i/>
          <w:iCs/>
        </w:rPr>
      </w:pPr>
      <w:r w:rsidRPr="00A13A0B">
        <w:rPr>
          <w:b/>
          <w:bCs/>
          <w:i/>
          <w:iCs/>
        </w:rPr>
        <w:t>BFD resources (failureDetectionResources)</w:t>
      </w:r>
    </w:p>
    <w:p w14:paraId="432D36C2" w14:textId="49231A41" w:rsidR="0013401B" w:rsidRPr="00A13A0B" w:rsidRDefault="0013401B" w:rsidP="0013401B">
      <w:pPr>
        <w:pStyle w:val="ListParagraph"/>
        <w:numPr>
          <w:ilvl w:val="0"/>
          <w:numId w:val="31"/>
        </w:numPr>
        <w:rPr>
          <w:b/>
          <w:bCs/>
          <w:i/>
          <w:iCs/>
        </w:rPr>
      </w:pPr>
      <w:r w:rsidRPr="00A13A0B">
        <w:rPr>
          <w:b/>
          <w:bCs/>
          <w:i/>
          <w:iCs/>
        </w:rPr>
        <w:t>CSI-RS for CSI measurement</w:t>
      </w:r>
    </w:p>
    <w:p w14:paraId="26B0FE73" w14:textId="2625C250" w:rsidR="00DB3758" w:rsidRDefault="003C3CEC" w:rsidP="00DB3758">
      <w:pPr>
        <w:pStyle w:val="Heading1"/>
        <w:keepNext w:val="0"/>
        <w:widowControl w:val="0"/>
        <w:spacing w:before="480" w:after="120"/>
        <w:ind w:left="518" w:hanging="518"/>
        <w:rPr>
          <w:sz w:val="28"/>
          <w:szCs w:val="28"/>
        </w:rPr>
      </w:pPr>
      <w:r>
        <w:rPr>
          <w:sz w:val="28"/>
          <w:szCs w:val="28"/>
        </w:rPr>
        <w:t>Expanded functionality for inter-cell support</w:t>
      </w:r>
    </w:p>
    <w:p w14:paraId="2C29F0B0" w14:textId="77777777" w:rsidR="00DB3758" w:rsidRDefault="00DB3758" w:rsidP="00426E59"/>
    <w:p w14:paraId="0CE15604" w14:textId="5EDA3541" w:rsidR="008048F5" w:rsidRPr="003B2E7C" w:rsidRDefault="002067FA" w:rsidP="00426E59">
      <w:r w:rsidRPr="003B2E7C">
        <w:t xml:space="preserve">In order to </w:t>
      </w:r>
      <w:r w:rsidR="00B1170C" w:rsidRPr="003B2E7C">
        <w:t xml:space="preserve">fully support simultaneous connectivity to two cells </w:t>
      </w:r>
      <w:r w:rsidR="00854D48" w:rsidRPr="003B2E7C">
        <w:t xml:space="preserve">(in parallel to </w:t>
      </w:r>
      <w:r w:rsidR="00ED62A4" w:rsidRPr="003B2E7C">
        <w:t>DAP</w:t>
      </w:r>
      <w:r w:rsidR="00FF7E39" w:rsidRPr="003B2E7C">
        <w:t>S</w:t>
      </w:r>
      <w:r w:rsidR="00854D48" w:rsidRPr="003B2E7C">
        <w:t xml:space="preserve"> </w:t>
      </w:r>
      <w:r w:rsidR="00C007E8" w:rsidRPr="003B2E7C">
        <w:t xml:space="preserve">HO </w:t>
      </w:r>
      <w:r w:rsidR="00854D48" w:rsidRPr="003B2E7C">
        <w:t>framework</w:t>
      </w:r>
      <w:r w:rsidR="00C007E8" w:rsidRPr="003B2E7C">
        <w:t xml:space="preserve"> introduced in Rel-16</w:t>
      </w:r>
      <w:r w:rsidR="00854D48" w:rsidRPr="003B2E7C">
        <w:t>)</w:t>
      </w:r>
      <w:r w:rsidR="00ED62A4" w:rsidRPr="003B2E7C">
        <w:t xml:space="preserve"> </w:t>
      </w:r>
      <w:r w:rsidR="00C007E8" w:rsidRPr="003B2E7C">
        <w:t>and</w:t>
      </w:r>
      <w:r w:rsidR="00B1170C" w:rsidRPr="003B2E7C">
        <w:t xml:space="preserve"> </w:t>
      </w:r>
      <w:r w:rsidR="00ED62A4" w:rsidRPr="003B2E7C">
        <w:t xml:space="preserve">to support </w:t>
      </w:r>
      <w:r w:rsidR="00B1170C" w:rsidRPr="003B2E7C">
        <w:t xml:space="preserve">switching a UE from one cell to another without </w:t>
      </w:r>
      <w:r w:rsidR="00C007E8" w:rsidRPr="003B2E7C">
        <w:t>RRC reconfiguration</w:t>
      </w:r>
      <w:r w:rsidR="00B1170C" w:rsidRPr="003B2E7C">
        <w:t>, an expanded set of functionality is required</w:t>
      </w:r>
      <w:r w:rsidR="008048F5" w:rsidRPr="003B2E7C">
        <w:t xml:space="preserve"> where a SSB-Index from another PCID can be associated with the following:</w:t>
      </w:r>
    </w:p>
    <w:p w14:paraId="1B87E4A8" w14:textId="54AE549D" w:rsidR="00492E64" w:rsidRDefault="00492E64" w:rsidP="00492E64">
      <w:pPr>
        <w:pStyle w:val="ListParagraph"/>
        <w:numPr>
          <w:ilvl w:val="0"/>
          <w:numId w:val="31"/>
        </w:numPr>
      </w:pPr>
      <w:r w:rsidRPr="003B2E7C">
        <w:t xml:space="preserve">Measurements for </w:t>
      </w:r>
      <w:r>
        <w:t>PUCCH</w:t>
      </w:r>
      <w:r w:rsidRPr="003B2E7C">
        <w:t xml:space="preserve"> to </w:t>
      </w:r>
      <w:r>
        <w:t xml:space="preserve">the </w:t>
      </w:r>
      <w:r w:rsidRPr="003B2E7C">
        <w:t>other cell: PU</w:t>
      </w:r>
      <w:r>
        <w:t>C</w:t>
      </w:r>
      <w:r w:rsidRPr="003B2E7C">
        <w:t>CH-PathlossReferenceRS</w:t>
      </w:r>
      <w:r>
        <w:t xml:space="preserve">, </w:t>
      </w:r>
      <w:r w:rsidRPr="00492E64">
        <w:t>PUCCH-SpatialRelationInfo</w:t>
      </w:r>
    </w:p>
    <w:p w14:paraId="54F9F770" w14:textId="67AAB8FE" w:rsidR="008048F5" w:rsidRPr="003B2E7C" w:rsidRDefault="008048F5" w:rsidP="008048F5">
      <w:pPr>
        <w:pStyle w:val="ListParagraph"/>
        <w:numPr>
          <w:ilvl w:val="0"/>
          <w:numId w:val="31"/>
        </w:numPr>
      </w:pPr>
      <w:r w:rsidRPr="003B2E7C">
        <w:t xml:space="preserve">Measurements for PUSCH to </w:t>
      </w:r>
      <w:r w:rsidR="0013401B">
        <w:t xml:space="preserve">the </w:t>
      </w:r>
      <w:r w:rsidRPr="003B2E7C">
        <w:t>other cell: PUSCH-PathlossReferenceRS</w:t>
      </w:r>
    </w:p>
    <w:p w14:paraId="6FEFB08B" w14:textId="4781179A" w:rsidR="008048F5" w:rsidRPr="003B2E7C" w:rsidRDefault="008048F5" w:rsidP="008048F5">
      <w:pPr>
        <w:pStyle w:val="ListParagraph"/>
        <w:numPr>
          <w:ilvl w:val="0"/>
          <w:numId w:val="31"/>
        </w:numPr>
      </w:pPr>
      <w:r w:rsidRPr="003B2E7C">
        <w:t xml:space="preserve">Measurements for SRS to </w:t>
      </w:r>
      <w:r w:rsidR="0013401B">
        <w:t xml:space="preserve">the </w:t>
      </w:r>
      <w:r w:rsidRPr="003B2E7C">
        <w:t>other cell: pathlossReferenceRS, SRS-SpatialRelationInfo</w:t>
      </w:r>
    </w:p>
    <w:p w14:paraId="2051D523" w14:textId="02119896" w:rsidR="008048F5" w:rsidRPr="003B2E7C" w:rsidRDefault="008048F5" w:rsidP="00426E59">
      <w:pPr>
        <w:pStyle w:val="ListParagraph"/>
        <w:numPr>
          <w:ilvl w:val="0"/>
          <w:numId w:val="31"/>
        </w:numPr>
      </w:pPr>
      <w:r w:rsidRPr="003B2E7C">
        <w:t xml:space="preserve">Beam failure recovery and CFRA to </w:t>
      </w:r>
      <w:r w:rsidR="0013401B">
        <w:t xml:space="preserve">the </w:t>
      </w:r>
      <w:r w:rsidRPr="003B2E7C">
        <w:t>other cell: candidateBeamRSList, CFRA-SSB-Resource</w:t>
      </w:r>
      <w:bookmarkEnd w:id="1"/>
    </w:p>
    <w:p w14:paraId="2EE74BA2" w14:textId="32B2E3A9" w:rsidR="00D555AA" w:rsidRDefault="00FF7E39" w:rsidP="00426E59">
      <w:r w:rsidRPr="003B2E7C">
        <w:t>In addition, scenarios when such connectivity is feasible considering synchronization and RF issues</w:t>
      </w:r>
      <w:r w:rsidR="00EE4C19" w:rsidRPr="003B2E7C">
        <w:t xml:space="preserve"> requires further study</w:t>
      </w:r>
      <w:r w:rsidRPr="003B2E7C">
        <w:t>.</w:t>
      </w:r>
    </w:p>
    <w:p w14:paraId="1016CB7A" w14:textId="77777777" w:rsidR="00436F48" w:rsidRPr="00D07641" w:rsidRDefault="00436F48" w:rsidP="00D07641"/>
    <w:p w14:paraId="250ED979" w14:textId="02973AB7" w:rsidR="00E817B1" w:rsidRDefault="00E817B1" w:rsidP="00203947">
      <w:pPr>
        <w:pStyle w:val="Heading1"/>
        <w:ind w:hanging="522"/>
        <w:rPr>
          <w:sz w:val="28"/>
          <w:szCs w:val="28"/>
          <w:lang w:val="en-US"/>
        </w:rPr>
      </w:pPr>
      <w:r w:rsidRPr="00C37339">
        <w:rPr>
          <w:sz w:val="28"/>
          <w:szCs w:val="28"/>
          <w:lang w:val="en-US"/>
        </w:rPr>
        <w:t>Conclusion</w:t>
      </w:r>
      <w:r w:rsidR="005B63AA" w:rsidRPr="00C37339">
        <w:rPr>
          <w:sz w:val="28"/>
          <w:szCs w:val="28"/>
          <w:lang w:val="en-US"/>
        </w:rPr>
        <w:t>s</w:t>
      </w:r>
    </w:p>
    <w:p w14:paraId="2B5896A0" w14:textId="1366977B" w:rsidR="002107C8" w:rsidRDefault="002107C8" w:rsidP="002107C8">
      <w:pPr>
        <w:rPr>
          <w:lang w:val="en-US"/>
        </w:rPr>
      </w:pPr>
    </w:p>
    <w:p w14:paraId="6D5B8A08" w14:textId="77777777" w:rsidR="008A7005" w:rsidRPr="00B767BD" w:rsidRDefault="008A7005" w:rsidP="008A7005">
      <w:pPr>
        <w:rPr>
          <w:b/>
          <w:bCs/>
          <w:i/>
          <w:iCs/>
        </w:rPr>
      </w:pPr>
      <w:r w:rsidRPr="00B767BD">
        <w:rPr>
          <w:b/>
          <w:bCs/>
          <w:i/>
          <w:iCs/>
        </w:rPr>
        <w:t xml:space="preserve">Proposal-1: Clarify the assumption on timing difference so that various enhancements for RS/channels on DL and UL are targeting the same </w:t>
      </w:r>
      <w:r>
        <w:rPr>
          <w:b/>
          <w:bCs/>
          <w:i/>
          <w:iCs/>
        </w:rPr>
        <w:t>deployment scenarios</w:t>
      </w:r>
    </w:p>
    <w:p w14:paraId="4855DF6B" w14:textId="77777777" w:rsidR="008A7005" w:rsidRPr="00353827" w:rsidRDefault="008A7005" w:rsidP="008A7005">
      <w:pPr>
        <w:rPr>
          <w:b/>
          <w:bCs/>
          <w:i/>
          <w:iCs/>
        </w:rPr>
      </w:pPr>
      <w:r w:rsidRPr="00353827">
        <w:rPr>
          <w:b/>
          <w:bCs/>
          <w:i/>
          <w:iCs/>
        </w:rPr>
        <w:t>Proposal</w:t>
      </w:r>
      <w:r>
        <w:rPr>
          <w:b/>
          <w:bCs/>
          <w:i/>
          <w:iCs/>
        </w:rPr>
        <w:t>-2</w:t>
      </w:r>
      <w:r w:rsidRPr="00353827">
        <w:rPr>
          <w:b/>
          <w:bCs/>
          <w:i/>
          <w:iCs/>
        </w:rPr>
        <w:t xml:space="preserve">: Multi-cell reception mode is </w:t>
      </w:r>
      <w:r>
        <w:rPr>
          <w:b/>
          <w:bCs/>
          <w:i/>
          <w:iCs/>
        </w:rPr>
        <w:t>supported</w:t>
      </w:r>
      <w:r w:rsidRPr="00353827">
        <w:rPr>
          <w:b/>
          <w:bCs/>
          <w:i/>
          <w:iCs/>
        </w:rPr>
        <w:t xml:space="preserve"> by providing the following information to the UE: </w:t>
      </w:r>
    </w:p>
    <w:p w14:paraId="2168D468" w14:textId="77777777" w:rsidR="008A7005" w:rsidRPr="00353827" w:rsidRDefault="008A7005" w:rsidP="008A7005">
      <w:pPr>
        <w:pStyle w:val="ListParagraph"/>
        <w:numPr>
          <w:ilvl w:val="0"/>
          <w:numId w:val="31"/>
        </w:numPr>
        <w:rPr>
          <w:b/>
          <w:bCs/>
          <w:i/>
          <w:iCs/>
        </w:rPr>
      </w:pPr>
      <w:r w:rsidRPr="00353827">
        <w:rPr>
          <w:b/>
          <w:bCs/>
          <w:i/>
          <w:iCs/>
        </w:rPr>
        <w:t>PCID (PhysCellId)</w:t>
      </w:r>
    </w:p>
    <w:p w14:paraId="4DA95DAA" w14:textId="77777777" w:rsidR="008A7005" w:rsidRPr="00353827" w:rsidRDefault="008A7005" w:rsidP="008A7005">
      <w:pPr>
        <w:pStyle w:val="ListParagraph"/>
        <w:numPr>
          <w:ilvl w:val="0"/>
          <w:numId w:val="31"/>
        </w:numPr>
        <w:rPr>
          <w:b/>
          <w:bCs/>
          <w:i/>
          <w:iCs/>
        </w:rPr>
      </w:pPr>
      <w:r w:rsidRPr="00353827">
        <w:rPr>
          <w:b/>
          <w:bCs/>
          <w:i/>
          <w:iCs/>
        </w:rPr>
        <w:t>SSB pattern (ssb-PositionsInBurst, ssb-periodicityServingCell)</w:t>
      </w:r>
    </w:p>
    <w:p w14:paraId="757B3253" w14:textId="77777777" w:rsidR="008A7005" w:rsidRPr="00353827" w:rsidRDefault="008A7005" w:rsidP="008A7005">
      <w:pPr>
        <w:pStyle w:val="ListParagraph"/>
        <w:numPr>
          <w:ilvl w:val="0"/>
          <w:numId w:val="31"/>
        </w:numPr>
        <w:rPr>
          <w:b/>
          <w:bCs/>
          <w:i/>
          <w:iCs/>
        </w:rPr>
      </w:pPr>
      <w:r w:rsidRPr="00353827">
        <w:rPr>
          <w:b/>
          <w:bCs/>
          <w:i/>
          <w:iCs/>
        </w:rPr>
        <w:t>sub-carrier spacing (subcarrierSpacing)</w:t>
      </w:r>
    </w:p>
    <w:p w14:paraId="124685C1" w14:textId="77777777" w:rsidR="008A7005" w:rsidRPr="00B767BD" w:rsidRDefault="008A7005" w:rsidP="008A7005">
      <w:pPr>
        <w:pStyle w:val="ListParagraph"/>
        <w:numPr>
          <w:ilvl w:val="0"/>
          <w:numId w:val="31"/>
        </w:numPr>
        <w:rPr>
          <w:b/>
          <w:bCs/>
          <w:i/>
          <w:iCs/>
        </w:rPr>
      </w:pPr>
      <w:r w:rsidRPr="00353827">
        <w:rPr>
          <w:b/>
          <w:bCs/>
          <w:i/>
          <w:iCs/>
        </w:rPr>
        <w:t>frequency (absoluteFrequencySSB)</w:t>
      </w:r>
    </w:p>
    <w:p w14:paraId="0186C542" w14:textId="77777777" w:rsidR="008A7005" w:rsidRPr="00A13A0B" w:rsidRDefault="008A7005" w:rsidP="008A7005">
      <w:pPr>
        <w:rPr>
          <w:b/>
          <w:bCs/>
          <w:i/>
          <w:iCs/>
        </w:rPr>
      </w:pPr>
      <w:bookmarkStart w:id="2" w:name="_References"/>
      <w:bookmarkEnd w:id="2"/>
      <w:r w:rsidRPr="00A13A0B">
        <w:rPr>
          <w:b/>
          <w:bCs/>
          <w:i/>
          <w:iCs/>
        </w:rPr>
        <w:t>Proposal</w:t>
      </w:r>
      <w:r>
        <w:rPr>
          <w:b/>
          <w:bCs/>
          <w:i/>
          <w:iCs/>
        </w:rPr>
        <w:t>-3</w:t>
      </w:r>
      <w:r w:rsidRPr="00A13A0B">
        <w:rPr>
          <w:b/>
          <w:bCs/>
          <w:i/>
          <w:iCs/>
        </w:rPr>
        <w:t>: Consider associating the following with a TCI-State including SSB-Index from another PCID:</w:t>
      </w:r>
    </w:p>
    <w:p w14:paraId="2A4A1460" w14:textId="77777777" w:rsidR="008A7005" w:rsidRPr="00A13A0B" w:rsidRDefault="008A7005" w:rsidP="008A7005">
      <w:pPr>
        <w:pStyle w:val="ListParagraph"/>
        <w:numPr>
          <w:ilvl w:val="0"/>
          <w:numId w:val="31"/>
        </w:numPr>
        <w:rPr>
          <w:b/>
          <w:bCs/>
          <w:i/>
          <w:iCs/>
        </w:rPr>
      </w:pPr>
      <w:r w:rsidRPr="00A13A0B">
        <w:rPr>
          <w:b/>
          <w:bCs/>
          <w:i/>
          <w:iCs/>
        </w:rPr>
        <w:lastRenderedPageBreak/>
        <w:t>TRS</w:t>
      </w:r>
    </w:p>
    <w:p w14:paraId="76FC5E78" w14:textId="77777777" w:rsidR="008A7005" w:rsidRPr="00A13A0B" w:rsidRDefault="008A7005" w:rsidP="008A7005">
      <w:pPr>
        <w:pStyle w:val="ListParagraph"/>
        <w:numPr>
          <w:ilvl w:val="0"/>
          <w:numId w:val="31"/>
        </w:numPr>
        <w:rPr>
          <w:b/>
          <w:bCs/>
          <w:i/>
          <w:iCs/>
        </w:rPr>
      </w:pPr>
      <w:r w:rsidRPr="00A13A0B">
        <w:rPr>
          <w:b/>
          <w:bCs/>
          <w:i/>
          <w:iCs/>
        </w:rPr>
        <w:t>CORESETs</w:t>
      </w:r>
    </w:p>
    <w:p w14:paraId="4AC124C1" w14:textId="77777777" w:rsidR="008A7005" w:rsidRPr="00A13A0B" w:rsidRDefault="008A7005" w:rsidP="008A7005">
      <w:pPr>
        <w:pStyle w:val="ListParagraph"/>
        <w:numPr>
          <w:ilvl w:val="0"/>
          <w:numId w:val="31"/>
        </w:numPr>
        <w:rPr>
          <w:b/>
          <w:bCs/>
          <w:i/>
          <w:iCs/>
        </w:rPr>
      </w:pPr>
      <w:r w:rsidRPr="00A13A0B">
        <w:rPr>
          <w:b/>
          <w:bCs/>
          <w:i/>
          <w:iCs/>
        </w:rPr>
        <w:t>DCI codepoint for TCI-State switching</w:t>
      </w:r>
    </w:p>
    <w:p w14:paraId="6EABEBC8" w14:textId="77777777" w:rsidR="008A7005" w:rsidRPr="00A13A0B" w:rsidRDefault="008A7005" w:rsidP="008A7005">
      <w:pPr>
        <w:pStyle w:val="ListParagraph"/>
        <w:numPr>
          <w:ilvl w:val="0"/>
          <w:numId w:val="31"/>
        </w:numPr>
        <w:rPr>
          <w:b/>
          <w:bCs/>
          <w:i/>
          <w:iCs/>
        </w:rPr>
      </w:pPr>
      <w:r w:rsidRPr="00A13A0B">
        <w:rPr>
          <w:b/>
          <w:bCs/>
          <w:i/>
          <w:iCs/>
        </w:rPr>
        <w:t>NZP-CSI-RS-ResourceSet with repetition set to ‘on’ (L1-RSRP)</w:t>
      </w:r>
    </w:p>
    <w:p w14:paraId="54815888" w14:textId="77777777" w:rsidR="008A7005" w:rsidRPr="00A13A0B" w:rsidRDefault="008A7005" w:rsidP="008A7005">
      <w:pPr>
        <w:pStyle w:val="ListParagraph"/>
        <w:numPr>
          <w:ilvl w:val="0"/>
          <w:numId w:val="31"/>
        </w:numPr>
        <w:rPr>
          <w:b/>
          <w:bCs/>
          <w:i/>
          <w:iCs/>
        </w:rPr>
      </w:pPr>
      <w:r w:rsidRPr="00A13A0B">
        <w:rPr>
          <w:b/>
          <w:bCs/>
          <w:i/>
          <w:iCs/>
        </w:rPr>
        <w:t>BFD resources (failureDetectionResources)</w:t>
      </w:r>
    </w:p>
    <w:p w14:paraId="012E436F" w14:textId="77777777" w:rsidR="008A7005" w:rsidRPr="00A13A0B" w:rsidRDefault="008A7005" w:rsidP="008A7005">
      <w:pPr>
        <w:pStyle w:val="ListParagraph"/>
        <w:numPr>
          <w:ilvl w:val="0"/>
          <w:numId w:val="31"/>
        </w:numPr>
        <w:rPr>
          <w:b/>
          <w:bCs/>
          <w:i/>
          <w:iCs/>
        </w:rPr>
      </w:pPr>
      <w:r w:rsidRPr="00A13A0B">
        <w:rPr>
          <w:b/>
          <w:bCs/>
          <w:i/>
          <w:iCs/>
        </w:rPr>
        <w:t>CSI-RS for CSI measurement</w:t>
      </w:r>
    </w:p>
    <w:p w14:paraId="21836984" w14:textId="5AEC897A" w:rsidR="002D043C" w:rsidRDefault="00427643" w:rsidP="00C10B94">
      <w:pPr>
        <w:pStyle w:val="Heading1"/>
        <w:keepNext w:val="0"/>
        <w:widowControl w:val="0"/>
        <w:numPr>
          <w:ilvl w:val="0"/>
          <w:numId w:val="0"/>
        </w:numPr>
        <w:spacing w:before="480" w:after="120"/>
      </w:pPr>
      <w:r w:rsidRPr="0099619E">
        <w:rPr>
          <w:sz w:val="28"/>
          <w:lang w:val="en-US"/>
        </w:rPr>
        <w:t>References</w:t>
      </w:r>
    </w:p>
    <w:p w14:paraId="5ECAA518" w14:textId="701944CC" w:rsidR="005C2F41" w:rsidRDefault="00B47B13" w:rsidP="00EB4233">
      <w:pPr>
        <w:pStyle w:val="BodyText"/>
      </w:pPr>
      <w:bookmarkStart w:id="3" w:name="_Ref534885260"/>
      <w:r w:rsidRPr="09D5603D">
        <w:rPr>
          <w:lang w:val="en-US"/>
        </w:rPr>
        <w:t xml:space="preserve">[1] </w:t>
      </w:r>
      <w:bookmarkEnd w:id="3"/>
      <w:r w:rsidR="007867F6">
        <w:t xml:space="preserve">RP-193133, </w:t>
      </w:r>
      <w:r w:rsidR="007867F6" w:rsidRPr="00F92A56">
        <w:t>New WID: Further enhancements on MIMO for NR</w:t>
      </w:r>
      <w:r w:rsidR="007867F6">
        <w:t>, Samsung, RAN#86</w:t>
      </w:r>
    </w:p>
    <w:sectPr w:rsidR="005C2F41"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29298" w14:textId="77777777" w:rsidR="004B5460" w:rsidRDefault="004B5460"/>
  </w:endnote>
  <w:endnote w:type="continuationSeparator" w:id="0">
    <w:p w14:paraId="222B919A" w14:textId="77777777" w:rsidR="004B5460" w:rsidRDefault="004B5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6A854" w14:textId="77777777" w:rsidR="000C084A" w:rsidRDefault="000C08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4123" w14:textId="77777777" w:rsidR="0048060C" w:rsidRDefault="0048060C">
    <w:pPr>
      <w:pStyle w:val="Footer"/>
    </w:pPr>
  </w:p>
  <w:p w14:paraId="1006896D" w14:textId="77777777" w:rsidR="0048060C" w:rsidRDefault="004806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4730D" w14:textId="77777777" w:rsidR="000C084A" w:rsidRDefault="000C0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AAE18" w14:textId="77777777" w:rsidR="004B5460" w:rsidRDefault="004B5460"/>
  </w:footnote>
  <w:footnote w:type="continuationSeparator" w:id="0">
    <w:p w14:paraId="3993638E" w14:textId="77777777" w:rsidR="004B5460" w:rsidRDefault="004B5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6CA1" w14:textId="77777777" w:rsidR="000C084A" w:rsidRDefault="000C0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0095A" w14:textId="77777777" w:rsidR="000C084A" w:rsidRDefault="000C0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A891C" w14:textId="77777777" w:rsidR="000C084A" w:rsidRDefault="000C0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65EE6"/>
    <w:multiLevelType w:val="hybridMultilevel"/>
    <w:tmpl w:val="E3BAF526"/>
    <w:lvl w:ilvl="0" w:tplc="5240DB10">
      <w:start w:val="1"/>
      <w:numFmt w:val="bullet"/>
      <w:lvlText w:val="•"/>
      <w:lvlJc w:val="left"/>
      <w:pPr>
        <w:tabs>
          <w:tab w:val="num" w:pos="720"/>
        </w:tabs>
        <w:ind w:left="720" w:hanging="360"/>
      </w:pPr>
      <w:rPr>
        <w:rFonts w:ascii="Arial" w:hAnsi="Arial" w:hint="default"/>
      </w:rPr>
    </w:lvl>
    <w:lvl w:ilvl="1" w:tplc="8C44A080" w:tentative="1">
      <w:start w:val="1"/>
      <w:numFmt w:val="bullet"/>
      <w:lvlText w:val="•"/>
      <w:lvlJc w:val="left"/>
      <w:pPr>
        <w:tabs>
          <w:tab w:val="num" w:pos="1440"/>
        </w:tabs>
        <w:ind w:left="1440" w:hanging="360"/>
      </w:pPr>
      <w:rPr>
        <w:rFonts w:ascii="Arial" w:hAnsi="Arial" w:hint="default"/>
      </w:rPr>
    </w:lvl>
    <w:lvl w:ilvl="2" w:tplc="F7E6E7CA" w:tentative="1">
      <w:start w:val="1"/>
      <w:numFmt w:val="bullet"/>
      <w:lvlText w:val="•"/>
      <w:lvlJc w:val="left"/>
      <w:pPr>
        <w:tabs>
          <w:tab w:val="num" w:pos="2160"/>
        </w:tabs>
        <w:ind w:left="2160" w:hanging="360"/>
      </w:pPr>
      <w:rPr>
        <w:rFonts w:ascii="Arial" w:hAnsi="Arial" w:hint="default"/>
      </w:rPr>
    </w:lvl>
    <w:lvl w:ilvl="3" w:tplc="E438B478" w:tentative="1">
      <w:start w:val="1"/>
      <w:numFmt w:val="bullet"/>
      <w:lvlText w:val="•"/>
      <w:lvlJc w:val="left"/>
      <w:pPr>
        <w:tabs>
          <w:tab w:val="num" w:pos="2880"/>
        </w:tabs>
        <w:ind w:left="2880" w:hanging="360"/>
      </w:pPr>
      <w:rPr>
        <w:rFonts w:ascii="Arial" w:hAnsi="Arial" w:hint="default"/>
      </w:rPr>
    </w:lvl>
    <w:lvl w:ilvl="4" w:tplc="11EABEBA" w:tentative="1">
      <w:start w:val="1"/>
      <w:numFmt w:val="bullet"/>
      <w:lvlText w:val="•"/>
      <w:lvlJc w:val="left"/>
      <w:pPr>
        <w:tabs>
          <w:tab w:val="num" w:pos="3600"/>
        </w:tabs>
        <w:ind w:left="3600" w:hanging="360"/>
      </w:pPr>
      <w:rPr>
        <w:rFonts w:ascii="Arial" w:hAnsi="Arial" w:hint="default"/>
      </w:rPr>
    </w:lvl>
    <w:lvl w:ilvl="5" w:tplc="83E8C424" w:tentative="1">
      <w:start w:val="1"/>
      <w:numFmt w:val="bullet"/>
      <w:lvlText w:val="•"/>
      <w:lvlJc w:val="left"/>
      <w:pPr>
        <w:tabs>
          <w:tab w:val="num" w:pos="4320"/>
        </w:tabs>
        <w:ind w:left="4320" w:hanging="360"/>
      </w:pPr>
      <w:rPr>
        <w:rFonts w:ascii="Arial" w:hAnsi="Arial" w:hint="default"/>
      </w:rPr>
    </w:lvl>
    <w:lvl w:ilvl="6" w:tplc="54C6AE38" w:tentative="1">
      <w:start w:val="1"/>
      <w:numFmt w:val="bullet"/>
      <w:lvlText w:val="•"/>
      <w:lvlJc w:val="left"/>
      <w:pPr>
        <w:tabs>
          <w:tab w:val="num" w:pos="5040"/>
        </w:tabs>
        <w:ind w:left="5040" w:hanging="360"/>
      </w:pPr>
      <w:rPr>
        <w:rFonts w:ascii="Arial" w:hAnsi="Arial" w:hint="default"/>
      </w:rPr>
    </w:lvl>
    <w:lvl w:ilvl="7" w:tplc="079C25A0" w:tentative="1">
      <w:start w:val="1"/>
      <w:numFmt w:val="bullet"/>
      <w:lvlText w:val="•"/>
      <w:lvlJc w:val="left"/>
      <w:pPr>
        <w:tabs>
          <w:tab w:val="num" w:pos="5760"/>
        </w:tabs>
        <w:ind w:left="5760" w:hanging="360"/>
      </w:pPr>
      <w:rPr>
        <w:rFonts w:ascii="Arial" w:hAnsi="Arial" w:hint="default"/>
      </w:rPr>
    </w:lvl>
    <w:lvl w:ilvl="8" w:tplc="B630C6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4F22A53"/>
    <w:multiLevelType w:val="hybridMultilevel"/>
    <w:tmpl w:val="BC268470"/>
    <w:lvl w:ilvl="0" w:tplc="028E68BC">
      <w:start w:val="1"/>
      <w:numFmt w:val="bullet"/>
      <w:lvlText w:val="•"/>
      <w:lvlJc w:val="left"/>
      <w:pPr>
        <w:tabs>
          <w:tab w:val="num" w:pos="720"/>
        </w:tabs>
        <w:ind w:left="720" w:hanging="360"/>
      </w:pPr>
      <w:rPr>
        <w:rFonts w:ascii="Arial" w:hAnsi="Arial" w:hint="default"/>
      </w:rPr>
    </w:lvl>
    <w:lvl w:ilvl="1" w:tplc="6BA0336E">
      <w:start w:val="1"/>
      <w:numFmt w:val="bullet"/>
      <w:lvlText w:val="•"/>
      <w:lvlJc w:val="left"/>
      <w:pPr>
        <w:tabs>
          <w:tab w:val="num" w:pos="1440"/>
        </w:tabs>
        <w:ind w:left="1440" w:hanging="360"/>
      </w:pPr>
      <w:rPr>
        <w:rFonts w:ascii="Arial" w:hAnsi="Arial" w:hint="default"/>
      </w:rPr>
    </w:lvl>
    <w:lvl w:ilvl="2" w:tplc="733EA5E8" w:tentative="1">
      <w:start w:val="1"/>
      <w:numFmt w:val="bullet"/>
      <w:lvlText w:val="•"/>
      <w:lvlJc w:val="left"/>
      <w:pPr>
        <w:tabs>
          <w:tab w:val="num" w:pos="2160"/>
        </w:tabs>
        <w:ind w:left="2160" w:hanging="360"/>
      </w:pPr>
      <w:rPr>
        <w:rFonts w:ascii="Arial" w:hAnsi="Arial" w:hint="default"/>
      </w:rPr>
    </w:lvl>
    <w:lvl w:ilvl="3" w:tplc="6868F2EA" w:tentative="1">
      <w:start w:val="1"/>
      <w:numFmt w:val="bullet"/>
      <w:lvlText w:val="•"/>
      <w:lvlJc w:val="left"/>
      <w:pPr>
        <w:tabs>
          <w:tab w:val="num" w:pos="2880"/>
        </w:tabs>
        <w:ind w:left="2880" w:hanging="360"/>
      </w:pPr>
      <w:rPr>
        <w:rFonts w:ascii="Arial" w:hAnsi="Arial" w:hint="default"/>
      </w:rPr>
    </w:lvl>
    <w:lvl w:ilvl="4" w:tplc="B720D06C" w:tentative="1">
      <w:start w:val="1"/>
      <w:numFmt w:val="bullet"/>
      <w:lvlText w:val="•"/>
      <w:lvlJc w:val="left"/>
      <w:pPr>
        <w:tabs>
          <w:tab w:val="num" w:pos="3600"/>
        </w:tabs>
        <w:ind w:left="3600" w:hanging="360"/>
      </w:pPr>
      <w:rPr>
        <w:rFonts w:ascii="Arial" w:hAnsi="Arial" w:hint="default"/>
      </w:rPr>
    </w:lvl>
    <w:lvl w:ilvl="5" w:tplc="4C2CBC4A" w:tentative="1">
      <w:start w:val="1"/>
      <w:numFmt w:val="bullet"/>
      <w:lvlText w:val="•"/>
      <w:lvlJc w:val="left"/>
      <w:pPr>
        <w:tabs>
          <w:tab w:val="num" w:pos="4320"/>
        </w:tabs>
        <w:ind w:left="4320" w:hanging="360"/>
      </w:pPr>
      <w:rPr>
        <w:rFonts w:ascii="Arial" w:hAnsi="Arial" w:hint="default"/>
      </w:rPr>
    </w:lvl>
    <w:lvl w:ilvl="6" w:tplc="E1E84172" w:tentative="1">
      <w:start w:val="1"/>
      <w:numFmt w:val="bullet"/>
      <w:lvlText w:val="•"/>
      <w:lvlJc w:val="left"/>
      <w:pPr>
        <w:tabs>
          <w:tab w:val="num" w:pos="5040"/>
        </w:tabs>
        <w:ind w:left="5040" w:hanging="360"/>
      </w:pPr>
      <w:rPr>
        <w:rFonts w:ascii="Arial" w:hAnsi="Arial" w:hint="default"/>
      </w:rPr>
    </w:lvl>
    <w:lvl w:ilvl="7" w:tplc="0A6898F4" w:tentative="1">
      <w:start w:val="1"/>
      <w:numFmt w:val="bullet"/>
      <w:lvlText w:val="•"/>
      <w:lvlJc w:val="left"/>
      <w:pPr>
        <w:tabs>
          <w:tab w:val="num" w:pos="5760"/>
        </w:tabs>
        <w:ind w:left="5760" w:hanging="360"/>
      </w:pPr>
      <w:rPr>
        <w:rFonts w:ascii="Arial" w:hAnsi="Arial" w:hint="default"/>
      </w:rPr>
    </w:lvl>
    <w:lvl w:ilvl="8" w:tplc="60A626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15E98"/>
    <w:multiLevelType w:val="hybridMultilevel"/>
    <w:tmpl w:val="53A0B4F0"/>
    <w:lvl w:ilvl="0" w:tplc="0E90FBB6">
      <w:start w:val="1"/>
      <w:numFmt w:val="bullet"/>
      <w:lvlText w:val="•"/>
      <w:lvlJc w:val="left"/>
      <w:pPr>
        <w:tabs>
          <w:tab w:val="num" w:pos="720"/>
        </w:tabs>
        <w:ind w:left="720" w:hanging="360"/>
      </w:pPr>
      <w:rPr>
        <w:rFonts w:ascii="Arial" w:hAnsi="Arial" w:hint="default"/>
      </w:rPr>
    </w:lvl>
    <w:lvl w:ilvl="1" w:tplc="2ADCA8B4">
      <w:start w:val="270"/>
      <w:numFmt w:val="bullet"/>
      <w:lvlText w:val="–"/>
      <w:lvlJc w:val="left"/>
      <w:pPr>
        <w:tabs>
          <w:tab w:val="num" w:pos="1440"/>
        </w:tabs>
        <w:ind w:left="1440" w:hanging="360"/>
      </w:pPr>
      <w:rPr>
        <w:rFonts w:ascii="Arial" w:hAnsi="Arial" w:hint="default"/>
      </w:rPr>
    </w:lvl>
    <w:lvl w:ilvl="2" w:tplc="7310D05C">
      <w:start w:val="270"/>
      <w:numFmt w:val="bullet"/>
      <w:lvlText w:val="•"/>
      <w:lvlJc w:val="left"/>
      <w:pPr>
        <w:tabs>
          <w:tab w:val="num" w:pos="2160"/>
        </w:tabs>
        <w:ind w:left="2160" w:hanging="360"/>
      </w:pPr>
      <w:rPr>
        <w:rFonts w:ascii="Arial" w:hAnsi="Arial" w:hint="default"/>
      </w:rPr>
    </w:lvl>
    <w:lvl w:ilvl="3" w:tplc="F420360E" w:tentative="1">
      <w:start w:val="1"/>
      <w:numFmt w:val="bullet"/>
      <w:lvlText w:val="•"/>
      <w:lvlJc w:val="left"/>
      <w:pPr>
        <w:tabs>
          <w:tab w:val="num" w:pos="2880"/>
        </w:tabs>
        <w:ind w:left="2880" w:hanging="360"/>
      </w:pPr>
      <w:rPr>
        <w:rFonts w:ascii="Arial" w:hAnsi="Arial" w:hint="default"/>
      </w:rPr>
    </w:lvl>
    <w:lvl w:ilvl="4" w:tplc="07FE08D0" w:tentative="1">
      <w:start w:val="1"/>
      <w:numFmt w:val="bullet"/>
      <w:lvlText w:val="•"/>
      <w:lvlJc w:val="left"/>
      <w:pPr>
        <w:tabs>
          <w:tab w:val="num" w:pos="3600"/>
        </w:tabs>
        <w:ind w:left="3600" w:hanging="360"/>
      </w:pPr>
      <w:rPr>
        <w:rFonts w:ascii="Arial" w:hAnsi="Arial" w:hint="default"/>
      </w:rPr>
    </w:lvl>
    <w:lvl w:ilvl="5" w:tplc="81586EFE" w:tentative="1">
      <w:start w:val="1"/>
      <w:numFmt w:val="bullet"/>
      <w:lvlText w:val="•"/>
      <w:lvlJc w:val="left"/>
      <w:pPr>
        <w:tabs>
          <w:tab w:val="num" w:pos="4320"/>
        </w:tabs>
        <w:ind w:left="4320" w:hanging="360"/>
      </w:pPr>
      <w:rPr>
        <w:rFonts w:ascii="Arial" w:hAnsi="Arial" w:hint="default"/>
      </w:rPr>
    </w:lvl>
    <w:lvl w:ilvl="6" w:tplc="5F5E14AC" w:tentative="1">
      <w:start w:val="1"/>
      <w:numFmt w:val="bullet"/>
      <w:lvlText w:val="•"/>
      <w:lvlJc w:val="left"/>
      <w:pPr>
        <w:tabs>
          <w:tab w:val="num" w:pos="5040"/>
        </w:tabs>
        <w:ind w:left="5040" w:hanging="360"/>
      </w:pPr>
      <w:rPr>
        <w:rFonts w:ascii="Arial" w:hAnsi="Arial" w:hint="default"/>
      </w:rPr>
    </w:lvl>
    <w:lvl w:ilvl="7" w:tplc="92869DAC" w:tentative="1">
      <w:start w:val="1"/>
      <w:numFmt w:val="bullet"/>
      <w:lvlText w:val="•"/>
      <w:lvlJc w:val="left"/>
      <w:pPr>
        <w:tabs>
          <w:tab w:val="num" w:pos="5760"/>
        </w:tabs>
        <w:ind w:left="5760" w:hanging="360"/>
      </w:pPr>
      <w:rPr>
        <w:rFonts w:ascii="Arial" w:hAnsi="Arial" w:hint="default"/>
      </w:rPr>
    </w:lvl>
    <w:lvl w:ilvl="8" w:tplc="64440D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84615B"/>
    <w:multiLevelType w:val="hybridMultilevel"/>
    <w:tmpl w:val="31F4BE12"/>
    <w:lvl w:ilvl="0" w:tplc="0409000F">
      <w:start w:val="1"/>
      <w:numFmt w:val="decimal"/>
      <w:lvlText w:val="%1."/>
      <w:lvlJc w:val="left"/>
      <w:pPr>
        <w:tabs>
          <w:tab w:val="num" w:pos="360"/>
        </w:tabs>
        <w:ind w:left="360" w:hanging="360"/>
      </w:pPr>
      <w:rPr>
        <w:rFonts w:hint="default"/>
      </w:rPr>
    </w:lvl>
    <w:lvl w:ilvl="1" w:tplc="6BA0336E">
      <w:start w:val="1"/>
      <w:numFmt w:val="bullet"/>
      <w:lvlText w:val="•"/>
      <w:lvlJc w:val="left"/>
      <w:pPr>
        <w:tabs>
          <w:tab w:val="num" w:pos="1080"/>
        </w:tabs>
        <w:ind w:left="1080" w:hanging="360"/>
      </w:pPr>
      <w:rPr>
        <w:rFonts w:ascii="Arial" w:hAnsi="Arial" w:hint="default"/>
      </w:rPr>
    </w:lvl>
    <w:lvl w:ilvl="2" w:tplc="733EA5E8" w:tentative="1">
      <w:start w:val="1"/>
      <w:numFmt w:val="bullet"/>
      <w:lvlText w:val="•"/>
      <w:lvlJc w:val="left"/>
      <w:pPr>
        <w:tabs>
          <w:tab w:val="num" w:pos="1800"/>
        </w:tabs>
        <w:ind w:left="1800" w:hanging="360"/>
      </w:pPr>
      <w:rPr>
        <w:rFonts w:ascii="Arial" w:hAnsi="Arial" w:hint="default"/>
      </w:rPr>
    </w:lvl>
    <w:lvl w:ilvl="3" w:tplc="6868F2EA" w:tentative="1">
      <w:start w:val="1"/>
      <w:numFmt w:val="bullet"/>
      <w:lvlText w:val="•"/>
      <w:lvlJc w:val="left"/>
      <w:pPr>
        <w:tabs>
          <w:tab w:val="num" w:pos="2520"/>
        </w:tabs>
        <w:ind w:left="2520" w:hanging="360"/>
      </w:pPr>
      <w:rPr>
        <w:rFonts w:ascii="Arial" w:hAnsi="Arial" w:hint="default"/>
      </w:rPr>
    </w:lvl>
    <w:lvl w:ilvl="4" w:tplc="B720D06C" w:tentative="1">
      <w:start w:val="1"/>
      <w:numFmt w:val="bullet"/>
      <w:lvlText w:val="•"/>
      <w:lvlJc w:val="left"/>
      <w:pPr>
        <w:tabs>
          <w:tab w:val="num" w:pos="3240"/>
        </w:tabs>
        <w:ind w:left="3240" w:hanging="360"/>
      </w:pPr>
      <w:rPr>
        <w:rFonts w:ascii="Arial" w:hAnsi="Arial" w:hint="default"/>
      </w:rPr>
    </w:lvl>
    <w:lvl w:ilvl="5" w:tplc="4C2CBC4A" w:tentative="1">
      <w:start w:val="1"/>
      <w:numFmt w:val="bullet"/>
      <w:lvlText w:val="•"/>
      <w:lvlJc w:val="left"/>
      <w:pPr>
        <w:tabs>
          <w:tab w:val="num" w:pos="3960"/>
        </w:tabs>
        <w:ind w:left="3960" w:hanging="360"/>
      </w:pPr>
      <w:rPr>
        <w:rFonts w:ascii="Arial" w:hAnsi="Arial" w:hint="default"/>
      </w:rPr>
    </w:lvl>
    <w:lvl w:ilvl="6" w:tplc="E1E84172" w:tentative="1">
      <w:start w:val="1"/>
      <w:numFmt w:val="bullet"/>
      <w:lvlText w:val="•"/>
      <w:lvlJc w:val="left"/>
      <w:pPr>
        <w:tabs>
          <w:tab w:val="num" w:pos="4680"/>
        </w:tabs>
        <w:ind w:left="4680" w:hanging="360"/>
      </w:pPr>
      <w:rPr>
        <w:rFonts w:ascii="Arial" w:hAnsi="Arial" w:hint="default"/>
      </w:rPr>
    </w:lvl>
    <w:lvl w:ilvl="7" w:tplc="0A6898F4" w:tentative="1">
      <w:start w:val="1"/>
      <w:numFmt w:val="bullet"/>
      <w:lvlText w:val="•"/>
      <w:lvlJc w:val="left"/>
      <w:pPr>
        <w:tabs>
          <w:tab w:val="num" w:pos="5400"/>
        </w:tabs>
        <w:ind w:left="5400" w:hanging="360"/>
      </w:pPr>
      <w:rPr>
        <w:rFonts w:ascii="Arial" w:hAnsi="Arial" w:hint="default"/>
      </w:rPr>
    </w:lvl>
    <w:lvl w:ilvl="8" w:tplc="60A6263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6079B8"/>
    <w:multiLevelType w:val="hybridMultilevel"/>
    <w:tmpl w:val="E140E990"/>
    <w:lvl w:ilvl="0" w:tplc="EDCC6FE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03E9A"/>
    <w:multiLevelType w:val="hybridMultilevel"/>
    <w:tmpl w:val="B9B4C32A"/>
    <w:lvl w:ilvl="0" w:tplc="B8E267C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22B3F28"/>
    <w:multiLevelType w:val="hybridMultilevel"/>
    <w:tmpl w:val="E8221612"/>
    <w:lvl w:ilvl="0" w:tplc="0409000F">
      <w:start w:val="1"/>
      <w:numFmt w:val="decimal"/>
      <w:lvlText w:val="%1."/>
      <w:lvlJc w:val="left"/>
      <w:pPr>
        <w:ind w:left="1080" w:hanging="360"/>
      </w:pPr>
      <w:rPr>
        <w:rFonts w:hint="default"/>
      </w:rPr>
    </w:lvl>
    <w:lvl w:ilvl="1" w:tplc="1CD0D4D0">
      <w:start w:val="2"/>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8E73D4"/>
    <w:multiLevelType w:val="hybridMultilevel"/>
    <w:tmpl w:val="702256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D057A1"/>
    <w:multiLevelType w:val="hybridMultilevel"/>
    <w:tmpl w:val="F45ACBF0"/>
    <w:lvl w:ilvl="0" w:tplc="53A8ADBA">
      <w:start w:val="1"/>
      <w:numFmt w:val="bullet"/>
      <w:lvlText w:val="•"/>
      <w:lvlJc w:val="left"/>
      <w:pPr>
        <w:tabs>
          <w:tab w:val="num" w:pos="720"/>
        </w:tabs>
        <w:ind w:left="720" w:hanging="360"/>
      </w:pPr>
      <w:rPr>
        <w:rFonts w:ascii="Arial" w:hAnsi="Arial" w:hint="default"/>
      </w:rPr>
    </w:lvl>
    <w:lvl w:ilvl="1" w:tplc="5B76131C" w:tentative="1">
      <w:start w:val="1"/>
      <w:numFmt w:val="bullet"/>
      <w:lvlText w:val="•"/>
      <w:lvlJc w:val="left"/>
      <w:pPr>
        <w:tabs>
          <w:tab w:val="num" w:pos="1440"/>
        </w:tabs>
        <w:ind w:left="1440" w:hanging="360"/>
      </w:pPr>
      <w:rPr>
        <w:rFonts w:ascii="Arial" w:hAnsi="Arial" w:hint="default"/>
      </w:rPr>
    </w:lvl>
    <w:lvl w:ilvl="2" w:tplc="7012CD02" w:tentative="1">
      <w:start w:val="1"/>
      <w:numFmt w:val="bullet"/>
      <w:lvlText w:val="•"/>
      <w:lvlJc w:val="left"/>
      <w:pPr>
        <w:tabs>
          <w:tab w:val="num" w:pos="2160"/>
        </w:tabs>
        <w:ind w:left="2160" w:hanging="360"/>
      </w:pPr>
      <w:rPr>
        <w:rFonts w:ascii="Arial" w:hAnsi="Arial" w:hint="default"/>
      </w:rPr>
    </w:lvl>
    <w:lvl w:ilvl="3" w:tplc="6B8EB336" w:tentative="1">
      <w:start w:val="1"/>
      <w:numFmt w:val="bullet"/>
      <w:lvlText w:val="•"/>
      <w:lvlJc w:val="left"/>
      <w:pPr>
        <w:tabs>
          <w:tab w:val="num" w:pos="2880"/>
        </w:tabs>
        <w:ind w:left="2880" w:hanging="360"/>
      </w:pPr>
      <w:rPr>
        <w:rFonts w:ascii="Arial" w:hAnsi="Arial" w:hint="default"/>
      </w:rPr>
    </w:lvl>
    <w:lvl w:ilvl="4" w:tplc="8AFC717C" w:tentative="1">
      <w:start w:val="1"/>
      <w:numFmt w:val="bullet"/>
      <w:lvlText w:val="•"/>
      <w:lvlJc w:val="left"/>
      <w:pPr>
        <w:tabs>
          <w:tab w:val="num" w:pos="3600"/>
        </w:tabs>
        <w:ind w:left="3600" w:hanging="360"/>
      </w:pPr>
      <w:rPr>
        <w:rFonts w:ascii="Arial" w:hAnsi="Arial" w:hint="default"/>
      </w:rPr>
    </w:lvl>
    <w:lvl w:ilvl="5" w:tplc="31C8457A" w:tentative="1">
      <w:start w:val="1"/>
      <w:numFmt w:val="bullet"/>
      <w:lvlText w:val="•"/>
      <w:lvlJc w:val="left"/>
      <w:pPr>
        <w:tabs>
          <w:tab w:val="num" w:pos="4320"/>
        </w:tabs>
        <w:ind w:left="4320" w:hanging="360"/>
      </w:pPr>
      <w:rPr>
        <w:rFonts w:ascii="Arial" w:hAnsi="Arial" w:hint="default"/>
      </w:rPr>
    </w:lvl>
    <w:lvl w:ilvl="6" w:tplc="BE3A6F0E" w:tentative="1">
      <w:start w:val="1"/>
      <w:numFmt w:val="bullet"/>
      <w:lvlText w:val="•"/>
      <w:lvlJc w:val="left"/>
      <w:pPr>
        <w:tabs>
          <w:tab w:val="num" w:pos="5040"/>
        </w:tabs>
        <w:ind w:left="5040" w:hanging="360"/>
      </w:pPr>
      <w:rPr>
        <w:rFonts w:ascii="Arial" w:hAnsi="Arial" w:hint="default"/>
      </w:rPr>
    </w:lvl>
    <w:lvl w:ilvl="7" w:tplc="EF229B06" w:tentative="1">
      <w:start w:val="1"/>
      <w:numFmt w:val="bullet"/>
      <w:lvlText w:val="•"/>
      <w:lvlJc w:val="left"/>
      <w:pPr>
        <w:tabs>
          <w:tab w:val="num" w:pos="5760"/>
        </w:tabs>
        <w:ind w:left="5760" w:hanging="360"/>
      </w:pPr>
      <w:rPr>
        <w:rFonts w:ascii="Arial" w:hAnsi="Arial" w:hint="default"/>
      </w:rPr>
    </w:lvl>
    <w:lvl w:ilvl="8" w:tplc="BBD6BA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97C35"/>
    <w:multiLevelType w:val="hybridMultilevel"/>
    <w:tmpl w:val="9C061928"/>
    <w:lvl w:ilvl="0" w:tplc="6CD6C28C">
      <w:start w:val="1"/>
      <w:numFmt w:val="bullet"/>
      <w:lvlText w:val="•"/>
      <w:lvlJc w:val="left"/>
      <w:pPr>
        <w:tabs>
          <w:tab w:val="num" w:pos="720"/>
        </w:tabs>
        <w:ind w:left="720" w:hanging="360"/>
      </w:pPr>
      <w:rPr>
        <w:rFonts w:ascii="Arial" w:hAnsi="Arial" w:hint="default"/>
      </w:rPr>
    </w:lvl>
    <w:lvl w:ilvl="1" w:tplc="F716A1BC">
      <w:start w:val="1"/>
      <w:numFmt w:val="bullet"/>
      <w:lvlText w:val="•"/>
      <w:lvlJc w:val="left"/>
      <w:pPr>
        <w:tabs>
          <w:tab w:val="num" w:pos="1440"/>
        </w:tabs>
        <w:ind w:left="1440" w:hanging="360"/>
      </w:pPr>
      <w:rPr>
        <w:rFonts w:ascii="Arial" w:hAnsi="Arial" w:hint="default"/>
      </w:rPr>
    </w:lvl>
    <w:lvl w:ilvl="2" w:tplc="35BE0EBE" w:tentative="1">
      <w:start w:val="1"/>
      <w:numFmt w:val="bullet"/>
      <w:lvlText w:val="•"/>
      <w:lvlJc w:val="left"/>
      <w:pPr>
        <w:tabs>
          <w:tab w:val="num" w:pos="2160"/>
        </w:tabs>
        <w:ind w:left="2160" w:hanging="360"/>
      </w:pPr>
      <w:rPr>
        <w:rFonts w:ascii="Arial" w:hAnsi="Arial" w:hint="default"/>
      </w:rPr>
    </w:lvl>
    <w:lvl w:ilvl="3" w:tplc="FCA60724" w:tentative="1">
      <w:start w:val="1"/>
      <w:numFmt w:val="bullet"/>
      <w:lvlText w:val="•"/>
      <w:lvlJc w:val="left"/>
      <w:pPr>
        <w:tabs>
          <w:tab w:val="num" w:pos="2880"/>
        </w:tabs>
        <w:ind w:left="2880" w:hanging="360"/>
      </w:pPr>
      <w:rPr>
        <w:rFonts w:ascii="Arial" w:hAnsi="Arial" w:hint="default"/>
      </w:rPr>
    </w:lvl>
    <w:lvl w:ilvl="4" w:tplc="6EE832FC" w:tentative="1">
      <w:start w:val="1"/>
      <w:numFmt w:val="bullet"/>
      <w:lvlText w:val="•"/>
      <w:lvlJc w:val="left"/>
      <w:pPr>
        <w:tabs>
          <w:tab w:val="num" w:pos="3600"/>
        </w:tabs>
        <w:ind w:left="3600" w:hanging="360"/>
      </w:pPr>
      <w:rPr>
        <w:rFonts w:ascii="Arial" w:hAnsi="Arial" w:hint="default"/>
      </w:rPr>
    </w:lvl>
    <w:lvl w:ilvl="5" w:tplc="62E09798" w:tentative="1">
      <w:start w:val="1"/>
      <w:numFmt w:val="bullet"/>
      <w:lvlText w:val="•"/>
      <w:lvlJc w:val="left"/>
      <w:pPr>
        <w:tabs>
          <w:tab w:val="num" w:pos="4320"/>
        </w:tabs>
        <w:ind w:left="4320" w:hanging="360"/>
      </w:pPr>
      <w:rPr>
        <w:rFonts w:ascii="Arial" w:hAnsi="Arial" w:hint="default"/>
      </w:rPr>
    </w:lvl>
    <w:lvl w:ilvl="6" w:tplc="0B5C4146" w:tentative="1">
      <w:start w:val="1"/>
      <w:numFmt w:val="bullet"/>
      <w:lvlText w:val="•"/>
      <w:lvlJc w:val="left"/>
      <w:pPr>
        <w:tabs>
          <w:tab w:val="num" w:pos="5040"/>
        </w:tabs>
        <w:ind w:left="5040" w:hanging="360"/>
      </w:pPr>
      <w:rPr>
        <w:rFonts w:ascii="Arial" w:hAnsi="Arial" w:hint="default"/>
      </w:rPr>
    </w:lvl>
    <w:lvl w:ilvl="7" w:tplc="84FE6C86" w:tentative="1">
      <w:start w:val="1"/>
      <w:numFmt w:val="bullet"/>
      <w:lvlText w:val="•"/>
      <w:lvlJc w:val="left"/>
      <w:pPr>
        <w:tabs>
          <w:tab w:val="num" w:pos="5760"/>
        </w:tabs>
        <w:ind w:left="5760" w:hanging="360"/>
      </w:pPr>
      <w:rPr>
        <w:rFonts w:ascii="Arial" w:hAnsi="Arial" w:hint="default"/>
      </w:rPr>
    </w:lvl>
    <w:lvl w:ilvl="8" w:tplc="BAA601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2C3A11"/>
    <w:multiLevelType w:val="hybridMultilevel"/>
    <w:tmpl w:val="F9363532"/>
    <w:lvl w:ilvl="0" w:tplc="F99EC84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A67BC6"/>
    <w:multiLevelType w:val="hybridMultilevel"/>
    <w:tmpl w:val="5E0C7DE0"/>
    <w:lvl w:ilvl="0" w:tplc="7BD065EA">
      <w:start w:val="1"/>
      <w:numFmt w:val="bullet"/>
      <w:lvlText w:val="•"/>
      <w:lvlJc w:val="left"/>
      <w:pPr>
        <w:tabs>
          <w:tab w:val="num" w:pos="720"/>
        </w:tabs>
        <w:ind w:left="720" w:hanging="360"/>
      </w:pPr>
      <w:rPr>
        <w:rFonts w:ascii="Arial" w:hAnsi="Arial" w:hint="default"/>
      </w:rPr>
    </w:lvl>
    <w:lvl w:ilvl="1" w:tplc="4872BFD2" w:tentative="1">
      <w:start w:val="1"/>
      <w:numFmt w:val="bullet"/>
      <w:lvlText w:val="•"/>
      <w:lvlJc w:val="left"/>
      <w:pPr>
        <w:tabs>
          <w:tab w:val="num" w:pos="1440"/>
        </w:tabs>
        <w:ind w:left="1440" w:hanging="360"/>
      </w:pPr>
      <w:rPr>
        <w:rFonts w:ascii="Arial" w:hAnsi="Arial" w:hint="default"/>
      </w:rPr>
    </w:lvl>
    <w:lvl w:ilvl="2" w:tplc="79D460AC" w:tentative="1">
      <w:start w:val="1"/>
      <w:numFmt w:val="bullet"/>
      <w:lvlText w:val="•"/>
      <w:lvlJc w:val="left"/>
      <w:pPr>
        <w:tabs>
          <w:tab w:val="num" w:pos="2160"/>
        </w:tabs>
        <w:ind w:left="2160" w:hanging="360"/>
      </w:pPr>
      <w:rPr>
        <w:rFonts w:ascii="Arial" w:hAnsi="Arial" w:hint="default"/>
      </w:rPr>
    </w:lvl>
    <w:lvl w:ilvl="3" w:tplc="0AA6FE5E" w:tentative="1">
      <w:start w:val="1"/>
      <w:numFmt w:val="bullet"/>
      <w:lvlText w:val="•"/>
      <w:lvlJc w:val="left"/>
      <w:pPr>
        <w:tabs>
          <w:tab w:val="num" w:pos="2880"/>
        </w:tabs>
        <w:ind w:left="2880" w:hanging="360"/>
      </w:pPr>
      <w:rPr>
        <w:rFonts w:ascii="Arial" w:hAnsi="Arial" w:hint="default"/>
      </w:rPr>
    </w:lvl>
    <w:lvl w:ilvl="4" w:tplc="2782002A" w:tentative="1">
      <w:start w:val="1"/>
      <w:numFmt w:val="bullet"/>
      <w:lvlText w:val="•"/>
      <w:lvlJc w:val="left"/>
      <w:pPr>
        <w:tabs>
          <w:tab w:val="num" w:pos="3600"/>
        </w:tabs>
        <w:ind w:left="3600" w:hanging="360"/>
      </w:pPr>
      <w:rPr>
        <w:rFonts w:ascii="Arial" w:hAnsi="Arial" w:hint="default"/>
      </w:rPr>
    </w:lvl>
    <w:lvl w:ilvl="5" w:tplc="BE1829AC" w:tentative="1">
      <w:start w:val="1"/>
      <w:numFmt w:val="bullet"/>
      <w:lvlText w:val="•"/>
      <w:lvlJc w:val="left"/>
      <w:pPr>
        <w:tabs>
          <w:tab w:val="num" w:pos="4320"/>
        </w:tabs>
        <w:ind w:left="4320" w:hanging="360"/>
      </w:pPr>
      <w:rPr>
        <w:rFonts w:ascii="Arial" w:hAnsi="Arial" w:hint="default"/>
      </w:rPr>
    </w:lvl>
    <w:lvl w:ilvl="6" w:tplc="0374DEBC" w:tentative="1">
      <w:start w:val="1"/>
      <w:numFmt w:val="bullet"/>
      <w:lvlText w:val="•"/>
      <w:lvlJc w:val="left"/>
      <w:pPr>
        <w:tabs>
          <w:tab w:val="num" w:pos="5040"/>
        </w:tabs>
        <w:ind w:left="5040" w:hanging="360"/>
      </w:pPr>
      <w:rPr>
        <w:rFonts w:ascii="Arial" w:hAnsi="Arial" w:hint="default"/>
      </w:rPr>
    </w:lvl>
    <w:lvl w:ilvl="7" w:tplc="53900BFE" w:tentative="1">
      <w:start w:val="1"/>
      <w:numFmt w:val="bullet"/>
      <w:lvlText w:val="•"/>
      <w:lvlJc w:val="left"/>
      <w:pPr>
        <w:tabs>
          <w:tab w:val="num" w:pos="5760"/>
        </w:tabs>
        <w:ind w:left="5760" w:hanging="360"/>
      </w:pPr>
      <w:rPr>
        <w:rFonts w:ascii="Arial" w:hAnsi="Arial" w:hint="default"/>
      </w:rPr>
    </w:lvl>
    <w:lvl w:ilvl="8" w:tplc="797AA1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6"/>
  </w:num>
  <w:num w:numId="4">
    <w:abstractNumId w:val="0"/>
  </w:num>
  <w:num w:numId="5">
    <w:abstractNumId w:val="28"/>
  </w:num>
  <w:num w:numId="6">
    <w:abstractNumId w:val="10"/>
  </w:num>
  <w:num w:numId="7">
    <w:abstractNumId w:val="17"/>
  </w:num>
  <w:num w:numId="8">
    <w:abstractNumId w:val="16"/>
  </w:num>
  <w:num w:numId="9">
    <w:abstractNumId w:val="18"/>
  </w:num>
  <w:num w:numId="10">
    <w:abstractNumId w:val="15"/>
  </w:num>
  <w:num w:numId="11">
    <w:abstractNumId w:val="5"/>
  </w:num>
  <w:num w:numId="12">
    <w:abstractNumId w:val="32"/>
  </w:num>
  <w:num w:numId="13">
    <w:abstractNumId w:val="21"/>
  </w:num>
  <w:num w:numId="14">
    <w:abstractNumId w:val="13"/>
  </w:num>
  <w:num w:numId="15">
    <w:abstractNumId w:val="8"/>
  </w:num>
  <w:num w:numId="16">
    <w:abstractNumId w:val="34"/>
  </w:num>
  <w:num w:numId="17">
    <w:abstractNumId w:val="33"/>
  </w:num>
  <w:num w:numId="18">
    <w:abstractNumId w:val="12"/>
  </w:num>
  <w:num w:numId="19">
    <w:abstractNumId w:val="26"/>
  </w:num>
  <w:num w:numId="20">
    <w:abstractNumId w:val="9"/>
  </w:num>
  <w:num w:numId="21">
    <w:abstractNumId w:val="11"/>
  </w:num>
  <w:num w:numId="22">
    <w:abstractNumId w:val="30"/>
  </w:num>
  <w:num w:numId="23">
    <w:abstractNumId w:val="1"/>
  </w:num>
  <w:num w:numId="24">
    <w:abstractNumId w:val="20"/>
  </w:num>
  <w:num w:numId="25">
    <w:abstractNumId w:val="24"/>
  </w:num>
  <w:num w:numId="26">
    <w:abstractNumId w:val="3"/>
  </w:num>
  <w:num w:numId="27">
    <w:abstractNumId w:val="7"/>
  </w:num>
  <w:num w:numId="28">
    <w:abstractNumId w:val="27"/>
  </w:num>
  <w:num w:numId="29">
    <w:abstractNumId w:val="23"/>
  </w:num>
  <w:num w:numId="30">
    <w:abstractNumId w:val="14"/>
  </w:num>
  <w:num w:numId="31">
    <w:abstractNumId w:val="29"/>
  </w:num>
  <w:num w:numId="32">
    <w:abstractNumId w:val="19"/>
  </w:num>
  <w:num w:numId="33">
    <w:abstractNumId w:val="2"/>
  </w:num>
  <w:num w:numId="34">
    <w:abstractNumId w:val="4"/>
  </w:num>
  <w:num w:numId="35">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7A6"/>
    <w:rsid w:val="00001BB5"/>
    <w:rsid w:val="000027B3"/>
    <w:rsid w:val="000031F3"/>
    <w:rsid w:val="00003B1C"/>
    <w:rsid w:val="000041DF"/>
    <w:rsid w:val="000044A1"/>
    <w:rsid w:val="00004E6C"/>
    <w:rsid w:val="0000505D"/>
    <w:rsid w:val="00005E5C"/>
    <w:rsid w:val="000064CB"/>
    <w:rsid w:val="00007449"/>
    <w:rsid w:val="000078D4"/>
    <w:rsid w:val="000079E9"/>
    <w:rsid w:val="00007F5E"/>
    <w:rsid w:val="00010F11"/>
    <w:rsid w:val="00011215"/>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5EBA"/>
    <w:rsid w:val="000176A4"/>
    <w:rsid w:val="00017FD8"/>
    <w:rsid w:val="00020190"/>
    <w:rsid w:val="0002049D"/>
    <w:rsid w:val="00020E25"/>
    <w:rsid w:val="000217EF"/>
    <w:rsid w:val="000218E4"/>
    <w:rsid w:val="0002224E"/>
    <w:rsid w:val="00022258"/>
    <w:rsid w:val="00022FE4"/>
    <w:rsid w:val="00023C69"/>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2A5E"/>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456"/>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EBC"/>
    <w:rsid w:val="00070F39"/>
    <w:rsid w:val="000711C7"/>
    <w:rsid w:val="0007135F"/>
    <w:rsid w:val="00071566"/>
    <w:rsid w:val="00072895"/>
    <w:rsid w:val="000733DD"/>
    <w:rsid w:val="000734DA"/>
    <w:rsid w:val="00073A8C"/>
    <w:rsid w:val="00073D66"/>
    <w:rsid w:val="00073E4A"/>
    <w:rsid w:val="00073EFE"/>
    <w:rsid w:val="000742A8"/>
    <w:rsid w:val="00074A5A"/>
    <w:rsid w:val="00074C45"/>
    <w:rsid w:val="0007507E"/>
    <w:rsid w:val="000751D3"/>
    <w:rsid w:val="00075227"/>
    <w:rsid w:val="0007579A"/>
    <w:rsid w:val="00076FA3"/>
    <w:rsid w:val="0007717C"/>
    <w:rsid w:val="000772C9"/>
    <w:rsid w:val="000773FA"/>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6D4"/>
    <w:rsid w:val="00093E16"/>
    <w:rsid w:val="00094011"/>
    <w:rsid w:val="0009416B"/>
    <w:rsid w:val="000941AA"/>
    <w:rsid w:val="00094210"/>
    <w:rsid w:val="00094E7C"/>
    <w:rsid w:val="0009540F"/>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E9"/>
    <w:rsid w:val="000B28F8"/>
    <w:rsid w:val="000B2AAB"/>
    <w:rsid w:val="000B2D7E"/>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84A"/>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CE1"/>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5CD9"/>
    <w:rsid w:val="000D7163"/>
    <w:rsid w:val="000D72A8"/>
    <w:rsid w:val="000D76DB"/>
    <w:rsid w:val="000E04F6"/>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3C7"/>
    <w:rsid w:val="000E5826"/>
    <w:rsid w:val="000E68B3"/>
    <w:rsid w:val="000E79F2"/>
    <w:rsid w:val="000E7DF1"/>
    <w:rsid w:val="000F0020"/>
    <w:rsid w:val="000F071B"/>
    <w:rsid w:val="000F0AE3"/>
    <w:rsid w:val="000F0B3F"/>
    <w:rsid w:val="000F11BC"/>
    <w:rsid w:val="000F2CF0"/>
    <w:rsid w:val="000F32E2"/>
    <w:rsid w:val="000F32E5"/>
    <w:rsid w:val="000F32F4"/>
    <w:rsid w:val="000F3B30"/>
    <w:rsid w:val="000F429B"/>
    <w:rsid w:val="000F4612"/>
    <w:rsid w:val="000F4DC7"/>
    <w:rsid w:val="000F5A79"/>
    <w:rsid w:val="000F5AA1"/>
    <w:rsid w:val="000F6396"/>
    <w:rsid w:val="000F714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0C3"/>
    <w:rsid w:val="001103D2"/>
    <w:rsid w:val="0011214F"/>
    <w:rsid w:val="0011438A"/>
    <w:rsid w:val="00114DE7"/>
    <w:rsid w:val="00114E20"/>
    <w:rsid w:val="0011532B"/>
    <w:rsid w:val="0011565E"/>
    <w:rsid w:val="00115B90"/>
    <w:rsid w:val="0011683C"/>
    <w:rsid w:val="00116A04"/>
    <w:rsid w:val="00117C0A"/>
    <w:rsid w:val="00117DEE"/>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6858"/>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01B"/>
    <w:rsid w:val="00134295"/>
    <w:rsid w:val="00135054"/>
    <w:rsid w:val="0013539A"/>
    <w:rsid w:val="001353FF"/>
    <w:rsid w:val="001357C6"/>
    <w:rsid w:val="00135A7E"/>
    <w:rsid w:val="00135B58"/>
    <w:rsid w:val="00135E14"/>
    <w:rsid w:val="00135F7A"/>
    <w:rsid w:val="0013697C"/>
    <w:rsid w:val="00136C8C"/>
    <w:rsid w:val="0013709C"/>
    <w:rsid w:val="001377B8"/>
    <w:rsid w:val="001378DA"/>
    <w:rsid w:val="0014044E"/>
    <w:rsid w:val="00140D37"/>
    <w:rsid w:val="00141841"/>
    <w:rsid w:val="0014250C"/>
    <w:rsid w:val="001426F6"/>
    <w:rsid w:val="001427CF"/>
    <w:rsid w:val="001428A6"/>
    <w:rsid w:val="00142C0B"/>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6DC5"/>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F9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8F7"/>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BF"/>
    <w:rsid w:val="001B53AD"/>
    <w:rsid w:val="001B56D1"/>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C39"/>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D7E1F"/>
    <w:rsid w:val="001E0626"/>
    <w:rsid w:val="001E11AC"/>
    <w:rsid w:val="001E1538"/>
    <w:rsid w:val="001E173F"/>
    <w:rsid w:val="001E197A"/>
    <w:rsid w:val="001E1B54"/>
    <w:rsid w:val="001E1DB7"/>
    <w:rsid w:val="001E1FCE"/>
    <w:rsid w:val="001E219E"/>
    <w:rsid w:val="001E254E"/>
    <w:rsid w:val="001E29B2"/>
    <w:rsid w:val="001E2A8A"/>
    <w:rsid w:val="001E3B7B"/>
    <w:rsid w:val="001E4D7C"/>
    <w:rsid w:val="001E51DC"/>
    <w:rsid w:val="001E587B"/>
    <w:rsid w:val="001E5E77"/>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4128"/>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7FA"/>
    <w:rsid w:val="00206B7F"/>
    <w:rsid w:val="00207127"/>
    <w:rsid w:val="00207997"/>
    <w:rsid w:val="00210246"/>
    <w:rsid w:val="00210668"/>
    <w:rsid w:val="002107C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0678"/>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0F0"/>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B6F"/>
    <w:rsid w:val="00284C3E"/>
    <w:rsid w:val="00285B05"/>
    <w:rsid w:val="00285C02"/>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2C9D"/>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5CF"/>
    <w:rsid w:val="002E2697"/>
    <w:rsid w:val="002E2B3C"/>
    <w:rsid w:val="002E2FC8"/>
    <w:rsid w:val="002E3343"/>
    <w:rsid w:val="002E3C2A"/>
    <w:rsid w:val="002E3C45"/>
    <w:rsid w:val="002E3EEA"/>
    <w:rsid w:val="002E465B"/>
    <w:rsid w:val="002E47F2"/>
    <w:rsid w:val="002E4BE8"/>
    <w:rsid w:val="002E5069"/>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18D4"/>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C6F"/>
    <w:rsid w:val="00313CB9"/>
    <w:rsid w:val="00313F08"/>
    <w:rsid w:val="00314E03"/>
    <w:rsid w:val="003151E3"/>
    <w:rsid w:val="00315C52"/>
    <w:rsid w:val="00315CBF"/>
    <w:rsid w:val="00315E26"/>
    <w:rsid w:val="00316374"/>
    <w:rsid w:val="00316FFE"/>
    <w:rsid w:val="00317E78"/>
    <w:rsid w:val="00317F3B"/>
    <w:rsid w:val="00320220"/>
    <w:rsid w:val="00320D1F"/>
    <w:rsid w:val="00320ED0"/>
    <w:rsid w:val="00320FFE"/>
    <w:rsid w:val="003211DB"/>
    <w:rsid w:val="00321543"/>
    <w:rsid w:val="0032254A"/>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4E00"/>
    <w:rsid w:val="00345712"/>
    <w:rsid w:val="00345A6C"/>
    <w:rsid w:val="0034703B"/>
    <w:rsid w:val="00347536"/>
    <w:rsid w:val="00347AE4"/>
    <w:rsid w:val="00347F19"/>
    <w:rsid w:val="003503E7"/>
    <w:rsid w:val="003505FF"/>
    <w:rsid w:val="00351261"/>
    <w:rsid w:val="003512F4"/>
    <w:rsid w:val="00351D39"/>
    <w:rsid w:val="003528A3"/>
    <w:rsid w:val="00353027"/>
    <w:rsid w:val="00353048"/>
    <w:rsid w:val="00353386"/>
    <w:rsid w:val="003533D4"/>
    <w:rsid w:val="00353827"/>
    <w:rsid w:val="003539CB"/>
    <w:rsid w:val="003539DE"/>
    <w:rsid w:val="0035448B"/>
    <w:rsid w:val="003544D0"/>
    <w:rsid w:val="00354BBA"/>
    <w:rsid w:val="00354C1F"/>
    <w:rsid w:val="00354FB9"/>
    <w:rsid w:val="00355643"/>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721"/>
    <w:rsid w:val="00372B34"/>
    <w:rsid w:val="0037315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680"/>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2151"/>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568C"/>
    <w:rsid w:val="003A5779"/>
    <w:rsid w:val="003A6AEB"/>
    <w:rsid w:val="003A6D54"/>
    <w:rsid w:val="003B00DD"/>
    <w:rsid w:val="003B014E"/>
    <w:rsid w:val="003B0A0E"/>
    <w:rsid w:val="003B0B8D"/>
    <w:rsid w:val="003B13C4"/>
    <w:rsid w:val="003B1BB3"/>
    <w:rsid w:val="003B1EC7"/>
    <w:rsid w:val="003B26F6"/>
    <w:rsid w:val="003B2A41"/>
    <w:rsid w:val="003B2E7C"/>
    <w:rsid w:val="003B3910"/>
    <w:rsid w:val="003B4A5C"/>
    <w:rsid w:val="003B5073"/>
    <w:rsid w:val="003B58A3"/>
    <w:rsid w:val="003B5AC4"/>
    <w:rsid w:val="003B5CDD"/>
    <w:rsid w:val="003B6097"/>
    <w:rsid w:val="003B67BD"/>
    <w:rsid w:val="003B6ABF"/>
    <w:rsid w:val="003B7A2E"/>
    <w:rsid w:val="003C0C00"/>
    <w:rsid w:val="003C18B1"/>
    <w:rsid w:val="003C292E"/>
    <w:rsid w:val="003C3B2C"/>
    <w:rsid w:val="003C3CEC"/>
    <w:rsid w:val="003C52DF"/>
    <w:rsid w:val="003C5EEE"/>
    <w:rsid w:val="003C6D39"/>
    <w:rsid w:val="003C77EA"/>
    <w:rsid w:val="003C7AF5"/>
    <w:rsid w:val="003D0945"/>
    <w:rsid w:val="003D09A2"/>
    <w:rsid w:val="003D116D"/>
    <w:rsid w:val="003D1214"/>
    <w:rsid w:val="003D167D"/>
    <w:rsid w:val="003D1706"/>
    <w:rsid w:val="003D1B49"/>
    <w:rsid w:val="003D35C3"/>
    <w:rsid w:val="003D363D"/>
    <w:rsid w:val="003D3802"/>
    <w:rsid w:val="003D3BBB"/>
    <w:rsid w:val="003D40EF"/>
    <w:rsid w:val="003D4453"/>
    <w:rsid w:val="003D4E20"/>
    <w:rsid w:val="003D5316"/>
    <w:rsid w:val="003D54E1"/>
    <w:rsid w:val="003D59B5"/>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6FCF"/>
    <w:rsid w:val="003F73AE"/>
    <w:rsid w:val="003F74FA"/>
    <w:rsid w:val="003F76BC"/>
    <w:rsid w:val="003F7B43"/>
    <w:rsid w:val="003F7C08"/>
    <w:rsid w:val="003F7CEC"/>
    <w:rsid w:val="003F7F7C"/>
    <w:rsid w:val="003F7FA0"/>
    <w:rsid w:val="00401712"/>
    <w:rsid w:val="00401A8E"/>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2F7"/>
    <w:rsid w:val="0041343A"/>
    <w:rsid w:val="00413D3D"/>
    <w:rsid w:val="00416080"/>
    <w:rsid w:val="00416576"/>
    <w:rsid w:val="00416B4B"/>
    <w:rsid w:val="004175E0"/>
    <w:rsid w:val="00420B63"/>
    <w:rsid w:val="00420B7B"/>
    <w:rsid w:val="00421791"/>
    <w:rsid w:val="004217F4"/>
    <w:rsid w:val="004219AB"/>
    <w:rsid w:val="00422F4A"/>
    <w:rsid w:val="00423E5D"/>
    <w:rsid w:val="004244DD"/>
    <w:rsid w:val="0042508D"/>
    <w:rsid w:val="004251A0"/>
    <w:rsid w:val="004259C7"/>
    <w:rsid w:val="00425EA8"/>
    <w:rsid w:val="004264D6"/>
    <w:rsid w:val="00426BFD"/>
    <w:rsid w:val="00426E59"/>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6F48"/>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3AB"/>
    <w:rsid w:val="00446663"/>
    <w:rsid w:val="00446A09"/>
    <w:rsid w:val="004477F2"/>
    <w:rsid w:val="0045038B"/>
    <w:rsid w:val="00450AB7"/>
    <w:rsid w:val="0045275B"/>
    <w:rsid w:val="00452F02"/>
    <w:rsid w:val="00453191"/>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77D0A"/>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2E64"/>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5460"/>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B55"/>
    <w:rsid w:val="004D4FAB"/>
    <w:rsid w:val="004D54E6"/>
    <w:rsid w:val="004D588A"/>
    <w:rsid w:val="004D5944"/>
    <w:rsid w:val="004D691C"/>
    <w:rsid w:val="004D6F47"/>
    <w:rsid w:val="004E0F6C"/>
    <w:rsid w:val="004E118E"/>
    <w:rsid w:val="004E2A59"/>
    <w:rsid w:val="004E2AE9"/>
    <w:rsid w:val="004E315B"/>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63A"/>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B48"/>
    <w:rsid w:val="00506FEE"/>
    <w:rsid w:val="0050700A"/>
    <w:rsid w:val="00507023"/>
    <w:rsid w:val="00507B7C"/>
    <w:rsid w:val="00507F67"/>
    <w:rsid w:val="005108C9"/>
    <w:rsid w:val="00510956"/>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307"/>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A89"/>
    <w:rsid w:val="00560F9E"/>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3F2"/>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1E8C"/>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3F4F"/>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6F29"/>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8DA"/>
    <w:rsid w:val="005B4A1D"/>
    <w:rsid w:val="005B4AFD"/>
    <w:rsid w:val="005B4DB6"/>
    <w:rsid w:val="005B57F7"/>
    <w:rsid w:val="005B5911"/>
    <w:rsid w:val="005B63AA"/>
    <w:rsid w:val="005B678E"/>
    <w:rsid w:val="005B7069"/>
    <w:rsid w:val="005B7362"/>
    <w:rsid w:val="005B772D"/>
    <w:rsid w:val="005B7A26"/>
    <w:rsid w:val="005B7A78"/>
    <w:rsid w:val="005C0049"/>
    <w:rsid w:val="005C02E3"/>
    <w:rsid w:val="005C0F28"/>
    <w:rsid w:val="005C0FD1"/>
    <w:rsid w:val="005C135E"/>
    <w:rsid w:val="005C17A7"/>
    <w:rsid w:val="005C1802"/>
    <w:rsid w:val="005C2CA5"/>
    <w:rsid w:val="005C2F41"/>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36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0F97"/>
    <w:rsid w:val="006210E8"/>
    <w:rsid w:val="0062123B"/>
    <w:rsid w:val="006212E3"/>
    <w:rsid w:val="006218F1"/>
    <w:rsid w:val="00621A87"/>
    <w:rsid w:val="00621C0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77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06F"/>
    <w:rsid w:val="00651723"/>
    <w:rsid w:val="00651F09"/>
    <w:rsid w:val="00651F59"/>
    <w:rsid w:val="00652F94"/>
    <w:rsid w:val="006532D5"/>
    <w:rsid w:val="0065352E"/>
    <w:rsid w:val="00654212"/>
    <w:rsid w:val="0065436D"/>
    <w:rsid w:val="006568B2"/>
    <w:rsid w:val="0065694D"/>
    <w:rsid w:val="006569F5"/>
    <w:rsid w:val="00657666"/>
    <w:rsid w:val="00660E5B"/>
    <w:rsid w:val="006611EA"/>
    <w:rsid w:val="00661727"/>
    <w:rsid w:val="0066220A"/>
    <w:rsid w:val="00662B32"/>
    <w:rsid w:val="00662B86"/>
    <w:rsid w:val="00662E8D"/>
    <w:rsid w:val="00663BC6"/>
    <w:rsid w:val="00663F9E"/>
    <w:rsid w:val="006640D6"/>
    <w:rsid w:val="00664391"/>
    <w:rsid w:val="006644D7"/>
    <w:rsid w:val="006644EE"/>
    <w:rsid w:val="00664602"/>
    <w:rsid w:val="00665685"/>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BCB"/>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B7B47"/>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05A"/>
    <w:rsid w:val="006C789C"/>
    <w:rsid w:val="006C7F04"/>
    <w:rsid w:val="006D0588"/>
    <w:rsid w:val="006D0A45"/>
    <w:rsid w:val="006D0C49"/>
    <w:rsid w:val="006D0EE0"/>
    <w:rsid w:val="006D0F2E"/>
    <w:rsid w:val="006D17B2"/>
    <w:rsid w:val="006D1C1D"/>
    <w:rsid w:val="006D25A2"/>
    <w:rsid w:val="006D2BF6"/>
    <w:rsid w:val="006D36DF"/>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DA9"/>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4EFF"/>
    <w:rsid w:val="007152B4"/>
    <w:rsid w:val="0071536C"/>
    <w:rsid w:val="007155CB"/>
    <w:rsid w:val="00715C08"/>
    <w:rsid w:val="00716121"/>
    <w:rsid w:val="0071624D"/>
    <w:rsid w:val="00716467"/>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258"/>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4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91A"/>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49C"/>
    <w:rsid w:val="00780933"/>
    <w:rsid w:val="00781C38"/>
    <w:rsid w:val="00781D0A"/>
    <w:rsid w:val="00781D8A"/>
    <w:rsid w:val="0078222E"/>
    <w:rsid w:val="00782730"/>
    <w:rsid w:val="007837ED"/>
    <w:rsid w:val="00784253"/>
    <w:rsid w:val="007846FB"/>
    <w:rsid w:val="0078482B"/>
    <w:rsid w:val="0078589F"/>
    <w:rsid w:val="00785945"/>
    <w:rsid w:val="007859F4"/>
    <w:rsid w:val="007865AF"/>
    <w:rsid w:val="007867F6"/>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19D"/>
    <w:rsid w:val="007A3605"/>
    <w:rsid w:val="007A36A8"/>
    <w:rsid w:val="007A3DF3"/>
    <w:rsid w:val="007A3F34"/>
    <w:rsid w:val="007A5089"/>
    <w:rsid w:val="007A5A0D"/>
    <w:rsid w:val="007A61A3"/>
    <w:rsid w:val="007A6208"/>
    <w:rsid w:val="007A6311"/>
    <w:rsid w:val="007A7B7C"/>
    <w:rsid w:val="007A7DC9"/>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738"/>
    <w:rsid w:val="007C4D38"/>
    <w:rsid w:val="007C5084"/>
    <w:rsid w:val="007C5DFD"/>
    <w:rsid w:val="007C63B1"/>
    <w:rsid w:val="007C6532"/>
    <w:rsid w:val="007C6575"/>
    <w:rsid w:val="007C6D11"/>
    <w:rsid w:val="007C79B6"/>
    <w:rsid w:val="007C7CB3"/>
    <w:rsid w:val="007D0B4E"/>
    <w:rsid w:val="007D0F59"/>
    <w:rsid w:val="007D106C"/>
    <w:rsid w:val="007D2538"/>
    <w:rsid w:val="007D2F93"/>
    <w:rsid w:val="007D45BB"/>
    <w:rsid w:val="007D4C02"/>
    <w:rsid w:val="007D4F6B"/>
    <w:rsid w:val="007D67A9"/>
    <w:rsid w:val="007D6A96"/>
    <w:rsid w:val="007D6B47"/>
    <w:rsid w:val="007D6C96"/>
    <w:rsid w:val="007D764B"/>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096"/>
    <w:rsid w:val="007F545C"/>
    <w:rsid w:val="007F5BEE"/>
    <w:rsid w:val="007F5C2F"/>
    <w:rsid w:val="007F65F5"/>
    <w:rsid w:val="007F782D"/>
    <w:rsid w:val="00800517"/>
    <w:rsid w:val="008006C6"/>
    <w:rsid w:val="0080132D"/>
    <w:rsid w:val="00801517"/>
    <w:rsid w:val="008019D1"/>
    <w:rsid w:val="00801ABF"/>
    <w:rsid w:val="00801C68"/>
    <w:rsid w:val="00801D9A"/>
    <w:rsid w:val="00801E8C"/>
    <w:rsid w:val="00802AAF"/>
    <w:rsid w:val="00802F60"/>
    <w:rsid w:val="00803374"/>
    <w:rsid w:val="008034C9"/>
    <w:rsid w:val="008038EE"/>
    <w:rsid w:val="008048F5"/>
    <w:rsid w:val="00806ACB"/>
    <w:rsid w:val="00806B0A"/>
    <w:rsid w:val="008073D4"/>
    <w:rsid w:val="0080748A"/>
    <w:rsid w:val="00807EB8"/>
    <w:rsid w:val="00811103"/>
    <w:rsid w:val="0081171D"/>
    <w:rsid w:val="00811DD5"/>
    <w:rsid w:val="008121EA"/>
    <w:rsid w:val="00812260"/>
    <w:rsid w:val="00812A47"/>
    <w:rsid w:val="00812D35"/>
    <w:rsid w:val="00813A0E"/>
    <w:rsid w:val="00813A9F"/>
    <w:rsid w:val="00814CB1"/>
    <w:rsid w:val="00814D14"/>
    <w:rsid w:val="00815169"/>
    <w:rsid w:val="008165E6"/>
    <w:rsid w:val="00816B66"/>
    <w:rsid w:val="008173C5"/>
    <w:rsid w:val="008174E5"/>
    <w:rsid w:val="0081765C"/>
    <w:rsid w:val="00817917"/>
    <w:rsid w:val="00817FB5"/>
    <w:rsid w:val="00820222"/>
    <w:rsid w:val="00820CEF"/>
    <w:rsid w:val="00821193"/>
    <w:rsid w:val="0082255A"/>
    <w:rsid w:val="00822635"/>
    <w:rsid w:val="008226F8"/>
    <w:rsid w:val="0082300C"/>
    <w:rsid w:val="00823148"/>
    <w:rsid w:val="008234AB"/>
    <w:rsid w:val="008236E9"/>
    <w:rsid w:val="00823FE3"/>
    <w:rsid w:val="0082529B"/>
    <w:rsid w:val="008257CE"/>
    <w:rsid w:val="008258C7"/>
    <w:rsid w:val="00827A4A"/>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1A31"/>
    <w:rsid w:val="00842B9C"/>
    <w:rsid w:val="00844245"/>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4D48"/>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B36"/>
    <w:rsid w:val="00866C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0D97"/>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159"/>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005"/>
    <w:rsid w:val="008A7323"/>
    <w:rsid w:val="008A7B1B"/>
    <w:rsid w:val="008B08C8"/>
    <w:rsid w:val="008B0913"/>
    <w:rsid w:val="008B1915"/>
    <w:rsid w:val="008B254A"/>
    <w:rsid w:val="008B27FB"/>
    <w:rsid w:val="008B28FD"/>
    <w:rsid w:val="008B300D"/>
    <w:rsid w:val="008B307D"/>
    <w:rsid w:val="008B3D0A"/>
    <w:rsid w:val="008B4658"/>
    <w:rsid w:val="008B4DAC"/>
    <w:rsid w:val="008B4E81"/>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68A"/>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E7BFE"/>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0DC0"/>
    <w:rsid w:val="00921383"/>
    <w:rsid w:val="009218C4"/>
    <w:rsid w:val="0092194D"/>
    <w:rsid w:val="00921E58"/>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B0C"/>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576F"/>
    <w:rsid w:val="00976446"/>
    <w:rsid w:val="009802B7"/>
    <w:rsid w:val="00980819"/>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466"/>
    <w:rsid w:val="009A65D2"/>
    <w:rsid w:val="009A66FC"/>
    <w:rsid w:val="009A683E"/>
    <w:rsid w:val="009A796F"/>
    <w:rsid w:val="009A7A31"/>
    <w:rsid w:val="009A7AA9"/>
    <w:rsid w:val="009A7AFD"/>
    <w:rsid w:val="009B0FED"/>
    <w:rsid w:val="009B194C"/>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7A0"/>
    <w:rsid w:val="009C580C"/>
    <w:rsid w:val="009C58AD"/>
    <w:rsid w:val="009C5CC8"/>
    <w:rsid w:val="009C6173"/>
    <w:rsid w:val="009C690C"/>
    <w:rsid w:val="009C6CE5"/>
    <w:rsid w:val="009C7034"/>
    <w:rsid w:val="009D1AA4"/>
    <w:rsid w:val="009D1D4A"/>
    <w:rsid w:val="009D2295"/>
    <w:rsid w:val="009D22F3"/>
    <w:rsid w:val="009D2531"/>
    <w:rsid w:val="009D2BA6"/>
    <w:rsid w:val="009D3034"/>
    <w:rsid w:val="009D3BC6"/>
    <w:rsid w:val="009D4717"/>
    <w:rsid w:val="009D4C97"/>
    <w:rsid w:val="009D4CF4"/>
    <w:rsid w:val="009D545E"/>
    <w:rsid w:val="009D548C"/>
    <w:rsid w:val="009D5570"/>
    <w:rsid w:val="009D5766"/>
    <w:rsid w:val="009D5C4D"/>
    <w:rsid w:val="009D6089"/>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502C"/>
    <w:rsid w:val="009F630B"/>
    <w:rsid w:val="009F6475"/>
    <w:rsid w:val="009F72AA"/>
    <w:rsid w:val="009F76BF"/>
    <w:rsid w:val="009F7AFA"/>
    <w:rsid w:val="009F7B8B"/>
    <w:rsid w:val="00A013EB"/>
    <w:rsid w:val="00A01746"/>
    <w:rsid w:val="00A028A4"/>
    <w:rsid w:val="00A0290D"/>
    <w:rsid w:val="00A02F91"/>
    <w:rsid w:val="00A03061"/>
    <w:rsid w:val="00A0309F"/>
    <w:rsid w:val="00A037BD"/>
    <w:rsid w:val="00A037DF"/>
    <w:rsid w:val="00A03C5E"/>
    <w:rsid w:val="00A04B98"/>
    <w:rsid w:val="00A051F9"/>
    <w:rsid w:val="00A056D5"/>
    <w:rsid w:val="00A05F60"/>
    <w:rsid w:val="00A06973"/>
    <w:rsid w:val="00A06B7F"/>
    <w:rsid w:val="00A06BFE"/>
    <w:rsid w:val="00A07C95"/>
    <w:rsid w:val="00A10A78"/>
    <w:rsid w:val="00A11BF7"/>
    <w:rsid w:val="00A11DA6"/>
    <w:rsid w:val="00A122EA"/>
    <w:rsid w:val="00A12FE9"/>
    <w:rsid w:val="00A13604"/>
    <w:rsid w:val="00A138D4"/>
    <w:rsid w:val="00A13A0B"/>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97E"/>
    <w:rsid w:val="00A34A47"/>
    <w:rsid w:val="00A34DFF"/>
    <w:rsid w:val="00A34E4D"/>
    <w:rsid w:val="00A355E2"/>
    <w:rsid w:val="00A361C6"/>
    <w:rsid w:val="00A375B9"/>
    <w:rsid w:val="00A37975"/>
    <w:rsid w:val="00A37EC2"/>
    <w:rsid w:val="00A40591"/>
    <w:rsid w:val="00A405F7"/>
    <w:rsid w:val="00A41076"/>
    <w:rsid w:val="00A4127C"/>
    <w:rsid w:val="00A423BD"/>
    <w:rsid w:val="00A425C6"/>
    <w:rsid w:val="00A42686"/>
    <w:rsid w:val="00A42ED8"/>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8EE"/>
    <w:rsid w:val="00A57B7A"/>
    <w:rsid w:val="00A57DF2"/>
    <w:rsid w:val="00A5ADA0"/>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1337"/>
    <w:rsid w:val="00A82BD7"/>
    <w:rsid w:val="00A8323C"/>
    <w:rsid w:val="00A83537"/>
    <w:rsid w:val="00A83585"/>
    <w:rsid w:val="00A8365F"/>
    <w:rsid w:val="00A83E09"/>
    <w:rsid w:val="00A84E8A"/>
    <w:rsid w:val="00A852B8"/>
    <w:rsid w:val="00A85462"/>
    <w:rsid w:val="00A85B37"/>
    <w:rsid w:val="00A85DD1"/>
    <w:rsid w:val="00A8692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1E22"/>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2564"/>
    <w:rsid w:val="00AB2A9D"/>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4F8"/>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70C"/>
    <w:rsid w:val="00B118A0"/>
    <w:rsid w:val="00B11FE5"/>
    <w:rsid w:val="00B124D4"/>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524"/>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B2B"/>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820"/>
    <w:rsid w:val="00B65D53"/>
    <w:rsid w:val="00B66C51"/>
    <w:rsid w:val="00B66E58"/>
    <w:rsid w:val="00B678F8"/>
    <w:rsid w:val="00B7023B"/>
    <w:rsid w:val="00B70AF3"/>
    <w:rsid w:val="00B7126F"/>
    <w:rsid w:val="00B7133F"/>
    <w:rsid w:val="00B720CF"/>
    <w:rsid w:val="00B72222"/>
    <w:rsid w:val="00B72C1E"/>
    <w:rsid w:val="00B72F75"/>
    <w:rsid w:val="00B738E5"/>
    <w:rsid w:val="00B74D6F"/>
    <w:rsid w:val="00B755A7"/>
    <w:rsid w:val="00B767BD"/>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5BA"/>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93A"/>
    <w:rsid w:val="00BA0C46"/>
    <w:rsid w:val="00BA11FF"/>
    <w:rsid w:val="00BA19E9"/>
    <w:rsid w:val="00BA1EC0"/>
    <w:rsid w:val="00BA222B"/>
    <w:rsid w:val="00BA299D"/>
    <w:rsid w:val="00BA2FA9"/>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1201"/>
    <w:rsid w:val="00BB1454"/>
    <w:rsid w:val="00BB1686"/>
    <w:rsid w:val="00BB174B"/>
    <w:rsid w:val="00BB1DCF"/>
    <w:rsid w:val="00BB1F99"/>
    <w:rsid w:val="00BB1FA1"/>
    <w:rsid w:val="00BB3860"/>
    <w:rsid w:val="00BB38C6"/>
    <w:rsid w:val="00BB3A86"/>
    <w:rsid w:val="00BB3B65"/>
    <w:rsid w:val="00BB3D0A"/>
    <w:rsid w:val="00BB4ED6"/>
    <w:rsid w:val="00BB543C"/>
    <w:rsid w:val="00BB674A"/>
    <w:rsid w:val="00BB75BD"/>
    <w:rsid w:val="00BB7B90"/>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A4F"/>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7E8"/>
    <w:rsid w:val="00C00EAF"/>
    <w:rsid w:val="00C01477"/>
    <w:rsid w:val="00C01604"/>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138"/>
    <w:rsid w:val="00C2196D"/>
    <w:rsid w:val="00C22090"/>
    <w:rsid w:val="00C22205"/>
    <w:rsid w:val="00C239F7"/>
    <w:rsid w:val="00C23A16"/>
    <w:rsid w:val="00C23D1A"/>
    <w:rsid w:val="00C242CE"/>
    <w:rsid w:val="00C24A7B"/>
    <w:rsid w:val="00C24B56"/>
    <w:rsid w:val="00C24F65"/>
    <w:rsid w:val="00C25B49"/>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F2"/>
    <w:rsid w:val="00C34F06"/>
    <w:rsid w:val="00C350C6"/>
    <w:rsid w:val="00C35402"/>
    <w:rsid w:val="00C35492"/>
    <w:rsid w:val="00C36239"/>
    <w:rsid w:val="00C373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BFA"/>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3119"/>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6C"/>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1D57"/>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D7DAC"/>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CF6E51"/>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641"/>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6A6D"/>
    <w:rsid w:val="00D37024"/>
    <w:rsid w:val="00D373D2"/>
    <w:rsid w:val="00D37771"/>
    <w:rsid w:val="00D377B5"/>
    <w:rsid w:val="00D4076A"/>
    <w:rsid w:val="00D40899"/>
    <w:rsid w:val="00D408D8"/>
    <w:rsid w:val="00D410FF"/>
    <w:rsid w:val="00D416A0"/>
    <w:rsid w:val="00D4271E"/>
    <w:rsid w:val="00D42912"/>
    <w:rsid w:val="00D43110"/>
    <w:rsid w:val="00D43150"/>
    <w:rsid w:val="00D432E2"/>
    <w:rsid w:val="00D434A7"/>
    <w:rsid w:val="00D44236"/>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13FE"/>
    <w:rsid w:val="00D5262C"/>
    <w:rsid w:val="00D53094"/>
    <w:rsid w:val="00D53C99"/>
    <w:rsid w:val="00D548B7"/>
    <w:rsid w:val="00D555AA"/>
    <w:rsid w:val="00D55671"/>
    <w:rsid w:val="00D55CE1"/>
    <w:rsid w:val="00D565C6"/>
    <w:rsid w:val="00D5696E"/>
    <w:rsid w:val="00D56C75"/>
    <w:rsid w:val="00D57385"/>
    <w:rsid w:val="00D57576"/>
    <w:rsid w:val="00D575FF"/>
    <w:rsid w:val="00D608D4"/>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5F9"/>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811"/>
    <w:rsid w:val="00D77D07"/>
    <w:rsid w:val="00D77D48"/>
    <w:rsid w:val="00D77D7C"/>
    <w:rsid w:val="00D77DD5"/>
    <w:rsid w:val="00D8006F"/>
    <w:rsid w:val="00D80208"/>
    <w:rsid w:val="00D80681"/>
    <w:rsid w:val="00D8092D"/>
    <w:rsid w:val="00D80C1E"/>
    <w:rsid w:val="00D81787"/>
    <w:rsid w:val="00D81DCF"/>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912"/>
    <w:rsid w:val="00DB1BA4"/>
    <w:rsid w:val="00DB2012"/>
    <w:rsid w:val="00DB25CE"/>
    <w:rsid w:val="00DB26EE"/>
    <w:rsid w:val="00DB2C88"/>
    <w:rsid w:val="00DB360D"/>
    <w:rsid w:val="00DB3758"/>
    <w:rsid w:val="00DB381D"/>
    <w:rsid w:val="00DB388D"/>
    <w:rsid w:val="00DB3EED"/>
    <w:rsid w:val="00DB423F"/>
    <w:rsid w:val="00DB48F9"/>
    <w:rsid w:val="00DB4960"/>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21A"/>
    <w:rsid w:val="00DC358C"/>
    <w:rsid w:val="00DC358E"/>
    <w:rsid w:val="00DC3C33"/>
    <w:rsid w:val="00DC4227"/>
    <w:rsid w:val="00DC461C"/>
    <w:rsid w:val="00DC47EC"/>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1E9"/>
    <w:rsid w:val="00DF3222"/>
    <w:rsid w:val="00DF3AA6"/>
    <w:rsid w:val="00DF3B49"/>
    <w:rsid w:val="00DF3DE1"/>
    <w:rsid w:val="00DF3F7E"/>
    <w:rsid w:val="00DF40DD"/>
    <w:rsid w:val="00DF4441"/>
    <w:rsid w:val="00DF49C8"/>
    <w:rsid w:val="00DF4B22"/>
    <w:rsid w:val="00DF4EB3"/>
    <w:rsid w:val="00DF5E25"/>
    <w:rsid w:val="00DF648A"/>
    <w:rsid w:val="00DF6EBC"/>
    <w:rsid w:val="00DF72B1"/>
    <w:rsid w:val="00DF733A"/>
    <w:rsid w:val="00DF73C6"/>
    <w:rsid w:val="00DF74E3"/>
    <w:rsid w:val="00E009B2"/>
    <w:rsid w:val="00E00F2E"/>
    <w:rsid w:val="00E019DF"/>
    <w:rsid w:val="00E01A9D"/>
    <w:rsid w:val="00E02D3B"/>
    <w:rsid w:val="00E0405D"/>
    <w:rsid w:val="00E040F7"/>
    <w:rsid w:val="00E042DE"/>
    <w:rsid w:val="00E047A5"/>
    <w:rsid w:val="00E04D87"/>
    <w:rsid w:val="00E04E42"/>
    <w:rsid w:val="00E053FE"/>
    <w:rsid w:val="00E05512"/>
    <w:rsid w:val="00E059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C78"/>
    <w:rsid w:val="00E14F90"/>
    <w:rsid w:val="00E15BC1"/>
    <w:rsid w:val="00E15F2C"/>
    <w:rsid w:val="00E15FA5"/>
    <w:rsid w:val="00E1661C"/>
    <w:rsid w:val="00E17140"/>
    <w:rsid w:val="00E2040B"/>
    <w:rsid w:val="00E20A77"/>
    <w:rsid w:val="00E215CE"/>
    <w:rsid w:val="00E21D3C"/>
    <w:rsid w:val="00E2204A"/>
    <w:rsid w:val="00E22B16"/>
    <w:rsid w:val="00E23BD2"/>
    <w:rsid w:val="00E23C99"/>
    <w:rsid w:val="00E23E26"/>
    <w:rsid w:val="00E24397"/>
    <w:rsid w:val="00E244DB"/>
    <w:rsid w:val="00E247D7"/>
    <w:rsid w:val="00E24CA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78A"/>
    <w:rsid w:val="00E40BD2"/>
    <w:rsid w:val="00E40C58"/>
    <w:rsid w:val="00E40D5C"/>
    <w:rsid w:val="00E41DE1"/>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2EB1"/>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233"/>
    <w:rsid w:val="00EB4F20"/>
    <w:rsid w:val="00EB5C26"/>
    <w:rsid w:val="00EB5CCB"/>
    <w:rsid w:val="00EB667E"/>
    <w:rsid w:val="00EB697B"/>
    <w:rsid w:val="00EB6CCE"/>
    <w:rsid w:val="00EB7550"/>
    <w:rsid w:val="00EB7915"/>
    <w:rsid w:val="00EB7EE6"/>
    <w:rsid w:val="00EC07E5"/>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2F48"/>
    <w:rsid w:val="00ED49B4"/>
    <w:rsid w:val="00ED4B23"/>
    <w:rsid w:val="00ED4BD2"/>
    <w:rsid w:val="00ED55AC"/>
    <w:rsid w:val="00ED5779"/>
    <w:rsid w:val="00ED60C4"/>
    <w:rsid w:val="00ED62A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577"/>
    <w:rsid w:val="00EE3A79"/>
    <w:rsid w:val="00EE439E"/>
    <w:rsid w:val="00EE4941"/>
    <w:rsid w:val="00EE4C19"/>
    <w:rsid w:val="00EE522C"/>
    <w:rsid w:val="00EE5B6C"/>
    <w:rsid w:val="00EE6080"/>
    <w:rsid w:val="00EE69DA"/>
    <w:rsid w:val="00EF08A5"/>
    <w:rsid w:val="00EF0FFD"/>
    <w:rsid w:val="00EF2A08"/>
    <w:rsid w:val="00EF38D6"/>
    <w:rsid w:val="00EF3D5B"/>
    <w:rsid w:val="00EF414F"/>
    <w:rsid w:val="00EF4A8D"/>
    <w:rsid w:val="00EF51A6"/>
    <w:rsid w:val="00EF5861"/>
    <w:rsid w:val="00EF5915"/>
    <w:rsid w:val="00EF5D11"/>
    <w:rsid w:val="00EF7A63"/>
    <w:rsid w:val="00EF7D38"/>
    <w:rsid w:val="00F0054D"/>
    <w:rsid w:val="00F01394"/>
    <w:rsid w:val="00F014B0"/>
    <w:rsid w:val="00F0191C"/>
    <w:rsid w:val="00F01A1B"/>
    <w:rsid w:val="00F03070"/>
    <w:rsid w:val="00F031C4"/>
    <w:rsid w:val="00F03A20"/>
    <w:rsid w:val="00F03CE2"/>
    <w:rsid w:val="00F04056"/>
    <w:rsid w:val="00F04284"/>
    <w:rsid w:val="00F04693"/>
    <w:rsid w:val="00F04732"/>
    <w:rsid w:val="00F0478D"/>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6070"/>
    <w:rsid w:val="00F16201"/>
    <w:rsid w:val="00F166BC"/>
    <w:rsid w:val="00F16A99"/>
    <w:rsid w:val="00F16C4D"/>
    <w:rsid w:val="00F16E8C"/>
    <w:rsid w:val="00F16F97"/>
    <w:rsid w:val="00F1793E"/>
    <w:rsid w:val="00F20200"/>
    <w:rsid w:val="00F206C5"/>
    <w:rsid w:val="00F20B15"/>
    <w:rsid w:val="00F21079"/>
    <w:rsid w:val="00F2114D"/>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1AA"/>
    <w:rsid w:val="00F343E4"/>
    <w:rsid w:val="00F34BE9"/>
    <w:rsid w:val="00F34C59"/>
    <w:rsid w:val="00F34CAC"/>
    <w:rsid w:val="00F34EA2"/>
    <w:rsid w:val="00F354FA"/>
    <w:rsid w:val="00F3647B"/>
    <w:rsid w:val="00F365FC"/>
    <w:rsid w:val="00F36D4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437"/>
    <w:rsid w:val="00F62BD1"/>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06AF"/>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87CF3"/>
    <w:rsid w:val="00F9081E"/>
    <w:rsid w:val="00F92B52"/>
    <w:rsid w:val="00F92DE6"/>
    <w:rsid w:val="00F92F03"/>
    <w:rsid w:val="00F93208"/>
    <w:rsid w:val="00F9322C"/>
    <w:rsid w:val="00F93679"/>
    <w:rsid w:val="00F93C92"/>
    <w:rsid w:val="00F949E3"/>
    <w:rsid w:val="00F94C48"/>
    <w:rsid w:val="00F94D09"/>
    <w:rsid w:val="00F94FFC"/>
    <w:rsid w:val="00F95E7C"/>
    <w:rsid w:val="00F95FF7"/>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CA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5B1"/>
    <w:rsid w:val="00FD26CD"/>
    <w:rsid w:val="00FD2737"/>
    <w:rsid w:val="00FD3011"/>
    <w:rsid w:val="00FD3063"/>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7F"/>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 w:val="00FF7E39"/>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table" w:styleId="GridTable4-Accent3">
    <w:name w:val="Grid Table 4 Accent 3"/>
    <w:basedOn w:val="TableNormal"/>
    <w:uiPriority w:val="49"/>
    <w:rsid w:val="000E04F6"/>
    <w:pPr>
      <w:spacing w:after="0"/>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RAN1bullet1">
    <w:name w:val="RAN1 bullet1"/>
    <w:basedOn w:val="Normal"/>
    <w:qFormat/>
    <w:rsid w:val="009B194C"/>
    <w:pPr>
      <w:numPr>
        <w:numId w:val="33"/>
      </w:numPr>
      <w:spacing w:after="0"/>
      <w:jc w:val="left"/>
    </w:pPr>
    <w:rPr>
      <w:lang w:eastAsia="x-none"/>
    </w:rPr>
  </w:style>
  <w:style w:type="character" w:customStyle="1" w:styleId="BodyTextChar">
    <w:name w:val="Body Text Char"/>
    <w:aliases w:val="bt Char"/>
    <w:basedOn w:val="DefaultParagraphFont"/>
    <w:link w:val="BodyText"/>
    <w:rsid w:val="007867F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158D1D24-9966-4505-897B-D797FD465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7486C-00D2-4738-9FAB-66C82C5D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5</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Intel</cp:lastModifiedBy>
  <cp:revision>4</cp:revision>
  <cp:lastPrinted>2017-10-24T05:18:00Z</cp:lastPrinted>
  <dcterms:created xsi:type="dcterms:W3CDTF">2020-10-23T23:36:00Z</dcterms:created>
  <dcterms:modified xsi:type="dcterms:W3CDTF">2020-10-23T23:39:00Z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40a78b99-4b63-4d6a-8b22-9729c8fb689e</vt:lpwstr>
  </property>
  <property fmtid="{D5CDD505-2E9C-101B-9397-08002B2CF9AE}" pid="3" name="CTP_TimeStamp">
    <vt:lpwstr>2020-08-08 01:37:01Z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