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451BF8" w14:textId="3211B9C5" w:rsidR="008F3283" w:rsidRPr="00771486" w:rsidRDefault="00BB3CD1"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DA2BD1">
        <w:rPr>
          <w:rFonts w:ascii="Times New Roman" w:eastAsiaTheme="minorHAnsi" w:hAnsi="Times New Roman"/>
          <w:b/>
          <w:bCs/>
          <w:sz w:val="24"/>
          <w:szCs w:val="28"/>
          <w:lang w:val="en-US"/>
        </w:rPr>
        <w:t>3</w:t>
      </w:r>
      <w:r w:rsidR="001029A1">
        <w:rPr>
          <w:rFonts w:ascii="Times New Roman" w:eastAsiaTheme="minorHAnsi" w:hAnsi="Times New Roman"/>
          <w:b/>
          <w:bCs/>
          <w:sz w:val="24"/>
          <w:szCs w:val="28"/>
          <w:lang w:val="en-US"/>
        </w:rPr>
        <w:t>-e</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4371FB">
        <w:rPr>
          <w:rFonts w:ascii="Times New Roman" w:eastAsiaTheme="minorHAnsi" w:hAnsi="Times New Roman" w:cstheme="minorBidi"/>
          <w:b/>
          <w:bCs/>
          <w:sz w:val="24"/>
          <w:szCs w:val="28"/>
          <w:lang w:val="en-US"/>
        </w:rPr>
        <w:t>R1-</w:t>
      </w:r>
      <w:r w:rsidR="00162C26">
        <w:rPr>
          <w:rFonts w:ascii="Times New Roman" w:eastAsiaTheme="minorHAnsi" w:hAnsi="Times New Roman" w:cstheme="minorBidi"/>
          <w:b/>
          <w:bCs/>
          <w:sz w:val="24"/>
          <w:szCs w:val="28"/>
          <w:lang w:val="en-US"/>
        </w:rPr>
        <w:t>2008489</w:t>
      </w:r>
    </w:p>
    <w:p w14:paraId="714EB9C1" w14:textId="050147EB" w:rsidR="008F3283" w:rsidRDefault="00A35EC7" w:rsidP="008F3283">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DA2BD1">
        <w:rPr>
          <w:rFonts w:ascii="Times New Roman" w:eastAsiaTheme="minorHAnsi" w:hAnsi="Times New Roman"/>
          <w:b/>
          <w:bCs/>
          <w:sz w:val="24"/>
          <w:szCs w:val="28"/>
          <w:lang w:val="en-US"/>
        </w:rPr>
        <w:t>Oct</w:t>
      </w:r>
      <w:r>
        <w:rPr>
          <w:rFonts w:ascii="Times New Roman" w:eastAsiaTheme="minorHAnsi" w:hAnsi="Times New Roman"/>
          <w:b/>
          <w:bCs/>
          <w:sz w:val="24"/>
          <w:szCs w:val="28"/>
          <w:lang w:val="en-US"/>
        </w:rPr>
        <w:t xml:space="preserve"> </w:t>
      </w:r>
      <w:r w:rsidR="00DA2BD1">
        <w:rPr>
          <w:rFonts w:ascii="Times New Roman" w:eastAsiaTheme="minorHAnsi" w:hAnsi="Times New Roman"/>
          <w:b/>
          <w:bCs/>
          <w:sz w:val="24"/>
          <w:szCs w:val="28"/>
          <w:lang w:val="en-US"/>
        </w:rPr>
        <w:t>26</w:t>
      </w:r>
      <w:r w:rsidRPr="00375359">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w:t>
      </w:r>
      <w:r w:rsidR="00DA2BD1">
        <w:rPr>
          <w:rFonts w:ascii="Times New Roman" w:eastAsiaTheme="minorHAnsi" w:hAnsi="Times New Roman"/>
          <w:b/>
          <w:bCs/>
          <w:sz w:val="24"/>
          <w:szCs w:val="28"/>
          <w:lang w:val="en-US"/>
        </w:rPr>
        <w:t>Nov</w:t>
      </w:r>
      <w:r w:rsidR="001029A1">
        <w:rPr>
          <w:rFonts w:ascii="Times New Roman" w:eastAsiaTheme="minorHAnsi" w:hAnsi="Times New Roman"/>
          <w:b/>
          <w:bCs/>
          <w:sz w:val="24"/>
          <w:szCs w:val="28"/>
          <w:lang w:val="en-US"/>
        </w:rPr>
        <w:t xml:space="preserve"> </w:t>
      </w:r>
      <w:r w:rsidR="00DA2BD1">
        <w:rPr>
          <w:rFonts w:ascii="Times New Roman" w:eastAsiaTheme="minorHAnsi" w:hAnsi="Times New Roman"/>
          <w:b/>
          <w:bCs/>
          <w:sz w:val="24"/>
          <w:szCs w:val="28"/>
          <w:lang w:val="en-US"/>
        </w:rPr>
        <w:t>13</w:t>
      </w:r>
      <w:r w:rsidR="001029A1" w:rsidRPr="001029A1">
        <w:rPr>
          <w:rFonts w:ascii="Times New Roman" w:eastAsiaTheme="minorHAnsi" w:hAnsi="Times New Roman"/>
          <w:b/>
          <w:bCs/>
          <w:sz w:val="24"/>
          <w:szCs w:val="28"/>
          <w:vertAlign w:val="superscript"/>
          <w:lang w:val="en-US"/>
        </w:rPr>
        <w:t>th</w:t>
      </w:r>
      <w:r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20</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6D108797" w:rsidR="00FA20F7" w:rsidRPr="00EC32B0" w:rsidRDefault="00FA20F7" w:rsidP="006A5538">
      <w:pPr>
        <w:pStyle w:val="CRCoverPage"/>
        <w:tabs>
          <w:tab w:val="left" w:pos="1980"/>
        </w:tabs>
        <w:spacing w:after="0"/>
        <w:jc w:val="both"/>
        <w:rPr>
          <w:rFonts w:ascii="Times New Roman" w:hAnsi="Times New Roman"/>
          <w:b/>
          <w:bCs/>
          <w:sz w:val="22"/>
          <w:szCs w:val="22"/>
          <w:lang w:val="en-US" w:eastAsia="ja-JP"/>
        </w:rPr>
      </w:pPr>
      <w:r w:rsidRPr="00EC32B0">
        <w:rPr>
          <w:rFonts w:ascii="Times New Roman" w:hAnsi="Times New Roman"/>
          <w:b/>
          <w:bCs/>
          <w:sz w:val="22"/>
          <w:szCs w:val="22"/>
          <w:lang w:val="en-US"/>
        </w:rPr>
        <w:t>Agenda Item:</w:t>
      </w:r>
      <w:r w:rsidRPr="00EC32B0">
        <w:rPr>
          <w:rFonts w:ascii="Times New Roman" w:hAnsi="Times New Roman"/>
          <w:b/>
          <w:bCs/>
          <w:sz w:val="22"/>
          <w:szCs w:val="22"/>
          <w:lang w:val="en-US"/>
        </w:rPr>
        <w:tab/>
      </w:r>
      <w:r w:rsidR="001029A1" w:rsidRPr="00EC32B0">
        <w:rPr>
          <w:rFonts w:ascii="Times New Roman" w:hAnsi="Times New Roman"/>
          <w:b/>
          <w:bCs/>
          <w:sz w:val="22"/>
          <w:szCs w:val="22"/>
          <w:lang w:val="en-US"/>
        </w:rPr>
        <w:t>8.</w:t>
      </w:r>
      <w:r w:rsidR="004224FD" w:rsidRPr="00EC32B0">
        <w:rPr>
          <w:rFonts w:ascii="Times New Roman" w:hAnsi="Times New Roman"/>
          <w:b/>
          <w:bCs/>
          <w:sz w:val="22"/>
          <w:szCs w:val="22"/>
          <w:lang w:val="en-US"/>
        </w:rPr>
        <w:t>5</w:t>
      </w:r>
      <w:r w:rsidR="001029A1" w:rsidRPr="00EC32B0">
        <w:rPr>
          <w:rFonts w:ascii="Times New Roman" w:hAnsi="Times New Roman"/>
          <w:b/>
          <w:bCs/>
          <w:sz w:val="22"/>
          <w:szCs w:val="22"/>
          <w:lang w:val="en-US"/>
        </w:rPr>
        <w:t>.</w:t>
      </w:r>
      <w:r w:rsidR="00162C26" w:rsidRPr="00EC32B0">
        <w:rPr>
          <w:rFonts w:ascii="Times New Roman" w:hAnsi="Times New Roman"/>
          <w:b/>
          <w:bCs/>
          <w:sz w:val="22"/>
          <w:szCs w:val="22"/>
          <w:lang w:val="en-US"/>
        </w:rPr>
        <w:t>2</w:t>
      </w:r>
    </w:p>
    <w:p w14:paraId="186753AF" w14:textId="4A889E2B" w:rsidR="00FA20F7" w:rsidRPr="00EC32B0" w:rsidRDefault="0092027E" w:rsidP="006A5538">
      <w:pPr>
        <w:tabs>
          <w:tab w:val="left" w:pos="1985"/>
        </w:tabs>
        <w:rPr>
          <w:rFonts w:ascii="Times New Roman" w:hAnsi="Times New Roman" w:cs="Times New Roman"/>
          <w:bCs/>
        </w:rPr>
      </w:pPr>
      <w:r w:rsidRPr="00EC32B0">
        <w:rPr>
          <w:rFonts w:ascii="Times New Roman" w:hAnsi="Times New Roman" w:cs="Times New Roman"/>
          <w:b/>
          <w:bCs/>
        </w:rPr>
        <w:t>Source:</w:t>
      </w:r>
      <w:r w:rsidRPr="00EC32B0">
        <w:rPr>
          <w:rFonts w:ascii="Times New Roman" w:hAnsi="Times New Roman" w:cs="Times New Roman"/>
          <w:b/>
          <w:bCs/>
        </w:rPr>
        <w:tab/>
      </w:r>
      <w:proofErr w:type="spellStart"/>
      <w:r w:rsidRPr="00EC32B0">
        <w:rPr>
          <w:rFonts w:ascii="Times New Roman" w:hAnsi="Times New Roman" w:cs="Times New Roman"/>
          <w:b/>
          <w:bCs/>
        </w:rPr>
        <w:t>InterDigital</w:t>
      </w:r>
      <w:proofErr w:type="spellEnd"/>
      <w:r w:rsidR="00AA49F4" w:rsidRPr="00EC32B0">
        <w:rPr>
          <w:rFonts w:ascii="Times New Roman" w:hAnsi="Times New Roman" w:cs="Times New Roman"/>
          <w:b/>
          <w:bCs/>
        </w:rPr>
        <w:t>,</w:t>
      </w:r>
      <w:r w:rsidR="00E17A3B" w:rsidRPr="00EC32B0">
        <w:rPr>
          <w:rFonts w:ascii="Times New Roman" w:hAnsi="Times New Roman" w:cs="Times New Roman"/>
          <w:b/>
          <w:bCs/>
        </w:rPr>
        <w:t xml:space="preserve"> </w:t>
      </w:r>
      <w:r w:rsidR="001E0E46" w:rsidRPr="00EC32B0">
        <w:rPr>
          <w:rFonts w:ascii="Times New Roman" w:hAnsi="Times New Roman" w:cs="Times New Roman"/>
          <w:b/>
          <w:bCs/>
        </w:rPr>
        <w:t>Inc.</w:t>
      </w:r>
    </w:p>
    <w:p w14:paraId="4F02292E" w14:textId="4DF91F4D" w:rsidR="00FA20F7" w:rsidRPr="00146444" w:rsidRDefault="00FA20F7" w:rsidP="006A5538">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162C26" w:rsidRPr="00EC32B0">
        <w:rPr>
          <w:rFonts w:ascii="Times New Roman" w:hAnsi="Times New Roman" w:cs="Times New Roman"/>
          <w:b/>
          <w:bCs/>
        </w:rPr>
        <w:t>Evaluation of achievable positioning latency</w:t>
      </w:r>
    </w:p>
    <w:p w14:paraId="20F2A3ED" w14:textId="3A078327" w:rsidR="00FA20F7" w:rsidRPr="00146444" w:rsidRDefault="00A51E32" w:rsidP="006A5538">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3D87C10E" w:rsidR="00261A3A" w:rsidRDefault="00A35469" w:rsidP="00C34D28">
      <w:pPr>
        <w:pStyle w:val="Heading1"/>
        <w:rPr>
          <w:rFonts w:ascii="Times New Roman" w:hAnsi="Times New Roman"/>
          <w:szCs w:val="32"/>
        </w:rPr>
      </w:pPr>
      <w:bookmarkStart w:id="0" w:name="_Ref513464071"/>
      <w:r w:rsidRPr="00146444">
        <w:rPr>
          <w:rFonts w:ascii="Times New Roman" w:hAnsi="Times New Roman"/>
          <w:szCs w:val="32"/>
        </w:rPr>
        <w:t>Introduction</w:t>
      </w:r>
      <w:bookmarkEnd w:id="0"/>
    </w:p>
    <w:p w14:paraId="5076C036" w14:textId="58E12B58" w:rsidR="00153BC4" w:rsidRPr="00EC32B0" w:rsidRDefault="00153BC4" w:rsidP="00153BC4">
      <w:pPr>
        <w:spacing w:line="276" w:lineRule="auto"/>
        <w:jc w:val="both"/>
        <w:rPr>
          <w:lang w:val="en-GB" w:eastAsia="zh-CN"/>
        </w:rPr>
      </w:pPr>
      <w:r w:rsidRPr="00EC32B0">
        <w:rPr>
          <w:lang w:val="en-GB" w:eastAsia="zh-CN"/>
        </w:rPr>
        <w:t xml:space="preserve">In RAN1 #102-e e-meeting, the following has been agreed </w:t>
      </w:r>
      <w:r>
        <w:rPr>
          <w:lang w:val="en-GB" w:eastAsia="zh-CN"/>
        </w:rPr>
        <w:fldChar w:fldCharType="begin"/>
      </w:r>
      <w:r>
        <w:rPr>
          <w:lang w:val="en-GB" w:eastAsia="zh-CN"/>
        </w:rPr>
        <w:instrText xml:space="preserve"> REF _Ref47443492 \n \h </w:instrText>
      </w:r>
      <w:r>
        <w:rPr>
          <w:lang w:val="en-GB" w:eastAsia="zh-CN"/>
        </w:rPr>
      </w:r>
      <w:r>
        <w:rPr>
          <w:lang w:val="en-GB" w:eastAsia="zh-CN"/>
        </w:rPr>
        <w:fldChar w:fldCharType="separate"/>
      </w:r>
      <w:r>
        <w:rPr>
          <w:lang w:val="en-GB" w:eastAsia="zh-CN"/>
        </w:rPr>
        <w:t>[1]</w:t>
      </w:r>
      <w:r>
        <w:rPr>
          <w:lang w:val="en-GB" w:eastAsia="zh-CN"/>
        </w:rPr>
        <w:fldChar w:fldCharType="end"/>
      </w:r>
      <w:r w:rsidRPr="00EC32B0">
        <w:rPr>
          <w:lang w:val="en-GB" w:eastAsia="zh-CN"/>
        </w:rPr>
        <w:t>:</w:t>
      </w:r>
      <w:r w:rsidRPr="00EC32B0" w:rsidDel="00D056D7">
        <w:rPr>
          <w:lang w:val="en-GB" w:eastAsia="zh-CN"/>
        </w:rPr>
        <w:t xml:space="preserve"> </w:t>
      </w:r>
    </w:p>
    <w:p w14:paraId="1E45E351" w14:textId="5185E419" w:rsidR="00426AF6" w:rsidRDefault="00426AF6" w:rsidP="00426AF6">
      <w:pPr>
        <w:ind w:left="1440" w:hanging="1440"/>
        <w:rPr>
          <w:b/>
          <w:bCs/>
          <w:lang w:eastAsia="x-none"/>
        </w:rPr>
      </w:pPr>
      <w:r>
        <w:rPr>
          <w:highlight w:val="green"/>
          <w:lang w:eastAsia="x-none"/>
        </w:rPr>
        <w:t>Agreement:</w:t>
      </w:r>
    </w:p>
    <w:p w14:paraId="7A2E6FEA" w14:textId="77777777" w:rsidR="00426AF6" w:rsidRDefault="00426AF6" w:rsidP="00426AF6">
      <w:pPr>
        <w:rPr>
          <w:rFonts w:cs="Times"/>
        </w:rPr>
      </w:pPr>
      <w:r>
        <w:rPr>
          <w:rFonts w:eastAsia="Malgun Gothic" w:cs="Times"/>
        </w:rPr>
        <w:t>Physical Layer Latency Start and End times are defined as follows:</w:t>
      </w:r>
    </w:p>
    <w:tbl>
      <w:tblPr>
        <w:tblW w:w="0" w:type="auto"/>
        <w:tblCellMar>
          <w:left w:w="0" w:type="dxa"/>
          <w:right w:w="0" w:type="dxa"/>
        </w:tblCellMar>
        <w:tblLook w:val="04A0" w:firstRow="1" w:lastRow="0" w:firstColumn="1" w:lastColumn="0" w:noHBand="0" w:noVBand="1"/>
      </w:tblPr>
      <w:tblGrid>
        <w:gridCol w:w="2653"/>
        <w:gridCol w:w="3086"/>
        <w:gridCol w:w="3246"/>
      </w:tblGrid>
      <w:tr w:rsidR="00426AF6" w14:paraId="1B17CAD0" w14:textId="77777777" w:rsidTr="00A73426">
        <w:trPr>
          <w:trHeight w:val="466"/>
        </w:trPr>
        <w:tc>
          <w:tcPr>
            <w:tcW w:w="26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886DE0" w14:textId="77777777" w:rsidR="00426AF6" w:rsidRDefault="00426AF6" w:rsidP="00A73426">
            <w:pPr>
              <w:pStyle w:val="ListParagraph"/>
              <w:spacing w:line="231" w:lineRule="atLeast"/>
              <w:ind w:left="880"/>
              <w:rPr>
                <w:rFonts w:cs="Times"/>
                <w:szCs w:val="20"/>
              </w:rPr>
            </w:pPr>
            <w:r>
              <w:rPr>
                <w:rFonts w:cs="Times"/>
                <w:b/>
                <w:bCs/>
                <w:szCs w:val="20"/>
              </w:rPr>
              <w:t>Method</w:t>
            </w:r>
          </w:p>
        </w:tc>
        <w:tc>
          <w:tcPr>
            <w:tcW w:w="30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EC0C9C" w14:textId="77777777" w:rsidR="00426AF6" w:rsidRDefault="00426AF6" w:rsidP="00A73426">
            <w:pPr>
              <w:pStyle w:val="ListParagraph"/>
              <w:spacing w:line="231" w:lineRule="atLeast"/>
              <w:ind w:left="880"/>
              <w:rPr>
                <w:rFonts w:cs="Times"/>
                <w:szCs w:val="20"/>
              </w:rPr>
            </w:pPr>
            <w:r>
              <w:rPr>
                <w:rFonts w:cs="Times"/>
                <w:b/>
                <w:bCs/>
                <w:szCs w:val="20"/>
              </w:rPr>
              <w:t>Start</w:t>
            </w:r>
          </w:p>
        </w:tc>
        <w:tc>
          <w:tcPr>
            <w:tcW w:w="32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AC752B" w14:textId="77777777" w:rsidR="00426AF6" w:rsidRDefault="00426AF6" w:rsidP="00A73426">
            <w:pPr>
              <w:pStyle w:val="ListParagraph"/>
              <w:spacing w:line="231" w:lineRule="atLeast"/>
              <w:ind w:left="880"/>
              <w:rPr>
                <w:rFonts w:cs="Times"/>
                <w:szCs w:val="20"/>
              </w:rPr>
            </w:pPr>
            <w:r>
              <w:rPr>
                <w:rFonts w:cs="Times"/>
                <w:b/>
                <w:bCs/>
                <w:szCs w:val="20"/>
              </w:rPr>
              <w:t>End</w:t>
            </w:r>
          </w:p>
        </w:tc>
      </w:tr>
      <w:tr w:rsidR="00426AF6" w14:paraId="19F612CA" w14:textId="77777777" w:rsidTr="00A73426">
        <w:trPr>
          <w:trHeight w:val="452"/>
        </w:trPr>
        <w:tc>
          <w:tcPr>
            <w:tcW w:w="26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CC5F62" w14:textId="77777777" w:rsidR="00426AF6" w:rsidRDefault="00426AF6" w:rsidP="00A73426">
            <w:pPr>
              <w:pStyle w:val="ListParagraph"/>
              <w:spacing w:line="231" w:lineRule="atLeast"/>
              <w:ind w:left="0"/>
              <w:rPr>
                <w:rFonts w:cs="Times"/>
                <w:szCs w:val="20"/>
              </w:rPr>
            </w:pPr>
            <w:r>
              <w:rPr>
                <w:rFonts w:cs="Times"/>
                <w:szCs w:val="20"/>
              </w:rPr>
              <w:t>UE assisted DL-only &amp; DL-ECID</w:t>
            </w:r>
            <w:r>
              <w:rPr>
                <w:rStyle w:val="apple-converted-space"/>
                <w:rFonts w:cs="Times"/>
                <w:szCs w:val="20"/>
              </w:rPr>
              <w:t> </w:t>
            </w:r>
            <w:r>
              <w:rPr>
                <w:rFonts w:cs="Times"/>
                <w:szCs w:val="20"/>
              </w:rPr>
              <w:t>&amp; Multi-RTT</w:t>
            </w:r>
          </w:p>
        </w:tc>
        <w:tc>
          <w:tcPr>
            <w:tcW w:w="3086" w:type="dxa"/>
            <w:tcBorders>
              <w:top w:val="nil"/>
              <w:left w:val="nil"/>
              <w:bottom w:val="single" w:sz="8" w:space="0" w:color="auto"/>
              <w:right w:val="single" w:sz="8" w:space="0" w:color="auto"/>
            </w:tcBorders>
            <w:tcMar>
              <w:top w:w="0" w:type="dxa"/>
              <w:left w:w="108" w:type="dxa"/>
              <w:bottom w:w="0" w:type="dxa"/>
              <w:right w:w="108" w:type="dxa"/>
            </w:tcMar>
            <w:hideMark/>
          </w:tcPr>
          <w:p w14:paraId="0D7419EE" w14:textId="77777777" w:rsidR="00426AF6" w:rsidRDefault="00426AF6" w:rsidP="00A73426">
            <w:pPr>
              <w:rPr>
                <w:rFonts w:cs="Times"/>
                <w:szCs w:val="20"/>
              </w:rPr>
            </w:pPr>
            <w:r>
              <w:rPr>
                <w:rFonts w:cs="Times"/>
                <w:szCs w:val="20"/>
              </w:rPr>
              <w:t xml:space="preserve">Transmission of the PDSCH from the </w:t>
            </w:r>
            <w:proofErr w:type="spellStart"/>
            <w:r>
              <w:rPr>
                <w:rFonts w:cs="Times"/>
                <w:szCs w:val="20"/>
              </w:rPr>
              <w:t>gNB</w:t>
            </w:r>
            <w:proofErr w:type="spellEnd"/>
            <w:r>
              <w:rPr>
                <w:rFonts w:cs="Times"/>
                <w:szCs w:val="20"/>
              </w:rPr>
              <w:t xml:space="preserve"> carrying the LPP Request Location Information message</w:t>
            </w:r>
          </w:p>
        </w:tc>
        <w:tc>
          <w:tcPr>
            <w:tcW w:w="3246" w:type="dxa"/>
            <w:tcBorders>
              <w:top w:val="nil"/>
              <w:left w:val="nil"/>
              <w:bottom w:val="single" w:sz="8" w:space="0" w:color="auto"/>
              <w:right w:val="single" w:sz="8" w:space="0" w:color="auto"/>
            </w:tcBorders>
            <w:tcMar>
              <w:top w:w="0" w:type="dxa"/>
              <w:left w:w="108" w:type="dxa"/>
              <w:bottom w:w="0" w:type="dxa"/>
              <w:right w:w="108" w:type="dxa"/>
            </w:tcMar>
            <w:hideMark/>
          </w:tcPr>
          <w:p w14:paraId="3A138585" w14:textId="77777777" w:rsidR="00426AF6" w:rsidRDefault="00426AF6" w:rsidP="00A73426">
            <w:pPr>
              <w:rPr>
                <w:rFonts w:cs="Times"/>
                <w:szCs w:val="20"/>
              </w:rPr>
            </w:pPr>
            <w:r>
              <w:rPr>
                <w:rFonts w:cs="Times"/>
                <w:szCs w:val="20"/>
              </w:rPr>
              <w:t xml:space="preserve">Successful decoding of the PUSCH carrying the LPP Provide Location Information message </w:t>
            </w:r>
          </w:p>
        </w:tc>
      </w:tr>
      <w:tr w:rsidR="00426AF6" w14:paraId="1BF66DFE" w14:textId="77777777" w:rsidTr="00A73426">
        <w:trPr>
          <w:trHeight w:val="440"/>
        </w:trPr>
        <w:tc>
          <w:tcPr>
            <w:tcW w:w="26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3B9033" w14:textId="77777777" w:rsidR="00426AF6" w:rsidRDefault="00426AF6" w:rsidP="00A73426">
            <w:pPr>
              <w:pStyle w:val="ListParagraph"/>
              <w:spacing w:line="231" w:lineRule="atLeast"/>
              <w:ind w:left="0"/>
              <w:rPr>
                <w:rFonts w:cs="Times"/>
                <w:szCs w:val="20"/>
              </w:rPr>
            </w:pPr>
            <w:r>
              <w:rPr>
                <w:rFonts w:cs="Times"/>
                <w:szCs w:val="20"/>
              </w:rPr>
              <w:t>UL-only method &amp; UL ECID</w:t>
            </w:r>
            <w:r>
              <w:rPr>
                <w:rStyle w:val="apple-converted-space"/>
                <w:rFonts w:cs="Times"/>
                <w:szCs w:val="20"/>
              </w:rPr>
              <w:t> </w:t>
            </w:r>
            <w:r>
              <w:rPr>
                <w:rFonts w:cs="Times"/>
                <w:szCs w:val="20"/>
              </w:rPr>
              <w:t>&amp; Multi-RTT</w:t>
            </w:r>
          </w:p>
        </w:tc>
        <w:tc>
          <w:tcPr>
            <w:tcW w:w="3086" w:type="dxa"/>
            <w:tcBorders>
              <w:top w:val="nil"/>
              <w:left w:val="nil"/>
              <w:bottom w:val="single" w:sz="8" w:space="0" w:color="auto"/>
              <w:right w:val="single" w:sz="8" w:space="0" w:color="auto"/>
            </w:tcBorders>
            <w:tcMar>
              <w:top w:w="0" w:type="dxa"/>
              <w:left w:w="108" w:type="dxa"/>
              <w:bottom w:w="0" w:type="dxa"/>
              <w:right w:w="108" w:type="dxa"/>
            </w:tcMar>
            <w:hideMark/>
          </w:tcPr>
          <w:p w14:paraId="5817AC93" w14:textId="77777777" w:rsidR="00426AF6" w:rsidRDefault="00426AF6" w:rsidP="00A73426">
            <w:pPr>
              <w:spacing w:before="60"/>
              <w:rPr>
                <w:rFonts w:cs="Times"/>
                <w:szCs w:val="20"/>
              </w:rPr>
            </w:pPr>
            <w:r>
              <w:rPr>
                <w:rFonts w:cs="Times"/>
                <w:szCs w:val="20"/>
              </w:rPr>
              <w:t>Reception by the</w:t>
            </w:r>
            <w:r>
              <w:rPr>
                <w:rStyle w:val="apple-converted-space"/>
                <w:rFonts w:cs="Times"/>
                <w:szCs w:val="20"/>
              </w:rPr>
              <w:t> </w:t>
            </w:r>
            <w:proofErr w:type="spellStart"/>
            <w:r>
              <w:rPr>
                <w:rFonts w:cs="Times"/>
                <w:szCs w:val="20"/>
              </w:rPr>
              <w:t>gNB</w:t>
            </w:r>
            <w:proofErr w:type="spellEnd"/>
            <w:r>
              <w:rPr>
                <w:rStyle w:val="apple-converted-space"/>
                <w:rFonts w:cs="Times"/>
                <w:szCs w:val="20"/>
              </w:rPr>
              <w:t> </w:t>
            </w:r>
            <w:r>
              <w:rPr>
                <w:rFonts w:cs="Times"/>
                <w:szCs w:val="20"/>
              </w:rPr>
              <w:t xml:space="preserve">of the </w:t>
            </w:r>
            <w:proofErr w:type="spellStart"/>
            <w:r>
              <w:rPr>
                <w:rFonts w:cs="Times"/>
                <w:szCs w:val="20"/>
              </w:rPr>
              <w:t>NRPPa</w:t>
            </w:r>
            <w:proofErr w:type="spellEnd"/>
            <w:r>
              <w:rPr>
                <w:rFonts w:cs="Times"/>
                <w:szCs w:val="20"/>
              </w:rPr>
              <w:t xml:space="preserve"> measurement request message</w:t>
            </w:r>
          </w:p>
        </w:tc>
        <w:tc>
          <w:tcPr>
            <w:tcW w:w="3246" w:type="dxa"/>
            <w:tcBorders>
              <w:top w:val="nil"/>
              <w:left w:val="nil"/>
              <w:bottom w:val="single" w:sz="8" w:space="0" w:color="auto"/>
              <w:right w:val="single" w:sz="8" w:space="0" w:color="auto"/>
            </w:tcBorders>
            <w:tcMar>
              <w:top w:w="0" w:type="dxa"/>
              <w:left w:w="108" w:type="dxa"/>
              <w:bottom w:w="0" w:type="dxa"/>
              <w:right w:w="108" w:type="dxa"/>
            </w:tcMar>
            <w:hideMark/>
          </w:tcPr>
          <w:p w14:paraId="1F445826" w14:textId="77777777" w:rsidR="00426AF6" w:rsidRDefault="00426AF6" w:rsidP="00A73426">
            <w:pPr>
              <w:spacing w:before="60"/>
              <w:rPr>
                <w:rFonts w:cs="Times"/>
                <w:szCs w:val="20"/>
              </w:rPr>
            </w:pPr>
            <w:r>
              <w:rPr>
                <w:rFonts w:cs="Times"/>
                <w:szCs w:val="20"/>
              </w:rPr>
              <w:t>The transmission by the</w:t>
            </w:r>
            <w:r>
              <w:rPr>
                <w:rStyle w:val="apple-converted-space"/>
                <w:rFonts w:cs="Times"/>
                <w:szCs w:val="20"/>
              </w:rPr>
              <w:t> </w:t>
            </w:r>
            <w:proofErr w:type="spellStart"/>
            <w:r>
              <w:rPr>
                <w:rFonts w:cs="Times"/>
                <w:szCs w:val="20"/>
              </w:rPr>
              <w:t>gNB</w:t>
            </w:r>
            <w:proofErr w:type="spellEnd"/>
            <w:r>
              <w:rPr>
                <w:rStyle w:val="apple-converted-space"/>
                <w:rFonts w:cs="Times"/>
                <w:szCs w:val="20"/>
              </w:rPr>
              <w:t> </w:t>
            </w:r>
            <w:r>
              <w:rPr>
                <w:rFonts w:cs="Times"/>
                <w:szCs w:val="20"/>
              </w:rPr>
              <w:t xml:space="preserve">of the </w:t>
            </w:r>
            <w:proofErr w:type="spellStart"/>
            <w:r>
              <w:rPr>
                <w:rFonts w:cs="Times"/>
                <w:szCs w:val="20"/>
              </w:rPr>
              <w:t>NRPPa</w:t>
            </w:r>
            <w:proofErr w:type="spellEnd"/>
            <w:r>
              <w:rPr>
                <w:rFonts w:cs="Times"/>
                <w:szCs w:val="20"/>
              </w:rPr>
              <w:t xml:space="preserve"> measurement response message</w:t>
            </w:r>
          </w:p>
        </w:tc>
      </w:tr>
      <w:tr w:rsidR="00426AF6" w14:paraId="471A93F5" w14:textId="77777777" w:rsidTr="00A73426">
        <w:trPr>
          <w:trHeight w:val="466"/>
        </w:trPr>
        <w:tc>
          <w:tcPr>
            <w:tcW w:w="26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E667FD" w14:textId="77777777" w:rsidR="00426AF6" w:rsidRDefault="00426AF6" w:rsidP="00A73426">
            <w:pPr>
              <w:pStyle w:val="ListParagraph"/>
              <w:spacing w:line="231" w:lineRule="atLeast"/>
              <w:ind w:left="0"/>
              <w:rPr>
                <w:rFonts w:cs="Times"/>
                <w:szCs w:val="20"/>
              </w:rPr>
            </w:pPr>
            <w:r>
              <w:rPr>
                <w:rFonts w:cs="Times"/>
                <w:szCs w:val="20"/>
              </w:rPr>
              <w:t>UE-based</w:t>
            </w:r>
          </w:p>
        </w:tc>
        <w:tc>
          <w:tcPr>
            <w:tcW w:w="3086" w:type="dxa"/>
            <w:tcBorders>
              <w:top w:val="nil"/>
              <w:left w:val="nil"/>
              <w:bottom w:val="single" w:sz="8" w:space="0" w:color="auto"/>
              <w:right w:val="single" w:sz="8" w:space="0" w:color="auto"/>
            </w:tcBorders>
            <w:tcMar>
              <w:top w:w="0" w:type="dxa"/>
              <w:left w:w="108" w:type="dxa"/>
              <w:bottom w:w="0" w:type="dxa"/>
              <w:right w:w="108" w:type="dxa"/>
            </w:tcMar>
            <w:hideMark/>
          </w:tcPr>
          <w:p w14:paraId="3D303006" w14:textId="77777777" w:rsidR="00426AF6" w:rsidRDefault="00426AF6" w:rsidP="00A73426">
            <w:pPr>
              <w:pStyle w:val="listparagraph0"/>
              <w:spacing w:line="231" w:lineRule="atLeast"/>
              <w:ind w:left="0"/>
              <w:rPr>
                <w:rFonts w:ascii="Times" w:hAnsi="Times" w:cs="Times"/>
                <w:sz w:val="20"/>
                <w:szCs w:val="20"/>
                <w:lang w:val="en-GB"/>
              </w:rPr>
            </w:pPr>
            <w:r>
              <w:rPr>
                <w:rFonts w:ascii="Times" w:hAnsi="Times" w:cs="Times"/>
                <w:sz w:val="20"/>
                <w:szCs w:val="20"/>
                <w:lang w:val="en-GB"/>
              </w:rPr>
              <w:t xml:space="preserve">Transmission of the PDSCH from the </w:t>
            </w:r>
            <w:proofErr w:type="spellStart"/>
            <w:r>
              <w:rPr>
                <w:rFonts w:ascii="Times" w:hAnsi="Times" w:cs="Times"/>
                <w:sz w:val="20"/>
                <w:szCs w:val="20"/>
                <w:lang w:val="en-GB"/>
              </w:rPr>
              <w:t>gNB</w:t>
            </w:r>
            <w:proofErr w:type="spellEnd"/>
            <w:r>
              <w:rPr>
                <w:rFonts w:ascii="Times" w:hAnsi="Times" w:cs="Times"/>
                <w:sz w:val="20"/>
                <w:szCs w:val="20"/>
                <w:lang w:val="en-GB"/>
              </w:rPr>
              <w:t xml:space="preserve"> carrying the LPP Request Location Information if applicable, otherwise,</w:t>
            </w:r>
          </w:p>
          <w:p w14:paraId="7CAF2B38" w14:textId="77777777" w:rsidR="00426AF6" w:rsidRDefault="00426AF6" w:rsidP="00426AF6">
            <w:pPr>
              <w:pStyle w:val="listparagraph0"/>
              <w:numPr>
                <w:ilvl w:val="0"/>
                <w:numId w:val="20"/>
              </w:numPr>
              <w:spacing w:line="231" w:lineRule="atLeast"/>
              <w:rPr>
                <w:rFonts w:ascii="Times" w:hAnsi="Times" w:cs="Times"/>
                <w:sz w:val="20"/>
                <w:szCs w:val="20"/>
              </w:rPr>
            </w:pPr>
            <w:r>
              <w:rPr>
                <w:rFonts w:ascii="Times" w:hAnsi="Times" w:cs="Times"/>
                <w:sz w:val="20"/>
                <w:szCs w:val="20"/>
                <w:lang w:val="en-GB"/>
              </w:rPr>
              <w:t>Alt. 1: transmission of the PUSCH carrying the MG Request from the UE.</w:t>
            </w:r>
          </w:p>
          <w:p w14:paraId="671A09C3" w14:textId="77777777" w:rsidR="00426AF6" w:rsidRDefault="00426AF6" w:rsidP="00426AF6">
            <w:pPr>
              <w:pStyle w:val="listparagraph0"/>
              <w:numPr>
                <w:ilvl w:val="0"/>
                <w:numId w:val="20"/>
              </w:numPr>
              <w:spacing w:line="231" w:lineRule="atLeast"/>
              <w:rPr>
                <w:rFonts w:ascii="Times" w:hAnsi="Times" w:cs="Times"/>
                <w:sz w:val="20"/>
                <w:szCs w:val="20"/>
                <w:lang w:val="en-GB"/>
              </w:rPr>
            </w:pPr>
            <w:r>
              <w:rPr>
                <w:rFonts w:ascii="Times" w:hAnsi="Times" w:cs="Times"/>
                <w:sz w:val="20"/>
                <w:szCs w:val="20"/>
                <w:lang w:val="en-GB"/>
              </w:rPr>
              <w:t xml:space="preserve">Alt. 2: Transmission of the PDSCH from the </w:t>
            </w:r>
            <w:proofErr w:type="spellStart"/>
            <w:r>
              <w:rPr>
                <w:rFonts w:ascii="Times" w:hAnsi="Times" w:cs="Times"/>
                <w:sz w:val="20"/>
                <w:szCs w:val="20"/>
                <w:lang w:val="en-GB"/>
              </w:rPr>
              <w:t>gNB</w:t>
            </w:r>
            <w:proofErr w:type="spellEnd"/>
            <w:r>
              <w:rPr>
                <w:rFonts w:ascii="Times" w:hAnsi="Times" w:cs="Times"/>
                <w:sz w:val="20"/>
                <w:szCs w:val="20"/>
                <w:lang w:val="en-GB"/>
              </w:rPr>
              <w:t xml:space="preserve"> carrying the LPP message containing the assistance data</w:t>
            </w:r>
          </w:p>
          <w:p w14:paraId="6CF578F2" w14:textId="77777777" w:rsidR="00426AF6" w:rsidRDefault="00426AF6" w:rsidP="00426AF6">
            <w:pPr>
              <w:pStyle w:val="listparagraph0"/>
              <w:numPr>
                <w:ilvl w:val="0"/>
                <w:numId w:val="20"/>
              </w:numPr>
              <w:spacing w:line="231" w:lineRule="atLeast"/>
              <w:rPr>
                <w:rFonts w:ascii="Times" w:hAnsi="Times" w:cs="Times"/>
                <w:sz w:val="20"/>
                <w:szCs w:val="20"/>
                <w:lang w:val="en-GB"/>
              </w:rPr>
            </w:pPr>
            <w:r>
              <w:rPr>
                <w:rFonts w:ascii="Times" w:hAnsi="Times" w:cs="Times"/>
                <w:sz w:val="20"/>
                <w:szCs w:val="20"/>
                <w:lang w:val="en-GB"/>
              </w:rPr>
              <w:t>Alt. 3: Start of the Reception of DL PRS</w:t>
            </w:r>
          </w:p>
          <w:p w14:paraId="202DC677" w14:textId="77777777" w:rsidR="00426AF6" w:rsidRDefault="00426AF6" w:rsidP="00A73426">
            <w:pPr>
              <w:pStyle w:val="ListParagraph"/>
              <w:spacing w:line="231" w:lineRule="atLeast"/>
              <w:ind w:left="880"/>
              <w:rPr>
                <w:rFonts w:ascii="Times" w:hAnsi="Times" w:cs="Times"/>
                <w:sz w:val="20"/>
                <w:szCs w:val="20"/>
                <w:lang w:val="en-GB"/>
              </w:rPr>
            </w:pPr>
            <w:r>
              <w:rPr>
                <w:rFonts w:cs="Times"/>
                <w:szCs w:val="20"/>
                <w:u w:val="single"/>
              </w:rPr>
              <w:t>Note</w:t>
            </w:r>
            <w:r>
              <w:rPr>
                <w:rFonts w:cs="Times"/>
                <w:szCs w:val="20"/>
              </w:rPr>
              <w:t xml:space="preserve">: Suggest to </w:t>
            </w:r>
            <w:proofErr w:type="spellStart"/>
            <w:r>
              <w:rPr>
                <w:rFonts w:cs="Times"/>
                <w:szCs w:val="20"/>
              </w:rPr>
              <w:t>downselect</w:t>
            </w:r>
            <w:proofErr w:type="spellEnd"/>
            <w:r>
              <w:rPr>
                <w:rFonts w:cs="Times"/>
                <w:szCs w:val="20"/>
              </w:rPr>
              <w:t xml:space="preserve"> this at the next meeting.</w:t>
            </w:r>
          </w:p>
          <w:p w14:paraId="17238219" w14:textId="77777777" w:rsidR="00426AF6" w:rsidRDefault="00426AF6" w:rsidP="00A73426">
            <w:pPr>
              <w:pStyle w:val="ListParagraph"/>
              <w:spacing w:line="231" w:lineRule="atLeast"/>
              <w:ind w:left="880"/>
              <w:rPr>
                <w:rFonts w:cs="Times"/>
                <w:szCs w:val="20"/>
              </w:rPr>
            </w:pPr>
            <w:r>
              <w:rPr>
                <w:rFonts w:cs="Times"/>
                <w:szCs w:val="20"/>
                <w:u w:val="single"/>
              </w:rPr>
              <w:t>Note</w:t>
            </w:r>
            <w:r>
              <w:rPr>
                <w:rFonts w:cs="Times"/>
                <w:szCs w:val="20"/>
              </w:rPr>
              <w:t>: The high layers latency components may be subject to adjustment for different alternatives.</w:t>
            </w:r>
          </w:p>
        </w:tc>
        <w:tc>
          <w:tcPr>
            <w:tcW w:w="3246" w:type="dxa"/>
            <w:tcBorders>
              <w:top w:val="nil"/>
              <w:left w:val="nil"/>
              <w:bottom w:val="single" w:sz="8" w:space="0" w:color="auto"/>
              <w:right w:val="single" w:sz="8" w:space="0" w:color="auto"/>
            </w:tcBorders>
            <w:tcMar>
              <w:top w:w="0" w:type="dxa"/>
              <w:left w:w="108" w:type="dxa"/>
              <w:bottom w:w="0" w:type="dxa"/>
              <w:right w:w="108" w:type="dxa"/>
            </w:tcMar>
            <w:hideMark/>
          </w:tcPr>
          <w:p w14:paraId="4842BBC5" w14:textId="77777777" w:rsidR="00426AF6" w:rsidRDefault="00426AF6" w:rsidP="00A73426">
            <w:pPr>
              <w:pStyle w:val="listparagraph0"/>
              <w:spacing w:line="231" w:lineRule="atLeast"/>
              <w:ind w:left="0"/>
              <w:rPr>
                <w:rFonts w:ascii="Times" w:hAnsi="Times" w:cs="Times"/>
                <w:sz w:val="20"/>
                <w:szCs w:val="20"/>
              </w:rPr>
            </w:pPr>
            <w:r>
              <w:rPr>
                <w:rFonts w:ascii="Times" w:hAnsi="Times" w:cs="Times"/>
                <w:sz w:val="20"/>
                <w:szCs w:val="20"/>
                <w:lang w:val="en-GB"/>
              </w:rPr>
              <w:t xml:space="preserve">Successful decoding of the PUSCH at </w:t>
            </w:r>
            <w:proofErr w:type="spellStart"/>
            <w:r>
              <w:rPr>
                <w:rFonts w:ascii="Times" w:hAnsi="Times" w:cs="Times"/>
                <w:sz w:val="20"/>
                <w:szCs w:val="20"/>
                <w:lang w:val="en-GB"/>
              </w:rPr>
              <w:t>gNB</w:t>
            </w:r>
            <w:proofErr w:type="spellEnd"/>
            <w:r>
              <w:rPr>
                <w:rFonts w:ascii="Times" w:hAnsi="Times" w:cs="Times"/>
                <w:sz w:val="20"/>
                <w:szCs w:val="20"/>
                <w:lang w:val="en-GB"/>
              </w:rPr>
              <w:t xml:space="preserve"> carrying the LPP Provide Location Information message if applicable, otherwise Calculation of Location Estimate at the UE</w:t>
            </w:r>
          </w:p>
          <w:p w14:paraId="432A415E" w14:textId="77777777" w:rsidR="00426AF6" w:rsidRDefault="00426AF6" w:rsidP="00A73426">
            <w:pPr>
              <w:pStyle w:val="ListParagraph"/>
              <w:spacing w:line="231" w:lineRule="atLeast"/>
              <w:ind w:left="880"/>
              <w:rPr>
                <w:rFonts w:ascii="Times" w:hAnsi="Times" w:cs="Times"/>
                <w:sz w:val="20"/>
                <w:szCs w:val="20"/>
              </w:rPr>
            </w:pPr>
            <w:r>
              <w:rPr>
                <w:rFonts w:cs="Times"/>
                <w:szCs w:val="20"/>
              </w:rPr>
              <w:t> </w:t>
            </w:r>
          </w:p>
        </w:tc>
      </w:tr>
    </w:tbl>
    <w:p w14:paraId="61AAEB8E" w14:textId="77777777" w:rsidR="00426AF6" w:rsidRDefault="00426AF6" w:rsidP="00426AF6">
      <w:pPr>
        <w:ind w:left="1440" w:hanging="1440"/>
        <w:rPr>
          <w:rFonts w:ascii="Times" w:hAnsi="Times" w:cs="Times New Roman"/>
          <w:b/>
          <w:bCs/>
          <w:sz w:val="20"/>
          <w:szCs w:val="24"/>
          <w:lang w:val="en-GB" w:eastAsia="x-none"/>
        </w:rPr>
      </w:pPr>
    </w:p>
    <w:p w14:paraId="751B8059" w14:textId="77777777" w:rsidR="00426AF6" w:rsidRDefault="00426AF6" w:rsidP="00426AF6">
      <w:pPr>
        <w:rPr>
          <w:lang w:eastAsia="x-none"/>
        </w:rPr>
      </w:pPr>
    </w:p>
    <w:p w14:paraId="12FEA2E2" w14:textId="77777777" w:rsidR="00426AF6" w:rsidRDefault="00426AF6" w:rsidP="00426AF6">
      <w:pPr>
        <w:rPr>
          <w:lang w:eastAsia="x-none"/>
        </w:rPr>
      </w:pPr>
      <w:r>
        <w:rPr>
          <w:highlight w:val="green"/>
          <w:lang w:eastAsia="x-none"/>
        </w:rPr>
        <w:t>Agreement:</w:t>
      </w:r>
    </w:p>
    <w:p w14:paraId="4DBB7AF0" w14:textId="77777777" w:rsidR="00426AF6" w:rsidRDefault="00426AF6" w:rsidP="00426AF6">
      <w:pPr>
        <w:pStyle w:val="ListParagraph"/>
        <w:numPr>
          <w:ilvl w:val="0"/>
          <w:numId w:val="21"/>
        </w:numPr>
        <w:spacing w:before="60" w:after="0" w:line="256" w:lineRule="auto"/>
        <w:ind w:left="284" w:hanging="284"/>
        <w:jc w:val="both"/>
        <w:rPr>
          <w:rFonts w:cs="Times"/>
          <w:lang w:eastAsia="ko-KR"/>
        </w:rPr>
      </w:pPr>
      <w:r>
        <w:rPr>
          <w:rFonts w:cs="Times"/>
          <w:lang w:eastAsia="ko-KR"/>
        </w:rPr>
        <w:t>At least the following information is provided for positioning physical layer latency analysis:</w:t>
      </w:r>
    </w:p>
    <w:p w14:paraId="2C6823ED" w14:textId="77777777" w:rsidR="00426AF6" w:rsidRDefault="00426AF6" w:rsidP="00426AF6">
      <w:pPr>
        <w:pStyle w:val="ListParagraph"/>
        <w:numPr>
          <w:ilvl w:val="1"/>
          <w:numId w:val="21"/>
        </w:numPr>
        <w:spacing w:before="60" w:after="0" w:line="256" w:lineRule="auto"/>
        <w:ind w:left="567" w:hanging="283"/>
        <w:jc w:val="both"/>
        <w:rPr>
          <w:rFonts w:cs="Times"/>
          <w:iCs/>
        </w:rPr>
      </w:pPr>
      <w:r>
        <w:rPr>
          <w:rFonts w:cs="Times"/>
          <w:iCs/>
        </w:rPr>
        <w:t>Source initiating request for positioning measurements/location for a given UE (UE, Network)</w:t>
      </w:r>
    </w:p>
    <w:p w14:paraId="323713AA" w14:textId="77777777" w:rsidR="00426AF6" w:rsidRDefault="00426AF6" w:rsidP="00426AF6">
      <w:pPr>
        <w:pStyle w:val="ListParagraph"/>
        <w:numPr>
          <w:ilvl w:val="1"/>
          <w:numId w:val="21"/>
        </w:numPr>
        <w:spacing w:before="60" w:after="0" w:line="256" w:lineRule="auto"/>
        <w:ind w:left="567" w:hanging="283"/>
        <w:jc w:val="both"/>
        <w:rPr>
          <w:rFonts w:cs="Times"/>
          <w:iCs/>
        </w:rPr>
      </w:pPr>
      <w:r>
        <w:rPr>
          <w:rFonts w:cs="Times"/>
          <w:iCs/>
        </w:rPr>
        <w:t xml:space="preserve">Destination </w:t>
      </w:r>
      <w:proofErr w:type="gramStart"/>
      <w:r>
        <w:rPr>
          <w:rFonts w:cs="Times"/>
          <w:iCs/>
        </w:rPr>
        <w:t>awaiting</w:t>
      </w:r>
      <w:proofErr w:type="gramEnd"/>
      <w:r>
        <w:rPr>
          <w:rFonts w:cs="Times"/>
          <w:iCs/>
        </w:rPr>
        <w:t xml:space="preserve"> for positioning measurements/location for a given UE (UE, Network)</w:t>
      </w:r>
    </w:p>
    <w:p w14:paraId="05FA2F10" w14:textId="77777777" w:rsidR="00426AF6" w:rsidRDefault="00426AF6" w:rsidP="00426AF6">
      <w:pPr>
        <w:pStyle w:val="ListParagraph"/>
        <w:numPr>
          <w:ilvl w:val="1"/>
          <w:numId w:val="21"/>
        </w:numPr>
        <w:spacing w:before="60" w:after="0" w:line="256" w:lineRule="auto"/>
        <w:ind w:left="567" w:hanging="283"/>
        <w:jc w:val="both"/>
        <w:rPr>
          <w:rFonts w:cs="Times"/>
          <w:iCs/>
        </w:rPr>
      </w:pPr>
      <w:r>
        <w:rPr>
          <w:rFonts w:cs="Times"/>
          <w:iCs/>
        </w:rPr>
        <w:t>Start and end triggers/events for physical layer latency evaluation</w:t>
      </w:r>
      <w:r>
        <w:rPr>
          <w:rFonts w:cs="Times"/>
          <w:iCs/>
          <w:lang w:val="ru-RU"/>
        </w:rPr>
        <w:t xml:space="preserve"> </w:t>
      </w:r>
    </w:p>
    <w:p w14:paraId="69EC252B" w14:textId="77777777" w:rsidR="00426AF6" w:rsidRDefault="00426AF6" w:rsidP="00426AF6">
      <w:pPr>
        <w:pStyle w:val="ListParagraph"/>
        <w:numPr>
          <w:ilvl w:val="2"/>
          <w:numId w:val="21"/>
        </w:numPr>
        <w:spacing w:before="60" w:after="0" w:line="256" w:lineRule="auto"/>
        <w:ind w:left="851" w:hanging="284"/>
        <w:jc w:val="both"/>
        <w:rPr>
          <w:rFonts w:cs="Times"/>
          <w:iCs/>
        </w:rPr>
      </w:pPr>
      <w:r>
        <w:rPr>
          <w:rFonts w:cs="Times"/>
          <w:iCs/>
        </w:rPr>
        <w:t>For Rel.16 solutions, it is based on specification for each solution</w:t>
      </w:r>
    </w:p>
    <w:p w14:paraId="235AD0D8" w14:textId="77777777" w:rsidR="00426AF6" w:rsidRDefault="00426AF6" w:rsidP="00426AF6">
      <w:pPr>
        <w:pStyle w:val="ListParagraph"/>
        <w:numPr>
          <w:ilvl w:val="1"/>
          <w:numId w:val="21"/>
        </w:numPr>
        <w:spacing w:before="60" w:after="0" w:line="256" w:lineRule="auto"/>
        <w:ind w:left="567" w:hanging="283"/>
        <w:jc w:val="both"/>
        <w:rPr>
          <w:rFonts w:cs="Times"/>
          <w:iCs/>
        </w:rPr>
      </w:pPr>
      <w:r>
        <w:rPr>
          <w:rFonts w:cs="Times"/>
          <w:iCs/>
        </w:rPr>
        <w:t>Initial and final RRC State of positioned UE (RRC IDLE, INACTIVE, CONNECTED)</w:t>
      </w:r>
      <w:r>
        <w:rPr>
          <w:rFonts w:cs="Times"/>
          <w:iCs/>
          <w:lang w:val="ru-RU"/>
        </w:rPr>
        <w:t xml:space="preserve"> </w:t>
      </w:r>
      <w:r>
        <w:rPr>
          <w:rFonts w:cs="Times"/>
          <w:lang w:eastAsia="ko-KR"/>
        </w:rPr>
        <w:t>at the start and end time for the physical layer latency evaluation</w:t>
      </w:r>
    </w:p>
    <w:p w14:paraId="6E0AA95C" w14:textId="77777777" w:rsidR="00426AF6" w:rsidRDefault="00426AF6" w:rsidP="00426AF6">
      <w:pPr>
        <w:pStyle w:val="ListParagraph"/>
        <w:numPr>
          <w:ilvl w:val="1"/>
          <w:numId w:val="21"/>
        </w:numPr>
        <w:spacing w:before="60" w:after="0" w:line="256" w:lineRule="auto"/>
        <w:ind w:left="567" w:hanging="283"/>
        <w:jc w:val="both"/>
        <w:rPr>
          <w:rFonts w:cs="Times"/>
          <w:iCs/>
        </w:rPr>
      </w:pPr>
      <w:r>
        <w:rPr>
          <w:rFonts w:cs="Times"/>
          <w:iCs/>
        </w:rPr>
        <w:t xml:space="preserve">Positioning </w:t>
      </w:r>
    </w:p>
    <w:p w14:paraId="2A1025C9" w14:textId="77777777" w:rsidR="00426AF6" w:rsidRDefault="00426AF6" w:rsidP="00426AF6">
      <w:pPr>
        <w:pStyle w:val="ListParagraph"/>
        <w:numPr>
          <w:ilvl w:val="2"/>
          <w:numId w:val="21"/>
        </w:numPr>
        <w:spacing w:before="60" w:after="0" w:line="256" w:lineRule="auto"/>
        <w:ind w:left="851" w:hanging="284"/>
        <w:jc w:val="both"/>
        <w:rPr>
          <w:rFonts w:cs="Times"/>
          <w:iCs/>
        </w:rPr>
      </w:pPr>
      <w:r>
        <w:rPr>
          <w:rFonts w:cs="Times"/>
          <w:iCs/>
        </w:rPr>
        <w:t xml:space="preserve">technique (enumeration): (1) DL-TDOA, (2) DL </w:t>
      </w:r>
      <w:proofErr w:type="spellStart"/>
      <w:r>
        <w:rPr>
          <w:rFonts w:cs="Times"/>
          <w:iCs/>
        </w:rPr>
        <w:t>AoD</w:t>
      </w:r>
      <w:proofErr w:type="spellEnd"/>
      <w:r>
        <w:rPr>
          <w:rFonts w:cs="Times"/>
          <w:iCs/>
        </w:rPr>
        <w:t>, (3) UL-</w:t>
      </w:r>
      <w:proofErr w:type="spellStart"/>
      <w:r>
        <w:rPr>
          <w:rFonts w:cs="Times"/>
          <w:iCs/>
        </w:rPr>
        <w:t>TDoA</w:t>
      </w:r>
      <w:proofErr w:type="spellEnd"/>
      <w:r>
        <w:rPr>
          <w:rFonts w:cs="Times"/>
          <w:iCs/>
        </w:rPr>
        <w:t>, (4) UL-</w:t>
      </w:r>
      <w:proofErr w:type="spellStart"/>
      <w:r>
        <w:rPr>
          <w:rFonts w:cs="Times"/>
          <w:iCs/>
        </w:rPr>
        <w:t>AoA</w:t>
      </w:r>
      <w:proofErr w:type="spellEnd"/>
      <w:r>
        <w:rPr>
          <w:rFonts w:cs="Times"/>
          <w:iCs/>
        </w:rPr>
        <w:t>, (5) Multi-RTT, (6) E-CID</w:t>
      </w:r>
    </w:p>
    <w:p w14:paraId="48865122" w14:textId="77777777" w:rsidR="00426AF6" w:rsidRDefault="00426AF6" w:rsidP="00426AF6">
      <w:pPr>
        <w:pStyle w:val="ListParagraph"/>
        <w:numPr>
          <w:ilvl w:val="2"/>
          <w:numId w:val="21"/>
        </w:numPr>
        <w:spacing w:before="60" w:after="0" w:line="256" w:lineRule="auto"/>
        <w:ind w:left="851" w:hanging="284"/>
        <w:jc w:val="both"/>
        <w:rPr>
          <w:rFonts w:cs="Times"/>
          <w:iCs/>
        </w:rPr>
      </w:pPr>
      <w:r>
        <w:rPr>
          <w:rFonts w:cs="Times"/>
          <w:iCs/>
        </w:rPr>
        <w:t>type: DL, UL, DL+UL</w:t>
      </w:r>
    </w:p>
    <w:p w14:paraId="63E35945" w14:textId="77777777" w:rsidR="00426AF6" w:rsidRDefault="00426AF6" w:rsidP="00426AF6">
      <w:pPr>
        <w:pStyle w:val="ListParagraph"/>
        <w:numPr>
          <w:ilvl w:val="2"/>
          <w:numId w:val="21"/>
        </w:numPr>
        <w:spacing w:before="60" w:after="0" w:line="256" w:lineRule="auto"/>
        <w:ind w:left="851" w:hanging="284"/>
        <w:jc w:val="both"/>
        <w:rPr>
          <w:rFonts w:cs="Times"/>
          <w:iCs/>
        </w:rPr>
      </w:pPr>
      <w:r>
        <w:rPr>
          <w:rFonts w:cs="Times"/>
          <w:iCs/>
        </w:rPr>
        <w:t>mode: UE-based, UE-assisted</w:t>
      </w:r>
    </w:p>
    <w:p w14:paraId="23E496B1" w14:textId="77777777" w:rsidR="00426AF6" w:rsidRDefault="00426AF6" w:rsidP="00426AF6">
      <w:pPr>
        <w:pStyle w:val="ListParagraph"/>
        <w:numPr>
          <w:ilvl w:val="1"/>
          <w:numId w:val="21"/>
        </w:numPr>
        <w:spacing w:before="60" w:after="0" w:line="256" w:lineRule="auto"/>
        <w:ind w:left="567" w:hanging="283"/>
        <w:jc w:val="both"/>
        <w:rPr>
          <w:rFonts w:cs="Times"/>
          <w:iCs/>
        </w:rPr>
      </w:pPr>
      <w:r>
        <w:rPr>
          <w:rFonts w:cs="Times"/>
          <w:iCs/>
        </w:rPr>
        <w:t>Latency component w/ value range and description, including information on any parallel (simultaneous) components</w:t>
      </w:r>
    </w:p>
    <w:p w14:paraId="1375C9FD" w14:textId="77777777" w:rsidR="00426AF6" w:rsidRDefault="00426AF6" w:rsidP="00426AF6">
      <w:pPr>
        <w:pStyle w:val="ListParagraph"/>
        <w:numPr>
          <w:ilvl w:val="1"/>
          <w:numId w:val="21"/>
        </w:numPr>
        <w:spacing w:before="60" w:after="0" w:line="256" w:lineRule="auto"/>
        <w:ind w:left="567" w:hanging="283"/>
        <w:jc w:val="both"/>
        <w:rPr>
          <w:rFonts w:cs="Times"/>
          <w:iCs/>
        </w:rPr>
      </w:pPr>
      <w:r>
        <w:rPr>
          <w:rFonts w:cs="Times"/>
          <w:iCs/>
        </w:rPr>
        <w:t>Total latency value</w:t>
      </w:r>
    </w:p>
    <w:p w14:paraId="28D29F8A" w14:textId="77777777" w:rsidR="00426AF6" w:rsidRDefault="00426AF6" w:rsidP="00426AF6">
      <w:pPr>
        <w:pStyle w:val="ListParagraph"/>
        <w:numPr>
          <w:ilvl w:val="0"/>
          <w:numId w:val="21"/>
        </w:numPr>
        <w:spacing w:before="60" w:after="0" w:line="256" w:lineRule="auto"/>
        <w:ind w:left="284" w:hanging="284"/>
        <w:jc w:val="both"/>
        <w:rPr>
          <w:rFonts w:cs="Times"/>
          <w:iCs/>
        </w:rPr>
      </w:pPr>
      <w:r>
        <w:rPr>
          <w:rFonts w:cs="Times"/>
          <w:iCs/>
        </w:rPr>
        <w:t>Latency components are recommended to be captured in table and ordered consequently in time starting from the earliest one:</w:t>
      </w:r>
    </w:p>
    <w:p w14:paraId="333F468D" w14:textId="77777777" w:rsidR="00426AF6" w:rsidRDefault="00426AF6" w:rsidP="00426AF6">
      <w:pPr>
        <w:spacing w:before="60"/>
        <w:jc w:val="both"/>
        <w:rPr>
          <w:rFonts w:cs="Times New Roman"/>
          <w:bCs/>
          <w:iCs/>
        </w:rPr>
      </w:pPr>
    </w:p>
    <w:tbl>
      <w:tblPr>
        <w:tblW w:w="9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4"/>
        <w:gridCol w:w="1134"/>
        <w:gridCol w:w="5872"/>
      </w:tblGrid>
      <w:tr w:rsidR="00426AF6" w14:paraId="1AB91037" w14:textId="77777777" w:rsidTr="00A73426">
        <w:tc>
          <w:tcPr>
            <w:tcW w:w="9242" w:type="dxa"/>
            <w:gridSpan w:val="3"/>
            <w:tcBorders>
              <w:top w:val="single" w:sz="4" w:space="0" w:color="auto"/>
              <w:left w:val="single" w:sz="4" w:space="0" w:color="auto"/>
              <w:bottom w:val="single" w:sz="4" w:space="0" w:color="auto"/>
              <w:right w:val="single" w:sz="4" w:space="0" w:color="auto"/>
            </w:tcBorders>
            <w:hideMark/>
          </w:tcPr>
          <w:p w14:paraId="1D826BC3" w14:textId="77777777" w:rsidR="00426AF6" w:rsidRPr="007C1118" w:rsidRDefault="00426AF6" w:rsidP="00A73426">
            <w:pPr>
              <w:rPr>
                <w:b/>
                <w:iCs/>
                <w:szCs w:val="20"/>
                <w:lang w:val="fr-FR"/>
              </w:rPr>
            </w:pPr>
            <w:r w:rsidRPr="007C1118">
              <w:rPr>
                <w:b/>
                <w:iCs/>
                <w:szCs w:val="20"/>
                <w:lang w:val="fr-FR"/>
              </w:rPr>
              <w:t xml:space="preserve">Source [UE, </w:t>
            </w:r>
            <w:proofErr w:type="gramStart"/>
            <w:r w:rsidRPr="007C1118">
              <w:rPr>
                <w:b/>
                <w:iCs/>
                <w:szCs w:val="20"/>
                <w:lang w:val="fr-FR"/>
              </w:rPr>
              <w:t>NW]/</w:t>
            </w:r>
            <w:proofErr w:type="gramEnd"/>
            <w:r w:rsidRPr="007C1118">
              <w:rPr>
                <w:b/>
                <w:iCs/>
                <w:szCs w:val="20"/>
                <w:lang w:val="fr-FR"/>
              </w:rPr>
              <w:t>Destination [UE, NW]</w:t>
            </w:r>
          </w:p>
          <w:p w14:paraId="2F6CD7D4" w14:textId="77777777" w:rsidR="00426AF6" w:rsidRDefault="00426AF6" w:rsidP="00A73426">
            <w:pPr>
              <w:rPr>
                <w:b/>
                <w:iCs/>
                <w:szCs w:val="20"/>
              </w:rPr>
            </w:pPr>
            <w:r>
              <w:rPr>
                <w:b/>
                <w:iCs/>
                <w:szCs w:val="20"/>
              </w:rPr>
              <w:t xml:space="preserve">Positioning technique [DL-TDOA, E-CID, …], type [DL, UL, DL+UL], mode [UE-A, UE-B], </w:t>
            </w:r>
          </w:p>
          <w:p w14:paraId="7DA0BE7F" w14:textId="77777777" w:rsidR="00426AF6" w:rsidRDefault="00426AF6" w:rsidP="00A73426">
            <w:pPr>
              <w:rPr>
                <w:b/>
                <w:iCs/>
                <w:szCs w:val="20"/>
              </w:rPr>
            </w:pPr>
            <w:r>
              <w:rPr>
                <w:b/>
                <w:iCs/>
                <w:szCs w:val="20"/>
              </w:rPr>
              <w:t>Initial and Final RRC States [IDLE, INACTIVE, CONNECTED]</w:t>
            </w:r>
          </w:p>
        </w:tc>
      </w:tr>
      <w:tr w:rsidR="00426AF6" w14:paraId="2A430CF4" w14:textId="77777777" w:rsidTr="00A73426">
        <w:tc>
          <w:tcPr>
            <w:tcW w:w="2235" w:type="dxa"/>
            <w:tcBorders>
              <w:top w:val="single" w:sz="4" w:space="0" w:color="auto"/>
              <w:left w:val="single" w:sz="4" w:space="0" w:color="auto"/>
              <w:bottom w:val="single" w:sz="4" w:space="0" w:color="auto"/>
              <w:right w:val="single" w:sz="4" w:space="0" w:color="auto"/>
            </w:tcBorders>
            <w:hideMark/>
          </w:tcPr>
          <w:p w14:paraId="48AFCE0B" w14:textId="77777777" w:rsidR="00426AF6" w:rsidRDefault="00426AF6" w:rsidP="00A73426">
            <w:pPr>
              <w:jc w:val="center"/>
              <w:rPr>
                <w:b/>
                <w:iCs/>
                <w:szCs w:val="20"/>
              </w:rPr>
            </w:pPr>
            <w:r>
              <w:rPr>
                <w:b/>
                <w:iCs/>
                <w:szCs w:val="20"/>
              </w:rPr>
              <w:t>Latency Component</w:t>
            </w:r>
          </w:p>
        </w:tc>
        <w:tc>
          <w:tcPr>
            <w:tcW w:w="1134" w:type="dxa"/>
            <w:tcBorders>
              <w:top w:val="single" w:sz="4" w:space="0" w:color="auto"/>
              <w:left w:val="single" w:sz="4" w:space="0" w:color="auto"/>
              <w:bottom w:val="single" w:sz="4" w:space="0" w:color="auto"/>
              <w:right w:val="single" w:sz="4" w:space="0" w:color="auto"/>
            </w:tcBorders>
            <w:hideMark/>
          </w:tcPr>
          <w:p w14:paraId="1B806174" w14:textId="77777777" w:rsidR="00426AF6" w:rsidRDefault="00426AF6" w:rsidP="00A73426">
            <w:pPr>
              <w:jc w:val="center"/>
              <w:rPr>
                <w:b/>
                <w:iCs/>
                <w:szCs w:val="20"/>
              </w:rPr>
            </w:pPr>
            <w:r>
              <w:rPr>
                <w:b/>
                <w:iCs/>
                <w:szCs w:val="20"/>
              </w:rPr>
              <w:t>Value Range</w:t>
            </w:r>
          </w:p>
        </w:tc>
        <w:tc>
          <w:tcPr>
            <w:tcW w:w="5873" w:type="dxa"/>
            <w:tcBorders>
              <w:top w:val="single" w:sz="4" w:space="0" w:color="auto"/>
              <w:left w:val="single" w:sz="4" w:space="0" w:color="auto"/>
              <w:bottom w:val="single" w:sz="4" w:space="0" w:color="auto"/>
              <w:right w:val="single" w:sz="4" w:space="0" w:color="auto"/>
            </w:tcBorders>
            <w:hideMark/>
          </w:tcPr>
          <w:p w14:paraId="2727505F" w14:textId="77777777" w:rsidR="00426AF6" w:rsidRDefault="00426AF6" w:rsidP="00A73426">
            <w:pPr>
              <w:jc w:val="center"/>
              <w:rPr>
                <w:b/>
                <w:iCs/>
                <w:szCs w:val="20"/>
              </w:rPr>
            </w:pPr>
            <w:r>
              <w:rPr>
                <w:b/>
                <w:iCs/>
                <w:szCs w:val="20"/>
              </w:rPr>
              <w:t>Description of Latency Component</w:t>
            </w:r>
          </w:p>
        </w:tc>
      </w:tr>
      <w:tr w:rsidR="00426AF6" w14:paraId="46D7A229" w14:textId="77777777" w:rsidTr="00A73426">
        <w:tc>
          <w:tcPr>
            <w:tcW w:w="2235" w:type="dxa"/>
            <w:tcBorders>
              <w:top w:val="single" w:sz="4" w:space="0" w:color="auto"/>
              <w:left w:val="single" w:sz="4" w:space="0" w:color="auto"/>
              <w:bottom w:val="single" w:sz="4" w:space="0" w:color="auto"/>
              <w:right w:val="single" w:sz="4" w:space="0" w:color="auto"/>
            </w:tcBorders>
            <w:hideMark/>
          </w:tcPr>
          <w:p w14:paraId="6954A835" w14:textId="77777777" w:rsidR="00426AF6" w:rsidRDefault="00426AF6" w:rsidP="00A73426">
            <w:pPr>
              <w:rPr>
                <w:bCs/>
                <w:iCs/>
                <w:szCs w:val="20"/>
              </w:rPr>
            </w:pPr>
            <w:r>
              <w:rPr>
                <w:bCs/>
                <w:iCs/>
                <w:szCs w:val="20"/>
              </w:rPr>
              <w:t>Start trigger</w:t>
            </w:r>
          </w:p>
        </w:tc>
        <w:tc>
          <w:tcPr>
            <w:tcW w:w="1134" w:type="dxa"/>
            <w:tcBorders>
              <w:top w:val="single" w:sz="4" w:space="0" w:color="auto"/>
              <w:left w:val="single" w:sz="4" w:space="0" w:color="auto"/>
              <w:bottom w:val="single" w:sz="4" w:space="0" w:color="auto"/>
              <w:right w:val="single" w:sz="4" w:space="0" w:color="auto"/>
            </w:tcBorders>
          </w:tcPr>
          <w:p w14:paraId="6FC5E29A" w14:textId="77777777" w:rsidR="00426AF6" w:rsidRDefault="00426AF6" w:rsidP="00A73426">
            <w:pPr>
              <w:rPr>
                <w:bCs/>
                <w:iCs/>
                <w:szCs w:val="20"/>
              </w:rPr>
            </w:pPr>
          </w:p>
        </w:tc>
        <w:tc>
          <w:tcPr>
            <w:tcW w:w="5873" w:type="dxa"/>
            <w:tcBorders>
              <w:top w:val="single" w:sz="4" w:space="0" w:color="auto"/>
              <w:left w:val="single" w:sz="4" w:space="0" w:color="auto"/>
              <w:bottom w:val="single" w:sz="4" w:space="0" w:color="auto"/>
              <w:right w:val="single" w:sz="4" w:space="0" w:color="auto"/>
            </w:tcBorders>
          </w:tcPr>
          <w:p w14:paraId="159316A0" w14:textId="77777777" w:rsidR="00426AF6" w:rsidRDefault="00426AF6" w:rsidP="00A73426">
            <w:pPr>
              <w:rPr>
                <w:bCs/>
                <w:iCs/>
                <w:szCs w:val="20"/>
              </w:rPr>
            </w:pPr>
          </w:p>
        </w:tc>
      </w:tr>
      <w:tr w:rsidR="00426AF6" w14:paraId="29885D15" w14:textId="77777777" w:rsidTr="00A73426">
        <w:tc>
          <w:tcPr>
            <w:tcW w:w="2235" w:type="dxa"/>
            <w:tcBorders>
              <w:top w:val="single" w:sz="4" w:space="0" w:color="auto"/>
              <w:left w:val="single" w:sz="4" w:space="0" w:color="auto"/>
              <w:bottom w:val="single" w:sz="4" w:space="0" w:color="auto"/>
              <w:right w:val="single" w:sz="4" w:space="0" w:color="auto"/>
            </w:tcBorders>
            <w:hideMark/>
          </w:tcPr>
          <w:p w14:paraId="5974D4E9" w14:textId="77777777" w:rsidR="00426AF6" w:rsidRDefault="00426AF6" w:rsidP="00A73426">
            <w:pPr>
              <w:rPr>
                <w:bCs/>
                <w:iCs/>
                <w:szCs w:val="20"/>
              </w:rPr>
            </w:pPr>
            <w:r>
              <w:rPr>
                <w:bCs/>
                <w:iCs/>
                <w:szCs w:val="20"/>
              </w:rPr>
              <w:t>Name of component 1</w:t>
            </w:r>
          </w:p>
        </w:tc>
        <w:tc>
          <w:tcPr>
            <w:tcW w:w="1134" w:type="dxa"/>
            <w:tcBorders>
              <w:top w:val="single" w:sz="4" w:space="0" w:color="auto"/>
              <w:left w:val="single" w:sz="4" w:space="0" w:color="auto"/>
              <w:bottom w:val="single" w:sz="4" w:space="0" w:color="auto"/>
              <w:right w:val="single" w:sz="4" w:space="0" w:color="auto"/>
            </w:tcBorders>
          </w:tcPr>
          <w:p w14:paraId="7218DC90" w14:textId="77777777" w:rsidR="00426AF6" w:rsidRDefault="00426AF6" w:rsidP="00A73426">
            <w:pPr>
              <w:rPr>
                <w:bCs/>
                <w:iCs/>
                <w:szCs w:val="20"/>
              </w:rPr>
            </w:pPr>
          </w:p>
        </w:tc>
        <w:tc>
          <w:tcPr>
            <w:tcW w:w="5873" w:type="dxa"/>
            <w:tcBorders>
              <w:top w:val="single" w:sz="4" w:space="0" w:color="auto"/>
              <w:left w:val="single" w:sz="4" w:space="0" w:color="auto"/>
              <w:bottom w:val="single" w:sz="4" w:space="0" w:color="auto"/>
              <w:right w:val="single" w:sz="4" w:space="0" w:color="auto"/>
            </w:tcBorders>
          </w:tcPr>
          <w:p w14:paraId="3ED26C0F" w14:textId="77777777" w:rsidR="00426AF6" w:rsidRDefault="00426AF6" w:rsidP="00A73426">
            <w:pPr>
              <w:rPr>
                <w:bCs/>
                <w:iCs/>
                <w:szCs w:val="20"/>
              </w:rPr>
            </w:pPr>
          </w:p>
        </w:tc>
      </w:tr>
      <w:tr w:rsidR="00426AF6" w14:paraId="528D146F" w14:textId="77777777" w:rsidTr="00A73426">
        <w:tc>
          <w:tcPr>
            <w:tcW w:w="2235" w:type="dxa"/>
            <w:tcBorders>
              <w:top w:val="single" w:sz="4" w:space="0" w:color="auto"/>
              <w:left w:val="single" w:sz="4" w:space="0" w:color="auto"/>
              <w:bottom w:val="single" w:sz="4" w:space="0" w:color="auto"/>
              <w:right w:val="single" w:sz="4" w:space="0" w:color="auto"/>
            </w:tcBorders>
            <w:hideMark/>
          </w:tcPr>
          <w:p w14:paraId="6F67BC1A" w14:textId="77777777" w:rsidR="00426AF6" w:rsidRDefault="00426AF6" w:rsidP="00A73426">
            <w:pPr>
              <w:rPr>
                <w:bCs/>
                <w:iCs/>
                <w:szCs w:val="20"/>
              </w:rPr>
            </w:pPr>
            <w:r>
              <w:rPr>
                <w:bCs/>
                <w:iCs/>
                <w:szCs w:val="20"/>
              </w:rPr>
              <w:t>Name of component 2</w:t>
            </w:r>
          </w:p>
        </w:tc>
        <w:tc>
          <w:tcPr>
            <w:tcW w:w="1134" w:type="dxa"/>
            <w:tcBorders>
              <w:top w:val="single" w:sz="4" w:space="0" w:color="auto"/>
              <w:left w:val="single" w:sz="4" w:space="0" w:color="auto"/>
              <w:bottom w:val="single" w:sz="4" w:space="0" w:color="auto"/>
              <w:right w:val="single" w:sz="4" w:space="0" w:color="auto"/>
            </w:tcBorders>
          </w:tcPr>
          <w:p w14:paraId="79A82A9A" w14:textId="77777777" w:rsidR="00426AF6" w:rsidRDefault="00426AF6" w:rsidP="00A73426">
            <w:pPr>
              <w:rPr>
                <w:bCs/>
                <w:iCs/>
                <w:szCs w:val="20"/>
              </w:rPr>
            </w:pPr>
          </w:p>
        </w:tc>
        <w:tc>
          <w:tcPr>
            <w:tcW w:w="5873" w:type="dxa"/>
            <w:tcBorders>
              <w:top w:val="single" w:sz="4" w:space="0" w:color="auto"/>
              <w:left w:val="single" w:sz="4" w:space="0" w:color="auto"/>
              <w:bottom w:val="single" w:sz="4" w:space="0" w:color="auto"/>
              <w:right w:val="single" w:sz="4" w:space="0" w:color="auto"/>
            </w:tcBorders>
          </w:tcPr>
          <w:p w14:paraId="43774B35" w14:textId="77777777" w:rsidR="00426AF6" w:rsidRDefault="00426AF6" w:rsidP="00A73426">
            <w:pPr>
              <w:rPr>
                <w:bCs/>
                <w:iCs/>
                <w:szCs w:val="20"/>
              </w:rPr>
            </w:pPr>
          </w:p>
        </w:tc>
      </w:tr>
      <w:tr w:rsidR="00426AF6" w14:paraId="663D4D36" w14:textId="77777777" w:rsidTr="00A73426">
        <w:tc>
          <w:tcPr>
            <w:tcW w:w="2235" w:type="dxa"/>
            <w:tcBorders>
              <w:top w:val="single" w:sz="4" w:space="0" w:color="auto"/>
              <w:left w:val="single" w:sz="4" w:space="0" w:color="auto"/>
              <w:bottom w:val="single" w:sz="4" w:space="0" w:color="auto"/>
              <w:right w:val="single" w:sz="4" w:space="0" w:color="auto"/>
            </w:tcBorders>
          </w:tcPr>
          <w:p w14:paraId="0955BA8C" w14:textId="77777777" w:rsidR="00426AF6" w:rsidRDefault="00426AF6" w:rsidP="00A73426">
            <w:pPr>
              <w:rPr>
                <w:bCs/>
                <w:iCs/>
                <w:szCs w:val="20"/>
              </w:rPr>
            </w:pPr>
          </w:p>
        </w:tc>
        <w:tc>
          <w:tcPr>
            <w:tcW w:w="1134" w:type="dxa"/>
            <w:tcBorders>
              <w:top w:val="single" w:sz="4" w:space="0" w:color="auto"/>
              <w:left w:val="single" w:sz="4" w:space="0" w:color="auto"/>
              <w:bottom w:val="single" w:sz="4" w:space="0" w:color="auto"/>
              <w:right w:val="single" w:sz="4" w:space="0" w:color="auto"/>
            </w:tcBorders>
          </w:tcPr>
          <w:p w14:paraId="38E246A1" w14:textId="77777777" w:rsidR="00426AF6" w:rsidRDefault="00426AF6" w:rsidP="00A73426">
            <w:pPr>
              <w:rPr>
                <w:bCs/>
                <w:iCs/>
                <w:szCs w:val="20"/>
              </w:rPr>
            </w:pPr>
          </w:p>
        </w:tc>
        <w:tc>
          <w:tcPr>
            <w:tcW w:w="5873" w:type="dxa"/>
            <w:tcBorders>
              <w:top w:val="single" w:sz="4" w:space="0" w:color="auto"/>
              <w:left w:val="single" w:sz="4" w:space="0" w:color="auto"/>
              <w:bottom w:val="single" w:sz="4" w:space="0" w:color="auto"/>
              <w:right w:val="single" w:sz="4" w:space="0" w:color="auto"/>
            </w:tcBorders>
          </w:tcPr>
          <w:p w14:paraId="5BBC6A0D" w14:textId="77777777" w:rsidR="00426AF6" w:rsidRDefault="00426AF6" w:rsidP="00A73426">
            <w:pPr>
              <w:rPr>
                <w:bCs/>
                <w:iCs/>
                <w:szCs w:val="20"/>
              </w:rPr>
            </w:pPr>
          </w:p>
        </w:tc>
      </w:tr>
      <w:tr w:rsidR="00426AF6" w14:paraId="65AE3D9E" w14:textId="77777777" w:rsidTr="00A73426">
        <w:tc>
          <w:tcPr>
            <w:tcW w:w="2235" w:type="dxa"/>
            <w:tcBorders>
              <w:top w:val="single" w:sz="4" w:space="0" w:color="auto"/>
              <w:left w:val="single" w:sz="4" w:space="0" w:color="auto"/>
              <w:bottom w:val="single" w:sz="4" w:space="0" w:color="auto"/>
              <w:right w:val="single" w:sz="4" w:space="0" w:color="auto"/>
            </w:tcBorders>
            <w:hideMark/>
          </w:tcPr>
          <w:p w14:paraId="58C7FE50" w14:textId="77777777" w:rsidR="00426AF6" w:rsidRDefault="00426AF6" w:rsidP="00A73426">
            <w:pPr>
              <w:rPr>
                <w:bCs/>
                <w:iCs/>
                <w:szCs w:val="20"/>
              </w:rPr>
            </w:pPr>
            <w:r>
              <w:rPr>
                <w:bCs/>
                <w:iCs/>
                <w:szCs w:val="20"/>
              </w:rPr>
              <w:t>Name of last component</w:t>
            </w:r>
          </w:p>
        </w:tc>
        <w:tc>
          <w:tcPr>
            <w:tcW w:w="1134" w:type="dxa"/>
            <w:tcBorders>
              <w:top w:val="single" w:sz="4" w:space="0" w:color="auto"/>
              <w:left w:val="single" w:sz="4" w:space="0" w:color="auto"/>
              <w:bottom w:val="single" w:sz="4" w:space="0" w:color="auto"/>
              <w:right w:val="single" w:sz="4" w:space="0" w:color="auto"/>
            </w:tcBorders>
          </w:tcPr>
          <w:p w14:paraId="0B7419E8" w14:textId="77777777" w:rsidR="00426AF6" w:rsidRDefault="00426AF6" w:rsidP="00A73426">
            <w:pPr>
              <w:rPr>
                <w:bCs/>
                <w:iCs/>
                <w:szCs w:val="20"/>
              </w:rPr>
            </w:pPr>
          </w:p>
        </w:tc>
        <w:tc>
          <w:tcPr>
            <w:tcW w:w="5873" w:type="dxa"/>
            <w:tcBorders>
              <w:top w:val="single" w:sz="4" w:space="0" w:color="auto"/>
              <w:left w:val="single" w:sz="4" w:space="0" w:color="auto"/>
              <w:bottom w:val="single" w:sz="4" w:space="0" w:color="auto"/>
              <w:right w:val="single" w:sz="4" w:space="0" w:color="auto"/>
            </w:tcBorders>
          </w:tcPr>
          <w:p w14:paraId="0012A0C4" w14:textId="77777777" w:rsidR="00426AF6" w:rsidRDefault="00426AF6" w:rsidP="00A73426">
            <w:pPr>
              <w:rPr>
                <w:bCs/>
                <w:iCs/>
                <w:szCs w:val="20"/>
              </w:rPr>
            </w:pPr>
          </w:p>
        </w:tc>
      </w:tr>
      <w:tr w:rsidR="00426AF6" w14:paraId="6479CCBA" w14:textId="77777777" w:rsidTr="00A73426">
        <w:tc>
          <w:tcPr>
            <w:tcW w:w="2235" w:type="dxa"/>
            <w:tcBorders>
              <w:top w:val="single" w:sz="4" w:space="0" w:color="auto"/>
              <w:left w:val="single" w:sz="4" w:space="0" w:color="auto"/>
              <w:bottom w:val="single" w:sz="4" w:space="0" w:color="auto"/>
              <w:right w:val="single" w:sz="4" w:space="0" w:color="auto"/>
            </w:tcBorders>
            <w:hideMark/>
          </w:tcPr>
          <w:p w14:paraId="687EBC00" w14:textId="77777777" w:rsidR="00426AF6" w:rsidRDefault="00426AF6" w:rsidP="00A73426">
            <w:pPr>
              <w:rPr>
                <w:bCs/>
                <w:iCs/>
                <w:szCs w:val="20"/>
              </w:rPr>
            </w:pPr>
            <w:r>
              <w:rPr>
                <w:bCs/>
                <w:iCs/>
                <w:szCs w:val="20"/>
              </w:rPr>
              <w:t>End trigger</w:t>
            </w:r>
          </w:p>
        </w:tc>
        <w:tc>
          <w:tcPr>
            <w:tcW w:w="1134" w:type="dxa"/>
            <w:tcBorders>
              <w:top w:val="single" w:sz="4" w:space="0" w:color="auto"/>
              <w:left w:val="single" w:sz="4" w:space="0" w:color="auto"/>
              <w:bottom w:val="single" w:sz="4" w:space="0" w:color="auto"/>
              <w:right w:val="single" w:sz="4" w:space="0" w:color="auto"/>
            </w:tcBorders>
          </w:tcPr>
          <w:p w14:paraId="60FF3F2A" w14:textId="77777777" w:rsidR="00426AF6" w:rsidRDefault="00426AF6" w:rsidP="00A73426">
            <w:pPr>
              <w:rPr>
                <w:bCs/>
                <w:iCs/>
                <w:szCs w:val="20"/>
              </w:rPr>
            </w:pPr>
          </w:p>
        </w:tc>
        <w:tc>
          <w:tcPr>
            <w:tcW w:w="5873" w:type="dxa"/>
            <w:tcBorders>
              <w:top w:val="single" w:sz="4" w:space="0" w:color="auto"/>
              <w:left w:val="single" w:sz="4" w:space="0" w:color="auto"/>
              <w:bottom w:val="single" w:sz="4" w:space="0" w:color="auto"/>
              <w:right w:val="single" w:sz="4" w:space="0" w:color="auto"/>
            </w:tcBorders>
          </w:tcPr>
          <w:p w14:paraId="3B270F11" w14:textId="77777777" w:rsidR="00426AF6" w:rsidRDefault="00426AF6" w:rsidP="00A73426">
            <w:pPr>
              <w:rPr>
                <w:bCs/>
                <w:iCs/>
                <w:szCs w:val="20"/>
              </w:rPr>
            </w:pPr>
          </w:p>
        </w:tc>
      </w:tr>
      <w:tr w:rsidR="00426AF6" w14:paraId="71951E72" w14:textId="77777777" w:rsidTr="00A73426">
        <w:tc>
          <w:tcPr>
            <w:tcW w:w="2235" w:type="dxa"/>
            <w:tcBorders>
              <w:top w:val="single" w:sz="4" w:space="0" w:color="auto"/>
              <w:left w:val="single" w:sz="4" w:space="0" w:color="auto"/>
              <w:bottom w:val="single" w:sz="4" w:space="0" w:color="auto"/>
              <w:right w:val="single" w:sz="4" w:space="0" w:color="auto"/>
            </w:tcBorders>
            <w:hideMark/>
          </w:tcPr>
          <w:p w14:paraId="2FAFD556" w14:textId="77777777" w:rsidR="00426AF6" w:rsidRDefault="00426AF6" w:rsidP="00A73426">
            <w:pPr>
              <w:rPr>
                <w:bCs/>
                <w:iCs/>
                <w:szCs w:val="20"/>
              </w:rPr>
            </w:pPr>
            <w:r>
              <w:rPr>
                <w:bCs/>
                <w:iCs/>
                <w:szCs w:val="20"/>
              </w:rPr>
              <w:t xml:space="preserve">Total values </w:t>
            </w:r>
          </w:p>
        </w:tc>
        <w:tc>
          <w:tcPr>
            <w:tcW w:w="1134" w:type="dxa"/>
            <w:tcBorders>
              <w:top w:val="single" w:sz="4" w:space="0" w:color="auto"/>
              <w:left w:val="single" w:sz="4" w:space="0" w:color="auto"/>
              <w:bottom w:val="single" w:sz="4" w:space="0" w:color="auto"/>
              <w:right w:val="single" w:sz="4" w:space="0" w:color="auto"/>
            </w:tcBorders>
          </w:tcPr>
          <w:p w14:paraId="07980EF3" w14:textId="77777777" w:rsidR="00426AF6" w:rsidRDefault="00426AF6" w:rsidP="00A73426">
            <w:pPr>
              <w:rPr>
                <w:bCs/>
                <w:iCs/>
                <w:szCs w:val="20"/>
              </w:rPr>
            </w:pPr>
          </w:p>
        </w:tc>
        <w:tc>
          <w:tcPr>
            <w:tcW w:w="5873" w:type="dxa"/>
            <w:tcBorders>
              <w:top w:val="single" w:sz="4" w:space="0" w:color="auto"/>
              <w:left w:val="single" w:sz="4" w:space="0" w:color="auto"/>
              <w:bottom w:val="single" w:sz="4" w:space="0" w:color="auto"/>
              <w:right w:val="single" w:sz="4" w:space="0" w:color="auto"/>
            </w:tcBorders>
          </w:tcPr>
          <w:p w14:paraId="6F82376C" w14:textId="77777777" w:rsidR="00426AF6" w:rsidRDefault="00426AF6" w:rsidP="00A73426">
            <w:pPr>
              <w:rPr>
                <w:bCs/>
                <w:iCs/>
                <w:szCs w:val="20"/>
              </w:rPr>
            </w:pPr>
          </w:p>
        </w:tc>
      </w:tr>
    </w:tbl>
    <w:p w14:paraId="00BDF121" w14:textId="77777777" w:rsidR="00426AF6" w:rsidRDefault="00426AF6" w:rsidP="00426AF6">
      <w:pPr>
        <w:rPr>
          <w:rFonts w:ascii="Times" w:hAnsi="Times"/>
          <w:sz w:val="20"/>
          <w:szCs w:val="24"/>
          <w:lang w:val="en-GB" w:eastAsia="x-none"/>
        </w:rPr>
      </w:pPr>
    </w:p>
    <w:p w14:paraId="2B8162A6" w14:textId="1682CC27" w:rsidR="004C1D27" w:rsidRDefault="00162C26" w:rsidP="004C1D27">
      <w:pPr>
        <w:rPr>
          <w:lang w:val="en-GB" w:eastAsia="zh-CN"/>
        </w:rPr>
      </w:pPr>
      <w:r>
        <w:rPr>
          <w:lang w:val="en-GB" w:eastAsia="zh-CN"/>
        </w:rPr>
        <w:t xml:space="preserve">In this contribution, we provide the latency analysis of different positioning methods and provide the possible enhancements to the DL methods. </w:t>
      </w:r>
    </w:p>
    <w:p w14:paraId="3428C139" w14:textId="317C9FD1" w:rsidR="00654E0A" w:rsidRDefault="00654E0A" w:rsidP="00654E0A">
      <w:pPr>
        <w:pStyle w:val="Heading1"/>
        <w:pBdr>
          <w:top w:val="single" w:sz="12" w:space="5" w:color="auto"/>
        </w:pBdr>
        <w:spacing w:after="120"/>
        <w:rPr>
          <w:rFonts w:ascii="Times New Roman" w:hAnsi="Times New Roman"/>
          <w:szCs w:val="32"/>
        </w:rPr>
      </w:pPr>
      <w:r w:rsidRPr="00654E0A">
        <w:rPr>
          <w:rFonts w:ascii="Times New Roman" w:hAnsi="Times New Roman"/>
          <w:szCs w:val="32"/>
        </w:rPr>
        <w:lastRenderedPageBreak/>
        <w:t>Latency analysis</w:t>
      </w:r>
    </w:p>
    <w:p w14:paraId="150BE613" w14:textId="14D2835D" w:rsidR="002C6707" w:rsidRDefault="00162C26" w:rsidP="00BE3859">
      <w:pPr>
        <w:rPr>
          <w:lang w:val="en-GB" w:eastAsia="zh-CN"/>
        </w:rPr>
      </w:pPr>
      <w:r>
        <w:rPr>
          <w:lang w:val="en-GB" w:eastAsia="zh-CN"/>
        </w:rPr>
        <w:t xml:space="preserve">In this section, we perform latency analysis of DL, UL, and DL+UL methods. In each method, we also perform the analysis of UE-Assisted and UE-Based (if applicable). </w:t>
      </w:r>
      <w:r w:rsidR="00E234E6">
        <w:rPr>
          <w:lang w:val="en-GB" w:eastAsia="zh-CN"/>
        </w:rPr>
        <w:t>Specifically, the baseline latency analys</w:t>
      </w:r>
      <w:r w:rsidR="00E06C69">
        <w:rPr>
          <w:lang w:val="en-GB" w:eastAsia="zh-CN"/>
        </w:rPr>
        <w:t>is</w:t>
      </w:r>
      <w:r w:rsidR="00E234E6">
        <w:rPr>
          <w:lang w:val="en-GB" w:eastAsia="zh-CN"/>
        </w:rPr>
        <w:t xml:space="preserve"> </w:t>
      </w:r>
      <w:r w:rsidR="00E06C69">
        <w:rPr>
          <w:lang w:val="en-GB" w:eastAsia="zh-CN"/>
        </w:rPr>
        <w:t>is</w:t>
      </w:r>
      <w:r w:rsidR="00E234E6">
        <w:rPr>
          <w:lang w:val="en-GB" w:eastAsia="zh-CN"/>
        </w:rPr>
        <w:t xml:space="preserve"> captured in Table</w:t>
      </w:r>
      <w:r w:rsidR="00E06C69">
        <w:rPr>
          <w:lang w:val="en-GB" w:eastAsia="zh-CN"/>
        </w:rPr>
        <w:t>s</w:t>
      </w:r>
      <w:r w:rsidR="00E234E6">
        <w:rPr>
          <w:lang w:val="en-GB" w:eastAsia="zh-CN"/>
        </w:rPr>
        <w:t xml:space="preserve"> 1 to 4. </w:t>
      </w:r>
    </w:p>
    <w:p w14:paraId="67E417A6" w14:textId="6B063311" w:rsidR="002C6707" w:rsidRDefault="002C6707" w:rsidP="002C6707">
      <w:pPr>
        <w:spacing w:before="120" w:after="120"/>
        <w:jc w:val="both"/>
        <w:rPr>
          <w:rFonts w:ascii="Times New Roman" w:hAnsi="Times New Roman" w:cs="Times New Roman"/>
          <w:b/>
          <w:i/>
        </w:rPr>
      </w:pPr>
      <w:r w:rsidRPr="004276D3">
        <w:rPr>
          <w:rFonts w:ascii="Times New Roman" w:hAnsi="Times New Roman" w:cs="Times New Roman"/>
          <w:b/>
          <w:i/>
        </w:rPr>
        <w:t xml:space="preserve">Proposal </w:t>
      </w:r>
      <w:r w:rsidR="00786A09">
        <w:rPr>
          <w:rFonts w:ascii="Times New Roman" w:hAnsi="Times New Roman" w:cs="Times New Roman"/>
          <w:b/>
          <w:i/>
        </w:rPr>
        <w:t>1</w:t>
      </w:r>
      <w:r w:rsidRPr="004276D3">
        <w:rPr>
          <w:rFonts w:ascii="Times New Roman" w:hAnsi="Times New Roman" w:cs="Times New Roman"/>
          <w:b/>
          <w:i/>
        </w:rPr>
        <w:t xml:space="preserve">: </w:t>
      </w:r>
      <w:r>
        <w:rPr>
          <w:rFonts w:ascii="Times New Roman" w:hAnsi="Times New Roman" w:cs="Times New Roman"/>
          <w:b/>
          <w:i/>
        </w:rPr>
        <w:t xml:space="preserve">Capture the PHY layer latency analysis </w:t>
      </w:r>
      <w:r w:rsidR="00DF0489">
        <w:rPr>
          <w:rFonts w:ascii="Times New Roman" w:hAnsi="Times New Roman" w:cs="Times New Roman"/>
          <w:b/>
          <w:i/>
        </w:rPr>
        <w:t>of</w:t>
      </w:r>
      <w:r>
        <w:rPr>
          <w:rFonts w:ascii="Times New Roman" w:hAnsi="Times New Roman" w:cs="Times New Roman"/>
          <w:b/>
          <w:i/>
        </w:rPr>
        <w:t xml:space="preserve"> Table 1, 2, 3, and 4 in the TR.</w:t>
      </w:r>
    </w:p>
    <w:p w14:paraId="0C2DF878" w14:textId="16A47877" w:rsidR="00654E0A" w:rsidRDefault="00654E0A" w:rsidP="00654E0A">
      <w:pPr>
        <w:pStyle w:val="Heading2"/>
      </w:pPr>
      <w:r w:rsidRPr="00654E0A">
        <w:t>DL method</w:t>
      </w:r>
      <w:r>
        <w:t>s</w:t>
      </w:r>
    </w:p>
    <w:p w14:paraId="0D606736" w14:textId="3EAE2B59" w:rsidR="00654E0A" w:rsidRDefault="00654E0A" w:rsidP="00654E0A">
      <w:pPr>
        <w:pStyle w:val="Heading3"/>
      </w:pPr>
      <w:r w:rsidRPr="00654E0A">
        <w:t>UE-assisted method</w:t>
      </w:r>
      <w:r>
        <w:t>s</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5435D2" w14:paraId="7616898B" w14:textId="77777777" w:rsidTr="00EC32B0">
        <w:tc>
          <w:tcPr>
            <w:tcW w:w="9715" w:type="dxa"/>
            <w:gridSpan w:val="3"/>
            <w:tcBorders>
              <w:top w:val="single" w:sz="4" w:space="0" w:color="auto"/>
              <w:left w:val="single" w:sz="4" w:space="0" w:color="auto"/>
              <w:bottom w:val="single" w:sz="4" w:space="0" w:color="auto"/>
              <w:right w:val="single" w:sz="4" w:space="0" w:color="auto"/>
            </w:tcBorders>
            <w:hideMark/>
          </w:tcPr>
          <w:p w14:paraId="41CB6D8B" w14:textId="77777777" w:rsidR="00E009FB" w:rsidRPr="007C1118" w:rsidRDefault="00E009FB" w:rsidP="00E009FB">
            <w:pPr>
              <w:spacing w:after="0" w:line="240" w:lineRule="auto"/>
              <w:rPr>
                <w:b/>
                <w:iCs/>
                <w:szCs w:val="20"/>
                <w:lang w:val="fr-FR"/>
              </w:rPr>
            </w:pPr>
            <w:r w:rsidRPr="007C1118">
              <w:rPr>
                <w:b/>
                <w:iCs/>
                <w:szCs w:val="20"/>
                <w:lang w:val="fr-FR"/>
              </w:rPr>
              <w:t xml:space="preserve">Source [UE, </w:t>
            </w:r>
            <w:proofErr w:type="gramStart"/>
            <w:r w:rsidRPr="007C1118">
              <w:rPr>
                <w:b/>
                <w:iCs/>
                <w:szCs w:val="20"/>
                <w:lang w:val="fr-FR"/>
              </w:rPr>
              <w:t>NW]/</w:t>
            </w:r>
            <w:proofErr w:type="gramEnd"/>
            <w:r w:rsidRPr="007C1118">
              <w:rPr>
                <w:b/>
                <w:iCs/>
                <w:szCs w:val="20"/>
                <w:lang w:val="fr-FR"/>
              </w:rPr>
              <w:t>Destination [UE, NW]</w:t>
            </w:r>
          </w:p>
          <w:p w14:paraId="553F3D11" w14:textId="2D39A25E" w:rsidR="005435D2" w:rsidRDefault="005435D2" w:rsidP="00A94E16">
            <w:pPr>
              <w:spacing w:after="0" w:line="240" w:lineRule="auto"/>
              <w:rPr>
                <w:b/>
                <w:iCs/>
                <w:szCs w:val="20"/>
              </w:rPr>
            </w:pPr>
            <w:r>
              <w:rPr>
                <w:b/>
                <w:iCs/>
                <w:szCs w:val="20"/>
              </w:rPr>
              <w:t xml:space="preserve">Positioning technique: DL methods </w:t>
            </w:r>
          </w:p>
        </w:tc>
      </w:tr>
      <w:tr w:rsidR="005435D2" w14:paraId="6932ACEA" w14:textId="77777777" w:rsidTr="00EC32B0">
        <w:tc>
          <w:tcPr>
            <w:tcW w:w="4045" w:type="dxa"/>
            <w:tcBorders>
              <w:top w:val="single" w:sz="4" w:space="0" w:color="auto"/>
              <w:left w:val="single" w:sz="4" w:space="0" w:color="auto"/>
              <w:bottom w:val="single" w:sz="4" w:space="0" w:color="auto"/>
              <w:right w:val="single" w:sz="4" w:space="0" w:color="auto"/>
            </w:tcBorders>
            <w:hideMark/>
          </w:tcPr>
          <w:p w14:paraId="59A78791" w14:textId="77777777" w:rsidR="005435D2" w:rsidRDefault="005435D2" w:rsidP="00A94E16">
            <w:pPr>
              <w:spacing w:after="0" w:line="240" w:lineRule="auto"/>
              <w:jc w:val="center"/>
              <w:rPr>
                <w:b/>
                <w:iCs/>
                <w:szCs w:val="20"/>
              </w:rPr>
            </w:pPr>
            <w:r>
              <w:rPr>
                <w:b/>
                <w:iCs/>
                <w:szCs w:val="20"/>
              </w:rPr>
              <w:t>Latency Component</w:t>
            </w:r>
          </w:p>
        </w:tc>
        <w:tc>
          <w:tcPr>
            <w:tcW w:w="1080" w:type="dxa"/>
            <w:tcBorders>
              <w:top w:val="single" w:sz="4" w:space="0" w:color="auto"/>
              <w:left w:val="single" w:sz="4" w:space="0" w:color="auto"/>
              <w:bottom w:val="single" w:sz="4" w:space="0" w:color="auto"/>
              <w:right w:val="single" w:sz="4" w:space="0" w:color="auto"/>
            </w:tcBorders>
            <w:hideMark/>
          </w:tcPr>
          <w:p w14:paraId="56F94B77" w14:textId="77777777" w:rsidR="005435D2" w:rsidRDefault="005435D2" w:rsidP="00A94E16">
            <w:pPr>
              <w:spacing w:after="0" w:line="240" w:lineRule="auto"/>
              <w:jc w:val="center"/>
              <w:rPr>
                <w:b/>
                <w:iCs/>
                <w:szCs w:val="20"/>
              </w:rPr>
            </w:pPr>
            <w:r>
              <w:rPr>
                <w:b/>
                <w:iCs/>
                <w:szCs w:val="20"/>
              </w:rPr>
              <w:t>Value Range</w:t>
            </w:r>
          </w:p>
          <w:p w14:paraId="0B089913" w14:textId="11D487DF" w:rsidR="008C430B" w:rsidRDefault="008C430B" w:rsidP="00A94E16">
            <w:pPr>
              <w:spacing w:after="0" w:line="240" w:lineRule="auto"/>
              <w:jc w:val="center"/>
              <w:rPr>
                <w:b/>
                <w:iCs/>
                <w:szCs w:val="20"/>
              </w:rPr>
            </w:pPr>
            <w:r>
              <w:rPr>
                <w:b/>
                <w:iCs/>
                <w:szCs w:val="20"/>
              </w:rPr>
              <w:t>(</w:t>
            </w:r>
            <w:proofErr w:type="spellStart"/>
            <w:r>
              <w:rPr>
                <w:b/>
                <w:iCs/>
                <w:szCs w:val="20"/>
              </w:rPr>
              <w:t>ms</w:t>
            </w:r>
            <w:proofErr w:type="spellEnd"/>
            <w:r>
              <w:rPr>
                <w:b/>
                <w:iCs/>
                <w:szCs w:val="20"/>
              </w:rPr>
              <w:t>)</w:t>
            </w:r>
          </w:p>
        </w:tc>
        <w:tc>
          <w:tcPr>
            <w:tcW w:w="4590" w:type="dxa"/>
            <w:tcBorders>
              <w:top w:val="single" w:sz="4" w:space="0" w:color="auto"/>
              <w:left w:val="single" w:sz="4" w:space="0" w:color="auto"/>
              <w:bottom w:val="single" w:sz="4" w:space="0" w:color="auto"/>
              <w:right w:val="single" w:sz="4" w:space="0" w:color="auto"/>
            </w:tcBorders>
            <w:hideMark/>
          </w:tcPr>
          <w:p w14:paraId="63E527BF" w14:textId="77777777" w:rsidR="005435D2" w:rsidRDefault="005435D2" w:rsidP="00A94E16">
            <w:pPr>
              <w:spacing w:after="0" w:line="240" w:lineRule="auto"/>
              <w:jc w:val="center"/>
              <w:rPr>
                <w:b/>
                <w:iCs/>
                <w:szCs w:val="20"/>
              </w:rPr>
            </w:pPr>
            <w:r>
              <w:rPr>
                <w:b/>
                <w:iCs/>
                <w:szCs w:val="20"/>
              </w:rPr>
              <w:t>Description of Latency Component</w:t>
            </w:r>
          </w:p>
        </w:tc>
      </w:tr>
      <w:tr w:rsidR="005435D2" w14:paraId="77E14EDA" w14:textId="77777777" w:rsidTr="00EC32B0">
        <w:tc>
          <w:tcPr>
            <w:tcW w:w="4045" w:type="dxa"/>
            <w:tcBorders>
              <w:top w:val="single" w:sz="4" w:space="0" w:color="auto"/>
              <w:left w:val="single" w:sz="4" w:space="0" w:color="auto"/>
              <w:bottom w:val="single" w:sz="4" w:space="0" w:color="auto"/>
              <w:right w:val="single" w:sz="4" w:space="0" w:color="auto"/>
            </w:tcBorders>
            <w:hideMark/>
          </w:tcPr>
          <w:p w14:paraId="053E1AC8" w14:textId="303F1059" w:rsidR="006325C5" w:rsidRDefault="008C430B" w:rsidP="006325C5">
            <w:pPr>
              <w:spacing w:after="0" w:line="240" w:lineRule="auto"/>
              <w:rPr>
                <w:rFonts w:ascii="Times" w:eastAsia="Times New Roman" w:hAnsi="Times" w:cs="Times"/>
                <w:sz w:val="20"/>
                <w:szCs w:val="20"/>
                <w:lang w:val="en-GB"/>
              </w:rPr>
            </w:pPr>
            <w:r w:rsidRPr="00A94E16">
              <w:rPr>
                <w:color w:val="000000" w:themeColor="text1"/>
              </w:rPr>
              <w:t xml:space="preserve">Step 1: </w:t>
            </w:r>
            <w:r w:rsidR="005435D2" w:rsidRPr="00A94E16">
              <w:rPr>
                <w:color w:val="000000" w:themeColor="text1"/>
              </w:rPr>
              <w:t xml:space="preserve">Transmission of the PDSCH from the </w:t>
            </w:r>
            <w:proofErr w:type="spellStart"/>
            <w:r w:rsidR="005435D2" w:rsidRPr="00A94E16">
              <w:rPr>
                <w:color w:val="000000" w:themeColor="text1"/>
              </w:rPr>
              <w:t>gNB</w:t>
            </w:r>
            <w:proofErr w:type="spellEnd"/>
            <w:r w:rsidR="005435D2" w:rsidRPr="00A94E16">
              <w:rPr>
                <w:color w:val="000000" w:themeColor="text1"/>
              </w:rPr>
              <w:t xml:space="preserve"> carrying the LPP Request Location Information message</w:t>
            </w:r>
            <w:r w:rsidR="006325C5">
              <w:rPr>
                <w:color w:val="000000" w:themeColor="text1"/>
              </w:rPr>
              <w:t xml:space="preserve"> </w:t>
            </w:r>
          </w:p>
          <w:p w14:paraId="582087BD" w14:textId="6E2B9A1A" w:rsidR="006325C5" w:rsidRPr="006325C5" w:rsidRDefault="006325C5" w:rsidP="00A94E16">
            <w:pPr>
              <w:spacing w:after="0" w:line="240" w:lineRule="auto"/>
              <w:rPr>
                <w:bCs/>
                <w:iCs/>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73044BBA" w14:textId="216D3B66" w:rsidR="005435D2" w:rsidRDefault="008C430B" w:rsidP="00A94E16">
            <w:pPr>
              <w:spacing w:after="0" w:line="240" w:lineRule="auto"/>
              <w:jc w:val="center"/>
              <w:rPr>
                <w:bCs/>
                <w:iCs/>
                <w:szCs w:val="20"/>
              </w:rPr>
            </w:pPr>
            <w:r>
              <w:rPr>
                <w:bCs/>
                <w:iCs/>
                <w:szCs w:val="20"/>
              </w:rPr>
              <w:t>1</w:t>
            </w:r>
          </w:p>
        </w:tc>
        <w:tc>
          <w:tcPr>
            <w:tcW w:w="4590" w:type="dxa"/>
            <w:tcBorders>
              <w:top w:val="single" w:sz="4" w:space="0" w:color="auto"/>
              <w:left w:val="single" w:sz="4" w:space="0" w:color="auto"/>
              <w:bottom w:val="single" w:sz="4" w:space="0" w:color="auto"/>
              <w:right w:val="single" w:sz="4" w:space="0" w:color="auto"/>
            </w:tcBorders>
          </w:tcPr>
          <w:p w14:paraId="06DA1842" w14:textId="77777777" w:rsidR="005435D2" w:rsidRDefault="005435D2" w:rsidP="00A94E16">
            <w:pPr>
              <w:spacing w:after="0" w:line="240" w:lineRule="auto"/>
              <w:rPr>
                <w:bCs/>
                <w:iCs/>
                <w:szCs w:val="20"/>
              </w:rPr>
            </w:pPr>
          </w:p>
        </w:tc>
      </w:tr>
      <w:tr w:rsidR="005435D2" w14:paraId="5643F13B" w14:textId="77777777" w:rsidTr="00EC32B0">
        <w:tc>
          <w:tcPr>
            <w:tcW w:w="4045" w:type="dxa"/>
            <w:tcBorders>
              <w:top w:val="single" w:sz="4" w:space="0" w:color="auto"/>
              <w:left w:val="single" w:sz="4" w:space="0" w:color="auto"/>
              <w:bottom w:val="single" w:sz="4" w:space="0" w:color="auto"/>
              <w:right w:val="single" w:sz="4" w:space="0" w:color="auto"/>
            </w:tcBorders>
            <w:hideMark/>
          </w:tcPr>
          <w:p w14:paraId="199AE7DA" w14:textId="17AA505A" w:rsidR="008C430B" w:rsidRDefault="008C430B" w:rsidP="00A94E16">
            <w:pPr>
              <w:spacing w:after="0" w:line="240" w:lineRule="auto"/>
              <w:rPr>
                <w:bCs/>
                <w:iCs/>
                <w:szCs w:val="20"/>
              </w:rPr>
            </w:pPr>
            <w:r>
              <w:rPr>
                <w:bCs/>
                <w:iCs/>
                <w:szCs w:val="20"/>
              </w:rPr>
              <w:t xml:space="preserve">Step 2: </w:t>
            </w:r>
            <w:r w:rsidR="00DF0489">
              <w:rPr>
                <w:bCs/>
                <w:iCs/>
                <w:szCs w:val="20"/>
              </w:rPr>
              <w:t xml:space="preserve">The </w:t>
            </w:r>
            <w:r>
              <w:rPr>
                <w:bCs/>
                <w:iCs/>
                <w:szCs w:val="20"/>
              </w:rPr>
              <w:t>UE decodes the LPP Request location</w:t>
            </w:r>
          </w:p>
        </w:tc>
        <w:tc>
          <w:tcPr>
            <w:tcW w:w="1080" w:type="dxa"/>
            <w:tcBorders>
              <w:top w:val="single" w:sz="4" w:space="0" w:color="auto"/>
              <w:left w:val="single" w:sz="4" w:space="0" w:color="auto"/>
              <w:bottom w:val="single" w:sz="4" w:space="0" w:color="auto"/>
              <w:right w:val="single" w:sz="4" w:space="0" w:color="auto"/>
            </w:tcBorders>
          </w:tcPr>
          <w:p w14:paraId="66BD43F9" w14:textId="4906063F" w:rsidR="005435D2" w:rsidRDefault="008C430B" w:rsidP="00A94E16">
            <w:pPr>
              <w:spacing w:after="0" w:line="240" w:lineRule="auto"/>
              <w:jc w:val="center"/>
              <w:rPr>
                <w:bCs/>
                <w:iCs/>
                <w:szCs w:val="20"/>
              </w:rPr>
            </w:pPr>
            <w:r>
              <w:rPr>
                <w:bCs/>
                <w:iCs/>
                <w:szCs w:val="20"/>
              </w:rPr>
              <w:t>10</w:t>
            </w:r>
          </w:p>
        </w:tc>
        <w:tc>
          <w:tcPr>
            <w:tcW w:w="4590" w:type="dxa"/>
            <w:tcBorders>
              <w:top w:val="single" w:sz="4" w:space="0" w:color="auto"/>
              <w:left w:val="single" w:sz="4" w:space="0" w:color="auto"/>
              <w:bottom w:val="single" w:sz="4" w:space="0" w:color="auto"/>
              <w:right w:val="single" w:sz="4" w:space="0" w:color="auto"/>
            </w:tcBorders>
          </w:tcPr>
          <w:p w14:paraId="05E5A6FD" w14:textId="3BA1A5BF" w:rsidR="005435D2" w:rsidRDefault="008C430B" w:rsidP="00A94E16">
            <w:pPr>
              <w:spacing w:after="0" w:line="240" w:lineRule="auto"/>
              <w:rPr>
                <w:bCs/>
                <w:iCs/>
                <w:szCs w:val="20"/>
              </w:rPr>
            </w:pPr>
            <w:r>
              <w:rPr>
                <w:bCs/>
                <w:iCs/>
                <w:szCs w:val="20"/>
              </w:rPr>
              <w:t>NAS message</w:t>
            </w:r>
          </w:p>
        </w:tc>
      </w:tr>
      <w:tr w:rsidR="008C430B" w14:paraId="1B716AE0" w14:textId="77777777" w:rsidTr="00EC32B0">
        <w:tc>
          <w:tcPr>
            <w:tcW w:w="4045" w:type="dxa"/>
            <w:tcBorders>
              <w:top w:val="single" w:sz="4" w:space="0" w:color="auto"/>
              <w:left w:val="single" w:sz="4" w:space="0" w:color="auto"/>
              <w:bottom w:val="single" w:sz="4" w:space="0" w:color="auto"/>
              <w:right w:val="single" w:sz="4" w:space="0" w:color="auto"/>
            </w:tcBorders>
          </w:tcPr>
          <w:p w14:paraId="53CFB89D" w14:textId="67E1FA6D" w:rsidR="008C430B" w:rsidRDefault="008C430B" w:rsidP="00A94E16">
            <w:pPr>
              <w:spacing w:after="0" w:line="240" w:lineRule="auto"/>
              <w:rPr>
                <w:bCs/>
                <w:iCs/>
                <w:szCs w:val="20"/>
              </w:rPr>
            </w:pPr>
            <w:r>
              <w:rPr>
                <w:bCs/>
                <w:iCs/>
                <w:szCs w:val="20"/>
              </w:rPr>
              <w:t xml:space="preserve">Step 3: </w:t>
            </w:r>
            <w:r w:rsidR="00DF0489">
              <w:rPr>
                <w:bCs/>
                <w:iCs/>
                <w:szCs w:val="20"/>
              </w:rPr>
              <w:t xml:space="preserve">The </w:t>
            </w:r>
            <w:r w:rsidRPr="007E53CF">
              <w:t xml:space="preserve">UE transmits </w:t>
            </w:r>
            <w:r w:rsidR="00081B2C">
              <w:t>m</w:t>
            </w:r>
            <w:r>
              <w:t>easurement gap</w:t>
            </w:r>
            <w:r w:rsidR="00081B2C">
              <w:t xml:space="preserve"> (MG)</w:t>
            </w:r>
            <w:r>
              <w:t xml:space="preserve"> request in an RRC message.</w:t>
            </w:r>
            <w:r w:rsidR="00C21693">
              <w:t xml:space="preserve"> </w:t>
            </w:r>
          </w:p>
        </w:tc>
        <w:tc>
          <w:tcPr>
            <w:tcW w:w="1080" w:type="dxa"/>
            <w:tcBorders>
              <w:top w:val="single" w:sz="4" w:space="0" w:color="auto"/>
              <w:left w:val="single" w:sz="4" w:space="0" w:color="auto"/>
              <w:bottom w:val="single" w:sz="4" w:space="0" w:color="auto"/>
              <w:right w:val="single" w:sz="4" w:space="0" w:color="auto"/>
            </w:tcBorders>
          </w:tcPr>
          <w:p w14:paraId="62EA34AD" w14:textId="4495826A" w:rsidR="008C430B" w:rsidRDefault="008C430B" w:rsidP="00A94E16">
            <w:pPr>
              <w:spacing w:after="0" w:line="240" w:lineRule="auto"/>
              <w:jc w:val="center"/>
              <w:rPr>
                <w:bCs/>
                <w:iCs/>
                <w:szCs w:val="20"/>
              </w:rPr>
            </w:pPr>
            <w:r>
              <w:rPr>
                <w:bCs/>
                <w:iCs/>
                <w:szCs w:val="20"/>
              </w:rPr>
              <w:t>1</w:t>
            </w:r>
          </w:p>
        </w:tc>
        <w:tc>
          <w:tcPr>
            <w:tcW w:w="4590" w:type="dxa"/>
            <w:tcBorders>
              <w:top w:val="single" w:sz="4" w:space="0" w:color="auto"/>
              <w:left w:val="single" w:sz="4" w:space="0" w:color="auto"/>
              <w:bottom w:val="single" w:sz="4" w:space="0" w:color="auto"/>
              <w:right w:val="single" w:sz="4" w:space="0" w:color="auto"/>
            </w:tcBorders>
          </w:tcPr>
          <w:p w14:paraId="4DF3C24A" w14:textId="77777777" w:rsidR="008C430B" w:rsidRDefault="008C430B" w:rsidP="00A94E16">
            <w:pPr>
              <w:spacing w:after="0" w:line="240" w:lineRule="auto"/>
              <w:rPr>
                <w:bCs/>
                <w:iCs/>
                <w:szCs w:val="20"/>
              </w:rPr>
            </w:pPr>
          </w:p>
        </w:tc>
      </w:tr>
      <w:tr w:rsidR="008C430B" w14:paraId="1B0B7453" w14:textId="77777777" w:rsidTr="00EC32B0">
        <w:tc>
          <w:tcPr>
            <w:tcW w:w="4045" w:type="dxa"/>
            <w:tcBorders>
              <w:top w:val="single" w:sz="4" w:space="0" w:color="auto"/>
              <w:left w:val="single" w:sz="4" w:space="0" w:color="auto"/>
              <w:bottom w:val="single" w:sz="4" w:space="0" w:color="auto"/>
              <w:right w:val="single" w:sz="4" w:space="0" w:color="auto"/>
            </w:tcBorders>
          </w:tcPr>
          <w:p w14:paraId="14D3BF6F" w14:textId="3771632F" w:rsidR="008C430B" w:rsidRDefault="008C430B">
            <w:pPr>
              <w:spacing w:after="0" w:line="240" w:lineRule="auto"/>
              <w:rPr>
                <w:bCs/>
                <w:iCs/>
                <w:szCs w:val="20"/>
              </w:rPr>
            </w:pPr>
            <w:r>
              <w:rPr>
                <w:bCs/>
                <w:iCs/>
                <w:szCs w:val="20"/>
              </w:rPr>
              <w:t>Step 4:</w:t>
            </w:r>
            <w:r w:rsidR="00A94E16">
              <w:rPr>
                <w:bCs/>
                <w:iCs/>
                <w:szCs w:val="20"/>
              </w:rPr>
              <w:t xml:space="preserve"> </w:t>
            </w:r>
            <w:r w:rsidR="00DF0489">
              <w:rPr>
                <w:bCs/>
                <w:iCs/>
                <w:szCs w:val="20"/>
              </w:rPr>
              <w:t xml:space="preserve">The </w:t>
            </w:r>
            <w:proofErr w:type="spellStart"/>
            <w:r>
              <w:rPr>
                <w:bCs/>
                <w:iCs/>
                <w:szCs w:val="20"/>
              </w:rPr>
              <w:t>gNB</w:t>
            </w:r>
            <w:proofErr w:type="spellEnd"/>
            <w:r>
              <w:rPr>
                <w:bCs/>
                <w:iCs/>
                <w:szCs w:val="20"/>
              </w:rPr>
              <w:t xml:space="preserve"> successfully decode the </w:t>
            </w:r>
            <w:r w:rsidR="00081B2C">
              <w:rPr>
                <w:bCs/>
                <w:iCs/>
                <w:szCs w:val="20"/>
              </w:rPr>
              <w:t>MG</w:t>
            </w:r>
            <w:r>
              <w:rPr>
                <w:bCs/>
                <w:iCs/>
                <w:szCs w:val="20"/>
              </w:rPr>
              <w:t xml:space="preserve"> request </w:t>
            </w:r>
            <w:proofErr w:type="spellStart"/>
            <w:r>
              <w:rPr>
                <w:bCs/>
                <w:iCs/>
                <w:szCs w:val="20"/>
              </w:rPr>
              <w:t>messgage</w:t>
            </w:r>
            <w:proofErr w:type="spellEnd"/>
          </w:p>
        </w:tc>
        <w:tc>
          <w:tcPr>
            <w:tcW w:w="1080" w:type="dxa"/>
            <w:tcBorders>
              <w:top w:val="single" w:sz="4" w:space="0" w:color="auto"/>
              <w:left w:val="single" w:sz="4" w:space="0" w:color="auto"/>
              <w:bottom w:val="single" w:sz="4" w:space="0" w:color="auto"/>
              <w:right w:val="single" w:sz="4" w:space="0" w:color="auto"/>
            </w:tcBorders>
          </w:tcPr>
          <w:p w14:paraId="1A63C41E" w14:textId="13F6E4C2" w:rsidR="008C430B" w:rsidRDefault="00081B2C" w:rsidP="00A94E16">
            <w:pPr>
              <w:spacing w:after="0" w:line="240" w:lineRule="auto"/>
              <w:jc w:val="center"/>
              <w:rPr>
                <w:bCs/>
                <w:iCs/>
                <w:szCs w:val="20"/>
              </w:rPr>
            </w:pPr>
            <w:r w:rsidRPr="00EC32B0">
              <w:rPr>
                <w:bCs/>
                <w:iCs/>
                <w:szCs w:val="20"/>
              </w:rPr>
              <w:t>5</w:t>
            </w:r>
          </w:p>
        </w:tc>
        <w:tc>
          <w:tcPr>
            <w:tcW w:w="4590" w:type="dxa"/>
            <w:tcBorders>
              <w:top w:val="single" w:sz="4" w:space="0" w:color="auto"/>
              <w:left w:val="single" w:sz="4" w:space="0" w:color="auto"/>
              <w:bottom w:val="single" w:sz="4" w:space="0" w:color="auto"/>
              <w:right w:val="single" w:sz="4" w:space="0" w:color="auto"/>
            </w:tcBorders>
          </w:tcPr>
          <w:p w14:paraId="00676E9F" w14:textId="2FCD34FB" w:rsidR="008C430B" w:rsidRDefault="000127ED" w:rsidP="00A94E16">
            <w:pPr>
              <w:spacing w:after="0" w:line="240" w:lineRule="auto"/>
              <w:rPr>
                <w:bCs/>
                <w:iCs/>
                <w:szCs w:val="20"/>
              </w:rPr>
            </w:pPr>
            <w:r>
              <w:rPr>
                <w:bCs/>
                <w:iCs/>
                <w:szCs w:val="20"/>
              </w:rPr>
              <w:t>RRC</w:t>
            </w:r>
            <w:r w:rsidR="008C430B">
              <w:rPr>
                <w:bCs/>
                <w:iCs/>
                <w:szCs w:val="20"/>
              </w:rPr>
              <w:t xml:space="preserve"> message</w:t>
            </w:r>
          </w:p>
        </w:tc>
      </w:tr>
      <w:tr w:rsidR="008C430B" w14:paraId="2E94CE15" w14:textId="77777777" w:rsidTr="00EC32B0">
        <w:tc>
          <w:tcPr>
            <w:tcW w:w="4045" w:type="dxa"/>
            <w:tcBorders>
              <w:top w:val="single" w:sz="4" w:space="0" w:color="auto"/>
              <w:left w:val="single" w:sz="4" w:space="0" w:color="auto"/>
              <w:bottom w:val="single" w:sz="4" w:space="0" w:color="auto"/>
              <w:right w:val="single" w:sz="4" w:space="0" w:color="auto"/>
            </w:tcBorders>
          </w:tcPr>
          <w:p w14:paraId="51823D67" w14:textId="01B2A26C" w:rsidR="008C430B" w:rsidRDefault="008C430B" w:rsidP="00A94E16">
            <w:pPr>
              <w:spacing w:after="0" w:line="240" w:lineRule="auto"/>
              <w:rPr>
                <w:bCs/>
                <w:iCs/>
                <w:szCs w:val="20"/>
              </w:rPr>
            </w:pPr>
            <w:r>
              <w:rPr>
                <w:bCs/>
                <w:iCs/>
                <w:szCs w:val="20"/>
              </w:rPr>
              <w:t>Step 5</w:t>
            </w:r>
            <w:r w:rsidR="00A94E16">
              <w:rPr>
                <w:bCs/>
                <w:iCs/>
                <w:szCs w:val="20"/>
              </w:rPr>
              <w:t xml:space="preserve">: </w:t>
            </w:r>
            <w:r w:rsidR="00DF0489">
              <w:rPr>
                <w:bCs/>
                <w:iCs/>
                <w:szCs w:val="20"/>
              </w:rPr>
              <w:t xml:space="preserve">The </w:t>
            </w:r>
            <w:proofErr w:type="spellStart"/>
            <w:r>
              <w:rPr>
                <w:bCs/>
                <w:iCs/>
                <w:szCs w:val="20"/>
              </w:rPr>
              <w:t>gNB</w:t>
            </w:r>
            <w:proofErr w:type="spellEnd"/>
            <w:r>
              <w:rPr>
                <w:bCs/>
                <w:iCs/>
                <w:szCs w:val="20"/>
              </w:rPr>
              <w:t xml:space="preserve"> configures </w:t>
            </w:r>
            <w:r w:rsidR="00081B2C">
              <w:rPr>
                <w:bCs/>
                <w:iCs/>
                <w:szCs w:val="20"/>
              </w:rPr>
              <w:t xml:space="preserve">MG </w:t>
            </w:r>
            <w:r>
              <w:rPr>
                <w:bCs/>
                <w:iCs/>
                <w:szCs w:val="20"/>
              </w:rPr>
              <w:t>in an RRC message</w:t>
            </w:r>
          </w:p>
        </w:tc>
        <w:tc>
          <w:tcPr>
            <w:tcW w:w="1080" w:type="dxa"/>
            <w:tcBorders>
              <w:top w:val="single" w:sz="4" w:space="0" w:color="auto"/>
              <w:left w:val="single" w:sz="4" w:space="0" w:color="auto"/>
              <w:bottom w:val="single" w:sz="4" w:space="0" w:color="auto"/>
              <w:right w:val="single" w:sz="4" w:space="0" w:color="auto"/>
            </w:tcBorders>
          </w:tcPr>
          <w:p w14:paraId="0C7A873E" w14:textId="7B11E8FE" w:rsidR="008C430B" w:rsidRDefault="008C430B" w:rsidP="00A94E16">
            <w:pPr>
              <w:spacing w:after="0" w:line="240" w:lineRule="auto"/>
              <w:jc w:val="center"/>
              <w:rPr>
                <w:bCs/>
                <w:iCs/>
                <w:szCs w:val="20"/>
              </w:rPr>
            </w:pPr>
            <w:r>
              <w:rPr>
                <w:bCs/>
                <w:iCs/>
                <w:szCs w:val="20"/>
              </w:rPr>
              <w:t>1</w:t>
            </w:r>
          </w:p>
        </w:tc>
        <w:tc>
          <w:tcPr>
            <w:tcW w:w="4590" w:type="dxa"/>
            <w:tcBorders>
              <w:top w:val="single" w:sz="4" w:space="0" w:color="auto"/>
              <w:left w:val="single" w:sz="4" w:space="0" w:color="auto"/>
              <w:bottom w:val="single" w:sz="4" w:space="0" w:color="auto"/>
              <w:right w:val="single" w:sz="4" w:space="0" w:color="auto"/>
            </w:tcBorders>
          </w:tcPr>
          <w:p w14:paraId="53A2FB70" w14:textId="77777777" w:rsidR="008C430B" w:rsidRDefault="008C430B" w:rsidP="00A94E16">
            <w:pPr>
              <w:spacing w:after="0" w:line="240" w:lineRule="auto"/>
              <w:rPr>
                <w:bCs/>
                <w:iCs/>
                <w:szCs w:val="20"/>
              </w:rPr>
            </w:pPr>
          </w:p>
        </w:tc>
      </w:tr>
      <w:tr w:rsidR="008C430B" w14:paraId="3DFDF5B9" w14:textId="77777777" w:rsidTr="00EC32B0">
        <w:tc>
          <w:tcPr>
            <w:tcW w:w="4045" w:type="dxa"/>
            <w:tcBorders>
              <w:top w:val="single" w:sz="4" w:space="0" w:color="auto"/>
              <w:left w:val="single" w:sz="4" w:space="0" w:color="auto"/>
              <w:bottom w:val="single" w:sz="4" w:space="0" w:color="auto"/>
              <w:right w:val="single" w:sz="4" w:space="0" w:color="auto"/>
            </w:tcBorders>
          </w:tcPr>
          <w:p w14:paraId="190E84D2" w14:textId="3D0DC8B3" w:rsidR="008C430B" w:rsidRDefault="008C430B" w:rsidP="00A94E16">
            <w:pPr>
              <w:spacing w:after="0" w:line="240" w:lineRule="auto"/>
              <w:rPr>
                <w:bCs/>
                <w:iCs/>
                <w:szCs w:val="20"/>
              </w:rPr>
            </w:pPr>
            <w:r>
              <w:rPr>
                <w:bCs/>
                <w:iCs/>
                <w:szCs w:val="20"/>
              </w:rPr>
              <w:t>Step 6</w:t>
            </w:r>
            <w:r w:rsidR="00A94E16">
              <w:rPr>
                <w:bCs/>
                <w:iCs/>
                <w:szCs w:val="20"/>
              </w:rPr>
              <w:t xml:space="preserve">: </w:t>
            </w:r>
            <w:r w:rsidR="00DF0489">
              <w:rPr>
                <w:bCs/>
                <w:iCs/>
                <w:szCs w:val="20"/>
              </w:rPr>
              <w:t xml:space="preserve">The </w:t>
            </w:r>
            <w:r>
              <w:rPr>
                <w:bCs/>
                <w:iCs/>
                <w:szCs w:val="20"/>
              </w:rPr>
              <w:t xml:space="preserve">UE receive the </w:t>
            </w:r>
            <w:r w:rsidR="00081B2C">
              <w:rPr>
                <w:bCs/>
                <w:iCs/>
                <w:szCs w:val="20"/>
              </w:rPr>
              <w:t xml:space="preserve">MG </w:t>
            </w:r>
            <w:r>
              <w:rPr>
                <w:bCs/>
                <w:iCs/>
                <w:szCs w:val="20"/>
              </w:rPr>
              <w:t>configuration message and apply the MG configuration</w:t>
            </w:r>
          </w:p>
          <w:p w14:paraId="5E773A1E" w14:textId="47DA3420" w:rsidR="008C430B" w:rsidRDefault="008C430B" w:rsidP="00A94E16">
            <w:pPr>
              <w:spacing w:after="0" w:line="240" w:lineRule="auto"/>
              <w:rPr>
                <w:bCs/>
                <w:iCs/>
                <w:szCs w:val="20"/>
              </w:rPr>
            </w:pPr>
          </w:p>
        </w:tc>
        <w:tc>
          <w:tcPr>
            <w:tcW w:w="1080" w:type="dxa"/>
            <w:tcBorders>
              <w:top w:val="single" w:sz="4" w:space="0" w:color="auto"/>
              <w:left w:val="single" w:sz="4" w:space="0" w:color="auto"/>
              <w:bottom w:val="single" w:sz="4" w:space="0" w:color="auto"/>
              <w:right w:val="single" w:sz="4" w:space="0" w:color="auto"/>
            </w:tcBorders>
          </w:tcPr>
          <w:p w14:paraId="01D8148B" w14:textId="77777777" w:rsidR="00A94E16" w:rsidRDefault="00A94E16" w:rsidP="00A94E16">
            <w:pPr>
              <w:spacing w:after="0" w:line="240" w:lineRule="auto"/>
              <w:jc w:val="center"/>
              <w:rPr>
                <w:bCs/>
                <w:iCs/>
                <w:szCs w:val="20"/>
              </w:rPr>
            </w:pPr>
          </w:p>
          <w:p w14:paraId="1EFD6B1D" w14:textId="364B4D0F" w:rsidR="008C430B" w:rsidRDefault="008C430B" w:rsidP="00A94E16">
            <w:pPr>
              <w:spacing w:after="0" w:line="240" w:lineRule="auto"/>
              <w:jc w:val="center"/>
              <w:rPr>
                <w:bCs/>
                <w:iCs/>
                <w:szCs w:val="20"/>
              </w:rPr>
            </w:pPr>
            <w:r>
              <w:rPr>
                <w:bCs/>
                <w:iCs/>
                <w:szCs w:val="20"/>
              </w:rPr>
              <w:t>10</w:t>
            </w:r>
          </w:p>
        </w:tc>
        <w:tc>
          <w:tcPr>
            <w:tcW w:w="4590" w:type="dxa"/>
            <w:tcBorders>
              <w:top w:val="single" w:sz="4" w:space="0" w:color="auto"/>
              <w:left w:val="single" w:sz="4" w:space="0" w:color="auto"/>
              <w:bottom w:val="single" w:sz="4" w:space="0" w:color="auto"/>
              <w:right w:val="single" w:sz="4" w:space="0" w:color="auto"/>
            </w:tcBorders>
          </w:tcPr>
          <w:p w14:paraId="7B0305AF" w14:textId="14CD023E" w:rsidR="008C430B" w:rsidRDefault="001572C1" w:rsidP="00A94E16">
            <w:pPr>
              <w:spacing w:after="0" w:line="240" w:lineRule="auto"/>
              <w:rPr>
                <w:bCs/>
                <w:iCs/>
                <w:szCs w:val="20"/>
              </w:rPr>
            </w:pPr>
            <w:r>
              <w:rPr>
                <w:bCs/>
                <w:iCs/>
                <w:szCs w:val="20"/>
              </w:rPr>
              <w:t>RRC message</w:t>
            </w:r>
          </w:p>
        </w:tc>
      </w:tr>
      <w:tr w:rsidR="008C430B" w14:paraId="597EDCD5" w14:textId="77777777" w:rsidTr="00EC32B0">
        <w:tc>
          <w:tcPr>
            <w:tcW w:w="4045" w:type="dxa"/>
            <w:tcBorders>
              <w:top w:val="single" w:sz="4" w:space="0" w:color="auto"/>
              <w:left w:val="single" w:sz="4" w:space="0" w:color="auto"/>
              <w:bottom w:val="single" w:sz="4" w:space="0" w:color="auto"/>
              <w:right w:val="single" w:sz="4" w:space="0" w:color="auto"/>
            </w:tcBorders>
          </w:tcPr>
          <w:p w14:paraId="0ACC561C" w14:textId="77777777" w:rsidR="00DF0489" w:rsidRDefault="00DF0489" w:rsidP="00A94E16">
            <w:pPr>
              <w:spacing w:after="0" w:line="240" w:lineRule="auto"/>
              <w:rPr>
                <w:bCs/>
                <w:iCs/>
                <w:szCs w:val="20"/>
              </w:rPr>
            </w:pPr>
          </w:p>
          <w:p w14:paraId="7256E76C" w14:textId="77777777" w:rsidR="00DF0489" w:rsidRDefault="00DF0489" w:rsidP="00A94E16">
            <w:pPr>
              <w:spacing w:after="0" w:line="240" w:lineRule="auto"/>
              <w:rPr>
                <w:bCs/>
                <w:iCs/>
                <w:szCs w:val="20"/>
              </w:rPr>
            </w:pPr>
          </w:p>
          <w:p w14:paraId="7C32CE68" w14:textId="26606A74" w:rsidR="008C430B" w:rsidRDefault="008C430B" w:rsidP="00A94E16">
            <w:pPr>
              <w:spacing w:after="0" w:line="240" w:lineRule="auto"/>
              <w:rPr>
                <w:bCs/>
                <w:iCs/>
                <w:szCs w:val="20"/>
              </w:rPr>
            </w:pPr>
            <w:r>
              <w:rPr>
                <w:bCs/>
                <w:iCs/>
                <w:szCs w:val="20"/>
              </w:rPr>
              <w:t>Step 7</w:t>
            </w:r>
            <w:r w:rsidR="00A94E16">
              <w:rPr>
                <w:bCs/>
                <w:iCs/>
                <w:szCs w:val="20"/>
              </w:rPr>
              <w:t xml:space="preserve">: </w:t>
            </w:r>
            <w:r w:rsidR="00DF0489">
              <w:rPr>
                <w:bCs/>
                <w:iCs/>
                <w:szCs w:val="20"/>
              </w:rPr>
              <w:t xml:space="preserve">The </w:t>
            </w:r>
            <w:r>
              <w:rPr>
                <w:bCs/>
                <w:iCs/>
                <w:szCs w:val="20"/>
              </w:rPr>
              <w:t>UE receives PRS in the MG</w:t>
            </w:r>
          </w:p>
        </w:tc>
        <w:tc>
          <w:tcPr>
            <w:tcW w:w="1080" w:type="dxa"/>
            <w:tcBorders>
              <w:top w:val="single" w:sz="4" w:space="0" w:color="auto"/>
              <w:left w:val="single" w:sz="4" w:space="0" w:color="auto"/>
              <w:bottom w:val="single" w:sz="4" w:space="0" w:color="auto"/>
              <w:right w:val="single" w:sz="4" w:space="0" w:color="auto"/>
            </w:tcBorders>
          </w:tcPr>
          <w:p w14:paraId="2529A2CD" w14:textId="77777777" w:rsidR="00A94E16" w:rsidRDefault="00A94E16" w:rsidP="00A94E16">
            <w:pPr>
              <w:spacing w:after="0" w:line="240" w:lineRule="auto"/>
              <w:jc w:val="center"/>
              <w:rPr>
                <w:bCs/>
                <w:iCs/>
                <w:szCs w:val="20"/>
              </w:rPr>
            </w:pPr>
          </w:p>
          <w:p w14:paraId="2046BD30" w14:textId="77777777" w:rsidR="00DF0489" w:rsidRDefault="00DF0489" w:rsidP="00A94E16">
            <w:pPr>
              <w:spacing w:after="0" w:line="240" w:lineRule="auto"/>
              <w:jc w:val="center"/>
              <w:rPr>
                <w:bCs/>
                <w:iCs/>
                <w:szCs w:val="20"/>
              </w:rPr>
            </w:pPr>
          </w:p>
          <w:p w14:paraId="44256850" w14:textId="00498A2E" w:rsidR="008C430B" w:rsidRDefault="00A94E16" w:rsidP="00A94E16">
            <w:pPr>
              <w:spacing w:after="0" w:line="240" w:lineRule="auto"/>
              <w:jc w:val="center"/>
              <w:rPr>
                <w:bCs/>
                <w:iCs/>
                <w:szCs w:val="20"/>
              </w:rPr>
            </w:pPr>
            <w:r>
              <w:rPr>
                <w:bCs/>
                <w:iCs/>
                <w:szCs w:val="20"/>
              </w:rPr>
              <w:t>2</w:t>
            </w:r>
          </w:p>
        </w:tc>
        <w:tc>
          <w:tcPr>
            <w:tcW w:w="4590" w:type="dxa"/>
            <w:tcBorders>
              <w:top w:val="single" w:sz="4" w:space="0" w:color="auto"/>
              <w:left w:val="single" w:sz="4" w:space="0" w:color="auto"/>
              <w:bottom w:val="single" w:sz="4" w:space="0" w:color="auto"/>
              <w:right w:val="single" w:sz="4" w:space="0" w:color="auto"/>
            </w:tcBorders>
          </w:tcPr>
          <w:p w14:paraId="6A1F9AB4" w14:textId="2B5565B0" w:rsidR="008C430B" w:rsidRDefault="00A94E16" w:rsidP="00A94E16">
            <w:pPr>
              <w:spacing w:after="0" w:line="240" w:lineRule="auto"/>
              <w:rPr>
                <w:bCs/>
                <w:iCs/>
                <w:szCs w:val="20"/>
              </w:rPr>
            </w:pPr>
            <w:r>
              <w:rPr>
                <w:bCs/>
                <w:iCs/>
                <w:szCs w:val="20"/>
              </w:rPr>
              <w:t xml:space="preserve">According to RRC, the UE can be configured with MGL of 1.5ms. </w:t>
            </w:r>
            <w:proofErr w:type="spellStart"/>
            <w:r>
              <w:rPr>
                <w:bCs/>
                <w:iCs/>
                <w:szCs w:val="20"/>
              </w:rPr>
              <w:t>Thefore</w:t>
            </w:r>
            <w:proofErr w:type="spellEnd"/>
            <w:r>
              <w:rPr>
                <w:bCs/>
                <w:iCs/>
                <w:szCs w:val="20"/>
              </w:rPr>
              <w:t>, the best scenario is that the UE can be configured MG of 1.5ms, performing PRS monitoring and finish the MG within 2ms.</w:t>
            </w:r>
          </w:p>
        </w:tc>
      </w:tr>
      <w:tr w:rsidR="006846D4" w14:paraId="3C165A11" w14:textId="77777777" w:rsidTr="00EC32B0">
        <w:trPr>
          <w:trHeight w:val="1032"/>
        </w:trPr>
        <w:tc>
          <w:tcPr>
            <w:tcW w:w="4045" w:type="dxa"/>
            <w:tcBorders>
              <w:top w:val="single" w:sz="4" w:space="0" w:color="auto"/>
              <w:left w:val="single" w:sz="4" w:space="0" w:color="auto"/>
              <w:right w:val="single" w:sz="4" w:space="0" w:color="auto"/>
            </w:tcBorders>
          </w:tcPr>
          <w:p w14:paraId="4A8BF65C" w14:textId="1E7AF2CC" w:rsidR="006846D4" w:rsidRPr="006B15AB" w:rsidRDefault="006846D4" w:rsidP="00A94E16">
            <w:pPr>
              <w:spacing w:after="0" w:line="240" w:lineRule="auto"/>
              <w:rPr>
                <w:bCs/>
                <w:iCs/>
                <w:color w:val="000000" w:themeColor="text1"/>
                <w:szCs w:val="20"/>
              </w:rPr>
            </w:pPr>
            <w:r w:rsidRPr="006B15AB">
              <w:rPr>
                <w:color w:val="000000" w:themeColor="text1"/>
              </w:rPr>
              <w:t xml:space="preserve">Step 8: </w:t>
            </w:r>
            <w:r w:rsidR="00DF0489">
              <w:rPr>
                <w:color w:val="000000" w:themeColor="text1"/>
              </w:rPr>
              <w:t xml:space="preserve">The </w:t>
            </w:r>
            <w:r w:rsidRPr="006B15AB">
              <w:rPr>
                <w:color w:val="000000" w:themeColor="text1"/>
              </w:rPr>
              <w:t xml:space="preserve">UE reports the positioning measurement and the </w:t>
            </w:r>
            <w:proofErr w:type="spellStart"/>
            <w:r w:rsidRPr="006B15AB">
              <w:rPr>
                <w:color w:val="000000" w:themeColor="text1"/>
              </w:rPr>
              <w:t>gNB</w:t>
            </w:r>
            <w:proofErr w:type="spellEnd"/>
            <w:r w:rsidRPr="006B15AB">
              <w:rPr>
                <w:color w:val="000000" w:themeColor="text1"/>
              </w:rPr>
              <w:t xml:space="preserve"> successful decoding of the PUSCH carrying the LPP Provide Location Information message</w:t>
            </w:r>
          </w:p>
        </w:tc>
        <w:tc>
          <w:tcPr>
            <w:tcW w:w="1080" w:type="dxa"/>
            <w:tcBorders>
              <w:top w:val="single" w:sz="4" w:space="0" w:color="auto"/>
              <w:left w:val="single" w:sz="4" w:space="0" w:color="auto"/>
              <w:right w:val="single" w:sz="4" w:space="0" w:color="auto"/>
            </w:tcBorders>
          </w:tcPr>
          <w:p w14:paraId="3E21EE0C" w14:textId="77777777" w:rsidR="006846D4" w:rsidRDefault="006846D4" w:rsidP="00A94E16">
            <w:pPr>
              <w:spacing w:after="0" w:line="240" w:lineRule="auto"/>
              <w:jc w:val="center"/>
              <w:rPr>
                <w:bCs/>
                <w:iCs/>
                <w:szCs w:val="20"/>
              </w:rPr>
            </w:pPr>
          </w:p>
          <w:p w14:paraId="767700F5" w14:textId="643030C1" w:rsidR="006846D4" w:rsidRDefault="00081B2C" w:rsidP="00A94E16">
            <w:pPr>
              <w:spacing w:after="0" w:line="240" w:lineRule="auto"/>
              <w:jc w:val="center"/>
              <w:rPr>
                <w:bCs/>
                <w:iCs/>
                <w:szCs w:val="20"/>
              </w:rPr>
            </w:pPr>
            <w:r>
              <w:rPr>
                <w:bCs/>
                <w:iCs/>
                <w:szCs w:val="20"/>
              </w:rPr>
              <w:t>3</w:t>
            </w:r>
          </w:p>
        </w:tc>
        <w:tc>
          <w:tcPr>
            <w:tcW w:w="4590" w:type="dxa"/>
            <w:tcBorders>
              <w:top w:val="single" w:sz="4" w:space="0" w:color="auto"/>
              <w:left w:val="single" w:sz="4" w:space="0" w:color="auto"/>
              <w:right w:val="single" w:sz="4" w:space="0" w:color="auto"/>
            </w:tcBorders>
          </w:tcPr>
          <w:p w14:paraId="4E6CB987" w14:textId="56BB224F" w:rsidR="006846D4" w:rsidRDefault="00DF0489" w:rsidP="00A94E16">
            <w:pPr>
              <w:spacing w:after="0" w:line="240" w:lineRule="auto"/>
              <w:rPr>
                <w:bCs/>
                <w:iCs/>
                <w:szCs w:val="20"/>
              </w:rPr>
            </w:pPr>
            <w:r>
              <w:rPr>
                <w:bCs/>
                <w:iCs/>
                <w:szCs w:val="20"/>
              </w:rPr>
              <w:t xml:space="preserve">The </w:t>
            </w:r>
            <w:r w:rsidR="00081B2C">
              <w:rPr>
                <w:bCs/>
                <w:iCs/>
                <w:szCs w:val="20"/>
              </w:rPr>
              <w:t xml:space="preserve">UE prepares PUSCH (1ms), </w:t>
            </w:r>
            <w:r w:rsidR="006846D4">
              <w:rPr>
                <w:bCs/>
                <w:iCs/>
                <w:szCs w:val="20"/>
              </w:rPr>
              <w:t>use</w:t>
            </w:r>
            <w:r w:rsidR="00081B2C">
              <w:rPr>
                <w:bCs/>
                <w:iCs/>
                <w:szCs w:val="20"/>
              </w:rPr>
              <w:t>s</w:t>
            </w:r>
            <w:r w:rsidR="006846D4">
              <w:rPr>
                <w:bCs/>
                <w:iCs/>
                <w:szCs w:val="20"/>
              </w:rPr>
              <w:t xml:space="preserve"> type-1 configured grant to report the positioning measurement</w:t>
            </w:r>
            <w:r w:rsidR="00081B2C">
              <w:rPr>
                <w:bCs/>
                <w:iCs/>
                <w:szCs w:val="20"/>
              </w:rPr>
              <w:t xml:space="preserve"> (1ms)</w:t>
            </w:r>
            <w:r w:rsidR="006846D4">
              <w:rPr>
                <w:bCs/>
                <w:iCs/>
                <w:szCs w:val="20"/>
              </w:rPr>
              <w:t xml:space="preserve">. </w:t>
            </w:r>
            <w:r w:rsidR="00081B2C">
              <w:rPr>
                <w:bCs/>
                <w:iCs/>
                <w:szCs w:val="20"/>
              </w:rPr>
              <w:t xml:space="preserve">Then </w:t>
            </w:r>
            <w:proofErr w:type="spellStart"/>
            <w:r w:rsidR="00081B2C">
              <w:rPr>
                <w:bCs/>
                <w:iCs/>
                <w:szCs w:val="20"/>
              </w:rPr>
              <w:t>gNB</w:t>
            </w:r>
            <w:proofErr w:type="spellEnd"/>
            <w:r w:rsidR="00081B2C">
              <w:rPr>
                <w:bCs/>
                <w:iCs/>
                <w:szCs w:val="20"/>
              </w:rPr>
              <w:t xml:space="preserve"> successfully decodes PUSCH (1ms). Note that t</w:t>
            </w:r>
            <w:r w:rsidR="006846D4">
              <w:rPr>
                <w:bCs/>
                <w:iCs/>
                <w:szCs w:val="20"/>
              </w:rPr>
              <w:t xml:space="preserve">he minimum periodicity </w:t>
            </w:r>
            <w:r w:rsidR="00081B2C">
              <w:rPr>
                <w:bCs/>
                <w:iCs/>
                <w:szCs w:val="20"/>
              </w:rPr>
              <w:t xml:space="preserve">of type-1 configured grant </w:t>
            </w:r>
            <w:r w:rsidR="006846D4">
              <w:rPr>
                <w:bCs/>
                <w:iCs/>
                <w:szCs w:val="20"/>
              </w:rPr>
              <w:t>is 2 symbols for all SCSs.</w:t>
            </w:r>
          </w:p>
        </w:tc>
      </w:tr>
      <w:tr w:rsidR="005435D2" w14:paraId="1B3645E9" w14:textId="77777777" w:rsidTr="00EC32B0">
        <w:tc>
          <w:tcPr>
            <w:tcW w:w="4045" w:type="dxa"/>
            <w:tcBorders>
              <w:top w:val="single" w:sz="4" w:space="0" w:color="auto"/>
              <w:left w:val="single" w:sz="4" w:space="0" w:color="auto"/>
              <w:bottom w:val="single" w:sz="4" w:space="0" w:color="auto"/>
              <w:right w:val="single" w:sz="4" w:space="0" w:color="auto"/>
            </w:tcBorders>
          </w:tcPr>
          <w:p w14:paraId="408A18D7" w14:textId="403EE484" w:rsidR="005435D2" w:rsidRDefault="00A94E16" w:rsidP="00A94E16">
            <w:pPr>
              <w:spacing w:after="0" w:line="240" w:lineRule="auto"/>
              <w:rPr>
                <w:bCs/>
                <w:iCs/>
                <w:szCs w:val="20"/>
              </w:rPr>
            </w:pPr>
            <w:r>
              <w:rPr>
                <w:bCs/>
                <w:iCs/>
                <w:szCs w:val="20"/>
              </w:rPr>
              <w:t>Total values</w:t>
            </w:r>
          </w:p>
        </w:tc>
        <w:tc>
          <w:tcPr>
            <w:tcW w:w="1080" w:type="dxa"/>
            <w:tcBorders>
              <w:top w:val="single" w:sz="4" w:space="0" w:color="auto"/>
              <w:left w:val="single" w:sz="4" w:space="0" w:color="auto"/>
              <w:bottom w:val="single" w:sz="4" w:space="0" w:color="auto"/>
              <w:right w:val="single" w:sz="4" w:space="0" w:color="auto"/>
            </w:tcBorders>
          </w:tcPr>
          <w:p w14:paraId="0CE7C1B5" w14:textId="642011F4" w:rsidR="005435D2" w:rsidRDefault="00A94E16" w:rsidP="00A94E16">
            <w:pPr>
              <w:spacing w:after="0" w:line="240" w:lineRule="auto"/>
              <w:jc w:val="center"/>
              <w:rPr>
                <w:bCs/>
                <w:iCs/>
                <w:szCs w:val="20"/>
              </w:rPr>
            </w:pPr>
            <w:r>
              <w:rPr>
                <w:bCs/>
                <w:iCs/>
                <w:szCs w:val="20"/>
              </w:rPr>
              <w:t>3</w:t>
            </w:r>
            <w:r w:rsidR="00DF0489">
              <w:rPr>
                <w:bCs/>
                <w:iCs/>
                <w:szCs w:val="20"/>
              </w:rPr>
              <w:t>3</w:t>
            </w:r>
            <w:r>
              <w:rPr>
                <w:bCs/>
                <w:iCs/>
                <w:szCs w:val="20"/>
              </w:rPr>
              <w:t>ms</w:t>
            </w:r>
          </w:p>
        </w:tc>
        <w:tc>
          <w:tcPr>
            <w:tcW w:w="4590" w:type="dxa"/>
            <w:tcBorders>
              <w:top w:val="single" w:sz="4" w:space="0" w:color="auto"/>
              <w:left w:val="single" w:sz="4" w:space="0" w:color="auto"/>
              <w:bottom w:val="single" w:sz="4" w:space="0" w:color="auto"/>
              <w:right w:val="single" w:sz="4" w:space="0" w:color="auto"/>
            </w:tcBorders>
          </w:tcPr>
          <w:p w14:paraId="31FEE8D0" w14:textId="77777777" w:rsidR="005435D2" w:rsidRDefault="005435D2" w:rsidP="00EC32B0">
            <w:pPr>
              <w:keepNext/>
              <w:spacing w:after="0" w:line="240" w:lineRule="auto"/>
              <w:rPr>
                <w:bCs/>
                <w:iCs/>
                <w:szCs w:val="20"/>
              </w:rPr>
            </w:pPr>
          </w:p>
        </w:tc>
      </w:tr>
    </w:tbl>
    <w:p w14:paraId="72E36F31" w14:textId="54D48FF0" w:rsidR="006846D4" w:rsidRDefault="00B317F6" w:rsidP="00BE3859">
      <w:pPr>
        <w:pStyle w:val="Caption"/>
      </w:pPr>
      <w:bookmarkStart w:id="1" w:name="_Ref53696103"/>
      <w:r>
        <w:t xml:space="preserve">Table </w:t>
      </w:r>
      <w:fldSimple w:instr=" SEQ Tableau \* ARABIC ">
        <w:r w:rsidR="00153BC4">
          <w:rPr>
            <w:noProof/>
          </w:rPr>
          <w:t>1</w:t>
        </w:r>
      </w:fldSimple>
      <w:bookmarkEnd w:id="1"/>
      <w:r>
        <w:t xml:space="preserve">: </w:t>
      </w:r>
      <w:r w:rsidR="00E234E6">
        <w:t>Latency analysis for UE-assisted DL methods</w:t>
      </w:r>
    </w:p>
    <w:p w14:paraId="20F756CD" w14:textId="4BC9ADD8" w:rsidR="00DF0489" w:rsidRDefault="00DF0489" w:rsidP="008F011B"/>
    <w:p w14:paraId="131F1A3A" w14:textId="3969D56C" w:rsidR="00DF0489" w:rsidRDefault="00DF0489" w:rsidP="008F011B"/>
    <w:p w14:paraId="2C2D6D4C" w14:textId="77777777" w:rsidR="00DF0489" w:rsidRDefault="00DF0489" w:rsidP="008F011B"/>
    <w:p w14:paraId="00ACAFE5" w14:textId="09900895" w:rsidR="00DF0489" w:rsidRDefault="00DF0489" w:rsidP="008F011B"/>
    <w:p w14:paraId="75A5F080" w14:textId="77777777" w:rsidR="00DA018A" w:rsidRPr="00EC32B0" w:rsidRDefault="00DA018A" w:rsidP="008F011B">
      <w:pPr>
        <w:rPr>
          <w:lang w:eastAsia="en-US"/>
        </w:rPr>
      </w:pPr>
    </w:p>
    <w:p w14:paraId="2A2DC5DB" w14:textId="3AC1BF10" w:rsidR="00654E0A" w:rsidRDefault="00654E0A" w:rsidP="00654E0A">
      <w:pPr>
        <w:pStyle w:val="Heading3"/>
      </w:pPr>
      <w:r w:rsidRPr="00654E0A">
        <w:lastRenderedPageBreak/>
        <w:t>UE-based method</w:t>
      </w:r>
      <w:r>
        <w:t>s</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3150"/>
        <w:gridCol w:w="1080"/>
        <w:gridCol w:w="4590"/>
      </w:tblGrid>
      <w:tr w:rsidR="00551760" w14:paraId="6D55E673" w14:textId="77777777" w:rsidTr="00EC32B0">
        <w:tc>
          <w:tcPr>
            <w:tcW w:w="9715" w:type="dxa"/>
            <w:gridSpan w:val="4"/>
            <w:tcBorders>
              <w:top w:val="single" w:sz="4" w:space="0" w:color="auto"/>
              <w:left w:val="single" w:sz="4" w:space="0" w:color="auto"/>
              <w:bottom w:val="single" w:sz="4" w:space="0" w:color="auto"/>
              <w:right w:val="single" w:sz="4" w:space="0" w:color="auto"/>
            </w:tcBorders>
            <w:hideMark/>
          </w:tcPr>
          <w:p w14:paraId="2ACE276E" w14:textId="77777777" w:rsidR="00E009FB" w:rsidRPr="007C1118" w:rsidRDefault="00E009FB" w:rsidP="00E009FB">
            <w:pPr>
              <w:spacing w:after="0" w:line="240" w:lineRule="auto"/>
              <w:rPr>
                <w:b/>
                <w:iCs/>
                <w:szCs w:val="20"/>
                <w:lang w:val="fr-FR"/>
              </w:rPr>
            </w:pPr>
            <w:r w:rsidRPr="007C1118">
              <w:rPr>
                <w:b/>
                <w:iCs/>
                <w:szCs w:val="20"/>
                <w:lang w:val="fr-FR"/>
              </w:rPr>
              <w:t xml:space="preserve">Source [UE, </w:t>
            </w:r>
            <w:proofErr w:type="gramStart"/>
            <w:r w:rsidRPr="007C1118">
              <w:rPr>
                <w:b/>
                <w:iCs/>
                <w:szCs w:val="20"/>
                <w:lang w:val="fr-FR"/>
              </w:rPr>
              <w:t>NW]/</w:t>
            </w:r>
            <w:proofErr w:type="gramEnd"/>
            <w:r w:rsidRPr="007C1118">
              <w:rPr>
                <w:b/>
                <w:iCs/>
                <w:szCs w:val="20"/>
                <w:lang w:val="fr-FR"/>
              </w:rPr>
              <w:t>Destination [UE, NW]</w:t>
            </w:r>
          </w:p>
          <w:p w14:paraId="4432D659" w14:textId="77777777" w:rsidR="00551760" w:rsidRDefault="00551760" w:rsidP="00A73426">
            <w:pPr>
              <w:spacing w:after="0" w:line="240" w:lineRule="auto"/>
              <w:rPr>
                <w:b/>
                <w:iCs/>
                <w:szCs w:val="20"/>
              </w:rPr>
            </w:pPr>
            <w:r>
              <w:rPr>
                <w:b/>
                <w:iCs/>
                <w:szCs w:val="20"/>
              </w:rPr>
              <w:t xml:space="preserve">Positioning technique: DL methods </w:t>
            </w:r>
          </w:p>
        </w:tc>
      </w:tr>
      <w:tr w:rsidR="00551760" w14:paraId="20E12895" w14:textId="77777777" w:rsidTr="00EC32B0">
        <w:tc>
          <w:tcPr>
            <w:tcW w:w="4045" w:type="dxa"/>
            <w:gridSpan w:val="2"/>
            <w:tcBorders>
              <w:top w:val="single" w:sz="4" w:space="0" w:color="auto"/>
              <w:left w:val="single" w:sz="4" w:space="0" w:color="auto"/>
              <w:bottom w:val="single" w:sz="4" w:space="0" w:color="auto"/>
              <w:right w:val="single" w:sz="4" w:space="0" w:color="auto"/>
            </w:tcBorders>
            <w:hideMark/>
          </w:tcPr>
          <w:p w14:paraId="1376CCFB" w14:textId="77777777" w:rsidR="00551760" w:rsidRDefault="00551760" w:rsidP="00A73426">
            <w:pPr>
              <w:spacing w:after="0" w:line="240" w:lineRule="auto"/>
              <w:jc w:val="center"/>
              <w:rPr>
                <w:b/>
                <w:iCs/>
                <w:szCs w:val="20"/>
              </w:rPr>
            </w:pPr>
            <w:r>
              <w:rPr>
                <w:b/>
                <w:iCs/>
                <w:szCs w:val="20"/>
              </w:rPr>
              <w:t>Latency Component</w:t>
            </w:r>
          </w:p>
        </w:tc>
        <w:tc>
          <w:tcPr>
            <w:tcW w:w="1080" w:type="dxa"/>
            <w:tcBorders>
              <w:top w:val="single" w:sz="4" w:space="0" w:color="auto"/>
              <w:left w:val="single" w:sz="4" w:space="0" w:color="auto"/>
              <w:bottom w:val="single" w:sz="4" w:space="0" w:color="auto"/>
              <w:right w:val="single" w:sz="4" w:space="0" w:color="auto"/>
            </w:tcBorders>
            <w:hideMark/>
          </w:tcPr>
          <w:p w14:paraId="4FA26EC2" w14:textId="77777777" w:rsidR="00551760" w:rsidRDefault="00551760" w:rsidP="00A73426">
            <w:pPr>
              <w:spacing w:after="0" w:line="240" w:lineRule="auto"/>
              <w:jc w:val="center"/>
              <w:rPr>
                <w:b/>
                <w:iCs/>
                <w:szCs w:val="20"/>
              </w:rPr>
            </w:pPr>
            <w:r>
              <w:rPr>
                <w:b/>
                <w:iCs/>
                <w:szCs w:val="20"/>
              </w:rPr>
              <w:t>Value Range</w:t>
            </w:r>
          </w:p>
          <w:p w14:paraId="257FDD72" w14:textId="77777777" w:rsidR="00551760" w:rsidRDefault="00551760" w:rsidP="00A73426">
            <w:pPr>
              <w:spacing w:after="0" w:line="240" w:lineRule="auto"/>
              <w:jc w:val="center"/>
              <w:rPr>
                <w:b/>
                <w:iCs/>
                <w:szCs w:val="20"/>
              </w:rPr>
            </w:pPr>
            <w:r>
              <w:rPr>
                <w:b/>
                <w:iCs/>
                <w:szCs w:val="20"/>
              </w:rPr>
              <w:t>(</w:t>
            </w:r>
            <w:proofErr w:type="spellStart"/>
            <w:r>
              <w:rPr>
                <w:b/>
                <w:iCs/>
                <w:szCs w:val="20"/>
              </w:rPr>
              <w:t>ms</w:t>
            </w:r>
            <w:proofErr w:type="spellEnd"/>
            <w:r>
              <w:rPr>
                <w:b/>
                <w:iCs/>
                <w:szCs w:val="20"/>
              </w:rPr>
              <w:t>)</w:t>
            </w:r>
          </w:p>
        </w:tc>
        <w:tc>
          <w:tcPr>
            <w:tcW w:w="4590" w:type="dxa"/>
            <w:tcBorders>
              <w:top w:val="single" w:sz="4" w:space="0" w:color="auto"/>
              <w:left w:val="single" w:sz="4" w:space="0" w:color="auto"/>
              <w:bottom w:val="single" w:sz="4" w:space="0" w:color="auto"/>
              <w:right w:val="single" w:sz="4" w:space="0" w:color="auto"/>
            </w:tcBorders>
            <w:hideMark/>
          </w:tcPr>
          <w:p w14:paraId="355F3781" w14:textId="77777777" w:rsidR="00551760" w:rsidRDefault="00551760" w:rsidP="00A73426">
            <w:pPr>
              <w:spacing w:after="0" w:line="240" w:lineRule="auto"/>
              <w:jc w:val="center"/>
              <w:rPr>
                <w:b/>
                <w:iCs/>
                <w:szCs w:val="20"/>
              </w:rPr>
            </w:pPr>
            <w:r>
              <w:rPr>
                <w:b/>
                <w:iCs/>
                <w:szCs w:val="20"/>
              </w:rPr>
              <w:t>Description of Latency Component</w:t>
            </w:r>
          </w:p>
        </w:tc>
      </w:tr>
      <w:tr w:rsidR="00551760" w14:paraId="1D07E7DC" w14:textId="77777777" w:rsidTr="00EC32B0">
        <w:tc>
          <w:tcPr>
            <w:tcW w:w="4045" w:type="dxa"/>
            <w:gridSpan w:val="2"/>
            <w:tcBorders>
              <w:top w:val="single" w:sz="4" w:space="0" w:color="auto"/>
              <w:left w:val="single" w:sz="4" w:space="0" w:color="auto"/>
              <w:bottom w:val="single" w:sz="4" w:space="0" w:color="auto"/>
              <w:right w:val="single" w:sz="4" w:space="0" w:color="auto"/>
            </w:tcBorders>
            <w:hideMark/>
          </w:tcPr>
          <w:p w14:paraId="78DE9200" w14:textId="3EC3CD55" w:rsidR="00551760" w:rsidRDefault="00551760" w:rsidP="00A73426">
            <w:pPr>
              <w:spacing w:after="0" w:line="240" w:lineRule="auto"/>
              <w:rPr>
                <w:bCs/>
                <w:iCs/>
                <w:szCs w:val="20"/>
              </w:rPr>
            </w:pPr>
            <w:r w:rsidRPr="00A94E16">
              <w:rPr>
                <w:color w:val="000000" w:themeColor="text1"/>
              </w:rPr>
              <w:t xml:space="preserve">Step 1: </w:t>
            </w:r>
            <w:r w:rsidR="00DF0489" w:rsidRPr="00A94E16">
              <w:rPr>
                <w:color w:val="000000" w:themeColor="text1"/>
              </w:rPr>
              <w:t xml:space="preserve">Transmission of the PDSCH from the </w:t>
            </w:r>
            <w:proofErr w:type="spellStart"/>
            <w:r w:rsidR="00DF0489" w:rsidRPr="00A94E16">
              <w:rPr>
                <w:color w:val="000000" w:themeColor="text1"/>
              </w:rPr>
              <w:t>gNB</w:t>
            </w:r>
            <w:proofErr w:type="spellEnd"/>
            <w:r w:rsidR="00DF0489" w:rsidRPr="00A94E16">
              <w:rPr>
                <w:color w:val="000000" w:themeColor="text1"/>
              </w:rPr>
              <w:t xml:space="preserve"> carrying the LPP Request Location Information message</w:t>
            </w:r>
          </w:p>
        </w:tc>
        <w:tc>
          <w:tcPr>
            <w:tcW w:w="1080" w:type="dxa"/>
            <w:tcBorders>
              <w:top w:val="single" w:sz="4" w:space="0" w:color="auto"/>
              <w:left w:val="single" w:sz="4" w:space="0" w:color="auto"/>
              <w:bottom w:val="single" w:sz="4" w:space="0" w:color="auto"/>
              <w:right w:val="single" w:sz="4" w:space="0" w:color="auto"/>
            </w:tcBorders>
          </w:tcPr>
          <w:p w14:paraId="0D93FAD8" w14:textId="77777777" w:rsidR="00551760" w:rsidRDefault="00551760" w:rsidP="00A73426">
            <w:pPr>
              <w:spacing w:after="0" w:line="240" w:lineRule="auto"/>
              <w:jc w:val="center"/>
              <w:rPr>
                <w:bCs/>
                <w:iCs/>
                <w:szCs w:val="20"/>
              </w:rPr>
            </w:pPr>
            <w:r>
              <w:rPr>
                <w:bCs/>
                <w:iCs/>
                <w:szCs w:val="20"/>
              </w:rPr>
              <w:t>1</w:t>
            </w:r>
          </w:p>
        </w:tc>
        <w:tc>
          <w:tcPr>
            <w:tcW w:w="4590" w:type="dxa"/>
            <w:tcBorders>
              <w:top w:val="single" w:sz="4" w:space="0" w:color="auto"/>
              <w:left w:val="single" w:sz="4" w:space="0" w:color="auto"/>
              <w:bottom w:val="single" w:sz="4" w:space="0" w:color="auto"/>
              <w:right w:val="single" w:sz="4" w:space="0" w:color="auto"/>
            </w:tcBorders>
          </w:tcPr>
          <w:p w14:paraId="010AF93A" w14:textId="77777777" w:rsidR="00551760" w:rsidRDefault="00551760" w:rsidP="00A73426">
            <w:pPr>
              <w:spacing w:after="0" w:line="240" w:lineRule="auto"/>
              <w:rPr>
                <w:bCs/>
                <w:iCs/>
                <w:szCs w:val="20"/>
              </w:rPr>
            </w:pPr>
          </w:p>
        </w:tc>
      </w:tr>
      <w:tr w:rsidR="00551760" w14:paraId="24FBFBC2" w14:textId="77777777" w:rsidTr="00EC32B0">
        <w:tc>
          <w:tcPr>
            <w:tcW w:w="4045" w:type="dxa"/>
            <w:gridSpan w:val="2"/>
            <w:tcBorders>
              <w:top w:val="single" w:sz="4" w:space="0" w:color="auto"/>
              <w:left w:val="single" w:sz="4" w:space="0" w:color="auto"/>
              <w:bottom w:val="single" w:sz="4" w:space="0" w:color="auto"/>
              <w:right w:val="single" w:sz="4" w:space="0" w:color="auto"/>
            </w:tcBorders>
            <w:hideMark/>
          </w:tcPr>
          <w:p w14:paraId="5356A8D5" w14:textId="15977CDD" w:rsidR="00551760" w:rsidRDefault="00551760" w:rsidP="00A73426">
            <w:pPr>
              <w:spacing w:after="0" w:line="240" w:lineRule="auto"/>
              <w:rPr>
                <w:bCs/>
                <w:iCs/>
                <w:szCs w:val="20"/>
              </w:rPr>
            </w:pPr>
            <w:r>
              <w:rPr>
                <w:bCs/>
                <w:iCs/>
                <w:szCs w:val="20"/>
              </w:rPr>
              <w:t>Step 2:</w:t>
            </w:r>
            <w:r w:rsidR="00DF0489">
              <w:rPr>
                <w:bCs/>
                <w:iCs/>
                <w:szCs w:val="20"/>
              </w:rPr>
              <w:t xml:space="preserve"> The</w:t>
            </w:r>
            <w:r>
              <w:rPr>
                <w:bCs/>
                <w:iCs/>
                <w:szCs w:val="20"/>
              </w:rPr>
              <w:t xml:space="preserve"> UE decodes the LPP Request location</w:t>
            </w:r>
          </w:p>
        </w:tc>
        <w:tc>
          <w:tcPr>
            <w:tcW w:w="1080" w:type="dxa"/>
            <w:tcBorders>
              <w:top w:val="single" w:sz="4" w:space="0" w:color="auto"/>
              <w:left w:val="single" w:sz="4" w:space="0" w:color="auto"/>
              <w:bottom w:val="single" w:sz="4" w:space="0" w:color="auto"/>
              <w:right w:val="single" w:sz="4" w:space="0" w:color="auto"/>
            </w:tcBorders>
          </w:tcPr>
          <w:p w14:paraId="3E97C46A" w14:textId="77777777" w:rsidR="00551760" w:rsidRDefault="00551760" w:rsidP="00A73426">
            <w:pPr>
              <w:spacing w:after="0" w:line="240" w:lineRule="auto"/>
              <w:jc w:val="center"/>
              <w:rPr>
                <w:bCs/>
                <w:iCs/>
                <w:szCs w:val="20"/>
              </w:rPr>
            </w:pPr>
            <w:r>
              <w:rPr>
                <w:bCs/>
                <w:iCs/>
                <w:szCs w:val="20"/>
              </w:rPr>
              <w:t>10</w:t>
            </w:r>
          </w:p>
        </w:tc>
        <w:tc>
          <w:tcPr>
            <w:tcW w:w="4590" w:type="dxa"/>
            <w:tcBorders>
              <w:top w:val="single" w:sz="4" w:space="0" w:color="auto"/>
              <w:left w:val="single" w:sz="4" w:space="0" w:color="auto"/>
              <w:bottom w:val="single" w:sz="4" w:space="0" w:color="auto"/>
              <w:right w:val="single" w:sz="4" w:space="0" w:color="auto"/>
            </w:tcBorders>
          </w:tcPr>
          <w:p w14:paraId="5F56EE2C" w14:textId="77777777" w:rsidR="00551760" w:rsidRDefault="00551760" w:rsidP="00A73426">
            <w:pPr>
              <w:spacing w:after="0" w:line="240" w:lineRule="auto"/>
              <w:rPr>
                <w:bCs/>
                <w:iCs/>
                <w:szCs w:val="20"/>
              </w:rPr>
            </w:pPr>
            <w:r>
              <w:rPr>
                <w:bCs/>
                <w:iCs/>
                <w:szCs w:val="20"/>
              </w:rPr>
              <w:t>NAS message</w:t>
            </w:r>
          </w:p>
        </w:tc>
      </w:tr>
      <w:tr w:rsidR="00551760" w14:paraId="3B451EFC" w14:textId="77777777" w:rsidTr="00EC32B0">
        <w:tc>
          <w:tcPr>
            <w:tcW w:w="4045" w:type="dxa"/>
            <w:gridSpan w:val="2"/>
            <w:tcBorders>
              <w:top w:val="single" w:sz="4" w:space="0" w:color="auto"/>
              <w:left w:val="single" w:sz="4" w:space="0" w:color="auto"/>
              <w:bottom w:val="single" w:sz="4" w:space="0" w:color="auto"/>
              <w:right w:val="single" w:sz="4" w:space="0" w:color="auto"/>
            </w:tcBorders>
          </w:tcPr>
          <w:p w14:paraId="71F5F8EC" w14:textId="78A91C14" w:rsidR="00551760" w:rsidRDefault="00551760" w:rsidP="00A73426">
            <w:pPr>
              <w:spacing w:after="0" w:line="240" w:lineRule="auto"/>
              <w:rPr>
                <w:bCs/>
                <w:iCs/>
                <w:szCs w:val="20"/>
              </w:rPr>
            </w:pPr>
            <w:r>
              <w:rPr>
                <w:bCs/>
                <w:iCs/>
                <w:szCs w:val="20"/>
              </w:rPr>
              <w:t xml:space="preserve">Step 3: </w:t>
            </w:r>
            <w:r w:rsidR="00DF0489">
              <w:rPr>
                <w:bCs/>
                <w:iCs/>
                <w:szCs w:val="20"/>
              </w:rPr>
              <w:t xml:space="preserve">The </w:t>
            </w:r>
            <w:r w:rsidRPr="007E53CF">
              <w:t xml:space="preserve">UE transmits </w:t>
            </w:r>
            <w:r w:rsidR="00B74F48">
              <w:t>MG</w:t>
            </w:r>
            <w:r>
              <w:t xml:space="preserve"> request in an RRC message.</w:t>
            </w:r>
          </w:p>
        </w:tc>
        <w:tc>
          <w:tcPr>
            <w:tcW w:w="1080" w:type="dxa"/>
            <w:tcBorders>
              <w:top w:val="single" w:sz="4" w:space="0" w:color="auto"/>
              <w:left w:val="single" w:sz="4" w:space="0" w:color="auto"/>
              <w:bottom w:val="single" w:sz="4" w:space="0" w:color="auto"/>
              <w:right w:val="single" w:sz="4" w:space="0" w:color="auto"/>
            </w:tcBorders>
          </w:tcPr>
          <w:p w14:paraId="045B5F76" w14:textId="77777777" w:rsidR="00551760" w:rsidRDefault="00551760" w:rsidP="00A73426">
            <w:pPr>
              <w:spacing w:after="0" w:line="240" w:lineRule="auto"/>
              <w:jc w:val="center"/>
              <w:rPr>
                <w:bCs/>
                <w:iCs/>
                <w:szCs w:val="20"/>
              </w:rPr>
            </w:pPr>
            <w:r>
              <w:rPr>
                <w:bCs/>
                <w:iCs/>
                <w:szCs w:val="20"/>
              </w:rPr>
              <w:t>1</w:t>
            </w:r>
          </w:p>
        </w:tc>
        <w:tc>
          <w:tcPr>
            <w:tcW w:w="4590" w:type="dxa"/>
            <w:tcBorders>
              <w:top w:val="single" w:sz="4" w:space="0" w:color="auto"/>
              <w:left w:val="single" w:sz="4" w:space="0" w:color="auto"/>
              <w:bottom w:val="single" w:sz="4" w:space="0" w:color="auto"/>
              <w:right w:val="single" w:sz="4" w:space="0" w:color="auto"/>
            </w:tcBorders>
          </w:tcPr>
          <w:p w14:paraId="4069F0BB" w14:textId="77777777" w:rsidR="00551760" w:rsidRDefault="00551760" w:rsidP="00A73426">
            <w:pPr>
              <w:spacing w:after="0" w:line="240" w:lineRule="auto"/>
              <w:rPr>
                <w:bCs/>
                <w:iCs/>
                <w:szCs w:val="20"/>
              </w:rPr>
            </w:pPr>
          </w:p>
        </w:tc>
      </w:tr>
      <w:tr w:rsidR="00551760" w14:paraId="5B8EE530" w14:textId="77777777" w:rsidTr="00EC32B0">
        <w:tc>
          <w:tcPr>
            <w:tcW w:w="4045" w:type="dxa"/>
            <w:gridSpan w:val="2"/>
            <w:tcBorders>
              <w:top w:val="single" w:sz="4" w:space="0" w:color="auto"/>
              <w:left w:val="single" w:sz="4" w:space="0" w:color="auto"/>
              <w:bottom w:val="single" w:sz="4" w:space="0" w:color="auto"/>
              <w:right w:val="single" w:sz="4" w:space="0" w:color="auto"/>
            </w:tcBorders>
          </w:tcPr>
          <w:p w14:paraId="65C27659" w14:textId="0AA7222E" w:rsidR="00551760" w:rsidRDefault="00551760" w:rsidP="00A73426">
            <w:pPr>
              <w:spacing w:after="0" w:line="240" w:lineRule="auto"/>
              <w:rPr>
                <w:bCs/>
                <w:iCs/>
                <w:szCs w:val="20"/>
              </w:rPr>
            </w:pPr>
            <w:r>
              <w:rPr>
                <w:bCs/>
                <w:iCs/>
                <w:szCs w:val="20"/>
              </w:rPr>
              <w:t xml:space="preserve">Step 4: </w:t>
            </w:r>
            <w:r w:rsidR="00DF0489">
              <w:rPr>
                <w:bCs/>
                <w:iCs/>
                <w:szCs w:val="20"/>
              </w:rPr>
              <w:t xml:space="preserve">The </w:t>
            </w:r>
            <w:proofErr w:type="spellStart"/>
            <w:r>
              <w:rPr>
                <w:bCs/>
                <w:iCs/>
                <w:szCs w:val="20"/>
              </w:rPr>
              <w:t>gNB</w:t>
            </w:r>
            <w:proofErr w:type="spellEnd"/>
            <w:r>
              <w:rPr>
                <w:bCs/>
                <w:iCs/>
                <w:szCs w:val="20"/>
              </w:rPr>
              <w:t xml:space="preserve"> decode</w:t>
            </w:r>
            <w:r w:rsidR="00E009FB">
              <w:rPr>
                <w:bCs/>
                <w:iCs/>
                <w:szCs w:val="20"/>
              </w:rPr>
              <w:t>s</w:t>
            </w:r>
            <w:r>
              <w:rPr>
                <w:bCs/>
                <w:iCs/>
                <w:szCs w:val="20"/>
              </w:rPr>
              <w:t xml:space="preserve"> the </w:t>
            </w:r>
            <w:r w:rsidR="00B74F48">
              <w:rPr>
                <w:bCs/>
                <w:iCs/>
                <w:szCs w:val="20"/>
              </w:rPr>
              <w:t>MG</w:t>
            </w:r>
            <w:r>
              <w:rPr>
                <w:bCs/>
                <w:iCs/>
                <w:szCs w:val="20"/>
              </w:rPr>
              <w:t xml:space="preserve"> request </w:t>
            </w:r>
            <w:proofErr w:type="spellStart"/>
            <w:r>
              <w:rPr>
                <w:bCs/>
                <w:iCs/>
                <w:szCs w:val="20"/>
              </w:rPr>
              <w:t>messgage</w:t>
            </w:r>
            <w:proofErr w:type="spellEnd"/>
          </w:p>
          <w:p w14:paraId="70431523" w14:textId="77777777" w:rsidR="00551760" w:rsidRDefault="00551760" w:rsidP="00A73426">
            <w:pPr>
              <w:spacing w:after="0" w:line="240" w:lineRule="auto"/>
              <w:rPr>
                <w:bCs/>
                <w:iCs/>
                <w:szCs w:val="20"/>
              </w:rPr>
            </w:pPr>
          </w:p>
        </w:tc>
        <w:tc>
          <w:tcPr>
            <w:tcW w:w="1080" w:type="dxa"/>
            <w:tcBorders>
              <w:top w:val="single" w:sz="4" w:space="0" w:color="auto"/>
              <w:left w:val="single" w:sz="4" w:space="0" w:color="auto"/>
              <w:bottom w:val="single" w:sz="4" w:space="0" w:color="auto"/>
              <w:right w:val="single" w:sz="4" w:space="0" w:color="auto"/>
            </w:tcBorders>
          </w:tcPr>
          <w:p w14:paraId="588ED3A1" w14:textId="48D6FC60" w:rsidR="00551760" w:rsidRDefault="00DF0489" w:rsidP="00A73426">
            <w:pPr>
              <w:spacing w:after="0" w:line="240" w:lineRule="auto"/>
              <w:jc w:val="center"/>
              <w:rPr>
                <w:bCs/>
                <w:iCs/>
                <w:szCs w:val="20"/>
              </w:rPr>
            </w:pPr>
            <w:r>
              <w:rPr>
                <w:bCs/>
                <w:iCs/>
                <w:szCs w:val="20"/>
              </w:rPr>
              <w:t>5</w:t>
            </w:r>
          </w:p>
        </w:tc>
        <w:tc>
          <w:tcPr>
            <w:tcW w:w="4590" w:type="dxa"/>
            <w:tcBorders>
              <w:top w:val="single" w:sz="4" w:space="0" w:color="auto"/>
              <w:left w:val="single" w:sz="4" w:space="0" w:color="auto"/>
              <w:bottom w:val="single" w:sz="4" w:space="0" w:color="auto"/>
              <w:right w:val="single" w:sz="4" w:space="0" w:color="auto"/>
            </w:tcBorders>
          </w:tcPr>
          <w:p w14:paraId="7A59A153" w14:textId="77777777" w:rsidR="00551760" w:rsidRDefault="00551760" w:rsidP="00A73426">
            <w:pPr>
              <w:spacing w:after="0" w:line="240" w:lineRule="auto"/>
              <w:rPr>
                <w:bCs/>
                <w:iCs/>
                <w:szCs w:val="20"/>
              </w:rPr>
            </w:pPr>
            <w:r>
              <w:rPr>
                <w:bCs/>
                <w:iCs/>
                <w:szCs w:val="20"/>
              </w:rPr>
              <w:t>NAS message</w:t>
            </w:r>
          </w:p>
        </w:tc>
      </w:tr>
      <w:tr w:rsidR="00551760" w14:paraId="3F8DB830" w14:textId="77777777" w:rsidTr="00EC32B0">
        <w:tc>
          <w:tcPr>
            <w:tcW w:w="4045" w:type="dxa"/>
            <w:gridSpan w:val="2"/>
            <w:tcBorders>
              <w:top w:val="single" w:sz="4" w:space="0" w:color="auto"/>
              <w:left w:val="single" w:sz="4" w:space="0" w:color="auto"/>
              <w:bottom w:val="single" w:sz="4" w:space="0" w:color="auto"/>
              <w:right w:val="single" w:sz="4" w:space="0" w:color="auto"/>
            </w:tcBorders>
          </w:tcPr>
          <w:p w14:paraId="13FB3BFB" w14:textId="7A9CDB85" w:rsidR="00551760" w:rsidRDefault="00551760" w:rsidP="00A73426">
            <w:pPr>
              <w:spacing w:after="0" w:line="240" w:lineRule="auto"/>
              <w:rPr>
                <w:bCs/>
                <w:iCs/>
                <w:szCs w:val="20"/>
              </w:rPr>
            </w:pPr>
            <w:r>
              <w:rPr>
                <w:bCs/>
                <w:iCs/>
                <w:szCs w:val="20"/>
              </w:rPr>
              <w:t xml:space="preserve">Step 5: </w:t>
            </w:r>
            <w:r w:rsidR="00DF0489">
              <w:rPr>
                <w:bCs/>
                <w:iCs/>
                <w:szCs w:val="20"/>
              </w:rPr>
              <w:t xml:space="preserve">The </w:t>
            </w:r>
            <w:proofErr w:type="spellStart"/>
            <w:r>
              <w:rPr>
                <w:bCs/>
                <w:iCs/>
                <w:szCs w:val="20"/>
              </w:rPr>
              <w:t>gNB</w:t>
            </w:r>
            <w:proofErr w:type="spellEnd"/>
            <w:r>
              <w:rPr>
                <w:bCs/>
                <w:iCs/>
                <w:szCs w:val="20"/>
              </w:rPr>
              <w:t xml:space="preserve"> configures </w:t>
            </w:r>
            <w:r w:rsidR="00B74F48">
              <w:rPr>
                <w:bCs/>
                <w:iCs/>
                <w:szCs w:val="20"/>
              </w:rPr>
              <w:t>MG</w:t>
            </w:r>
            <w:r>
              <w:rPr>
                <w:bCs/>
                <w:iCs/>
                <w:szCs w:val="20"/>
              </w:rPr>
              <w:t xml:space="preserve"> in an RRC message</w:t>
            </w:r>
          </w:p>
        </w:tc>
        <w:tc>
          <w:tcPr>
            <w:tcW w:w="1080" w:type="dxa"/>
            <w:tcBorders>
              <w:top w:val="single" w:sz="4" w:space="0" w:color="auto"/>
              <w:left w:val="single" w:sz="4" w:space="0" w:color="auto"/>
              <w:bottom w:val="single" w:sz="4" w:space="0" w:color="auto"/>
              <w:right w:val="single" w:sz="4" w:space="0" w:color="auto"/>
            </w:tcBorders>
          </w:tcPr>
          <w:p w14:paraId="2476A40F" w14:textId="77777777" w:rsidR="00551760" w:rsidRDefault="00551760" w:rsidP="00A73426">
            <w:pPr>
              <w:spacing w:after="0" w:line="240" w:lineRule="auto"/>
              <w:jc w:val="center"/>
              <w:rPr>
                <w:bCs/>
                <w:iCs/>
                <w:szCs w:val="20"/>
              </w:rPr>
            </w:pPr>
            <w:r>
              <w:rPr>
                <w:bCs/>
                <w:iCs/>
                <w:szCs w:val="20"/>
              </w:rPr>
              <w:t>1</w:t>
            </w:r>
          </w:p>
        </w:tc>
        <w:tc>
          <w:tcPr>
            <w:tcW w:w="4590" w:type="dxa"/>
            <w:tcBorders>
              <w:top w:val="single" w:sz="4" w:space="0" w:color="auto"/>
              <w:left w:val="single" w:sz="4" w:space="0" w:color="auto"/>
              <w:bottom w:val="single" w:sz="4" w:space="0" w:color="auto"/>
              <w:right w:val="single" w:sz="4" w:space="0" w:color="auto"/>
            </w:tcBorders>
          </w:tcPr>
          <w:p w14:paraId="7680A02C" w14:textId="0577DE75" w:rsidR="00551760" w:rsidRDefault="00DF0489" w:rsidP="00A73426">
            <w:pPr>
              <w:spacing w:after="0" w:line="240" w:lineRule="auto"/>
              <w:rPr>
                <w:bCs/>
                <w:iCs/>
                <w:szCs w:val="20"/>
              </w:rPr>
            </w:pPr>
            <w:r>
              <w:rPr>
                <w:bCs/>
                <w:iCs/>
                <w:szCs w:val="20"/>
              </w:rPr>
              <w:t>RRC message</w:t>
            </w:r>
          </w:p>
        </w:tc>
      </w:tr>
      <w:tr w:rsidR="00551760" w14:paraId="3FA747D7" w14:textId="77777777" w:rsidTr="00EC32B0">
        <w:tc>
          <w:tcPr>
            <w:tcW w:w="4045" w:type="dxa"/>
            <w:gridSpan w:val="2"/>
            <w:tcBorders>
              <w:top w:val="single" w:sz="4" w:space="0" w:color="auto"/>
              <w:left w:val="single" w:sz="4" w:space="0" w:color="auto"/>
              <w:bottom w:val="single" w:sz="4" w:space="0" w:color="auto"/>
              <w:right w:val="single" w:sz="4" w:space="0" w:color="auto"/>
            </w:tcBorders>
          </w:tcPr>
          <w:p w14:paraId="38E87A6F" w14:textId="4DB01230" w:rsidR="00551760" w:rsidRDefault="00551760">
            <w:pPr>
              <w:spacing w:after="0" w:line="240" w:lineRule="auto"/>
              <w:rPr>
                <w:bCs/>
                <w:iCs/>
                <w:szCs w:val="20"/>
              </w:rPr>
            </w:pPr>
            <w:r>
              <w:rPr>
                <w:bCs/>
                <w:iCs/>
                <w:szCs w:val="20"/>
              </w:rPr>
              <w:t xml:space="preserve">Step 6: </w:t>
            </w:r>
            <w:r w:rsidR="00DF0489">
              <w:rPr>
                <w:bCs/>
                <w:iCs/>
                <w:szCs w:val="20"/>
              </w:rPr>
              <w:t xml:space="preserve">The </w:t>
            </w:r>
            <w:r>
              <w:rPr>
                <w:bCs/>
                <w:iCs/>
                <w:szCs w:val="20"/>
              </w:rPr>
              <w:t xml:space="preserve">UE receive the </w:t>
            </w:r>
            <w:r w:rsidR="00B74F48">
              <w:rPr>
                <w:bCs/>
                <w:iCs/>
                <w:szCs w:val="20"/>
              </w:rPr>
              <w:t>MG</w:t>
            </w:r>
            <w:r>
              <w:rPr>
                <w:bCs/>
                <w:iCs/>
                <w:szCs w:val="20"/>
              </w:rPr>
              <w:t xml:space="preserve"> configuration message and apply the MG configuration</w:t>
            </w:r>
          </w:p>
        </w:tc>
        <w:tc>
          <w:tcPr>
            <w:tcW w:w="1080" w:type="dxa"/>
            <w:tcBorders>
              <w:top w:val="single" w:sz="4" w:space="0" w:color="auto"/>
              <w:left w:val="single" w:sz="4" w:space="0" w:color="auto"/>
              <w:bottom w:val="single" w:sz="4" w:space="0" w:color="auto"/>
              <w:right w:val="single" w:sz="4" w:space="0" w:color="auto"/>
            </w:tcBorders>
          </w:tcPr>
          <w:p w14:paraId="49ADBE6E" w14:textId="77777777" w:rsidR="00551760" w:rsidRDefault="00551760" w:rsidP="00A73426">
            <w:pPr>
              <w:spacing w:after="0" w:line="240" w:lineRule="auto"/>
              <w:jc w:val="center"/>
              <w:rPr>
                <w:bCs/>
                <w:iCs/>
                <w:szCs w:val="20"/>
              </w:rPr>
            </w:pPr>
          </w:p>
          <w:p w14:paraId="296F4E17" w14:textId="77777777" w:rsidR="00551760" w:rsidRDefault="00551760" w:rsidP="00A73426">
            <w:pPr>
              <w:spacing w:after="0" w:line="240" w:lineRule="auto"/>
              <w:jc w:val="center"/>
              <w:rPr>
                <w:bCs/>
                <w:iCs/>
                <w:szCs w:val="20"/>
              </w:rPr>
            </w:pPr>
            <w:r>
              <w:rPr>
                <w:bCs/>
                <w:iCs/>
                <w:szCs w:val="20"/>
              </w:rPr>
              <w:t>10</w:t>
            </w:r>
          </w:p>
        </w:tc>
        <w:tc>
          <w:tcPr>
            <w:tcW w:w="4590" w:type="dxa"/>
            <w:tcBorders>
              <w:top w:val="single" w:sz="4" w:space="0" w:color="auto"/>
              <w:left w:val="single" w:sz="4" w:space="0" w:color="auto"/>
              <w:bottom w:val="single" w:sz="4" w:space="0" w:color="auto"/>
              <w:right w:val="single" w:sz="4" w:space="0" w:color="auto"/>
            </w:tcBorders>
          </w:tcPr>
          <w:p w14:paraId="2E1390D0" w14:textId="77777777" w:rsidR="00551760" w:rsidRDefault="00551760" w:rsidP="00A73426">
            <w:pPr>
              <w:spacing w:after="0" w:line="240" w:lineRule="auto"/>
              <w:rPr>
                <w:bCs/>
                <w:iCs/>
                <w:szCs w:val="20"/>
              </w:rPr>
            </w:pPr>
          </w:p>
        </w:tc>
      </w:tr>
      <w:tr w:rsidR="00551760" w14:paraId="30B25B4C" w14:textId="77777777" w:rsidTr="00EC32B0">
        <w:tc>
          <w:tcPr>
            <w:tcW w:w="4045" w:type="dxa"/>
            <w:gridSpan w:val="2"/>
            <w:tcBorders>
              <w:top w:val="single" w:sz="4" w:space="0" w:color="auto"/>
              <w:left w:val="single" w:sz="4" w:space="0" w:color="auto"/>
              <w:bottom w:val="single" w:sz="4" w:space="0" w:color="auto"/>
              <w:right w:val="single" w:sz="4" w:space="0" w:color="auto"/>
            </w:tcBorders>
          </w:tcPr>
          <w:p w14:paraId="0F7BD980" w14:textId="76B6A203" w:rsidR="00551760" w:rsidRDefault="00551760">
            <w:pPr>
              <w:spacing w:after="0" w:line="240" w:lineRule="auto"/>
              <w:rPr>
                <w:bCs/>
                <w:iCs/>
                <w:szCs w:val="20"/>
              </w:rPr>
            </w:pPr>
            <w:r>
              <w:rPr>
                <w:bCs/>
                <w:iCs/>
                <w:szCs w:val="20"/>
              </w:rPr>
              <w:t>Step 7:</w:t>
            </w:r>
            <w:r w:rsidR="00DF0489">
              <w:rPr>
                <w:bCs/>
                <w:iCs/>
                <w:szCs w:val="20"/>
              </w:rPr>
              <w:t xml:space="preserve"> The</w:t>
            </w:r>
            <w:r>
              <w:rPr>
                <w:bCs/>
                <w:iCs/>
                <w:szCs w:val="20"/>
              </w:rPr>
              <w:t xml:space="preserve"> UE receives PRS in the MG </w:t>
            </w:r>
          </w:p>
        </w:tc>
        <w:tc>
          <w:tcPr>
            <w:tcW w:w="1080" w:type="dxa"/>
            <w:tcBorders>
              <w:top w:val="single" w:sz="4" w:space="0" w:color="auto"/>
              <w:left w:val="single" w:sz="4" w:space="0" w:color="auto"/>
              <w:bottom w:val="single" w:sz="4" w:space="0" w:color="auto"/>
              <w:right w:val="single" w:sz="4" w:space="0" w:color="auto"/>
            </w:tcBorders>
          </w:tcPr>
          <w:p w14:paraId="321AA9EA" w14:textId="77777777" w:rsidR="00551760" w:rsidRDefault="00551760" w:rsidP="00A73426">
            <w:pPr>
              <w:spacing w:after="0" w:line="240" w:lineRule="auto"/>
              <w:jc w:val="center"/>
              <w:rPr>
                <w:bCs/>
                <w:iCs/>
                <w:szCs w:val="20"/>
              </w:rPr>
            </w:pPr>
            <w:r>
              <w:rPr>
                <w:bCs/>
                <w:iCs/>
                <w:szCs w:val="20"/>
              </w:rPr>
              <w:t>2</w:t>
            </w:r>
          </w:p>
        </w:tc>
        <w:tc>
          <w:tcPr>
            <w:tcW w:w="4590" w:type="dxa"/>
            <w:tcBorders>
              <w:top w:val="single" w:sz="4" w:space="0" w:color="auto"/>
              <w:left w:val="single" w:sz="4" w:space="0" w:color="auto"/>
              <w:bottom w:val="single" w:sz="4" w:space="0" w:color="auto"/>
              <w:right w:val="single" w:sz="4" w:space="0" w:color="auto"/>
            </w:tcBorders>
          </w:tcPr>
          <w:p w14:paraId="43F53300" w14:textId="55207E08" w:rsidR="00551760" w:rsidRDefault="00551760" w:rsidP="00A73426">
            <w:pPr>
              <w:spacing w:after="0" w:line="240" w:lineRule="auto"/>
              <w:rPr>
                <w:bCs/>
                <w:iCs/>
                <w:szCs w:val="20"/>
              </w:rPr>
            </w:pPr>
          </w:p>
        </w:tc>
      </w:tr>
      <w:tr w:rsidR="00A46E9E" w14:paraId="596CF22C" w14:textId="77777777" w:rsidTr="00EC32B0">
        <w:tc>
          <w:tcPr>
            <w:tcW w:w="4045" w:type="dxa"/>
            <w:gridSpan w:val="2"/>
            <w:tcBorders>
              <w:top w:val="single" w:sz="4" w:space="0" w:color="auto"/>
              <w:left w:val="single" w:sz="4" w:space="0" w:color="auto"/>
              <w:bottom w:val="single" w:sz="4" w:space="0" w:color="auto"/>
              <w:right w:val="single" w:sz="4" w:space="0" w:color="auto"/>
            </w:tcBorders>
          </w:tcPr>
          <w:p w14:paraId="556E8287" w14:textId="531CED55" w:rsidR="00A46E9E" w:rsidRDefault="00A46E9E" w:rsidP="00A46E9E">
            <w:pPr>
              <w:spacing w:after="0" w:line="240" w:lineRule="auto"/>
              <w:rPr>
                <w:bCs/>
                <w:iCs/>
                <w:szCs w:val="20"/>
              </w:rPr>
            </w:pPr>
            <w:r>
              <w:rPr>
                <w:bCs/>
                <w:iCs/>
                <w:szCs w:val="20"/>
              </w:rPr>
              <w:t>Step 8: UE calculates its location</w:t>
            </w:r>
          </w:p>
        </w:tc>
        <w:tc>
          <w:tcPr>
            <w:tcW w:w="1080" w:type="dxa"/>
            <w:tcBorders>
              <w:top w:val="single" w:sz="4" w:space="0" w:color="auto"/>
              <w:left w:val="single" w:sz="4" w:space="0" w:color="auto"/>
              <w:bottom w:val="single" w:sz="4" w:space="0" w:color="auto"/>
              <w:right w:val="single" w:sz="4" w:space="0" w:color="auto"/>
            </w:tcBorders>
          </w:tcPr>
          <w:p w14:paraId="0B9264EA" w14:textId="7A9BE66F" w:rsidR="00A46E9E" w:rsidRPr="008F011B" w:rsidRDefault="006E372E" w:rsidP="00A73426">
            <w:pPr>
              <w:spacing w:after="0" w:line="240" w:lineRule="auto"/>
              <w:jc w:val="center"/>
              <w:rPr>
                <w:bCs/>
                <w:iCs/>
                <w:szCs w:val="20"/>
              </w:rPr>
            </w:pPr>
            <w:r>
              <w:rPr>
                <w:bCs/>
                <w:iCs/>
                <w:szCs w:val="20"/>
              </w:rPr>
              <w:t>20-40</w:t>
            </w:r>
          </w:p>
        </w:tc>
        <w:tc>
          <w:tcPr>
            <w:tcW w:w="4590" w:type="dxa"/>
            <w:tcBorders>
              <w:top w:val="single" w:sz="4" w:space="0" w:color="auto"/>
              <w:left w:val="single" w:sz="4" w:space="0" w:color="auto"/>
              <w:bottom w:val="single" w:sz="4" w:space="0" w:color="auto"/>
              <w:right w:val="single" w:sz="4" w:space="0" w:color="auto"/>
            </w:tcBorders>
          </w:tcPr>
          <w:p w14:paraId="0A361FC1" w14:textId="6DC929E6" w:rsidR="00A46E9E" w:rsidRDefault="00A46E9E" w:rsidP="00A73426">
            <w:pPr>
              <w:spacing w:after="0" w:line="240" w:lineRule="auto"/>
              <w:rPr>
                <w:bCs/>
                <w:iCs/>
                <w:szCs w:val="20"/>
              </w:rPr>
            </w:pPr>
          </w:p>
        </w:tc>
      </w:tr>
      <w:tr w:rsidR="00551760" w14:paraId="6D3028F8" w14:textId="77777777" w:rsidTr="00EC32B0">
        <w:trPr>
          <w:trHeight w:val="458"/>
        </w:trPr>
        <w:tc>
          <w:tcPr>
            <w:tcW w:w="4045" w:type="dxa"/>
            <w:gridSpan w:val="2"/>
            <w:tcBorders>
              <w:top w:val="single" w:sz="4" w:space="0" w:color="auto"/>
              <w:left w:val="single" w:sz="4" w:space="0" w:color="auto"/>
              <w:right w:val="single" w:sz="4" w:space="0" w:color="auto"/>
            </w:tcBorders>
          </w:tcPr>
          <w:p w14:paraId="45653359" w14:textId="39411E53" w:rsidR="00551760" w:rsidRPr="00E009FB" w:rsidRDefault="00551760" w:rsidP="00551760">
            <w:pPr>
              <w:spacing w:after="0" w:line="240" w:lineRule="auto"/>
              <w:rPr>
                <w:bCs/>
                <w:iCs/>
                <w:color w:val="000000" w:themeColor="text1"/>
                <w:szCs w:val="20"/>
              </w:rPr>
            </w:pPr>
            <w:r w:rsidRPr="00E009FB">
              <w:rPr>
                <w:color w:val="000000" w:themeColor="text1"/>
              </w:rPr>
              <w:t xml:space="preserve">Step </w:t>
            </w:r>
            <w:r w:rsidR="00A46E9E" w:rsidRPr="00E009FB">
              <w:rPr>
                <w:color w:val="000000" w:themeColor="text1"/>
              </w:rPr>
              <w:t>9</w:t>
            </w:r>
            <w:r w:rsidRPr="00E009FB">
              <w:rPr>
                <w:color w:val="000000" w:themeColor="text1"/>
              </w:rPr>
              <w:t>: UE reports its location</w:t>
            </w:r>
          </w:p>
        </w:tc>
        <w:tc>
          <w:tcPr>
            <w:tcW w:w="1080" w:type="dxa"/>
            <w:tcBorders>
              <w:top w:val="single" w:sz="4" w:space="0" w:color="auto"/>
              <w:left w:val="single" w:sz="4" w:space="0" w:color="auto"/>
              <w:right w:val="single" w:sz="4" w:space="0" w:color="auto"/>
            </w:tcBorders>
          </w:tcPr>
          <w:p w14:paraId="1676E8CC" w14:textId="77777777" w:rsidR="00551760" w:rsidRDefault="00551760" w:rsidP="00A73426">
            <w:pPr>
              <w:spacing w:after="0" w:line="240" w:lineRule="auto"/>
              <w:jc w:val="center"/>
              <w:rPr>
                <w:bCs/>
                <w:iCs/>
                <w:szCs w:val="20"/>
              </w:rPr>
            </w:pPr>
            <w:r>
              <w:rPr>
                <w:bCs/>
                <w:iCs/>
                <w:szCs w:val="20"/>
              </w:rPr>
              <w:t>2</w:t>
            </w:r>
          </w:p>
        </w:tc>
        <w:tc>
          <w:tcPr>
            <w:tcW w:w="4590" w:type="dxa"/>
            <w:tcBorders>
              <w:top w:val="single" w:sz="4" w:space="0" w:color="auto"/>
              <w:left w:val="single" w:sz="4" w:space="0" w:color="auto"/>
              <w:right w:val="single" w:sz="4" w:space="0" w:color="auto"/>
            </w:tcBorders>
          </w:tcPr>
          <w:p w14:paraId="6ACD9DEB" w14:textId="053EC68F" w:rsidR="00551760" w:rsidRDefault="00DF0489" w:rsidP="00A73426">
            <w:pPr>
              <w:spacing w:after="0" w:line="240" w:lineRule="auto"/>
              <w:rPr>
                <w:bCs/>
                <w:iCs/>
                <w:szCs w:val="20"/>
              </w:rPr>
            </w:pPr>
            <w:r>
              <w:rPr>
                <w:bCs/>
                <w:iCs/>
                <w:szCs w:val="20"/>
              </w:rPr>
              <w:t>The UE prepares PUSCH (1ms), uses type-1 configured grant to report the positioning measurement (1ms).</w:t>
            </w:r>
          </w:p>
        </w:tc>
      </w:tr>
      <w:tr w:rsidR="00FC1F81" w14:paraId="18F4743D" w14:textId="77777777" w:rsidTr="00EC32B0">
        <w:trPr>
          <w:trHeight w:val="23"/>
        </w:trPr>
        <w:tc>
          <w:tcPr>
            <w:tcW w:w="895" w:type="dxa"/>
            <w:vMerge w:val="restart"/>
            <w:tcBorders>
              <w:top w:val="single" w:sz="4" w:space="0" w:color="auto"/>
              <w:left w:val="single" w:sz="4" w:space="0" w:color="auto"/>
              <w:right w:val="single" w:sz="4" w:space="0" w:color="auto"/>
            </w:tcBorders>
          </w:tcPr>
          <w:p w14:paraId="1A4CD016" w14:textId="77777777" w:rsidR="00FC1F81" w:rsidRDefault="00FC1F81" w:rsidP="00A73426">
            <w:pPr>
              <w:spacing w:after="0" w:line="240" w:lineRule="auto"/>
              <w:rPr>
                <w:bCs/>
                <w:iCs/>
                <w:szCs w:val="20"/>
              </w:rPr>
            </w:pPr>
          </w:p>
          <w:p w14:paraId="5C45D927" w14:textId="77777777" w:rsidR="00FC1F81" w:rsidRDefault="00FC1F81" w:rsidP="00A73426">
            <w:pPr>
              <w:spacing w:after="0" w:line="240" w:lineRule="auto"/>
              <w:rPr>
                <w:bCs/>
                <w:iCs/>
                <w:szCs w:val="20"/>
              </w:rPr>
            </w:pPr>
          </w:p>
          <w:p w14:paraId="22C60419" w14:textId="77777777" w:rsidR="00FC1F81" w:rsidRDefault="00FC1F81" w:rsidP="00A73426">
            <w:pPr>
              <w:spacing w:after="0" w:line="240" w:lineRule="auto"/>
              <w:rPr>
                <w:bCs/>
                <w:iCs/>
                <w:szCs w:val="20"/>
              </w:rPr>
            </w:pPr>
          </w:p>
          <w:p w14:paraId="637B99C0" w14:textId="7EA88A13" w:rsidR="00FC1F81" w:rsidRDefault="00FC1F81" w:rsidP="00A73426">
            <w:pPr>
              <w:spacing w:after="0" w:line="240" w:lineRule="auto"/>
              <w:rPr>
                <w:bCs/>
                <w:iCs/>
                <w:szCs w:val="20"/>
              </w:rPr>
            </w:pPr>
            <w:r>
              <w:rPr>
                <w:bCs/>
                <w:iCs/>
                <w:szCs w:val="20"/>
              </w:rPr>
              <w:t>Total values</w:t>
            </w:r>
          </w:p>
        </w:tc>
        <w:tc>
          <w:tcPr>
            <w:tcW w:w="3150" w:type="dxa"/>
            <w:tcBorders>
              <w:top w:val="single" w:sz="4" w:space="0" w:color="auto"/>
              <w:left w:val="single" w:sz="4" w:space="0" w:color="auto"/>
              <w:bottom w:val="single" w:sz="4" w:space="0" w:color="auto"/>
              <w:right w:val="single" w:sz="4" w:space="0" w:color="auto"/>
            </w:tcBorders>
          </w:tcPr>
          <w:p w14:paraId="0591873F" w14:textId="51A5F7D1" w:rsidR="00FC1F81" w:rsidRDefault="00FC1F81" w:rsidP="00A73426">
            <w:pPr>
              <w:spacing w:after="0" w:line="240" w:lineRule="auto"/>
              <w:rPr>
                <w:bCs/>
                <w:iCs/>
                <w:szCs w:val="20"/>
              </w:rPr>
            </w:pPr>
            <w:r>
              <w:rPr>
                <w:bCs/>
                <w:iCs/>
                <w:szCs w:val="20"/>
              </w:rPr>
              <w:t xml:space="preserve">From Step 1 to Step 8 </w:t>
            </w:r>
          </w:p>
          <w:p w14:paraId="6BA0A1CF" w14:textId="0AD0C13A" w:rsidR="00FC1F81" w:rsidRDefault="00FC1F81" w:rsidP="00A73426">
            <w:pPr>
              <w:spacing w:after="0" w:line="240" w:lineRule="auto"/>
              <w:rPr>
                <w:bCs/>
                <w:iCs/>
                <w:szCs w:val="20"/>
              </w:rPr>
            </w:pPr>
          </w:p>
        </w:tc>
        <w:tc>
          <w:tcPr>
            <w:tcW w:w="1080" w:type="dxa"/>
            <w:tcBorders>
              <w:top w:val="single" w:sz="4" w:space="0" w:color="auto"/>
              <w:left w:val="single" w:sz="4" w:space="0" w:color="auto"/>
              <w:right w:val="single" w:sz="4" w:space="0" w:color="auto"/>
            </w:tcBorders>
          </w:tcPr>
          <w:p w14:paraId="0C6C7BD0" w14:textId="513507A7" w:rsidR="00FC1F81" w:rsidRDefault="006E372E" w:rsidP="00A73426">
            <w:pPr>
              <w:spacing w:after="0" w:line="240" w:lineRule="auto"/>
              <w:jc w:val="center"/>
              <w:rPr>
                <w:bCs/>
                <w:iCs/>
                <w:szCs w:val="20"/>
              </w:rPr>
            </w:pPr>
            <w:r>
              <w:rPr>
                <w:bCs/>
                <w:iCs/>
                <w:szCs w:val="20"/>
              </w:rPr>
              <w:t>5</w:t>
            </w:r>
            <w:r w:rsidR="00DF0489">
              <w:rPr>
                <w:bCs/>
                <w:iCs/>
                <w:szCs w:val="20"/>
              </w:rPr>
              <w:t>0</w:t>
            </w:r>
            <w:r>
              <w:rPr>
                <w:bCs/>
                <w:iCs/>
                <w:szCs w:val="20"/>
              </w:rPr>
              <w:t>-70</w:t>
            </w:r>
            <w:r w:rsidR="00FC1F81">
              <w:rPr>
                <w:bCs/>
                <w:iCs/>
                <w:szCs w:val="20"/>
              </w:rPr>
              <w:t>ms</w:t>
            </w:r>
          </w:p>
        </w:tc>
        <w:tc>
          <w:tcPr>
            <w:tcW w:w="4590" w:type="dxa"/>
            <w:vMerge w:val="restart"/>
            <w:tcBorders>
              <w:top w:val="single" w:sz="4" w:space="0" w:color="auto"/>
              <w:left w:val="single" w:sz="4" w:space="0" w:color="auto"/>
              <w:right w:val="single" w:sz="4" w:space="0" w:color="auto"/>
            </w:tcBorders>
          </w:tcPr>
          <w:p w14:paraId="38D6868C" w14:textId="14DCE4EB" w:rsidR="00FC1F81" w:rsidRDefault="00FC1F81" w:rsidP="00A73426">
            <w:pPr>
              <w:spacing w:after="0" w:line="240" w:lineRule="auto"/>
              <w:rPr>
                <w:bCs/>
                <w:iCs/>
                <w:szCs w:val="20"/>
              </w:rPr>
            </w:pPr>
            <w:r>
              <w:rPr>
                <w:bCs/>
                <w:iCs/>
                <w:szCs w:val="20"/>
              </w:rPr>
              <w:t xml:space="preserve">Applicable for the scenario starting </w:t>
            </w:r>
            <w:proofErr w:type="gramStart"/>
            <w:r>
              <w:rPr>
                <w:bCs/>
                <w:iCs/>
                <w:szCs w:val="20"/>
              </w:rPr>
              <w:t>at  the</w:t>
            </w:r>
            <w:proofErr w:type="gramEnd"/>
            <w:r>
              <w:rPr>
                <w:bCs/>
                <w:iCs/>
                <w:szCs w:val="20"/>
              </w:rPr>
              <w:t xml:space="preserve"> step “the UE receives PDSCH </w:t>
            </w:r>
            <w:r w:rsidRPr="00A94E16">
              <w:rPr>
                <w:color w:val="000000" w:themeColor="text1"/>
              </w:rPr>
              <w:t xml:space="preserve">from the </w:t>
            </w:r>
            <w:proofErr w:type="spellStart"/>
            <w:r w:rsidRPr="00A94E16">
              <w:rPr>
                <w:color w:val="000000" w:themeColor="text1"/>
              </w:rPr>
              <w:t>gNB</w:t>
            </w:r>
            <w:proofErr w:type="spellEnd"/>
            <w:r w:rsidRPr="00A94E16">
              <w:rPr>
                <w:color w:val="000000" w:themeColor="text1"/>
              </w:rPr>
              <w:t xml:space="preserve"> carrying the </w:t>
            </w:r>
            <w:proofErr w:type="spellStart"/>
            <w:r w:rsidRPr="00A94E16">
              <w:rPr>
                <w:color w:val="000000" w:themeColor="text1"/>
              </w:rPr>
              <w:t>the</w:t>
            </w:r>
            <w:proofErr w:type="spellEnd"/>
            <w:r w:rsidRPr="00A94E16">
              <w:rPr>
                <w:color w:val="000000" w:themeColor="text1"/>
              </w:rPr>
              <w:t xml:space="preserve"> LPP Request Location Information message</w:t>
            </w:r>
            <w:r>
              <w:rPr>
                <w:color w:val="000000" w:themeColor="text1"/>
              </w:rPr>
              <w:t>”</w:t>
            </w:r>
            <w:r>
              <w:rPr>
                <w:bCs/>
                <w:iCs/>
                <w:szCs w:val="20"/>
              </w:rPr>
              <w:t xml:space="preserve"> and also applicable for </w:t>
            </w:r>
            <w:r w:rsidRPr="00980C72">
              <w:rPr>
                <w:b/>
                <w:iCs/>
                <w:szCs w:val="20"/>
              </w:rPr>
              <w:t>Alt 2</w:t>
            </w:r>
          </w:p>
        </w:tc>
      </w:tr>
      <w:tr w:rsidR="00FC1F81" w14:paraId="37660997" w14:textId="77777777" w:rsidTr="00EC32B0">
        <w:trPr>
          <w:trHeight w:val="21"/>
        </w:trPr>
        <w:tc>
          <w:tcPr>
            <w:tcW w:w="895" w:type="dxa"/>
            <w:vMerge/>
            <w:tcBorders>
              <w:left w:val="single" w:sz="4" w:space="0" w:color="auto"/>
              <w:right w:val="single" w:sz="4" w:space="0" w:color="auto"/>
            </w:tcBorders>
          </w:tcPr>
          <w:p w14:paraId="47729700" w14:textId="77777777" w:rsidR="00FC1F81" w:rsidRDefault="00FC1F81" w:rsidP="00A73426">
            <w:pPr>
              <w:spacing w:after="0" w:line="240" w:lineRule="auto"/>
              <w:rPr>
                <w:bCs/>
                <w:iCs/>
                <w:szCs w:val="20"/>
              </w:rPr>
            </w:pPr>
          </w:p>
        </w:tc>
        <w:tc>
          <w:tcPr>
            <w:tcW w:w="3150" w:type="dxa"/>
            <w:tcBorders>
              <w:top w:val="single" w:sz="4" w:space="0" w:color="auto"/>
              <w:left w:val="single" w:sz="4" w:space="0" w:color="auto"/>
              <w:bottom w:val="single" w:sz="4" w:space="0" w:color="auto"/>
              <w:right w:val="single" w:sz="4" w:space="0" w:color="auto"/>
            </w:tcBorders>
          </w:tcPr>
          <w:p w14:paraId="21AD277E" w14:textId="77777777" w:rsidR="00FC1F81" w:rsidRDefault="00FC1F81" w:rsidP="00A73426">
            <w:pPr>
              <w:spacing w:after="0" w:line="240" w:lineRule="auto"/>
              <w:rPr>
                <w:bCs/>
                <w:iCs/>
                <w:szCs w:val="20"/>
              </w:rPr>
            </w:pPr>
          </w:p>
          <w:p w14:paraId="1217B9F0" w14:textId="44B0848F" w:rsidR="00FC1F81" w:rsidRDefault="00FC1F81" w:rsidP="00A73426">
            <w:pPr>
              <w:spacing w:after="0" w:line="240" w:lineRule="auto"/>
              <w:rPr>
                <w:bCs/>
                <w:iCs/>
                <w:szCs w:val="20"/>
              </w:rPr>
            </w:pPr>
            <w:r>
              <w:rPr>
                <w:bCs/>
                <w:iCs/>
                <w:szCs w:val="20"/>
              </w:rPr>
              <w:t xml:space="preserve">From Step 1 to </w:t>
            </w:r>
            <w:proofErr w:type="spellStart"/>
            <w:r>
              <w:rPr>
                <w:bCs/>
                <w:iCs/>
                <w:szCs w:val="20"/>
              </w:rPr>
              <w:t>Setp</w:t>
            </w:r>
            <w:proofErr w:type="spellEnd"/>
            <w:r>
              <w:rPr>
                <w:bCs/>
                <w:iCs/>
                <w:szCs w:val="20"/>
              </w:rPr>
              <w:t xml:space="preserve"> 9</w:t>
            </w:r>
          </w:p>
        </w:tc>
        <w:tc>
          <w:tcPr>
            <w:tcW w:w="1080" w:type="dxa"/>
            <w:tcBorders>
              <w:left w:val="single" w:sz="4" w:space="0" w:color="auto"/>
              <w:right w:val="single" w:sz="4" w:space="0" w:color="auto"/>
            </w:tcBorders>
          </w:tcPr>
          <w:p w14:paraId="42130F7C" w14:textId="77777777" w:rsidR="00FC1F81" w:rsidRDefault="00FC1F81" w:rsidP="00A73426">
            <w:pPr>
              <w:spacing w:after="0" w:line="240" w:lineRule="auto"/>
              <w:jc w:val="center"/>
              <w:rPr>
                <w:bCs/>
                <w:iCs/>
                <w:szCs w:val="20"/>
              </w:rPr>
            </w:pPr>
          </w:p>
          <w:p w14:paraId="3344E4FC" w14:textId="3A0CBF19" w:rsidR="00FC1F81" w:rsidRDefault="006E372E" w:rsidP="00A73426">
            <w:pPr>
              <w:spacing w:after="0" w:line="240" w:lineRule="auto"/>
              <w:jc w:val="center"/>
              <w:rPr>
                <w:bCs/>
                <w:iCs/>
                <w:szCs w:val="20"/>
              </w:rPr>
            </w:pPr>
            <w:r>
              <w:rPr>
                <w:bCs/>
                <w:iCs/>
                <w:szCs w:val="20"/>
              </w:rPr>
              <w:t>5</w:t>
            </w:r>
            <w:r w:rsidR="00DF0489">
              <w:rPr>
                <w:bCs/>
                <w:iCs/>
                <w:szCs w:val="20"/>
              </w:rPr>
              <w:t>2</w:t>
            </w:r>
            <w:r>
              <w:rPr>
                <w:bCs/>
                <w:iCs/>
                <w:szCs w:val="20"/>
              </w:rPr>
              <w:t>-72</w:t>
            </w:r>
            <w:r w:rsidR="00FC1F81">
              <w:rPr>
                <w:bCs/>
                <w:iCs/>
                <w:szCs w:val="20"/>
              </w:rPr>
              <w:t>ms</w:t>
            </w:r>
          </w:p>
        </w:tc>
        <w:tc>
          <w:tcPr>
            <w:tcW w:w="4590" w:type="dxa"/>
            <w:vMerge/>
            <w:tcBorders>
              <w:left w:val="single" w:sz="4" w:space="0" w:color="auto"/>
              <w:right w:val="single" w:sz="4" w:space="0" w:color="auto"/>
            </w:tcBorders>
          </w:tcPr>
          <w:p w14:paraId="7511653F" w14:textId="77777777" w:rsidR="00FC1F81" w:rsidRDefault="00FC1F81" w:rsidP="00A73426">
            <w:pPr>
              <w:spacing w:after="0" w:line="240" w:lineRule="auto"/>
              <w:rPr>
                <w:bCs/>
                <w:iCs/>
                <w:szCs w:val="20"/>
              </w:rPr>
            </w:pPr>
          </w:p>
        </w:tc>
      </w:tr>
      <w:tr w:rsidR="00FC1F81" w14:paraId="2FF4F1E5" w14:textId="77777777" w:rsidTr="00EC32B0">
        <w:trPr>
          <w:trHeight w:val="21"/>
        </w:trPr>
        <w:tc>
          <w:tcPr>
            <w:tcW w:w="895" w:type="dxa"/>
            <w:vMerge/>
            <w:tcBorders>
              <w:left w:val="single" w:sz="4" w:space="0" w:color="auto"/>
              <w:right w:val="single" w:sz="4" w:space="0" w:color="auto"/>
            </w:tcBorders>
          </w:tcPr>
          <w:p w14:paraId="608AA851" w14:textId="77777777" w:rsidR="00FC1F81" w:rsidRDefault="00FC1F81" w:rsidP="00A73426">
            <w:pPr>
              <w:spacing w:after="0" w:line="240" w:lineRule="auto"/>
              <w:rPr>
                <w:bCs/>
                <w:iCs/>
                <w:szCs w:val="20"/>
              </w:rPr>
            </w:pPr>
          </w:p>
        </w:tc>
        <w:tc>
          <w:tcPr>
            <w:tcW w:w="3150" w:type="dxa"/>
            <w:tcBorders>
              <w:top w:val="single" w:sz="4" w:space="0" w:color="auto"/>
              <w:left w:val="single" w:sz="4" w:space="0" w:color="auto"/>
              <w:bottom w:val="single" w:sz="4" w:space="0" w:color="auto"/>
              <w:right w:val="single" w:sz="4" w:space="0" w:color="auto"/>
            </w:tcBorders>
          </w:tcPr>
          <w:p w14:paraId="426809B0" w14:textId="42DA42AF" w:rsidR="00FC1F81" w:rsidRDefault="00FC1F81" w:rsidP="00A73426">
            <w:pPr>
              <w:spacing w:after="0" w:line="240" w:lineRule="auto"/>
              <w:rPr>
                <w:bCs/>
                <w:iCs/>
                <w:szCs w:val="20"/>
              </w:rPr>
            </w:pPr>
            <w:r>
              <w:rPr>
                <w:bCs/>
                <w:iCs/>
                <w:szCs w:val="20"/>
              </w:rPr>
              <w:t>From Step 3 to Step 8</w:t>
            </w:r>
          </w:p>
        </w:tc>
        <w:tc>
          <w:tcPr>
            <w:tcW w:w="1080" w:type="dxa"/>
            <w:tcBorders>
              <w:left w:val="single" w:sz="4" w:space="0" w:color="auto"/>
              <w:right w:val="single" w:sz="4" w:space="0" w:color="auto"/>
            </w:tcBorders>
          </w:tcPr>
          <w:p w14:paraId="2C486BBF" w14:textId="6117C915" w:rsidR="00FC1F81" w:rsidRDefault="006E372E" w:rsidP="00A73426">
            <w:pPr>
              <w:spacing w:after="0" w:line="240" w:lineRule="auto"/>
              <w:jc w:val="center"/>
              <w:rPr>
                <w:bCs/>
                <w:iCs/>
                <w:szCs w:val="20"/>
              </w:rPr>
            </w:pPr>
            <w:r>
              <w:rPr>
                <w:bCs/>
                <w:iCs/>
                <w:szCs w:val="20"/>
              </w:rPr>
              <w:t>3</w:t>
            </w:r>
            <w:r w:rsidR="00DF0489">
              <w:rPr>
                <w:bCs/>
                <w:iCs/>
                <w:szCs w:val="20"/>
              </w:rPr>
              <w:t>9</w:t>
            </w:r>
            <w:r>
              <w:rPr>
                <w:bCs/>
                <w:iCs/>
                <w:szCs w:val="20"/>
              </w:rPr>
              <w:t>-59</w:t>
            </w:r>
            <w:r w:rsidR="00FC1F81">
              <w:rPr>
                <w:bCs/>
                <w:iCs/>
                <w:szCs w:val="20"/>
              </w:rPr>
              <w:t>ms</w:t>
            </w:r>
          </w:p>
        </w:tc>
        <w:tc>
          <w:tcPr>
            <w:tcW w:w="4590" w:type="dxa"/>
            <w:vMerge w:val="restart"/>
            <w:tcBorders>
              <w:left w:val="single" w:sz="4" w:space="0" w:color="auto"/>
              <w:right w:val="single" w:sz="4" w:space="0" w:color="auto"/>
            </w:tcBorders>
          </w:tcPr>
          <w:p w14:paraId="715A4AD0" w14:textId="0226F1B5" w:rsidR="00FC1F81" w:rsidRDefault="00FC1F81" w:rsidP="00A73426">
            <w:pPr>
              <w:spacing w:after="0" w:line="240" w:lineRule="auto"/>
              <w:rPr>
                <w:bCs/>
                <w:iCs/>
                <w:szCs w:val="20"/>
              </w:rPr>
            </w:pPr>
            <w:r>
              <w:rPr>
                <w:bCs/>
                <w:iCs/>
                <w:szCs w:val="20"/>
              </w:rPr>
              <w:t xml:space="preserve">Applicable for </w:t>
            </w:r>
            <w:r w:rsidRPr="00980C72">
              <w:rPr>
                <w:b/>
                <w:iCs/>
                <w:szCs w:val="20"/>
              </w:rPr>
              <w:t>Alt 1</w:t>
            </w:r>
            <w:r>
              <w:rPr>
                <w:bCs/>
                <w:iCs/>
                <w:szCs w:val="20"/>
              </w:rPr>
              <w:t xml:space="preserve"> </w:t>
            </w:r>
          </w:p>
        </w:tc>
      </w:tr>
      <w:tr w:rsidR="00FC1F81" w14:paraId="2A9541A2" w14:textId="77777777" w:rsidTr="00EC32B0">
        <w:trPr>
          <w:trHeight w:val="21"/>
        </w:trPr>
        <w:tc>
          <w:tcPr>
            <w:tcW w:w="895" w:type="dxa"/>
            <w:vMerge/>
            <w:tcBorders>
              <w:left w:val="single" w:sz="4" w:space="0" w:color="auto"/>
              <w:right w:val="single" w:sz="4" w:space="0" w:color="auto"/>
            </w:tcBorders>
          </w:tcPr>
          <w:p w14:paraId="62F09A0F" w14:textId="77777777" w:rsidR="00FC1F81" w:rsidRDefault="00FC1F81" w:rsidP="00A73426">
            <w:pPr>
              <w:spacing w:after="0" w:line="240" w:lineRule="auto"/>
              <w:rPr>
                <w:bCs/>
                <w:iCs/>
                <w:szCs w:val="20"/>
              </w:rPr>
            </w:pPr>
          </w:p>
        </w:tc>
        <w:tc>
          <w:tcPr>
            <w:tcW w:w="3150" w:type="dxa"/>
            <w:tcBorders>
              <w:top w:val="single" w:sz="4" w:space="0" w:color="auto"/>
              <w:left w:val="single" w:sz="4" w:space="0" w:color="auto"/>
              <w:bottom w:val="single" w:sz="4" w:space="0" w:color="auto"/>
              <w:right w:val="single" w:sz="4" w:space="0" w:color="auto"/>
            </w:tcBorders>
          </w:tcPr>
          <w:p w14:paraId="4353104F" w14:textId="4A3CFA28" w:rsidR="00FC1F81" w:rsidRDefault="00FC1F81" w:rsidP="00A73426">
            <w:pPr>
              <w:spacing w:after="0" w:line="240" w:lineRule="auto"/>
              <w:rPr>
                <w:bCs/>
                <w:iCs/>
                <w:szCs w:val="20"/>
              </w:rPr>
            </w:pPr>
            <w:r>
              <w:rPr>
                <w:bCs/>
                <w:iCs/>
                <w:szCs w:val="20"/>
              </w:rPr>
              <w:t>From Step 3 to Step 9</w:t>
            </w:r>
          </w:p>
        </w:tc>
        <w:tc>
          <w:tcPr>
            <w:tcW w:w="1080" w:type="dxa"/>
            <w:tcBorders>
              <w:left w:val="single" w:sz="4" w:space="0" w:color="auto"/>
              <w:right w:val="single" w:sz="4" w:space="0" w:color="auto"/>
            </w:tcBorders>
          </w:tcPr>
          <w:p w14:paraId="64A57EE3" w14:textId="145E244D" w:rsidR="00FC1F81" w:rsidRDefault="006E372E" w:rsidP="00A73426">
            <w:pPr>
              <w:spacing w:after="0" w:line="240" w:lineRule="auto"/>
              <w:jc w:val="center"/>
              <w:rPr>
                <w:bCs/>
                <w:iCs/>
                <w:szCs w:val="20"/>
              </w:rPr>
            </w:pPr>
            <w:r>
              <w:rPr>
                <w:bCs/>
                <w:iCs/>
                <w:szCs w:val="20"/>
              </w:rPr>
              <w:t>4</w:t>
            </w:r>
            <w:r w:rsidR="00DF0489">
              <w:rPr>
                <w:bCs/>
                <w:iCs/>
                <w:szCs w:val="20"/>
              </w:rPr>
              <w:t>1</w:t>
            </w:r>
            <w:r>
              <w:rPr>
                <w:bCs/>
                <w:iCs/>
                <w:szCs w:val="20"/>
              </w:rPr>
              <w:t>-61</w:t>
            </w:r>
            <w:r w:rsidR="00FC1F81">
              <w:rPr>
                <w:bCs/>
                <w:iCs/>
                <w:szCs w:val="20"/>
              </w:rPr>
              <w:t>ms</w:t>
            </w:r>
          </w:p>
        </w:tc>
        <w:tc>
          <w:tcPr>
            <w:tcW w:w="4590" w:type="dxa"/>
            <w:vMerge/>
            <w:tcBorders>
              <w:left w:val="single" w:sz="4" w:space="0" w:color="auto"/>
              <w:right w:val="single" w:sz="4" w:space="0" w:color="auto"/>
            </w:tcBorders>
          </w:tcPr>
          <w:p w14:paraId="3C01C2A6" w14:textId="77777777" w:rsidR="00FC1F81" w:rsidRDefault="00FC1F81" w:rsidP="00A73426">
            <w:pPr>
              <w:spacing w:after="0" w:line="240" w:lineRule="auto"/>
              <w:rPr>
                <w:bCs/>
                <w:iCs/>
                <w:szCs w:val="20"/>
              </w:rPr>
            </w:pPr>
          </w:p>
        </w:tc>
      </w:tr>
      <w:tr w:rsidR="00FC1F81" w14:paraId="19D5726C" w14:textId="77777777" w:rsidTr="00EC32B0">
        <w:trPr>
          <w:trHeight w:val="21"/>
        </w:trPr>
        <w:tc>
          <w:tcPr>
            <w:tcW w:w="895" w:type="dxa"/>
            <w:vMerge/>
            <w:tcBorders>
              <w:left w:val="single" w:sz="4" w:space="0" w:color="auto"/>
              <w:right w:val="single" w:sz="4" w:space="0" w:color="auto"/>
            </w:tcBorders>
          </w:tcPr>
          <w:p w14:paraId="3B03A9D6" w14:textId="77777777" w:rsidR="00FC1F81" w:rsidRDefault="00FC1F81" w:rsidP="00A73426">
            <w:pPr>
              <w:spacing w:after="0" w:line="240" w:lineRule="auto"/>
              <w:rPr>
                <w:bCs/>
                <w:iCs/>
                <w:szCs w:val="20"/>
              </w:rPr>
            </w:pPr>
          </w:p>
        </w:tc>
        <w:tc>
          <w:tcPr>
            <w:tcW w:w="3150" w:type="dxa"/>
            <w:tcBorders>
              <w:top w:val="single" w:sz="4" w:space="0" w:color="auto"/>
              <w:left w:val="single" w:sz="4" w:space="0" w:color="auto"/>
              <w:bottom w:val="single" w:sz="4" w:space="0" w:color="auto"/>
              <w:right w:val="single" w:sz="4" w:space="0" w:color="auto"/>
            </w:tcBorders>
          </w:tcPr>
          <w:p w14:paraId="1697433F" w14:textId="2055AE6B" w:rsidR="00FC1F81" w:rsidRDefault="00FC1F81" w:rsidP="00A73426">
            <w:pPr>
              <w:spacing w:after="0" w:line="240" w:lineRule="auto"/>
              <w:rPr>
                <w:bCs/>
                <w:iCs/>
                <w:szCs w:val="20"/>
              </w:rPr>
            </w:pPr>
            <w:r>
              <w:rPr>
                <w:bCs/>
                <w:iCs/>
                <w:szCs w:val="20"/>
              </w:rPr>
              <w:t>From Step 7 to Step 8</w:t>
            </w:r>
          </w:p>
        </w:tc>
        <w:tc>
          <w:tcPr>
            <w:tcW w:w="1080" w:type="dxa"/>
            <w:tcBorders>
              <w:left w:val="single" w:sz="4" w:space="0" w:color="auto"/>
              <w:right w:val="single" w:sz="4" w:space="0" w:color="auto"/>
            </w:tcBorders>
          </w:tcPr>
          <w:p w14:paraId="43FB8CD2" w14:textId="660B3F5D" w:rsidR="00FC1F81" w:rsidRDefault="006E372E" w:rsidP="00A73426">
            <w:pPr>
              <w:spacing w:after="0" w:line="240" w:lineRule="auto"/>
              <w:jc w:val="center"/>
              <w:rPr>
                <w:bCs/>
                <w:iCs/>
                <w:szCs w:val="20"/>
              </w:rPr>
            </w:pPr>
            <w:r>
              <w:rPr>
                <w:bCs/>
                <w:iCs/>
                <w:szCs w:val="20"/>
              </w:rPr>
              <w:t>2</w:t>
            </w:r>
            <w:r w:rsidR="00FC1F81">
              <w:rPr>
                <w:bCs/>
                <w:iCs/>
                <w:szCs w:val="20"/>
              </w:rPr>
              <w:t>2</w:t>
            </w:r>
            <w:r>
              <w:rPr>
                <w:bCs/>
                <w:iCs/>
                <w:szCs w:val="20"/>
              </w:rPr>
              <w:t>-42</w:t>
            </w:r>
            <w:r w:rsidR="00FC1F81">
              <w:rPr>
                <w:bCs/>
                <w:iCs/>
                <w:szCs w:val="20"/>
              </w:rPr>
              <w:t>ms</w:t>
            </w:r>
          </w:p>
        </w:tc>
        <w:tc>
          <w:tcPr>
            <w:tcW w:w="4590" w:type="dxa"/>
            <w:vMerge w:val="restart"/>
            <w:tcBorders>
              <w:left w:val="single" w:sz="4" w:space="0" w:color="auto"/>
              <w:right w:val="single" w:sz="4" w:space="0" w:color="auto"/>
            </w:tcBorders>
          </w:tcPr>
          <w:p w14:paraId="24563253" w14:textId="01DDD2C1" w:rsidR="00FC1F81" w:rsidRDefault="00FC1F81" w:rsidP="00A73426">
            <w:pPr>
              <w:spacing w:after="0" w:line="240" w:lineRule="auto"/>
              <w:rPr>
                <w:bCs/>
                <w:iCs/>
                <w:szCs w:val="20"/>
              </w:rPr>
            </w:pPr>
            <w:r>
              <w:rPr>
                <w:bCs/>
                <w:iCs/>
                <w:szCs w:val="20"/>
              </w:rPr>
              <w:t xml:space="preserve">Applicable for </w:t>
            </w:r>
            <w:r w:rsidRPr="00980C72">
              <w:rPr>
                <w:b/>
                <w:iCs/>
                <w:szCs w:val="20"/>
              </w:rPr>
              <w:t>Alt 3</w:t>
            </w:r>
            <w:r>
              <w:rPr>
                <w:bCs/>
                <w:iCs/>
                <w:szCs w:val="20"/>
              </w:rPr>
              <w:t>.</w:t>
            </w:r>
          </w:p>
        </w:tc>
      </w:tr>
      <w:tr w:rsidR="00FC1F81" w14:paraId="6D67621E" w14:textId="77777777" w:rsidTr="00EC32B0">
        <w:trPr>
          <w:trHeight w:val="21"/>
        </w:trPr>
        <w:tc>
          <w:tcPr>
            <w:tcW w:w="895" w:type="dxa"/>
            <w:vMerge/>
            <w:tcBorders>
              <w:left w:val="single" w:sz="4" w:space="0" w:color="auto"/>
              <w:right w:val="single" w:sz="4" w:space="0" w:color="auto"/>
            </w:tcBorders>
          </w:tcPr>
          <w:p w14:paraId="2C934BAA" w14:textId="77777777" w:rsidR="00FC1F81" w:rsidRDefault="00FC1F81" w:rsidP="00A73426">
            <w:pPr>
              <w:spacing w:after="0" w:line="240" w:lineRule="auto"/>
              <w:rPr>
                <w:bCs/>
                <w:iCs/>
                <w:szCs w:val="20"/>
              </w:rPr>
            </w:pPr>
          </w:p>
        </w:tc>
        <w:tc>
          <w:tcPr>
            <w:tcW w:w="3150" w:type="dxa"/>
            <w:tcBorders>
              <w:top w:val="single" w:sz="4" w:space="0" w:color="auto"/>
              <w:left w:val="single" w:sz="4" w:space="0" w:color="auto"/>
              <w:bottom w:val="single" w:sz="4" w:space="0" w:color="auto"/>
              <w:right w:val="single" w:sz="4" w:space="0" w:color="auto"/>
            </w:tcBorders>
          </w:tcPr>
          <w:p w14:paraId="29CA759A" w14:textId="12110934" w:rsidR="00FC1F81" w:rsidRDefault="00FC1F81" w:rsidP="00A73426">
            <w:pPr>
              <w:spacing w:after="0" w:line="240" w:lineRule="auto"/>
              <w:rPr>
                <w:bCs/>
                <w:iCs/>
                <w:szCs w:val="20"/>
              </w:rPr>
            </w:pPr>
            <w:r>
              <w:rPr>
                <w:bCs/>
                <w:iCs/>
                <w:szCs w:val="20"/>
              </w:rPr>
              <w:t>From Step 7 to Step 9</w:t>
            </w:r>
          </w:p>
        </w:tc>
        <w:tc>
          <w:tcPr>
            <w:tcW w:w="1080" w:type="dxa"/>
            <w:tcBorders>
              <w:left w:val="single" w:sz="4" w:space="0" w:color="auto"/>
              <w:right w:val="single" w:sz="4" w:space="0" w:color="auto"/>
            </w:tcBorders>
          </w:tcPr>
          <w:p w14:paraId="570E5B4D" w14:textId="5B74C324" w:rsidR="00FC1F81" w:rsidRDefault="006E372E" w:rsidP="00A73426">
            <w:pPr>
              <w:spacing w:after="0" w:line="240" w:lineRule="auto"/>
              <w:jc w:val="center"/>
              <w:rPr>
                <w:bCs/>
                <w:iCs/>
                <w:szCs w:val="20"/>
              </w:rPr>
            </w:pPr>
            <w:r>
              <w:rPr>
                <w:bCs/>
                <w:iCs/>
                <w:szCs w:val="20"/>
              </w:rPr>
              <w:t>2</w:t>
            </w:r>
            <w:r w:rsidR="00FC1F81">
              <w:rPr>
                <w:bCs/>
                <w:iCs/>
                <w:szCs w:val="20"/>
              </w:rPr>
              <w:t>4</w:t>
            </w:r>
            <w:r>
              <w:rPr>
                <w:bCs/>
                <w:iCs/>
                <w:szCs w:val="20"/>
              </w:rPr>
              <w:t>-44</w:t>
            </w:r>
            <w:r w:rsidR="00FC1F81">
              <w:rPr>
                <w:bCs/>
                <w:iCs/>
                <w:szCs w:val="20"/>
              </w:rPr>
              <w:t>ms</w:t>
            </w:r>
          </w:p>
        </w:tc>
        <w:tc>
          <w:tcPr>
            <w:tcW w:w="4590" w:type="dxa"/>
            <w:vMerge/>
            <w:tcBorders>
              <w:left w:val="single" w:sz="4" w:space="0" w:color="auto"/>
              <w:right w:val="single" w:sz="4" w:space="0" w:color="auto"/>
            </w:tcBorders>
          </w:tcPr>
          <w:p w14:paraId="5CD18851" w14:textId="77777777" w:rsidR="00FC1F81" w:rsidRDefault="00FC1F81" w:rsidP="00EC32B0">
            <w:pPr>
              <w:keepNext/>
              <w:spacing w:after="0" w:line="240" w:lineRule="auto"/>
              <w:rPr>
                <w:bCs/>
                <w:iCs/>
                <w:szCs w:val="20"/>
              </w:rPr>
            </w:pPr>
          </w:p>
        </w:tc>
      </w:tr>
    </w:tbl>
    <w:p w14:paraId="727D36BF" w14:textId="0021162D" w:rsidR="00E234E6" w:rsidRDefault="00B317F6" w:rsidP="00E234E6">
      <w:pPr>
        <w:pStyle w:val="Caption"/>
        <w:rPr>
          <w:lang w:val="en-GB" w:eastAsia="zh-CN"/>
        </w:rPr>
      </w:pPr>
      <w:r>
        <w:t xml:space="preserve">Table </w:t>
      </w:r>
      <w:fldSimple w:instr=" SEQ Tableau \* ARABIC ">
        <w:r w:rsidR="00153BC4">
          <w:rPr>
            <w:noProof/>
          </w:rPr>
          <w:t>2</w:t>
        </w:r>
      </w:fldSimple>
      <w:r w:rsidR="00E234E6">
        <w:t>: Latency analysis for UE-based DL methods</w:t>
      </w:r>
    </w:p>
    <w:p w14:paraId="1759E79C" w14:textId="296F1A90" w:rsidR="006846D4" w:rsidRPr="00F80BC3" w:rsidRDefault="00F80BC3" w:rsidP="00EC32B0">
      <w:pPr>
        <w:pStyle w:val="Caption"/>
        <w:jc w:val="left"/>
        <w:rPr>
          <w:lang w:val="en-GB" w:eastAsia="zh-CN"/>
        </w:rPr>
      </w:pPr>
      <w:r>
        <w:rPr>
          <w:b w:val="0"/>
          <w:bCs w:val="0"/>
          <w:lang w:val="en-GB" w:eastAsia="zh-CN"/>
        </w:rPr>
        <w:t>We provide our view on preferred alternative for the start time for latency analysis of UE-based positioning</w:t>
      </w:r>
      <w:r w:rsidR="00852E0C">
        <w:rPr>
          <w:b w:val="0"/>
          <w:bCs w:val="0"/>
          <w:lang w:val="en-GB" w:eastAsia="zh-CN"/>
        </w:rPr>
        <w:t xml:space="preserve"> in our companion contribution.</w:t>
      </w:r>
    </w:p>
    <w:p w14:paraId="32210A88" w14:textId="44F2DFDB" w:rsidR="00654E0A" w:rsidRDefault="00654E0A" w:rsidP="00654E0A">
      <w:pPr>
        <w:pStyle w:val="Heading2"/>
      </w:pPr>
      <w:r w:rsidRPr="00654E0A">
        <w:t>U</w:t>
      </w:r>
      <w:r>
        <w:t>L</w:t>
      </w:r>
      <w:r w:rsidRPr="00654E0A">
        <w:t xml:space="preserve"> method</w:t>
      </w:r>
      <w:r>
        <w:t>s</w:t>
      </w:r>
    </w:p>
    <w:p w14:paraId="385B0993" w14:textId="3482A256" w:rsidR="00654E0A" w:rsidRDefault="00654E0A" w:rsidP="00654E0A">
      <w:pPr>
        <w:pStyle w:val="Heading3"/>
      </w:pPr>
      <w:r w:rsidRPr="00654E0A">
        <w:t>UE-assisted method</w:t>
      </w:r>
      <w:r>
        <w:t>s</w:t>
      </w:r>
    </w:p>
    <w:p w14:paraId="141FE93A" w14:textId="1FC2EB59" w:rsidR="00654E0A" w:rsidRDefault="00654E0A" w:rsidP="00654E0A">
      <w:pPr>
        <w:rPr>
          <w:lang w:val="en-GB" w:eastAsia="zh-CN"/>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6846D4" w14:paraId="4F2F62E5" w14:textId="77777777" w:rsidTr="00EC32B0">
        <w:tc>
          <w:tcPr>
            <w:tcW w:w="9715" w:type="dxa"/>
            <w:gridSpan w:val="3"/>
            <w:tcBorders>
              <w:top w:val="single" w:sz="4" w:space="0" w:color="auto"/>
              <w:left w:val="single" w:sz="4" w:space="0" w:color="auto"/>
              <w:bottom w:val="single" w:sz="4" w:space="0" w:color="auto"/>
              <w:right w:val="single" w:sz="4" w:space="0" w:color="auto"/>
            </w:tcBorders>
            <w:hideMark/>
          </w:tcPr>
          <w:p w14:paraId="4672525A" w14:textId="77777777" w:rsidR="00E009FB" w:rsidRPr="007C1118" w:rsidRDefault="00E009FB" w:rsidP="00E009FB">
            <w:pPr>
              <w:spacing w:after="0" w:line="240" w:lineRule="auto"/>
              <w:rPr>
                <w:b/>
                <w:iCs/>
                <w:szCs w:val="20"/>
                <w:lang w:val="fr-FR"/>
              </w:rPr>
            </w:pPr>
            <w:r w:rsidRPr="007C1118">
              <w:rPr>
                <w:b/>
                <w:iCs/>
                <w:szCs w:val="20"/>
                <w:lang w:val="fr-FR"/>
              </w:rPr>
              <w:t xml:space="preserve">Source [UE, </w:t>
            </w:r>
            <w:proofErr w:type="gramStart"/>
            <w:r w:rsidRPr="007C1118">
              <w:rPr>
                <w:b/>
                <w:iCs/>
                <w:szCs w:val="20"/>
                <w:lang w:val="fr-FR"/>
              </w:rPr>
              <w:t>NW]/</w:t>
            </w:r>
            <w:proofErr w:type="gramEnd"/>
            <w:r w:rsidRPr="007C1118">
              <w:rPr>
                <w:b/>
                <w:iCs/>
                <w:szCs w:val="20"/>
                <w:lang w:val="fr-FR"/>
              </w:rPr>
              <w:t>Destination [UE, NW]</w:t>
            </w:r>
          </w:p>
          <w:p w14:paraId="6E41037A" w14:textId="5030AFC8" w:rsidR="006846D4" w:rsidRDefault="006846D4" w:rsidP="00A73426">
            <w:pPr>
              <w:spacing w:after="0" w:line="240" w:lineRule="auto"/>
              <w:rPr>
                <w:b/>
                <w:iCs/>
                <w:szCs w:val="20"/>
              </w:rPr>
            </w:pPr>
            <w:r>
              <w:rPr>
                <w:b/>
                <w:iCs/>
                <w:szCs w:val="20"/>
              </w:rPr>
              <w:t xml:space="preserve">Positioning technique: </w:t>
            </w:r>
            <w:r w:rsidR="005457E1">
              <w:rPr>
                <w:b/>
                <w:iCs/>
                <w:szCs w:val="20"/>
              </w:rPr>
              <w:t>UL</w:t>
            </w:r>
            <w:r>
              <w:rPr>
                <w:b/>
                <w:iCs/>
                <w:szCs w:val="20"/>
              </w:rPr>
              <w:t xml:space="preserve"> methods </w:t>
            </w:r>
          </w:p>
        </w:tc>
      </w:tr>
      <w:tr w:rsidR="006846D4" w14:paraId="236B8EDA" w14:textId="77777777" w:rsidTr="00EC32B0">
        <w:tc>
          <w:tcPr>
            <w:tcW w:w="4045" w:type="dxa"/>
            <w:tcBorders>
              <w:top w:val="single" w:sz="4" w:space="0" w:color="auto"/>
              <w:left w:val="single" w:sz="4" w:space="0" w:color="auto"/>
              <w:bottom w:val="single" w:sz="4" w:space="0" w:color="auto"/>
              <w:right w:val="single" w:sz="4" w:space="0" w:color="auto"/>
            </w:tcBorders>
            <w:hideMark/>
          </w:tcPr>
          <w:p w14:paraId="67F1C388" w14:textId="77777777" w:rsidR="006846D4" w:rsidRDefault="006846D4" w:rsidP="00A73426">
            <w:pPr>
              <w:spacing w:after="0" w:line="240" w:lineRule="auto"/>
              <w:jc w:val="center"/>
              <w:rPr>
                <w:b/>
                <w:iCs/>
                <w:szCs w:val="20"/>
              </w:rPr>
            </w:pPr>
            <w:r>
              <w:rPr>
                <w:b/>
                <w:iCs/>
                <w:szCs w:val="20"/>
              </w:rPr>
              <w:t>Latency Component</w:t>
            </w:r>
          </w:p>
        </w:tc>
        <w:tc>
          <w:tcPr>
            <w:tcW w:w="1080" w:type="dxa"/>
            <w:tcBorders>
              <w:top w:val="single" w:sz="4" w:space="0" w:color="auto"/>
              <w:left w:val="single" w:sz="4" w:space="0" w:color="auto"/>
              <w:bottom w:val="single" w:sz="4" w:space="0" w:color="auto"/>
              <w:right w:val="single" w:sz="4" w:space="0" w:color="auto"/>
            </w:tcBorders>
            <w:hideMark/>
          </w:tcPr>
          <w:p w14:paraId="40E7182A" w14:textId="77777777" w:rsidR="006846D4" w:rsidRDefault="006846D4" w:rsidP="00A73426">
            <w:pPr>
              <w:spacing w:after="0" w:line="240" w:lineRule="auto"/>
              <w:jc w:val="center"/>
              <w:rPr>
                <w:b/>
                <w:iCs/>
                <w:szCs w:val="20"/>
              </w:rPr>
            </w:pPr>
            <w:r>
              <w:rPr>
                <w:b/>
                <w:iCs/>
                <w:szCs w:val="20"/>
              </w:rPr>
              <w:t>Value Range</w:t>
            </w:r>
          </w:p>
          <w:p w14:paraId="7C96E257" w14:textId="77777777" w:rsidR="006846D4" w:rsidRDefault="006846D4" w:rsidP="00A73426">
            <w:pPr>
              <w:spacing w:after="0" w:line="240" w:lineRule="auto"/>
              <w:jc w:val="center"/>
              <w:rPr>
                <w:b/>
                <w:iCs/>
                <w:szCs w:val="20"/>
              </w:rPr>
            </w:pPr>
            <w:r>
              <w:rPr>
                <w:b/>
                <w:iCs/>
                <w:szCs w:val="20"/>
              </w:rPr>
              <w:t>(</w:t>
            </w:r>
            <w:proofErr w:type="spellStart"/>
            <w:r>
              <w:rPr>
                <w:b/>
                <w:iCs/>
                <w:szCs w:val="20"/>
              </w:rPr>
              <w:t>ms</w:t>
            </w:r>
            <w:proofErr w:type="spellEnd"/>
            <w:r>
              <w:rPr>
                <w:b/>
                <w:iCs/>
                <w:szCs w:val="20"/>
              </w:rPr>
              <w:t>)</w:t>
            </w:r>
          </w:p>
        </w:tc>
        <w:tc>
          <w:tcPr>
            <w:tcW w:w="4590" w:type="dxa"/>
            <w:tcBorders>
              <w:top w:val="single" w:sz="4" w:space="0" w:color="auto"/>
              <w:left w:val="single" w:sz="4" w:space="0" w:color="auto"/>
              <w:bottom w:val="single" w:sz="4" w:space="0" w:color="auto"/>
              <w:right w:val="single" w:sz="4" w:space="0" w:color="auto"/>
            </w:tcBorders>
            <w:hideMark/>
          </w:tcPr>
          <w:p w14:paraId="437610B4" w14:textId="77777777" w:rsidR="006846D4" w:rsidRDefault="006846D4" w:rsidP="00A73426">
            <w:pPr>
              <w:spacing w:after="0" w:line="240" w:lineRule="auto"/>
              <w:jc w:val="center"/>
              <w:rPr>
                <w:b/>
                <w:iCs/>
                <w:szCs w:val="20"/>
              </w:rPr>
            </w:pPr>
            <w:r>
              <w:rPr>
                <w:b/>
                <w:iCs/>
                <w:szCs w:val="20"/>
              </w:rPr>
              <w:t>Description of Latency Component</w:t>
            </w:r>
          </w:p>
        </w:tc>
      </w:tr>
      <w:tr w:rsidR="006846D4" w14:paraId="5BDF5A5E" w14:textId="77777777" w:rsidTr="00EC32B0">
        <w:tc>
          <w:tcPr>
            <w:tcW w:w="4045" w:type="dxa"/>
            <w:tcBorders>
              <w:top w:val="single" w:sz="4" w:space="0" w:color="auto"/>
              <w:left w:val="single" w:sz="4" w:space="0" w:color="auto"/>
              <w:bottom w:val="single" w:sz="4" w:space="0" w:color="auto"/>
              <w:right w:val="single" w:sz="4" w:space="0" w:color="auto"/>
            </w:tcBorders>
            <w:hideMark/>
          </w:tcPr>
          <w:p w14:paraId="70540348" w14:textId="0BBE2240" w:rsidR="006846D4" w:rsidRPr="00E009FB" w:rsidRDefault="006846D4" w:rsidP="00A73426">
            <w:pPr>
              <w:spacing w:after="0" w:line="240" w:lineRule="auto"/>
              <w:rPr>
                <w:bCs/>
                <w:iCs/>
                <w:color w:val="000000" w:themeColor="text1"/>
                <w:szCs w:val="20"/>
              </w:rPr>
            </w:pPr>
            <w:r w:rsidRPr="00E009FB">
              <w:rPr>
                <w:color w:val="000000" w:themeColor="text1"/>
              </w:rPr>
              <w:lastRenderedPageBreak/>
              <w:t>Reception by the</w:t>
            </w:r>
            <w:r w:rsidRPr="00E009FB">
              <w:rPr>
                <w:rStyle w:val="apple-converted-space"/>
                <w:color w:val="000000" w:themeColor="text1"/>
              </w:rPr>
              <w:t> </w:t>
            </w:r>
            <w:proofErr w:type="spellStart"/>
            <w:r w:rsidRPr="00E009FB">
              <w:rPr>
                <w:color w:val="000000" w:themeColor="text1"/>
              </w:rPr>
              <w:t>gNB</w:t>
            </w:r>
            <w:proofErr w:type="spellEnd"/>
            <w:r w:rsidRPr="00E009FB">
              <w:rPr>
                <w:rStyle w:val="apple-converted-space"/>
                <w:color w:val="000000" w:themeColor="text1"/>
              </w:rPr>
              <w:t> </w:t>
            </w:r>
            <w:r w:rsidRPr="00E009FB">
              <w:rPr>
                <w:color w:val="000000" w:themeColor="text1"/>
              </w:rPr>
              <w:t xml:space="preserve">of the </w:t>
            </w:r>
            <w:proofErr w:type="spellStart"/>
            <w:r w:rsidRPr="00E009FB">
              <w:rPr>
                <w:color w:val="000000" w:themeColor="text1"/>
              </w:rPr>
              <w:t>NRPPa</w:t>
            </w:r>
            <w:proofErr w:type="spellEnd"/>
            <w:r w:rsidRPr="00E009FB">
              <w:rPr>
                <w:color w:val="000000" w:themeColor="text1"/>
              </w:rPr>
              <w:t xml:space="preserve"> measurement request message</w:t>
            </w:r>
            <w:r w:rsidR="005457E1" w:rsidRPr="00E009FB">
              <w:rPr>
                <w:color w:val="000000" w:themeColor="text1"/>
              </w:rPr>
              <w:t xml:space="preserve"> from LMF</w:t>
            </w:r>
          </w:p>
        </w:tc>
        <w:tc>
          <w:tcPr>
            <w:tcW w:w="1080" w:type="dxa"/>
            <w:tcBorders>
              <w:top w:val="single" w:sz="4" w:space="0" w:color="auto"/>
              <w:left w:val="single" w:sz="4" w:space="0" w:color="auto"/>
              <w:bottom w:val="single" w:sz="4" w:space="0" w:color="auto"/>
              <w:right w:val="single" w:sz="4" w:space="0" w:color="auto"/>
            </w:tcBorders>
          </w:tcPr>
          <w:p w14:paraId="620EC2F0" w14:textId="1093A8C4" w:rsidR="006846D4" w:rsidRDefault="005457E1" w:rsidP="00A73426">
            <w:pPr>
              <w:spacing w:after="0" w:line="240" w:lineRule="auto"/>
              <w:jc w:val="center"/>
              <w:rPr>
                <w:bCs/>
                <w:iCs/>
                <w:szCs w:val="20"/>
              </w:rPr>
            </w:pPr>
            <w:r>
              <w:rPr>
                <w:bCs/>
                <w:iCs/>
                <w:szCs w:val="20"/>
              </w:rPr>
              <w:t>NA</w:t>
            </w:r>
          </w:p>
        </w:tc>
        <w:tc>
          <w:tcPr>
            <w:tcW w:w="4590" w:type="dxa"/>
            <w:tcBorders>
              <w:top w:val="single" w:sz="4" w:space="0" w:color="auto"/>
              <w:left w:val="single" w:sz="4" w:space="0" w:color="auto"/>
              <w:bottom w:val="single" w:sz="4" w:space="0" w:color="auto"/>
              <w:right w:val="single" w:sz="4" w:space="0" w:color="auto"/>
            </w:tcBorders>
          </w:tcPr>
          <w:p w14:paraId="6B594CAC" w14:textId="319EBCC1" w:rsidR="006846D4" w:rsidRDefault="005457E1" w:rsidP="00A73426">
            <w:pPr>
              <w:spacing w:after="0" w:line="240" w:lineRule="auto"/>
              <w:rPr>
                <w:bCs/>
                <w:iCs/>
                <w:szCs w:val="20"/>
              </w:rPr>
            </w:pPr>
            <w:r>
              <w:rPr>
                <w:bCs/>
                <w:iCs/>
                <w:szCs w:val="20"/>
              </w:rPr>
              <w:t>Delay at core.</w:t>
            </w:r>
          </w:p>
        </w:tc>
      </w:tr>
      <w:tr w:rsidR="006846D4" w14:paraId="50AB4E6D" w14:textId="77777777" w:rsidTr="00EC32B0">
        <w:tc>
          <w:tcPr>
            <w:tcW w:w="4045" w:type="dxa"/>
            <w:tcBorders>
              <w:top w:val="single" w:sz="4" w:space="0" w:color="auto"/>
              <w:left w:val="single" w:sz="4" w:space="0" w:color="auto"/>
              <w:bottom w:val="single" w:sz="4" w:space="0" w:color="auto"/>
              <w:right w:val="single" w:sz="4" w:space="0" w:color="auto"/>
            </w:tcBorders>
          </w:tcPr>
          <w:p w14:paraId="229AB9F7" w14:textId="24FE7EAB" w:rsidR="006846D4" w:rsidRDefault="005457E1" w:rsidP="00A73426">
            <w:pPr>
              <w:spacing w:after="0" w:line="240" w:lineRule="auto"/>
              <w:rPr>
                <w:bCs/>
                <w:iCs/>
                <w:szCs w:val="20"/>
              </w:rPr>
            </w:pPr>
            <w:r>
              <w:rPr>
                <w:bCs/>
                <w:iCs/>
                <w:szCs w:val="20"/>
              </w:rPr>
              <w:t xml:space="preserve">Step 1: </w:t>
            </w:r>
            <w:proofErr w:type="spellStart"/>
            <w:r>
              <w:rPr>
                <w:bCs/>
                <w:iCs/>
                <w:szCs w:val="20"/>
              </w:rPr>
              <w:t>gNB</w:t>
            </w:r>
            <w:proofErr w:type="spellEnd"/>
            <w:r>
              <w:rPr>
                <w:bCs/>
                <w:iCs/>
                <w:szCs w:val="20"/>
              </w:rPr>
              <w:t xml:space="preserve"> send SRS configuration via RRC</w:t>
            </w:r>
          </w:p>
        </w:tc>
        <w:tc>
          <w:tcPr>
            <w:tcW w:w="1080" w:type="dxa"/>
            <w:tcBorders>
              <w:top w:val="single" w:sz="4" w:space="0" w:color="auto"/>
              <w:left w:val="single" w:sz="4" w:space="0" w:color="auto"/>
              <w:bottom w:val="single" w:sz="4" w:space="0" w:color="auto"/>
              <w:right w:val="single" w:sz="4" w:space="0" w:color="auto"/>
            </w:tcBorders>
          </w:tcPr>
          <w:p w14:paraId="24DD0F33" w14:textId="722B9618" w:rsidR="006846D4" w:rsidRDefault="00FC1F81" w:rsidP="00A73426">
            <w:pPr>
              <w:spacing w:after="0" w:line="240" w:lineRule="auto"/>
              <w:jc w:val="center"/>
              <w:rPr>
                <w:bCs/>
                <w:iCs/>
                <w:szCs w:val="20"/>
              </w:rPr>
            </w:pPr>
            <w:r>
              <w:rPr>
                <w:bCs/>
                <w:iCs/>
                <w:szCs w:val="20"/>
              </w:rPr>
              <w:t>1</w:t>
            </w:r>
          </w:p>
        </w:tc>
        <w:tc>
          <w:tcPr>
            <w:tcW w:w="4590" w:type="dxa"/>
            <w:tcBorders>
              <w:top w:val="single" w:sz="4" w:space="0" w:color="auto"/>
              <w:left w:val="single" w:sz="4" w:space="0" w:color="auto"/>
              <w:bottom w:val="single" w:sz="4" w:space="0" w:color="auto"/>
              <w:right w:val="single" w:sz="4" w:space="0" w:color="auto"/>
            </w:tcBorders>
          </w:tcPr>
          <w:p w14:paraId="4F9CE288" w14:textId="5767C83A" w:rsidR="006846D4" w:rsidRDefault="006846D4" w:rsidP="00A73426">
            <w:pPr>
              <w:spacing w:after="0" w:line="240" w:lineRule="auto"/>
              <w:rPr>
                <w:bCs/>
                <w:iCs/>
                <w:szCs w:val="20"/>
              </w:rPr>
            </w:pPr>
          </w:p>
        </w:tc>
      </w:tr>
      <w:tr w:rsidR="00FC1F81" w14:paraId="686756E6" w14:textId="77777777" w:rsidTr="00EC32B0">
        <w:tc>
          <w:tcPr>
            <w:tcW w:w="4045" w:type="dxa"/>
            <w:tcBorders>
              <w:top w:val="single" w:sz="4" w:space="0" w:color="auto"/>
              <w:left w:val="single" w:sz="4" w:space="0" w:color="auto"/>
              <w:bottom w:val="single" w:sz="4" w:space="0" w:color="auto"/>
              <w:right w:val="single" w:sz="4" w:space="0" w:color="auto"/>
            </w:tcBorders>
          </w:tcPr>
          <w:p w14:paraId="27B45433" w14:textId="6EFFCFBC" w:rsidR="00FC1F81" w:rsidRDefault="00FC1F81" w:rsidP="00A73426">
            <w:pPr>
              <w:spacing w:after="0" w:line="240" w:lineRule="auto"/>
              <w:rPr>
                <w:bCs/>
                <w:iCs/>
                <w:szCs w:val="20"/>
              </w:rPr>
            </w:pPr>
            <w:r>
              <w:rPr>
                <w:bCs/>
                <w:iCs/>
                <w:szCs w:val="20"/>
              </w:rPr>
              <w:t>Step 2: UE decodes the RRC message including SRS configuration message</w:t>
            </w:r>
          </w:p>
        </w:tc>
        <w:tc>
          <w:tcPr>
            <w:tcW w:w="1080" w:type="dxa"/>
            <w:tcBorders>
              <w:top w:val="single" w:sz="4" w:space="0" w:color="auto"/>
              <w:left w:val="single" w:sz="4" w:space="0" w:color="auto"/>
              <w:bottom w:val="single" w:sz="4" w:space="0" w:color="auto"/>
              <w:right w:val="single" w:sz="4" w:space="0" w:color="auto"/>
            </w:tcBorders>
          </w:tcPr>
          <w:p w14:paraId="4C0EEAEA" w14:textId="216AFCBE" w:rsidR="00FC1F81" w:rsidRDefault="00FC1F81" w:rsidP="00A73426">
            <w:pPr>
              <w:spacing w:after="0" w:line="240" w:lineRule="auto"/>
              <w:jc w:val="center"/>
              <w:rPr>
                <w:bCs/>
                <w:iCs/>
                <w:szCs w:val="20"/>
              </w:rPr>
            </w:pPr>
            <w:r>
              <w:rPr>
                <w:bCs/>
                <w:iCs/>
                <w:szCs w:val="20"/>
              </w:rPr>
              <w:t>10</w:t>
            </w:r>
          </w:p>
        </w:tc>
        <w:tc>
          <w:tcPr>
            <w:tcW w:w="4590" w:type="dxa"/>
            <w:tcBorders>
              <w:top w:val="single" w:sz="4" w:space="0" w:color="auto"/>
              <w:left w:val="single" w:sz="4" w:space="0" w:color="auto"/>
              <w:bottom w:val="single" w:sz="4" w:space="0" w:color="auto"/>
              <w:right w:val="single" w:sz="4" w:space="0" w:color="auto"/>
            </w:tcBorders>
          </w:tcPr>
          <w:p w14:paraId="7356EA4C" w14:textId="1D080300" w:rsidR="00FC1F81" w:rsidRDefault="00FC1F81" w:rsidP="00A73426">
            <w:pPr>
              <w:spacing w:after="0" w:line="240" w:lineRule="auto"/>
              <w:rPr>
                <w:bCs/>
                <w:iCs/>
                <w:szCs w:val="20"/>
              </w:rPr>
            </w:pPr>
            <w:r>
              <w:rPr>
                <w:bCs/>
                <w:iCs/>
                <w:szCs w:val="20"/>
              </w:rPr>
              <w:t>RRC message</w:t>
            </w:r>
          </w:p>
        </w:tc>
      </w:tr>
      <w:tr w:rsidR="006846D4" w14:paraId="3FB4B18E" w14:textId="77777777" w:rsidTr="00EC32B0">
        <w:tc>
          <w:tcPr>
            <w:tcW w:w="4045" w:type="dxa"/>
            <w:tcBorders>
              <w:top w:val="single" w:sz="4" w:space="0" w:color="auto"/>
              <w:left w:val="single" w:sz="4" w:space="0" w:color="auto"/>
              <w:bottom w:val="single" w:sz="4" w:space="0" w:color="auto"/>
              <w:right w:val="single" w:sz="4" w:space="0" w:color="auto"/>
            </w:tcBorders>
          </w:tcPr>
          <w:p w14:paraId="56EC8F53" w14:textId="265AE207" w:rsidR="006846D4" w:rsidRDefault="005457E1" w:rsidP="00A73426">
            <w:pPr>
              <w:spacing w:after="0" w:line="240" w:lineRule="auto"/>
              <w:rPr>
                <w:bCs/>
                <w:iCs/>
                <w:szCs w:val="20"/>
              </w:rPr>
            </w:pPr>
            <w:r>
              <w:rPr>
                <w:bCs/>
                <w:iCs/>
                <w:szCs w:val="20"/>
              </w:rPr>
              <w:t xml:space="preserve">Step </w:t>
            </w:r>
            <w:r w:rsidR="00057E19">
              <w:rPr>
                <w:bCs/>
                <w:iCs/>
                <w:szCs w:val="20"/>
              </w:rPr>
              <w:t>3</w:t>
            </w:r>
            <w:r>
              <w:rPr>
                <w:bCs/>
                <w:iCs/>
                <w:szCs w:val="20"/>
              </w:rPr>
              <w:t>: UE transmit SRS</w:t>
            </w:r>
          </w:p>
        </w:tc>
        <w:tc>
          <w:tcPr>
            <w:tcW w:w="1080" w:type="dxa"/>
            <w:tcBorders>
              <w:top w:val="single" w:sz="4" w:space="0" w:color="auto"/>
              <w:left w:val="single" w:sz="4" w:space="0" w:color="auto"/>
              <w:bottom w:val="single" w:sz="4" w:space="0" w:color="auto"/>
              <w:right w:val="single" w:sz="4" w:space="0" w:color="auto"/>
            </w:tcBorders>
          </w:tcPr>
          <w:p w14:paraId="4C435A4A" w14:textId="77777777" w:rsidR="006846D4" w:rsidRDefault="006846D4" w:rsidP="00A73426">
            <w:pPr>
              <w:spacing w:after="0" w:line="240" w:lineRule="auto"/>
              <w:jc w:val="center"/>
              <w:rPr>
                <w:bCs/>
                <w:iCs/>
                <w:szCs w:val="20"/>
              </w:rPr>
            </w:pPr>
            <w:r>
              <w:rPr>
                <w:bCs/>
                <w:iCs/>
                <w:szCs w:val="20"/>
              </w:rPr>
              <w:t>1</w:t>
            </w:r>
          </w:p>
        </w:tc>
        <w:tc>
          <w:tcPr>
            <w:tcW w:w="4590" w:type="dxa"/>
            <w:tcBorders>
              <w:top w:val="single" w:sz="4" w:space="0" w:color="auto"/>
              <w:left w:val="single" w:sz="4" w:space="0" w:color="auto"/>
              <w:bottom w:val="single" w:sz="4" w:space="0" w:color="auto"/>
              <w:right w:val="single" w:sz="4" w:space="0" w:color="auto"/>
            </w:tcBorders>
          </w:tcPr>
          <w:p w14:paraId="4EEB9B61" w14:textId="77777777" w:rsidR="006846D4" w:rsidRDefault="006846D4" w:rsidP="00A73426">
            <w:pPr>
              <w:spacing w:after="0" w:line="240" w:lineRule="auto"/>
              <w:rPr>
                <w:bCs/>
                <w:iCs/>
                <w:szCs w:val="20"/>
              </w:rPr>
            </w:pPr>
          </w:p>
        </w:tc>
      </w:tr>
      <w:tr w:rsidR="006846D4" w14:paraId="2D3A8D0C" w14:textId="77777777" w:rsidTr="00EC32B0">
        <w:tc>
          <w:tcPr>
            <w:tcW w:w="4045" w:type="dxa"/>
            <w:tcBorders>
              <w:top w:val="single" w:sz="4" w:space="0" w:color="auto"/>
              <w:left w:val="single" w:sz="4" w:space="0" w:color="auto"/>
              <w:bottom w:val="single" w:sz="4" w:space="0" w:color="auto"/>
              <w:right w:val="single" w:sz="4" w:space="0" w:color="auto"/>
            </w:tcBorders>
          </w:tcPr>
          <w:p w14:paraId="7F2C3D57" w14:textId="1B025A66" w:rsidR="006846D4" w:rsidRPr="00E009FB" w:rsidRDefault="005457E1" w:rsidP="00A73426">
            <w:pPr>
              <w:spacing w:after="0" w:line="240" w:lineRule="auto"/>
              <w:rPr>
                <w:bCs/>
                <w:iCs/>
                <w:color w:val="000000" w:themeColor="text1"/>
                <w:szCs w:val="20"/>
              </w:rPr>
            </w:pPr>
            <w:proofErr w:type="spellStart"/>
            <w:r w:rsidRPr="00E009FB">
              <w:rPr>
                <w:color w:val="000000" w:themeColor="text1"/>
              </w:rPr>
              <w:t>gNB</w:t>
            </w:r>
            <w:proofErr w:type="spellEnd"/>
            <w:r w:rsidRPr="00E009FB">
              <w:rPr>
                <w:color w:val="000000" w:themeColor="text1"/>
              </w:rPr>
              <w:t xml:space="preserve"> perform measurement and transmit the </w:t>
            </w:r>
            <w:proofErr w:type="spellStart"/>
            <w:r w:rsidRPr="00E009FB">
              <w:rPr>
                <w:color w:val="000000" w:themeColor="text1"/>
              </w:rPr>
              <w:t>NRPPa</w:t>
            </w:r>
            <w:proofErr w:type="spellEnd"/>
            <w:r w:rsidRPr="00E009FB">
              <w:rPr>
                <w:color w:val="000000" w:themeColor="text1"/>
              </w:rPr>
              <w:t xml:space="preserve"> measurement response message</w:t>
            </w:r>
          </w:p>
        </w:tc>
        <w:tc>
          <w:tcPr>
            <w:tcW w:w="1080" w:type="dxa"/>
            <w:tcBorders>
              <w:top w:val="single" w:sz="4" w:space="0" w:color="auto"/>
              <w:left w:val="single" w:sz="4" w:space="0" w:color="auto"/>
              <w:bottom w:val="single" w:sz="4" w:space="0" w:color="auto"/>
              <w:right w:val="single" w:sz="4" w:space="0" w:color="auto"/>
            </w:tcBorders>
          </w:tcPr>
          <w:p w14:paraId="5F3A2492" w14:textId="74A6757C" w:rsidR="006846D4" w:rsidRDefault="005457E1" w:rsidP="00A73426">
            <w:pPr>
              <w:spacing w:after="0" w:line="240" w:lineRule="auto"/>
              <w:jc w:val="center"/>
              <w:rPr>
                <w:bCs/>
                <w:iCs/>
                <w:szCs w:val="20"/>
              </w:rPr>
            </w:pPr>
            <w:r>
              <w:rPr>
                <w:bCs/>
                <w:iCs/>
                <w:szCs w:val="20"/>
              </w:rPr>
              <w:t>NA</w:t>
            </w:r>
          </w:p>
        </w:tc>
        <w:tc>
          <w:tcPr>
            <w:tcW w:w="4590" w:type="dxa"/>
            <w:tcBorders>
              <w:top w:val="single" w:sz="4" w:space="0" w:color="auto"/>
              <w:left w:val="single" w:sz="4" w:space="0" w:color="auto"/>
              <w:bottom w:val="single" w:sz="4" w:space="0" w:color="auto"/>
              <w:right w:val="single" w:sz="4" w:space="0" w:color="auto"/>
            </w:tcBorders>
          </w:tcPr>
          <w:p w14:paraId="5499D984" w14:textId="5ED050CE" w:rsidR="006846D4" w:rsidRDefault="005457E1" w:rsidP="00A73426">
            <w:pPr>
              <w:spacing w:after="0" w:line="240" w:lineRule="auto"/>
              <w:rPr>
                <w:bCs/>
                <w:iCs/>
                <w:szCs w:val="20"/>
              </w:rPr>
            </w:pPr>
            <w:r>
              <w:rPr>
                <w:bCs/>
                <w:iCs/>
                <w:szCs w:val="20"/>
              </w:rPr>
              <w:t>Delay at core</w:t>
            </w:r>
          </w:p>
        </w:tc>
      </w:tr>
      <w:tr w:rsidR="006846D4" w14:paraId="5686F2B5" w14:textId="77777777" w:rsidTr="00EC32B0">
        <w:tc>
          <w:tcPr>
            <w:tcW w:w="4045" w:type="dxa"/>
            <w:tcBorders>
              <w:top w:val="single" w:sz="4" w:space="0" w:color="auto"/>
              <w:left w:val="single" w:sz="4" w:space="0" w:color="auto"/>
              <w:bottom w:val="single" w:sz="4" w:space="0" w:color="auto"/>
              <w:right w:val="single" w:sz="4" w:space="0" w:color="auto"/>
            </w:tcBorders>
          </w:tcPr>
          <w:p w14:paraId="268148D5" w14:textId="77777777" w:rsidR="006846D4" w:rsidRDefault="006846D4" w:rsidP="00A73426">
            <w:pPr>
              <w:spacing w:after="0" w:line="240" w:lineRule="auto"/>
              <w:rPr>
                <w:bCs/>
                <w:iCs/>
                <w:szCs w:val="20"/>
              </w:rPr>
            </w:pPr>
            <w:r>
              <w:rPr>
                <w:bCs/>
                <w:iCs/>
                <w:szCs w:val="20"/>
              </w:rPr>
              <w:t>Total values</w:t>
            </w:r>
          </w:p>
        </w:tc>
        <w:tc>
          <w:tcPr>
            <w:tcW w:w="1080" w:type="dxa"/>
            <w:tcBorders>
              <w:top w:val="single" w:sz="4" w:space="0" w:color="auto"/>
              <w:left w:val="single" w:sz="4" w:space="0" w:color="auto"/>
              <w:bottom w:val="single" w:sz="4" w:space="0" w:color="auto"/>
              <w:right w:val="single" w:sz="4" w:space="0" w:color="auto"/>
            </w:tcBorders>
          </w:tcPr>
          <w:p w14:paraId="48D3D970" w14:textId="1D942FF2" w:rsidR="006846D4" w:rsidRDefault="005457E1" w:rsidP="00A73426">
            <w:pPr>
              <w:spacing w:after="0" w:line="240" w:lineRule="auto"/>
              <w:jc w:val="center"/>
              <w:rPr>
                <w:bCs/>
                <w:iCs/>
                <w:szCs w:val="20"/>
              </w:rPr>
            </w:pPr>
            <w:r>
              <w:rPr>
                <w:bCs/>
                <w:iCs/>
                <w:szCs w:val="20"/>
              </w:rPr>
              <w:t>1</w:t>
            </w:r>
            <w:r w:rsidR="00FC1F81">
              <w:rPr>
                <w:bCs/>
                <w:iCs/>
                <w:szCs w:val="20"/>
              </w:rPr>
              <w:t>2</w:t>
            </w:r>
            <w:r w:rsidR="006846D4">
              <w:rPr>
                <w:bCs/>
                <w:iCs/>
                <w:szCs w:val="20"/>
              </w:rPr>
              <w:t>ms</w:t>
            </w:r>
          </w:p>
        </w:tc>
        <w:tc>
          <w:tcPr>
            <w:tcW w:w="4590" w:type="dxa"/>
            <w:tcBorders>
              <w:top w:val="single" w:sz="4" w:space="0" w:color="auto"/>
              <w:left w:val="single" w:sz="4" w:space="0" w:color="auto"/>
              <w:bottom w:val="single" w:sz="4" w:space="0" w:color="auto"/>
              <w:right w:val="single" w:sz="4" w:space="0" w:color="auto"/>
            </w:tcBorders>
          </w:tcPr>
          <w:p w14:paraId="02497129" w14:textId="5372A0DA" w:rsidR="006846D4" w:rsidRDefault="00FC1F81" w:rsidP="00EC32B0">
            <w:pPr>
              <w:keepNext/>
              <w:spacing w:after="0" w:line="240" w:lineRule="auto"/>
              <w:rPr>
                <w:bCs/>
                <w:iCs/>
                <w:szCs w:val="20"/>
              </w:rPr>
            </w:pPr>
            <w:r>
              <w:rPr>
                <w:bCs/>
                <w:iCs/>
                <w:szCs w:val="20"/>
              </w:rPr>
              <w:t>Note: In this analysis we only consider the periodic SRS configuration. For aperiodic and semi-persistent SRS configuration, the PHY latency will be increased.</w:t>
            </w:r>
          </w:p>
        </w:tc>
      </w:tr>
    </w:tbl>
    <w:p w14:paraId="681EC965" w14:textId="77777777" w:rsidR="008F011B" w:rsidRPr="008F011B" w:rsidRDefault="008F011B" w:rsidP="00EC32B0"/>
    <w:p w14:paraId="63C2D0E2" w14:textId="6CDDB015" w:rsidR="006846D4" w:rsidRDefault="00B317F6" w:rsidP="00EC32B0">
      <w:pPr>
        <w:pStyle w:val="Caption"/>
        <w:rPr>
          <w:lang w:val="en-GB" w:eastAsia="zh-CN"/>
        </w:rPr>
      </w:pPr>
      <w:r>
        <w:t xml:space="preserve">Table </w:t>
      </w:r>
      <w:fldSimple w:instr=" SEQ Tableau \* ARABIC ">
        <w:r w:rsidR="00153BC4">
          <w:rPr>
            <w:noProof/>
          </w:rPr>
          <w:t>3</w:t>
        </w:r>
      </w:fldSimple>
      <w:r w:rsidR="00081B2C">
        <w:t>: Latency analysis for UE-assisted UL methods</w:t>
      </w:r>
    </w:p>
    <w:p w14:paraId="5C04F541" w14:textId="48CC41A4" w:rsidR="00654E0A" w:rsidRDefault="00654E0A" w:rsidP="00654E0A">
      <w:pPr>
        <w:pStyle w:val="Heading2"/>
      </w:pPr>
      <w:r w:rsidRPr="00654E0A">
        <w:t>DL</w:t>
      </w:r>
      <w:r w:rsidR="003D1A0E">
        <w:t>+</w:t>
      </w:r>
      <w:r w:rsidRPr="00654E0A">
        <w:t>UL method</w:t>
      </w:r>
      <w:r w:rsidR="00081B2C">
        <w:t>s</w:t>
      </w:r>
    </w:p>
    <w:p w14:paraId="4F699427" w14:textId="5EFF13C8" w:rsidR="00654E0A" w:rsidRDefault="00654E0A" w:rsidP="00654E0A">
      <w:pPr>
        <w:pStyle w:val="Heading3"/>
      </w:pPr>
      <w:r w:rsidRPr="00654E0A">
        <w:t>UE-assisted method</w:t>
      </w:r>
      <w:r w:rsidR="00081B2C">
        <w:t>s</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3D1A0E" w14:paraId="1982DBE7" w14:textId="77777777" w:rsidTr="00EC32B0">
        <w:tc>
          <w:tcPr>
            <w:tcW w:w="9715" w:type="dxa"/>
            <w:gridSpan w:val="3"/>
            <w:tcBorders>
              <w:top w:val="single" w:sz="4" w:space="0" w:color="auto"/>
              <w:left w:val="single" w:sz="4" w:space="0" w:color="auto"/>
              <w:bottom w:val="single" w:sz="4" w:space="0" w:color="auto"/>
              <w:right w:val="single" w:sz="4" w:space="0" w:color="auto"/>
            </w:tcBorders>
            <w:hideMark/>
          </w:tcPr>
          <w:p w14:paraId="4365F844" w14:textId="77777777" w:rsidR="003D1A0E" w:rsidRPr="007C1118" w:rsidRDefault="003D1A0E" w:rsidP="00A73426">
            <w:pPr>
              <w:spacing w:after="0" w:line="240" w:lineRule="auto"/>
              <w:rPr>
                <w:b/>
                <w:iCs/>
                <w:szCs w:val="20"/>
                <w:lang w:val="fr-FR"/>
              </w:rPr>
            </w:pPr>
            <w:r w:rsidRPr="007C1118">
              <w:rPr>
                <w:b/>
                <w:iCs/>
                <w:szCs w:val="20"/>
                <w:lang w:val="fr-FR"/>
              </w:rPr>
              <w:t xml:space="preserve">Source [UE, </w:t>
            </w:r>
            <w:proofErr w:type="gramStart"/>
            <w:r w:rsidRPr="007C1118">
              <w:rPr>
                <w:b/>
                <w:iCs/>
                <w:szCs w:val="20"/>
                <w:lang w:val="fr-FR"/>
              </w:rPr>
              <w:t>NW]/</w:t>
            </w:r>
            <w:proofErr w:type="gramEnd"/>
            <w:r w:rsidRPr="007C1118">
              <w:rPr>
                <w:b/>
                <w:iCs/>
                <w:szCs w:val="20"/>
                <w:lang w:val="fr-FR"/>
              </w:rPr>
              <w:t>Destination [UE, NW]</w:t>
            </w:r>
          </w:p>
          <w:p w14:paraId="39F22504" w14:textId="474B15FB" w:rsidR="003D1A0E" w:rsidRDefault="003D1A0E" w:rsidP="00A73426">
            <w:pPr>
              <w:spacing w:after="0" w:line="240" w:lineRule="auto"/>
              <w:rPr>
                <w:b/>
                <w:iCs/>
                <w:szCs w:val="20"/>
              </w:rPr>
            </w:pPr>
            <w:r>
              <w:rPr>
                <w:b/>
                <w:iCs/>
                <w:szCs w:val="20"/>
              </w:rPr>
              <w:t>Positioning technique: DL</w:t>
            </w:r>
            <w:r w:rsidR="00D35FF1">
              <w:rPr>
                <w:b/>
                <w:iCs/>
                <w:szCs w:val="20"/>
              </w:rPr>
              <w:t>+UL</w:t>
            </w:r>
            <w:r>
              <w:rPr>
                <w:b/>
                <w:iCs/>
                <w:szCs w:val="20"/>
              </w:rPr>
              <w:t xml:space="preserve"> methods </w:t>
            </w:r>
          </w:p>
        </w:tc>
      </w:tr>
      <w:tr w:rsidR="003D1A0E" w14:paraId="246D1CEB" w14:textId="77777777" w:rsidTr="00EC32B0">
        <w:tc>
          <w:tcPr>
            <w:tcW w:w="4045" w:type="dxa"/>
            <w:tcBorders>
              <w:top w:val="single" w:sz="4" w:space="0" w:color="auto"/>
              <w:left w:val="single" w:sz="4" w:space="0" w:color="auto"/>
              <w:bottom w:val="single" w:sz="4" w:space="0" w:color="auto"/>
              <w:right w:val="single" w:sz="4" w:space="0" w:color="auto"/>
            </w:tcBorders>
            <w:hideMark/>
          </w:tcPr>
          <w:p w14:paraId="4C3AF167" w14:textId="77777777" w:rsidR="003D1A0E" w:rsidRDefault="003D1A0E" w:rsidP="00A73426">
            <w:pPr>
              <w:spacing w:after="0" w:line="240" w:lineRule="auto"/>
              <w:jc w:val="center"/>
              <w:rPr>
                <w:b/>
                <w:iCs/>
                <w:szCs w:val="20"/>
              </w:rPr>
            </w:pPr>
            <w:r>
              <w:rPr>
                <w:b/>
                <w:iCs/>
                <w:szCs w:val="20"/>
              </w:rPr>
              <w:t>Latency Component</w:t>
            </w:r>
          </w:p>
        </w:tc>
        <w:tc>
          <w:tcPr>
            <w:tcW w:w="1080" w:type="dxa"/>
            <w:tcBorders>
              <w:top w:val="single" w:sz="4" w:space="0" w:color="auto"/>
              <w:left w:val="single" w:sz="4" w:space="0" w:color="auto"/>
              <w:bottom w:val="single" w:sz="4" w:space="0" w:color="auto"/>
              <w:right w:val="single" w:sz="4" w:space="0" w:color="auto"/>
            </w:tcBorders>
            <w:hideMark/>
          </w:tcPr>
          <w:p w14:paraId="0C4BD702" w14:textId="77777777" w:rsidR="003D1A0E" w:rsidRDefault="003D1A0E" w:rsidP="00A73426">
            <w:pPr>
              <w:spacing w:after="0" w:line="240" w:lineRule="auto"/>
              <w:jc w:val="center"/>
              <w:rPr>
                <w:b/>
                <w:iCs/>
                <w:szCs w:val="20"/>
              </w:rPr>
            </w:pPr>
            <w:r>
              <w:rPr>
                <w:b/>
                <w:iCs/>
                <w:szCs w:val="20"/>
              </w:rPr>
              <w:t>Value Range</w:t>
            </w:r>
          </w:p>
          <w:p w14:paraId="5484325B" w14:textId="77777777" w:rsidR="003D1A0E" w:rsidRDefault="003D1A0E" w:rsidP="00A73426">
            <w:pPr>
              <w:spacing w:after="0" w:line="240" w:lineRule="auto"/>
              <w:jc w:val="center"/>
              <w:rPr>
                <w:b/>
                <w:iCs/>
                <w:szCs w:val="20"/>
              </w:rPr>
            </w:pPr>
            <w:r>
              <w:rPr>
                <w:b/>
                <w:iCs/>
                <w:szCs w:val="20"/>
              </w:rPr>
              <w:t>(</w:t>
            </w:r>
            <w:proofErr w:type="spellStart"/>
            <w:r>
              <w:rPr>
                <w:b/>
                <w:iCs/>
                <w:szCs w:val="20"/>
              </w:rPr>
              <w:t>ms</w:t>
            </w:r>
            <w:proofErr w:type="spellEnd"/>
            <w:r>
              <w:rPr>
                <w:b/>
                <w:iCs/>
                <w:szCs w:val="20"/>
              </w:rPr>
              <w:t>)</w:t>
            </w:r>
          </w:p>
        </w:tc>
        <w:tc>
          <w:tcPr>
            <w:tcW w:w="4590" w:type="dxa"/>
            <w:tcBorders>
              <w:top w:val="single" w:sz="4" w:space="0" w:color="auto"/>
              <w:left w:val="single" w:sz="4" w:space="0" w:color="auto"/>
              <w:bottom w:val="single" w:sz="4" w:space="0" w:color="auto"/>
              <w:right w:val="single" w:sz="4" w:space="0" w:color="auto"/>
            </w:tcBorders>
            <w:hideMark/>
          </w:tcPr>
          <w:p w14:paraId="6E8CA399" w14:textId="77777777" w:rsidR="003D1A0E" w:rsidRDefault="003D1A0E" w:rsidP="00A73426">
            <w:pPr>
              <w:spacing w:after="0" w:line="240" w:lineRule="auto"/>
              <w:jc w:val="center"/>
              <w:rPr>
                <w:b/>
                <w:iCs/>
                <w:szCs w:val="20"/>
              </w:rPr>
            </w:pPr>
            <w:r>
              <w:rPr>
                <w:b/>
                <w:iCs/>
                <w:szCs w:val="20"/>
              </w:rPr>
              <w:t>Description of Latency Component</w:t>
            </w:r>
          </w:p>
        </w:tc>
      </w:tr>
      <w:tr w:rsidR="00057E19" w14:paraId="7E0E3F77" w14:textId="77777777" w:rsidTr="00EC32B0">
        <w:tc>
          <w:tcPr>
            <w:tcW w:w="4045" w:type="dxa"/>
            <w:tcBorders>
              <w:top w:val="single" w:sz="4" w:space="0" w:color="auto"/>
              <w:left w:val="single" w:sz="4" w:space="0" w:color="auto"/>
              <w:bottom w:val="single" w:sz="4" w:space="0" w:color="auto"/>
              <w:right w:val="single" w:sz="4" w:space="0" w:color="auto"/>
            </w:tcBorders>
          </w:tcPr>
          <w:p w14:paraId="3E626ACC" w14:textId="77777777" w:rsidR="00057E19" w:rsidRDefault="00057E19">
            <w:pPr>
              <w:spacing w:after="0" w:line="240" w:lineRule="auto"/>
              <w:rPr>
                <w:rFonts w:ascii="Times" w:eastAsia="Times New Roman" w:hAnsi="Times" w:cs="Times"/>
                <w:sz w:val="20"/>
                <w:szCs w:val="20"/>
                <w:lang w:val="en-GB"/>
              </w:rPr>
            </w:pPr>
            <w:r w:rsidRPr="00A94E16">
              <w:rPr>
                <w:color w:val="000000" w:themeColor="text1"/>
              </w:rPr>
              <w:t xml:space="preserve">Step 1: Transmission of the PDSCH from the </w:t>
            </w:r>
            <w:proofErr w:type="spellStart"/>
            <w:r w:rsidRPr="00A94E16">
              <w:rPr>
                <w:color w:val="000000" w:themeColor="text1"/>
              </w:rPr>
              <w:t>gNB</w:t>
            </w:r>
            <w:proofErr w:type="spellEnd"/>
            <w:r w:rsidRPr="00A94E16">
              <w:rPr>
                <w:color w:val="000000" w:themeColor="text1"/>
              </w:rPr>
              <w:t xml:space="preserve"> carrying the LPP Request Location Information message</w:t>
            </w:r>
            <w:r>
              <w:rPr>
                <w:color w:val="000000" w:themeColor="text1"/>
              </w:rPr>
              <w:t xml:space="preserve"> </w:t>
            </w:r>
          </w:p>
          <w:p w14:paraId="673741E6" w14:textId="77777777" w:rsidR="00057E19" w:rsidRDefault="00057E19" w:rsidP="00EC32B0">
            <w:pPr>
              <w:spacing w:after="0" w:line="240" w:lineRule="auto"/>
              <w:rPr>
                <w:b/>
                <w:iCs/>
                <w:szCs w:val="20"/>
              </w:rPr>
            </w:pPr>
          </w:p>
        </w:tc>
        <w:tc>
          <w:tcPr>
            <w:tcW w:w="1080" w:type="dxa"/>
            <w:tcBorders>
              <w:top w:val="single" w:sz="4" w:space="0" w:color="auto"/>
              <w:left w:val="single" w:sz="4" w:space="0" w:color="auto"/>
              <w:bottom w:val="single" w:sz="4" w:space="0" w:color="auto"/>
              <w:right w:val="single" w:sz="4" w:space="0" w:color="auto"/>
            </w:tcBorders>
          </w:tcPr>
          <w:p w14:paraId="45FFE44C" w14:textId="77777777" w:rsidR="00DA018A" w:rsidRDefault="00DA018A" w:rsidP="009655E9">
            <w:pPr>
              <w:spacing w:after="0" w:line="240" w:lineRule="auto"/>
              <w:jc w:val="center"/>
              <w:rPr>
                <w:bCs/>
                <w:iCs/>
                <w:szCs w:val="20"/>
              </w:rPr>
            </w:pPr>
          </w:p>
          <w:p w14:paraId="4DE8041F" w14:textId="0367F3C8" w:rsidR="00057E19" w:rsidRDefault="00057E19">
            <w:pPr>
              <w:spacing w:after="0" w:line="240" w:lineRule="auto"/>
              <w:jc w:val="center"/>
              <w:rPr>
                <w:b/>
                <w:iCs/>
                <w:szCs w:val="20"/>
              </w:rPr>
            </w:pPr>
            <w:r>
              <w:rPr>
                <w:bCs/>
                <w:iCs/>
                <w:szCs w:val="20"/>
              </w:rPr>
              <w:t>1</w:t>
            </w:r>
          </w:p>
        </w:tc>
        <w:tc>
          <w:tcPr>
            <w:tcW w:w="4590" w:type="dxa"/>
            <w:tcBorders>
              <w:top w:val="single" w:sz="4" w:space="0" w:color="auto"/>
              <w:left w:val="single" w:sz="4" w:space="0" w:color="auto"/>
              <w:bottom w:val="single" w:sz="4" w:space="0" w:color="auto"/>
              <w:right w:val="single" w:sz="4" w:space="0" w:color="auto"/>
            </w:tcBorders>
          </w:tcPr>
          <w:p w14:paraId="58F304DC" w14:textId="77777777" w:rsidR="00057E19" w:rsidRDefault="00057E19" w:rsidP="00EC32B0">
            <w:pPr>
              <w:spacing w:after="0" w:line="240" w:lineRule="auto"/>
              <w:rPr>
                <w:b/>
                <w:iCs/>
                <w:szCs w:val="20"/>
              </w:rPr>
            </w:pPr>
          </w:p>
        </w:tc>
      </w:tr>
      <w:tr w:rsidR="00057E19" w14:paraId="7739D869" w14:textId="77777777" w:rsidTr="00EC32B0">
        <w:tc>
          <w:tcPr>
            <w:tcW w:w="4045" w:type="dxa"/>
            <w:tcBorders>
              <w:top w:val="single" w:sz="4" w:space="0" w:color="auto"/>
              <w:left w:val="single" w:sz="4" w:space="0" w:color="auto"/>
              <w:bottom w:val="single" w:sz="4" w:space="0" w:color="auto"/>
              <w:right w:val="single" w:sz="4" w:space="0" w:color="auto"/>
            </w:tcBorders>
          </w:tcPr>
          <w:p w14:paraId="17CA6F84" w14:textId="2682A7E4" w:rsidR="00057E19" w:rsidRDefault="00057E19" w:rsidP="00EC32B0">
            <w:pPr>
              <w:spacing w:after="0" w:line="240" w:lineRule="auto"/>
              <w:rPr>
                <w:b/>
                <w:iCs/>
                <w:szCs w:val="20"/>
              </w:rPr>
            </w:pPr>
            <w:r>
              <w:rPr>
                <w:bCs/>
                <w:iCs/>
                <w:szCs w:val="20"/>
              </w:rPr>
              <w:t>Step 2: The UE decodes the LPP Request location</w:t>
            </w:r>
          </w:p>
        </w:tc>
        <w:tc>
          <w:tcPr>
            <w:tcW w:w="1080" w:type="dxa"/>
            <w:tcBorders>
              <w:top w:val="single" w:sz="4" w:space="0" w:color="auto"/>
              <w:left w:val="single" w:sz="4" w:space="0" w:color="auto"/>
              <w:bottom w:val="single" w:sz="4" w:space="0" w:color="auto"/>
              <w:right w:val="single" w:sz="4" w:space="0" w:color="auto"/>
            </w:tcBorders>
          </w:tcPr>
          <w:p w14:paraId="4C24CC41" w14:textId="7D6F8E9F" w:rsidR="00057E19" w:rsidRDefault="00057E19">
            <w:pPr>
              <w:spacing w:after="0" w:line="240" w:lineRule="auto"/>
              <w:jc w:val="center"/>
              <w:rPr>
                <w:b/>
                <w:iCs/>
                <w:szCs w:val="20"/>
              </w:rPr>
            </w:pPr>
            <w:r>
              <w:rPr>
                <w:bCs/>
                <w:iCs/>
                <w:szCs w:val="20"/>
              </w:rPr>
              <w:t>10</w:t>
            </w:r>
          </w:p>
        </w:tc>
        <w:tc>
          <w:tcPr>
            <w:tcW w:w="4590" w:type="dxa"/>
            <w:tcBorders>
              <w:top w:val="single" w:sz="4" w:space="0" w:color="auto"/>
              <w:left w:val="single" w:sz="4" w:space="0" w:color="auto"/>
              <w:bottom w:val="single" w:sz="4" w:space="0" w:color="auto"/>
              <w:right w:val="single" w:sz="4" w:space="0" w:color="auto"/>
            </w:tcBorders>
          </w:tcPr>
          <w:p w14:paraId="3ABCC762" w14:textId="3BBF5DD4" w:rsidR="00057E19" w:rsidRDefault="00057E19" w:rsidP="00EC32B0">
            <w:pPr>
              <w:spacing w:after="0" w:line="240" w:lineRule="auto"/>
              <w:rPr>
                <w:b/>
                <w:iCs/>
                <w:szCs w:val="20"/>
              </w:rPr>
            </w:pPr>
            <w:r>
              <w:rPr>
                <w:bCs/>
                <w:iCs/>
                <w:szCs w:val="20"/>
              </w:rPr>
              <w:t>NAS message</w:t>
            </w:r>
          </w:p>
        </w:tc>
      </w:tr>
      <w:tr w:rsidR="00057E19" w14:paraId="6B93299D" w14:textId="77777777" w:rsidTr="00EC32B0">
        <w:tc>
          <w:tcPr>
            <w:tcW w:w="4045" w:type="dxa"/>
            <w:tcBorders>
              <w:top w:val="single" w:sz="4" w:space="0" w:color="auto"/>
              <w:left w:val="single" w:sz="4" w:space="0" w:color="auto"/>
              <w:bottom w:val="single" w:sz="4" w:space="0" w:color="auto"/>
              <w:right w:val="single" w:sz="4" w:space="0" w:color="auto"/>
            </w:tcBorders>
          </w:tcPr>
          <w:p w14:paraId="1C1998F6" w14:textId="377F4F6E" w:rsidR="00057E19" w:rsidRDefault="00057E19" w:rsidP="00EC32B0">
            <w:pPr>
              <w:spacing w:after="0" w:line="240" w:lineRule="auto"/>
              <w:rPr>
                <w:b/>
                <w:iCs/>
                <w:szCs w:val="20"/>
              </w:rPr>
            </w:pPr>
            <w:r>
              <w:rPr>
                <w:bCs/>
                <w:iCs/>
                <w:szCs w:val="20"/>
              </w:rPr>
              <w:t xml:space="preserve">Step 3: The </w:t>
            </w:r>
            <w:r w:rsidRPr="007E53CF">
              <w:t xml:space="preserve">UE transmits </w:t>
            </w:r>
            <w:r>
              <w:t xml:space="preserve">measurement gap (MG) request in an RRC message. </w:t>
            </w:r>
          </w:p>
        </w:tc>
        <w:tc>
          <w:tcPr>
            <w:tcW w:w="1080" w:type="dxa"/>
            <w:tcBorders>
              <w:top w:val="single" w:sz="4" w:space="0" w:color="auto"/>
              <w:left w:val="single" w:sz="4" w:space="0" w:color="auto"/>
              <w:bottom w:val="single" w:sz="4" w:space="0" w:color="auto"/>
              <w:right w:val="single" w:sz="4" w:space="0" w:color="auto"/>
            </w:tcBorders>
          </w:tcPr>
          <w:p w14:paraId="1D0DD881" w14:textId="2A16F864" w:rsidR="00057E19" w:rsidRDefault="00057E19">
            <w:pPr>
              <w:spacing w:after="0" w:line="240" w:lineRule="auto"/>
              <w:jc w:val="center"/>
              <w:rPr>
                <w:b/>
                <w:iCs/>
                <w:szCs w:val="20"/>
              </w:rPr>
            </w:pPr>
            <w:r>
              <w:rPr>
                <w:bCs/>
                <w:iCs/>
                <w:szCs w:val="20"/>
              </w:rPr>
              <w:t>1</w:t>
            </w:r>
          </w:p>
        </w:tc>
        <w:tc>
          <w:tcPr>
            <w:tcW w:w="4590" w:type="dxa"/>
            <w:tcBorders>
              <w:top w:val="single" w:sz="4" w:space="0" w:color="auto"/>
              <w:left w:val="single" w:sz="4" w:space="0" w:color="auto"/>
              <w:bottom w:val="single" w:sz="4" w:space="0" w:color="auto"/>
              <w:right w:val="single" w:sz="4" w:space="0" w:color="auto"/>
            </w:tcBorders>
          </w:tcPr>
          <w:p w14:paraId="37379D1D" w14:textId="77777777" w:rsidR="00057E19" w:rsidRDefault="00057E19" w:rsidP="00EC32B0">
            <w:pPr>
              <w:spacing w:after="0" w:line="240" w:lineRule="auto"/>
              <w:rPr>
                <w:b/>
                <w:iCs/>
                <w:szCs w:val="20"/>
              </w:rPr>
            </w:pPr>
          </w:p>
        </w:tc>
      </w:tr>
      <w:tr w:rsidR="00057E19" w14:paraId="257DF7C4" w14:textId="77777777" w:rsidTr="00EC32B0">
        <w:tc>
          <w:tcPr>
            <w:tcW w:w="4045" w:type="dxa"/>
            <w:tcBorders>
              <w:top w:val="single" w:sz="4" w:space="0" w:color="auto"/>
              <w:left w:val="single" w:sz="4" w:space="0" w:color="auto"/>
              <w:bottom w:val="single" w:sz="4" w:space="0" w:color="auto"/>
              <w:right w:val="single" w:sz="4" w:space="0" w:color="auto"/>
            </w:tcBorders>
          </w:tcPr>
          <w:p w14:paraId="44599B56" w14:textId="4E43EE77" w:rsidR="00057E19" w:rsidRDefault="00057E19" w:rsidP="00EC32B0">
            <w:pPr>
              <w:spacing w:after="0" w:line="240" w:lineRule="auto"/>
              <w:rPr>
                <w:b/>
                <w:iCs/>
                <w:szCs w:val="20"/>
              </w:rPr>
            </w:pPr>
            <w:r>
              <w:rPr>
                <w:bCs/>
                <w:iCs/>
                <w:szCs w:val="20"/>
              </w:rPr>
              <w:t xml:space="preserve">Step 4: The </w:t>
            </w:r>
            <w:proofErr w:type="spellStart"/>
            <w:r>
              <w:rPr>
                <w:bCs/>
                <w:iCs/>
                <w:szCs w:val="20"/>
              </w:rPr>
              <w:t>gNB</w:t>
            </w:r>
            <w:proofErr w:type="spellEnd"/>
            <w:r>
              <w:rPr>
                <w:bCs/>
                <w:iCs/>
                <w:szCs w:val="20"/>
              </w:rPr>
              <w:t xml:space="preserve"> successfully decode the MG request </w:t>
            </w:r>
            <w:proofErr w:type="spellStart"/>
            <w:r>
              <w:rPr>
                <w:bCs/>
                <w:iCs/>
                <w:szCs w:val="20"/>
              </w:rPr>
              <w:t>messgage</w:t>
            </w:r>
            <w:proofErr w:type="spellEnd"/>
          </w:p>
        </w:tc>
        <w:tc>
          <w:tcPr>
            <w:tcW w:w="1080" w:type="dxa"/>
            <w:tcBorders>
              <w:top w:val="single" w:sz="4" w:space="0" w:color="auto"/>
              <w:left w:val="single" w:sz="4" w:space="0" w:color="auto"/>
              <w:bottom w:val="single" w:sz="4" w:space="0" w:color="auto"/>
              <w:right w:val="single" w:sz="4" w:space="0" w:color="auto"/>
            </w:tcBorders>
          </w:tcPr>
          <w:p w14:paraId="3CA905A3" w14:textId="1F2038C7" w:rsidR="00057E19" w:rsidRDefault="00057E19">
            <w:pPr>
              <w:spacing w:after="0" w:line="240" w:lineRule="auto"/>
              <w:jc w:val="center"/>
              <w:rPr>
                <w:b/>
                <w:iCs/>
                <w:szCs w:val="20"/>
              </w:rPr>
            </w:pPr>
            <w:r w:rsidRPr="00EA5424">
              <w:rPr>
                <w:bCs/>
                <w:iCs/>
                <w:szCs w:val="20"/>
              </w:rPr>
              <w:t>5</w:t>
            </w:r>
          </w:p>
        </w:tc>
        <w:tc>
          <w:tcPr>
            <w:tcW w:w="4590" w:type="dxa"/>
            <w:tcBorders>
              <w:top w:val="single" w:sz="4" w:space="0" w:color="auto"/>
              <w:left w:val="single" w:sz="4" w:space="0" w:color="auto"/>
              <w:bottom w:val="single" w:sz="4" w:space="0" w:color="auto"/>
              <w:right w:val="single" w:sz="4" w:space="0" w:color="auto"/>
            </w:tcBorders>
          </w:tcPr>
          <w:p w14:paraId="3B4A1E6C" w14:textId="322EF333" w:rsidR="00057E19" w:rsidRDefault="00057E19" w:rsidP="00EC32B0">
            <w:pPr>
              <w:spacing w:after="0" w:line="240" w:lineRule="auto"/>
              <w:rPr>
                <w:b/>
                <w:iCs/>
                <w:szCs w:val="20"/>
              </w:rPr>
            </w:pPr>
            <w:r>
              <w:rPr>
                <w:bCs/>
                <w:iCs/>
                <w:szCs w:val="20"/>
              </w:rPr>
              <w:t>RRC message</w:t>
            </w:r>
          </w:p>
        </w:tc>
      </w:tr>
      <w:tr w:rsidR="00057E19" w14:paraId="60174779" w14:textId="77777777" w:rsidTr="00EC32B0">
        <w:tc>
          <w:tcPr>
            <w:tcW w:w="4045" w:type="dxa"/>
            <w:tcBorders>
              <w:top w:val="single" w:sz="4" w:space="0" w:color="auto"/>
              <w:left w:val="single" w:sz="4" w:space="0" w:color="auto"/>
              <w:bottom w:val="single" w:sz="4" w:space="0" w:color="auto"/>
              <w:right w:val="single" w:sz="4" w:space="0" w:color="auto"/>
            </w:tcBorders>
          </w:tcPr>
          <w:p w14:paraId="6E8275CA" w14:textId="4E34BB40" w:rsidR="00057E19" w:rsidRDefault="00057E19" w:rsidP="00EC32B0">
            <w:pPr>
              <w:spacing w:after="0" w:line="240" w:lineRule="auto"/>
              <w:rPr>
                <w:b/>
                <w:iCs/>
                <w:szCs w:val="20"/>
              </w:rPr>
            </w:pPr>
            <w:r>
              <w:rPr>
                <w:bCs/>
                <w:iCs/>
                <w:szCs w:val="20"/>
              </w:rPr>
              <w:t xml:space="preserve">Step 5: The </w:t>
            </w:r>
            <w:proofErr w:type="spellStart"/>
            <w:r>
              <w:rPr>
                <w:bCs/>
                <w:iCs/>
                <w:szCs w:val="20"/>
              </w:rPr>
              <w:t>gNB</w:t>
            </w:r>
            <w:proofErr w:type="spellEnd"/>
            <w:r>
              <w:rPr>
                <w:bCs/>
                <w:iCs/>
                <w:szCs w:val="20"/>
              </w:rPr>
              <w:t xml:space="preserve"> configures MG in an RRC message</w:t>
            </w:r>
          </w:p>
        </w:tc>
        <w:tc>
          <w:tcPr>
            <w:tcW w:w="1080" w:type="dxa"/>
            <w:tcBorders>
              <w:top w:val="single" w:sz="4" w:space="0" w:color="auto"/>
              <w:left w:val="single" w:sz="4" w:space="0" w:color="auto"/>
              <w:bottom w:val="single" w:sz="4" w:space="0" w:color="auto"/>
              <w:right w:val="single" w:sz="4" w:space="0" w:color="auto"/>
            </w:tcBorders>
          </w:tcPr>
          <w:p w14:paraId="1DEDAD43" w14:textId="58006A47" w:rsidR="00057E19" w:rsidRDefault="00057E19">
            <w:pPr>
              <w:spacing w:after="0" w:line="240" w:lineRule="auto"/>
              <w:jc w:val="center"/>
              <w:rPr>
                <w:b/>
                <w:iCs/>
                <w:szCs w:val="20"/>
              </w:rPr>
            </w:pPr>
            <w:r>
              <w:rPr>
                <w:bCs/>
                <w:iCs/>
                <w:szCs w:val="20"/>
              </w:rPr>
              <w:t>1</w:t>
            </w:r>
          </w:p>
        </w:tc>
        <w:tc>
          <w:tcPr>
            <w:tcW w:w="4590" w:type="dxa"/>
            <w:tcBorders>
              <w:top w:val="single" w:sz="4" w:space="0" w:color="auto"/>
              <w:left w:val="single" w:sz="4" w:space="0" w:color="auto"/>
              <w:bottom w:val="single" w:sz="4" w:space="0" w:color="auto"/>
              <w:right w:val="single" w:sz="4" w:space="0" w:color="auto"/>
            </w:tcBorders>
          </w:tcPr>
          <w:p w14:paraId="421CA5F4" w14:textId="77777777" w:rsidR="00057E19" w:rsidRDefault="00057E19" w:rsidP="00EC32B0">
            <w:pPr>
              <w:spacing w:after="0" w:line="240" w:lineRule="auto"/>
              <w:rPr>
                <w:b/>
                <w:iCs/>
                <w:szCs w:val="20"/>
              </w:rPr>
            </w:pPr>
          </w:p>
        </w:tc>
      </w:tr>
      <w:tr w:rsidR="00057E19" w14:paraId="1F6F60FD" w14:textId="77777777" w:rsidTr="00EC32B0">
        <w:tc>
          <w:tcPr>
            <w:tcW w:w="4045" w:type="dxa"/>
            <w:tcBorders>
              <w:top w:val="single" w:sz="4" w:space="0" w:color="auto"/>
              <w:left w:val="single" w:sz="4" w:space="0" w:color="auto"/>
              <w:bottom w:val="single" w:sz="4" w:space="0" w:color="auto"/>
              <w:right w:val="single" w:sz="4" w:space="0" w:color="auto"/>
            </w:tcBorders>
          </w:tcPr>
          <w:p w14:paraId="42FECE38" w14:textId="079DE69C" w:rsidR="00057E19" w:rsidRDefault="00057E19" w:rsidP="00EC32B0">
            <w:pPr>
              <w:spacing w:after="0" w:line="240" w:lineRule="auto"/>
              <w:rPr>
                <w:b/>
                <w:iCs/>
                <w:szCs w:val="20"/>
              </w:rPr>
            </w:pPr>
            <w:r>
              <w:rPr>
                <w:bCs/>
                <w:iCs/>
                <w:szCs w:val="20"/>
              </w:rPr>
              <w:t>Step 6: The UE receive the MG configuration message and apply the MG configuration</w:t>
            </w:r>
          </w:p>
        </w:tc>
        <w:tc>
          <w:tcPr>
            <w:tcW w:w="1080" w:type="dxa"/>
            <w:tcBorders>
              <w:top w:val="single" w:sz="4" w:space="0" w:color="auto"/>
              <w:left w:val="single" w:sz="4" w:space="0" w:color="auto"/>
              <w:bottom w:val="single" w:sz="4" w:space="0" w:color="auto"/>
              <w:right w:val="single" w:sz="4" w:space="0" w:color="auto"/>
            </w:tcBorders>
          </w:tcPr>
          <w:p w14:paraId="6EA23B0F" w14:textId="77777777" w:rsidR="00057E19" w:rsidRDefault="00057E19">
            <w:pPr>
              <w:spacing w:after="0" w:line="240" w:lineRule="auto"/>
              <w:jc w:val="center"/>
              <w:rPr>
                <w:bCs/>
                <w:iCs/>
                <w:szCs w:val="20"/>
              </w:rPr>
            </w:pPr>
          </w:p>
          <w:p w14:paraId="443A00DA" w14:textId="60C0AFA0" w:rsidR="00057E19" w:rsidRDefault="00057E19">
            <w:pPr>
              <w:spacing w:after="0" w:line="240" w:lineRule="auto"/>
              <w:jc w:val="center"/>
              <w:rPr>
                <w:b/>
                <w:iCs/>
                <w:szCs w:val="20"/>
              </w:rPr>
            </w:pPr>
            <w:r>
              <w:rPr>
                <w:bCs/>
                <w:iCs/>
                <w:szCs w:val="20"/>
              </w:rPr>
              <w:t>10</w:t>
            </w:r>
          </w:p>
        </w:tc>
        <w:tc>
          <w:tcPr>
            <w:tcW w:w="4590" w:type="dxa"/>
            <w:tcBorders>
              <w:top w:val="single" w:sz="4" w:space="0" w:color="auto"/>
              <w:left w:val="single" w:sz="4" w:space="0" w:color="auto"/>
              <w:bottom w:val="single" w:sz="4" w:space="0" w:color="auto"/>
              <w:right w:val="single" w:sz="4" w:space="0" w:color="auto"/>
            </w:tcBorders>
          </w:tcPr>
          <w:p w14:paraId="0F8E35C9" w14:textId="77777777" w:rsidR="00057E19" w:rsidRDefault="00057E19" w:rsidP="009655E9">
            <w:pPr>
              <w:spacing w:after="0" w:line="240" w:lineRule="auto"/>
              <w:rPr>
                <w:bCs/>
                <w:iCs/>
                <w:szCs w:val="20"/>
              </w:rPr>
            </w:pPr>
          </w:p>
          <w:p w14:paraId="003F821E" w14:textId="1C8AAFFD" w:rsidR="00057E19" w:rsidRDefault="00057E19" w:rsidP="00EC32B0">
            <w:pPr>
              <w:spacing w:after="0" w:line="240" w:lineRule="auto"/>
              <w:rPr>
                <w:b/>
                <w:iCs/>
                <w:szCs w:val="20"/>
              </w:rPr>
            </w:pPr>
            <w:r>
              <w:rPr>
                <w:bCs/>
                <w:iCs/>
                <w:szCs w:val="20"/>
              </w:rPr>
              <w:t>RRC message</w:t>
            </w:r>
          </w:p>
        </w:tc>
      </w:tr>
      <w:tr w:rsidR="00CE7AE5" w14:paraId="328F08D2" w14:textId="77777777" w:rsidTr="00EC32B0">
        <w:tc>
          <w:tcPr>
            <w:tcW w:w="4045" w:type="dxa"/>
            <w:tcBorders>
              <w:top w:val="single" w:sz="4" w:space="0" w:color="auto"/>
              <w:left w:val="single" w:sz="4" w:space="0" w:color="auto"/>
              <w:bottom w:val="single" w:sz="4" w:space="0" w:color="auto"/>
              <w:right w:val="single" w:sz="4" w:space="0" w:color="auto"/>
            </w:tcBorders>
            <w:shd w:val="clear" w:color="auto" w:fill="auto"/>
          </w:tcPr>
          <w:p w14:paraId="350C363E" w14:textId="1E470A03" w:rsidR="00CE7AE5" w:rsidRDefault="00CE7AE5" w:rsidP="00CE7AE5">
            <w:pPr>
              <w:spacing w:after="0" w:line="240" w:lineRule="auto"/>
              <w:rPr>
                <w:bCs/>
                <w:iCs/>
                <w:szCs w:val="20"/>
              </w:rPr>
            </w:pPr>
            <w:r>
              <w:rPr>
                <w:bCs/>
                <w:iCs/>
                <w:szCs w:val="20"/>
              </w:rPr>
              <w:t xml:space="preserve">Step 7: </w:t>
            </w:r>
            <w:r w:rsidR="00057E19">
              <w:rPr>
                <w:bCs/>
                <w:iCs/>
                <w:szCs w:val="20"/>
              </w:rPr>
              <w:t xml:space="preserve">The </w:t>
            </w:r>
            <w:r>
              <w:rPr>
                <w:bCs/>
                <w:iCs/>
                <w:szCs w:val="20"/>
              </w:rPr>
              <w:t>UE receives PRS in the MG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089AC7C" w14:textId="55590A54" w:rsidR="00CE7AE5" w:rsidRDefault="00CE7AE5">
            <w:pPr>
              <w:spacing w:after="0" w:line="240" w:lineRule="auto"/>
              <w:jc w:val="center"/>
              <w:rPr>
                <w:bCs/>
                <w:iCs/>
                <w:szCs w:val="20"/>
              </w:rPr>
            </w:pPr>
            <w:r>
              <w:rPr>
                <w:bCs/>
                <w:iCs/>
                <w:szCs w:val="20"/>
              </w:rPr>
              <w:t>2</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2CAAE139" w14:textId="7BAAE96D" w:rsidR="00CE7AE5" w:rsidRDefault="00CE7AE5" w:rsidP="00CE7AE5">
            <w:pPr>
              <w:spacing w:after="0" w:line="240" w:lineRule="auto"/>
              <w:rPr>
                <w:bCs/>
                <w:iCs/>
                <w:szCs w:val="20"/>
              </w:rPr>
            </w:pPr>
          </w:p>
        </w:tc>
      </w:tr>
      <w:tr w:rsidR="00180AE4" w14:paraId="273E3EF1" w14:textId="77777777" w:rsidTr="00EC32B0">
        <w:tc>
          <w:tcPr>
            <w:tcW w:w="4045" w:type="dxa"/>
            <w:tcBorders>
              <w:top w:val="single" w:sz="4" w:space="0" w:color="auto"/>
              <w:left w:val="single" w:sz="4" w:space="0" w:color="auto"/>
              <w:bottom w:val="single" w:sz="4" w:space="0" w:color="auto"/>
              <w:right w:val="single" w:sz="4" w:space="0" w:color="auto"/>
            </w:tcBorders>
            <w:shd w:val="clear" w:color="auto" w:fill="auto"/>
          </w:tcPr>
          <w:p w14:paraId="3E345D7F" w14:textId="77777777" w:rsidR="00180AE4" w:rsidRPr="00B75210" w:rsidRDefault="00180AE4" w:rsidP="00A73426">
            <w:pPr>
              <w:spacing w:after="0" w:line="240" w:lineRule="auto"/>
              <w:rPr>
                <w:bCs/>
                <w:iCs/>
                <w:color w:val="000000" w:themeColor="text1"/>
                <w:szCs w:val="20"/>
              </w:rPr>
            </w:pPr>
            <w:r w:rsidRPr="00B75210">
              <w:rPr>
                <w:color w:val="000000" w:themeColor="text1"/>
              </w:rPr>
              <w:t>Reception by the</w:t>
            </w:r>
            <w:r w:rsidRPr="00B75210">
              <w:rPr>
                <w:rStyle w:val="apple-converted-space"/>
                <w:color w:val="000000" w:themeColor="text1"/>
              </w:rPr>
              <w:t> </w:t>
            </w:r>
            <w:proofErr w:type="spellStart"/>
            <w:r w:rsidRPr="00B75210">
              <w:rPr>
                <w:color w:val="000000" w:themeColor="text1"/>
              </w:rPr>
              <w:t>gNB</w:t>
            </w:r>
            <w:proofErr w:type="spellEnd"/>
            <w:r w:rsidRPr="00B75210">
              <w:rPr>
                <w:rStyle w:val="apple-converted-space"/>
                <w:color w:val="000000" w:themeColor="text1"/>
              </w:rPr>
              <w:t> </w:t>
            </w:r>
            <w:r w:rsidRPr="00B75210">
              <w:rPr>
                <w:color w:val="000000" w:themeColor="text1"/>
              </w:rPr>
              <w:t xml:space="preserve">of the </w:t>
            </w:r>
            <w:proofErr w:type="spellStart"/>
            <w:r w:rsidRPr="00B75210">
              <w:rPr>
                <w:color w:val="000000" w:themeColor="text1"/>
              </w:rPr>
              <w:t>NRPPa</w:t>
            </w:r>
            <w:proofErr w:type="spellEnd"/>
            <w:r w:rsidRPr="00B75210">
              <w:rPr>
                <w:color w:val="000000" w:themeColor="text1"/>
              </w:rPr>
              <w:t xml:space="preserve"> measurement request message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9F3A188" w14:textId="77777777" w:rsidR="00180AE4" w:rsidRDefault="00180AE4">
            <w:pPr>
              <w:spacing w:after="0" w:line="240" w:lineRule="auto"/>
              <w:jc w:val="center"/>
              <w:rPr>
                <w:bCs/>
                <w:iCs/>
                <w:szCs w:val="20"/>
              </w:rPr>
            </w:pPr>
            <w:r>
              <w:rPr>
                <w:bCs/>
                <w:iCs/>
                <w:szCs w:val="20"/>
              </w:rPr>
              <w:t>NA</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1288DACA" w14:textId="77777777" w:rsidR="00180AE4" w:rsidRDefault="00180AE4" w:rsidP="00A73426">
            <w:pPr>
              <w:spacing w:after="0" w:line="240" w:lineRule="auto"/>
              <w:rPr>
                <w:bCs/>
                <w:iCs/>
                <w:szCs w:val="20"/>
              </w:rPr>
            </w:pPr>
            <w:r>
              <w:rPr>
                <w:bCs/>
                <w:iCs/>
                <w:szCs w:val="20"/>
              </w:rPr>
              <w:t>Core message.</w:t>
            </w:r>
          </w:p>
        </w:tc>
      </w:tr>
      <w:tr w:rsidR="00CE7AE5" w14:paraId="3FF85BC6" w14:textId="77777777" w:rsidTr="00EC32B0">
        <w:tc>
          <w:tcPr>
            <w:tcW w:w="4045" w:type="dxa"/>
            <w:tcBorders>
              <w:top w:val="single" w:sz="4" w:space="0" w:color="auto"/>
              <w:left w:val="single" w:sz="4" w:space="0" w:color="auto"/>
              <w:bottom w:val="single" w:sz="4" w:space="0" w:color="auto"/>
              <w:right w:val="single" w:sz="4" w:space="0" w:color="auto"/>
            </w:tcBorders>
            <w:shd w:val="clear" w:color="auto" w:fill="auto"/>
          </w:tcPr>
          <w:p w14:paraId="7EF1B8CE" w14:textId="1A6CEB3A" w:rsidR="00CE7AE5" w:rsidRDefault="00CE7AE5" w:rsidP="00CE7AE5">
            <w:pPr>
              <w:spacing w:after="0" w:line="240" w:lineRule="auto"/>
              <w:rPr>
                <w:bCs/>
                <w:iCs/>
                <w:szCs w:val="20"/>
              </w:rPr>
            </w:pPr>
            <w:r>
              <w:rPr>
                <w:bCs/>
                <w:iCs/>
                <w:szCs w:val="20"/>
              </w:rPr>
              <w:t xml:space="preserve">Step </w:t>
            </w:r>
            <w:r w:rsidR="00E009FB">
              <w:rPr>
                <w:bCs/>
                <w:iCs/>
                <w:szCs w:val="20"/>
              </w:rPr>
              <w:t>8</w:t>
            </w:r>
            <w:r>
              <w:rPr>
                <w:bCs/>
                <w:iCs/>
                <w:szCs w:val="20"/>
              </w:rPr>
              <w:t>:</w:t>
            </w:r>
            <w:r w:rsidR="00057E19">
              <w:rPr>
                <w:bCs/>
                <w:iCs/>
                <w:szCs w:val="20"/>
              </w:rPr>
              <w:t xml:space="preserve"> The</w:t>
            </w:r>
            <w:r>
              <w:rPr>
                <w:bCs/>
                <w:iCs/>
                <w:szCs w:val="20"/>
              </w:rPr>
              <w:t xml:space="preserve"> </w:t>
            </w:r>
            <w:proofErr w:type="spellStart"/>
            <w:r>
              <w:rPr>
                <w:bCs/>
                <w:iCs/>
                <w:szCs w:val="20"/>
              </w:rPr>
              <w:t>gNB</w:t>
            </w:r>
            <w:proofErr w:type="spellEnd"/>
            <w:r>
              <w:rPr>
                <w:bCs/>
                <w:iCs/>
                <w:szCs w:val="20"/>
              </w:rPr>
              <w:t xml:space="preserve"> send SRS configuration via RRC</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A4BA25C" w14:textId="397B3E70" w:rsidR="00CE7AE5" w:rsidRDefault="00CE7AE5">
            <w:pPr>
              <w:spacing w:after="0" w:line="240" w:lineRule="auto"/>
              <w:jc w:val="center"/>
              <w:rPr>
                <w:bCs/>
                <w:iCs/>
                <w:szCs w:val="20"/>
              </w:rPr>
            </w:pPr>
            <w:r>
              <w:rPr>
                <w:bCs/>
                <w:iCs/>
                <w:szCs w:val="20"/>
              </w:rPr>
              <w:t>1</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62A07012" w14:textId="77777777" w:rsidR="00CE7AE5" w:rsidRDefault="00CE7AE5" w:rsidP="00CE7AE5">
            <w:pPr>
              <w:spacing w:after="0" w:line="240" w:lineRule="auto"/>
              <w:rPr>
                <w:bCs/>
                <w:iCs/>
                <w:szCs w:val="20"/>
              </w:rPr>
            </w:pPr>
          </w:p>
        </w:tc>
      </w:tr>
      <w:tr w:rsidR="00CE7AE5" w14:paraId="5EA4509D" w14:textId="77777777" w:rsidTr="00EC32B0">
        <w:tc>
          <w:tcPr>
            <w:tcW w:w="4045" w:type="dxa"/>
            <w:tcBorders>
              <w:top w:val="single" w:sz="4" w:space="0" w:color="auto"/>
              <w:left w:val="single" w:sz="4" w:space="0" w:color="auto"/>
              <w:bottom w:val="single" w:sz="4" w:space="0" w:color="auto"/>
              <w:right w:val="single" w:sz="4" w:space="0" w:color="auto"/>
            </w:tcBorders>
            <w:shd w:val="clear" w:color="auto" w:fill="auto"/>
          </w:tcPr>
          <w:p w14:paraId="6A476D43" w14:textId="66CA07C3" w:rsidR="00CE7AE5" w:rsidRDefault="00CE7AE5" w:rsidP="00CE7AE5">
            <w:pPr>
              <w:spacing w:after="0" w:line="240" w:lineRule="auto"/>
              <w:rPr>
                <w:bCs/>
                <w:iCs/>
                <w:szCs w:val="20"/>
              </w:rPr>
            </w:pPr>
            <w:r>
              <w:rPr>
                <w:bCs/>
                <w:iCs/>
                <w:szCs w:val="20"/>
              </w:rPr>
              <w:t xml:space="preserve">Step </w:t>
            </w:r>
            <w:r w:rsidR="00E009FB">
              <w:rPr>
                <w:bCs/>
                <w:iCs/>
                <w:szCs w:val="20"/>
              </w:rPr>
              <w:t>9</w:t>
            </w:r>
            <w:r>
              <w:rPr>
                <w:bCs/>
                <w:iCs/>
                <w:szCs w:val="20"/>
              </w:rPr>
              <w:t>:</w:t>
            </w:r>
            <w:r w:rsidR="00057E19">
              <w:rPr>
                <w:bCs/>
                <w:iCs/>
                <w:szCs w:val="20"/>
              </w:rPr>
              <w:t xml:space="preserve"> The</w:t>
            </w:r>
            <w:r>
              <w:rPr>
                <w:bCs/>
                <w:iCs/>
                <w:szCs w:val="20"/>
              </w:rPr>
              <w:t xml:space="preserve"> UE decodes the RRC message including SRS configuration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C819493" w14:textId="78D8133C" w:rsidR="00CE7AE5" w:rsidRDefault="00CE7AE5">
            <w:pPr>
              <w:spacing w:after="0" w:line="240" w:lineRule="auto"/>
              <w:jc w:val="center"/>
              <w:rPr>
                <w:bCs/>
                <w:iCs/>
                <w:szCs w:val="20"/>
              </w:rPr>
            </w:pPr>
            <w:r>
              <w:rPr>
                <w:bCs/>
                <w:iCs/>
                <w:szCs w:val="20"/>
              </w:rPr>
              <w:t>10</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722DB5CC" w14:textId="1466CF33" w:rsidR="00CE7AE5" w:rsidRDefault="00CE7AE5" w:rsidP="00CE7AE5">
            <w:pPr>
              <w:spacing w:after="0" w:line="240" w:lineRule="auto"/>
              <w:rPr>
                <w:bCs/>
                <w:iCs/>
                <w:szCs w:val="20"/>
              </w:rPr>
            </w:pPr>
            <w:r>
              <w:rPr>
                <w:bCs/>
                <w:iCs/>
                <w:szCs w:val="20"/>
              </w:rPr>
              <w:t>RRC message</w:t>
            </w:r>
          </w:p>
        </w:tc>
      </w:tr>
      <w:tr w:rsidR="00CE7AE5" w14:paraId="116DF810" w14:textId="77777777" w:rsidTr="00EC32B0">
        <w:tc>
          <w:tcPr>
            <w:tcW w:w="4045" w:type="dxa"/>
            <w:tcBorders>
              <w:top w:val="single" w:sz="4" w:space="0" w:color="auto"/>
              <w:left w:val="single" w:sz="4" w:space="0" w:color="auto"/>
              <w:bottom w:val="single" w:sz="4" w:space="0" w:color="auto"/>
              <w:right w:val="single" w:sz="4" w:space="0" w:color="auto"/>
            </w:tcBorders>
            <w:shd w:val="clear" w:color="auto" w:fill="auto"/>
          </w:tcPr>
          <w:p w14:paraId="6DC0D664" w14:textId="4F3D1E5C" w:rsidR="00CE7AE5" w:rsidRDefault="00CE7AE5" w:rsidP="00CE7AE5">
            <w:pPr>
              <w:spacing w:after="0" w:line="240" w:lineRule="auto"/>
              <w:rPr>
                <w:bCs/>
                <w:iCs/>
                <w:szCs w:val="20"/>
              </w:rPr>
            </w:pPr>
            <w:r>
              <w:rPr>
                <w:bCs/>
                <w:iCs/>
                <w:szCs w:val="20"/>
              </w:rPr>
              <w:t xml:space="preserve">Step </w:t>
            </w:r>
            <w:r w:rsidR="00E009FB">
              <w:rPr>
                <w:bCs/>
                <w:iCs/>
                <w:szCs w:val="20"/>
              </w:rPr>
              <w:t>10</w:t>
            </w:r>
            <w:r>
              <w:rPr>
                <w:bCs/>
                <w:iCs/>
                <w:szCs w:val="20"/>
              </w:rPr>
              <w:t xml:space="preserve">: </w:t>
            </w:r>
            <w:r w:rsidR="00057E19">
              <w:rPr>
                <w:bCs/>
                <w:iCs/>
                <w:szCs w:val="20"/>
              </w:rPr>
              <w:t xml:space="preserve">The </w:t>
            </w:r>
            <w:r>
              <w:rPr>
                <w:bCs/>
                <w:iCs/>
                <w:szCs w:val="20"/>
              </w:rPr>
              <w:t>UE transmit SRS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9EDBE48" w14:textId="0DA29D80" w:rsidR="00CE7AE5" w:rsidRDefault="00180AE4">
            <w:pPr>
              <w:spacing w:after="0" w:line="240" w:lineRule="auto"/>
              <w:jc w:val="center"/>
              <w:rPr>
                <w:bCs/>
                <w:iCs/>
                <w:szCs w:val="20"/>
              </w:rPr>
            </w:pPr>
            <w:r>
              <w:rPr>
                <w:bCs/>
                <w:iCs/>
                <w:szCs w:val="20"/>
              </w:rPr>
              <w:t>1</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50A97EB0" w14:textId="77777777" w:rsidR="00CE7AE5" w:rsidRDefault="00CE7AE5" w:rsidP="00CE7AE5">
            <w:pPr>
              <w:spacing w:after="0" w:line="240" w:lineRule="auto"/>
              <w:rPr>
                <w:bCs/>
                <w:iCs/>
                <w:szCs w:val="20"/>
              </w:rPr>
            </w:pPr>
          </w:p>
        </w:tc>
      </w:tr>
      <w:tr w:rsidR="00CE7AE5" w14:paraId="6620B933" w14:textId="77777777" w:rsidTr="00EC32B0">
        <w:trPr>
          <w:trHeight w:val="1032"/>
        </w:trPr>
        <w:tc>
          <w:tcPr>
            <w:tcW w:w="4045" w:type="dxa"/>
            <w:tcBorders>
              <w:top w:val="single" w:sz="4" w:space="0" w:color="auto"/>
              <w:left w:val="single" w:sz="4" w:space="0" w:color="auto"/>
              <w:right w:val="single" w:sz="4" w:space="0" w:color="auto"/>
            </w:tcBorders>
            <w:shd w:val="clear" w:color="auto" w:fill="auto"/>
          </w:tcPr>
          <w:p w14:paraId="6F9B6867" w14:textId="28B96DAC" w:rsidR="00CE7AE5" w:rsidRPr="006B15AB" w:rsidRDefault="00CE7AE5" w:rsidP="00CE7AE5">
            <w:pPr>
              <w:spacing w:after="0" w:line="240" w:lineRule="auto"/>
              <w:rPr>
                <w:bCs/>
                <w:iCs/>
                <w:color w:val="000000" w:themeColor="text1"/>
                <w:szCs w:val="20"/>
              </w:rPr>
            </w:pPr>
            <w:r w:rsidRPr="006B15AB">
              <w:rPr>
                <w:color w:val="000000" w:themeColor="text1"/>
              </w:rPr>
              <w:lastRenderedPageBreak/>
              <w:t xml:space="preserve">Step </w:t>
            </w:r>
            <w:r w:rsidR="00E009FB" w:rsidRPr="006B15AB">
              <w:rPr>
                <w:color w:val="000000" w:themeColor="text1"/>
              </w:rPr>
              <w:t>11</w:t>
            </w:r>
            <w:r w:rsidRPr="006B15AB">
              <w:rPr>
                <w:color w:val="000000" w:themeColor="text1"/>
              </w:rPr>
              <w:t xml:space="preserve">: </w:t>
            </w:r>
            <w:r w:rsidR="00057E19">
              <w:rPr>
                <w:color w:val="000000" w:themeColor="text1"/>
              </w:rPr>
              <w:t xml:space="preserve">The </w:t>
            </w:r>
            <w:r w:rsidRPr="006B15AB">
              <w:rPr>
                <w:color w:val="000000" w:themeColor="text1"/>
              </w:rPr>
              <w:t xml:space="preserve">UE reports the positioning measurement and the </w:t>
            </w:r>
            <w:proofErr w:type="spellStart"/>
            <w:r w:rsidRPr="006B15AB">
              <w:rPr>
                <w:color w:val="000000" w:themeColor="text1"/>
              </w:rPr>
              <w:t>gNB</w:t>
            </w:r>
            <w:proofErr w:type="spellEnd"/>
            <w:r w:rsidRPr="006B15AB">
              <w:rPr>
                <w:color w:val="000000" w:themeColor="text1"/>
              </w:rPr>
              <w:t xml:space="preserve"> successful decoding of the PUSCH carrying the LPP Provide Location Information message</w:t>
            </w:r>
          </w:p>
        </w:tc>
        <w:tc>
          <w:tcPr>
            <w:tcW w:w="1080" w:type="dxa"/>
            <w:tcBorders>
              <w:top w:val="single" w:sz="4" w:space="0" w:color="auto"/>
              <w:left w:val="single" w:sz="4" w:space="0" w:color="auto"/>
              <w:right w:val="single" w:sz="4" w:space="0" w:color="auto"/>
            </w:tcBorders>
            <w:shd w:val="clear" w:color="auto" w:fill="auto"/>
          </w:tcPr>
          <w:p w14:paraId="3801220B" w14:textId="77777777" w:rsidR="00CE7AE5" w:rsidRDefault="00CE7AE5">
            <w:pPr>
              <w:spacing w:after="0" w:line="240" w:lineRule="auto"/>
              <w:jc w:val="center"/>
              <w:rPr>
                <w:bCs/>
                <w:iCs/>
                <w:szCs w:val="20"/>
              </w:rPr>
            </w:pPr>
          </w:p>
          <w:p w14:paraId="1E83C5C2" w14:textId="6F98A5C5" w:rsidR="00CE7AE5" w:rsidRDefault="00057E19">
            <w:pPr>
              <w:spacing w:after="0" w:line="240" w:lineRule="auto"/>
              <w:jc w:val="center"/>
              <w:rPr>
                <w:bCs/>
                <w:iCs/>
                <w:szCs w:val="20"/>
              </w:rPr>
            </w:pPr>
            <w:r>
              <w:rPr>
                <w:bCs/>
                <w:iCs/>
                <w:szCs w:val="20"/>
              </w:rPr>
              <w:t>3</w:t>
            </w:r>
          </w:p>
        </w:tc>
        <w:tc>
          <w:tcPr>
            <w:tcW w:w="4590" w:type="dxa"/>
            <w:tcBorders>
              <w:top w:val="single" w:sz="4" w:space="0" w:color="auto"/>
              <w:left w:val="single" w:sz="4" w:space="0" w:color="auto"/>
              <w:right w:val="single" w:sz="4" w:space="0" w:color="auto"/>
            </w:tcBorders>
            <w:shd w:val="clear" w:color="auto" w:fill="auto"/>
          </w:tcPr>
          <w:p w14:paraId="40465B13" w14:textId="31987CD5" w:rsidR="00CE7AE5" w:rsidRDefault="00CE7AE5" w:rsidP="00CE7AE5">
            <w:pPr>
              <w:spacing w:after="0" w:line="240" w:lineRule="auto"/>
              <w:rPr>
                <w:bCs/>
                <w:iCs/>
                <w:szCs w:val="20"/>
              </w:rPr>
            </w:pPr>
          </w:p>
        </w:tc>
      </w:tr>
      <w:tr w:rsidR="00CE7AE5" w14:paraId="222604C0" w14:textId="77777777" w:rsidTr="00EC32B0">
        <w:tc>
          <w:tcPr>
            <w:tcW w:w="4045" w:type="dxa"/>
            <w:tcBorders>
              <w:top w:val="single" w:sz="4" w:space="0" w:color="auto"/>
              <w:left w:val="single" w:sz="4" w:space="0" w:color="auto"/>
              <w:bottom w:val="single" w:sz="4" w:space="0" w:color="auto"/>
              <w:right w:val="single" w:sz="4" w:space="0" w:color="auto"/>
            </w:tcBorders>
          </w:tcPr>
          <w:p w14:paraId="106DB671" w14:textId="77777777" w:rsidR="00CE7AE5" w:rsidRDefault="00CE7AE5" w:rsidP="00CE7AE5">
            <w:pPr>
              <w:spacing w:after="0" w:line="240" w:lineRule="auto"/>
              <w:rPr>
                <w:bCs/>
                <w:iCs/>
                <w:szCs w:val="20"/>
              </w:rPr>
            </w:pPr>
            <w:r>
              <w:rPr>
                <w:bCs/>
                <w:iCs/>
                <w:szCs w:val="20"/>
              </w:rPr>
              <w:t>Total values</w:t>
            </w:r>
          </w:p>
        </w:tc>
        <w:tc>
          <w:tcPr>
            <w:tcW w:w="1080" w:type="dxa"/>
            <w:tcBorders>
              <w:top w:val="single" w:sz="4" w:space="0" w:color="auto"/>
              <w:left w:val="single" w:sz="4" w:space="0" w:color="auto"/>
              <w:bottom w:val="single" w:sz="4" w:space="0" w:color="auto"/>
              <w:right w:val="single" w:sz="4" w:space="0" w:color="auto"/>
            </w:tcBorders>
          </w:tcPr>
          <w:p w14:paraId="5BFCC984" w14:textId="41F9D5A4" w:rsidR="00CE7AE5" w:rsidRDefault="006B15AB" w:rsidP="00CE7AE5">
            <w:pPr>
              <w:spacing w:after="0" w:line="240" w:lineRule="auto"/>
              <w:jc w:val="center"/>
              <w:rPr>
                <w:bCs/>
                <w:iCs/>
                <w:szCs w:val="20"/>
              </w:rPr>
            </w:pPr>
            <w:r>
              <w:rPr>
                <w:bCs/>
                <w:iCs/>
                <w:szCs w:val="20"/>
              </w:rPr>
              <w:t>4</w:t>
            </w:r>
            <w:r w:rsidR="00057E19">
              <w:rPr>
                <w:bCs/>
                <w:iCs/>
                <w:szCs w:val="20"/>
              </w:rPr>
              <w:t>5</w:t>
            </w:r>
            <w:r w:rsidR="00CE7AE5">
              <w:rPr>
                <w:bCs/>
                <w:iCs/>
                <w:szCs w:val="20"/>
              </w:rPr>
              <w:t>ms</w:t>
            </w:r>
          </w:p>
        </w:tc>
        <w:tc>
          <w:tcPr>
            <w:tcW w:w="4590" w:type="dxa"/>
            <w:tcBorders>
              <w:top w:val="single" w:sz="4" w:space="0" w:color="auto"/>
              <w:left w:val="single" w:sz="4" w:space="0" w:color="auto"/>
              <w:bottom w:val="single" w:sz="4" w:space="0" w:color="auto"/>
              <w:right w:val="single" w:sz="4" w:space="0" w:color="auto"/>
            </w:tcBorders>
          </w:tcPr>
          <w:p w14:paraId="0BCBBD33" w14:textId="77777777" w:rsidR="00CE7AE5" w:rsidRDefault="00CE7AE5" w:rsidP="00EC32B0">
            <w:pPr>
              <w:keepNext/>
              <w:spacing w:after="0" w:line="240" w:lineRule="auto"/>
              <w:rPr>
                <w:bCs/>
                <w:iCs/>
                <w:szCs w:val="20"/>
              </w:rPr>
            </w:pPr>
          </w:p>
        </w:tc>
      </w:tr>
    </w:tbl>
    <w:p w14:paraId="66FB19B9" w14:textId="6CB11ECC" w:rsidR="005435D2" w:rsidRDefault="00B317F6" w:rsidP="00BE3859">
      <w:pPr>
        <w:pStyle w:val="Caption"/>
      </w:pPr>
      <w:r>
        <w:t xml:space="preserve">Table </w:t>
      </w:r>
      <w:fldSimple w:instr=" SEQ Tableau \* ARABIC ">
        <w:r w:rsidR="00153BC4">
          <w:rPr>
            <w:noProof/>
          </w:rPr>
          <w:t>4</w:t>
        </w:r>
      </w:fldSimple>
      <w:r w:rsidR="00081B2C">
        <w:t>: Latency analysis for UE-assisted DL+UL methods</w:t>
      </w:r>
    </w:p>
    <w:p w14:paraId="42F191D0" w14:textId="4873A7B0" w:rsidR="00057E19" w:rsidRDefault="00057E19" w:rsidP="009655E9"/>
    <w:p w14:paraId="038F8D30" w14:textId="2885BB63" w:rsidR="00070FDF" w:rsidRPr="00EC32B0" w:rsidRDefault="00070FDF" w:rsidP="00EC32B0">
      <w:pPr>
        <w:pStyle w:val="Heading1"/>
        <w:rPr>
          <w:rFonts w:ascii="Times New Roman" w:hAnsi="Times New Roman"/>
          <w:szCs w:val="32"/>
        </w:rPr>
      </w:pPr>
      <w:r w:rsidRPr="00EC32B0">
        <w:rPr>
          <w:rFonts w:ascii="Times New Roman" w:hAnsi="Times New Roman"/>
          <w:szCs w:val="32"/>
        </w:rPr>
        <w:t>Latency enhancement technique</w:t>
      </w:r>
      <w:r>
        <w:rPr>
          <w:rFonts w:ascii="Times New Roman" w:hAnsi="Times New Roman"/>
          <w:szCs w:val="32"/>
        </w:rPr>
        <w:t>s</w:t>
      </w:r>
      <w:r w:rsidR="002C6707">
        <w:rPr>
          <w:rFonts w:ascii="Times New Roman" w:hAnsi="Times New Roman"/>
          <w:szCs w:val="32"/>
        </w:rPr>
        <w:t xml:space="preserve"> for</w:t>
      </w:r>
      <w:r w:rsidR="00081B2C">
        <w:rPr>
          <w:rFonts w:ascii="Times New Roman" w:hAnsi="Times New Roman"/>
          <w:szCs w:val="32"/>
        </w:rPr>
        <w:t xml:space="preserve"> </w:t>
      </w:r>
      <w:r w:rsidR="002C6707">
        <w:rPr>
          <w:rFonts w:ascii="Times New Roman" w:hAnsi="Times New Roman"/>
          <w:szCs w:val="32"/>
        </w:rPr>
        <w:t>DL methods</w:t>
      </w:r>
    </w:p>
    <w:p w14:paraId="3D18DB9F" w14:textId="67DEA082" w:rsidR="002C6707" w:rsidRPr="00EA5424" w:rsidRDefault="002C6707" w:rsidP="002C6707">
      <w:pPr>
        <w:pStyle w:val="Heading2"/>
      </w:pPr>
      <w:r>
        <w:t>No measurement gap for PRS reception</w:t>
      </w:r>
    </w:p>
    <w:p w14:paraId="03F9D492" w14:textId="1F408DA9" w:rsidR="00070FDF" w:rsidRDefault="002C6707" w:rsidP="00EC32B0">
      <w:pPr>
        <w:jc w:val="both"/>
        <w:rPr>
          <w:lang w:val="en-GB" w:eastAsia="zh-CN"/>
        </w:rPr>
      </w:pPr>
      <w:r>
        <w:rPr>
          <w:lang w:val="en-GB" w:eastAsia="zh-CN"/>
        </w:rPr>
        <w:t>From the latency analysis</w:t>
      </w:r>
      <w:r w:rsidR="00B317F6">
        <w:rPr>
          <w:lang w:val="en-GB" w:eastAsia="zh-CN"/>
        </w:rPr>
        <w:t xml:space="preserve"> in </w:t>
      </w:r>
      <w:r w:rsidR="00B317F6">
        <w:rPr>
          <w:lang w:val="en-GB" w:eastAsia="zh-CN"/>
        </w:rPr>
        <w:fldChar w:fldCharType="begin"/>
      </w:r>
      <w:r w:rsidR="00B317F6">
        <w:rPr>
          <w:lang w:val="en-GB" w:eastAsia="zh-CN"/>
        </w:rPr>
        <w:instrText xml:space="preserve"> REF _Ref53696103 \h  \* MERGEFORMAT </w:instrText>
      </w:r>
      <w:r w:rsidR="00B317F6">
        <w:rPr>
          <w:lang w:val="en-GB" w:eastAsia="zh-CN"/>
        </w:rPr>
      </w:r>
      <w:r w:rsidR="00B317F6">
        <w:rPr>
          <w:lang w:val="en-GB" w:eastAsia="zh-CN"/>
        </w:rPr>
        <w:fldChar w:fldCharType="separate"/>
      </w:r>
      <w:r w:rsidR="00B317F6">
        <w:t xml:space="preserve">Table </w:t>
      </w:r>
      <w:r w:rsidR="00B317F6">
        <w:rPr>
          <w:noProof/>
        </w:rPr>
        <w:t>1</w:t>
      </w:r>
      <w:r w:rsidR="00B317F6">
        <w:rPr>
          <w:lang w:val="en-GB" w:eastAsia="zh-CN"/>
        </w:rPr>
        <w:fldChar w:fldCharType="end"/>
      </w:r>
      <w:r w:rsidR="00B317F6">
        <w:rPr>
          <w:lang w:val="en-GB" w:eastAsia="zh-CN"/>
        </w:rPr>
        <w:t xml:space="preserve">, Step 3 to Step 6 </w:t>
      </w:r>
      <w:r w:rsidR="00DA018A">
        <w:rPr>
          <w:lang w:val="en-GB" w:eastAsia="zh-CN"/>
        </w:rPr>
        <w:t>is</w:t>
      </w:r>
      <w:r w:rsidR="00B317F6">
        <w:rPr>
          <w:lang w:val="en-GB" w:eastAsia="zh-CN"/>
        </w:rPr>
        <w:t xml:space="preserve"> required for the UE and </w:t>
      </w:r>
      <w:proofErr w:type="spellStart"/>
      <w:r w:rsidR="00B317F6">
        <w:rPr>
          <w:lang w:val="en-GB" w:eastAsia="zh-CN"/>
        </w:rPr>
        <w:t>gNB</w:t>
      </w:r>
      <w:proofErr w:type="spellEnd"/>
      <w:r w:rsidR="00B317F6">
        <w:rPr>
          <w:lang w:val="en-GB" w:eastAsia="zh-CN"/>
        </w:rPr>
        <w:t xml:space="preserve"> to exchange the measurement gap configuration. Those steps contribute to </w:t>
      </w:r>
      <w:r w:rsidR="00DA018A">
        <w:rPr>
          <w:lang w:val="en-GB" w:eastAsia="zh-CN"/>
        </w:rPr>
        <w:t>a</w:t>
      </w:r>
      <w:r w:rsidR="00B317F6">
        <w:rPr>
          <w:lang w:val="en-GB" w:eastAsia="zh-CN"/>
        </w:rPr>
        <w:t xml:space="preserve"> large portion of the latency. Therefore, one possibility to </w:t>
      </w:r>
      <w:r w:rsidR="00775724">
        <w:rPr>
          <w:lang w:val="en-GB" w:eastAsia="zh-CN"/>
        </w:rPr>
        <w:t>reduce</w:t>
      </w:r>
      <w:r w:rsidR="00B317F6">
        <w:rPr>
          <w:lang w:val="en-GB" w:eastAsia="zh-CN"/>
        </w:rPr>
        <w:t xml:space="preserve"> the latency is to allow the UE to </w:t>
      </w:r>
      <w:r w:rsidR="00775724">
        <w:rPr>
          <w:lang w:val="en-GB" w:eastAsia="zh-CN"/>
        </w:rPr>
        <w:t>receive</w:t>
      </w:r>
      <w:r w:rsidR="00B317F6">
        <w:rPr>
          <w:lang w:val="en-GB" w:eastAsia="zh-CN"/>
        </w:rPr>
        <w:t xml:space="preserve"> PRS without measurement gap </w:t>
      </w:r>
      <w:r w:rsidR="00775724">
        <w:rPr>
          <w:lang w:val="en-GB" w:eastAsia="zh-CN"/>
        </w:rPr>
        <w:t xml:space="preserve">configuration </w:t>
      </w:r>
      <w:r w:rsidR="00B317F6">
        <w:rPr>
          <w:lang w:val="en-GB" w:eastAsia="zh-CN"/>
        </w:rPr>
        <w:t>(i.e. reception of PRS without measurement gap). Using such</w:t>
      </w:r>
      <w:r w:rsidR="00DA018A">
        <w:rPr>
          <w:lang w:val="en-GB" w:eastAsia="zh-CN"/>
        </w:rPr>
        <w:t xml:space="preserve"> the</w:t>
      </w:r>
      <w:r w:rsidR="00B317F6">
        <w:rPr>
          <w:lang w:val="en-GB" w:eastAsia="zh-CN"/>
        </w:rPr>
        <w:t xml:space="preserve"> solution, we</w:t>
      </w:r>
      <w:r w:rsidR="00775724">
        <w:rPr>
          <w:lang w:val="en-GB" w:eastAsia="zh-CN"/>
        </w:rPr>
        <w:t xml:space="preserve"> can</w:t>
      </w:r>
      <w:r w:rsidR="00B317F6">
        <w:rPr>
          <w:lang w:val="en-GB" w:eastAsia="zh-CN"/>
        </w:rPr>
        <w:t xml:space="preserve"> achieve the latency in the following table.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2C6707" w14:paraId="5F7AD484" w14:textId="77777777" w:rsidTr="00EC32B0">
        <w:tc>
          <w:tcPr>
            <w:tcW w:w="9715" w:type="dxa"/>
            <w:gridSpan w:val="3"/>
            <w:tcBorders>
              <w:top w:val="single" w:sz="4" w:space="0" w:color="auto"/>
              <w:left w:val="single" w:sz="4" w:space="0" w:color="auto"/>
              <w:bottom w:val="single" w:sz="4" w:space="0" w:color="auto"/>
              <w:right w:val="single" w:sz="4" w:space="0" w:color="auto"/>
            </w:tcBorders>
            <w:hideMark/>
          </w:tcPr>
          <w:p w14:paraId="6ADDF131" w14:textId="4045B286" w:rsidR="002C6707" w:rsidRDefault="002C6707" w:rsidP="00B317F6">
            <w:pPr>
              <w:spacing w:after="0" w:line="240" w:lineRule="auto"/>
              <w:rPr>
                <w:b/>
                <w:iCs/>
                <w:szCs w:val="20"/>
              </w:rPr>
            </w:pPr>
            <w:r>
              <w:rPr>
                <w:b/>
                <w:iCs/>
                <w:szCs w:val="20"/>
              </w:rPr>
              <w:t xml:space="preserve">Positioning technique: </w:t>
            </w:r>
            <w:r w:rsidR="00B317F6">
              <w:rPr>
                <w:b/>
                <w:iCs/>
                <w:szCs w:val="20"/>
              </w:rPr>
              <w:t xml:space="preserve">No measurement gap for PRS reception </w:t>
            </w:r>
            <w:r>
              <w:rPr>
                <w:b/>
                <w:iCs/>
                <w:szCs w:val="20"/>
              </w:rPr>
              <w:t xml:space="preserve">methods </w:t>
            </w:r>
          </w:p>
        </w:tc>
      </w:tr>
      <w:tr w:rsidR="002C6707" w14:paraId="38BC0AE2" w14:textId="77777777" w:rsidTr="00EC32B0">
        <w:tc>
          <w:tcPr>
            <w:tcW w:w="4045" w:type="dxa"/>
            <w:tcBorders>
              <w:top w:val="single" w:sz="4" w:space="0" w:color="auto"/>
              <w:left w:val="single" w:sz="4" w:space="0" w:color="auto"/>
              <w:bottom w:val="single" w:sz="4" w:space="0" w:color="auto"/>
              <w:right w:val="single" w:sz="4" w:space="0" w:color="auto"/>
            </w:tcBorders>
            <w:hideMark/>
          </w:tcPr>
          <w:p w14:paraId="0637C591" w14:textId="77777777" w:rsidR="002C6707" w:rsidRDefault="002C6707" w:rsidP="00B317F6">
            <w:pPr>
              <w:spacing w:after="0" w:line="240" w:lineRule="auto"/>
              <w:jc w:val="center"/>
              <w:rPr>
                <w:b/>
                <w:iCs/>
                <w:szCs w:val="20"/>
              </w:rPr>
            </w:pPr>
            <w:r>
              <w:rPr>
                <w:b/>
                <w:iCs/>
                <w:szCs w:val="20"/>
              </w:rPr>
              <w:t>Latency Component</w:t>
            </w:r>
          </w:p>
        </w:tc>
        <w:tc>
          <w:tcPr>
            <w:tcW w:w="1080" w:type="dxa"/>
            <w:tcBorders>
              <w:top w:val="single" w:sz="4" w:space="0" w:color="auto"/>
              <w:left w:val="single" w:sz="4" w:space="0" w:color="auto"/>
              <w:bottom w:val="single" w:sz="4" w:space="0" w:color="auto"/>
              <w:right w:val="single" w:sz="4" w:space="0" w:color="auto"/>
            </w:tcBorders>
            <w:hideMark/>
          </w:tcPr>
          <w:p w14:paraId="24A2F796" w14:textId="77777777" w:rsidR="002C6707" w:rsidRDefault="002C6707" w:rsidP="00B317F6">
            <w:pPr>
              <w:spacing w:after="0" w:line="240" w:lineRule="auto"/>
              <w:jc w:val="center"/>
              <w:rPr>
                <w:b/>
                <w:iCs/>
                <w:szCs w:val="20"/>
              </w:rPr>
            </w:pPr>
            <w:r>
              <w:rPr>
                <w:b/>
                <w:iCs/>
                <w:szCs w:val="20"/>
              </w:rPr>
              <w:t>Value Range</w:t>
            </w:r>
          </w:p>
          <w:p w14:paraId="1B00F9E8" w14:textId="77777777" w:rsidR="002C6707" w:rsidRDefault="002C6707" w:rsidP="00B317F6">
            <w:pPr>
              <w:spacing w:after="0" w:line="240" w:lineRule="auto"/>
              <w:jc w:val="center"/>
              <w:rPr>
                <w:b/>
                <w:iCs/>
                <w:szCs w:val="20"/>
              </w:rPr>
            </w:pPr>
            <w:r>
              <w:rPr>
                <w:b/>
                <w:iCs/>
                <w:szCs w:val="20"/>
              </w:rPr>
              <w:t>(</w:t>
            </w:r>
            <w:proofErr w:type="spellStart"/>
            <w:r>
              <w:rPr>
                <w:b/>
                <w:iCs/>
                <w:szCs w:val="20"/>
              </w:rPr>
              <w:t>ms</w:t>
            </w:r>
            <w:proofErr w:type="spellEnd"/>
            <w:r>
              <w:rPr>
                <w:b/>
                <w:iCs/>
                <w:szCs w:val="20"/>
              </w:rPr>
              <w:t>)</w:t>
            </w:r>
          </w:p>
        </w:tc>
        <w:tc>
          <w:tcPr>
            <w:tcW w:w="4590" w:type="dxa"/>
            <w:tcBorders>
              <w:top w:val="single" w:sz="4" w:space="0" w:color="auto"/>
              <w:left w:val="single" w:sz="4" w:space="0" w:color="auto"/>
              <w:bottom w:val="single" w:sz="4" w:space="0" w:color="auto"/>
              <w:right w:val="single" w:sz="4" w:space="0" w:color="auto"/>
            </w:tcBorders>
            <w:hideMark/>
          </w:tcPr>
          <w:p w14:paraId="0F7FE68B" w14:textId="77777777" w:rsidR="002C6707" w:rsidRDefault="002C6707" w:rsidP="00B317F6">
            <w:pPr>
              <w:spacing w:after="0" w:line="240" w:lineRule="auto"/>
              <w:jc w:val="center"/>
              <w:rPr>
                <w:b/>
                <w:iCs/>
                <w:szCs w:val="20"/>
              </w:rPr>
            </w:pPr>
            <w:r>
              <w:rPr>
                <w:b/>
                <w:iCs/>
                <w:szCs w:val="20"/>
              </w:rPr>
              <w:t>Description of Latency Component</w:t>
            </w:r>
          </w:p>
        </w:tc>
      </w:tr>
      <w:tr w:rsidR="002C6707" w14:paraId="50BE7A5F" w14:textId="77777777" w:rsidTr="00EC32B0">
        <w:tc>
          <w:tcPr>
            <w:tcW w:w="4045" w:type="dxa"/>
            <w:tcBorders>
              <w:top w:val="single" w:sz="4" w:space="0" w:color="auto"/>
              <w:left w:val="single" w:sz="4" w:space="0" w:color="auto"/>
              <w:bottom w:val="single" w:sz="4" w:space="0" w:color="auto"/>
              <w:right w:val="single" w:sz="4" w:space="0" w:color="auto"/>
            </w:tcBorders>
            <w:hideMark/>
          </w:tcPr>
          <w:p w14:paraId="20FA5645" w14:textId="44D4A8F3" w:rsidR="002C6707" w:rsidRDefault="002C6707" w:rsidP="00B317F6">
            <w:pPr>
              <w:spacing w:after="0" w:line="240" w:lineRule="auto"/>
              <w:rPr>
                <w:rFonts w:ascii="Times" w:eastAsia="Times New Roman" w:hAnsi="Times" w:cs="Times"/>
                <w:sz w:val="20"/>
                <w:szCs w:val="20"/>
                <w:lang w:val="en-GB"/>
              </w:rPr>
            </w:pPr>
            <w:r w:rsidRPr="00A94E16">
              <w:rPr>
                <w:color w:val="000000" w:themeColor="text1"/>
              </w:rPr>
              <w:t xml:space="preserve">Step 1: Transmission of the PDSCH from the </w:t>
            </w:r>
            <w:proofErr w:type="spellStart"/>
            <w:r w:rsidRPr="00A94E16">
              <w:rPr>
                <w:color w:val="000000" w:themeColor="text1"/>
              </w:rPr>
              <w:t>gNB</w:t>
            </w:r>
            <w:proofErr w:type="spellEnd"/>
            <w:r w:rsidRPr="00A94E16">
              <w:rPr>
                <w:color w:val="000000" w:themeColor="text1"/>
              </w:rPr>
              <w:t xml:space="preserve"> carrying the LPP Request Location Information message</w:t>
            </w:r>
            <w:r>
              <w:rPr>
                <w:color w:val="000000" w:themeColor="text1"/>
              </w:rPr>
              <w:t xml:space="preserve"> </w:t>
            </w:r>
            <w:r w:rsidR="00B317F6">
              <w:rPr>
                <w:color w:val="000000" w:themeColor="text1"/>
              </w:rPr>
              <w:t>and PRS configuration activation</w:t>
            </w:r>
          </w:p>
          <w:p w14:paraId="3ECC6A8F" w14:textId="77777777" w:rsidR="002C6707" w:rsidRPr="006325C5" w:rsidRDefault="002C6707" w:rsidP="00B317F6">
            <w:pPr>
              <w:spacing w:after="0" w:line="240" w:lineRule="auto"/>
              <w:rPr>
                <w:bCs/>
                <w:iCs/>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4320D374" w14:textId="77777777" w:rsidR="002C6707" w:rsidRDefault="002C6707" w:rsidP="00B317F6">
            <w:pPr>
              <w:spacing w:after="0" w:line="240" w:lineRule="auto"/>
              <w:jc w:val="center"/>
              <w:rPr>
                <w:bCs/>
                <w:iCs/>
                <w:szCs w:val="20"/>
              </w:rPr>
            </w:pPr>
            <w:r>
              <w:rPr>
                <w:bCs/>
                <w:iCs/>
                <w:szCs w:val="20"/>
              </w:rPr>
              <w:t>1</w:t>
            </w:r>
          </w:p>
        </w:tc>
        <w:tc>
          <w:tcPr>
            <w:tcW w:w="4590" w:type="dxa"/>
            <w:tcBorders>
              <w:top w:val="single" w:sz="4" w:space="0" w:color="auto"/>
              <w:left w:val="single" w:sz="4" w:space="0" w:color="auto"/>
              <w:bottom w:val="single" w:sz="4" w:space="0" w:color="auto"/>
              <w:right w:val="single" w:sz="4" w:space="0" w:color="auto"/>
            </w:tcBorders>
          </w:tcPr>
          <w:p w14:paraId="5D5CEB5F" w14:textId="77777777" w:rsidR="002C6707" w:rsidRDefault="002C6707" w:rsidP="00B317F6">
            <w:pPr>
              <w:spacing w:after="0" w:line="240" w:lineRule="auto"/>
              <w:rPr>
                <w:bCs/>
                <w:iCs/>
                <w:szCs w:val="20"/>
              </w:rPr>
            </w:pPr>
          </w:p>
        </w:tc>
      </w:tr>
      <w:tr w:rsidR="002C6707" w14:paraId="3161B0E6" w14:textId="77777777" w:rsidTr="00EC32B0">
        <w:tc>
          <w:tcPr>
            <w:tcW w:w="4045" w:type="dxa"/>
            <w:tcBorders>
              <w:top w:val="single" w:sz="4" w:space="0" w:color="auto"/>
              <w:left w:val="single" w:sz="4" w:space="0" w:color="auto"/>
              <w:bottom w:val="single" w:sz="4" w:space="0" w:color="auto"/>
              <w:right w:val="single" w:sz="4" w:space="0" w:color="auto"/>
            </w:tcBorders>
            <w:hideMark/>
          </w:tcPr>
          <w:p w14:paraId="366966B4" w14:textId="6F2E9EA7" w:rsidR="002C6707" w:rsidRDefault="002C6707" w:rsidP="00B317F6">
            <w:pPr>
              <w:spacing w:after="0" w:line="240" w:lineRule="auto"/>
              <w:rPr>
                <w:bCs/>
                <w:iCs/>
                <w:szCs w:val="20"/>
              </w:rPr>
            </w:pPr>
            <w:r>
              <w:rPr>
                <w:bCs/>
                <w:iCs/>
                <w:szCs w:val="20"/>
              </w:rPr>
              <w:t xml:space="preserve">Step 2: </w:t>
            </w:r>
            <w:r w:rsidR="009655E9">
              <w:rPr>
                <w:bCs/>
                <w:iCs/>
                <w:szCs w:val="20"/>
              </w:rPr>
              <w:t xml:space="preserve">The </w:t>
            </w:r>
            <w:r>
              <w:rPr>
                <w:bCs/>
                <w:iCs/>
                <w:szCs w:val="20"/>
              </w:rPr>
              <w:t>UE decodes the LPP Request location</w:t>
            </w:r>
          </w:p>
        </w:tc>
        <w:tc>
          <w:tcPr>
            <w:tcW w:w="1080" w:type="dxa"/>
            <w:tcBorders>
              <w:top w:val="single" w:sz="4" w:space="0" w:color="auto"/>
              <w:left w:val="single" w:sz="4" w:space="0" w:color="auto"/>
              <w:bottom w:val="single" w:sz="4" w:space="0" w:color="auto"/>
              <w:right w:val="single" w:sz="4" w:space="0" w:color="auto"/>
            </w:tcBorders>
          </w:tcPr>
          <w:p w14:paraId="0495D937" w14:textId="77777777" w:rsidR="002C6707" w:rsidRDefault="002C6707" w:rsidP="00B317F6">
            <w:pPr>
              <w:spacing w:after="0" w:line="240" w:lineRule="auto"/>
              <w:jc w:val="center"/>
              <w:rPr>
                <w:bCs/>
                <w:iCs/>
                <w:szCs w:val="20"/>
              </w:rPr>
            </w:pPr>
            <w:r>
              <w:rPr>
                <w:bCs/>
                <w:iCs/>
                <w:szCs w:val="20"/>
              </w:rPr>
              <w:t>10</w:t>
            </w:r>
          </w:p>
        </w:tc>
        <w:tc>
          <w:tcPr>
            <w:tcW w:w="4590" w:type="dxa"/>
            <w:tcBorders>
              <w:top w:val="single" w:sz="4" w:space="0" w:color="auto"/>
              <w:left w:val="single" w:sz="4" w:space="0" w:color="auto"/>
              <w:bottom w:val="single" w:sz="4" w:space="0" w:color="auto"/>
              <w:right w:val="single" w:sz="4" w:space="0" w:color="auto"/>
            </w:tcBorders>
          </w:tcPr>
          <w:p w14:paraId="03BAD3F3" w14:textId="77777777" w:rsidR="002C6707" w:rsidRDefault="002C6707" w:rsidP="00B317F6">
            <w:pPr>
              <w:spacing w:after="0" w:line="240" w:lineRule="auto"/>
              <w:rPr>
                <w:bCs/>
                <w:iCs/>
                <w:szCs w:val="20"/>
              </w:rPr>
            </w:pPr>
            <w:r>
              <w:rPr>
                <w:bCs/>
                <w:iCs/>
                <w:szCs w:val="20"/>
              </w:rPr>
              <w:t>NAS message</w:t>
            </w:r>
          </w:p>
        </w:tc>
      </w:tr>
      <w:tr w:rsidR="002C6707" w14:paraId="343E77B9" w14:textId="77777777" w:rsidTr="00EC32B0">
        <w:tc>
          <w:tcPr>
            <w:tcW w:w="4045" w:type="dxa"/>
            <w:tcBorders>
              <w:top w:val="single" w:sz="4" w:space="0" w:color="auto"/>
              <w:left w:val="single" w:sz="4" w:space="0" w:color="auto"/>
              <w:bottom w:val="single" w:sz="4" w:space="0" w:color="auto"/>
              <w:right w:val="single" w:sz="4" w:space="0" w:color="auto"/>
            </w:tcBorders>
          </w:tcPr>
          <w:p w14:paraId="2681B297" w14:textId="0A874831" w:rsidR="002C6707" w:rsidRDefault="002C6707" w:rsidP="00B317F6">
            <w:pPr>
              <w:spacing w:after="0" w:line="240" w:lineRule="auto"/>
              <w:rPr>
                <w:bCs/>
                <w:iCs/>
                <w:szCs w:val="20"/>
              </w:rPr>
            </w:pPr>
            <w:r>
              <w:rPr>
                <w:bCs/>
                <w:iCs/>
                <w:szCs w:val="20"/>
              </w:rPr>
              <w:t xml:space="preserve">Step </w:t>
            </w:r>
            <w:r w:rsidR="00B317F6">
              <w:rPr>
                <w:bCs/>
                <w:iCs/>
                <w:szCs w:val="20"/>
              </w:rPr>
              <w:t>3</w:t>
            </w:r>
            <w:r>
              <w:rPr>
                <w:bCs/>
                <w:iCs/>
                <w:szCs w:val="20"/>
              </w:rPr>
              <w:t xml:space="preserve">: </w:t>
            </w:r>
            <w:r w:rsidR="009655E9">
              <w:rPr>
                <w:bCs/>
                <w:iCs/>
                <w:szCs w:val="20"/>
              </w:rPr>
              <w:t xml:space="preserve">The </w:t>
            </w:r>
            <w:r>
              <w:rPr>
                <w:bCs/>
                <w:iCs/>
                <w:szCs w:val="20"/>
              </w:rPr>
              <w:t xml:space="preserve">UE receives PRS </w:t>
            </w:r>
            <w:r w:rsidR="00B317F6">
              <w:rPr>
                <w:bCs/>
                <w:iCs/>
                <w:szCs w:val="20"/>
              </w:rPr>
              <w:t xml:space="preserve">without </w:t>
            </w:r>
            <w:r w:rsidR="00B74F48">
              <w:rPr>
                <w:bCs/>
                <w:iCs/>
                <w:szCs w:val="20"/>
              </w:rPr>
              <w:t>MG</w:t>
            </w:r>
          </w:p>
        </w:tc>
        <w:tc>
          <w:tcPr>
            <w:tcW w:w="1080" w:type="dxa"/>
            <w:tcBorders>
              <w:top w:val="single" w:sz="4" w:space="0" w:color="auto"/>
              <w:left w:val="single" w:sz="4" w:space="0" w:color="auto"/>
              <w:bottom w:val="single" w:sz="4" w:space="0" w:color="auto"/>
              <w:right w:val="single" w:sz="4" w:space="0" w:color="auto"/>
            </w:tcBorders>
          </w:tcPr>
          <w:p w14:paraId="04C49995" w14:textId="77777777" w:rsidR="002C6707" w:rsidRDefault="002C6707" w:rsidP="00B317F6">
            <w:pPr>
              <w:spacing w:after="0" w:line="240" w:lineRule="auto"/>
              <w:jc w:val="center"/>
              <w:rPr>
                <w:bCs/>
                <w:iCs/>
                <w:szCs w:val="20"/>
              </w:rPr>
            </w:pPr>
            <w:r>
              <w:rPr>
                <w:bCs/>
                <w:iCs/>
                <w:szCs w:val="20"/>
              </w:rPr>
              <w:t>2</w:t>
            </w:r>
          </w:p>
        </w:tc>
        <w:tc>
          <w:tcPr>
            <w:tcW w:w="4590" w:type="dxa"/>
            <w:tcBorders>
              <w:top w:val="single" w:sz="4" w:space="0" w:color="auto"/>
              <w:left w:val="single" w:sz="4" w:space="0" w:color="auto"/>
              <w:bottom w:val="single" w:sz="4" w:space="0" w:color="auto"/>
              <w:right w:val="single" w:sz="4" w:space="0" w:color="auto"/>
            </w:tcBorders>
          </w:tcPr>
          <w:p w14:paraId="05449CC2" w14:textId="47163FD4" w:rsidR="002C6707" w:rsidRDefault="002C6707" w:rsidP="00B317F6">
            <w:pPr>
              <w:spacing w:after="0" w:line="240" w:lineRule="auto"/>
              <w:rPr>
                <w:bCs/>
                <w:iCs/>
                <w:szCs w:val="20"/>
              </w:rPr>
            </w:pPr>
          </w:p>
        </w:tc>
      </w:tr>
      <w:tr w:rsidR="002C6707" w14:paraId="4574C3B1" w14:textId="77777777" w:rsidTr="00EC32B0">
        <w:trPr>
          <w:trHeight w:val="1032"/>
        </w:trPr>
        <w:tc>
          <w:tcPr>
            <w:tcW w:w="4045" w:type="dxa"/>
            <w:tcBorders>
              <w:top w:val="single" w:sz="4" w:space="0" w:color="auto"/>
              <w:left w:val="single" w:sz="4" w:space="0" w:color="auto"/>
              <w:right w:val="single" w:sz="4" w:space="0" w:color="auto"/>
            </w:tcBorders>
          </w:tcPr>
          <w:p w14:paraId="5B83C55A" w14:textId="6DF4CF04" w:rsidR="002C6707" w:rsidRPr="006B15AB" w:rsidRDefault="002C6707" w:rsidP="00B317F6">
            <w:pPr>
              <w:spacing w:after="0" w:line="240" w:lineRule="auto"/>
              <w:rPr>
                <w:bCs/>
                <w:iCs/>
                <w:color w:val="000000" w:themeColor="text1"/>
                <w:szCs w:val="20"/>
              </w:rPr>
            </w:pPr>
            <w:r w:rsidRPr="006B15AB">
              <w:rPr>
                <w:color w:val="000000" w:themeColor="text1"/>
              </w:rPr>
              <w:t xml:space="preserve">Step </w:t>
            </w:r>
            <w:r w:rsidR="00B317F6">
              <w:rPr>
                <w:color w:val="000000" w:themeColor="text1"/>
              </w:rPr>
              <w:t>4</w:t>
            </w:r>
            <w:r w:rsidRPr="006B15AB">
              <w:rPr>
                <w:color w:val="000000" w:themeColor="text1"/>
              </w:rPr>
              <w:t xml:space="preserve">: UE reports the positioning measurement and the </w:t>
            </w:r>
            <w:proofErr w:type="spellStart"/>
            <w:r w:rsidRPr="006B15AB">
              <w:rPr>
                <w:color w:val="000000" w:themeColor="text1"/>
              </w:rPr>
              <w:t>gNB</w:t>
            </w:r>
            <w:proofErr w:type="spellEnd"/>
            <w:r w:rsidRPr="006B15AB">
              <w:rPr>
                <w:color w:val="000000" w:themeColor="text1"/>
              </w:rPr>
              <w:t xml:space="preserve"> successful decoding of the PUSCH carrying the LPP Provide Location Information message</w:t>
            </w:r>
          </w:p>
        </w:tc>
        <w:tc>
          <w:tcPr>
            <w:tcW w:w="1080" w:type="dxa"/>
            <w:tcBorders>
              <w:top w:val="single" w:sz="4" w:space="0" w:color="auto"/>
              <w:left w:val="single" w:sz="4" w:space="0" w:color="auto"/>
              <w:right w:val="single" w:sz="4" w:space="0" w:color="auto"/>
            </w:tcBorders>
          </w:tcPr>
          <w:p w14:paraId="69370308" w14:textId="77777777" w:rsidR="002C6707" w:rsidRDefault="002C6707" w:rsidP="00B317F6">
            <w:pPr>
              <w:spacing w:after="0" w:line="240" w:lineRule="auto"/>
              <w:jc w:val="center"/>
              <w:rPr>
                <w:bCs/>
                <w:iCs/>
                <w:szCs w:val="20"/>
              </w:rPr>
            </w:pPr>
          </w:p>
          <w:p w14:paraId="7E7C34FA" w14:textId="568FA5B8" w:rsidR="002C6707" w:rsidRDefault="00057E19" w:rsidP="00B317F6">
            <w:pPr>
              <w:spacing w:after="0" w:line="240" w:lineRule="auto"/>
              <w:jc w:val="center"/>
              <w:rPr>
                <w:bCs/>
                <w:iCs/>
                <w:szCs w:val="20"/>
              </w:rPr>
            </w:pPr>
            <w:r>
              <w:rPr>
                <w:bCs/>
                <w:iCs/>
                <w:szCs w:val="20"/>
              </w:rPr>
              <w:t>3</w:t>
            </w:r>
          </w:p>
        </w:tc>
        <w:tc>
          <w:tcPr>
            <w:tcW w:w="4590" w:type="dxa"/>
            <w:tcBorders>
              <w:top w:val="single" w:sz="4" w:space="0" w:color="auto"/>
              <w:left w:val="single" w:sz="4" w:space="0" w:color="auto"/>
              <w:right w:val="single" w:sz="4" w:space="0" w:color="auto"/>
            </w:tcBorders>
          </w:tcPr>
          <w:p w14:paraId="7E094A4F" w14:textId="1638C29B" w:rsidR="002C6707" w:rsidRDefault="002C6707" w:rsidP="00B317F6">
            <w:pPr>
              <w:spacing w:after="0" w:line="240" w:lineRule="auto"/>
              <w:rPr>
                <w:bCs/>
                <w:iCs/>
                <w:szCs w:val="20"/>
              </w:rPr>
            </w:pPr>
          </w:p>
        </w:tc>
      </w:tr>
      <w:tr w:rsidR="002C6707" w14:paraId="4129A9A0" w14:textId="77777777" w:rsidTr="00EC32B0">
        <w:tc>
          <w:tcPr>
            <w:tcW w:w="4045" w:type="dxa"/>
            <w:tcBorders>
              <w:top w:val="single" w:sz="4" w:space="0" w:color="auto"/>
              <w:left w:val="single" w:sz="4" w:space="0" w:color="auto"/>
              <w:bottom w:val="single" w:sz="4" w:space="0" w:color="auto"/>
              <w:right w:val="single" w:sz="4" w:space="0" w:color="auto"/>
            </w:tcBorders>
          </w:tcPr>
          <w:p w14:paraId="2B84350B" w14:textId="77777777" w:rsidR="002C6707" w:rsidRDefault="002C6707" w:rsidP="00B317F6">
            <w:pPr>
              <w:spacing w:after="0" w:line="240" w:lineRule="auto"/>
              <w:rPr>
                <w:bCs/>
                <w:iCs/>
                <w:szCs w:val="20"/>
              </w:rPr>
            </w:pPr>
            <w:r>
              <w:rPr>
                <w:bCs/>
                <w:iCs/>
                <w:szCs w:val="20"/>
              </w:rPr>
              <w:t>Total values</w:t>
            </w:r>
          </w:p>
        </w:tc>
        <w:tc>
          <w:tcPr>
            <w:tcW w:w="1080" w:type="dxa"/>
            <w:tcBorders>
              <w:top w:val="single" w:sz="4" w:space="0" w:color="auto"/>
              <w:left w:val="single" w:sz="4" w:space="0" w:color="auto"/>
              <w:bottom w:val="single" w:sz="4" w:space="0" w:color="auto"/>
              <w:right w:val="single" w:sz="4" w:space="0" w:color="auto"/>
            </w:tcBorders>
          </w:tcPr>
          <w:p w14:paraId="09F3B560" w14:textId="1A8E646A" w:rsidR="002C6707" w:rsidRDefault="009655E9" w:rsidP="00B317F6">
            <w:pPr>
              <w:spacing w:after="0" w:line="240" w:lineRule="auto"/>
              <w:jc w:val="center"/>
              <w:rPr>
                <w:bCs/>
                <w:iCs/>
                <w:szCs w:val="20"/>
              </w:rPr>
            </w:pPr>
            <w:r>
              <w:rPr>
                <w:bCs/>
                <w:iCs/>
                <w:szCs w:val="20"/>
              </w:rPr>
              <w:t>16</w:t>
            </w:r>
            <w:r w:rsidR="002C6707">
              <w:rPr>
                <w:bCs/>
                <w:iCs/>
                <w:szCs w:val="20"/>
              </w:rPr>
              <w:t>ms</w:t>
            </w:r>
          </w:p>
        </w:tc>
        <w:tc>
          <w:tcPr>
            <w:tcW w:w="4590" w:type="dxa"/>
            <w:tcBorders>
              <w:top w:val="single" w:sz="4" w:space="0" w:color="auto"/>
              <w:left w:val="single" w:sz="4" w:space="0" w:color="auto"/>
              <w:bottom w:val="single" w:sz="4" w:space="0" w:color="auto"/>
              <w:right w:val="single" w:sz="4" w:space="0" w:color="auto"/>
            </w:tcBorders>
          </w:tcPr>
          <w:p w14:paraId="6581D733" w14:textId="77777777" w:rsidR="002C6707" w:rsidRDefault="002C6707" w:rsidP="00EC32B0">
            <w:pPr>
              <w:keepNext/>
              <w:spacing w:after="0" w:line="240" w:lineRule="auto"/>
              <w:rPr>
                <w:bCs/>
                <w:iCs/>
                <w:szCs w:val="20"/>
              </w:rPr>
            </w:pPr>
          </w:p>
        </w:tc>
      </w:tr>
    </w:tbl>
    <w:p w14:paraId="688E1033" w14:textId="293BE604" w:rsidR="002C6707" w:rsidRDefault="00153BC4" w:rsidP="00EC32B0">
      <w:pPr>
        <w:pStyle w:val="Caption"/>
        <w:rPr>
          <w:lang w:val="en-GB" w:eastAsia="zh-CN"/>
        </w:rPr>
      </w:pPr>
      <w:r>
        <w:t xml:space="preserve">Table </w:t>
      </w:r>
      <w:fldSimple w:instr=" SEQ Tableau \* ARABIC ">
        <w:r>
          <w:rPr>
            <w:noProof/>
          </w:rPr>
          <w:t>5</w:t>
        </w:r>
      </w:fldSimple>
      <w:r>
        <w:t xml:space="preserve">: </w:t>
      </w:r>
      <w:r w:rsidR="00081B2C">
        <w:t>Latency analysis for no measurement gap DL methods</w:t>
      </w:r>
    </w:p>
    <w:p w14:paraId="11E45F9F" w14:textId="2921B369" w:rsidR="00B317F6" w:rsidRDefault="00B317F6" w:rsidP="00654E0A">
      <w:pPr>
        <w:rPr>
          <w:lang w:val="en-GB" w:eastAsia="zh-CN"/>
        </w:rPr>
      </w:pPr>
      <w:r>
        <w:rPr>
          <w:lang w:val="en-GB" w:eastAsia="zh-CN"/>
        </w:rPr>
        <w:t>According to the above analysis, the PHY layer latency can be reduced significantly</w:t>
      </w:r>
      <w:r w:rsidR="009655E9">
        <w:rPr>
          <w:lang w:val="en-GB" w:eastAsia="zh-CN"/>
        </w:rPr>
        <w:t xml:space="preserve"> (i.e. reduce from 33ms to 16ms)</w:t>
      </w:r>
      <w:r>
        <w:rPr>
          <w:lang w:val="en-GB" w:eastAsia="zh-CN"/>
        </w:rPr>
        <w:t>. Hence, we have the following proposal.</w:t>
      </w:r>
    </w:p>
    <w:p w14:paraId="1D41BBE7" w14:textId="53100554" w:rsidR="00B317F6" w:rsidRDefault="00B317F6" w:rsidP="00B317F6">
      <w:pPr>
        <w:spacing w:before="120" w:after="120"/>
        <w:jc w:val="both"/>
        <w:rPr>
          <w:rFonts w:ascii="Times New Roman" w:hAnsi="Times New Roman" w:cs="Times New Roman"/>
          <w:b/>
          <w:i/>
        </w:rPr>
      </w:pPr>
      <w:r w:rsidRPr="004276D3">
        <w:rPr>
          <w:rFonts w:ascii="Times New Roman" w:hAnsi="Times New Roman" w:cs="Times New Roman"/>
          <w:b/>
          <w:i/>
        </w:rPr>
        <w:t xml:space="preserve">Proposal </w:t>
      </w:r>
      <w:r w:rsidR="00786A09">
        <w:rPr>
          <w:rFonts w:ascii="Times New Roman" w:hAnsi="Times New Roman" w:cs="Times New Roman"/>
          <w:b/>
          <w:i/>
        </w:rPr>
        <w:t>2</w:t>
      </w:r>
      <w:r w:rsidRPr="004276D3">
        <w:rPr>
          <w:rFonts w:ascii="Times New Roman" w:hAnsi="Times New Roman" w:cs="Times New Roman"/>
          <w:b/>
          <w:i/>
        </w:rPr>
        <w:t xml:space="preserve">: </w:t>
      </w:r>
      <w:r>
        <w:rPr>
          <w:rFonts w:ascii="Times New Roman" w:hAnsi="Times New Roman" w:cs="Times New Roman"/>
          <w:b/>
          <w:i/>
        </w:rPr>
        <w:t>S</w:t>
      </w:r>
      <w:r w:rsidRPr="004276D3">
        <w:rPr>
          <w:rFonts w:ascii="Times New Roman" w:hAnsi="Times New Roman" w:cs="Times New Roman"/>
          <w:b/>
          <w:i/>
        </w:rPr>
        <w:t xml:space="preserve">upport </w:t>
      </w:r>
      <w:r>
        <w:rPr>
          <w:rFonts w:ascii="Times New Roman" w:hAnsi="Times New Roman" w:cs="Times New Roman"/>
          <w:b/>
          <w:i/>
        </w:rPr>
        <w:t>reception of PRS without measurement gap.</w:t>
      </w:r>
    </w:p>
    <w:p w14:paraId="53B4C7E0" w14:textId="77777777" w:rsidR="00775724" w:rsidRPr="004276D3" w:rsidRDefault="00775724" w:rsidP="00B317F6">
      <w:pPr>
        <w:spacing w:before="120" w:after="120"/>
        <w:jc w:val="both"/>
        <w:rPr>
          <w:rFonts w:ascii="Times New Roman" w:hAnsi="Times New Roman" w:cs="Times New Roman"/>
          <w:iCs/>
        </w:rPr>
      </w:pPr>
    </w:p>
    <w:p w14:paraId="734781CC" w14:textId="77777777" w:rsidR="00AB4618" w:rsidRDefault="00AB4618" w:rsidP="00AB4618">
      <w:pPr>
        <w:pStyle w:val="Heading2"/>
      </w:pPr>
      <w:r>
        <w:t>Measurement gap activation/deactivation</w:t>
      </w:r>
    </w:p>
    <w:p w14:paraId="0E2BCF7E" w14:textId="63AF0182" w:rsidR="00A76E9D" w:rsidRDefault="00A76E9D" w:rsidP="00AB4618">
      <w:pPr>
        <w:jc w:val="both"/>
        <w:rPr>
          <w:lang w:val="en-GB" w:eastAsia="zh-CN"/>
        </w:rPr>
      </w:pPr>
      <w:r>
        <w:rPr>
          <w:lang w:val="en-GB" w:eastAsia="zh-CN"/>
        </w:rPr>
        <w:t>In</w:t>
      </w:r>
      <w:r w:rsidR="00AB4618">
        <w:rPr>
          <w:lang w:val="en-GB" w:eastAsia="zh-CN"/>
        </w:rPr>
        <w:t xml:space="preserve"> </w:t>
      </w:r>
      <w:r w:rsidR="00AB4618">
        <w:rPr>
          <w:lang w:val="en-GB" w:eastAsia="zh-CN"/>
        </w:rPr>
        <w:fldChar w:fldCharType="begin"/>
      </w:r>
      <w:r w:rsidR="00AB4618">
        <w:rPr>
          <w:lang w:val="en-GB" w:eastAsia="zh-CN"/>
        </w:rPr>
        <w:instrText xml:space="preserve"> REF _Ref53696103 \h  \* MERGEFORMAT </w:instrText>
      </w:r>
      <w:r w:rsidR="00AB4618">
        <w:rPr>
          <w:lang w:val="en-GB" w:eastAsia="zh-CN"/>
        </w:rPr>
      </w:r>
      <w:r w:rsidR="00AB4618">
        <w:rPr>
          <w:lang w:val="en-GB" w:eastAsia="zh-CN"/>
        </w:rPr>
        <w:fldChar w:fldCharType="separate"/>
      </w:r>
      <w:r w:rsidR="00AB4618">
        <w:t xml:space="preserve">Table </w:t>
      </w:r>
      <w:r w:rsidR="00AB4618">
        <w:rPr>
          <w:noProof/>
        </w:rPr>
        <w:t>1</w:t>
      </w:r>
      <w:r w:rsidR="00AB4618">
        <w:rPr>
          <w:lang w:val="en-GB" w:eastAsia="zh-CN"/>
        </w:rPr>
        <w:fldChar w:fldCharType="end"/>
      </w:r>
      <w:r w:rsidR="00AB4618">
        <w:rPr>
          <w:lang w:val="en-GB" w:eastAsia="zh-CN"/>
        </w:rPr>
        <w:t xml:space="preserve">, Step 3 to Step 6 </w:t>
      </w:r>
      <w:r>
        <w:rPr>
          <w:lang w:val="en-GB" w:eastAsia="zh-CN"/>
        </w:rPr>
        <w:t xml:space="preserve">involves RRC messages to request and configure </w:t>
      </w:r>
      <w:r w:rsidR="00DA018A">
        <w:rPr>
          <w:lang w:val="en-GB" w:eastAsia="zh-CN"/>
        </w:rPr>
        <w:t xml:space="preserve">the </w:t>
      </w:r>
      <w:r>
        <w:rPr>
          <w:lang w:val="en-GB" w:eastAsia="zh-CN"/>
        </w:rPr>
        <w:t xml:space="preserve">measurement gap for PRS reception. An RRC message </w:t>
      </w:r>
      <w:r w:rsidR="00786A09">
        <w:rPr>
          <w:lang w:val="en-GB" w:eastAsia="zh-CN"/>
        </w:rPr>
        <w:t xml:space="preserve">incurs </w:t>
      </w:r>
      <w:r w:rsidR="00DA018A">
        <w:rPr>
          <w:lang w:val="en-GB" w:eastAsia="zh-CN"/>
        </w:rPr>
        <w:t xml:space="preserve">a </w:t>
      </w:r>
      <w:r w:rsidR="00786A09">
        <w:rPr>
          <w:lang w:val="en-GB" w:eastAsia="zh-CN"/>
        </w:rPr>
        <w:t xml:space="preserve">long time for the </w:t>
      </w:r>
      <w:proofErr w:type="spellStart"/>
      <w:r w:rsidR="00786A09">
        <w:rPr>
          <w:lang w:val="en-GB" w:eastAsia="zh-CN"/>
        </w:rPr>
        <w:t>gNB</w:t>
      </w:r>
      <w:proofErr w:type="spellEnd"/>
      <w:r w:rsidR="00786A09">
        <w:rPr>
          <w:lang w:val="en-GB" w:eastAsia="zh-CN"/>
        </w:rPr>
        <w:t xml:space="preserve"> and UE to decode. Instead, MAC CE or UCI can be used for </w:t>
      </w:r>
      <w:r w:rsidR="00DA018A">
        <w:rPr>
          <w:lang w:val="en-GB" w:eastAsia="zh-CN"/>
        </w:rPr>
        <w:t xml:space="preserve">MG </w:t>
      </w:r>
      <w:r w:rsidR="00786A09">
        <w:rPr>
          <w:lang w:val="en-GB" w:eastAsia="zh-CN"/>
        </w:rPr>
        <w:t>configuration</w:t>
      </w:r>
      <w:r w:rsidR="00DA018A">
        <w:rPr>
          <w:lang w:val="en-GB" w:eastAsia="zh-CN"/>
        </w:rPr>
        <w:t xml:space="preserve"> requests</w:t>
      </w:r>
      <w:r w:rsidR="00786A09">
        <w:rPr>
          <w:lang w:val="en-GB" w:eastAsia="zh-CN"/>
        </w:rPr>
        <w:t>. Specifically, the UE can be configured a</w:t>
      </w:r>
      <w:r w:rsidR="00DA018A">
        <w:rPr>
          <w:lang w:val="en-GB" w:eastAsia="zh-CN"/>
        </w:rPr>
        <w:t>n</w:t>
      </w:r>
      <w:r w:rsidR="00786A09">
        <w:rPr>
          <w:lang w:val="en-GB" w:eastAsia="zh-CN"/>
        </w:rPr>
        <w:t xml:space="preserve"> MG before starting the positioning service, then MAC CE or UCI can be used to activate the MG for PRS reception. The following latency analysis table is conducted for the MG activation/deactivation scenario.</w:t>
      </w:r>
    </w:p>
    <w:p w14:paraId="6FF68495" w14:textId="74A0F34D" w:rsidR="00A76E9D" w:rsidRDefault="00A76E9D" w:rsidP="00AB4618">
      <w:pPr>
        <w:jc w:val="both"/>
        <w:rPr>
          <w:lang w:val="en-GB" w:eastAsia="zh-CN"/>
        </w:rPr>
      </w:pPr>
    </w:p>
    <w:p w14:paraId="5DA2CD21" w14:textId="77777777" w:rsidR="007C1951" w:rsidRDefault="007C1951" w:rsidP="00AB4618">
      <w:pPr>
        <w:jc w:val="both"/>
        <w:rPr>
          <w:lang w:val="en-GB" w:eastAsia="zh-CN"/>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5"/>
        <w:gridCol w:w="990"/>
        <w:gridCol w:w="4590"/>
      </w:tblGrid>
      <w:tr w:rsidR="00AB4618" w14:paraId="7E08FE7D" w14:textId="77777777" w:rsidTr="00EC32B0">
        <w:tc>
          <w:tcPr>
            <w:tcW w:w="9715" w:type="dxa"/>
            <w:gridSpan w:val="3"/>
            <w:tcBorders>
              <w:top w:val="single" w:sz="4" w:space="0" w:color="auto"/>
              <w:left w:val="single" w:sz="4" w:space="0" w:color="auto"/>
              <w:bottom w:val="single" w:sz="4" w:space="0" w:color="auto"/>
              <w:right w:val="single" w:sz="4" w:space="0" w:color="auto"/>
            </w:tcBorders>
            <w:hideMark/>
          </w:tcPr>
          <w:p w14:paraId="7D92A676" w14:textId="2D2476FA" w:rsidR="00AB4618" w:rsidRDefault="00AB4618" w:rsidP="00264EDA">
            <w:pPr>
              <w:spacing w:after="0" w:line="240" w:lineRule="auto"/>
              <w:rPr>
                <w:b/>
                <w:iCs/>
                <w:szCs w:val="20"/>
              </w:rPr>
            </w:pPr>
            <w:r>
              <w:rPr>
                <w:b/>
                <w:iCs/>
                <w:szCs w:val="20"/>
              </w:rPr>
              <w:lastRenderedPageBreak/>
              <w:t>Positioning technique: Measurement gap activation/deactivation</w:t>
            </w:r>
            <w:r w:rsidR="00081B2C">
              <w:rPr>
                <w:b/>
                <w:iCs/>
                <w:szCs w:val="20"/>
              </w:rPr>
              <w:t xml:space="preserve"> </w:t>
            </w:r>
            <w:r>
              <w:rPr>
                <w:b/>
                <w:iCs/>
                <w:szCs w:val="20"/>
              </w:rPr>
              <w:t xml:space="preserve">DL methods </w:t>
            </w:r>
          </w:p>
        </w:tc>
      </w:tr>
      <w:tr w:rsidR="00AB4618" w14:paraId="29E86CD5" w14:textId="77777777" w:rsidTr="00EC32B0">
        <w:tc>
          <w:tcPr>
            <w:tcW w:w="4135" w:type="dxa"/>
            <w:tcBorders>
              <w:top w:val="single" w:sz="4" w:space="0" w:color="auto"/>
              <w:left w:val="single" w:sz="4" w:space="0" w:color="auto"/>
              <w:bottom w:val="single" w:sz="4" w:space="0" w:color="auto"/>
              <w:right w:val="single" w:sz="4" w:space="0" w:color="auto"/>
            </w:tcBorders>
            <w:hideMark/>
          </w:tcPr>
          <w:p w14:paraId="3A180AE7" w14:textId="77777777" w:rsidR="00AB4618" w:rsidRDefault="00AB4618" w:rsidP="00264EDA">
            <w:pPr>
              <w:spacing w:after="0" w:line="240" w:lineRule="auto"/>
              <w:jc w:val="center"/>
              <w:rPr>
                <w:b/>
                <w:iCs/>
                <w:szCs w:val="20"/>
              </w:rPr>
            </w:pPr>
            <w:r>
              <w:rPr>
                <w:b/>
                <w:iCs/>
                <w:szCs w:val="20"/>
              </w:rPr>
              <w:t>Latency Component</w:t>
            </w:r>
          </w:p>
        </w:tc>
        <w:tc>
          <w:tcPr>
            <w:tcW w:w="990" w:type="dxa"/>
            <w:tcBorders>
              <w:top w:val="single" w:sz="4" w:space="0" w:color="auto"/>
              <w:left w:val="single" w:sz="4" w:space="0" w:color="auto"/>
              <w:bottom w:val="single" w:sz="4" w:space="0" w:color="auto"/>
              <w:right w:val="single" w:sz="4" w:space="0" w:color="auto"/>
            </w:tcBorders>
            <w:hideMark/>
          </w:tcPr>
          <w:p w14:paraId="476725BF" w14:textId="77777777" w:rsidR="00AB4618" w:rsidRDefault="00AB4618" w:rsidP="00264EDA">
            <w:pPr>
              <w:spacing w:after="0" w:line="240" w:lineRule="auto"/>
              <w:jc w:val="center"/>
              <w:rPr>
                <w:b/>
                <w:iCs/>
                <w:szCs w:val="20"/>
              </w:rPr>
            </w:pPr>
            <w:r>
              <w:rPr>
                <w:b/>
                <w:iCs/>
                <w:szCs w:val="20"/>
              </w:rPr>
              <w:t>Value Range</w:t>
            </w:r>
          </w:p>
          <w:p w14:paraId="5B1FE474" w14:textId="77777777" w:rsidR="00AB4618" w:rsidRDefault="00AB4618" w:rsidP="00264EDA">
            <w:pPr>
              <w:spacing w:after="0" w:line="240" w:lineRule="auto"/>
              <w:jc w:val="center"/>
              <w:rPr>
                <w:b/>
                <w:iCs/>
                <w:szCs w:val="20"/>
              </w:rPr>
            </w:pPr>
            <w:r>
              <w:rPr>
                <w:b/>
                <w:iCs/>
                <w:szCs w:val="20"/>
              </w:rPr>
              <w:t>(</w:t>
            </w:r>
            <w:proofErr w:type="spellStart"/>
            <w:r>
              <w:rPr>
                <w:b/>
                <w:iCs/>
                <w:szCs w:val="20"/>
              </w:rPr>
              <w:t>ms</w:t>
            </w:r>
            <w:proofErr w:type="spellEnd"/>
            <w:r>
              <w:rPr>
                <w:b/>
                <w:iCs/>
                <w:szCs w:val="20"/>
              </w:rPr>
              <w:t>)</w:t>
            </w:r>
          </w:p>
        </w:tc>
        <w:tc>
          <w:tcPr>
            <w:tcW w:w="4590" w:type="dxa"/>
            <w:tcBorders>
              <w:top w:val="single" w:sz="4" w:space="0" w:color="auto"/>
              <w:left w:val="single" w:sz="4" w:space="0" w:color="auto"/>
              <w:bottom w:val="single" w:sz="4" w:space="0" w:color="auto"/>
              <w:right w:val="single" w:sz="4" w:space="0" w:color="auto"/>
            </w:tcBorders>
            <w:hideMark/>
          </w:tcPr>
          <w:p w14:paraId="718C2EB3" w14:textId="77777777" w:rsidR="00AB4618" w:rsidRDefault="00AB4618" w:rsidP="00264EDA">
            <w:pPr>
              <w:spacing w:after="0" w:line="240" w:lineRule="auto"/>
              <w:jc w:val="center"/>
              <w:rPr>
                <w:b/>
                <w:iCs/>
                <w:szCs w:val="20"/>
              </w:rPr>
            </w:pPr>
            <w:r>
              <w:rPr>
                <w:b/>
                <w:iCs/>
                <w:szCs w:val="20"/>
              </w:rPr>
              <w:t>Description of Latency Component</w:t>
            </w:r>
          </w:p>
        </w:tc>
      </w:tr>
      <w:tr w:rsidR="00AB4618" w14:paraId="001F4717" w14:textId="77777777" w:rsidTr="00EC32B0">
        <w:tc>
          <w:tcPr>
            <w:tcW w:w="4135" w:type="dxa"/>
            <w:tcBorders>
              <w:top w:val="single" w:sz="4" w:space="0" w:color="auto"/>
              <w:left w:val="single" w:sz="4" w:space="0" w:color="auto"/>
              <w:bottom w:val="single" w:sz="4" w:space="0" w:color="auto"/>
              <w:right w:val="single" w:sz="4" w:space="0" w:color="auto"/>
            </w:tcBorders>
            <w:hideMark/>
          </w:tcPr>
          <w:p w14:paraId="54A3FF1E" w14:textId="0C37380B" w:rsidR="00AB4618" w:rsidRDefault="00AB4618" w:rsidP="00264EDA">
            <w:pPr>
              <w:spacing w:after="0" w:line="240" w:lineRule="auto"/>
              <w:rPr>
                <w:rFonts w:ascii="Times" w:eastAsia="Times New Roman" w:hAnsi="Times" w:cs="Times"/>
                <w:sz w:val="20"/>
                <w:szCs w:val="20"/>
                <w:lang w:val="en-GB"/>
              </w:rPr>
            </w:pPr>
            <w:r w:rsidRPr="00A94E16">
              <w:rPr>
                <w:color w:val="000000" w:themeColor="text1"/>
              </w:rPr>
              <w:t xml:space="preserve">Step 1: Transmission of the PDSCH from the </w:t>
            </w:r>
            <w:proofErr w:type="spellStart"/>
            <w:r w:rsidRPr="00A94E16">
              <w:rPr>
                <w:color w:val="000000" w:themeColor="text1"/>
              </w:rPr>
              <w:t>gNB</w:t>
            </w:r>
            <w:proofErr w:type="spellEnd"/>
            <w:r w:rsidRPr="00A94E16">
              <w:rPr>
                <w:color w:val="000000" w:themeColor="text1"/>
              </w:rPr>
              <w:t xml:space="preserve"> carrying the LPP Request Location Information message</w:t>
            </w:r>
            <w:r w:rsidR="00775724">
              <w:rPr>
                <w:color w:val="000000" w:themeColor="text1"/>
              </w:rPr>
              <w:t xml:space="preserve">, </w:t>
            </w:r>
            <w:r w:rsidR="00A76E9D">
              <w:rPr>
                <w:color w:val="000000" w:themeColor="text1"/>
              </w:rPr>
              <w:t>MG</w:t>
            </w:r>
            <w:r w:rsidR="00775724">
              <w:rPr>
                <w:color w:val="000000" w:themeColor="text1"/>
              </w:rPr>
              <w:t xml:space="preserve"> and PRS configuration</w:t>
            </w:r>
            <w:r w:rsidR="00A76E9D">
              <w:rPr>
                <w:color w:val="000000" w:themeColor="text1"/>
              </w:rPr>
              <w:t>s</w:t>
            </w:r>
          </w:p>
          <w:p w14:paraId="327F16A3" w14:textId="77777777" w:rsidR="00AB4618" w:rsidRPr="006325C5" w:rsidRDefault="00AB4618" w:rsidP="00264EDA">
            <w:pPr>
              <w:spacing w:after="0" w:line="240" w:lineRule="auto"/>
              <w:rPr>
                <w:bCs/>
                <w:iCs/>
                <w:szCs w:val="20"/>
                <w:lang w:val="en-GB"/>
              </w:rPr>
            </w:pPr>
          </w:p>
        </w:tc>
        <w:tc>
          <w:tcPr>
            <w:tcW w:w="990" w:type="dxa"/>
            <w:tcBorders>
              <w:top w:val="single" w:sz="4" w:space="0" w:color="auto"/>
              <w:left w:val="single" w:sz="4" w:space="0" w:color="auto"/>
              <w:bottom w:val="single" w:sz="4" w:space="0" w:color="auto"/>
              <w:right w:val="single" w:sz="4" w:space="0" w:color="auto"/>
            </w:tcBorders>
          </w:tcPr>
          <w:p w14:paraId="5DAFD672" w14:textId="77777777" w:rsidR="00DA018A" w:rsidRDefault="00DA018A" w:rsidP="00264EDA">
            <w:pPr>
              <w:spacing w:after="0" w:line="240" w:lineRule="auto"/>
              <w:jc w:val="center"/>
              <w:rPr>
                <w:bCs/>
                <w:iCs/>
                <w:szCs w:val="20"/>
              </w:rPr>
            </w:pPr>
          </w:p>
          <w:p w14:paraId="509444E7" w14:textId="028905CA" w:rsidR="00AB4618" w:rsidRDefault="00AB4618" w:rsidP="00264EDA">
            <w:pPr>
              <w:spacing w:after="0" w:line="240" w:lineRule="auto"/>
              <w:jc w:val="center"/>
              <w:rPr>
                <w:bCs/>
                <w:iCs/>
                <w:szCs w:val="20"/>
              </w:rPr>
            </w:pPr>
            <w:r>
              <w:rPr>
                <w:bCs/>
                <w:iCs/>
                <w:szCs w:val="20"/>
              </w:rPr>
              <w:t>1</w:t>
            </w:r>
          </w:p>
        </w:tc>
        <w:tc>
          <w:tcPr>
            <w:tcW w:w="4590" w:type="dxa"/>
            <w:tcBorders>
              <w:top w:val="single" w:sz="4" w:space="0" w:color="auto"/>
              <w:left w:val="single" w:sz="4" w:space="0" w:color="auto"/>
              <w:bottom w:val="single" w:sz="4" w:space="0" w:color="auto"/>
              <w:right w:val="single" w:sz="4" w:space="0" w:color="auto"/>
            </w:tcBorders>
          </w:tcPr>
          <w:p w14:paraId="63243C04" w14:textId="77777777" w:rsidR="00AB4618" w:rsidRDefault="00AB4618" w:rsidP="00264EDA">
            <w:pPr>
              <w:spacing w:after="0" w:line="240" w:lineRule="auto"/>
              <w:rPr>
                <w:bCs/>
                <w:iCs/>
                <w:szCs w:val="20"/>
              </w:rPr>
            </w:pPr>
          </w:p>
        </w:tc>
      </w:tr>
      <w:tr w:rsidR="00AB4618" w14:paraId="16AD8D7A" w14:textId="77777777" w:rsidTr="00EC32B0">
        <w:tc>
          <w:tcPr>
            <w:tcW w:w="4135" w:type="dxa"/>
            <w:tcBorders>
              <w:top w:val="single" w:sz="4" w:space="0" w:color="auto"/>
              <w:left w:val="single" w:sz="4" w:space="0" w:color="auto"/>
              <w:bottom w:val="single" w:sz="4" w:space="0" w:color="auto"/>
              <w:right w:val="single" w:sz="4" w:space="0" w:color="auto"/>
            </w:tcBorders>
            <w:hideMark/>
          </w:tcPr>
          <w:p w14:paraId="4AF6E478" w14:textId="1B2E3CC1" w:rsidR="00AB4618" w:rsidRDefault="00AB4618" w:rsidP="00264EDA">
            <w:pPr>
              <w:spacing w:after="0" w:line="240" w:lineRule="auto"/>
              <w:rPr>
                <w:bCs/>
                <w:iCs/>
                <w:szCs w:val="20"/>
              </w:rPr>
            </w:pPr>
            <w:r>
              <w:rPr>
                <w:bCs/>
                <w:iCs/>
                <w:szCs w:val="20"/>
              </w:rPr>
              <w:t xml:space="preserve">Step 2: </w:t>
            </w:r>
            <w:r w:rsidR="009655E9">
              <w:rPr>
                <w:bCs/>
                <w:iCs/>
                <w:szCs w:val="20"/>
              </w:rPr>
              <w:t xml:space="preserve">The </w:t>
            </w:r>
            <w:r>
              <w:rPr>
                <w:bCs/>
                <w:iCs/>
                <w:szCs w:val="20"/>
              </w:rPr>
              <w:t>UE decodes the LPP Request location</w:t>
            </w:r>
          </w:p>
        </w:tc>
        <w:tc>
          <w:tcPr>
            <w:tcW w:w="990" w:type="dxa"/>
            <w:tcBorders>
              <w:top w:val="single" w:sz="4" w:space="0" w:color="auto"/>
              <w:left w:val="single" w:sz="4" w:space="0" w:color="auto"/>
              <w:bottom w:val="single" w:sz="4" w:space="0" w:color="auto"/>
              <w:right w:val="single" w:sz="4" w:space="0" w:color="auto"/>
            </w:tcBorders>
          </w:tcPr>
          <w:p w14:paraId="7CA7A263" w14:textId="77777777" w:rsidR="00AB4618" w:rsidRDefault="00AB4618" w:rsidP="00264EDA">
            <w:pPr>
              <w:spacing w:after="0" w:line="240" w:lineRule="auto"/>
              <w:jc w:val="center"/>
              <w:rPr>
                <w:bCs/>
                <w:iCs/>
                <w:szCs w:val="20"/>
              </w:rPr>
            </w:pPr>
            <w:r>
              <w:rPr>
                <w:bCs/>
                <w:iCs/>
                <w:szCs w:val="20"/>
              </w:rPr>
              <w:t>10</w:t>
            </w:r>
          </w:p>
        </w:tc>
        <w:tc>
          <w:tcPr>
            <w:tcW w:w="4590" w:type="dxa"/>
            <w:tcBorders>
              <w:top w:val="single" w:sz="4" w:space="0" w:color="auto"/>
              <w:left w:val="single" w:sz="4" w:space="0" w:color="auto"/>
              <w:bottom w:val="single" w:sz="4" w:space="0" w:color="auto"/>
              <w:right w:val="single" w:sz="4" w:space="0" w:color="auto"/>
            </w:tcBorders>
          </w:tcPr>
          <w:p w14:paraId="460DB38A" w14:textId="77777777" w:rsidR="00AB4618" w:rsidRDefault="00AB4618" w:rsidP="00264EDA">
            <w:pPr>
              <w:spacing w:after="0" w:line="240" w:lineRule="auto"/>
              <w:rPr>
                <w:bCs/>
                <w:iCs/>
                <w:szCs w:val="20"/>
              </w:rPr>
            </w:pPr>
            <w:r>
              <w:rPr>
                <w:bCs/>
                <w:iCs/>
                <w:szCs w:val="20"/>
              </w:rPr>
              <w:t>NAS message</w:t>
            </w:r>
          </w:p>
        </w:tc>
      </w:tr>
      <w:tr w:rsidR="00AB4618" w14:paraId="279B639B" w14:textId="77777777" w:rsidTr="00EC32B0">
        <w:tc>
          <w:tcPr>
            <w:tcW w:w="4135" w:type="dxa"/>
            <w:tcBorders>
              <w:top w:val="single" w:sz="4" w:space="0" w:color="auto"/>
              <w:left w:val="single" w:sz="4" w:space="0" w:color="auto"/>
              <w:bottom w:val="single" w:sz="4" w:space="0" w:color="auto"/>
              <w:right w:val="single" w:sz="4" w:space="0" w:color="auto"/>
            </w:tcBorders>
            <w:shd w:val="clear" w:color="auto" w:fill="auto"/>
          </w:tcPr>
          <w:p w14:paraId="1B193AB8" w14:textId="2D9E424F" w:rsidR="00AB4618" w:rsidRDefault="00AB4618" w:rsidP="00264EDA">
            <w:pPr>
              <w:spacing w:after="0" w:line="240" w:lineRule="auto"/>
              <w:rPr>
                <w:bCs/>
                <w:iCs/>
                <w:szCs w:val="20"/>
              </w:rPr>
            </w:pPr>
            <w:r>
              <w:rPr>
                <w:bCs/>
                <w:iCs/>
                <w:szCs w:val="20"/>
              </w:rPr>
              <w:t xml:space="preserve">Step 3: </w:t>
            </w:r>
            <w:r w:rsidR="009655E9">
              <w:rPr>
                <w:bCs/>
                <w:iCs/>
                <w:szCs w:val="20"/>
              </w:rPr>
              <w:t xml:space="preserve">The </w:t>
            </w:r>
            <w:r w:rsidRPr="007E53CF">
              <w:t xml:space="preserve">UE transmits </w:t>
            </w:r>
            <w:r w:rsidR="00A76E9D">
              <w:t>MG activation</w:t>
            </w:r>
            <w:r>
              <w:t xml:space="preserve"> request in an </w:t>
            </w:r>
            <w:r w:rsidR="00217F8F">
              <w:t>MAC CE or UCI</w:t>
            </w:r>
            <w: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1EE5D91" w14:textId="77777777" w:rsidR="00AB4618" w:rsidRDefault="00AB4618" w:rsidP="00264EDA">
            <w:pPr>
              <w:spacing w:after="0" w:line="240" w:lineRule="auto"/>
              <w:jc w:val="center"/>
              <w:rPr>
                <w:bCs/>
                <w:iCs/>
                <w:szCs w:val="20"/>
              </w:rPr>
            </w:pPr>
            <w:r>
              <w:rPr>
                <w:bCs/>
                <w:iCs/>
                <w:szCs w:val="20"/>
              </w:rPr>
              <w:t>1</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20884A69" w14:textId="77777777" w:rsidR="00AB4618" w:rsidRDefault="00AB4618" w:rsidP="00264EDA">
            <w:pPr>
              <w:spacing w:after="0" w:line="240" w:lineRule="auto"/>
              <w:rPr>
                <w:bCs/>
                <w:iCs/>
                <w:szCs w:val="20"/>
              </w:rPr>
            </w:pPr>
          </w:p>
        </w:tc>
      </w:tr>
      <w:tr w:rsidR="00AB4618" w:rsidRPr="009655E9" w14:paraId="510802C0" w14:textId="77777777" w:rsidTr="00EC32B0">
        <w:tc>
          <w:tcPr>
            <w:tcW w:w="4135" w:type="dxa"/>
            <w:tcBorders>
              <w:top w:val="single" w:sz="4" w:space="0" w:color="auto"/>
              <w:left w:val="single" w:sz="4" w:space="0" w:color="auto"/>
              <w:bottom w:val="single" w:sz="4" w:space="0" w:color="auto"/>
              <w:right w:val="single" w:sz="4" w:space="0" w:color="auto"/>
            </w:tcBorders>
            <w:shd w:val="clear" w:color="auto" w:fill="auto"/>
          </w:tcPr>
          <w:p w14:paraId="0F48F366" w14:textId="6F5BA735" w:rsidR="00AB4618" w:rsidRDefault="00AB4618" w:rsidP="00264EDA">
            <w:pPr>
              <w:spacing w:after="0" w:line="240" w:lineRule="auto"/>
              <w:rPr>
                <w:bCs/>
                <w:iCs/>
                <w:szCs w:val="20"/>
              </w:rPr>
            </w:pPr>
            <w:r>
              <w:rPr>
                <w:bCs/>
                <w:iCs/>
                <w:szCs w:val="20"/>
              </w:rPr>
              <w:t xml:space="preserve">Step 4: </w:t>
            </w:r>
            <w:r w:rsidR="009655E9">
              <w:rPr>
                <w:bCs/>
                <w:iCs/>
                <w:szCs w:val="20"/>
              </w:rPr>
              <w:t xml:space="preserve">The </w:t>
            </w:r>
            <w:proofErr w:type="spellStart"/>
            <w:r>
              <w:rPr>
                <w:bCs/>
                <w:iCs/>
                <w:szCs w:val="20"/>
              </w:rPr>
              <w:t>gNB</w:t>
            </w:r>
            <w:proofErr w:type="spellEnd"/>
            <w:r>
              <w:rPr>
                <w:bCs/>
                <w:iCs/>
                <w:szCs w:val="20"/>
              </w:rPr>
              <w:t xml:space="preserve"> successfully decode</w:t>
            </w:r>
            <w:r w:rsidR="009655E9">
              <w:rPr>
                <w:bCs/>
                <w:iCs/>
                <w:szCs w:val="20"/>
              </w:rPr>
              <w:t>s</w:t>
            </w:r>
            <w:r>
              <w:rPr>
                <w:bCs/>
                <w:iCs/>
                <w:szCs w:val="20"/>
              </w:rPr>
              <w:t xml:space="preserve"> the </w:t>
            </w:r>
            <w:r w:rsidR="00A76E9D">
              <w:rPr>
                <w:bCs/>
                <w:iCs/>
                <w:szCs w:val="20"/>
              </w:rPr>
              <w:t>MG activation</w:t>
            </w:r>
            <w:r>
              <w:rPr>
                <w:bCs/>
                <w:iCs/>
                <w:szCs w:val="20"/>
              </w:rPr>
              <w:t xml:space="preserve"> request</w:t>
            </w:r>
          </w:p>
          <w:p w14:paraId="7CAE4B78" w14:textId="77777777" w:rsidR="00AB4618" w:rsidRDefault="00AB4618" w:rsidP="00264EDA">
            <w:pPr>
              <w:spacing w:after="0" w:line="240" w:lineRule="auto"/>
              <w:rPr>
                <w:bCs/>
                <w:iCs/>
                <w:szCs w:val="20"/>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5923C5F" w14:textId="05089A1F" w:rsidR="00AB4618" w:rsidRDefault="00217F8F" w:rsidP="00264EDA">
            <w:pPr>
              <w:spacing w:after="0" w:line="240" w:lineRule="auto"/>
              <w:jc w:val="center"/>
              <w:rPr>
                <w:bCs/>
                <w:iCs/>
                <w:szCs w:val="20"/>
              </w:rPr>
            </w:pPr>
            <w:r>
              <w:rPr>
                <w:bCs/>
                <w:iCs/>
                <w:szCs w:val="20"/>
              </w:rPr>
              <w:t>3</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1622D311" w14:textId="7E4B3166" w:rsidR="00AB4618" w:rsidRPr="009655E9" w:rsidRDefault="009655E9" w:rsidP="00264EDA">
            <w:pPr>
              <w:spacing w:after="0" w:line="240" w:lineRule="auto"/>
              <w:rPr>
                <w:bCs/>
                <w:iCs/>
                <w:szCs w:val="20"/>
              </w:rPr>
            </w:pPr>
            <w:r w:rsidRPr="009655E9">
              <w:rPr>
                <w:bCs/>
                <w:iCs/>
                <w:szCs w:val="20"/>
              </w:rPr>
              <w:t>MAC CE or UCI</w:t>
            </w:r>
          </w:p>
        </w:tc>
      </w:tr>
      <w:tr w:rsidR="00AB4618" w14:paraId="695D2386" w14:textId="77777777" w:rsidTr="00EC32B0">
        <w:tc>
          <w:tcPr>
            <w:tcW w:w="4135" w:type="dxa"/>
            <w:tcBorders>
              <w:top w:val="single" w:sz="4" w:space="0" w:color="auto"/>
              <w:left w:val="single" w:sz="4" w:space="0" w:color="auto"/>
              <w:bottom w:val="single" w:sz="4" w:space="0" w:color="auto"/>
              <w:right w:val="single" w:sz="4" w:space="0" w:color="auto"/>
            </w:tcBorders>
            <w:shd w:val="clear" w:color="auto" w:fill="auto"/>
          </w:tcPr>
          <w:p w14:paraId="3B5E55D8" w14:textId="25B30D31" w:rsidR="00AB4618" w:rsidRDefault="00AB4618" w:rsidP="00264EDA">
            <w:pPr>
              <w:spacing w:after="0" w:line="240" w:lineRule="auto"/>
              <w:rPr>
                <w:bCs/>
                <w:iCs/>
                <w:szCs w:val="20"/>
              </w:rPr>
            </w:pPr>
            <w:r>
              <w:rPr>
                <w:bCs/>
                <w:iCs/>
                <w:szCs w:val="20"/>
              </w:rPr>
              <w:t xml:space="preserve">Step 5: </w:t>
            </w:r>
            <w:r w:rsidR="009655E9">
              <w:rPr>
                <w:bCs/>
                <w:iCs/>
                <w:szCs w:val="20"/>
              </w:rPr>
              <w:t xml:space="preserve">The </w:t>
            </w:r>
            <w:proofErr w:type="spellStart"/>
            <w:r>
              <w:rPr>
                <w:bCs/>
                <w:iCs/>
                <w:szCs w:val="20"/>
              </w:rPr>
              <w:t>gNB</w:t>
            </w:r>
            <w:proofErr w:type="spellEnd"/>
            <w:r>
              <w:rPr>
                <w:bCs/>
                <w:iCs/>
                <w:szCs w:val="20"/>
              </w:rPr>
              <w:t xml:space="preserve"> </w:t>
            </w:r>
            <w:r w:rsidR="00217F8F">
              <w:rPr>
                <w:bCs/>
                <w:iCs/>
                <w:szCs w:val="20"/>
              </w:rPr>
              <w:t>activate</w:t>
            </w:r>
            <w:r w:rsidR="009655E9">
              <w:rPr>
                <w:bCs/>
                <w:iCs/>
                <w:szCs w:val="20"/>
              </w:rPr>
              <w:t>s</w:t>
            </w:r>
            <w:r w:rsidR="00217F8F">
              <w:rPr>
                <w:bCs/>
                <w:iCs/>
                <w:szCs w:val="20"/>
              </w:rPr>
              <w:t xml:space="preserve"> the </w:t>
            </w:r>
            <w:r w:rsidR="00B74F48">
              <w:rPr>
                <w:bCs/>
                <w:iCs/>
                <w:szCs w:val="20"/>
              </w:rPr>
              <w:t>MG</w:t>
            </w:r>
            <w:r w:rsidR="00217F8F">
              <w:rPr>
                <w:bCs/>
                <w:iCs/>
                <w:szCs w:val="20"/>
              </w:rPr>
              <w:t xml:space="preserve"> </w:t>
            </w:r>
            <w:r w:rsidR="00A76E9D">
              <w:rPr>
                <w:bCs/>
                <w:iCs/>
                <w:szCs w:val="20"/>
              </w:rPr>
              <w:t>for the UE</w:t>
            </w:r>
            <w:r>
              <w:rPr>
                <w:bCs/>
                <w:iCs/>
                <w:szCs w:val="20"/>
              </w:rPr>
              <w:t xml:space="preserve"> </w:t>
            </w:r>
            <w:r w:rsidR="00775724">
              <w:rPr>
                <w:bCs/>
                <w:iCs/>
                <w:szCs w:val="20"/>
              </w:rPr>
              <w:t>using MAC CE or UCI</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D100DFF" w14:textId="77777777" w:rsidR="00AB4618" w:rsidRDefault="00AB4618" w:rsidP="00264EDA">
            <w:pPr>
              <w:spacing w:after="0" w:line="240" w:lineRule="auto"/>
              <w:jc w:val="center"/>
              <w:rPr>
                <w:bCs/>
                <w:iCs/>
                <w:szCs w:val="20"/>
              </w:rPr>
            </w:pPr>
          </w:p>
          <w:p w14:paraId="5BF5B0E6" w14:textId="77777777" w:rsidR="00AB4618" w:rsidRDefault="00AB4618" w:rsidP="00264EDA">
            <w:pPr>
              <w:spacing w:after="0" w:line="240" w:lineRule="auto"/>
              <w:jc w:val="center"/>
              <w:rPr>
                <w:bCs/>
                <w:iCs/>
                <w:szCs w:val="20"/>
              </w:rPr>
            </w:pPr>
            <w:r>
              <w:rPr>
                <w:bCs/>
                <w:iCs/>
                <w:szCs w:val="20"/>
              </w:rPr>
              <w:t>1</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7B904968" w14:textId="77777777" w:rsidR="00AB4618" w:rsidRDefault="00AB4618" w:rsidP="00264EDA">
            <w:pPr>
              <w:spacing w:after="0" w:line="240" w:lineRule="auto"/>
              <w:rPr>
                <w:bCs/>
                <w:iCs/>
                <w:szCs w:val="20"/>
              </w:rPr>
            </w:pPr>
          </w:p>
        </w:tc>
      </w:tr>
      <w:tr w:rsidR="00AB4618" w14:paraId="76ADA942" w14:textId="77777777" w:rsidTr="00EC32B0">
        <w:tc>
          <w:tcPr>
            <w:tcW w:w="4135" w:type="dxa"/>
            <w:tcBorders>
              <w:top w:val="single" w:sz="4" w:space="0" w:color="auto"/>
              <w:left w:val="single" w:sz="4" w:space="0" w:color="auto"/>
              <w:bottom w:val="single" w:sz="4" w:space="0" w:color="auto"/>
              <w:right w:val="single" w:sz="4" w:space="0" w:color="auto"/>
            </w:tcBorders>
            <w:shd w:val="clear" w:color="auto" w:fill="auto"/>
          </w:tcPr>
          <w:p w14:paraId="763CD023" w14:textId="6CDB73AA" w:rsidR="00AB4618" w:rsidRDefault="00AB4618">
            <w:pPr>
              <w:spacing w:after="0" w:line="240" w:lineRule="auto"/>
              <w:rPr>
                <w:bCs/>
                <w:iCs/>
                <w:szCs w:val="20"/>
              </w:rPr>
            </w:pPr>
            <w:r>
              <w:rPr>
                <w:bCs/>
                <w:iCs/>
                <w:szCs w:val="20"/>
              </w:rPr>
              <w:t>Step 6: UE receive</w:t>
            </w:r>
            <w:r w:rsidR="00A76E9D">
              <w:rPr>
                <w:bCs/>
                <w:iCs/>
                <w:szCs w:val="20"/>
              </w:rPr>
              <w:t xml:space="preserve"> MG activation</w:t>
            </w:r>
            <w:r>
              <w:rPr>
                <w:bCs/>
                <w:iCs/>
                <w:szCs w:val="20"/>
              </w:rPr>
              <w:t xml:space="preserve"> and </w:t>
            </w:r>
            <w:r w:rsidR="00DA018A">
              <w:rPr>
                <w:bCs/>
                <w:iCs/>
                <w:szCs w:val="20"/>
              </w:rPr>
              <w:t>a</w:t>
            </w:r>
            <w:r>
              <w:rPr>
                <w:bCs/>
                <w:iCs/>
                <w:szCs w:val="20"/>
              </w:rPr>
              <w:t>pply the MG configuration</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F9EF2C7" w14:textId="39F12623" w:rsidR="00AB4618" w:rsidRDefault="009655E9" w:rsidP="00264EDA">
            <w:pPr>
              <w:spacing w:after="0" w:line="240" w:lineRule="auto"/>
              <w:jc w:val="center"/>
              <w:rPr>
                <w:bCs/>
                <w:iCs/>
                <w:szCs w:val="20"/>
              </w:rPr>
            </w:pPr>
            <w:r>
              <w:rPr>
                <w:bCs/>
                <w:iCs/>
                <w:szCs w:val="20"/>
              </w:rPr>
              <w:t>3</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5FD482E0" w14:textId="7350DD69" w:rsidR="00AB4618" w:rsidRDefault="009655E9" w:rsidP="00264EDA">
            <w:pPr>
              <w:spacing w:after="0" w:line="240" w:lineRule="auto"/>
              <w:rPr>
                <w:bCs/>
                <w:iCs/>
                <w:szCs w:val="20"/>
              </w:rPr>
            </w:pPr>
            <w:r>
              <w:rPr>
                <w:bCs/>
                <w:iCs/>
                <w:szCs w:val="20"/>
              </w:rPr>
              <w:t>MAC CE or UCI</w:t>
            </w:r>
          </w:p>
        </w:tc>
      </w:tr>
      <w:tr w:rsidR="00AB4618" w14:paraId="37ACD3C3" w14:textId="77777777" w:rsidTr="00EC32B0">
        <w:tc>
          <w:tcPr>
            <w:tcW w:w="4135" w:type="dxa"/>
            <w:tcBorders>
              <w:top w:val="single" w:sz="4" w:space="0" w:color="auto"/>
              <w:left w:val="single" w:sz="4" w:space="0" w:color="auto"/>
              <w:bottom w:val="single" w:sz="4" w:space="0" w:color="auto"/>
              <w:right w:val="single" w:sz="4" w:space="0" w:color="auto"/>
            </w:tcBorders>
            <w:shd w:val="clear" w:color="auto" w:fill="auto"/>
          </w:tcPr>
          <w:p w14:paraId="7F4339AA" w14:textId="77777777" w:rsidR="00AB4618" w:rsidRDefault="00AB4618" w:rsidP="00264EDA">
            <w:pPr>
              <w:spacing w:after="0" w:line="240" w:lineRule="auto"/>
              <w:rPr>
                <w:bCs/>
                <w:iCs/>
                <w:szCs w:val="20"/>
              </w:rPr>
            </w:pPr>
            <w:r>
              <w:rPr>
                <w:bCs/>
                <w:iCs/>
                <w:szCs w:val="20"/>
              </w:rPr>
              <w:t>Step 7: UE receives PRS in the MG</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31258B3" w14:textId="77777777" w:rsidR="00AB4618" w:rsidRDefault="00AB4618" w:rsidP="00264EDA">
            <w:pPr>
              <w:spacing w:after="0" w:line="240" w:lineRule="auto"/>
              <w:jc w:val="center"/>
              <w:rPr>
                <w:bCs/>
                <w:iCs/>
                <w:szCs w:val="20"/>
              </w:rPr>
            </w:pPr>
            <w:r>
              <w:rPr>
                <w:bCs/>
                <w:iCs/>
                <w:szCs w:val="20"/>
              </w:rPr>
              <w:t>2</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31E19F66" w14:textId="56F3F1B4" w:rsidR="00AB4618" w:rsidRDefault="00AB4618" w:rsidP="00264EDA">
            <w:pPr>
              <w:spacing w:after="0" w:line="240" w:lineRule="auto"/>
              <w:rPr>
                <w:bCs/>
                <w:iCs/>
                <w:szCs w:val="20"/>
              </w:rPr>
            </w:pPr>
          </w:p>
        </w:tc>
      </w:tr>
      <w:tr w:rsidR="00AB4618" w14:paraId="45850069" w14:textId="77777777" w:rsidTr="00EC32B0">
        <w:trPr>
          <w:trHeight w:val="1032"/>
        </w:trPr>
        <w:tc>
          <w:tcPr>
            <w:tcW w:w="4135" w:type="dxa"/>
            <w:tcBorders>
              <w:top w:val="single" w:sz="4" w:space="0" w:color="auto"/>
              <w:left w:val="single" w:sz="4" w:space="0" w:color="auto"/>
              <w:right w:val="single" w:sz="4" w:space="0" w:color="auto"/>
            </w:tcBorders>
          </w:tcPr>
          <w:p w14:paraId="7C44B328" w14:textId="61E1159C" w:rsidR="00AB4618" w:rsidRPr="006B15AB" w:rsidRDefault="00AB4618" w:rsidP="00264EDA">
            <w:pPr>
              <w:spacing w:after="0" w:line="240" w:lineRule="auto"/>
              <w:rPr>
                <w:bCs/>
                <w:iCs/>
                <w:color w:val="000000" w:themeColor="text1"/>
                <w:szCs w:val="20"/>
              </w:rPr>
            </w:pPr>
            <w:r w:rsidRPr="006B15AB">
              <w:rPr>
                <w:color w:val="000000" w:themeColor="text1"/>
              </w:rPr>
              <w:t xml:space="preserve">Step 8: </w:t>
            </w:r>
            <w:r w:rsidR="009655E9">
              <w:rPr>
                <w:color w:val="000000" w:themeColor="text1"/>
              </w:rPr>
              <w:t xml:space="preserve">The </w:t>
            </w:r>
            <w:r w:rsidRPr="006B15AB">
              <w:rPr>
                <w:color w:val="000000" w:themeColor="text1"/>
              </w:rPr>
              <w:t xml:space="preserve">UE reports the positioning measurement and the </w:t>
            </w:r>
            <w:proofErr w:type="spellStart"/>
            <w:r w:rsidRPr="006B15AB">
              <w:rPr>
                <w:color w:val="000000" w:themeColor="text1"/>
              </w:rPr>
              <w:t>gNB</w:t>
            </w:r>
            <w:proofErr w:type="spellEnd"/>
            <w:r w:rsidRPr="006B15AB">
              <w:rPr>
                <w:color w:val="000000" w:themeColor="text1"/>
              </w:rPr>
              <w:t xml:space="preserve"> successful decoding of the PUSCH carrying the LPP Provide Location Information message</w:t>
            </w:r>
          </w:p>
        </w:tc>
        <w:tc>
          <w:tcPr>
            <w:tcW w:w="990" w:type="dxa"/>
            <w:tcBorders>
              <w:top w:val="single" w:sz="4" w:space="0" w:color="auto"/>
              <w:left w:val="single" w:sz="4" w:space="0" w:color="auto"/>
              <w:right w:val="single" w:sz="4" w:space="0" w:color="auto"/>
            </w:tcBorders>
          </w:tcPr>
          <w:p w14:paraId="729A0522" w14:textId="77777777" w:rsidR="00AB4618" w:rsidRDefault="00AB4618" w:rsidP="00264EDA">
            <w:pPr>
              <w:spacing w:after="0" w:line="240" w:lineRule="auto"/>
              <w:jc w:val="center"/>
              <w:rPr>
                <w:bCs/>
                <w:iCs/>
                <w:szCs w:val="20"/>
              </w:rPr>
            </w:pPr>
          </w:p>
          <w:p w14:paraId="19C3D015" w14:textId="123D1600" w:rsidR="00AB4618" w:rsidRDefault="009655E9" w:rsidP="00264EDA">
            <w:pPr>
              <w:spacing w:after="0" w:line="240" w:lineRule="auto"/>
              <w:jc w:val="center"/>
              <w:rPr>
                <w:bCs/>
                <w:iCs/>
                <w:szCs w:val="20"/>
              </w:rPr>
            </w:pPr>
            <w:r>
              <w:rPr>
                <w:bCs/>
                <w:iCs/>
                <w:szCs w:val="20"/>
              </w:rPr>
              <w:t>3</w:t>
            </w:r>
          </w:p>
        </w:tc>
        <w:tc>
          <w:tcPr>
            <w:tcW w:w="4590" w:type="dxa"/>
            <w:tcBorders>
              <w:top w:val="single" w:sz="4" w:space="0" w:color="auto"/>
              <w:left w:val="single" w:sz="4" w:space="0" w:color="auto"/>
              <w:right w:val="single" w:sz="4" w:space="0" w:color="auto"/>
            </w:tcBorders>
          </w:tcPr>
          <w:p w14:paraId="08126A4F" w14:textId="26BEC447" w:rsidR="00AB4618" w:rsidRDefault="00AB4618" w:rsidP="00264EDA">
            <w:pPr>
              <w:spacing w:after="0" w:line="240" w:lineRule="auto"/>
              <w:rPr>
                <w:bCs/>
                <w:iCs/>
                <w:szCs w:val="20"/>
              </w:rPr>
            </w:pPr>
          </w:p>
        </w:tc>
      </w:tr>
      <w:tr w:rsidR="00AB4618" w14:paraId="2D554595" w14:textId="77777777" w:rsidTr="00EC32B0">
        <w:tc>
          <w:tcPr>
            <w:tcW w:w="4135" w:type="dxa"/>
            <w:tcBorders>
              <w:top w:val="single" w:sz="4" w:space="0" w:color="auto"/>
              <w:left w:val="single" w:sz="4" w:space="0" w:color="auto"/>
              <w:bottom w:val="single" w:sz="4" w:space="0" w:color="auto"/>
              <w:right w:val="single" w:sz="4" w:space="0" w:color="auto"/>
            </w:tcBorders>
          </w:tcPr>
          <w:p w14:paraId="1A6DA054" w14:textId="77777777" w:rsidR="00AB4618" w:rsidRDefault="00AB4618" w:rsidP="00264EDA">
            <w:pPr>
              <w:spacing w:after="0" w:line="240" w:lineRule="auto"/>
              <w:rPr>
                <w:bCs/>
                <w:iCs/>
                <w:szCs w:val="20"/>
              </w:rPr>
            </w:pPr>
            <w:r>
              <w:rPr>
                <w:bCs/>
                <w:iCs/>
                <w:szCs w:val="20"/>
              </w:rPr>
              <w:t>Total values</w:t>
            </w:r>
          </w:p>
        </w:tc>
        <w:tc>
          <w:tcPr>
            <w:tcW w:w="990" w:type="dxa"/>
            <w:tcBorders>
              <w:top w:val="single" w:sz="4" w:space="0" w:color="auto"/>
              <w:left w:val="single" w:sz="4" w:space="0" w:color="auto"/>
              <w:bottom w:val="single" w:sz="4" w:space="0" w:color="auto"/>
              <w:right w:val="single" w:sz="4" w:space="0" w:color="auto"/>
            </w:tcBorders>
          </w:tcPr>
          <w:p w14:paraId="7AAC645E" w14:textId="7F7CA75D" w:rsidR="00AB4618" w:rsidRDefault="009655E9" w:rsidP="00264EDA">
            <w:pPr>
              <w:spacing w:after="0" w:line="240" w:lineRule="auto"/>
              <w:jc w:val="center"/>
              <w:rPr>
                <w:bCs/>
                <w:iCs/>
                <w:szCs w:val="20"/>
              </w:rPr>
            </w:pPr>
            <w:r>
              <w:rPr>
                <w:bCs/>
                <w:iCs/>
                <w:szCs w:val="20"/>
              </w:rPr>
              <w:t>24</w:t>
            </w:r>
            <w:r w:rsidR="00AB4618">
              <w:rPr>
                <w:bCs/>
                <w:iCs/>
                <w:szCs w:val="20"/>
              </w:rPr>
              <w:t>ms</w:t>
            </w:r>
          </w:p>
        </w:tc>
        <w:tc>
          <w:tcPr>
            <w:tcW w:w="4590" w:type="dxa"/>
            <w:tcBorders>
              <w:top w:val="single" w:sz="4" w:space="0" w:color="auto"/>
              <w:left w:val="single" w:sz="4" w:space="0" w:color="auto"/>
              <w:bottom w:val="single" w:sz="4" w:space="0" w:color="auto"/>
              <w:right w:val="single" w:sz="4" w:space="0" w:color="auto"/>
            </w:tcBorders>
          </w:tcPr>
          <w:p w14:paraId="429370A5" w14:textId="77777777" w:rsidR="00AB4618" w:rsidRDefault="00AB4618" w:rsidP="00EC32B0">
            <w:pPr>
              <w:keepNext/>
              <w:spacing w:after="0" w:line="240" w:lineRule="auto"/>
              <w:rPr>
                <w:bCs/>
                <w:iCs/>
                <w:szCs w:val="20"/>
              </w:rPr>
            </w:pPr>
          </w:p>
        </w:tc>
      </w:tr>
    </w:tbl>
    <w:p w14:paraId="3B5B1E3A" w14:textId="1CED2684" w:rsidR="00AB4618" w:rsidRPr="00EA5424" w:rsidRDefault="00153BC4" w:rsidP="00EC32B0">
      <w:pPr>
        <w:pStyle w:val="Caption"/>
      </w:pPr>
      <w:r>
        <w:t xml:space="preserve">Table </w:t>
      </w:r>
      <w:fldSimple w:instr=" SEQ Tableau \* ARABIC ">
        <w:r>
          <w:rPr>
            <w:noProof/>
          </w:rPr>
          <w:t>6</w:t>
        </w:r>
      </w:fldSimple>
      <w:r>
        <w:t xml:space="preserve">: </w:t>
      </w:r>
      <w:r w:rsidR="00081B2C">
        <w:t>Latency analysis for m</w:t>
      </w:r>
      <w:r w:rsidR="00081B2C" w:rsidRPr="00DF0489">
        <w:t>easurement gap activation/deactivation</w:t>
      </w:r>
      <w:r w:rsidR="00081B2C" w:rsidRPr="008F011B">
        <w:t xml:space="preserve"> DL methods</w:t>
      </w:r>
    </w:p>
    <w:p w14:paraId="1BF32220" w14:textId="6AE8CB3D" w:rsidR="00786A09" w:rsidRDefault="00786A09" w:rsidP="00786A09">
      <w:pPr>
        <w:rPr>
          <w:lang w:val="en-GB" w:eastAsia="zh-CN"/>
        </w:rPr>
      </w:pPr>
      <w:r>
        <w:rPr>
          <w:lang w:val="en-GB" w:eastAsia="zh-CN"/>
        </w:rPr>
        <w:t>From the</w:t>
      </w:r>
      <w:r w:rsidR="009655E9">
        <w:rPr>
          <w:lang w:val="en-GB" w:eastAsia="zh-CN"/>
        </w:rPr>
        <w:t xml:space="preserve"> above</w:t>
      </w:r>
      <w:r>
        <w:rPr>
          <w:lang w:val="en-GB" w:eastAsia="zh-CN"/>
        </w:rPr>
        <w:t xml:space="preserve"> table, using activation/deactivation of the MG can help reduce the latency several </w:t>
      </w:r>
      <w:proofErr w:type="spellStart"/>
      <w:r>
        <w:rPr>
          <w:lang w:val="en-GB" w:eastAsia="zh-CN"/>
        </w:rPr>
        <w:t>ms</w:t>
      </w:r>
      <w:proofErr w:type="spellEnd"/>
      <w:r w:rsidR="009655E9">
        <w:rPr>
          <w:lang w:val="en-GB" w:eastAsia="zh-CN"/>
        </w:rPr>
        <w:t xml:space="preserve"> (i.e. reduce from 33ms to 24ms)</w:t>
      </w:r>
      <w:r>
        <w:rPr>
          <w:lang w:val="en-GB" w:eastAsia="zh-CN"/>
        </w:rPr>
        <w:t>. Therefore, we have the following proposal.</w:t>
      </w:r>
    </w:p>
    <w:p w14:paraId="645EB008" w14:textId="28A9494C" w:rsidR="00A76E9D" w:rsidRDefault="00A76E9D" w:rsidP="00A76E9D">
      <w:pPr>
        <w:spacing w:before="120" w:after="120"/>
        <w:jc w:val="both"/>
        <w:rPr>
          <w:rFonts w:ascii="Times New Roman" w:hAnsi="Times New Roman" w:cs="Times New Roman"/>
          <w:b/>
          <w:i/>
        </w:rPr>
      </w:pPr>
      <w:r w:rsidRPr="004276D3">
        <w:rPr>
          <w:rFonts w:ascii="Times New Roman" w:hAnsi="Times New Roman" w:cs="Times New Roman"/>
          <w:b/>
          <w:i/>
        </w:rPr>
        <w:t xml:space="preserve">Proposal </w:t>
      </w:r>
      <w:r w:rsidR="00786A09">
        <w:rPr>
          <w:rFonts w:ascii="Times New Roman" w:hAnsi="Times New Roman" w:cs="Times New Roman"/>
          <w:b/>
          <w:i/>
        </w:rPr>
        <w:t>3</w:t>
      </w:r>
      <w:r w:rsidRPr="004276D3">
        <w:rPr>
          <w:rFonts w:ascii="Times New Roman" w:hAnsi="Times New Roman" w:cs="Times New Roman"/>
          <w:b/>
          <w:i/>
        </w:rPr>
        <w:t xml:space="preserve">: </w:t>
      </w:r>
      <w:r>
        <w:rPr>
          <w:rFonts w:ascii="Times New Roman" w:hAnsi="Times New Roman" w:cs="Times New Roman"/>
          <w:b/>
          <w:i/>
        </w:rPr>
        <w:t>Study</w:t>
      </w:r>
      <w:r w:rsidRPr="004276D3">
        <w:rPr>
          <w:rFonts w:ascii="Times New Roman" w:hAnsi="Times New Roman" w:cs="Times New Roman"/>
          <w:b/>
          <w:i/>
        </w:rPr>
        <w:t xml:space="preserve"> </w:t>
      </w:r>
      <w:r>
        <w:rPr>
          <w:rFonts w:ascii="Times New Roman" w:hAnsi="Times New Roman" w:cs="Times New Roman"/>
          <w:b/>
          <w:i/>
        </w:rPr>
        <w:t>activation/deactivation of MG for PRS reception using MAC CE or UCI.</w:t>
      </w:r>
    </w:p>
    <w:p w14:paraId="7964B771" w14:textId="77777777" w:rsidR="00A76E9D" w:rsidRPr="00EC32B0" w:rsidRDefault="00A76E9D" w:rsidP="00654E0A">
      <w:pPr>
        <w:rPr>
          <w:lang w:eastAsia="zh-CN"/>
        </w:rPr>
      </w:pPr>
    </w:p>
    <w:p w14:paraId="316D656F" w14:textId="016DC407" w:rsidR="002C6707" w:rsidRDefault="00070FDF" w:rsidP="00BE3859">
      <w:pPr>
        <w:pStyle w:val="Heading2"/>
      </w:pPr>
      <w:r w:rsidRPr="002C6707">
        <w:t>On</w:t>
      </w:r>
      <w:r w:rsidR="002C6707" w:rsidRPr="00775724">
        <w:t>-demand PRS</w:t>
      </w:r>
    </w:p>
    <w:p w14:paraId="0B2974BD" w14:textId="4BD65A12" w:rsidR="00B10DF8" w:rsidRDefault="00B10DF8" w:rsidP="00DF0489">
      <w:pPr>
        <w:spacing w:before="120" w:after="120"/>
        <w:jc w:val="both"/>
        <w:rPr>
          <w:rFonts w:ascii="Times New Roman" w:hAnsi="Times New Roman" w:cs="Times New Roman"/>
        </w:rPr>
      </w:pPr>
      <w:r w:rsidRPr="00912042">
        <w:rPr>
          <w:rFonts w:ascii="Times New Roman" w:hAnsi="Times New Roman" w:cs="Times New Roman"/>
        </w:rPr>
        <w:t>In Rel-16, the PRS configuration is semi-statically configured.</w:t>
      </w:r>
      <w:r w:rsidR="003E51A3">
        <w:rPr>
          <w:rFonts w:ascii="Times New Roman" w:hAnsi="Times New Roman" w:cs="Times New Roman"/>
        </w:rPr>
        <w:t xml:space="preserve"> Such configuration imposes high latency due to the inflexibility of the PRS transmission. Dynamic request</w:t>
      </w:r>
      <w:r w:rsidR="00DA018A">
        <w:rPr>
          <w:rFonts w:ascii="Times New Roman" w:hAnsi="Times New Roman" w:cs="Times New Roman"/>
        </w:rPr>
        <w:t>s</w:t>
      </w:r>
      <w:r w:rsidR="003E51A3">
        <w:rPr>
          <w:rFonts w:ascii="Times New Roman" w:hAnsi="Times New Roman" w:cs="Times New Roman"/>
        </w:rPr>
        <w:t xml:space="preserve"> of PRS configuration based on </w:t>
      </w:r>
      <w:r w:rsidR="00E16D2B">
        <w:rPr>
          <w:rFonts w:ascii="Times New Roman" w:hAnsi="Times New Roman" w:cs="Times New Roman"/>
        </w:rPr>
        <w:t xml:space="preserve">the environment and the positioning services requirements can help reduce latency. For </w:t>
      </w:r>
      <w:r w:rsidRPr="00912042">
        <w:rPr>
          <w:rFonts w:ascii="Times New Roman" w:hAnsi="Times New Roman" w:cs="Times New Roman"/>
        </w:rPr>
        <w:t xml:space="preserve">example, the UE may request the PRS configuration based on the change in the environment (e.g. mobility, coverage, </w:t>
      </w:r>
      <w:r>
        <w:rPr>
          <w:rFonts w:ascii="Times New Roman" w:hAnsi="Times New Roman" w:cs="Times New Roman"/>
        </w:rPr>
        <w:t xml:space="preserve">poor quality of measurements, </w:t>
      </w:r>
      <w:r w:rsidRPr="00912042">
        <w:rPr>
          <w:rFonts w:ascii="Times New Roman" w:hAnsi="Times New Roman" w:cs="Times New Roman"/>
        </w:rPr>
        <w:t xml:space="preserve">etc.) or the demand for services. </w:t>
      </w:r>
      <w:r w:rsidR="00153BC4">
        <w:rPr>
          <w:rFonts w:ascii="Times New Roman" w:hAnsi="Times New Roman" w:cs="Times New Roman"/>
        </w:rPr>
        <w:t>The latency analysis of on-</w:t>
      </w:r>
      <w:proofErr w:type="spellStart"/>
      <w:r w:rsidR="00153BC4">
        <w:rPr>
          <w:rFonts w:ascii="Times New Roman" w:hAnsi="Times New Roman" w:cs="Times New Roman"/>
        </w:rPr>
        <w:t>damand</w:t>
      </w:r>
      <w:proofErr w:type="spellEnd"/>
      <w:r w:rsidR="00153BC4">
        <w:rPr>
          <w:rFonts w:ascii="Times New Roman" w:hAnsi="Times New Roman" w:cs="Times New Roman"/>
        </w:rPr>
        <w:t xml:space="preserve"> PRS scenario</w:t>
      </w:r>
      <w:r w:rsidR="00F95279">
        <w:rPr>
          <w:rFonts w:ascii="Times New Roman" w:hAnsi="Times New Roman" w:cs="Times New Roman"/>
        </w:rPr>
        <w:t>s</w:t>
      </w:r>
      <w:r w:rsidR="00153BC4">
        <w:rPr>
          <w:rFonts w:ascii="Times New Roman" w:hAnsi="Times New Roman" w:cs="Times New Roman"/>
        </w:rPr>
        <w:t>, in which the UE initiate</w:t>
      </w:r>
      <w:r w:rsidR="00DA018A">
        <w:rPr>
          <w:rFonts w:ascii="Times New Roman" w:hAnsi="Times New Roman" w:cs="Times New Roman"/>
        </w:rPr>
        <w:t>s</w:t>
      </w:r>
      <w:r w:rsidR="00153BC4">
        <w:rPr>
          <w:rFonts w:ascii="Times New Roman" w:hAnsi="Times New Roman" w:cs="Times New Roman"/>
        </w:rPr>
        <w:t xml:space="preserve"> the positioning request is described in the following table.</w:t>
      </w:r>
      <w:r w:rsidR="006D3F57">
        <w:rPr>
          <w:rFonts w:ascii="Times New Roman" w:hAnsi="Times New Roman" w:cs="Times New Roman"/>
        </w:rPr>
        <w:t xml:space="preserve"> </w:t>
      </w:r>
    </w:p>
    <w:p w14:paraId="3BE377F2" w14:textId="77777777" w:rsidR="00786A09" w:rsidRPr="00DF0489" w:rsidRDefault="00786A09" w:rsidP="00EC32B0">
      <w:pPr>
        <w:rPr>
          <w:lang w:val="en-GB" w:eastAsia="zh-CN"/>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2C6707" w14:paraId="7E80BA44" w14:textId="77777777" w:rsidTr="00EC32B0">
        <w:tc>
          <w:tcPr>
            <w:tcW w:w="9715" w:type="dxa"/>
            <w:gridSpan w:val="3"/>
            <w:tcBorders>
              <w:top w:val="single" w:sz="4" w:space="0" w:color="auto"/>
              <w:left w:val="single" w:sz="4" w:space="0" w:color="auto"/>
              <w:bottom w:val="single" w:sz="4" w:space="0" w:color="auto"/>
              <w:right w:val="single" w:sz="4" w:space="0" w:color="auto"/>
            </w:tcBorders>
            <w:hideMark/>
          </w:tcPr>
          <w:p w14:paraId="608236E4" w14:textId="47DCE5AE" w:rsidR="002C6707" w:rsidRDefault="002C6707" w:rsidP="00B317F6">
            <w:pPr>
              <w:spacing w:after="0" w:line="240" w:lineRule="auto"/>
              <w:rPr>
                <w:b/>
                <w:iCs/>
                <w:szCs w:val="20"/>
              </w:rPr>
            </w:pPr>
            <w:r>
              <w:rPr>
                <w:b/>
                <w:iCs/>
                <w:szCs w:val="20"/>
              </w:rPr>
              <w:t xml:space="preserve">Positioning technique: </w:t>
            </w:r>
            <w:r w:rsidR="00AB4618">
              <w:rPr>
                <w:b/>
                <w:iCs/>
                <w:szCs w:val="20"/>
              </w:rPr>
              <w:t>On-demand PRS</w:t>
            </w:r>
            <w:r>
              <w:rPr>
                <w:b/>
                <w:iCs/>
                <w:szCs w:val="20"/>
              </w:rPr>
              <w:t xml:space="preserve"> </w:t>
            </w:r>
          </w:p>
        </w:tc>
      </w:tr>
      <w:tr w:rsidR="002C6707" w14:paraId="0642C520" w14:textId="77777777" w:rsidTr="00EC32B0">
        <w:tc>
          <w:tcPr>
            <w:tcW w:w="4045" w:type="dxa"/>
            <w:tcBorders>
              <w:top w:val="single" w:sz="4" w:space="0" w:color="auto"/>
              <w:left w:val="single" w:sz="4" w:space="0" w:color="auto"/>
              <w:bottom w:val="single" w:sz="4" w:space="0" w:color="auto"/>
              <w:right w:val="single" w:sz="4" w:space="0" w:color="auto"/>
            </w:tcBorders>
            <w:hideMark/>
          </w:tcPr>
          <w:p w14:paraId="2B76C30F" w14:textId="77777777" w:rsidR="002C6707" w:rsidRDefault="002C6707" w:rsidP="00B317F6">
            <w:pPr>
              <w:spacing w:after="0" w:line="240" w:lineRule="auto"/>
              <w:jc w:val="center"/>
              <w:rPr>
                <w:b/>
                <w:iCs/>
                <w:szCs w:val="20"/>
              </w:rPr>
            </w:pPr>
            <w:r>
              <w:rPr>
                <w:b/>
                <w:iCs/>
                <w:szCs w:val="20"/>
              </w:rPr>
              <w:t>Latency Component</w:t>
            </w:r>
          </w:p>
        </w:tc>
        <w:tc>
          <w:tcPr>
            <w:tcW w:w="1080" w:type="dxa"/>
            <w:tcBorders>
              <w:top w:val="single" w:sz="4" w:space="0" w:color="auto"/>
              <w:left w:val="single" w:sz="4" w:space="0" w:color="auto"/>
              <w:bottom w:val="single" w:sz="4" w:space="0" w:color="auto"/>
              <w:right w:val="single" w:sz="4" w:space="0" w:color="auto"/>
            </w:tcBorders>
            <w:hideMark/>
          </w:tcPr>
          <w:p w14:paraId="0625CFC6" w14:textId="77777777" w:rsidR="002C6707" w:rsidRDefault="002C6707" w:rsidP="00B317F6">
            <w:pPr>
              <w:spacing w:after="0" w:line="240" w:lineRule="auto"/>
              <w:jc w:val="center"/>
              <w:rPr>
                <w:b/>
                <w:iCs/>
                <w:szCs w:val="20"/>
              </w:rPr>
            </w:pPr>
            <w:r>
              <w:rPr>
                <w:b/>
                <w:iCs/>
                <w:szCs w:val="20"/>
              </w:rPr>
              <w:t>Value Range</w:t>
            </w:r>
          </w:p>
          <w:p w14:paraId="73A090AE" w14:textId="77777777" w:rsidR="002C6707" w:rsidRDefault="002C6707" w:rsidP="00B317F6">
            <w:pPr>
              <w:spacing w:after="0" w:line="240" w:lineRule="auto"/>
              <w:jc w:val="center"/>
              <w:rPr>
                <w:b/>
                <w:iCs/>
                <w:szCs w:val="20"/>
              </w:rPr>
            </w:pPr>
            <w:r>
              <w:rPr>
                <w:b/>
                <w:iCs/>
                <w:szCs w:val="20"/>
              </w:rPr>
              <w:t>(</w:t>
            </w:r>
            <w:proofErr w:type="spellStart"/>
            <w:r>
              <w:rPr>
                <w:b/>
                <w:iCs/>
                <w:szCs w:val="20"/>
              </w:rPr>
              <w:t>ms</w:t>
            </w:r>
            <w:proofErr w:type="spellEnd"/>
            <w:r>
              <w:rPr>
                <w:b/>
                <w:iCs/>
                <w:szCs w:val="20"/>
              </w:rPr>
              <w:t>)</w:t>
            </w:r>
          </w:p>
        </w:tc>
        <w:tc>
          <w:tcPr>
            <w:tcW w:w="4590" w:type="dxa"/>
            <w:tcBorders>
              <w:top w:val="single" w:sz="4" w:space="0" w:color="auto"/>
              <w:left w:val="single" w:sz="4" w:space="0" w:color="auto"/>
              <w:bottom w:val="single" w:sz="4" w:space="0" w:color="auto"/>
              <w:right w:val="single" w:sz="4" w:space="0" w:color="auto"/>
            </w:tcBorders>
            <w:hideMark/>
          </w:tcPr>
          <w:p w14:paraId="71DB546D" w14:textId="77777777" w:rsidR="002C6707" w:rsidRDefault="002C6707" w:rsidP="00B317F6">
            <w:pPr>
              <w:spacing w:after="0" w:line="240" w:lineRule="auto"/>
              <w:jc w:val="center"/>
              <w:rPr>
                <w:b/>
                <w:iCs/>
                <w:szCs w:val="20"/>
              </w:rPr>
            </w:pPr>
            <w:r>
              <w:rPr>
                <w:b/>
                <w:iCs/>
                <w:szCs w:val="20"/>
              </w:rPr>
              <w:t>Description of Latency Component</w:t>
            </w:r>
          </w:p>
        </w:tc>
      </w:tr>
      <w:tr w:rsidR="009655E9" w14:paraId="4FE8D8FB" w14:textId="77777777" w:rsidTr="00EC32B0">
        <w:tc>
          <w:tcPr>
            <w:tcW w:w="4045" w:type="dxa"/>
            <w:tcBorders>
              <w:top w:val="single" w:sz="4" w:space="0" w:color="auto"/>
              <w:left w:val="single" w:sz="4" w:space="0" w:color="auto"/>
              <w:bottom w:val="single" w:sz="4" w:space="0" w:color="auto"/>
              <w:right w:val="single" w:sz="4" w:space="0" w:color="auto"/>
            </w:tcBorders>
          </w:tcPr>
          <w:p w14:paraId="38299DE1" w14:textId="7B1537ED" w:rsidR="009655E9" w:rsidRPr="006325C5" w:rsidRDefault="009655E9" w:rsidP="009655E9">
            <w:pPr>
              <w:spacing w:after="0" w:line="240" w:lineRule="auto"/>
              <w:rPr>
                <w:bCs/>
                <w:iCs/>
                <w:szCs w:val="20"/>
                <w:lang w:val="en-GB"/>
              </w:rPr>
            </w:pPr>
            <w:r>
              <w:rPr>
                <w:bCs/>
                <w:iCs/>
                <w:szCs w:val="20"/>
              </w:rPr>
              <w:t xml:space="preserve">Step 1: The </w:t>
            </w:r>
            <w:r w:rsidRPr="007E53CF">
              <w:t xml:space="preserve">UE transmits </w:t>
            </w:r>
            <w:r>
              <w:t xml:space="preserve">measurement gap (MG) request in an RRC message. </w:t>
            </w:r>
          </w:p>
        </w:tc>
        <w:tc>
          <w:tcPr>
            <w:tcW w:w="1080" w:type="dxa"/>
            <w:tcBorders>
              <w:top w:val="single" w:sz="4" w:space="0" w:color="auto"/>
              <w:left w:val="single" w:sz="4" w:space="0" w:color="auto"/>
              <w:bottom w:val="single" w:sz="4" w:space="0" w:color="auto"/>
              <w:right w:val="single" w:sz="4" w:space="0" w:color="auto"/>
            </w:tcBorders>
          </w:tcPr>
          <w:p w14:paraId="2F9A9688" w14:textId="780F8A29" w:rsidR="009655E9" w:rsidRDefault="009655E9" w:rsidP="009655E9">
            <w:pPr>
              <w:spacing w:after="0" w:line="240" w:lineRule="auto"/>
              <w:jc w:val="center"/>
              <w:rPr>
                <w:bCs/>
                <w:iCs/>
                <w:szCs w:val="20"/>
              </w:rPr>
            </w:pPr>
            <w:r>
              <w:rPr>
                <w:bCs/>
                <w:iCs/>
                <w:szCs w:val="20"/>
              </w:rPr>
              <w:t>1</w:t>
            </w:r>
          </w:p>
        </w:tc>
        <w:tc>
          <w:tcPr>
            <w:tcW w:w="4590" w:type="dxa"/>
            <w:tcBorders>
              <w:top w:val="single" w:sz="4" w:space="0" w:color="auto"/>
              <w:left w:val="single" w:sz="4" w:space="0" w:color="auto"/>
              <w:bottom w:val="single" w:sz="4" w:space="0" w:color="auto"/>
              <w:right w:val="single" w:sz="4" w:space="0" w:color="auto"/>
            </w:tcBorders>
          </w:tcPr>
          <w:p w14:paraId="588DB86B" w14:textId="77777777" w:rsidR="009655E9" w:rsidRDefault="009655E9" w:rsidP="009655E9">
            <w:pPr>
              <w:spacing w:after="0" w:line="240" w:lineRule="auto"/>
              <w:rPr>
                <w:bCs/>
                <w:iCs/>
                <w:szCs w:val="20"/>
              </w:rPr>
            </w:pPr>
          </w:p>
        </w:tc>
      </w:tr>
      <w:tr w:rsidR="009655E9" w14:paraId="3807D85C" w14:textId="77777777" w:rsidTr="00EC32B0">
        <w:tc>
          <w:tcPr>
            <w:tcW w:w="4045" w:type="dxa"/>
            <w:tcBorders>
              <w:top w:val="single" w:sz="4" w:space="0" w:color="auto"/>
              <w:left w:val="single" w:sz="4" w:space="0" w:color="auto"/>
              <w:bottom w:val="single" w:sz="4" w:space="0" w:color="auto"/>
              <w:right w:val="single" w:sz="4" w:space="0" w:color="auto"/>
            </w:tcBorders>
            <w:shd w:val="clear" w:color="auto" w:fill="auto"/>
          </w:tcPr>
          <w:p w14:paraId="32D8F58B" w14:textId="7C50538C" w:rsidR="009655E9" w:rsidRDefault="009655E9" w:rsidP="009655E9">
            <w:pPr>
              <w:spacing w:after="0" w:line="240" w:lineRule="auto"/>
              <w:rPr>
                <w:bCs/>
                <w:iCs/>
                <w:szCs w:val="20"/>
              </w:rPr>
            </w:pPr>
            <w:r>
              <w:rPr>
                <w:bCs/>
                <w:iCs/>
                <w:szCs w:val="20"/>
              </w:rPr>
              <w:t xml:space="preserve">Step 2: The </w:t>
            </w:r>
            <w:proofErr w:type="spellStart"/>
            <w:r>
              <w:rPr>
                <w:bCs/>
                <w:iCs/>
                <w:szCs w:val="20"/>
              </w:rPr>
              <w:t>gNB</w:t>
            </w:r>
            <w:proofErr w:type="spellEnd"/>
            <w:r>
              <w:rPr>
                <w:bCs/>
                <w:iCs/>
                <w:szCs w:val="20"/>
              </w:rPr>
              <w:t xml:space="preserve"> successfully decode the MG request </w:t>
            </w:r>
            <w:proofErr w:type="spellStart"/>
            <w:r>
              <w:rPr>
                <w:bCs/>
                <w:iCs/>
                <w:szCs w:val="20"/>
              </w:rPr>
              <w:t>messgage</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8509F9A" w14:textId="30A22D61" w:rsidR="009655E9" w:rsidRDefault="009655E9" w:rsidP="009655E9">
            <w:pPr>
              <w:spacing w:after="0" w:line="240" w:lineRule="auto"/>
              <w:jc w:val="center"/>
              <w:rPr>
                <w:bCs/>
                <w:iCs/>
                <w:szCs w:val="20"/>
              </w:rPr>
            </w:pPr>
            <w:r w:rsidRPr="00EA5424">
              <w:rPr>
                <w:bCs/>
                <w:iCs/>
                <w:szCs w:val="20"/>
              </w:rPr>
              <w:t>5</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5807A312" w14:textId="58B39E1B" w:rsidR="009655E9" w:rsidRDefault="009655E9" w:rsidP="009655E9">
            <w:pPr>
              <w:spacing w:after="0" w:line="240" w:lineRule="auto"/>
              <w:rPr>
                <w:bCs/>
                <w:iCs/>
                <w:szCs w:val="20"/>
              </w:rPr>
            </w:pPr>
            <w:r>
              <w:rPr>
                <w:bCs/>
                <w:iCs/>
                <w:szCs w:val="20"/>
              </w:rPr>
              <w:t>RRC message</w:t>
            </w:r>
          </w:p>
        </w:tc>
      </w:tr>
      <w:tr w:rsidR="009655E9" w14:paraId="72D26735" w14:textId="77777777" w:rsidTr="00EC32B0">
        <w:tc>
          <w:tcPr>
            <w:tcW w:w="4045" w:type="dxa"/>
            <w:tcBorders>
              <w:top w:val="single" w:sz="4" w:space="0" w:color="auto"/>
              <w:left w:val="single" w:sz="4" w:space="0" w:color="auto"/>
              <w:bottom w:val="single" w:sz="4" w:space="0" w:color="auto"/>
              <w:right w:val="single" w:sz="4" w:space="0" w:color="auto"/>
            </w:tcBorders>
            <w:shd w:val="clear" w:color="auto" w:fill="auto"/>
          </w:tcPr>
          <w:p w14:paraId="20040DB3" w14:textId="49DE36F5" w:rsidR="009655E9" w:rsidRDefault="009655E9" w:rsidP="009655E9">
            <w:pPr>
              <w:spacing w:after="0" w:line="240" w:lineRule="auto"/>
              <w:rPr>
                <w:bCs/>
                <w:iCs/>
                <w:szCs w:val="20"/>
              </w:rPr>
            </w:pPr>
            <w:r>
              <w:rPr>
                <w:bCs/>
                <w:iCs/>
                <w:szCs w:val="20"/>
              </w:rPr>
              <w:t xml:space="preserve">Step 3: The </w:t>
            </w:r>
            <w:proofErr w:type="spellStart"/>
            <w:r>
              <w:rPr>
                <w:bCs/>
                <w:iCs/>
                <w:szCs w:val="20"/>
              </w:rPr>
              <w:t>gNB</w:t>
            </w:r>
            <w:proofErr w:type="spellEnd"/>
            <w:r>
              <w:rPr>
                <w:bCs/>
                <w:iCs/>
                <w:szCs w:val="20"/>
              </w:rPr>
              <w:t xml:space="preserve"> configures MG in an RRC message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68E626B" w14:textId="6CEF434C" w:rsidR="009655E9" w:rsidRDefault="009655E9" w:rsidP="009655E9">
            <w:pPr>
              <w:spacing w:after="0" w:line="240" w:lineRule="auto"/>
              <w:jc w:val="center"/>
              <w:rPr>
                <w:bCs/>
                <w:iCs/>
                <w:szCs w:val="20"/>
              </w:rPr>
            </w:pPr>
            <w:r>
              <w:rPr>
                <w:bCs/>
                <w:iCs/>
                <w:szCs w:val="20"/>
              </w:rPr>
              <w:t>1</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2F628D45" w14:textId="77777777" w:rsidR="009655E9" w:rsidRDefault="009655E9" w:rsidP="009655E9">
            <w:pPr>
              <w:spacing w:after="0" w:line="240" w:lineRule="auto"/>
              <w:rPr>
                <w:bCs/>
                <w:iCs/>
                <w:szCs w:val="20"/>
              </w:rPr>
            </w:pPr>
          </w:p>
        </w:tc>
      </w:tr>
      <w:tr w:rsidR="009655E9" w14:paraId="6BD5988F" w14:textId="77777777" w:rsidTr="00EC32B0">
        <w:tc>
          <w:tcPr>
            <w:tcW w:w="4045" w:type="dxa"/>
            <w:tcBorders>
              <w:top w:val="single" w:sz="4" w:space="0" w:color="auto"/>
              <w:left w:val="single" w:sz="4" w:space="0" w:color="auto"/>
              <w:bottom w:val="single" w:sz="4" w:space="0" w:color="auto"/>
              <w:right w:val="single" w:sz="4" w:space="0" w:color="auto"/>
            </w:tcBorders>
            <w:shd w:val="clear" w:color="auto" w:fill="auto"/>
          </w:tcPr>
          <w:p w14:paraId="702FCF7A" w14:textId="52A746AA" w:rsidR="009655E9" w:rsidRDefault="009655E9" w:rsidP="009655E9">
            <w:pPr>
              <w:spacing w:after="0" w:line="240" w:lineRule="auto"/>
              <w:rPr>
                <w:bCs/>
                <w:iCs/>
                <w:szCs w:val="20"/>
              </w:rPr>
            </w:pPr>
            <w:r>
              <w:rPr>
                <w:bCs/>
                <w:iCs/>
                <w:szCs w:val="20"/>
              </w:rPr>
              <w:lastRenderedPageBreak/>
              <w:t>Step 4: The UE receive the MG configuration message and apply the MG configuration</w:t>
            </w:r>
          </w:p>
          <w:p w14:paraId="5F6B181D" w14:textId="77777777" w:rsidR="009655E9" w:rsidRDefault="009655E9" w:rsidP="009655E9">
            <w:pPr>
              <w:spacing w:after="0" w:line="240" w:lineRule="auto"/>
              <w:rPr>
                <w:bCs/>
                <w:iCs/>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C7C1DA5" w14:textId="77777777" w:rsidR="00264EDA" w:rsidRDefault="00264EDA" w:rsidP="009655E9">
            <w:pPr>
              <w:spacing w:after="0" w:line="240" w:lineRule="auto"/>
              <w:jc w:val="center"/>
              <w:rPr>
                <w:bCs/>
                <w:iCs/>
                <w:szCs w:val="20"/>
              </w:rPr>
            </w:pPr>
          </w:p>
          <w:p w14:paraId="2A890593" w14:textId="13DE4D0C" w:rsidR="009655E9" w:rsidRDefault="009655E9" w:rsidP="009655E9">
            <w:pPr>
              <w:spacing w:after="0" w:line="240" w:lineRule="auto"/>
              <w:jc w:val="center"/>
              <w:rPr>
                <w:bCs/>
                <w:iCs/>
                <w:szCs w:val="20"/>
              </w:rPr>
            </w:pPr>
            <w:r>
              <w:rPr>
                <w:bCs/>
                <w:iCs/>
                <w:szCs w:val="20"/>
              </w:rPr>
              <w:t>10</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BE108F3" w14:textId="77777777" w:rsidR="00264EDA" w:rsidRDefault="00264EDA" w:rsidP="009655E9">
            <w:pPr>
              <w:spacing w:after="0" w:line="240" w:lineRule="auto"/>
              <w:rPr>
                <w:bCs/>
                <w:iCs/>
                <w:szCs w:val="20"/>
              </w:rPr>
            </w:pPr>
          </w:p>
          <w:p w14:paraId="65A7A799" w14:textId="523E8AAB" w:rsidR="009655E9" w:rsidRDefault="009655E9" w:rsidP="009655E9">
            <w:pPr>
              <w:spacing w:after="0" w:line="240" w:lineRule="auto"/>
              <w:rPr>
                <w:bCs/>
                <w:iCs/>
                <w:szCs w:val="20"/>
              </w:rPr>
            </w:pPr>
            <w:r>
              <w:rPr>
                <w:bCs/>
                <w:iCs/>
                <w:szCs w:val="20"/>
              </w:rPr>
              <w:t>RRC message</w:t>
            </w:r>
          </w:p>
        </w:tc>
      </w:tr>
      <w:tr w:rsidR="009655E9" w14:paraId="084BF477" w14:textId="77777777" w:rsidTr="00EC32B0">
        <w:tc>
          <w:tcPr>
            <w:tcW w:w="4045" w:type="dxa"/>
            <w:tcBorders>
              <w:top w:val="single" w:sz="4" w:space="0" w:color="auto"/>
              <w:left w:val="single" w:sz="4" w:space="0" w:color="auto"/>
              <w:bottom w:val="single" w:sz="4" w:space="0" w:color="auto"/>
              <w:right w:val="single" w:sz="4" w:space="0" w:color="auto"/>
            </w:tcBorders>
            <w:shd w:val="clear" w:color="auto" w:fill="auto"/>
          </w:tcPr>
          <w:p w14:paraId="7C4A8913" w14:textId="445A9CA2" w:rsidR="009655E9" w:rsidRDefault="009655E9" w:rsidP="009655E9">
            <w:pPr>
              <w:spacing w:after="0" w:line="240" w:lineRule="auto"/>
              <w:rPr>
                <w:bCs/>
                <w:iCs/>
                <w:szCs w:val="20"/>
              </w:rPr>
            </w:pPr>
            <w:r>
              <w:rPr>
                <w:bCs/>
                <w:iCs/>
                <w:szCs w:val="20"/>
              </w:rPr>
              <w:t>Step 5: The UE receives PRS in the MG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07F2EDE" w14:textId="71215809" w:rsidR="009655E9" w:rsidRDefault="009655E9" w:rsidP="009655E9">
            <w:pPr>
              <w:spacing w:after="0" w:line="240" w:lineRule="auto"/>
              <w:jc w:val="center"/>
              <w:rPr>
                <w:bCs/>
                <w:iCs/>
                <w:szCs w:val="20"/>
              </w:rPr>
            </w:pPr>
            <w:r>
              <w:rPr>
                <w:bCs/>
                <w:iCs/>
                <w:szCs w:val="20"/>
              </w:rPr>
              <w:t>2</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A35AD73" w14:textId="28752EEE" w:rsidR="009655E9" w:rsidRDefault="009655E9" w:rsidP="009655E9">
            <w:pPr>
              <w:spacing w:after="0" w:line="240" w:lineRule="auto"/>
              <w:rPr>
                <w:bCs/>
                <w:iCs/>
                <w:szCs w:val="20"/>
              </w:rPr>
            </w:pPr>
          </w:p>
        </w:tc>
      </w:tr>
      <w:tr w:rsidR="009655E9" w14:paraId="0D8641BA" w14:textId="77777777" w:rsidTr="00EC32B0">
        <w:tc>
          <w:tcPr>
            <w:tcW w:w="4045" w:type="dxa"/>
            <w:tcBorders>
              <w:top w:val="single" w:sz="4" w:space="0" w:color="auto"/>
              <w:left w:val="single" w:sz="4" w:space="0" w:color="auto"/>
              <w:bottom w:val="single" w:sz="4" w:space="0" w:color="auto"/>
              <w:right w:val="single" w:sz="4" w:space="0" w:color="auto"/>
            </w:tcBorders>
            <w:shd w:val="clear" w:color="auto" w:fill="auto"/>
          </w:tcPr>
          <w:p w14:paraId="1FF3D067" w14:textId="48334E8D" w:rsidR="009655E9" w:rsidRDefault="009655E9" w:rsidP="009655E9">
            <w:pPr>
              <w:spacing w:after="0" w:line="240" w:lineRule="auto"/>
              <w:rPr>
                <w:bCs/>
                <w:iCs/>
                <w:szCs w:val="20"/>
              </w:rPr>
            </w:pPr>
            <w:r w:rsidRPr="006B15AB">
              <w:rPr>
                <w:color w:val="000000" w:themeColor="text1"/>
              </w:rPr>
              <w:t xml:space="preserve">Step </w:t>
            </w:r>
            <w:r>
              <w:rPr>
                <w:color w:val="000000" w:themeColor="text1"/>
              </w:rPr>
              <w:t>6</w:t>
            </w:r>
            <w:r w:rsidRPr="006B15AB">
              <w:rPr>
                <w:color w:val="000000" w:themeColor="text1"/>
              </w:rPr>
              <w:t xml:space="preserve">: </w:t>
            </w:r>
            <w:r>
              <w:rPr>
                <w:color w:val="000000" w:themeColor="text1"/>
              </w:rPr>
              <w:t xml:space="preserve">The </w:t>
            </w:r>
            <w:r w:rsidRPr="006B15AB">
              <w:rPr>
                <w:color w:val="000000" w:themeColor="text1"/>
              </w:rPr>
              <w:t xml:space="preserve">UE reports the positioning measurement and the </w:t>
            </w:r>
            <w:proofErr w:type="spellStart"/>
            <w:r w:rsidRPr="006B15AB">
              <w:rPr>
                <w:color w:val="000000" w:themeColor="text1"/>
              </w:rPr>
              <w:t>gNB</w:t>
            </w:r>
            <w:proofErr w:type="spellEnd"/>
            <w:r w:rsidRPr="006B15AB">
              <w:rPr>
                <w:color w:val="000000" w:themeColor="text1"/>
              </w:rPr>
              <w:t xml:space="preserve"> successful decoding of the PUSCH carrying the LPP Provide Location Information message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5BFE779" w14:textId="77777777" w:rsidR="009655E9" w:rsidRDefault="009655E9" w:rsidP="009655E9">
            <w:pPr>
              <w:spacing w:after="0" w:line="240" w:lineRule="auto"/>
              <w:jc w:val="center"/>
              <w:rPr>
                <w:bCs/>
                <w:iCs/>
                <w:szCs w:val="20"/>
              </w:rPr>
            </w:pPr>
          </w:p>
          <w:p w14:paraId="6B154E78" w14:textId="430955AF" w:rsidR="009655E9" w:rsidRDefault="009655E9" w:rsidP="009655E9">
            <w:pPr>
              <w:spacing w:after="0" w:line="240" w:lineRule="auto"/>
              <w:jc w:val="center"/>
              <w:rPr>
                <w:bCs/>
                <w:iCs/>
                <w:szCs w:val="20"/>
              </w:rPr>
            </w:pPr>
            <w:r>
              <w:rPr>
                <w:bCs/>
                <w:iCs/>
                <w:szCs w:val="20"/>
              </w:rPr>
              <w:t>3</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2B7047FB" w14:textId="37CD85D1" w:rsidR="009655E9" w:rsidRDefault="009655E9" w:rsidP="009655E9">
            <w:pPr>
              <w:spacing w:after="0" w:line="240" w:lineRule="auto"/>
              <w:rPr>
                <w:bCs/>
                <w:iCs/>
                <w:szCs w:val="20"/>
              </w:rPr>
            </w:pPr>
          </w:p>
        </w:tc>
      </w:tr>
      <w:tr w:rsidR="009655E9" w14:paraId="404C67DE" w14:textId="77777777" w:rsidTr="00EC32B0">
        <w:tc>
          <w:tcPr>
            <w:tcW w:w="4045" w:type="dxa"/>
            <w:tcBorders>
              <w:top w:val="single" w:sz="4" w:space="0" w:color="auto"/>
              <w:left w:val="single" w:sz="4" w:space="0" w:color="auto"/>
              <w:bottom w:val="single" w:sz="4" w:space="0" w:color="auto"/>
              <w:right w:val="single" w:sz="4" w:space="0" w:color="auto"/>
            </w:tcBorders>
          </w:tcPr>
          <w:p w14:paraId="77BB10BE" w14:textId="77777777" w:rsidR="009655E9" w:rsidRDefault="009655E9" w:rsidP="009655E9">
            <w:pPr>
              <w:spacing w:after="0" w:line="240" w:lineRule="auto"/>
              <w:rPr>
                <w:bCs/>
                <w:iCs/>
                <w:szCs w:val="20"/>
              </w:rPr>
            </w:pPr>
            <w:r>
              <w:rPr>
                <w:bCs/>
                <w:iCs/>
                <w:szCs w:val="20"/>
              </w:rPr>
              <w:t>Total values</w:t>
            </w:r>
          </w:p>
        </w:tc>
        <w:tc>
          <w:tcPr>
            <w:tcW w:w="1080" w:type="dxa"/>
            <w:tcBorders>
              <w:top w:val="single" w:sz="4" w:space="0" w:color="auto"/>
              <w:left w:val="single" w:sz="4" w:space="0" w:color="auto"/>
              <w:bottom w:val="single" w:sz="4" w:space="0" w:color="auto"/>
              <w:right w:val="single" w:sz="4" w:space="0" w:color="auto"/>
            </w:tcBorders>
          </w:tcPr>
          <w:p w14:paraId="5E7E4E65" w14:textId="62937293" w:rsidR="009655E9" w:rsidRDefault="009655E9" w:rsidP="009655E9">
            <w:pPr>
              <w:spacing w:after="0" w:line="240" w:lineRule="auto"/>
              <w:jc w:val="center"/>
              <w:rPr>
                <w:bCs/>
                <w:iCs/>
                <w:szCs w:val="20"/>
              </w:rPr>
            </w:pPr>
            <w:r>
              <w:rPr>
                <w:bCs/>
                <w:iCs/>
                <w:szCs w:val="20"/>
              </w:rPr>
              <w:t>22ms</w:t>
            </w:r>
          </w:p>
        </w:tc>
        <w:tc>
          <w:tcPr>
            <w:tcW w:w="4590" w:type="dxa"/>
            <w:tcBorders>
              <w:top w:val="single" w:sz="4" w:space="0" w:color="auto"/>
              <w:left w:val="single" w:sz="4" w:space="0" w:color="auto"/>
              <w:bottom w:val="single" w:sz="4" w:space="0" w:color="auto"/>
              <w:right w:val="single" w:sz="4" w:space="0" w:color="auto"/>
            </w:tcBorders>
          </w:tcPr>
          <w:p w14:paraId="2E925ED2" w14:textId="77777777" w:rsidR="009655E9" w:rsidRDefault="009655E9" w:rsidP="00EC32B0">
            <w:pPr>
              <w:keepNext/>
              <w:spacing w:after="0" w:line="240" w:lineRule="auto"/>
              <w:rPr>
                <w:bCs/>
                <w:iCs/>
                <w:szCs w:val="20"/>
              </w:rPr>
            </w:pPr>
          </w:p>
        </w:tc>
      </w:tr>
    </w:tbl>
    <w:p w14:paraId="40C972C0" w14:textId="224A0704" w:rsidR="00153BC4" w:rsidRDefault="00153BC4" w:rsidP="00B74F48">
      <w:pPr>
        <w:pStyle w:val="Caption"/>
      </w:pPr>
      <w:r>
        <w:t xml:space="preserve">Table </w:t>
      </w:r>
      <w:fldSimple w:instr=" SEQ Tableau \* ARABIC ">
        <w:r>
          <w:rPr>
            <w:noProof/>
          </w:rPr>
          <w:t>7</w:t>
        </w:r>
      </w:fldSimple>
      <w:r>
        <w:t>:</w:t>
      </w:r>
      <w:r w:rsidR="00081B2C">
        <w:t xml:space="preserve"> Latency analysis for on-demand PRS DL methods</w:t>
      </w:r>
    </w:p>
    <w:p w14:paraId="290FC16F" w14:textId="4C41E7A1" w:rsidR="002C6707" w:rsidRPr="00EC32B0" w:rsidRDefault="00153BC4" w:rsidP="00EC32B0">
      <w:pPr>
        <w:rPr>
          <w:lang w:val="en-GB" w:eastAsia="zh-CN"/>
        </w:rPr>
      </w:pPr>
      <w:r w:rsidRPr="00EC32B0">
        <w:rPr>
          <w:lang w:val="en-GB" w:eastAsia="zh-CN"/>
        </w:rPr>
        <w:t>According to the above table, on-demand PRS for position</w:t>
      </w:r>
      <w:r w:rsidR="00F95279">
        <w:rPr>
          <w:lang w:val="en-GB" w:eastAsia="zh-CN"/>
        </w:rPr>
        <w:t>in</w:t>
      </w:r>
      <w:r w:rsidRPr="00EC32B0">
        <w:rPr>
          <w:lang w:val="en-GB" w:eastAsia="zh-CN"/>
        </w:rPr>
        <w:t>g helps</w:t>
      </w:r>
      <w:r>
        <w:rPr>
          <w:lang w:val="en-GB" w:eastAsia="zh-CN"/>
        </w:rPr>
        <w:t xml:space="preserve"> reduce the latency significantly. Therefore, it should be supported. </w:t>
      </w:r>
    </w:p>
    <w:p w14:paraId="6B059E22" w14:textId="4D9F4E76" w:rsidR="002C6707" w:rsidRPr="004276D3" w:rsidRDefault="002C6707" w:rsidP="002C6707">
      <w:pPr>
        <w:spacing w:before="120" w:after="120"/>
        <w:jc w:val="both"/>
        <w:rPr>
          <w:rFonts w:ascii="Times New Roman" w:hAnsi="Times New Roman" w:cs="Times New Roman"/>
          <w:iCs/>
        </w:rPr>
      </w:pPr>
      <w:r w:rsidRPr="004276D3">
        <w:rPr>
          <w:rFonts w:ascii="Times New Roman" w:hAnsi="Times New Roman" w:cs="Times New Roman"/>
          <w:b/>
          <w:i/>
        </w:rPr>
        <w:t>Proposal</w:t>
      </w:r>
      <w:r w:rsidR="00DA018A">
        <w:rPr>
          <w:rFonts w:ascii="Times New Roman" w:hAnsi="Times New Roman" w:cs="Times New Roman"/>
          <w:b/>
          <w:i/>
        </w:rPr>
        <w:t xml:space="preserve"> 4</w:t>
      </w:r>
      <w:r w:rsidRPr="004276D3">
        <w:rPr>
          <w:rFonts w:ascii="Times New Roman" w:hAnsi="Times New Roman" w:cs="Times New Roman"/>
          <w:b/>
          <w:i/>
        </w:rPr>
        <w:t xml:space="preserve">: </w:t>
      </w:r>
      <w:r>
        <w:rPr>
          <w:rFonts w:ascii="Times New Roman" w:hAnsi="Times New Roman" w:cs="Times New Roman"/>
          <w:b/>
          <w:i/>
        </w:rPr>
        <w:t>S</w:t>
      </w:r>
      <w:r w:rsidRPr="004276D3">
        <w:rPr>
          <w:rFonts w:ascii="Times New Roman" w:hAnsi="Times New Roman" w:cs="Times New Roman"/>
          <w:b/>
          <w:i/>
        </w:rPr>
        <w:t>upport on-demand PRS for positioning</w:t>
      </w:r>
    </w:p>
    <w:p w14:paraId="5EDD254A" w14:textId="513DEE7D" w:rsidR="000E7C09" w:rsidRPr="001029A1" w:rsidRDefault="000A5764" w:rsidP="001029A1">
      <w:pPr>
        <w:pStyle w:val="Heading1"/>
        <w:rPr>
          <w:rFonts w:ascii="Times New Roman" w:hAnsi="Times New Roman"/>
          <w:szCs w:val="32"/>
          <w:lang w:val="en-US"/>
        </w:rPr>
      </w:pPr>
      <w:r w:rsidRPr="00346012">
        <w:rPr>
          <w:rFonts w:ascii="Times New Roman" w:hAnsi="Times New Roman"/>
          <w:szCs w:val="32"/>
        </w:rPr>
        <w:t>Conclusion</w:t>
      </w:r>
      <w:r w:rsidR="000E7C09" w:rsidRPr="001029A1">
        <w:rPr>
          <w:rFonts w:ascii="Times New Roman" w:hAnsi="Times New Roman"/>
          <w:i/>
          <w:sz w:val="20"/>
          <w:szCs w:val="20"/>
        </w:rPr>
        <w:t>.</w:t>
      </w:r>
    </w:p>
    <w:p w14:paraId="1AFF972E" w14:textId="493D3C9C" w:rsidR="00D72309" w:rsidRDefault="00D72309" w:rsidP="006B6BFB">
      <w:pPr>
        <w:spacing w:before="120" w:after="120"/>
      </w:pPr>
      <w:r w:rsidRPr="00D72309">
        <w:t>In this contribution</w:t>
      </w:r>
      <w:r>
        <w:t xml:space="preserve">, the following observations </w:t>
      </w:r>
      <w:r w:rsidR="00DA018A">
        <w:t xml:space="preserve">and proposals </w:t>
      </w:r>
      <w:r>
        <w:t>are made:</w:t>
      </w:r>
    </w:p>
    <w:p w14:paraId="535F5496" w14:textId="77777777" w:rsidR="00DA018A" w:rsidRDefault="00DA018A" w:rsidP="00DA018A">
      <w:pPr>
        <w:spacing w:before="120" w:after="120"/>
        <w:jc w:val="both"/>
        <w:rPr>
          <w:rFonts w:ascii="Times New Roman" w:hAnsi="Times New Roman" w:cs="Times New Roman"/>
          <w:b/>
          <w:i/>
        </w:rPr>
      </w:pPr>
      <w:r w:rsidRPr="004276D3">
        <w:rPr>
          <w:rFonts w:ascii="Times New Roman" w:hAnsi="Times New Roman" w:cs="Times New Roman"/>
          <w:b/>
          <w:i/>
        </w:rPr>
        <w:t xml:space="preserve">Proposal </w:t>
      </w:r>
      <w:r>
        <w:rPr>
          <w:rFonts w:ascii="Times New Roman" w:hAnsi="Times New Roman" w:cs="Times New Roman"/>
          <w:b/>
          <w:i/>
        </w:rPr>
        <w:t>1</w:t>
      </w:r>
      <w:r w:rsidRPr="004276D3">
        <w:rPr>
          <w:rFonts w:ascii="Times New Roman" w:hAnsi="Times New Roman" w:cs="Times New Roman"/>
          <w:b/>
          <w:i/>
        </w:rPr>
        <w:t xml:space="preserve">: </w:t>
      </w:r>
      <w:r>
        <w:rPr>
          <w:rFonts w:ascii="Times New Roman" w:hAnsi="Times New Roman" w:cs="Times New Roman"/>
          <w:b/>
          <w:i/>
        </w:rPr>
        <w:t>Capture the PHY layer latency analysis of Table 1, 2, 3, and 4 in the TR.</w:t>
      </w:r>
    </w:p>
    <w:p w14:paraId="3AEA6808" w14:textId="77777777" w:rsidR="00DA018A" w:rsidRDefault="00DA018A" w:rsidP="00DA018A">
      <w:pPr>
        <w:spacing w:before="120" w:after="120"/>
        <w:jc w:val="both"/>
        <w:rPr>
          <w:rFonts w:ascii="Times New Roman" w:hAnsi="Times New Roman" w:cs="Times New Roman"/>
          <w:b/>
          <w:i/>
        </w:rPr>
      </w:pPr>
      <w:r w:rsidRPr="004276D3">
        <w:rPr>
          <w:rFonts w:ascii="Times New Roman" w:hAnsi="Times New Roman" w:cs="Times New Roman"/>
          <w:b/>
          <w:i/>
        </w:rPr>
        <w:t xml:space="preserve">Proposal </w:t>
      </w:r>
      <w:r>
        <w:rPr>
          <w:rFonts w:ascii="Times New Roman" w:hAnsi="Times New Roman" w:cs="Times New Roman"/>
          <w:b/>
          <w:i/>
        </w:rPr>
        <w:t>2</w:t>
      </w:r>
      <w:r w:rsidRPr="004276D3">
        <w:rPr>
          <w:rFonts w:ascii="Times New Roman" w:hAnsi="Times New Roman" w:cs="Times New Roman"/>
          <w:b/>
          <w:i/>
        </w:rPr>
        <w:t xml:space="preserve">: </w:t>
      </w:r>
      <w:r>
        <w:rPr>
          <w:rFonts w:ascii="Times New Roman" w:hAnsi="Times New Roman" w:cs="Times New Roman"/>
          <w:b/>
          <w:i/>
        </w:rPr>
        <w:t>S</w:t>
      </w:r>
      <w:r w:rsidRPr="004276D3">
        <w:rPr>
          <w:rFonts w:ascii="Times New Roman" w:hAnsi="Times New Roman" w:cs="Times New Roman"/>
          <w:b/>
          <w:i/>
        </w:rPr>
        <w:t xml:space="preserve">upport </w:t>
      </w:r>
      <w:r>
        <w:rPr>
          <w:rFonts w:ascii="Times New Roman" w:hAnsi="Times New Roman" w:cs="Times New Roman"/>
          <w:b/>
          <w:i/>
        </w:rPr>
        <w:t>reception of PRS without measurement gap.</w:t>
      </w:r>
    </w:p>
    <w:p w14:paraId="14430A84" w14:textId="77777777" w:rsidR="00DA018A" w:rsidRDefault="00DA018A" w:rsidP="00DA018A">
      <w:pPr>
        <w:spacing w:before="120" w:after="120"/>
        <w:jc w:val="both"/>
        <w:rPr>
          <w:rFonts w:ascii="Times New Roman" w:hAnsi="Times New Roman" w:cs="Times New Roman"/>
          <w:b/>
          <w:i/>
        </w:rPr>
      </w:pPr>
      <w:r w:rsidRPr="004276D3">
        <w:rPr>
          <w:rFonts w:ascii="Times New Roman" w:hAnsi="Times New Roman" w:cs="Times New Roman"/>
          <w:b/>
          <w:i/>
        </w:rPr>
        <w:t xml:space="preserve">Proposal </w:t>
      </w:r>
      <w:r>
        <w:rPr>
          <w:rFonts w:ascii="Times New Roman" w:hAnsi="Times New Roman" w:cs="Times New Roman"/>
          <w:b/>
          <w:i/>
        </w:rPr>
        <w:t>3</w:t>
      </w:r>
      <w:r w:rsidRPr="004276D3">
        <w:rPr>
          <w:rFonts w:ascii="Times New Roman" w:hAnsi="Times New Roman" w:cs="Times New Roman"/>
          <w:b/>
          <w:i/>
        </w:rPr>
        <w:t xml:space="preserve">: </w:t>
      </w:r>
      <w:r>
        <w:rPr>
          <w:rFonts w:ascii="Times New Roman" w:hAnsi="Times New Roman" w:cs="Times New Roman"/>
          <w:b/>
          <w:i/>
        </w:rPr>
        <w:t>Study</w:t>
      </w:r>
      <w:r w:rsidRPr="004276D3">
        <w:rPr>
          <w:rFonts w:ascii="Times New Roman" w:hAnsi="Times New Roman" w:cs="Times New Roman"/>
          <w:b/>
          <w:i/>
        </w:rPr>
        <w:t xml:space="preserve"> </w:t>
      </w:r>
      <w:r>
        <w:rPr>
          <w:rFonts w:ascii="Times New Roman" w:hAnsi="Times New Roman" w:cs="Times New Roman"/>
          <w:b/>
          <w:i/>
        </w:rPr>
        <w:t>activation/deactivation of MG for PRS reception using MAC CE or UCI.</w:t>
      </w:r>
    </w:p>
    <w:p w14:paraId="6AF72299" w14:textId="77777777" w:rsidR="00DA018A" w:rsidRPr="004276D3" w:rsidRDefault="00DA018A" w:rsidP="00DA018A">
      <w:pPr>
        <w:spacing w:before="120" w:after="120"/>
        <w:jc w:val="both"/>
        <w:rPr>
          <w:rFonts w:ascii="Times New Roman" w:hAnsi="Times New Roman" w:cs="Times New Roman"/>
          <w:iCs/>
        </w:rPr>
      </w:pPr>
      <w:r w:rsidRPr="004276D3">
        <w:rPr>
          <w:rFonts w:ascii="Times New Roman" w:hAnsi="Times New Roman" w:cs="Times New Roman"/>
          <w:b/>
          <w:i/>
        </w:rPr>
        <w:t>Proposal</w:t>
      </w:r>
      <w:r>
        <w:rPr>
          <w:rFonts w:ascii="Times New Roman" w:hAnsi="Times New Roman" w:cs="Times New Roman"/>
          <w:b/>
          <w:i/>
        </w:rPr>
        <w:t xml:space="preserve"> 4</w:t>
      </w:r>
      <w:r w:rsidRPr="004276D3">
        <w:rPr>
          <w:rFonts w:ascii="Times New Roman" w:hAnsi="Times New Roman" w:cs="Times New Roman"/>
          <w:b/>
          <w:i/>
        </w:rPr>
        <w:t xml:space="preserve">: </w:t>
      </w:r>
      <w:r>
        <w:rPr>
          <w:rFonts w:ascii="Times New Roman" w:hAnsi="Times New Roman" w:cs="Times New Roman"/>
          <w:b/>
          <w:i/>
        </w:rPr>
        <w:t>S</w:t>
      </w:r>
      <w:r w:rsidRPr="004276D3">
        <w:rPr>
          <w:rFonts w:ascii="Times New Roman" w:hAnsi="Times New Roman" w:cs="Times New Roman"/>
          <w:b/>
          <w:i/>
        </w:rPr>
        <w:t>upport on-demand PRS for positioning</w:t>
      </w:r>
    </w:p>
    <w:p w14:paraId="473696C6" w14:textId="77777777" w:rsidR="00DA018A" w:rsidRPr="00C21FDF" w:rsidRDefault="00DA018A" w:rsidP="006B6BFB">
      <w:pPr>
        <w:spacing w:before="120" w:after="120"/>
      </w:pPr>
    </w:p>
    <w:p w14:paraId="53DC85C7"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t>References</w:t>
      </w:r>
    </w:p>
    <w:p w14:paraId="458C6EED" w14:textId="593607F1" w:rsidR="00474ED0" w:rsidRDefault="00506878" w:rsidP="006C5022">
      <w:pPr>
        <w:pStyle w:val="Reference"/>
        <w:overflowPunct w:val="0"/>
        <w:autoSpaceDE w:val="0"/>
        <w:autoSpaceDN w:val="0"/>
        <w:adjustRightInd w:val="0"/>
        <w:spacing w:after="60"/>
        <w:textAlignment w:val="baseline"/>
        <w:rPr>
          <w:rFonts w:ascii="Times New Roman" w:hAnsi="Times New Roman" w:cs="Times New Roman"/>
          <w:sz w:val="20"/>
          <w:szCs w:val="20"/>
        </w:rPr>
      </w:pPr>
      <w:bookmarkStart w:id="2" w:name="_Ref47443492"/>
      <w:r>
        <w:rPr>
          <w:rFonts w:ascii="Times New Roman" w:hAnsi="Times New Roman" w:cs="Times New Roman"/>
          <w:sz w:val="20"/>
          <w:szCs w:val="20"/>
        </w:rPr>
        <w:t xml:space="preserve">RAN1 </w:t>
      </w:r>
      <w:r w:rsidR="007A4EC0">
        <w:rPr>
          <w:rFonts w:ascii="Times New Roman" w:hAnsi="Times New Roman" w:cs="Times New Roman"/>
          <w:sz w:val="20"/>
          <w:szCs w:val="20"/>
        </w:rPr>
        <w:t>Chairman’s note, RAN1#10</w:t>
      </w:r>
      <w:r w:rsidR="00153BC4">
        <w:rPr>
          <w:rFonts w:ascii="Times New Roman" w:hAnsi="Times New Roman" w:cs="Times New Roman"/>
          <w:sz w:val="20"/>
          <w:szCs w:val="20"/>
        </w:rPr>
        <w:t>2</w:t>
      </w:r>
      <w:r w:rsidR="007A4EC0">
        <w:rPr>
          <w:rFonts w:ascii="Times New Roman" w:hAnsi="Times New Roman" w:cs="Times New Roman"/>
          <w:sz w:val="20"/>
          <w:szCs w:val="20"/>
        </w:rPr>
        <w:t xml:space="preserve">e, </w:t>
      </w:r>
      <w:proofErr w:type="gramStart"/>
      <w:r w:rsidR="00153BC4">
        <w:rPr>
          <w:rFonts w:ascii="Times New Roman" w:hAnsi="Times New Roman" w:cs="Times New Roman"/>
          <w:sz w:val="20"/>
          <w:szCs w:val="20"/>
        </w:rPr>
        <w:t>August</w:t>
      </w:r>
      <w:r w:rsidR="007A4EC0">
        <w:rPr>
          <w:rFonts w:ascii="Times New Roman" w:hAnsi="Times New Roman" w:cs="Times New Roman"/>
          <w:sz w:val="20"/>
          <w:szCs w:val="20"/>
        </w:rPr>
        <w:t>,</w:t>
      </w:r>
      <w:proofErr w:type="gramEnd"/>
      <w:r w:rsidR="007A4EC0">
        <w:rPr>
          <w:rFonts w:ascii="Times New Roman" w:hAnsi="Times New Roman" w:cs="Times New Roman"/>
          <w:sz w:val="20"/>
          <w:szCs w:val="20"/>
        </w:rPr>
        <w:t xml:space="preserve"> 2020.</w:t>
      </w:r>
      <w:bookmarkEnd w:id="2"/>
    </w:p>
    <w:p w14:paraId="1EAAB421" w14:textId="4165E894" w:rsidR="00FE1C7C" w:rsidRPr="00FF0414" w:rsidRDefault="00FE1C7C">
      <w:pPr>
        <w:pStyle w:val="Reference"/>
        <w:overflowPunct w:val="0"/>
        <w:autoSpaceDE w:val="0"/>
        <w:autoSpaceDN w:val="0"/>
        <w:adjustRightInd w:val="0"/>
        <w:spacing w:after="60"/>
        <w:textAlignment w:val="baseline"/>
        <w:rPr>
          <w:rFonts w:ascii="Times New Roman" w:hAnsi="Times New Roman" w:cs="Times New Roman"/>
          <w:sz w:val="20"/>
          <w:szCs w:val="20"/>
        </w:rPr>
      </w:pPr>
      <w:r w:rsidRPr="00FE1C7C">
        <w:rPr>
          <w:rFonts w:ascii="Times New Roman" w:hAnsi="Times New Roman" w:cs="Times New Roman"/>
          <w:sz w:val="20"/>
          <w:szCs w:val="20"/>
        </w:rPr>
        <w:t>R1-200848</w:t>
      </w:r>
      <w:r w:rsidR="00B86B5E">
        <w:rPr>
          <w:rFonts w:ascii="Times New Roman" w:hAnsi="Times New Roman" w:cs="Times New Roman"/>
          <w:sz w:val="20"/>
          <w:szCs w:val="20"/>
        </w:rPr>
        <w:t>8</w:t>
      </w:r>
      <w:r>
        <w:rPr>
          <w:rFonts w:ascii="Times New Roman" w:hAnsi="Times New Roman" w:cs="Times New Roman"/>
          <w:sz w:val="20"/>
          <w:szCs w:val="20"/>
        </w:rPr>
        <w:t>, “</w:t>
      </w:r>
      <w:r w:rsidR="00B86B5E" w:rsidRPr="00B86B5E">
        <w:rPr>
          <w:rFonts w:ascii="Times New Roman" w:hAnsi="Times New Roman" w:cs="Times New Roman"/>
          <w:sz w:val="20"/>
          <w:szCs w:val="20"/>
        </w:rPr>
        <w:t>Discussion on evaluation assumptions for latency</w:t>
      </w:r>
      <w:r>
        <w:rPr>
          <w:rFonts w:ascii="Times New Roman" w:hAnsi="Times New Roman" w:cs="Times New Roman"/>
          <w:sz w:val="20"/>
          <w:szCs w:val="20"/>
        </w:rPr>
        <w:t>,” RAN1#103e, Oct. 2020.</w:t>
      </w:r>
    </w:p>
    <w:p w14:paraId="308CFCD4" w14:textId="3A0655F8" w:rsidR="001C1C8D" w:rsidRPr="00CF3EB4" w:rsidRDefault="001C1C8D" w:rsidP="00EC32B0">
      <w:pPr>
        <w:pStyle w:val="Reference"/>
        <w:numPr>
          <w:ilvl w:val="0"/>
          <w:numId w:val="0"/>
        </w:numPr>
        <w:overflowPunct w:val="0"/>
        <w:autoSpaceDE w:val="0"/>
        <w:autoSpaceDN w:val="0"/>
        <w:adjustRightInd w:val="0"/>
        <w:spacing w:after="60"/>
        <w:ind w:left="567"/>
        <w:textAlignment w:val="baseline"/>
        <w:rPr>
          <w:rFonts w:ascii="Times New Roman" w:hAnsi="Times New Roman" w:cs="Times New Roman"/>
          <w:sz w:val="20"/>
          <w:szCs w:val="20"/>
        </w:rPr>
      </w:pPr>
    </w:p>
    <w:sectPr w:rsidR="001C1C8D" w:rsidRPr="00CF3EB4"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327B77" w14:textId="77777777" w:rsidR="007E3D19" w:rsidRDefault="007E3D19">
      <w:r>
        <w:separator/>
      </w:r>
    </w:p>
  </w:endnote>
  <w:endnote w:type="continuationSeparator" w:id="0">
    <w:p w14:paraId="065C0457" w14:textId="77777777" w:rsidR="007E3D19" w:rsidRDefault="007E3D19">
      <w:r>
        <w:continuationSeparator/>
      </w:r>
    </w:p>
  </w:endnote>
  <w:endnote w:type="continuationNotice" w:id="1">
    <w:p w14:paraId="2CDED8FF" w14:textId="77777777" w:rsidR="007E3D19" w:rsidRDefault="007E3D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035873" w14:textId="77777777" w:rsidR="007E3D19" w:rsidRDefault="007E3D19">
      <w:r>
        <w:separator/>
      </w:r>
    </w:p>
  </w:footnote>
  <w:footnote w:type="continuationSeparator" w:id="0">
    <w:p w14:paraId="17106BDC" w14:textId="77777777" w:rsidR="007E3D19" w:rsidRDefault="007E3D19">
      <w:r>
        <w:continuationSeparator/>
      </w:r>
    </w:p>
  </w:footnote>
  <w:footnote w:type="continuationNotice" w:id="1">
    <w:p w14:paraId="546800A9" w14:textId="77777777" w:rsidR="007E3D19" w:rsidRDefault="007E3D1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DF4EFF"/>
    <w:multiLevelType w:val="hybridMultilevel"/>
    <w:tmpl w:val="A9B057E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2" w15:restartNumberingAfterBreak="0">
    <w:nsid w:val="0B1E36F1"/>
    <w:multiLevelType w:val="multilevel"/>
    <w:tmpl w:val="FC669C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4C56427"/>
    <w:multiLevelType w:val="hybridMultilevel"/>
    <w:tmpl w:val="0CD82112"/>
    <w:lvl w:ilvl="0" w:tplc="729ADD80">
      <w:start w:val="6"/>
      <w:numFmt w:val="bullet"/>
      <w:lvlText w:val="-"/>
      <w:lvlJc w:val="left"/>
      <w:pPr>
        <w:ind w:left="720" w:hanging="360"/>
      </w:pPr>
      <w:rPr>
        <w:rFonts w:ascii="Arial" w:eastAsia="Times New Roman" w:hAnsi="Arial" w:cs="Arial" w:hint="default"/>
      </w:rPr>
    </w:lvl>
    <w:lvl w:ilvl="1" w:tplc="27E83A7A">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1F13EF"/>
    <w:multiLevelType w:val="hybridMultilevel"/>
    <w:tmpl w:val="F814B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E27817"/>
    <w:multiLevelType w:val="hybridMultilevel"/>
    <w:tmpl w:val="1D0256AA"/>
    <w:lvl w:ilvl="0" w:tplc="729ADD80">
      <w:start w:val="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A1175E1"/>
    <w:multiLevelType w:val="hybridMultilevel"/>
    <w:tmpl w:val="89365836"/>
    <w:lvl w:ilvl="0" w:tplc="CB2A823A">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EC2621"/>
    <w:multiLevelType w:val="hybridMultilevel"/>
    <w:tmpl w:val="6406D360"/>
    <w:lvl w:ilvl="0" w:tplc="8516359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55534DF"/>
    <w:multiLevelType w:val="hybridMultilevel"/>
    <w:tmpl w:val="F51CEDA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7F67203"/>
    <w:multiLevelType w:val="multilevel"/>
    <w:tmpl w:val="77F67203"/>
    <w:lvl w:ilvl="0">
      <w:start w:val="1"/>
      <w:numFmt w:val="bullet"/>
      <w:lvlText w:val=""/>
      <w:lvlJc w:val="left"/>
      <w:pPr>
        <w:ind w:left="720" w:hanging="360"/>
      </w:pPr>
      <w:rPr>
        <w:rFonts w:ascii="Symbol" w:hAnsi="Symbol" w:hint="default"/>
      </w:rPr>
    </w:lvl>
    <w:lvl w:ilvl="1">
      <w:start w:val="1"/>
      <w:numFmt w:val="bullet"/>
      <w:lvlText w:val="o"/>
      <w:lvlJc w:val="left"/>
      <w:pPr>
        <w:ind w:left="34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10"/>
  </w:num>
  <w:num w:numId="4">
    <w:abstractNumId w:val="11"/>
  </w:num>
  <w:num w:numId="5">
    <w:abstractNumId w:val="6"/>
  </w:num>
  <w:num w:numId="6">
    <w:abstractNumId w:val="12"/>
  </w:num>
  <w:num w:numId="7">
    <w:abstractNumId w:val="15"/>
  </w:num>
  <w:num w:numId="8">
    <w:abstractNumId w:val="7"/>
  </w:num>
  <w:num w:numId="9">
    <w:abstractNumId w:val="21"/>
  </w:num>
  <w:num w:numId="10">
    <w:abstractNumId w:val="9"/>
    <w:lvlOverride w:ilvl="0">
      <w:startOverride w:val="1"/>
    </w:lvlOverride>
  </w:num>
  <w:num w:numId="11">
    <w:abstractNumId w:val="13"/>
  </w:num>
  <w:num w:numId="12">
    <w:abstractNumId w:val="19"/>
  </w:num>
  <w:num w:numId="13">
    <w:abstractNumId w:val="17"/>
  </w:num>
  <w:num w:numId="14">
    <w:abstractNumId w:val="18"/>
  </w:num>
  <w:num w:numId="15">
    <w:abstractNumId w:val="5"/>
  </w:num>
  <w:num w:numId="16">
    <w:abstractNumId w:val="3"/>
  </w:num>
  <w:num w:numId="17">
    <w:abstractNumId w:val="4"/>
  </w:num>
  <w:num w:numId="18">
    <w:abstractNumId w:val="2"/>
  </w:num>
  <w:num w:numId="19">
    <w:abstractNumId w:val="1"/>
  </w:num>
  <w:num w:numId="20">
    <w:abstractNumId w:val="8"/>
  </w:num>
  <w:num w:numId="21">
    <w:abstractNumId w:val="2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16"/>
  </w:num>
  <w:num w:numId="31">
    <w:abstractNumId w:val="0"/>
  </w:num>
  <w:num w:numId="32">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5F5"/>
    <w:rsid w:val="00000633"/>
    <w:rsid w:val="000006E1"/>
    <w:rsid w:val="0000168C"/>
    <w:rsid w:val="00002BC4"/>
    <w:rsid w:val="00002D9B"/>
    <w:rsid w:val="00002F07"/>
    <w:rsid w:val="00002F99"/>
    <w:rsid w:val="0000325C"/>
    <w:rsid w:val="00003E50"/>
    <w:rsid w:val="00003EBC"/>
    <w:rsid w:val="00003EC3"/>
    <w:rsid w:val="00004C2D"/>
    <w:rsid w:val="00005012"/>
    <w:rsid w:val="00006446"/>
    <w:rsid w:val="00006896"/>
    <w:rsid w:val="00007CDC"/>
    <w:rsid w:val="000101EC"/>
    <w:rsid w:val="000104C6"/>
    <w:rsid w:val="000110C9"/>
    <w:rsid w:val="00011B28"/>
    <w:rsid w:val="00011EE8"/>
    <w:rsid w:val="000127ED"/>
    <w:rsid w:val="0001288B"/>
    <w:rsid w:val="00012B9F"/>
    <w:rsid w:val="00012C16"/>
    <w:rsid w:val="00015039"/>
    <w:rsid w:val="000153E9"/>
    <w:rsid w:val="00015D15"/>
    <w:rsid w:val="0001611C"/>
    <w:rsid w:val="000164BC"/>
    <w:rsid w:val="0001694D"/>
    <w:rsid w:val="00016C0D"/>
    <w:rsid w:val="00017074"/>
    <w:rsid w:val="000179A9"/>
    <w:rsid w:val="000208E4"/>
    <w:rsid w:val="00020CC5"/>
    <w:rsid w:val="00020D4A"/>
    <w:rsid w:val="00020D56"/>
    <w:rsid w:val="00021143"/>
    <w:rsid w:val="0002159B"/>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C7D"/>
    <w:rsid w:val="00027DEF"/>
    <w:rsid w:val="00030C64"/>
    <w:rsid w:val="00031297"/>
    <w:rsid w:val="00031598"/>
    <w:rsid w:val="00031C2F"/>
    <w:rsid w:val="00031DCF"/>
    <w:rsid w:val="000325B8"/>
    <w:rsid w:val="00033237"/>
    <w:rsid w:val="00033351"/>
    <w:rsid w:val="0003410A"/>
    <w:rsid w:val="00034C15"/>
    <w:rsid w:val="00035EA8"/>
    <w:rsid w:val="00035EDA"/>
    <w:rsid w:val="00035F74"/>
    <w:rsid w:val="00036BA1"/>
    <w:rsid w:val="000405A0"/>
    <w:rsid w:val="00040B78"/>
    <w:rsid w:val="0004149C"/>
    <w:rsid w:val="00041A70"/>
    <w:rsid w:val="000422E2"/>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19"/>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74D8"/>
    <w:rsid w:val="00070074"/>
    <w:rsid w:val="00070D25"/>
    <w:rsid w:val="00070FDF"/>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1B2C"/>
    <w:rsid w:val="00082135"/>
    <w:rsid w:val="00083764"/>
    <w:rsid w:val="000839A1"/>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774"/>
    <w:rsid w:val="000978F4"/>
    <w:rsid w:val="000A0028"/>
    <w:rsid w:val="000A0276"/>
    <w:rsid w:val="000A1B7B"/>
    <w:rsid w:val="000A22F2"/>
    <w:rsid w:val="000A2538"/>
    <w:rsid w:val="000A2E0E"/>
    <w:rsid w:val="000A3063"/>
    <w:rsid w:val="000A447B"/>
    <w:rsid w:val="000A56F2"/>
    <w:rsid w:val="000A5764"/>
    <w:rsid w:val="000A6F93"/>
    <w:rsid w:val="000A7DC3"/>
    <w:rsid w:val="000B0223"/>
    <w:rsid w:val="000B02A2"/>
    <w:rsid w:val="000B0640"/>
    <w:rsid w:val="000B0A01"/>
    <w:rsid w:val="000B1EDE"/>
    <w:rsid w:val="000B2012"/>
    <w:rsid w:val="000B254C"/>
    <w:rsid w:val="000B2719"/>
    <w:rsid w:val="000B2FE4"/>
    <w:rsid w:val="000B3347"/>
    <w:rsid w:val="000B3516"/>
    <w:rsid w:val="000B3557"/>
    <w:rsid w:val="000B3A8F"/>
    <w:rsid w:val="000B3B86"/>
    <w:rsid w:val="000B3F88"/>
    <w:rsid w:val="000B4AB9"/>
    <w:rsid w:val="000B50A9"/>
    <w:rsid w:val="000B516D"/>
    <w:rsid w:val="000B5606"/>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E19"/>
    <w:rsid w:val="000C200B"/>
    <w:rsid w:val="000C2365"/>
    <w:rsid w:val="000C2C1D"/>
    <w:rsid w:val="000C2CD0"/>
    <w:rsid w:val="000C2E19"/>
    <w:rsid w:val="000C3794"/>
    <w:rsid w:val="000C4C53"/>
    <w:rsid w:val="000C501B"/>
    <w:rsid w:val="000C50FA"/>
    <w:rsid w:val="000C53CC"/>
    <w:rsid w:val="000C64E6"/>
    <w:rsid w:val="000C6901"/>
    <w:rsid w:val="000C6F9D"/>
    <w:rsid w:val="000C7EE7"/>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371D"/>
    <w:rsid w:val="000E37E8"/>
    <w:rsid w:val="000E43AB"/>
    <w:rsid w:val="000E4A7D"/>
    <w:rsid w:val="000E5324"/>
    <w:rsid w:val="000E5BBB"/>
    <w:rsid w:val="000E5EBB"/>
    <w:rsid w:val="000E66EF"/>
    <w:rsid w:val="000E6C65"/>
    <w:rsid w:val="000E6F04"/>
    <w:rsid w:val="000E700D"/>
    <w:rsid w:val="000E7644"/>
    <w:rsid w:val="000E78E3"/>
    <w:rsid w:val="000E7C09"/>
    <w:rsid w:val="000F06D6"/>
    <w:rsid w:val="000F0709"/>
    <w:rsid w:val="000F0EB1"/>
    <w:rsid w:val="000F1106"/>
    <w:rsid w:val="000F1288"/>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9A1"/>
    <w:rsid w:val="00102BB7"/>
    <w:rsid w:val="00103174"/>
    <w:rsid w:val="00103851"/>
    <w:rsid w:val="00103ADA"/>
    <w:rsid w:val="001045CB"/>
    <w:rsid w:val="001048B7"/>
    <w:rsid w:val="00104A7C"/>
    <w:rsid w:val="001052C1"/>
    <w:rsid w:val="00105E18"/>
    <w:rsid w:val="00106117"/>
    <w:rsid w:val="001062FB"/>
    <w:rsid w:val="001063E6"/>
    <w:rsid w:val="00106B59"/>
    <w:rsid w:val="001070B9"/>
    <w:rsid w:val="0011092E"/>
    <w:rsid w:val="00110EBC"/>
    <w:rsid w:val="001112F3"/>
    <w:rsid w:val="00111D66"/>
    <w:rsid w:val="0011224B"/>
    <w:rsid w:val="00112B01"/>
    <w:rsid w:val="00112DEF"/>
    <w:rsid w:val="00113CF4"/>
    <w:rsid w:val="00113DCD"/>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BFE"/>
    <w:rsid w:val="00123CA8"/>
    <w:rsid w:val="00123D2C"/>
    <w:rsid w:val="001248FC"/>
    <w:rsid w:val="00125448"/>
    <w:rsid w:val="00125B92"/>
    <w:rsid w:val="00125D8C"/>
    <w:rsid w:val="00125FDB"/>
    <w:rsid w:val="00126305"/>
    <w:rsid w:val="00126967"/>
    <w:rsid w:val="00126B4A"/>
    <w:rsid w:val="00127931"/>
    <w:rsid w:val="00127D88"/>
    <w:rsid w:val="0013160C"/>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444"/>
    <w:rsid w:val="001465F4"/>
    <w:rsid w:val="00146904"/>
    <w:rsid w:val="00146964"/>
    <w:rsid w:val="00146989"/>
    <w:rsid w:val="00147BDE"/>
    <w:rsid w:val="001502B4"/>
    <w:rsid w:val="001506B3"/>
    <w:rsid w:val="00150C1E"/>
    <w:rsid w:val="001510DF"/>
    <w:rsid w:val="0015190F"/>
    <w:rsid w:val="00151E23"/>
    <w:rsid w:val="001523B7"/>
    <w:rsid w:val="00152682"/>
    <w:rsid w:val="001526E0"/>
    <w:rsid w:val="00153B76"/>
    <w:rsid w:val="00153BC4"/>
    <w:rsid w:val="00154220"/>
    <w:rsid w:val="001549FC"/>
    <w:rsid w:val="001551B5"/>
    <w:rsid w:val="0015611D"/>
    <w:rsid w:val="00156DC4"/>
    <w:rsid w:val="001572C1"/>
    <w:rsid w:val="00157A90"/>
    <w:rsid w:val="00157B7B"/>
    <w:rsid w:val="00157F10"/>
    <w:rsid w:val="0016036A"/>
    <w:rsid w:val="00160461"/>
    <w:rsid w:val="00161B34"/>
    <w:rsid w:val="00162135"/>
    <w:rsid w:val="001629FC"/>
    <w:rsid w:val="00162BD1"/>
    <w:rsid w:val="00162C26"/>
    <w:rsid w:val="00163554"/>
    <w:rsid w:val="00163FBD"/>
    <w:rsid w:val="001659C1"/>
    <w:rsid w:val="0016660C"/>
    <w:rsid w:val="001669BD"/>
    <w:rsid w:val="0016726A"/>
    <w:rsid w:val="00167359"/>
    <w:rsid w:val="00167A2F"/>
    <w:rsid w:val="00170B00"/>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771E2"/>
    <w:rsid w:val="00180304"/>
    <w:rsid w:val="00180AE4"/>
    <w:rsid w:val="00180B6F"/>
    <w:rsid w:val="0018143F"/>
    <w:rsid w:val="00181551"/>
    <w:rsid w:val="00181D12"/>
    <w:rsid w:val="00182750"/>
    <w:rsid w:val="00182E1A"/>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4E8A"/>
    <w:rsid w:val="001965C4"/>
    <w:rsid w:val="001975F2"/>
    <w:rsid w:val="00197A5E"/>
    <w:rsid w:val="00197DF9"/>
    <w:rsid w:val="001A11F0"/>
    <w:rsid w:val="001A1986"/>
    <w:rsid w:val="001A1987"/>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29A4"/>
    <w:rsid w:val="001B3010"/>
    <w:rsid w:val="001B34D1"/>
    <w:rsid w:val="001B36D6"/>
    <w:rsid w:val="001B3C08"/>
    <w:rsid w:val="001B56D1"/>
    <w:rsid w:val="001B5A5D"/>
    <w:rsid w:val="001B5EC7"/>
    <w:rsid w:val="001B6365"/>
    <w:rsid w:val="001B653E"/>
    <w:rsid w:val="001B66D0"/>
    <w:rsid w:val="001B69DB"/>
    <w:rsid w:val="001B7034"/>
    <w:rsid w:val="001B74F6"/>
    <w:rsid w:val="001B7A96"/>
    <w:rsid w:val="001C02A9"/>
    <w:rsid w:val="001C04B4"/>
    <w:rsid w:val="001C07F8"/>
    <w:rsid w:val="001C091D"/>
    <w:rsid w:val="001C0AAE"/>
    <w:rsid w:val="001C0B35"/>
    <w:rsid w:val="001C1A1A"/>
    <w:rsid w:val="001C1C8D"/>
    <w:rsid w:val="001C1CE5"/>
    <w:rsid w:val="001C1E98"/>
    <w:rsid w:val="001C1F1B"/>
    <w:rsid w:val="001C27E1"/>
    <w:rsid w:val="001C3D2A"/>
    <w:rsid w:val="001C3D34"/>
    <w:rsid w:val="001C4C20"/>
    <w:rsid w:val="001C508D"/>
    <w:rsid w:val="001C5B0C"/>
    <w:rsid w:val="001C6312"/>
    <w:rsid w:val="001C664F"/>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217E"/>
    <w:rsid w:val="001E23E4"/>
    <w:rsid w:val="001E2AD7"/>
    <w:rsid w:val="001E3A33"/>
    <w:rsid w:val="001E3F06"/>
    <w:rsid w:val="001E58E2"/>
    <w:rsid w:val="001E5F35"/>
    <w:rsid w:val="001E6596"/>
    <w:rsid w:val="001E69BC"/>
    <w:rsid w:val="001E7AED"/>
    <w:rsid w:val="001F0A04"/>
    <w:rsid w:val="001F0B56"/>
    <w:rsid w:val="001F0CCF"/>
    <w:rsid w:val="001F12F4"/>
    <w:rsid w:val="001F164F"/>
    <w:rsid w:val="001F2F31"/>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F3A"/>
    <w:rsid w:val="002028F1"/>
    <w:rsid w:val="0020327F"/>
    <w:rsid w:val="00203A34"/>
    <w:rsid w:val="00203F96"/>
    <w:rsid w:val="002041BF"/>
    <w:rsid w:val="00204831"/>
    <w:rsid w:val="00204DB1"/>
    <w:rsid w:val="00204E32"/>
    <w:rsid w:val="002050C4"/>
    <w:rsid w:val="00205CEA"/>
    <w:rsid w:val="002063BF"/>
    <w:rsid w:val="0020640E"/>
    <w:rsid w:val="002069B2"/>
    <w:rsid w:val="00207FA3"/>
    <w:rsid w:val="00210051"/>
    <w:rsid w:val="00210241"/>
    <w:rsid w:val="002105C0"/>
    <w:rsid w:val="002111FD"/>
    <w:rsid w:val="00212596"/>
    <w:rsid w:val="00212D1B"/>
    <w:rsid w:val="00212D2F"/>
    <w:rsid w:val="0021336E"/>
    <w:rsid w:val="00214DA8"/>
    <w:rsid w:val="0021529E"/>
    <w:rsid w:val="00215423"/>
    <w:rsid w:val="002158FA"/>
    <w:rsid w:val="00215991"/>
    <w:rsid w:val="00215CA0"/>
    <w:rsid w:val="00215D3F"/>
    <w:rsid w:val="00215F14"/>
    <w:rsid w:val="002160C0"/>
    <w:rsid w:val="00216540"/>
    <w:rsid w:val="00216742"/>
    <w:rsid w:val="00216A4A"/>
    <w:rsid w:val="00217082"/>
    <w:rsid w:val="002179C2"/>
    <w:rsid w:val="00217F8F"/>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099"/>
    <w:rsid w:val="00236493"/>
    <w:rsid w:val="0023684E"/>
    <w:rsid w:val="00236ED3"/>
    <w:rsid w:val="00237398"/>
    <w:rsid w:val="00237918"/>
    <w:rsid w:val="00240798"/>
    <w:rsid w:val="0024083C"/>
    <w:rsid w:val="0024093C"/>
    <w:rsid w:val="002413CC"/>
    <w:rsid w:val="00241559"/>
    <w:rsid w:val="00241BE6"/>
    <w:rsid w:val="00242362"/>
    <w:rsid w:val="0024267E"/>
    <w:rsid w:val="002426E0"/>
    <w:rsid w:val="0024309A"/>
    <w:rsid w:val="00243179"/>
    <w:rsid w:val="002434D0"/>
    <w:rsid w:val="0024350A"/>
    <w:rsid w:val="002435B3"/>
    <w:rsid w:val="00244040"/>
    <w:rsid w:val="0024566A"/>
    <w:rsid w:val="00245766"/>
    <w:rsid w:val="002458EB"/>
    <w:rsid w:val="00246130"/>
    <w:rsid w:val="002462D0"/>
    <w:rsid w:val="00246594"/>
    <w:rsid w:val="002468B7"/>
    <w:rsid w:val="0024729C"/>
    <w:rsid w:val="00247BC4"/>
    <w:rsid w:val="002502F9"/>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7AE"/>
    <w:rsid w:val="00264189"/>
    <w:rsid w:val="00264228"/>
    <w:rsid w:val="00264334"/>
    <w:rsid w:val="0026473E"/>
    <w:rsid w:val="00264EDA"/>
    <w:rsid w:val="00265223"/>
    <w:rsid w:val="00265521"/>
    <w:rsid w:val="00265C81"/>
    <w:rsid w:val="00266214"/>
    <w:rsid w:val="00266CC2"/>
    <w:rsid w:val="00267A3C"/>
    <w:rsid w:val="00267B5F"/>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7BC"/>
    <w:rsid w:val="002805AB"/>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96F"/>
    <w:rsid w:val="00291FC4"/>
    <w:rsid w:val="00292174"/>
    <w:rsid w:val="00292EB7"/>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A7EEF"/>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674"/>
    <w:rsid w:val="002C507B"/>
    <w:rsid w:val="002C578F"/>
    <w:rsid w:val="002C5DD1"/>
    <w:rsid w:val="002C6360"/>
    <w:rsid w:val="002C6364"/>
    <w:rsid w:val="002C6443"/>
    <w:rsid w:val="002C6707"/>
    <w:rsid w:val="002C6713"/>
    <w:rsid w:val="002C6D48"/>
    <w:rsid w:val="002C6E1A"/>
    <w:rsid w:val="002C6FCD"/>
    <w:rsid w:val="002C7166"/>
    <w:rsid w:val="002C71A1"/>
    <w:rsid w:val="002C76BF"/>
    <w:rsid w:val="002C79BC"/>
    <w:rsid w:val="002D02C7"/>
    <w:rsid w:val="002D0371"/>
    <w:rsid w:val="002D071A"/>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E010F"/>
    <w:rsid w:val="002E0B37"/>
    <w:rsid w:val="002E0B70"/>
    <w:rsid w:val="002E0BEF"/>
    <w:rsid w:val="002E17F2"/>
    <w:rsid w:val="002E1D24"/>
    <w:rsid w:val="002E1EFB"/>
    <w:rsid w:val="002E2A11"/>
    <w:rsid w:val="002E2B4D"/>
    <w:rsid w:val="002E368E"/>
    <w:rsid w:val="002E3791"/>
    <w:rsid w:val="002E4943"/>
    <w:rsid w:val="002E56A7"/>
    <w:rsid w:val="002E659A"/>
    <w:rsid w:val="002E689B"/>
    <w:rsid w:val="002E7003"/>
    <w:rsid w:val="002E7CAE"/>
    <w:rsid w:val="002E7F8F"/>
    <w:rsid w:val="002F07A4"/>
    <w:rsid w:val="002F2771"/>
    <w:rsid w:val="002F2F73"/>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E77"/>
    <w:rsid w:val="003045D2"/>
    <w:rsid w:val="0030501F"/>
    <w:rsid w:val="00305444"/>
    <w:rsid w:val="00305E40"/>
    <w:rsid w:val="003060F8"/>
    <w:rsid w:val="0030704D"/>
    <w:rsid w:val="00307A42"/>
    <w:rsid w:val="00307A45"/>
    <w:rsid w:val="00307BA1"/>
    <w:rsid w:val="00307FF4"/>
    <w:rsid w:val="00311702"/>
    <w:rsid w:val="00311E82"/>
    <w:rsid w:val="003124BA"/>
    <w:rsid w:val="00312C0A"/>
    <w:rsid w:val="00313C85"/>
    <w:rsid w:val="00313FD6"/>
    <w:rsid w:val="003143BD"/>
    <w:rsid w:val="00315304"/>
    <w:rsid w:val="003153C1"/>
    <w:rsid w:val="00315B19"/>
    <w:rsid w:val="0031633A"/>
    <w:rsid w:val="00320177"/>
    <w:rsid w:val="00320354"/>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2BD7"/>
    <w:rsid w:val="00342FA5"/>
    <w:rsid w:val="00343C63"/>
    <w:rsid w:val="00343CA5"/>
    <w:rsid w:val="0034447A"/>
    <w:rsid w:val="00345335"/>
    <w:rsid w:val="00346012"/>
    <w:rsid w:val="00346DB5"/>
    <w:rsid w:val="0034740E"/>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60259"/>
    <w:rsid w:val="003602D9"/>
    <w:rsid w:val="003604B6"/>
    <w:rsid w:val="00361055"/>
    <w:rsid w:val="00361261"/>
    <w:rsid w:val="003616AD"/>
    <w:rsid w:val="003626B8"/>
    <w:rsid w:val="00362B2F"/>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A1B"/>
    <w:rsid w:val="003724E1"/>
    <w:rsid w:val="00372AAF"/>
    <w:rsid w:val="00373027"/>
    <w:rsid w:val="00373969"/>
    <w:rsid w:val="003742AC"/>
    <w:rsid w:val="003744CE"/>
    <w:rsid w:val="00374F8B"/>
    <w:rsid w:val="00375359"/>
    <w:rsid w:val="00375719"/>
    <w:rsid w:val="0037673C"/>
    <w:rsid w:val="003768AA"/>
    <w:rsid w:val="00376B0A"/>
    <w:rsid w:val="0037719F"/>
    <w:rsid w:val="00377CE1"/>
    <w:rsid w:val="00377DD1"/>
    <w:rsid w:val="00380D7D"/>
    <w:rsid w:val="0038102E"/>
    <w:rsid w:val="003821E2"/>
    <w:rsid w:val="00382932"/>
    <w:rsid w:val="00383467"/>
    <w:rsid w:val="00384177"/>
    <w:rsid w:val="00384284"/>
    <w:rsid w:val="00385662"/>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24D"/>
    <w:rsid w:val="003946B1"/>
    <w:rsid w:val="00394D8D"/>
    <w:rsid w:val="0039520F"/>
    <w:rsid w:val="0039565E"/>
    <w:rsid w:val="00395948"/>
    <w:rsid w:val="00395F42"/>
    <w:rsid w:val="003967CC"/>
    <w:rsid w:val="00396C06"/>
    <w:rsid w:val="00397568"/>
    <w:rsid w:val="003977C5"/>
    <w:rsid w:val="00397827"/>
    <w:rsid w:val="003978A8"/>
    <w:rsid w:val="003A0DAE"/>
    <w:rsid w:val="003A21A8"/>
    <w:rsid w:val="003A2207"/>
    <w:rsid w:val="003A2223"/>
    <w:rsid w:val="003A2A0F"/>
    <w:rsid w:val="003A2D95"/>
    <w:rsid w:val="003A2DD7"/>
    <w:rsid w:val="003A30AE"/>
    <w:rsid w:val="003A3994"/>
    <w:rsid w:val="003A45A1"/>
    <w:rsid w:val="003A4C90"/>
    <w:rsid w:val="003A4EBD"/>
    <w:rsid w:val="003A5124"/>
    <w:rsid w:val="003A5529"/>
    <w:rsid w:val="003A5669"/>
    <w:rsid w:val="003A5B0A"/>
    <w:rsid w:val="003A5C85"/>
    <w:rsid w:val="003A5EA3"/>
    <w:rsid w:val="003A6793"/>
    <w:rsid w:val="003A6BAC"/>
    <w:rsid w:val="003A6BE0"/>
    <w:rsid w:val="003A722F"/>
    <w:rsid w:val="003A7BA5"/>
    <w:rsid w:val="003A7BFB"/>
    <w:rsid w:val="003A7D5E"/>
    <w:rsid w:val="003A7EF3"/>
    <w:rsid w:val="003B0188"/>
    <w:rsid w:val="003B055B"/>
    <w:rsid w:val="003B0669"/>
    <w:rsid w:val="003B06E2"/>
    <w:rsid w:val="003B0DC8"/>
    <w:rsid w:val="003B159C"/>
    <w:rsid w:val="003B172F"/>
    <w:rsid w:val="003B1DDF"/>
    <w:rsid w:val="003B2409"/>
    <w:rsid w:val="003B29D5"/>
    <w:rsid w:val="003B2AE7"/>
    <w:rsid w:val="003B2B22"/>
    <w:rsid w:val="003B35D9"/>
    <w:rsid w:val="003B369F"/>
    <w:rsid w:val="003B36A3"/>
    <w:rsid w:val="003B42D8"/>
    <w:rsid w:val="003B4971"/>
    <w:rsid w:val="003B4EB4"/>
    <w:rsid w:val="003B53CC"/>
    <w:rsid w:val="003B6931"/>
    <w:rsid w:val="003B6F9D"/>
    <w:rsid w:val="003B72C3"/>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33E"/>
    <w:rsid w:val="003C7806"/>
    <w:rsid w:val="003D109F"/>
    <w:rsid w:val="003D1A0E"/>
    <w:rsid w:val="003D2478"/>
    <w:rsid w:val="003D2FDA"/>
    <w:rsid w:val="003D3577"/>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1A3"/>
    <w:rsid w:val="003E55E4"/>
    <w:rsid w:val="003E5B3A"/>
    <w:rsid w:val="003E607B"/>
    <w:rsid w:val="003E64AD"/>
    <w:rsid w:val="003E7090"/>
    <w:rsid w:val="003E74E3"/>
    <w:rsid w:val="003E7676"/>
    <w:rsid w:val="003F05C7"/>
    <w:rsid w:val="003F0DC6"/>
    <w:rsid w:val="003F1D3F"/>
    <w:rsid w:val="003F24A2"/>
    <w:rsid w:val="003F25D5"/>
    <w:rsid w:val="003F2CD4"/>
    <w:rsid w:val="003F337C"/>
    <w:rsid w:val="003F370E"/>
    <w:rsid w:val="003F3B86"/>
    <w:rsid w:val="003F4036"/>
    <w:rsid w:val="003F4A38"/>
    <w:rsid w:val="003F4A65"/>
    <w:rsid w:val="003F52E8"/>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4BE"/>
    <w:rsid w:val="0041258E"/>
    <w:rsid w:val="0041263E"/>
    <w:rsid w:val="0041384A"/>
    <w:rsid w:val="00413AAC"/>
    <w:rsid w:val="00414AB1"/>
    <w:rsid w:val="00414C64"/>
    <w:rsid w:val="00415426"/>
    <w:rsid w:val="00415E8A"/>
    <w:rsid w:val="00415EB0"/>
    <w:rsid w:val="00416DDF"/>
    <w:rsid w:val="00416EC3"/>
    <w:rsid w:val="00420230"/>
    <w:rsid w:val="00420A99"/>
    <w:rsid w:val="00421105"/>
    <w:rsid w:val="00421616"/>
    <w:rsid w:val="0042167F"/>
    <w:rsid w:val="00421F66"/>
    <w:rsid w:val="004224FD"/>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6AF6"/>
    <w:rsid w:val="00427248"/>
    <w:rsid w:val="00427772"/>
    <w:rsid w:val="004319AA"/>
    <w:rsid w:val="00431A9F"/>
    <w:rsid w:val="00431DD9"/>
    <w:rsid w:val="004328D6"/>
    <w:rsid w:val="0043299F"/>
    <w:rsid w:val="00432F6D"/>
    <w:rsid w:val="00432F94"/>
    <w:rsid w:val="004336A7"/>
    <w:rsid w:val="00433752"/>
    <w:rsid w:val="00433B5E"/>
    <w:rsid w:val="00433CB2"/>
    <w:rsid w:val="004345C8"/>
    <w:rsid w:val="0043473D"/>
    <w:rsid w:val="00434E58"/>
    <w:rsid w:val="00434ED0"/>
    <w:rsid w:val="00435A16"/>
    <w:rsid w:val="004361DE"/>
    <w:rsid w:val="004371FB"/>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253"/>
    <w:rsid w:val="004515D3"/>
    <w:rsid w:val="004517AA"/>
    <w:rsid w:val="00452864"/>
    <w:rsid w:val="00452CAC"/>
    <w:rsid w:val="0045334A"/>
    <w:rsid w:val="00453980"/>
    <w:rsid w:val="004545AE"/>
    <w:rsid w:val="004555E3"/>
    <w:rsid w:val="0045566F"/>
    <w:rsid w:val="004559DC"/>
    <w:rsid w:val="00455D0D"/>
    <w:rsid w:val="00455E5B"/>
    <w:rsid w:val="0045606C"/>
    <w:rsid w:val="004560CF"/>
    <w:rsid w:val="0045630F"/>
    <w:rsid w:val="00456425"/>
    <w:rsid w:val="00456D12"/>
    <w:rsid w:val="00457565"/>
    <w:rsid w:val="00457B71"/>
    <w:rsid w:val="00460D15"/>
    <w:rsid w:val="00461301"/>
    <w:rsid w:val="004616E7"/>
    <w:rsid w:val="00461892"/>
    <w:rsid w:val="00462C36"/>
    <w:rsid w:val="004633B5"/>
    <w:rsid w:val="0046493F"/>
    <w:rsid w:val="004661B2"/>
    <w:rsid w:val="00466427"/>
    <w:rsid w:val="004669E2"/>
    <w:rsid w:val="00466D07"/>
    <w:rsid w:val="00466F5E"/>
    <w:rsid w:val="00466FFC"/>
    <w:rsid w:val="00470334"/>
    <w:rsid w:val="00470B4B"/>
    <w:rsid w:val="00470C2E"/>
    <w:rsid w:val="00470C31"/>
    <w:rsid w:val="0047209E"/>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6D03"/>
    <w:rsid w:val="00487362"/>
    <w:rsid w:val="00490025"/>
    <w:rsid w:val="00490B24"/>
    <w:rsid w:val="00490BA0"/>
    <w:rsid w:val="00490C6F"/>
    <w:rsid w:val="00491816"/>
    <w:rsid w:val="00491A9E"/>
    <w:rsid w:val="00491B36"/>
    <w:rsid w:val="00492BC5"/>
    <w:rsid w:val="00492E72"/>
    <w:rsid w:val="00493240"/>
    <w:rsid w:val="004939C9"/>
    <w:rsid w:val="00494642"/>
    <w:rsid w:val="00495043"/>
    <w:rsid w:val="00496164"/>
    <w:rsid w:val="00496498"/>
    <w:rsid w:val="004964F1"/>
    <w:rsid w:val="00496E03"/>
    <w:rsid w:val="00496FBF"/>
    <w:rsid w:val="0049704C"/>
    <w:rsid w:val="00497314"/>
    <w:rsid w:val="004974AB"/>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8AE"/>
    <w:rsid w:val="004B0924"/>
    <w:rsid w:val="004B09DB"/>
    <w:rsid w:val="004B0A8D"/>
    <w:rsid w:val="004B0BE0"/>
    <w:rsid w:val="004B1049"/>
    <w:rsid w:val="004B1CFE"/>
    <w:rsid w:val="004B1DB8"/>
    <w:rsid w:val="004B2532"/>
    <w:rsid w:val="004B2F6C"/>
    <w:rsid w:val="004B3B1F"/>
    <w:rsid w:val="004B4245"/>
    <w:rsid w:val="004B4459"/>
    <w:rsid w:val="004B44CE"/>
    <w:rsid w:val="004B4593"/>
    <w:rsid w:val="004B5D51"/>
    <w:rsid w:val="004B6270"/>
    <w:rsid w:val="004B6678"/>
    <w:rsid w:val="004B74DE"/>
    <w:rsid w:val="004B74E1"/>
    <w:rsid w:val="004B7C0C"/>
    <w:rsid w:val="004C0C9D"/>
    <w:rsid w:val="004C0FBC"/>
    <w:rsid w:val="004C1260"/>
    <w:rsid w:val="004C1D27"/>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4D05"/>
    <w:rsid w:val="004D5318"/>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76F4"/>
    <w:rsid w:val="004E7873"/>
    <w:rsid w:val="004E7EB2"/>
    <w:rsid w:val="004F0445"/>
    <w:rsid w:val="004F0A81"/>
    <w:rsid w:val="004F0B19"/>
    <w:rsid w:val="004F0B6C"/>
    <w:rsid w:val="004F19EB"/>
    <w:rsid w:val="004F2078"/>
    <w:rsid w:val="004F267A"/>
    <w:rsid w:val="004F277D"/>
    <w:rsid w:val="004F27C9"/>
    <w:rsid w:val="004F27D0"/>
    <w:rsid w:val="004F30B7"/>
    <w:rsid w:val="004F4A8C"/>
    <w:rsid w:val="004F4DA3"/>
    <w:rsid w:val="004F53E9"/>
    <w:rsid w:val="004F631B"/>
    <w:rsid w:val="004F6322"/>
    <w:rsid w:val="004F659D"/>
    <w:rsid w:val="004F66A7"/>
    <w:rsid w:val="004F71F7"/>
    <w:rsid w:val="004F735E"/>
    <w:rsid w:val="00500B52"/>
    <w:rsid w:val="005011FB"/>
    <w:rsid w:val="0050268E"/>
    <w:rsid w:val="00502D14"/>
    <w:rsid w:val="0050318E"/>
    <w:rsid w:val="00504512"/>
    <w:rsid w:val="00504B0D"/>
    <w:rsid w:val="00504D78"/>
    <w:rsid w:val="0050530D"/>
    <w:rsid w:val="00506557"/>
    <w:rsid w:val="0050677A"/>
    <w:rsid w:val="00506849"/>
    <w:rsid w:val="00506878"/>
    <w:rsid w:val="00506D5C"/>
    <w:rsid w:val="00507194"/>
    <w:rsid w:val="0050775F"/>
    <w:rsid w:val="005104E2"/>
    <w:rsid w:val="005108D8"/>
    <w:rsid w:val="00511392"/>
    <w:rsid w:val="005116F9"/>
    <w:rsid w:val="00511AE3"/>
    <w:rsid w:val="00511B0B"/>
    <w:rsid w:val="00512181"/>
    <w:rsid w:val="0051242F"/>
    <w:rsid w:val="0051249C"/>
    <w:rsid w:val="00512811"/>
    <w:rsid w:val="00514531"/>
    <w:rsid w:val="005146A4"/>
    <w:rsid w:val="005153A7"/>
    <w:rsid w:val="005158BD"/>
    <w:rsid w:val="0051769E"/>
    <w:rsid w:val="00517EBB"/>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3C5F"/>
    <w:rsid w:val="00533EC3"/>
    <w:rsid w:val="00534AE0"/>
    <w:rsid w:val="00534B59"/>
    <w:rsid w:val="00534D24"/>
    <w:rsid w:val="00535499"/>
    <w:rsid w:val="00535666"/>
    <w:rsid w:val="00536759"/>
    <w:rsid w:val="00536B97"/>
    <w:rsid w:val="00536C0D"/>
    <w:rsid w:val="00536DF7"/>
    <w:rsid w:val="00537C62"/>
    <w:rsid w:val="00537DB8"/>
    <w:rsid w:val="005408C3"/>
    <w:rsid w:val="00541033"/>
    <w:rsid w:val="0054206F"/>
    <w:rsid w:val="00542D12"/>
    <w:rsid w:val="005435D2"/>
    <w:rsid w:val="00543B3A"/>
    <w:rsid w:val="00543E1E"/>
    <w:rsid w:val="00544751"/>
    <w:rsid w:val="00544AC8"/>
    <w:rsid w:val="00545011"/>
    <w:rsid w:val="00545796"/>
    <w:rsid w:val="005457E1"/>
    <w:rsid w:val="0054634A"/>
    <w:rsid w:val="005464F6"/>
    <w:rsid w:val="005465A6"/>
    <w:rsid w:val="00546970"/>
    <w:rsid w:val="00546D33"/>
    <w:rsid w:val="00546F3E"/>
    <w:rsid w:val="00547601"/>
    <w:rsid w:val="00547FF5"/>
    <w:rsid w:val="00551760"/>
    <w:rsid w:val="00551810"/>
    <w:rsid w:val="00554164"/>
    <w:rsid w:val="0055446D"/>
    <w:rsid w:val="00554606"/>
    <w:rsid w:val="00554D82"/>
    <w:rsid w:val="00554D8B"/>
    <w:rsid w:val="00554E19"/>
    <w:rsid w:val="00555048"/>
    <w:rsid w:val="00555F9F"/>
    <w:rsid w:val="0055688F"/>
    <w:rsid w:val="005574AF"/>
    <w:rsid w:val="005577C0"/>
    <w:rsid w:val="00560C31"/>
    <w:rsid w:val="0056121F"/>
    <w:rsid w:val="0056159E"/>
    <w:rsid w:val="00563ABE"/>
    <w:rsid w:val="00563BB8"/>
    <w:rsid w:val="00563D67"/>
    <w:rsid w:val="00564315"/>
    <w:rsid w:val="005644B2"/>
    <w:rsid w:val="005647E4"/>
    <w:rsid w:val="00564FBF"/>
    <w:rsid w:val="00565067"/>
    <w:rsid w:val="00565DED"/>
    <w:rsid w:val="00566436"/>
    <w:rsid w:val="00566557"/>
    <w:rsid w:val="005666FA"/>
    <w:rsid w:val="00566EC0"/>
    <w:rsid w:val="0056778C"/>
    <w:rsid w:val="00567A43"/>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762F"/>
    <w:rsid w:val="005778FD"/>
    <w:rsid w:val="005807DC"/>
    <w:rsid w:val="0058172D"/>
    <w:rsid w:val="005817C9"/>
    <w:rsid w:val="00582388"/>
    <w:rsid w:val="00582561"/>
    <w:rsid w:val="00582809"/>
    <w:rsid w:val="00583F52"/>
    <w:rsid w:val="00583F8C"/>
    <w:rsid w:val="00585C6A"/>
    <w:rsid w:val="00586023"/>
    <w:rsid w:val="0058638E"/>
    <w:rsid w:val="00586451"/>
    <w:rsid w:val="00587615"/>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79B"/>
    <w:rsid w:val="00597B77"/>
    <w:rsid w:val="005A01FE"/>
    <w:rsid w:val="005A04F4"/>
    <w:rsid w:val="005A0771"/>
    <w:rsid w:val="005A08A7"/>
    <w:rsid w:val="005A0942"/>
    <w:rsid w:val="005A0DAA"/>
    <w:rsid w:val="005A10ED"/>
    <w:rsid w:val="005A1AB5"/>
    <w:rsid w:val="005A1BCB"/>
    <w:rsid w:val="005A209A"/>
    <w:rsid w:val="005A29B8"/>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089D"/>
    <w:rsid w:val="005C10B3"/>
    <w:rsid w:val="005C2555"/>
    <w:rsid w:val="005C2834"/>
    <w:rsid w:val="005C37F3"/>
    <w:rsid w:val="005C42CB"/>
    <w:rsid w:val="005C433B"/>
    <w:rsid w:val="005C43D1"/>
    <w:rsid w:val="005C61AC"/>
    <w:rsid w:val="005C63F1"/>
    <w:rsid w:val="005C65B6"/>
    <w:rsid w:val="005C6CA2"/>
    <w:rsid w:val="005C6E03"/>
    <w:rsid w:val="005C74FB"/>
    <w:rsid w:val="005C76FB"/>
    <w:rsid w:val="005C7D19"/>
    <w:rsid w:val="005D0003"/>
    <w:rsid w:val="005D030D"/>
    <w:rsid w:val="005D1602"/>
    <w:rsid w:val="005D28DF"/>
    <w:rsid w:val="005D2D53"/>
    <w:rsid w:val="005D32AE"/>
    <w:rsid w:val="005D3D89"/>
    <w:rsid w:val="005D3DE9"/>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4663"/>
    <w:rsid w:val="005E4FCF"/>
    <w:rsid w:val="005E53B7"/>
    <w:rsid w:val="005E5895"/>
    <w:rsid w:val="005E5B81"/>
    <w:rsid w:val="005E6492"/>
    <w:rsid w:val="005E7122"/>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A84"/>
    <w:rsid w:val="00603EC2"/>
    <w:rsid w:val="00604267"/>
    <w:rsid w:val="00604F14"/>
    <w:rsid w:val="00605289"/>
    <w:rsid w:val="00605346"/>
    <w:rsid w:val="006059C5"/>
    <w:rsid w:val="006060B0"/>
    <w:rsid w:val="00606ECD"/>
    <w:rsid w:val="006074C1"/>
    <w:rsid w:val="0060764F"/>
    <w:rsid w:val="00607ECA"/>
    <w:rsid w:val="00610E1F"/>
    <w:rsid w:val="006110CB"/>
    <w:rsid w:val="00611209"/>
    <w:rsid w:val="00611AB9"/>
    <w:rsid w:val="00611FDB"/>
    <w:rsid w:val="00613257"/>
    <w:rsid w:val="00614008"/>
    <w:rsid w:val="00614994"/>
    <w:rsid w:val="00614F40"/>
    <w:rsid w:val="006151D2"/>
    <w:rsid w:val="00615300"/>
    <w:rsid w:val="00615318"/>
    <w:rsid w:val="00616BE3"/>
    <w:rsid w:val="00616D03"/>
    <w:rsid w:val="00620717"/>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74A6"/>
    <w:rsid w:val="0062798D"/>
    <w:rsid w:val="00627C72"/>
    <w:rsid w:val="00627DB8"/>
    <w:rsid w:val="00630001"/>
    <w:rsid w:val="00630D0D"/>
    <w:rsid w:val="006311B3"/>
    <w:rsid w:val="00631957"/>
    <w:rsid w:val="00631AA5"/>
    <w:rsid w:val="00632043"/>
    <w:rsid w:val="006325C5"/>
    <w:rsid w:val="0063284C"/>
    <w:rsid w:val="00632BD0"/>
    <w:rsid w:val="00633297"/>
    <w:rsid w:val="00633697"/>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208D"/>
    <w:rsid w:val="00642735"/>
    <w:rsid w:val="006427F0"/>
    <w:rsid w:val="00642840"/>
    <w:rsid w:val="00643232"/>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4E0A"/>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1D9"/>
    <w:rsid w:val="00667EE7"/>
    <w:rsid w:val="00670922"/>
    <w:rsid w:val="00670BE1"/>
    <w:rsid w:val="00670E64"/>
    <w:rsid w:val="0067129B"/>
    <w:rsid w:val="00671DC9"/>
    <w:rsid w:val="00671E18"/>
    <w:rsid w:val="00671E79"/>
    <w:rsid w:val="0067218F"/>
    <w:rsid w:val="00673784"/>
    <w:rsid w:val="00673B0F"/>
    <w:rsid w:val="006741F2"/>
    <w:rsid w:val="0067421C"/>
    <w:rsid w:val="0067432F"/>
    <w:rsid w:val="00674CC3"/>
    <w:rsid w:val="00674F8F"/>
    <w:rsid w:val="0067586E"/>
    <w:rsid w:val="00675C72"/>
    <w:rsid w:val="00675C8F"/>
    <w:rsid w:val="006768BC"/>
    <w:rsid w:val="00676D1A"/>
    <w:rsid w:val="006770A9"/>
    <w:rsid w:val="006771F9"/>
    <w:rsid w:val="006776D7"/>
    <w:rsid w:val="00677FA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6D4"/>
    <w:rsid w:val="00684721"/>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46FB"/>
    <w:rsid w:val="006A52D5"/>
    <w:rsid w:val="006A5382"/>
    <w:rsid w:val="006A5538"/>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5AB"/>
    <w:rsid w:val="006B1816"/>
    <w:rsid w:val="006B1C42"/>
    <w:rsid w:val="006B2099"/>
    <w:rsid w:val="006B2283"/>
    <w:rsid w:val="006B2A51"/>
    <w:rsid w:val="006B2EEB"/>
    <w:rsid w:val="006B3930"/>
    <w:rsid w:val="006B3DBE"/>
    <w:rsid w:val="006B4329"/>
    <w:rsid w:val="006B49CD"/>
    <w:rsid w:val="006B4B55"/>
    <w:rsid w:val="006B50CF"/>
    <w:rsid w:val="006B528F"/>
    <w:rsid w:val="006B56C6"/>
    <w:rsid w:val="006B5AA5"/>
    <w:rsid w:val="006B6BFB"/>
    <w:rsid w:val="006B70C9"/>
    <w:rsid w:val="006B7277"/>
    <w:rsid w:val="006B7F40"/>
    <w:rsid w:val="006C03B8"/>
    <w:rsid w:val="006C29D7"/>
    <w:rsid w:val="006C2D02"/>
    <w:rsid w:val="006C32F5"/>
    <w:rsid w:val="006C385B"/>
    <w:rsid w:val="006C3BFD"/>
    <w:rsid w:val="006C405C"/>
    <w:rsid w:val="006C4BBA"/>
    <w:rsid w:val="006C4E5C"/>
    <w:rsid w:val="006C5022"/>
    <w:rsid w:val="006C545C"/>
    <w:rsid w:val="006C54D5"/>
    <w:rsid w:val="006C58DF"/>
    <w:rsid w:val="006C59FF"/>
    <w:rsid w:val="006C5B25"/>
    <w:rsid w:val="006C5EC9"/>
    <w:rsid w:val="006C6059"/>
    <w:rsid w:val="006C65D0"/>
    <w:rsid w:val="006C7522"/>
    <w:rsid w:val="006D0AF4"/>
    <w:rsid w:val="006D0EF3"/>
    <w:rsid w:val="006D139D"/>
    <w:rsid w:val="006D1544"/>
    <w:rsid w:val="006D22F5"/>
    <w:rsid w:val="006D269B"/>
    <w:rsid w:val="006D305F"/>
    <w:rsid w:val="006D351A"/>
    <w:rsid w:val="006D3F57"/>
    <w:rsid w:val="006D44A2"/>
    <w:rsid w:val="006D4C5B"/>
    <w:rsid w:val="006D5CE4"/>
    <w:rsid w:val="006D5FB2"/>
    <w:rsid w:val="006D6046"/>
    <w:rsid w:val="006D6645"/>
    <w:rsid w:val="006D6F08"/>
    <w:rsid w:val="006D74BE"/>
    <w:rsid w:val="006D79AB"/>
    <w:rsid w:val="006D7DA7"/>
    <w:rsid w:val="006E0100"/>
    <w:rsid w:val="006E02A2"/>
    <w:rsid w:val="006E062C"/>
    <w:rsid w:val="006E258F"/>
    <w:rsid w:val="006E28B7"/>
    <w:rsid w:val="006E2B61"/>
    <w:rsid w:val="006E3310"/>
    <w:rsid w:val="006E3367"/>
    <w:rsid w:val="006E350F"/>
    <w:rsid w:val="006E372E"/>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0DA"/>
    <w:rsid w:val="006F2504"/>
    <w:rsid w:val="006F341D"/>
    <w:rsid w:val="006F3B3A"/>
    <w:rsid w:val="006F43CD"/>
    <w:rsid w:val="006F487D"/>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D2C"/>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330C"/>
    <w:rsid w:val="00743A91"/>
    <w:rsid w:val="00743B80"/>
    <w:rsid w:val="007445A0"/>
    <w:rsid w:val="007451E7"/>
    <w:rsid w:val="0074524B"/>
    <w:rsid w:val="0074545D"/>
    <w:rsid w:val="00746608"/>
    <w:rsid w:val="00746B4C"/>
    <w:rsid w:val="00746CE2"/>
    <w:rsid w:val="00746EAC"/>
    <w:rsid w:val="007471D5"/>
    <w:rsid w:val="007474A3"/>
    <w:rsid w:val="00747D8B"/>
    <w:rsid w:val="00751228"/>
    <w:rsid w:val="00752C50"/>
    <w:rsid w:val="007540AD"/>
    <w:rsid w:val="007543CB"/>
    <w:rsid w:val="00755EC7"/>
    <w:rsid w:val="007565C6"/>
    <w:rsid w:val="00756F2A"/>
    <w:rsid w:val="007571E1"/>
    <w:rsid w:val="007575D7"/>
    <w:rsid w:val="00757F5E"/>
    <w:rsid w:val="007602E4"/>
    <w:rsid w:val="007604B2"/>
    <w:rsid w:val="00760AE5"/>
    <w:rsid w:val="00760C05"/>
    <w:rsid w:val="007619D7"/>
    <w:rsid w:val="00761C8C"/>
    <w:rsid w:val="007623FB"/>
    <w:rsid w:val="0076319A"/>
    <w:rsid w:val="00763B30"/>
    <w:rsid w:val="00764724"/>
    <w:rsid w:val="00764AF3"/>
    <w:rsid w:val="007651FB"/>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724"/>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A09"/>
    <w:rsid w:val="00786C41"/>
    <w:rsid w:val="00786E64"/>
    <w:rsid w:val="00786ECC"/>
    <w:rsid w:val="00787349"/>
    <w:rsid w:val="00787850"/>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E6E"/>
    <w:rsid w:val="007A1CB3"/>
    <w:rsid w:val="007A23F2"/>
    <w:rsid w:val="007A2553"/>
    <w:rsid w:val="007A27AD"/>
    <w:rsid w:val="007A306F"/>
    <w:rsid w:val="007A43A6"/>
    <w:rsid w:val="007A4B72"/>
    <w:rsid w:val="007A4EC0"/>
    <w:rsid w:val="007A57A2"/>
    <w:rsid w:val="007A58A6"/>
    <w:rsid w:val="007A5EED"/>
    <w:rsid w:val="007A61D2"/>
    <w:rsid w:val="007A6261"/>
    <w:rsid w:val="007A6495"/>
    <w:rsid w:val="007A64AE"/>
    <w:rsid w:val="007A6F2F"/>
    <w:rsid w:val="007A7053"/>
    <w:rsid w:val="007B080A"/>
    <w:rsid w:val="007B29DB"/>
    <w:rsid w:val="007B35ED"/>
    <w:rsid w:val="007B3738"/>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51"/>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5DB"/>
    <w:rsid w:val="007D08CC"/>
    <w:rsid w:val="007D0BA3"/>
    <w:rsid w:val="007D1E22"/>
    <w:rsid w:val="007D236C"/>
    <w:rsid w:val="007D261C"/>
    <w:rsid w:val="007D28AC"/>
    <w:rsid w:val="007D2F17"/>
    <w:rsid w:val="007D4508"/>
    <w:rsid w:val="007D5247"/>
    <w:rsid w:val="007D5809"/>
    <w:rsid w:val="007D5858"/>
    <w:rsid w:val="007D5901"/>
    <w:rsid w:val="007D6354"/>
    <w:rsid w:val="007D65F7"/>
    <w:rsid w:val="007D6C7C"/>
    <w:rsid w:val="007D7526"/>
    <w:rsid w:val="007E0747"/>
    <w:rsid w:val="007E252D"/>
    <w:rsid w:val="007E2FA0"/>
    <w:rsid w:val="007E3D19"/>
    <w:rsid w:val="007E3EF5"/>
    <w:rsid w:val="007E4610"/>
    <w:rsid w:val="007E4715"/>
    <w:rsid w:val="007E4D98"/>
    <w:rsid w:val="007E4E18"/>
    <w:rsid w:val="007E505B"/>
    <w:rsid w:val="007E52B2"/>
    <w:rsid w:val="007E533C"/>
    <w:rsid w:val="007E53BD"/>
    <w:rsid w:val="007E5AC5"/>
    <w:rsid w:val="007E7091"/>
    <w:rsid w:val="007E7475"/>
    <w:rsid w:val="007F090E"/>
    <w:rsid w:val="007F11B5"/>
    <w:rsid w:val="007F12B6"/>
    <w:rsid w:val="007F142E"/>
    <w:rsid w:val="007F1726"/>
    <w:rsid w:val="007F17C2"/>
    <w:rsid w:val="007F1FEA"/>
    <w:rsid w:val="007F2363"/>
    <w:rsid w:val="007F3F4A"/>
    <w:rsid w:val="007F42E1"/>
    <w:rsid w:val="007F4904"/>
    <w:rsid w:val="007F5988"/>
    <w:rsid w:val="007F7D2E"/>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5B0E"/>
    <w:rsid w:val="0080605F"/>
    <w:rsid w:val="00807786"/>
    <w:rsid w:val="008101B0"/>
    <w:rsid w:val="008103DD"/>
    <w:rsid w:val="00810F8A"/>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38A0"/>
    <w:rsid w:val="00823947"/>
    <w:rsid w:val="008240DA"/>
    <w:rsid w:val="0082461E"/>
    <w:rsid w:val="00824AB4"/>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C25"/>
    <w:rsid w:val="00840F75"/>
    <w:rsid w:val="00841446"/>
    <w:rsid w:val="00842377"/>
    <w:rsid w:val="00842778"/>
    <w:rsid w:val="008427B2"/>
    <w:rsid w:val="00842A83"/>
    <w:rsid w:val="00842B22"/>
    <w:rsid w:val="00843FEE"/>
    <w:rsid w:val="008443C2"/>
    <w:rsid w:val="008444AB"/>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E0C"/>
    <w:rsid w:val="00852F25"/>
    <w:rsid w:val="00853D42"/>
    <w:rsid w:val="00854DF6"/>
    <w:rsid w:val="0085639A"/>
    <w:rsid w:val="00856476"/>
    <w:rsid w:val="0085648F"/>
    <w:rsid w:val="008568F5"/>
    <w:rsid w:val="00856911"/>
    <w:rsid w:val="008569B3"/>
    <w:rsid w:val="008578C5"/>
    <w:rsid w:val="00857C50"/>
    <w:rsid w:val="008601DF"/>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77F8C"/>
    <w:rsid w:val="00880FCF"/>
    <w:rsid w:val="00881595"/>
    <w:rsid w:val="008816D0"/>
    <w:rsid w:val="00881CDD"/>
    <w:rsid w:val="00882349"/>
    <w:rsid w:val="00883005"/>
    <w:rsid w:val="008833F8"/>
    <w:rsid w:val="008846AC"/>
    <w:rsid w:val="008846F9"/>
    <w:rsid w:val="008848F9"/>
    <w:rsid w:val="00886D00"/>
    <w:rsid w:val="00886D44"/>
    <w:rsid w:val="00886F61"/>
    <w:rsid w:val="00887B43"/>
    <w:rsid w:val="00890526"/>
    <w:rsid w:val="008907CA"/>
    <w:rsid w:val="00891245"/>
    <w:rsid w:val="008913FE"/>
    <w:rsid w:val="00891C54"/>
    <w:rsid w:val="00891DA1"/>
    <w:rsid w:val="00892CFF"/>
    <w:rsid w:val="00892F7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2932"/>
    <w:rsid w:val="008B4535"/>
    <w:rsid w:val="008B45A3"/>
    <w:rsid w:val="008B4D4B"/>
    <w:rsid w:val="008B5156"/>
    <w:rsid w:val="008B51A0"/>
    <w:rsid w:val="008B592A"/>
    <w:rsid w:val="008B5D1A"/>
    <w:rsid w:val="008B6276"/>
    <w:rsid w:val="008B7465"/>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86F"/>
    <w:rsid w:val="008C3A3B"/>
    <w:rsid w:val="008C3D46"/>
    <w:rsid w:val="008C430B"/>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6225"/>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11B"/>
    <w:rsid w:val="008F0A25"/>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25B"/>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201A7"/>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2EB"/>
    <w:rsid w:val="009408F8"/>
    <w:rsid w:val="00940C00"/>
    <w:rsid w:val="00941636"/>
    <w:rsid w:val="0094165A"/>
    <w:rsid w:val="00942260"/>
    <w:rsid w:val="00942743"/>
    <w:rsid w:val="00942D57"/>
    <w:rsid w:val="009433F1"/>
    <w:rsid w:val="009436AF"/>
    <w:rsid w:val="00943742"/>
    <w:rsid w:val="00943A35"/>
    <w:rsid w:val="0094403B"/>
    <w:rsid w:val="00944A5E"/>
    <w:rsid w:val="0094503B"/>
    <w:rsid w:val="009455CF"/>
    <w:rsid w:val="00945630"/>
    <w:rsid w:val="00945C05"/>
    <w:rsid w:val="009460A6"/>
    <w:rsid w:val="00946496"/>
    <w:rsid w:val="00946815"/>
    <w:rsid w:val="00946945"/>
    <w:rsid w:val="00946B58"/>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3E14"/>
    <w:rsid w:val="0096430A"/>
    <w:rsid w:val="00964464"/>
    <w:rsid w:val="0096475B"/>
    <w:rsid w:val="00964F05"/>
    <w:rsid w:val="0096554B"/>
    <w:rsid w:val="009655E9"/>
    <w:rsid w:val="0096584A"/>
    <w:rsid w:val="00965A4F"/>
    <w:rsid w:val="00965BD7"/>
    <w:rsid w:val="00965E61"/>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D06"/>
    <w:rsid w:val="00976949"/>
    <w:rsid w:val="00976B34"/>
    <w:rsid w:val="00976D35"/>
    <w:rsid w:val="00977A89"/>
    <w:rsid w:val="00977F6E"/>
    <w:rsid w:val="00980477"/>
    <w:rsid w:val="0098062F"/>
    <w:rsid w:val="00980C72"/>
    <w:rsid w:val="009817BF"/>
    <w:rsid w:val="00981923"/>
    <w:rsid w:val="00981FD7"/>
    <w:rsid w:val="009820F4"/>
    <w:rsid w:val="00983521"/>
    <w:rsid w:val="009835A1"/>
    <w:rsid w:val="00983B15"/>
    <w:rsid w:val="009840D2"/>
    <w:rsid w:val="009842FC"/>
    <w:rsid w:val="00984738"/>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BB4"/>
    <w:rsid w:val="00993D8D"/>
    <w:rsid w:val="00994309"/>
    <w:rsid w:val="00994B02"/>
    <w:rsid w:val="00994DCA"/>
    <w:rsid w:val="009955D8"/>
    <w:rsid w:val="00995692"/>
    <w:rsid w:val="00995B06"/>
    <w:rsid w:val="0099603E"/>
    <w:rsid w:val="009962AD"/>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254E"/>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23F6"/>
    <w:rsid w:val="009E2425"/>
    <w:rsid w:val="009E35DB"/>
    <w:rsid w:val="009E3889"/>
    <w:rsid w:val="009E3F28"/>
    <w:rsid w:val="009E4004"/>
    <w:rsid w:val="009E47A3"/>
    <w:rsid w:val="009E5D88"/>
    <w:rsid w:val="009E602D"/>
    <w:rsid w:val="009E642F"/>
    <w:rsid w:val="009E6A70"/>
    <w:rsid w:val="009E6AD5"/>
    <w:rsid w:val="009E7CEA"/>
    <w:rsid w:val="009F0211"/>
    <w:rsid w:val="009F0370"/>
    <w:rsid w:val="009F08F3"/>
    <w:rsid w:val="009F09EF"/>
    <w:rsid w:val="009F0A74"/>
    <w:rsid w:val="009F1A8F"/>
    <w:rsid w:val="009F2089"/>
    <w:rsid w:val="009F2AE7"/>
    <w:rsid w:val="009F2AF7"/>
    <w:rsid w:val="009F2B2C"/>
    <w:rsid w:val="009F2E03"/>
    <w:rsid w:val="009F344F"/>
    <w:rsid w:val="009F3AEE"/>
    <w:rsid w:val="009F3B1B"/>
    <w:rsid w:val="009F3C3D"/>
    <w:rsid w:val="009F469F"/>
    <w:rsid w:val="009F6E68"/>
    <w:rsid w:val="009F753B"/>
    <w:rsid w:val="009F7BDB"/>
    <w:rsid w:val="009F7C5C"/>
    <w:rsid w:val="009F7DAD"/>
    <w:rsid w:val="00A00254"/>
    <w:rsid w:val="00A0026D"/>
    <w:rsid w:val="00A0039D"/>
    <w:rsid w:val="00A0060F"/>
    <w:rsid w:val="00A00746"/>
    <w:rsid w:val="00A021CA"/>
    <w:rsid w:val="00A02377"/>
    <w:rsid w:val="00A02D6D"/>
    <w:rsid w:val="00A02FBF"/>
    <w:rsid w:val="00A0325B"/>
    <w:rsid w:val="00A03A96"/>
    <w:rsid w:val="00A04232"/>
    <w:rsid w:val="00A04367"/>
    <w:rsid w:val="00A047D2"/>
    <w:rsid w:val="00A048A8"/>
    <w:rsid w:val="00A04968"/>
    <w:rsid w:val="00A04DCB"/>
    <w:rsid w:val="00A05B47"/>
    <w:rsid w:val="00A06DB0"/>
    <w:rsid w:val="00A079D6"/>
    <w:rsid w:val="00A10F17"/>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569"/>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2EB"/>
    <w:rsid w:val="00A253A7"/>
    <w:rsid w:val="00A264A9"/>
    <w:rsid w:val="00A2663B"/>
    <w:rsid w:val="00A26849"/>
    <w:rsid w:val="00A269B0"/>
    <w:rsid w:val="00A27785"/>
    <w:rsid w:val="00A27A7B"/>
    <w:rsid w:val="00A27C27"/>
    <w:rsid w:val="00A30187"/>
    <w:rsid w:val="00A30C0E"/>
    <w:rsid w:val="00A319C8"/>
    <w:rsid w:val="00A320BF"/>
    <w:rsid w:val="00A325ED"/>
    <w:rsid w:val="00A33041"/>
    <w:rsid w:val="00A33EF5"/>
    <w:rsid w:val="00A34314"/>
    <w:rsid w:val="00A3431B"/>
    <w:rsid w:val="00A3448A"/>
    <w:rsid w:val="00A35160"/>
    <w:rsid w:val="00A35469"/>
    <w:rsid w:val="00A35D03"/>
    <w:rsid w:val="00A35EC7"/>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6E9E"/>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4A43"/>
    <w:rsid w:val="00A55844"/>
    <w:rsid w:val="00A55EE6"/>
    <w:rsid w:val="00A56674"/>
    <w:rsid w:val="00A56C21"/>
    <w:rsid w:val="00A57099"/>
    <w:rsid w:val="00A57D9D"/>
    <w:rsid w:val="00A601E5"/>
    <w:rsid w:val="00A60DBF"/>
    <w:rsid w:val="00A6126F"/>
    <w:rsid w:val="00A61499"/>
    <w:rsid w:val="00A623D0"/>
    <w:rsid w:val="00A62703"/>
    <w:rsid w:val="00A62C1F"/>
    <w:rsid w:val="00A63483"/>
    <w:rsid w:val="00A6353C"/>
    <w:rsid w:val="00A64603"/>
    <w:rsid w:val="00A647D1"/>
    <w:rsid w:val="00A64DD4"/>
    <w:rsid w:val="00A65943"/>
    <w:rsid w:val="00A660AC"/>
    <w:rsid w:val="00A66720"/>
    <w:rsid w:val="00A670EF"/>
    <w:rsid w:val="00A67D49"/>
    <w:rsid w:val="00A67E6C"/>
    <w:rsid w:val="00A705D7"/>
    <w:rsid w:val="00A71528"/>
    <w:rsid w:val="00A71B99"/>
    <w:rsid w:val="00A71E0A"/>
    <w:rsid w:val="00A7246D"/>
    <w:rsid w:val="00A72E81"/>
    <w:rsid w:val="00A73426"/>
    <w:rsid w:val="00A73989"/>
    <w:rsid w:val="00A739D0"/>
    <w:rsid w:val="00A73D7E"/>
    <w:rsid w:val="00A746CE"/>
    <w:rsid w:val="00A74F7D"/>
    <w:rsid w:val="00A754EE"/>
    <w:rsid w:val="00A761D4"/>
    <w:rsid w:val="00A76E9D"/>
    <w:rsid w:val="00A773F0"/>
    <w:rsid w:val="00A776B4"/>
    <w:rsid w:val="00A77DC1"/>
    <w:rsid w:val="00A77EC4"/>
    <w:rsid w:val="00A80633"/>
    <w:rsid w:val="00A807B8"/>
    <w:rsid w:val="00A81391"/>
    <w:rsid w:val="00A82369"/>
    <w:rsid w:val="00A83B47"/>
    <w:rsid w:val="00A8445F"/>
    <w:rsid w:val="00A852ED"/>
    <w:rsid w:val="00A8531C"/>
    <w:rsid w:val="00A85A38"/>
    <w:rsid w:val="00A85D63"/>
    <w:rsid w:val="00A871A3"/>
    <w:rsid w:val="00A8722C"/>
    <w:rsid w:val="00A8722D"/>
    <w:rsid w:val="00A877A9"/>
    <w:rsid w:val="00A91F23"/>
    <w:rsid w:val="00A920C7"/>
    <w:rsid w:val="00A92879"/>
    <w:rsid w:val="00A92B43"/>
    <w:rsid w:val="00A93D59"/>
    <w:rsid w:val="00A94E16"/>
    <w:rsid w:val="00A9544C"/>
    <w:rsid w:val="00A956A5"/>
    <w:rsid w:val="00A9594B"/>
    <w:rsid w:val="00A96357"/>
    <w:rsid w:val="00A97883"/>
    <w:rsid w:val="00A979EE"/>
    <w:rsid w:val="00A97EE2"/>
    <w:rsid w:val="00AA010A"/>
    <w:rsid w:val="00AA016F"/>
    <w:rsid w:val="00AA05E2"/>
    <w:rsid w:val="00AA1D8A"/>
    <w:rsid w:val="00AA1ED6"/>
    <w:rsid w:val="00AA23DA"/>
    <w:rsid w:val="00AA2D9C"/>
    <w:rsid w:val="00AA3748"/>
    <w:rsid w:val="00AA3E52"/>
    <w:rsid w:val="00AA446F"/>
    <w:rsid w:val="00AA49F4"/>
    <w:rsid w:val="00AA51D6"/>
    <w:rsid w:val="00AA548E"/>
    <w:rsid w:val="00AA5D17"/>
    <w:rsid w:val="00AA76CD"/>
    <w:rsid w:val="00AA78F0"/>
    <w:rsid w:val="00AB0338"/>
    <w:rsid w:val="00AB04D2"/>
    <w:rsid w:val="00AB0BC8"/>
    <w:rsid w:val="00AB11CA"/>
    <w:rsid w:val="00AB1387"/>
    <w:rsid w:val="00AB14D9"/>
    <w:rsid w:val="00AB186E"/>
    <w:rsid w:val="00AB19C7"/>
    <w:rsid w:val="00AB1B76"/>
    <w:rsid w:val="00AB1C41"/>
    <w:rsid w:val="00AB3137"/>
    <w:rsid w:val="00AB32E4"/>
    <w:rsid w:val="00AB3B29"/>
    <w:rsid w:val="00AB4618"/>
    <w:rsid w:val="00AB4AB8"/>
    <w:rsid w:val="00AB4BAA"/>
    <w:rsid w:val="00AB5469"/>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4C00"/>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50C9"/>
    <w:rsid w:val="00AE5783"/>
    <w:rsid w:val="00AE71F0"/>
    <w:rsid w:val="00AE7707"/>
    <w:rsid w:val="00AF0F3A"/>
    <w:rsid w:val="00AF104B"/>
    <w:rsid w:val="00AF1C5D"/>
    <w:rsid w:val="00AF1E22"/>
    <w:rsid w:val="00AF271A"/>
    <w:rsid w:val="00AF3219"/>
    <w:rsid w:val="00AF3576"/>
    <w:rsid w:val="00AF42D7"/>
    <w:rsid w:val="00AF474B"/>
    <w:rsid w:val="00AF4AFF"/>
    <w:rsid w:val="00AF530A"/>
    <w:rsid w:val="00AF643F"/>
    <w:rsid w:val="00AF6DA0"/>
    <w:rsid w:val="00AF795D"/>
    <w:rsid w:val="00B006FE"/>
    <w:rsid w:val="00B007CB"/>
    <w:rsid w:val="00B00A65"/>
    <w:rsid w:val="00B02AA9"/>
    <w:rsid w:val="00B02D93"/>
    <w:rsid w:val="00B02FA3"/>
    <w:rsid w:val="00B03281"/>
    <w:rsid w:val="00B04F0D"/>
    <w:rsid w:val="00B05084"/>
    <w:rsid w:val="00B05732"/>
    <w:rsid w:val="00B05E15"/>
    <w:rsid w:val="00B10477"/>
    <w:rsid w:val="00B10DF8"/>
    <w:rsid w:val="00B10EEB"/>
    <w:rsid w:val="00B11356"/>
    <w:rsid w:val="00B11379"/>
    <w:rsid w:val="00B1177A"/>
    <w:rsid w:val="00B11D83"/>
    <w:rsid w:val="00B12447"/>
    <w:rsid w:val="00B128C5"/>
    <w:rsid w:val="00B132FF"/>
    <w:rsid w:val="00B143FA"/>
    <w:rsid w:val="00B146E4"/>
    <w:rsid w:val="00B14B52"/>
    <w:rsid w:val="00B15781"/>
    <w:rsid w:val="00B157F9"/>
    <w:rsid w:val="00B159ED"/>
    <w:rsid w:val="00B16527"/>
    <w:rsid w:val="00B168FB"/>
    <w:rsid w:val="00B169C0"/>
    <w:rsid w:val="00B1739D"/>
    <w:rsid w:val="00B17846"/>
    <w:rsid w:val="00B17D61"/>
    <w:rsid w:val="00B200BB"/>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023"/>
    <w:rsid w:val="00B317F6"/>
    <w:rsid w:val="00B318DF"/>
    <w:rsid w:val="00B31A5E"/>
    <w:rsid w:val="00B32210"/>
    <w:rsid w:val="00B3262E"/>
    <w:rsid w:val="00B327BA"/>
    <w:rsid w:val="00B32BC1"/>
    <w:rsid w:val="00B337BC"/>
    <w:rsid w:val="00B34A46"/>
    <w:rsid w:val="00B35997"/>
    <w:rsid w:val="00B35999"/>
    <w:rsid w:val="00B3635D"/>
    <w:rsid w:val="00B36F25"/>
    <w:rsid w:val="00B36F3A"/>
    <w:rsid w:val="00B372AA"/>
    <w:rsid w:val="00B4009F"/>
    <w:rsid w:val="00B40445"/>
    <w:rsid w:val="00B40532"/>
    <w:rsid w:val="00B40B51"/>
    <w:rsid w:val="00B41888"/>
    <w:rsid w:val="00B422DA"/>
    <w:rsid w:val="00B44019"/>
    <w:rsid w:val="00B44A42"/>
    <w:rsid w:val="00B44B37"/>
    <w:rsid w:val="00B45A52"/>
    <w:rsid w:val="00B4617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56DC"/>
    <w:rsid w:val="00B57004"/>
    <w:rsid w:val="00B57291"/>
    <w:rsid w:val="00B575E0"/>
    <w:rsid w:val="00B57A4E"/>
    <w:rsid w:val="00B57B83"/>
    <w:rsid w:val="00B57D38"/>
    <w:rsid w:val="00B57D49"/>
    <w:rsid w:val="00B57FF9"/>
    <w:rsid w:val="00B60031"/>
    <w:rsid w:val="00B60762"/>
    <w:rsid w:val="00B60BB3"/>
    <w:rsid w:val="00B62BEF"/>
    <w:rsid w:val="00B63658"/>
    <w:rsid w:val="00B63B96"/>
    <w:rsid w:val="00B63CEF"/>
    <w:rsid w:val="00B64357"/>
    <w:rsid w:val="00B64A5E"/>
    <w:rsid w:val="00B64B37"/>
    <w:rsid w:val="00B65A30"/>
    <w:rsid w:val="00B66456"/>
    <w:rsid w:val="00B664BF"/>
    <w:rsid w:val="00B664C7"/>
    <w:rsid w:val="00B66F4E"/>
    <w:rsid w:val="00B7019D"/>
    <w:rsid w:val="00B7285B"/>
    <w:rsid w:val="00B72868"/>
    <w:rsid w:val="00B7331C"/>
    <w:rsid w:val="00B73583"/>
    <w:rsid w:val="00B739F6"/>
    <w:rsid w:val="00B74F48"/>
    <w:rsid w:val="00B75210"/>
    <w:rsid w:val="00B75F5A"/>
    <w:rsid w:val="00B76D2A"/>
    <w:rsid w:val="00B777F2"/>
    <w:rsid w:val="00B77FFB"/>
    <w:rsid w:val="00B81462"/>
    <w:rsid w:val="00B81A7B"/>
    <w:rsid w:val="00B81FF6"/>
    <w:rsid w:val="00B8209E"/>
    <w:rsid w:val="00B83969"/>
    <w:rsid w:val="00B8397C"/>
    <w:rsid w:val="00B84C08"/>
    <w:rsid w:val="00B85203"/>
    <w:rsid w:val="00B852E5"/>
    <w:rsid w:val="00B85920"/>
    <w:rsid w:val="00B85DE5"/>
    <w:rsid w:val="00B85F55"/>
    <w:rsid w:val="00B85F9D"/>
    <w:rsid w:val="00B863E8"/>
    <w:rsid w:val="00B866B2"/>
    <w:rsid w:val="00B86B5E"/>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B23"/>
    <w:rsid w:val="00BB1E65"/>
    <w:rsid w:val="00BB21B4"/>
    <w:rsid w:val="00BB2863"/>
    <w:rsid w:val="00BB2A25"/>
    <w:rsid w:val="00BB2B8E"/>
    <w:rsid w:val="00BB2BED"/>
    <w:rsid w:val="00BB2EEF"/>
    <w:rsid w:val="00BB30F3"/>
    <w:rsid w:val="00BB3CD1"/>
    <w:rsid w:val="00BB51F7"/>
    <w:rsid w:val="00BB56A9"/>
    <w:rsid w:val="00BB6BE1"/>
    <w:rsid w:val="00BB6D32"/>
    <w:rsid w:val="00BB6E21"/>
    <w:rsid w:val="00BB703C"/>
    <w:rsid w:val="00BC024D"/>
    <w:rsid w:val="00BC0742"/>
    <w:rsid w:val="00BC0979"/>
    <w:rsid w:val="00BC0BC7"/>
    <w:rsid w:val="00BC0CE6"/>
    <w:rsid w:val="00BC0F31"/>
    <w:rsid w:val="00BC0FC0"/>
    <w:rsid w:val="00BC0FDC"/>
    <w:rsid w:val="00BC1353"/>
    <w:rsid w:val="00BC1A21"/>
    <w:rsid w:val="00BC1B66"/>
    <w:rsid w:val="00BC2494"/>
    <w:rsid w:val="00BC4D2E"/>
    <w:rsid w:val="00BC4E54"/>
    <w:rsid w:val="00BC67E7"/>
    <w:rsid w:val="00BC74D1"/>
    <w:rsid w:val="00BD0073"/>
    <w:rsid w:val="00BD48AC"/>
    <w:rsid w:val="00BD4A4B"/>
    <w:rsid w:val="00BD4AE4"/>
    <w:rsid w:val="00BD55BA"/>
    <w:rsid w:val="00BD5762"/>
    <w:rsid w:val="00BD5F1A"/>
    <w:rsid w:val="00BD7BFC"/>
    <w:rsid w:val="00BD7DE3"/>
    <w:rsid w:val="00BE079A"/>
    <w:rsid w:val="00BE1234"/>
    <w:rsid w:val="00BE1583"/>
    <w:rsid w:val="00BE1799"/>
    <w:rsid w:val="00BE1C72"/>
    <w:rsid w:val="00BE1CD1"/>
    <w:rsid w:val="00BE260D"/>
    <w:rsid w:val="00BE29A9"/>
    <w:rsid w:val="00BE2FA6"/>
    <w:rsid w:val="00BE333F"/>
    <w:rsid w:val="00BE35D4"/>
    <w:rsid w:val="00BE3859"/>
    <w:rsid w:val="00BE4265"/>
    <w:rsid w:val="00BE514C"/>
    <w:rsid w:val="00BE550C"/>
    <w:rsid w:val="00BE5CFC"/>
    <w:rsid w:val="00BE6040"/>
    <w:rsid w:val="00BE7406"/>
    <w:rsid w:val="00BE7603"/>
    <w:rsid w:val="00BE77BF"/>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8AB"/>
    <w:rsid w:val="00C109BC"/>
    <w:rsid w:val="00C11103"/>
    <w:rsid w:val="00C11633"/>
    <w:rsid w:val="00C11E79"/>
    <w:rsid w:val="00C12107"/>
    <w:rsid w:val="00C1268C"/>
    <w:rsid w:val="00C13905"/>
    <w:rsid w:val="00C13962"/>
    <w:rsid w:val="00C14011"/>
    <w:rsid w:val="00C14D4B"/>
    <w:rsid w:val="00C14EA3"/>
    <w:rsid w:val="00C154BB"/>
    <w:rsid w:val="00C15D1A"/>
    <w:rsid w:val="00C1608A"/>
    <w:rsid w:val="00C16757"/>
    <w:rsid w:val="00C17316"/>
    <w:rsid w:val="00C21693"/>
    <w:rsid w:val="00C21FDF"/>
    <w:rsid w:val="00C226CD"/>
    <w:rsid w:val="00C22A66"/>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48C"/>
    <w:rsid w:val="00C32FA7"/>
    <w:rsid w:val="00C331F5"/>
    <w:rsid w:val="00C33FE6"/>
    <w:rsid w:val="00C3443D"/>
    <w:rsid w:val="00C34465"/>
    <w:rsid w:val="00C3457A"/>
    <w:rsid w:val="00C348D9"/>
    <w:rsid w:val="00C34C73"/>
    <w:rsid w:val="00C34D28"/>
    <w:rsid w:val="00C34D4F"/>
    <w:rsid w:val="00C34E2A"/>
    <w:rsid w:val="00C34EA1"/>
    <w:rsid w:val="00C35901"/>
    <w:rsid w:val="00C35AAF"/>
    <w:rsid w:val="00C35D71"/>
    <w:rsid w:val="00C36539"/>
    <w:rsid w:val="00C3719D"/>
    <w:rsid w:val="00C375B4"/>
    <w:rsid w:val="00C376E6"/>
    <w:rsid w:val="00C4082F"/>
    <w:rsid w:val="00C40976"/>
    <w:rsid w:val="00C41535"/>
    <w:rsid w:val="00C41EB7"/>
    <w:rsid w:val="00C43A6C"/>
    <w:rsid w:val="00C43FCC"/>
    <w:rsid w:val="00C44972"/>
    <w:rsid w:val="00C44F4B"/>
    <w:rsid w:val="00C45739"/>
    <w:rsid w:val="00C45F08"/>
    <w:rsid w:val="00C46B7B"/>
    <w:rsid w:val="00C47EED"/>
    <w:rsid w:val="00C500B5"/>
    <w:rsid w:val="00C5010D"/>
    <w:rsid w:val="00C504D3"/>
    <w:rsid w:val="00C5097D"/>
    <w:rsid w:val="00C515C8"/>
    <w:rsid w:val="00C5269D"/>
    <w:rsid w:val="00C52B72"/>
    <w:rsid w:val="00C537C2"/>
    <w:rsid w:val="00C53AD2"/>
    <w:rsid w:val="00C53FA7"/>
    <w:rsid w:val="00C54995"/>
    <w:rsid w:val="00C54D41"/>
    <w:rsid w:val="00C54D88"/>
    <w:rsid w:val="00C550B0"/>
    <w:rsid w:val="00C55464"/>
    <w:rsid w:val="00C55D80"/>
    <w:rsid w:val="00C55E1C"/>
    <w:rsid w:val="00C56BDD"/>
    <w:rsid w:val="00C57D5C"/>
    <w:rsid w:val="00C57D8A"/>
    <w:rsid w:val="00C57E2F"/>
    <w:rsid w:val="00C60783"/>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61B"/>
    <w:rsid w:val="00C67D98"/>
    <w:rsid w:val="00C70697"/>
    <w:rsid w:val="00C70D2F"/>
    <w:rsid w:val="00C728F3"/>
    <w:rsid w:val="00C72EF4"/>
    <w:rsid w:val="00C72F4E"/>
    <w:rsid w:val="00C73DC2"/>
    <w:rsid w:val="00C7412A"/>
    <w:rsid w:val="00C754E8"/>
    <w:rsid w:val="00C7550B"/>
    <w:rsid w:val="00C755E3"/>
    <w:rsid w:val="00C75D2F"/>
    <w:rsid w:val="00C76290"/>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84C"/>
    <w:rsid w:val="00CA38D6"/>
    <w:rsid w:val="00CA39A2"/>
    <w:rsid w:val="00CA3A68"/>
    <w:rsid w:val="00CA3DFD"/>
    <w:rsid w:val="00CA3E47"/>
    <w:rsid w:val="00CA4724"/>
    <w:rsid w:val="00CA4E1A"/>
    <w:rsid w:val="00CA4E58"/>
    <w:rsid w:val="00CA59E2"/>
    <w:rsid w:val="00CA5D20"/>
    <w:rsid w:val="00CA6781"/>
    <w:rsid w:val="00CA6AE8"/>
    <w:rsid w:val="00CB0F89"/>
    <w:rsid w:val="00CB1F63"/>
    <w:rsid w:val="00CB2067"/>
    <w:rsid w:val="00CB37DE"/>
    <w:rsid w:val="00CB4899"/>
    <w:rsid w:val="00CB4D5A"/>
    <w:rsid w:val="00CB4EF3"/>
    <w:rsid w:val="00CB63CF"/>
    <w:rsid w:val="00CB6855"/>
    <w:rsid w:val="00CB6997"/>
    <w:rsid w:val="00CB79B1"/>
    <w:rsid w:val="00CB7A4B"/>
    <w:rsid w:val="00CC040E"/>
    <w:rsid w:val="00CC05E6"/>
    <w:rsid w:val="00CC111F"/>
    <w:rsid w:val="00CC1E1C"/>
    <w:rsid w:val="00CC2A50"/>
    <w:rsid w:val="00CC3806"/>
    <w:rsid w:val="00CC3E12"/>
    <w:rsid w:val="00CC3EA0"/>
    <w:rsid w:val="00CC4098"/>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4CDC"/>
    <w:rsid w:val="00CD63B2"/>
    <w:rsid w:val="00CD652C"/>
    <w:rsid w:val="00CD6B8F"/>
    <w:rsid w:val="00CD6CA5"/>
    <w:rsid w:val="00CD6FCC"/>
    <w:rsid w:val="00CD7B72"/>
    <w:rsid w:val="00CE0744"/>
    <w:rsid w:val="00CE085A"/>
    <w:rsid w:val="00CE0F52"/>
    <w:rsid w:val="00CE1237"/>
    <w:rsid w:val="00CE1A49"/>
    <w:rsid w:val="00CE277C"/>
    <w:rsid w:val="00CE292F"/>
    <w:rsid w:val="00CE2A71"/>
    <w:rsid w:val="00CE2AF5"/>
    <w:rsid w:val="00CE2C47"/>
    <w:rsid w:val="00CE3020"/>
    <w:rsid w:val="00CE4A12"/>
    <w:rsid w:val="00CE4B16"/>
    <w:rsid w:val="00CE56A9"/>
    <w:rsid w:val="00CE59DC"/>
    <w:rsid w:val="00CE5B18"/>
    <w:rsid w:val="00CE5B8C"/>
    <w:rsid w:val="00CE5EBF"/>
    <w:rsid w:val="00CE7561"/>
    <w:rsid w:val="00CE75E3"/>
    <w:rsid w:val="00CE7AE5"/>
    <w:rsid w:val="00CF07BD"/>
    <w:rsid w:val="00CF0924"/>
    <w:rsid w:val="00CF0C35"/>
    <w:rsid w:val="00CF11F6"/>
    <w:rsid w:val="00CF1354"/>
    <w:rsid w:val="00CF3750"/>
    <w:rsid w:val="00CF3B1F"/>
    <w:rsid w:val="00CF3BF6"/>
    <w:rsid w:val="00CF3C36"/>
    <w:rsid w:val="00CF3EB4"/>
    <w:rsid w:val="00CF5022"/>
    <w:rsid w:val="00CF5117"/>
    <w:rsid w:val="00CF5672"/>
    <w:rsid w:val="00CF57A9"/>
    <w:rsid w:val="00CF625B"/>
    <w:rsid w:val="00CF6712"/>
    <w:rsid w:val="00CF687E"/>
    <w:rsid w:val="00CF743E"/>
    <w:rsid w:val="00D018A7"/>
    <w:rsid w:val="00D01A7D"/>
    <w:rsid w:val="00D01D27"/>
    <w:rsid w:val="00D02803"/>
    <w:rsid w:val="00D0349B"/>
    <w:rsid w:val="00D038F8"/>
    <w:rsid w:val="00D04EAA"/>
    <w:rsid w:val="00D05A48"/>
    <w:rsid w:val="00D060A1"/>
    <w:rsid w:val="00D0634C"/>
    <w:rsid w:val="00D064DF"/>
    <w:rsid w:val="00D06D04"/>
    <w:rsid w:val="00D07567"/>
    <w:rsid w:val="00D078FB"/>
    <w:rsid w:val="00D07C8C"/>
    <w:rsid w:val="00D07D39"/>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1A3"/>
    <w:rsid w:val="00D20A27"/>
    <w:rsid w:val="00D20C89"/>
    <w:rsid w:val="00D212E2"/>
    <w:rsid w:val="00D21443"/>
    <w:rsid w:val="00D21872"/>
    <w:rsid w:val="00D22013"/>
    <w:rsid w:val="00D235FD"/>
    <w:rsid w:val="00D239A7"/>
    <w:rsid w:val="00D23F47"/>
    <w:rsid w:val="00D24400"/>
    <w:rsid w:val="00D248DC"/>
    <w:rsid w:val="00D24B5D"/>
    <w:rsid w:val="00D25297"/>
    <w:rsid w:val="00D25F93"/>
    <w:rsid w:val="00D26BD8"/>
    <w:rsid w:val="00D26C60"/>
    <w:rsid w:val="00D26F3D"/>
    <w:rsid w:val="00D26F4D"/>
    <w:rsid w:val="00D2712B"/>
    <w:rsid w:val="00D27938"/>
    <w:rsid w:val="00D27BE2"/>
    <w:rsid w:val="00D27DA6"/>
    <w:rsid w:val="00D3122B"/>
    <w:rsid w:val="00D31732"/>
    <w:rsid w:val="00D31C11"/>
    <w:rsid w:val="00D32001"/>
    <w:rsid w:val="00D32390"/>
    <w:rsid w:val="00D324BC"/>
    <w:rsid w:val="00D32F1F"/>
    <w:rsid w:val="00D341A0"/>
    <w:rsid w:val="00D3467D"/>
    <w:rsid w:val="00D352F6"/>
    <w:rsid w:val="00D35FF1"/>
    <w:rsid w:val="00D36E71"/>
    <w:rsid w:val="00D37053"/>
    <w:rsid w:val="00D3771F"/>
    <w:rsid w:val="00D37D87"/>
    <w:rsid w:val="00D40629"/>
    <w:rsid w:val="00D40B33"/>
    <w:rsid w:val="00D4102D"/>
    <w:rsid w:val="00D417B1"/>
    <w:rsid w:val="00D41A3F"/>
    <w:rsid w:val="00D42335"/>
    <w:rsid w:val="00D42B88"/>
    <w:rsid w:val="00D4318F"/>
    <w:rsid w:val="00D4329B"/>
    <w:rsid w:val="00D434F3"/>
    <w:rsid w:val="00D438BF"/>
    <w:rsid w:val="00D440F8"/>
    <w:rsid w:val="00D44CF6"/>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757C"/>
    <w:rsid w:val="00D576CA"/>
    <w:rsid w:val="00D57FA3"/>
    <w:rsid w:val="00D60661"/>
    <w:rsid w:val="00D61AF5"/>
    <w:rsid w:val="00D61E32"/>
    <w:rsid w:val="00D62095"/>
    <w:rsid w:val="00D62C4D"/>
    <w:rsid w:val="00D63531"/>
    <w:rsid w:val="00D63D1A"/>
    <w:rsid w:val="00D64B69"/>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2309"/>
    <w:rsid w:val="00D73397"/>
    <w:rsid w:val="00D733FA"/>
    <w:rsid w:val="00D73412"/>
    <w:rsid w:val="00D7389E"/>
    <w:rsid w:val="00D74C2F"/>
    <w:rsid w:val="00D753C0"/>
    <w:rsid w:val="00D75620"/>
    <w:rsid w:val="00D75632"/>
    <w:rsid w:val="00D75BA0"/>
    <w:rsid w:val="00D75E3D"/>
    <w:rsid w:val="00D75FF4"/>
    <w:rsid w:val="00D77B1D"/>
    <w:rsid w:val="00D800BC"/>
    <w:rsid w:val="00D8021F"/>
    <w:rsid w:val="00D80383"/>
    <w:rsid w:val="00D80BDA"/>
    <w:rsid w:val="00D81017"/>
    <w:rsid w:val="00D8178B"/>
    <w:rsid w:val="00D823C6"/>
    <w:rsid w:val="00D83480"/>
    <w:rsid w:val="00D83497"/>
    <w:rsid w:val="00D84A54"/>
    <w:rsid w:val="00D84E2F"/>
    <w:rsid w:val="00D85917"/>
    <w:rsid w:val="00D85D70"/>
    <w:rsid w:val="00D871CE"/>
    <w:rsid w:val="00D87270"/>
    <w:rsid w:val="00D87A94"/>
    <w:rsid w:val="00D90375"/>
    <w:rsid w:val="00D91078"/>
    <w:rsid w:val="00D9127D"/>
    <w:rsid w:val="00D91733"/>
    <w:rsid w:val="00D9196D"/>
    <w:rsid w:val="00D92036"/>
    <w:rsid w:val="00D92982"/>
    <w:rsid w:val="00D9383B"/>
    <w:rsid w:val="00D9396B"/>
    <w:rsid w:val="00D9460B"/>
    <w:rsid w:val="00D9537D"/>
    <w:rsid w:val="00D95A1E"/>
    <w:rsid w:val="00D9613D"/>
    <w:rsid w:val="00D9704D"/>
    <w:rsid w:val="00D970BA"/>
    <w:rsid w:val="00D977E9"/>
    <w:rsid w:val="00D97B8A"/>
    <w:rsid w:val="00DA018A"/>
    <w:rsid w:val="00DA1980"/>
    <w:rsid w:val="00DA1E71"/>
    <w:rsid w:val="00DA2891"/>
    <w:rsid w:val="00DA2A4E"/>
    <w:rsid w:val="00DA2BD1"/>
    <w:rsid w:val="00DA2D31"/>
    <w:rsid w:val="00DA305E"/>
    <w:rsid w:val="00DA46AD"/>
    <w:rsid w:val="00DA4769"/>
    <w:rsid w:val="00DA4A9B"/>
    <w:rsid w:val="00DA4E27"/>
    <w:rsid w:val="00DA5417"/>
    <w:rsid w:val="00DA56E8"/>
    <w:rsid w:val="00DA5B30"/>
    <w:rsid w:val="00DA5C2A"/>
    <w:rsid w:val="00DA6066"/>
    <w:rsid w:val="00DA64C6"/>
    <w:rsid w:val="00DA6990"/>
    <w:rsid w:val="00DA70FE"/>
    <w:rsid w:val="00DA716E"/>
    <w:rsid w:val="00DB0292"/>
    <w:rsid w:val="00DB19A3"/>
    <w:rsid w:val="00DB1C9B"/>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3E1E"/>
    <w:rsid w:val="00DC4524"/>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438D"/>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3510"/>
    <w:rsid w:val="00DE48BD"/>
    <w:rsid w:val="00DE5176"/>
    <w:rsid w:val="00DE5608"/>
    <w:rsid w:val="00DE58D0"/>
    <w:rsid w:val="00DE602F"/>
    <w:rsid w:val="00DE654F"/>
    <w:rsid w:val="00DE6BFB"/>
    <w:rsid w:val="00DE6F68"/>
    <w:rsid w:val="00DF0054"/>
    <w:rsid w:val="00DF0280"/>
    <w:rsid w:val="00DF0489"/>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9FB"/>
    <w:rsid w:val="00E00F27"/>
    <w:rsid w:val="00E013F8"/>
    <w:rsid w:val="00E01521"/>
    <w:rsid w:val="00E015F1"/>
    <w:rsid w:val="00E0203C"/>
    <w:rsid w:val="00E022FC"/>
    <w:rsid w:val="00E02F50"/>
    <w:rsid w:val="00E04BB2"/>
    <w:rsid w:val="00E05500"/>
    <w:rsid w:val="00E060FC"/>
    <w:rsid w:val="00E06C69"/>
    <w:rsid w:val="00E07799"/>
    <w:rsid w:val="00E078E2"/>
    <w:rsid w:val="00E07CBA"/>
    <w:rsid w:val="00E07E6C"/>
    <w:rsid w:val="00E10E81"/>
    <w:rsid w:val="00E10E95"/>
    <w:rsid w:val="00E110E7"/>
    <w:rsid w:val="00E11B20"/>
    <w:rsid w:val="00E12763"/>
    <w:rsid w:val="00E128BD"/>
    <w:rsid w:val="00E12923"/>
    <w:rsid w:val="00E13310"/>
    <w:rsid w:val="00E13AB8"/>
    <w:rsid w:val="00E140BD"/>
    <w:rsid w:val="00E14C1C"/>
    <w:rsid w:val="00E151C0"/>
    <w:rsid w:val="00E15432"/>
    <w:rsid w:val="00E155C6"/>
    <w:rsid w:val="00E158A7"/>
    <w:rsid w:val="00E158E4"/>
    <w:rsid w:val="00E16C70"/>
    <w:rsid w:val="00E16D2B"/>
    <w:rsid w:val="00E17A3B"/>
    <w:rsid w:val="00E17CA0"/>
    <w:rsid w:val="00E17FA2"/>
    <w:rsid w:val="00E20025"/>
    <w:rsid w:val="00E2063D"/>
    <w:rsid w:val="00E2105A"/>
    <w:rsid w:val="00E21399"/>
    <w:rsid w:val="00E21520"/>
    <w:rsid w:val="00E2171D"/>
    <w:rsid w:val="00E21DD4"/>
    <w:rsid w:val="00E22EF8"/>
    <w:rsid w:val="00E234E6"/>
    <w:rsid w:val="00E23A38"/>
    <w:rsid w:val="00E23CD9"/>
    <w:rsid w:val="00E240D8"/>
    <w:rsid w:val="00E246F8"/>
    <w:rsid w:val="00E2479C"/>
    <w:rsid w:val="00E24CA8"/>
    <w:rsid w:val="00E25DE2"/>
    <w:rsid w:val="00E266B7"/>
    <w:rsid w:val="00E271A1"/>
    <w:rsid w:val="00E27326"/>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343"/>
    <w:rsid w:val="00E416BE"/>
    <w:rsid w:val="00E417CB"/>
    <w:rsid w:val="00E419BA"/>
    <w:rsid w:val="00E41B61"/>
    <w:rsid w:val="00E41F7B"/>
    <w:rsid w:val="00E421D0"/>
    <w:rsid w:val="00E422F7"/>
    <w:rsid w:val="00E4266E"/>
    <w:rsid w:val="00E427F9"/>
    <w:rsid w:val="00E42E89"/>
    <w:rsid w:val="00E43595"/>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8B3"/>
    <w:rsid w:val="00E61B94"/>
    <w:rsid w:val="00E61BAF"/>
    <w:rsid w:val="00E622FB"/>
    <w:rsid w:val="00E62374"/>
    <w:rsid w:val="00E629CA"/>
    <w:rsid w:val="00E63838"/>
    <w:rsid w:val="00E63A9A"/>
    <w:rsid w:val="00E64434"/>
    <w:rsid w:val="00E6485E"/>
    <w:rsid w:val="00E64D8B"/>
    <w:rsid w:val="00E6515D"/>
    <w:rsid w:val="00E65502"/>
    <w:rsid w:val="00E65D80"/>
    <w:rsid w:val="00E66A77"/>
    <w:rsid w:val="00E66A97"/>
    <w:rsid w:val="00E67C51"/>
    <w:rsid w:val="00E67E5D"/>
    <w:rsid w:val="00E703CA"/>
    <w:rsid w:val="00E70531"/>
    <w:rsid w:val="00E70E4F"/>
    <w:rsid w:val="00E71515"/>
    <w:rsid w:val="00E71A10"/>
    <w:rsid w:val="00E71B86"/>
    <w:rsid w:val="00E72EFC"/>
    <w:rsid w:val="00E749C9"/>
    <w:rsid w:val="00E751EB"/>
    <w:rsid w:val="00E758EC"/>
    <w:rsid w:val="00E75B4D"/>
    <w:rsid w:val="00E76421"/>
    <w:rsid w:val="00E7776E"/>
    <w:rsid w:val="00E77CE1"/>
    <w:rsid w:val="00E80928"/>
    <w:rsid w:val="00E80F82"/>
    <w:rsid w:val="00E8234C"/>
    <w:rsid w:val="00E823A5"/>
    <w:rsid w:val="00E824BF"/>
    <w:rsid w:val="00E82B16"/>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D7F"/>
    <w:rsid w:val="00E90395"/>
    <w:rsid w:val="00E90719"/>
    <w:rsid w:val="00E90922"/>
    <w:rsid w:val="00E90A93"/>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5CE2"/>
    <w:rsid w:val="00EA64B0"/>
    <w:rsid w:val="00EA6B68"/>
    <w:rsid w:val="00EA745A"/>
    <w:rsid w:val="00EA7A41"/>
    <w:rsid w:val="00EB0523"/>
    <w:rsid w:val="00EB077B"/>
    <w:rsid w:val="00EB0AEE"/>
    <w:rsid w:val="00EB0D24"/>
    <w:rsid w:val="00EB1344"/>
    <w:rsid w:val="00EB21CF"/>
    <w:rsid w:val="00EB235D"/>
    <w:rsid w:val="00EB24A9"/>
    <w:rsid w:val="00EB2D48"/>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2B0"/>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4F93"/>
    <w:rsid w:val="00ED635F"/>
    <w:rsid w:val="00ED6BD6"/>
    <w:rsid w:val="00ED6E55"/>
    <w:rsid w:val="00ED78C9"/>
    <w:rsid w:val="00EE0624"/>
    <w:rsid w:val="00EE0D13"/>
    <w:rsid w:val="00EE1F98"/>
    <w:rsid w:val="00EE280C"/>
    <w:rsid w:val="00EE28F5"/>
    <w:rsid w:val="00EE35AB"/>
    <w:rsid w:val="00EE3D18"/>
    <w:rsid w:val="00EE4346"/>
    <w:rsid w:val="00EE593B"/>
    <w:rsid w:val="00EE6B5A"/>
    <w:rsid w:val="00EE7CE1"/>
    <w:rsid w:val="00EF00FF"/>
    <w:rsid w:val="00EF18FE"/>
    <w:rsid w:val="00EF1B30"/>
    <w:rsid w:val="00EF1B8B"/>
    <w:rsid w:val="00EF2160"/>
    <w:rsid w:val="00EF2981"/>
    <w:rsid w:val="00EF3591"/>
    <w:rsid w:val="00EF3AD5"/>
    <w:rsid w:val="00EF3D20"/>
    <w:rsid w:val="00EF5302"/>
    <w:rsid w:val="00EF53CD"/>
    <w:rsid w:val="00EF5787"/>
    <w:rsid w:val="00EF5E6B"/>
    <w:rsid w:val="00EF60D0"/>
    <w:rsid w:val="00EF7C03"/>
    <w:rsid w:val="00F00459"/>
    <w:rsid w:val="00F00A11"/>
    <w:rsid w:val="00F0106A"/>
    <w:rsid w:val="00F01A5F"/>
    <w:rsid w:val="00F01AA2"/>
    <w:rsid w:val="00F038F0"/>
    <w:rsid w:val="00F0404A"/>
    <w:rsid w:val="00F041D8"/>
    <w:rsid w:val="00F047BD"/>
    <w:rsid w:val="00F04A03"/>
    <w:rsid w:val="00F04AF7"/>
    <w:rsid w:val="00F04D4B"/>
    <w:rsid w:val="00F0528D"/>
    <w:rsid w:val="00F058C8"/>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827"/>
    <w:rsid w:val="00F209B7"/>
    <w:rsid w:val="00F21135"/>
    <w:rsid w:val="00F213C1"/>
    <w:rsid w:val="00F21B0F"/>
    <w:rsid w:val="00F21C5E"/>
    <w:rsid w:val="00F23D23"/>
    <w:rsid w:val="00F243D8"/>
    <w:rsid w:val="00F243E4"/>
    <w:rsid w:val="00F26E23"/>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D4D"/>
    <w:rsid w:val="00F34EDE"/>
    <w:rsid w:val="00F35075"/>
    <w:rsid w:val="00F351B8"/>
    <w:rsid w:val="00F35D41"/>
    <w:rsid w:val="00F35DDC"/>
    <w:rsid w:val="00F35F56"/>
    <w:rsid w:val="00F36E1A"/>
    <w:rsid w:val="00F375CE"/>
    <w:rsid w:val="00F376AF"/>
    <w:rsid w:val="00F3773E"/>
    <w:rsid w:val="00F40473"/>
    <w:rsid w:val="00F41114"/>
    <w:rsid w:val="00F411BE"/>
    <w:rsid w:val="00F413CC"/>
    <w:rsid w:val="00F434C6"/>
    <w:rsid w:val="00F43D4A"/>
    <w:rsid w:val="00F43F65"/>
    <w:rsid w:val="00F4469F"/>
    <w:rsid w:val="00F45429"/>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7FA"/>
    <w:rsid w:val="00F528D3"/>
    <w:rsid w:val="00F53352"/>
    <w:rsid w:val="00F54253"/>
    <w:rsid w:val="00F5450F"/>
    <w:rsid w:val="00F54D17"/>
    <w:rsid w:val="00F54F08"/>
    <w:rsid w:val="00F55B47"/>
    <w:rsid w:val="00F55C20"/>
    <w:rsid w:val="00F55D60"/>
    <w:rsid w:val="00F562AF"/>
    <w:rsid w:val="00F568FB"/>
    <w:rsid w:val="00F570BF"/>
    <w:rsid w:val="00F57485"/>
    <w:rsid w:val="00F57752"/>
    <w:rsid w:val="00F607C5"/>
    <w:rsid w:val="00F60DEA"/>
    <w:rsid w:val="00F61363"/>
    <w:rsid w:val="00F62F8D"/>
    <w:rsid w:val="00F6302A"/>
    <w:rsid w:val="00F63838"/>
    <w:rsid w:val="00F639CE"/>
    <w:rsid w:val="00F643D1"/>
    <w:rsid w:val="00F64C2B"/>
    <w:rsid w:val="00F64DC0"/>
    <w:rsid w:val="00F651BE"/>
    <w:rsid w:val="00F65F27"/>
    <w:rsid w:val="00F660C3"/>
    <w:rsid w:val="00F67E37"/>
    <w:rsid w:val="00F67F53"/>
    <w:rsid w:val="00F70104"/>
    <w:rsid w:val="00F703BE"/>
    <w:rsid w:val="00F706AB"/>
    <w:rsid w:val="00F71F69"/>
    <w:rsid w:val="00F72B72"/>
    <w:rsid w:val="00F73595"/>
    <w:rsid w:val="00F7375A"/>
    <w:rsid w:val="00F745E4"/>
    <w:rsid w:val="00F74BB9"/>
    <w:rsid w:val="00F74DD5"/>
    <w:rsid w:val="00F75582"/>
    <w:rsid w:val="00F755A8"/>
    <w:rsid w:val="00F75791"/>
    <w:rsid w:val="00F75A12"/>
    <w:rsid w:val="00F76B99"/>
    <w:rsid w:val="00F76EFA"/>
    <w:rsid w:val="00F771F2"/>
    <w:rsid w:val="00F7756D"/>
    <w:rsid w:val="00F800BF"/>
    <w:rsid w:val="00F804BE"/>
    <w:rsid w:val="00F80BC3"/>
    <w:rsid w:val="00F80ED8"/>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F0"/>
    <w:rsid w:val="00F92782"/>
    <w:rsid w:val="00F9288B"/>
    <w:rsid w:val="00F9378A"/>
    <w:rsid w:val="00F93AA9"/>
    <w:rsid w:val="00F94161"/>
    <w:rsid w:val="00F95279"/>
    <w:rsid w:val="00F963B0"/>
    <w:rsid w:val="00F96985"/>
    <w:rsid w:val="00F96B5B"/>
    <w:rsid w:val="00F96EA5"/>
    <w:rsid w:val="00F96F97"/>
    <w:rsid w:val="00F97228"/>
    <w:rsid w:val="00F97762"/>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50B"/>
    <w:rsid w:val="00FB26DB"/>
    <w:rsid w:val="00FB309D"/>
    <w:rsid w:val="00FB3344"/>
    <w:rsid w:val="00FB3775"/>
    <w:rsid w:val="00FB3CA6"/>
    <w:rsid w:val="00FB413D"/>
    <w:rsid w:val="00FB4C80"/>
    <w:rsid w:val="00FB5944"/>
    <w:rsid w:val="00FB5AE1"/>
    <w:rsid w:val="00FB6087"/>
    <w:rsid w:val="00FB6BA8"/>
    <w:rsid w:val="00FB7389"/>
    <w:rsid w:val="00FB7986"/>
    <w:rsid w:val="00FC186B"/>
    <w:rsid w:val="00FC1DCB"/>
    <w:rsid w:val="00FC1F81"/>
    <w:rsid w:val="00FC2019"/>
    <w:rsid w:val="00FC2434"/>
    <w:rsid w:val="00FC2E17"/>
    <w:rsid w:val="00FC3355"/>
    <w:rsid w:val="00FC3620"/>
    <w:rsid w:val="00FC4002"/>
    <w:rsid w:val="00FC4B11"/>
    <w:rsid w:val="00FC4B8F"/>
    <w:rsid w:val="00FC58D4"/>
    <w:rsid w:val="00FC5A27"/>
    <w:rsid w:val="00FC5DE8"/>
    <w:rsid w:val="00FC5E13"/>
    <w:rsid w:val="00FC61E9"/>
    <w:rsid w:val="00FC6469"/>
    <w:rsid w:val="00FC6D90"/>
    <w:rsid w:val="00FC7349"/>
    <w:rsid w:val="00FC7429"/>
    <w:rsid w:val="00FC79F9"/>
    <w:rsid w:val="00FD07F6"/>
    <w:rsid w:val="00FD096B"/>
    <w:rsid w:val="00FD0F09"/>
    <w:rsid w:val="00FD1872"/>
    <w:rsid w:val="00FD1EC8"/>
    <w:rsid w:val="00FD21DD"/>
    <w:rsid w:val="00FD2E88"/>
    <w:rsid w:val="00FD3055"/>
    <w:rsid w:val="00FD38A7"/>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C7C"/>
    <w:rsid w:val="00FE1F53"/>
    <w:rsid w:val="00FE220A"/>
    <w:rsid w:val="00FE2365"/>
    <w:rsid w:val="00FE2648"/>
    <w:rsid w:val="00FE32C1"/>
    <w:rsid w:val="00FE37D0"/>
    <w:rsid w:val="00FE3FFB"/>
    <w:rsid w:val="00FE48EB"/>
    <w:rsid w:val="00FE4C7B"/>
    <w:rsid w:val="00FE4CA9"/>
    <w:rsid w:val="00FE4D7E"/>
    <w:rsid w:val="00FE55A8"/>
    <w:rsid w:val="00FE5659"/>
    <w:rsid w:val="00FE57B9"/>
    <w:rsid w:val="00FE61D9"/>
    <w:rsid w:val="00FE67E0"/>
    <w:rsid w:val="00FE6B82"/>
    <w:rsid w:val="00FE7336"/>
    <w:rsid w:val="00FE787C"/>
    <w:rsid w:val="00FF0414"/>
    <w:rsid w:val="00FF07B8"/>
    <w:rsid w:val="00FF0AFB"/>
    <w:rsid w:val="00FF10FD"/>
    <w:rsid w:val="00FF1F6E"/>
    <w:rsid w:val="00FF302A"/>
    <w:rsid w:val="00FF310E"/>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32B0"/>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outlineLvl w:val="5"/>
    </w:pPr>
    <w:rPr>
      <w:rFonts w:ascii="Arial" w:hAnsi="Arial" w:cs="Arial"/>
    </w:rPr>
  </w:style>
  <w:style w:type="paragraph" w:styleId="Heading7">
    <w:name w:val="heading 7"/>
    <w:basedOn w:val="Normal"/>
    <w:next w:val="Normal"/>
    <w:qFormat/>
    <w:rsid w:val="009E35DB"/>
    <w:pPr>
      <w:keepNext/>
      <w:keepLines/>
      <w:numPr>
        <w:ilvl w:val="6"/>
        <w:numId w:val="1"/>
      </w:numPr>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EC32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C32B0"/>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textAlignment w:val="baseline"/>
    </w:pPr>
    <w:rPr>
      <w:rFonts w:ascii="Times New Roman" w:eastAsia="MS Mincho" w:hAnsi="Times New Roman" w:cs="Times New Roman"/>
      <w:szCs w:val="20"/>
      <w:lang w:eastAsia="en-GB"/>
    </w:rPr>
  </w:style>
  <w:style w:type="paragraph" w:customStyle="1" w:styleId="xmsolistparagraph">
    <w:name w:val="x_msolistparagraph"/>
    <w:basedOn w:val="Normal"/>
    <w:rsid w:val="00FB309D"/>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DefaultParagraphFont"/>
    <w:qFormat/>
    <w:rsid w:val="0074330C"/>
  </w:style>
  <w:style w:type="paragraph" w:customStyle="1" w:styleId="listparagraph0">
    <w:name w:val="listparagraph"/>
    <w:basedOn w:val="Normal"/>
    <w:rsid w:val="00426AF6"/>
    <w:pPr>
      <w:spacing w:line="252" w:lineRule="auto"/>
      <w:ind w:left="720"/>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6050300">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10998378">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92974608">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1952570">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09852989">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86288476">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345013">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0257157">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3.xml><?xml version="1.0" encoding="utf-8"?>
<ds:datastoreItem xmlns:ds="http://schemas.openxmlformats.org/officeDocument/2006/customXml" ds:itemID="{3C18ABDF-EC0E-4B16-9803-457092C99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622A6C-1C21-CF49-9EC5-9B3040CAD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2006</Words>
  <Characters>11440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13420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2020-10-16T04:41:00Z</dcterms:created>
  <dcterms:modified xsi:type="dcterms:W3CDTF">2020-10-16T16:35:00Z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