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EA7A3" w14:textId="77777777" w:rsidR="00DB1848" w:rsidRPr="008062E9" w:rsidRDefault="00DB1848" w:rsidP="00DB1848">
      <w:pPr>
        <w:pStyle w:val="3GPPHeader"/>
        <w:spacing w:after="60"/>
        <w:rPr>
          <w:rFonts w:asciiTheme="minorHAnsi" w:hAnsiTheme="minorHAnsi" w:cstheme="minorHAnsi"/>
          <w:sz w:val="32"/>
          <w:szCs w:val="32"/>
          <w:highlight w:val="yellow"/>
        </w:rPr>
      </w:pPr>
      <w:r w:rsidRPr="008062E9">
        <w:rPr>
          <w:rFonts w:asciiTheme="minorHAnsi" w:hAnsiTheme="minorHAnsi" w:cstheme="minorHAnsi"/>
        </w:rPr>
        <w:t>3GPP TSG-RAN WG1 Meeting #102-e</w:t>
      </w:r>
      <w:r w:rsidRPr="008062E9">
        <w:rPr>
          <w:rFonts w:asciiTheme="minorHAnsi" w:hAnsiTheme="minorHAnsi" w:cstheme="minorHAnsi"/>
        </w:rPr>
        <w:tab/>
        <w:t>R1-20xxxxx</w:t>
      </w:r>
    </w:p>
    <w:p w14:paraId="37E1D74E" w14:textId="77777777" w:rsidR="00DB1848" w:rsidRPr="008062E9" w:rsidRDefault="00DB1848" w:rsidP="00DB1848">
      <w:pPr>
        <w:pStyle w:val="3GPPHeader"/>
        <w:rPr>
          <w:rFonts w:asciiTheme="minorHAnsi" w:hAnsiTheme="minorHAnsi" w:cstheme="minorHAnsi"/>
        </w:rPr>
      </w:pPr>
      <w:r w:rsidRPr="008062E9">
        <w:rPr>
          <w:rFonts w:asciiTheme="minorHAnsi" w:hAnsiTheme="minorHAnsi" w:cstheme="minorHAnsi"/>
        </w:rPr>
        <w:t>e-Meeting, August 17th – 28th, 2020</w:t>
      </w:r>
    </w:p>
    <w:p w14:paraId="6E0DA2ED" w14:textId="77777777" w:rsidR="00DB1848" w:rsidRPr="008062E9" w:rsidRDefault="00DB1848" w:rsidP="00DB1848">
      <w:pPr>
        <w:pStyle w:val="3GPPHeader"/>
        <w:rPr>
          <w:rFonts w:asciiTheme="minorHAnsi" w:hAnsiTheme="minorHAnsi" w:cstheme="minorHAnsi"/>
        </w:rPr>
      </w:pPr>
      <w:r w:rsidRPr="008062E9">
        <w:rPr>
          <w:rFonts w:asciiTheme="minorHAnsi" w:hAnsiTheme="minorHAnsi" w:cstheme="minorHAnsi"/>
        </w:rPr>
        <w:t>Agenda Item:</w:t>
      </w:r>
      <w:r w:rsidRPr="008062E9">
        <w:rPr>
          <w:rFonts w:asciiTheme="minorHAnsi" w:hAnsiTheme="minorHAnsi" w:cstheme="minorHAnsi"/>
        </w:rPr>
        <w:tab/>
        <w:t>8.4.2</w:t>
      </w:r>
    </w:p>
    <w:p w14:paraId="1C3044E7" w14:textId="77705912" w:rsidR="00DB1848" w:rsidRPr="008062E9" w:rsidRDefault="00DB1848" w:rsidP="00DB1848">
      <w:pPr>
        <w:pStyle w:val="3GPPHeader"/>
        <w:rPr>
          <w:rFonts w:asciiTheme="minorHAnsi" w:hAnsiTheme="minorHAnsi" w:cstheme="minorHAnsi"/>
        </w:rPr>
      </w:pPr>
      <w:r w:rsidRPr="008062E9">
        <w:rPr>
          <w:rFonts w:asciiTheme="minorHAnsi" w:hAnsiTheme="minorHAnsi" w:cstheme="minorHAnsi"/>
        </w:rPr>
        <w:t>Source:</w:t>
      </w:r>
      <w:r w:rsidRPr="008062E9">
        <w:rPr>
          <w:rFonts w:asciiTheme="minorHAnsi" w:hAnsiTheme="minorHAnsi" w:cstheme="minorHAnsi"/>
        </w:rPr>
        <w:tab/>
      </w:r>
      <w:r w:rsidR="00001AA3">
        <w:rPr>
          <w:rFonts w:asciiTheme="minorHAnsi" w:hAnsiTheme="minorHAnsi" w:cstheme="minorHAnsi"/>
        </w:rPr>
        <w:t>Moderator (Thales)</w:t>
      </w:r>
    </w:p>
    <w:p w14:paraId="02D00D7D" w14:textId="77777777" w:rsidR="00DB1848" w:rsidRPr="008062E9" w:rsidRDefault="00DB1848" w:rsidP="00DB1848">
      <w:pPr>
        <w:pStyle w:val="3GPPHeader"/>
        <w:rPr>
          <w:rFonts w:asciiTheme="minorHAnsi" w:hAnsiTheme="minorHAnsi" w:cstheme="minorHAnsi"/>
        </w:rPr>
      </w:pPr>
      <w:r w:rsidRPr="008062E9">
        <w:rPr>
          <w:rFonts w:asciiTheme="minorHAnsi" w:hAnsiTheme="minorHAnsi" w:cstheme="minorHAnsi"/>
        </w:rPr>
        <w:t>Title:</w:t>
      </w:r>
      <w:r w:rsidRPr="008062E9">
        <w:rPr>
          <w:rFonts w:asciiTheme="minorHAnsi" w:hAnsiTheme="minorHAnsi" w:cstheme="minorHAnsi"/>
        </w:rPr>
        <w:tab/>
        <w:t>Feature lead Summary on enhancements on UL time and frequency synchronization for NR NTN</w:t>
      </w:r>
    </w:p>
    <w:p w14:paraId="02A23766" w14:textId="77777777" w:rsidR="00DB1848" w:rsidRPr="008062E9" w:rsidRDefault="00DB1848" w:rsidP="00DB1848">
      <w:pPr>
        <w:pStyle w:val="3GPPHeader"/>
        <w:rPr>
          <w:rFonts w:asciiTheme="minorHAnsi" w:hAnsiTheme="minorHAnsi" w:cstheme="minorHAnsi"/>
        </w:rPr>
      </w:pPr>
      <w:r w:rsidRPr="008062E9">
        <w:rPr>
          <w:rFonts w:asciiTheme="minorHAnsi" w:hAnsiTheme="minorHAnsi" w:cstheme="minorHAnsi"/>
        </w:rPr>
        <w:t>Document for:</w:t>
      </w:r>
      <w:r w:rsidRPr="008062E9">
        <w:rPr>
          <w:rFonts w:asciiTheme="minorHAnsi" w:hAnsiTheme="minorHAnsi" w:cstheme="minorHAnsi"/>
        </w:rPr>
        <w:tab/>
        <w:t>Discussion</w:t>
      </w:r>
    </w:p>
    <w:p w14:paraId="2434065F" w14:textId="77777777" w:rsidR="00DB1848" w:rsidRPr="008062E9" w:rsidRDefault="00DB1848" w:rsidP="00DB1848">
      <w:pPr>
        <w:pStyle w:val="Heading1"/>
        <w:rPr>
          <w:rFonts w:asciiTheme="minorHAnsi" w:hAnsiTheme="minorHAnsi" w:cstheme="minorHAnsi"/>
        </w:rPr>
      </w:pPr>
      <w:bookmarkStart w:id="0" w:name="_Toc48850537"/>
      <w:r w:rsidRPr="008062E9">
        <w:rPr>
          <w:rFonts w:asciiTheme="minorHAnsi" w:hAnsiTheme="minorHAnsi" w:cstheme="minorHAnsi"/>
        </w:rPr>
        <w:t>Introduction</w:t>
      </w:r>
      <w:bookmarkEnd w:id="0"/>
    </w:p>
    <w:p w14:paraId="44C17F4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This document contains a summary of the contributions under 8.4.2 at TSG-RAN WG1 #102-e. Discussions and clarification on UE capability are summarized in Section 3. Discussions on uplink timing synchronization and uplink frequency synchronization are summarized in Section 4 and Section 5 respectively. Discussion on serving satellite ephemeris is summarized in section 6.  </w:t>
      </w:r>
    </w:p>
    <w:bookmarkStart w:id="1" w:name="_Toc48850538" w:displacedByCustomXml="next"/>
    <w:sdt>
      <w:sdtPr>
        <w:rPr>
          <w:rFonts w:asciiTheme="minorHAnsi" w:eastAsiaTheme="minorHAnsi" w:hAnsiTheme="minorHAnsi" w:cstheme="minorHAnsi"/>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4E3D653E" w14:textId="77777777" w:rsidR="00DB1848" w:rsidRPr="008062E9" w:rsidRDefault="00DB1848" w:rsidP="00DB1848">
          <w:pPr>
            <w:pStyle w:val="Heading1"/>
            <w:rPr>
              <w:rFonts w:asciiTheme="minorHAnsi" w:hAnsiTheme="minorHAnsi" w:cstheme="minorHAnsi"/>
            </w:rPr>
          </w:pPr>
          <w:r w:rsidRPr="008062E9">
            <w:rPr>
              <w:rFonts w:asciiTheme="minorHAnsi" w:hAnsiTheme="minorHAnsi" w:cstheme="minorHAnsi"/>
            </w:rPr>
            <w:t>Content</w:t>
          </w:r>
          <w:bookmarkEnd w:id="1"/>
        </w:p>
        <w:p w14:paraId="4FAC78EB" w14:textId="77777777" w:rsidR="00096B6B" w:rsidRDefault="00DB1848">
          <w:pPr>
            <w:pStyle w:val="TOC1"/>
            <w:rPr>
              <w:rFonts w:asciiTheme="minorHAnsi" w:eastAsiaTheme="minorEastAsia" w:hAnsiTheme="minorHAnsi" w:cstheme="minorBidi"/>
              <w:szCs w:val="22"/>
              <w:lang w:val="fr-FR" w:eastAsia="fr-FR"/>
            </w:rPr>
          </w:pPr>
          <w:r w:rsidRPr="008062E9">
            <w:rPr>
              <w:rFonts w:asciiTheme="minorHAnsi" w:eastAsia="SimSun" w:hAnsiTheme="minorHAnsi" w:cstheme="minorHAnsi"/>
              <w:lang w:eastAsia="ja-JP"/>
            </w:rPr>
            <w:fldChar w:fldCharType="begin"/>
          </w:r>
          <w:r w:rsidRPr="008062E9">
            <w:rPr>
              <w:rFonts w:asciiTheme="minorHAnsi" w:hAnsiTheme="minorHAnsi" w:cstheme="minorHAnsi"/>
            </w:rPr>
            <w:instrText xml:space="preserve"> TOC \o "1-3" \h \z \u </w:instrText>
          </w:r>
          <w:r w:rsidRPr="008062E9">
            <w:rPr>
              <w:rFonts w:asciiTheme="minorHAnsi" w:eastAsia="SimSun" w:hAnsiTheme="minorHAnsi" w:cstheme="minorHAnsi"/>
              <w:lang w:eastAsia="ja-JP"/>
            </w:rPr>
            <w:fldChar w:fldCharType="separate"/>
          </w:r>
          <w:hyperlink w:anchor="_Toc48850537" w:history="1">
            <w:r w:rsidR="00096B6B" w:rsidRPr="00E927E8">
              <w:rPr>
                <w:rStyle w:val="Hyperlink"/>
                <w:rFonts w:cstheme="minorHAnsi"/>
              </w:rPr>
              <w:t>1</w:t>
            </w:r>
            <w:r w:rsidR="00096B6B">
              <w:rPr>
                <w:rFonts w:asciiTheme="minorHAnsi" w:eastAsiaTheme="minorEastAsia" w:hAnsiTheme="minorHAnsi" w:cstheme="minorBidi"/>
                <w:szCs w:val="22"/>
                <w:lang w:val="fr-FR" w:eastAsia="fr-FR"/>
              </w:rPr>
              <w:tab/>
            </w:r>
            <w:r w:rsidR="00096B6B" w:rsidRPr="00E927E8">
              <w:rPr>
                <w:rStyle w:val="Hyperlink"/>
                <w:rFonts w:cstheme="minorHAnsi"/>
              </w:rPr>
              <w:t>Introduction</w:t>
            </w:r>
            <w:r w:rsidR="00096B6B">
              <w:rPr>
                <w:webHidden/>
              </w:rPr>
              <w:tab/>
            </w:r>
            <w:r w:rsidR="00096B6B">
              <w:rPr>
                <w:webHidden/>
              </w:rPr>
              <w:fldChar w:fldCharType="begin"/>
            </w:r>
            <w:r w:rsidR="00096B6B">
              <w:rPr>
                <w:webHidden/>
              </w:rPr>
              <w:instrText xml:space="preserve"> PAGEREF _Toc48850537 \h </w:instrText>
            </w:r>
            <w:r w:rsidR="00096B6B">
              <w:rPr>
                <w:webHidden/>
              </w:rPr>
            </w:r>
            <w:r w:rsidR="00096B6B">
              <w:rPr>
                <w:webHidden/>
              </w:rPr>
              <w:fldChar w:fldCharType="separate"/>
            </w:r>
            <w:r w:rsidR="00096B6B">
              <w:rPr>
                <w:webHidden/>
              </w:rPr>
              <w:t>1</w:t>
            </w:r>
            <w:r w:rsidR="00096B6B">
              <w:rPr>
                <w:webHidden/>
              </w:rPr>
              <w:fldChar w:fldCharType="end"/>
            </w:r>
          </w:hyperlink>
        </w:p>
        <w:p w14:paraId="26A7ABD6" w14:textId="77777777" w:rsidR="00096B6B" w:rsidRDefault="00A63588">
          <w:pPr>
            <w:pStyle w:val="TOC1"/>
            <w:rPr>
              <w:rFonts w:asciiTheme="minorHAnsi" w:eastAsiaTheme="minorEastAsia" w:hAnsiTheme="minorHAnsi" w:cstheme="minorBidi"/>
              <w:szCs w:val="22"/>
              <w:lang w:val="fr-FR" w:eastAsia="fr-FR"/>
            </w:rPr>
          </w:pPr>
          <w:hyperlink w:anchor="_Toc48850538" w:history="1">
            <w:r w:rsidR="00096B6B" w:rsidRPr="00E927E8">
              <w:rPr>
                <w:rStyle w:val="Hyperlink"/>
                <w:rFonts w:cstheme="minorHAnsi"/>
              </w:rPr>
              <w:t>2</w:t>
            </w:r>
            <w:r w:rsidR="00096B6B">
              <w:rPr>
                <w:rFonts w:asciiTheme="minorHAnsi" w:eastAsiaTheme="minorEastAsia" w:hAnsiTheme="minorHAnsi" w:cstheme="minorBidi"/>
                <w:szCs w:val="22"/>
                <w:lang w:val="fr-FR" w:eastAsia="fr-FR"/>
              </w:rPr>
              <w:tab/>
            </w:r>
            <w:r w:rsidR="00096B6B" w:rsidRPr="00E927E8">
              <w:rPr>
                <w:rStyle w:val="Hyperlink"/>
                <w:rFonts w:cstheme="minorHAnsi"/>
              </w:rPr>
              <w:t>Content</w:t>
            </w:r>
            <w:r w:rsidR="00096B6B">
              <w:rPr>
                <w:webHidden/>
              </w:rPr>
              <w:tab/>
            </w:r>
            <w:r w:rsidR="00096B6B">
              <w:rPr>
                <w:webHidden/>
              </w:rPr>
              <w:fldChar w:fldCharType="begin"/>
            </w:r>
            <w:r w:rsidR="00096B6B">
              <w:rPr>
                <w:webHidden/>
              </w:rPr>
              <w:instrText xml:space="preserve"> PAGEREF _Toc48850538 \h </w:instrText>
            </w:r>
            <w:r w:rsidR="00096B6B">
              <w:rPr>
                <w:webHidden/>
              </w:rPr>
            </w:r>
            <w:r w:rsidR="00096B6B">
              <w:rPr>
                <w:webHidden/>
              </w:rPr>
              <w:fldChar w:fldCharType="separate"/>
            </w:r>
            <w:r w:rsidR="00096B6B">
              <w:rPr>
                <w:webHidden/>
              </w:rPr>
              <w:t>1</w:t>
            </w:r>
            <w:r w:rsidR="00096B6B">
              <w:rPr>
                <w:webHidden/>
              </w:rPr>
              <w:fldChar w:fldCharType="end"/>
            </w:r>
          </w:hyperlink>
        </w:p>
        <w:p w14:paraId="0977E9C4" w14:textId="77777777" w:rsidR="00096B6B" w:rsidRDefault="00A63588">
          <w:pPr>
            <w:pStyle w:val="TOC1"/>
            <w:rPr>
              <w:rFonts w:asciiTheme="minorHAnsi" w:eastAsiaTheme="minorEastAsia" w:hAnsiTheme="minorHAnsi" w:cstheme="minorBidi"/>
              <w:szCs w:val="22"/>
              <w:lang w:val="fr-FR" w:eastAsia="fr-FR"/>
            </w:rPr>
          </w:pPr>
          <w:hyperlink w:anchor="_Toc48850539" w:history="1">
            <w:r w:rsidR="00096B6B" w:rsidRPr="00E927E8">
              <w:rPr>
                <w:rStyle w:val="Hyperlink"/>
                <w:rFonts w:cstheme="minorHAnsi"/>
              </w:rPr>
              <w:t>3</w:t>
            </w:r>
            <w:r w:rsidR="00096B6B">
              <w:rPr>
                <w:rFonts w:asciiTheme="minorHAnsi" w:eastAsiaTheme="minorEastAsia" w:hAnsiTheme="minorHAnsi" w:cstheme="minorBidi"/>
                <w:szCs w:val="22"/>
                <w:lang w:val="fr-FR" w:eastAsia="fr-FR"/>
              </w:rPr>
              <w:tab/>
            </w:r>
            <w:r w:rsidR="00096B6B" w:rsidRPr="00E927E8">
              <w:rPr>
                <w:rStyle w:val="Hyperlink"/>
                <w:rFonts w:cstheme="minorHAnsi"/>
              </w:rPr>
              <w:t>Clarification on UE capability</w:t>
            </w:r>
            <w:r w:rsidR="00096B6B">
              <w:rPr>
                <w:webHidden/>
              </w:rPr>
              <w:tab/>
            </w:r>
            <w:r w:rsidR="00096B6B">
              <w:rPr>
                <w:webHidden/>
              </w:rPr>
              <w:fldChar w:fldCharType="begin"/>
            </w:r>
            <w:r w:rsidR="00096B6B">
              <w:rPr>
                <w:webHidden/>
              </w:rPr>
              <w:instrText xml:space="preserve"> PAGEREF _Toc48850539 \h </w:instrText>
            </w:r>
            <w:r w:rsidR="00096B6B">
              <w:rPr>
                <w:webHidden/>
              </w:rPr>
            </w:r>
            <w:r w:rsidR="00096B6B">
              <w:rPr>
                <w:webHidden/>
              </w:rPr>
              <w:fldChar w:fldCharType="separate"/>
            </w:r>
            <w:r w:rsidR="00096B6B">
              <w:rPr>
                <w:webHidden/>
              </w:rPr>
              <w:t>2</w:t>
            </w:r>
            <w:r w:rsidR="00096B6B">
              <w:rPr>
                <w:webHidden/>
              </w:rPr>
              <w:fldChar w:fldCharType="end"/>
            </w:r>
          </w:hyperlink>
        </w:p>
        <w:p w14:paraId="584FC072" w14:textId="77777777" w:rsidR="00096B6B" w:rsidRDefault="00A63588">
          <w:pPr>
            <w:pStyle w:val="TOC2"/>
            <w:rPr>
              <w:rFonts w:asciiTheme="minorHAnsi" w:eastAsiaTheme="minorEastAsia" w:hAnsiTheme="minorHAnsi" w:cstheme="minorBidi"/>
              <w:sz w:val="22"/>
              <w:szCs w:val="22"/>
              <w:lang w:val="fr-FR" w:eastAsia="fr-FR"/>
            </w:rPr>
          </w:pPr>
          <w:hyperlink w:anchor="_Toc48850540" w:history="1">
            <w:r w:rsidR="00096B6B" w:rsidRPr="00E927E8">
              <w:rPr>
                <w:rStyle w:val="Hyperlink"/>
                <w:rFonts w:cstheme="minorHAnsi"/>
              </w:rPr>
              <w:t>3.1</w:t>
            </w:r>
            <w:r w:rsidR="00096B6B">
              <w:rPr>
                <w:rFonts w:asciiTheme="minorHAnsi" w:eastAsiaTheme="minorEastAsia" w:hAnsiTheme="minorHAnsi" w:cstheme="minorBidi"/>
                <w:sz w:val="22"/>
                <w:szCs w:val="22"/>
                <w:lang w:val="fr-FR" w:eastAsia="fr-FR"/>
              </w:rPr>
              <w:tab/>
            </w:r>
            <w:r w:rsidR="00096B6B" w:rsidRPr="00E927E8">
              <w:rPr>
                <w:rStyle w:val="Hyperlink"/>
                <w:rFonts w:cstheme="minorHAnsi"/>
              </w:rPr>
              <w:t>Updated proposal based on company views</w:t>
            </w:r>
            <w:r w:rsidR="00096B6B">
              <w:rPr>
                <w:webHidden/>
              </w:rPr>
              <w:tab/>
            </w:r>
            <w:r w:rsidR="00096B6B">
              <w:rPr>
                <w:webHidden/>
              </w:rPr>
              <w:fldChar w:fldCharType="begin"/>
            </w:r>
            <w:r w:rsidR="00096B6B">
              <w:rPr>
                <w:webHidden/>
              </w:rPr>
              <w:instrText xml:space="preserve"> PAGEREF _Toc48850540 \h </w:instrText>
            </w:r>
            <w:r w:rsidR="00096B6B">
              <w:rPr>
                <w:webHidden/>
              </w:rPr>
            </w:r>
            <w:r w:rsidR="00096B6B">
              <w:rPr>
                <w:webHidden/>
              </w:rPr>
              <w:fldChar w:fldCharType="separate"/>
            </w:r>
            <w:r w:rsidR="00096B6B">
              <w:rPr>
                <w:webHidden/>
              </w:rPr>
              <w:t>4</w:t>
            </w:r>
            <w:r w:rsidR="00096B6B">
              <w:rPr>
                <w:webHidden/>
              </w:rPr>
              <w:fldChar w:fldCharType="end"/>
            </w:r>
          </w:hyperlink>
        </w:p>
        <w:p w14:paraId="0696B0C1" w14:textId="77777777" w:rsidR="00096B6B" w:rsidRDefault="00A63588">
          <w:pPr>
            <w:pStyle w:val="TOC1"/>
            <w:rPr>
              <w:rFonts w:asciiTheme="minorHAnsi" w:eastAsiaTheme="minorEastAsia" w:hAnsiTheme="minorHAnsi" w:cstheme="minorBidi"/>
              <w:szCs w:val="22"/>
              <w:lang w:val="fr-FR" w:eastAsia="fr-FR"/>
            </w:rPr>
          </w:pPr>
          <w:hyperlink w:anchor="_Toc48850541" w:history="1">
            <w:r w:rsidR="00096B6B" w:rsidRPr="00E927E8">
              <w:rPr>
                <w:rStyle w:val="Hyperlink"/>
                <w:rFonts w:cstheme="minorHAnsi"/>
              </w:rPr>
              <w:t>4</w:t>
            </w:r>
            <w:r w:rsidR="00096B6B">
              <w:rPr>
                <w:rFonts w:asciiTheme="minorHAnsi" w:eastAsiaTheme="minorEastAsia" w:hAnsiTheme="minorHAnsi" w:cstheme="minorBidi"/>
                <w:szCs w:val="22"/>
                <w:lang w:val="fr-FR" w:eastAsia="fr-FR"/>
              </w:rPr>
              <w:tab/>
            </w:r>
            <w:r w:rsidR="00096B6B" w:rsidRPr="00E927E8">
              <w:rPr>
                <w:rStyle w:val="Hyperlink"/>
                <w:rFonts w:cstheme="minorHAnsi"/>
              </w:rPr>
              <w:t>UL timing synchronization for NTN</w:t>
            </w:r>
            <w:r w:rsidR="00096B6B">
              <w:rPr>
                <w:webHidden/>
              </w:rPr>
              <w:tab/>
            </w:r>
            <w:r w:rsidR="00096B6B">
              <w:rPr>
                <w:webHidden/>
              </w:rPr>
              <w:fldChar w:fldCharType="begin"/>
            </w:r>
            <w:r w:rsidR="00096B6B">
              <w:rPr>
                <w:webHidden/>
              </w:rPr>
              <w:instrText xml:space="preserve"> PAGEREF _Toc48850541 \h </w:instrText>
            </w:r>
            <w:r w:rsidR="00096B6B">
              <w:rPr>
                <w:webHidden/>
              </w:rPr>
            </w:r>
            <w:r w:rsidR="00096B6B">
              <w:rPr>
                <w:webHidden/>
              </w:rPr>
              <w:fldChar w:fldCharType="separate"/>
            </w:r>
            <w:r w:rsidR="00096B6B">
              <w:rPr>
                <w:webHidden/>
              </w:rPr>
              <w:t>4</w:t>
            </w:r>
            <w:r w:rsidR="00096B6B">
              <w:rPr>
                <w:webHidden/>
              </w:rPr>
              <w:fldChar w:fldCharType="end"/>
            </w:r>
          </w:hyperlink>
        </w:p>
        <w:p w14:paraId="5E079FB2" w14:textId="77777777" w:rsidR="00096B6B" w:rsidRDefault="00A63588">
          <w:pPr>
            <w:pStyle w:val="TOC2"/>
            <w:rPr>
              <w:rFonts w:asciiTheme="minorHAnsi" w:eastAsiaTheme="minorEastAsia" w:hAnsiTheme="minorHAnsi" w:cstheme="minorBidi"/>
              <w:sz w:val="22"/>
              <w:szCs w:val="22"/>
              <w:lang w:val="fr-FR" w:eastAsia="fr-FR"/>
            </w:rPr>
          </w:pPr>
          <w:hyperlink w:anchor="_Toc48850542" w:history="1">
            <w:r w:rsidR="00096B6B" w:rsidRPr="00E927E8">
              <w:rPr>
                <w:rStyle w:val="Hyperlink"/>
                <w:rFonts w:cstheme="minorHAnsi"/>
              </w:rPr>
              <w:t>4.1</w:t>
            </w:r>
            <w:r w:rsidR="00096B6B">
              <w:rPr>
                <w:rFonts w:asciiTheme="minorHAnsi" w:eastAsiaTheme="minorEastAsia" w:hAnsiTheme="minorHAnsi" w:cstheme="minorBidi"/>
                <w:sz w:val="22"/>
                <w:szCs w:val="22"/>
                <w:lang w:val="fr-FR" w:eastAsia="fr-FR"/>
              </w:rPr>
              <w:tab/>
            </w:r>
            <w:r w:rsidR="00096B6B" w:rsidRPr="00E927E8">
              <w:rPr>
                <w:rStyle w:val="Hyperlink"/>
                <w:rFonts w:cstheme="minorHAnsi"/>
              </w:rPr>
              <w:t>Initial acquisition of TA before PRACH preamble transmission</w:t>
            </w:r>
            <w:r w:rsidR="00096B6B">
              <w:rPr>
                <w:webHidden/>
              </w:rPr>
              <w:tab/>
            </w:r>
            <w:r w:rsidR="00096B6B">
              <w:rPr>
                <w:webHidden/>
              </w:rPr>
              <w:fldChar w:fldCharType="begin"/>
            </w:r>
            <w:r w:rsidR="00096B6B">
              <w:rPr>
                <w:webHidden/>
              </w:rPr>
              <w:instrText xml:space="preserve"> PAGEREF _Toc48850542 \h </w:instrText>
            </w:r>
            <w:r w:rsidR="00096B6B">
              <w:rPr>
                <w:webHidden/>
              </w:rPr>
            </w:r>
            <w:r w:rsidR="00096B6B">
              <w:rPr>
                <w:webHidden/>
              </w:rPr>
              <w:fldChar w:fldCharType="separate"/>
            </w:r>
            <w:r w:rsidR="00096B6B">
              <w:rPr>
                <w:webHidden/>
              </w:rPr>
              <w:t>7</w:t>
            </w:r>
            <w:r w:rsidR="00096B6B">
              <w:rPr>
                <w:webHidden/>
              </w:rPr>
              <w:fldChar w:fldCharType="end"/>
            </w:r>
          </w:hyperlink>
        </w:p>
        <w:p w14:paraId="658669B8" w14:textId="77777777" w:rsidR="00096B6B" w:rsidRDefault="00A63588">
          <w:pPr>
            <w:pStyle w:val="TOC3"/>
            <w:rPr>
              <w:rFonts w:asciiTheme="minorHAnsi" w:eastAsiaTheme="minorEastAsia" w:hAnsiTheme="minorHAnsi" w:cstheme="minorBidi"/>
              <w:sz w:val="22"/>
              <w:szCs w:val="22"/>
              <w:lang w:val="fr-FR" w:eastAsia="fr-FR"/>
            </w:rPr>
          </w:pPr>
          <w:hyperlink w:anchor="_Toc48850543" w:history="1">
            <w:r w:rsidR="00096B6B" w:rsidRPr="00E927E8">
              <w:rPr>
                <w:rStyle w:val="Hyperlink"/>
                <w:rFonts w:cstheme="minorHAnsi"/>
              </w:rPr>
              <w:t>4.1.1</w:t>
            </w:r>
            <w:r w:rsidR="00096B6B">
              <w:rPr>
                <w:rFonts w:asciiTheme="minorHAnsi" w:eastAsiaTheme="minorEastAsia" w:hAnsiTheme="minorHAnsi" w:cstheme="minorBidi"/>
                <w:sz w:val="22"/>
                <w:szCs w:val="22"/>
                <w:lang w:val="fr-FR" w:eastAsia="fr-FR"/>
              </w:rPr>
              <w:tab/>
            </w:r>
            <w:r w:rsidR="00096B6B" w:rsidRPr="00E927E8">
              <w:rPr>
                <w:rStyle w:val="Hyperlink"/>
                <w:rFonts w:cstheme="minorHAnsi"/>
              </w:rPr>
              <w:t>Autonomous acquisition based on UE GNSS capabilities</w:t>
            </w:r>
            <w:r w:rsidR="00096B6B">
              <w:rPr>
                <w:webHidden/>
              </w:rPr>
              <w:tab/>
            </w:r>
            <w:r w:rsidR="00096B6B">
              <w:rPr>
                <w:webHidden/>
              </w:rPr>
              <w:fldChar w:fldCharType="begin"/>
            </w:r>
            <w:r w:rsidR="00096B6B">
              <w:rPr>
                <w:webHidden/>
              </w:rPr>
              <w:instrText xml:space="preserve"> PAGEREF _Toc48850543 \h </w:instrText>
            </w:r>
            <w:r w:rsidR="00096B6B">
              <w:rPr>
                <w:webHidden/>
              </w:rPr>
            </w:r>
            <w:r w:rsidR="00096B6B">
              <w:rPr>
                <w:webHidden/>
              </w:rPr>
              <w:fldChar w:fldCharType="separate"/>
            </w:r>
            <w:r w:rsidR="00096B6B">
              <w:rPr>
                <w:webHidden/>
              </w:rPr>
              <w:t>7</w:t>
            </w:r>
            <w:r w:rsidR="00096B6B">
              <w:rPr>
                <w:webHidden/>
              </w:rPr>
              <w:fldChar w:fldCharType="end"/>
            </w:r>
          </w:hyperlink>
        </w:p>
        <w:p w14:paraId="7092B3EC" w14:textId="77777777" w:rsidR="00096B6B" w:rsidRDefault="00A63588">
          <w:pPr>
            <w:pStyle w:val="TOC3"/>
            <w:rPr>
              <w:rFonts w:asciiTheme="minorHAnsi" w:eastAsiaTheme="minorEastAsia" w:hAnsiTheme="minorHAnsi" w:cstheme="minorBidi"/>
              <w:sz w:val="22"/>
              <w:szCs w:val="22"/>
              <w:lang w:val="fr-FR" w:eastAsia="fr-FR"/>
            </w:rPr>
          </w:pPr>
          <w:hyperlink w:anchor="_Toc48850544" w:history="1">
            <w:r w:rsidR="00096B6B" w:rsidRPr="00E927E8">
              <w:rPr>
                <w:rStyle w:val="Hyperlink"/>
                <w:rFonts w:cstheme="minorHAnsi"/>
              </w:rPr>
              <w:t>4.1.2</w:t>
            </w:r>
            <w:r w:rsidR="00096B6B">
              <w:rPr>
                <w:rFonts w:asciiTheme="minorHAnsi" w:eastAsiaTheme="minorEastAsia" w:hAnsiTheme="minorHAnsi" w:cstheme="minorBidi"/>
                <w:sz w:val="22"/>
                <w:szCs w:val="22"/>
                <w:lang w:val="fr-FR" w:eastAsia="fr-FR"/>
              </w:rPr>
              <w:tab/>
            </w:r>
            <w:r w:rsidR="00096B6B" w:rsidRPr="00E927E8">
              <w:rPr>
                <w:rStyle w:val="Hyperlink"/>
                <w:rFonts w:cstheme="minorHAnsi"/>
              </w:rPr>
              <w:t>Timing advanced adjustment based on network indication (option 2)</w:t>
            </w:r>
            <w:r w:rsidR="00096B6B">
              <w:rPr>
                <w:webHidden/>
              </w:rPr>
              <w:tab/>
            </w:r>
            <w:r w:rsidR="00096B6B">
              <w:rPr>
                <w:webHidden/>
              </w:rPr>
              <w:fldChar w:fldCharType="begin"/>
            </w:r>
            <w:r w:rsidR="00096B6B">
              <w:rPr>
                <w:webHidden/>
              </w:rPr>
              <w:instrText xml:space="preserve"> PAGEREF _Toc48850544 \h </w:instrText>
            </w:r>
            <w:r w:rsidR="00096B6B">
              <w:rPr>
                <w:webHidden/>
              </w:rPr>
            </w:r>
            <w:r w:rsidR="00096B6B">
              <w:rPr>
                <w:webHidden/>
              </w:rPr>
              <w:fldChar w:fldCharType="separate"/>
            </w:r>
            <w:r w:rsidR="00096B6B">
              <w:rPr>
                <w:webHidden/>
              </w:rPr>
              <w:t>20</w:t>
            </w:r>
            <w:r w:rsidR="00096B6B">
              <w:rPr>
                <w:webHidden/>
              </w:rPr>
              <w:fldChar w:fldCharType="end"/>
            </w:r>
          </w:hyperlink>
        </w:p>
        <w:p w14:paraId="470D5D25" w14:textId="77777777" w:rsidR="00096B6B" w:rsidRDefault="00A63588">
          <w:pPr>
            <w:pStyle w:val="TOC2"/>
            <w:rPr>
              <w:rFonts w:asciiTheme="minorHAnsi" w:eastAsiaTheme="minorEastAsia" w:hAnsiTheme="minorHAnsi" w:cstheme="minorBidi"/>
              <w:sz w:val="22"/>
              <w:szCs w:val="22"/>
              <w:lang w:val="fr-FR" w:eastAsia="fr-FR"/>
            </w:rPr>
          </w:pPr>
          <w:hyperlink w:anchor="_Toc48850545" w:history="1">
            <w:r w:rsidR="00096B6B" w:rsidRPr="00E927E8">
              <w:rPr>
                <w:rStyle w:val="Hyperlink"/>
                <w:rFonts w:cstheme="minorHAnsi"/>
              </w:rPr>
              <w:t>4.2</w:t>
            </w:r>
            <w:r w:rsidR="00096B6B">
              <w:rPr>
                <w:rFonts w:asciiTheme="minorHAnsi" w:eastAsiaTheme="minorEastAsia" w:hAnsiTheme="minorHAnsi" w:cstheme="minorBidi"/>
                <w:sz w:val="22"/>
                <w:szCs w:val="22"/>
                <w:lang w:val="fr-FR" w:eastAsia="fr-FR"/>
              </w:rPr>
              <w:tab/>
            </w:r>
            <w:r w:rsidR="00096B6B" w:rsidRPr="00E927E8">
              <w:rPr>
                <w:rStyle w:val="Hyperlink"/>
                <w:rFonts w:cstheme="minorHAnsi"/>
              </w:rPr>
              <w:t>UL Time synchronization requirements</w:t>
            </w:r>
            <w:r w:rsidR="00096B6B">
              <w:rPr>
                <w:webHidden/>
              </w:rPr>
              <w:tab/>
            </w:r>
            <w:r w:rsidR="00096B6B">
              <w:rPr>
                <w:webHidden/>
              </w:rPr>
              <w:fldChar w:fldCharType="begin"/>
            </w:r>
            <w:r w:rsidR="00096B6B">
              <w:rPr>
                <w:webHidden/>
              </w:rPr>
              <w:instrText xml:space="preserve"> PAGEREF _Toc48850545 \h </w:instrText>
            </w:r>
            <w:r w:rsidR="00096B6B">
              <w:rPr>
                <w:webHidden/>
              </w:rPr>
            </w:r>
            <w:r w:rsidR="00096B6B">
              <w:rPr>
                <w:webHidden/>
              </w:rPr>
              <w:fldChar w:fldCharType="separate"/>
            </w:r>
            <w:r w:rsidR="00096B6B">
              <w:rPr>
                <w:webHidden/>
              </w:rPr>
              <w:t>22</w:t>
            </w:r>
            <w:r w:rsidR="00096B6B">
              <w:rPr>
                <w:webHidden/>
              </w:rPr>
              <w:fldChar w:fldCharType="end"/>
            </w:r>
          </w:hyperlink>
        </w:p>
        <w:p w14:paraId="66BB2A62" w14:textId="77777777" w:rsidR="00096B6B" w:rsidRDefault="00A63588">
          <w:pPr>
            <w:pStyle w:val="TOC2"/>
            <w:rPr>
              <w:rFonts w:asciiTheme="minorHAnsi" w:eastAsiaTheme="minorEastAsia" w:hAnsiTheme="minorHAnsi" w:cstheme="minorBidi"/>
              <w:sz w:val="22"/>
              <w:szCs w:val="22"/>
              <w:lang w:val="fr-FR" w:eastAsia="fr-FR"/>
            </w:rPr>
          </w:pPr>
          <w:hyperlink w:anchor="_Toc48850546" w:history="1">
            <w:r w:rsidR="00096B6B" w:rsidRPr="00E927E8">
              <w:rPr>
                <w:rStyle w:val="Hyperlink"/>
                <w:rFonts w:cstheme="minorHAnsi"/>
              </w:rPr>
              <w:t>4.3</w:t>
            </w:r>
            <w:r w:rsidR="00096B6B">
              <w:rPr>
                <w:rFonts w:asciiTheme="minorHAnsi" w:eastAsiaTheme="minorEastAsia" w:hAnsiTheme="minorHAnsi" w:cstheme="minorBidi"/>
                <w:sz w:val="22"/>
                <w:szCs w:val="22"/>
                <w:lang w:val="fr-FR" w:eastAsia="fr-FR"/>
              </w:rPr>
              <w:tab/>
            </w:r>
            <w:r w:rsidR="00096B6B" w:rsidRPr="00E927E8">
              <w:rPr>
                <w:rStyle w:val="Hyperlink"/>
                <w:rFonts w:cstheme="minorHAnsi"/>
              </w:rPr>
              <w:t>TA uncertainty handling</w:t>
            </w:r>
            <w:r w:rsidR="00096B6B">
              <w:rPr>
                <w:webHidden/>
              </w:rPr>
              <w:tab/>
            </w:r>
            <w:r w:rsidR="00096B6B">
              <w:rPr>
                <w:webHidden/>
              </w:rPr>
              <w:fldChar w:fldCharType="begin"/>
            </w:r>
            <w:r w:rsidR="00096B6B">
              <w:rPr>
                <w:webHidden/>
              </w:rPr>
              <w:instrText xml:space="preserve"> PAGEREF _Toc48850546 \h </w:instrText>
            </w:r>
            <w:r w:rsidR="00096B6B">
              <w:rPr>
                <w:webHidden/>
              </w:rPr>
            </w:r>
            <w:r w:rsidR="00096B6B">
              <w:rPr>
                <w:webHidden/>
              </w:rPr>
              <w:fldChar w:fldCharType="separate"/>
            </w:r>
            <w:r w:rsidR="00096B6B">
              <w:rPr>
                <w:webHidden/>
              </w:rPr>
              <w:t>25</w:t>
            </w:r>
            <w:r w:rsidR="00096B6B">
              <w:rPr>
                <w:webHidden/>
              </w:rPr>
              <w:fldChar w:fldCharType="end"/>
            </w:r>
          </w:hyperlink>
        </w:p>
        <w:p w14:paraId="3555D88E" w14:textId="77777777" w:rsidR="00096B6B" w:rsidRDefault="00A63588">
          <w:pPr>
            <w:pStyle w:val="TOC2"/>
            <w:rPr>
              <w:rFonts w:asciiTheme="minorHAnsi" w:eastAsiaTheme="minorEastAsia" w:hAnsiTheme="minorHAnsi" w:cstheme="minorBidi"/>
              <w:sz w:val="22"/>
              <w:szCs w:val="22"/>
              <w:lang w:val="fr-FR" w:eastAsia="fr-FR"/>
            </w:rPr>
          </w:pPr>
          <w:hyperlink w:anchor="_Toc48850547" w:history="1">
            <w:r w:rsidR="00096B6B" w:rsidRPr="00E927E8">
              <w:rPr>
                <w:rStyle w:val="Hyperlink"/>
                <w:rFonts w:cstheme="minorHAnsi"/>
              </w:rPr>
              <w:t>4.4</w:t>
            </w:r>
            <w:r w:rsidR="00096B6B">
              <w:rPr>
                <w:rFonts w:asciiTheme="minorHAnsi" w:eastAsiaTheme="minorEastAsia" w:hAnsiTheme="minorHAnsi" w:cstheme="minorBidi"/>
                <w:sz w:val="22"/>
                <w:szCs w:val="22"/>
                <w:lang w:val="fr-FR" w:eastAsia="fr-FR"/>
              </w:rPr>
              <w:tab/>
            </w:r>
            <w:r w:rsidR="00096B6B" w:rsidRPr="00E927E8">
              <w:rPr>
                <w:rStyle w:val="Hyperlink"/>
                <w:rFonts w:cstheme="minorHAnsi"/>
              </w:rPr>
              <w:t>TA command in RAR</w:t>
            </w:r>
            <w:r w:rsidR="00096B6B">
              <w:rPr>
                <w:webHidden/>
              </w:rPr>
              <w:tab/>
            </w:r>
            <w:r w:rsidR="00096B6B">
              <w:rPr>
                <w:webHidden/>
              </w:rPr>
              <w:fldChar w:fldCharType="begin"/>
            </w:r>
            <w:r w:rsidR="00096B6B">
              <w:rPr>
                <w:webHidden/>
              </w:rPr>
              <w:instrText xml:space="preserve"> PAGEREF _Toc48850547 \h </w:instrText>
            </w:r>
            <w:r w:rsidR="00096B6B">
              <w:rPr>
                <w:webHidden/>
              </w:rPr>
            </w:r>
            <w:r w:rsidR="00096B6B">
              <w:rPr>
                <w:webHidden/>
              </w:rPr>
              <w:fldChar w:fldCharType="separate"/>
            </w:r>
            <w:r w:rsidR="00096B6B">
              <w:rPr>
                <w:webHidden/>
              </w:rPr>
              <w:t>26</w:t>
            </w:r>
            <w:r w:rsidR="00096B6B">
              <w:rPr>
                <w:webHidden/>
              </w:rPr>
              <w:fldChar w:fldCharType="end"/>
            </w:r>
          </w:hyperlink>
        </w:p>
        <w:p w14:paraId="39618917" w14:textId="77777777" w:rsidR="00096B6B" w:rsidRDefault="00A63588">
          <w:pPr>
            <w:pStyle w:val="TOC2"/>
            <w:rPr>
              <w:rFonts w:asciiTheme="minorHAnsi" w:eastAsiaTheme="minorEastAsia" w:hAnsiTheme="minorHAnsi" w:cstheme="minorBidi"/>
              <w:sz w:val="22"/>
              <w:szCs w:val="22"/>
              <w:lang w:val="fr-FR" w:eastAsia="fr-FR"/>
            </w:rPr>
          </w:pPr>
          <w:hyperlink w:anchor="_Toc48850548" w:history="1">
            <w:r w:rsidR="00096B6B" w:rsidRPr="00E927E8">
              <w:rPr>
                <w:rStyle w:val="Hyperlink"/>
                <w:rFonts w:cstheme="minorHAnsi"/>
                <w:lang w:val="fr-FR"/>
              </w:rPr>
              <w:t>4.5</w:t>
            </w:r>
            <w:r w:rsidR="00096B6B">
              <w:rPr>
                <w:rFonts w:asciiTheme="minorHAnsi" w:eastAsiaTheme="minorEastAsia" w:hAnsiTheme="minorHAnsi" w:cstheme="minorBidi"/>
                <w:sz w:val="22"/>
                <w:szCs w:val="22"/>
                <w:lang w:val="fr-FR" w:eastAsia="fr-FR"/>
              </w:rPr>
              <w:tab/>
            </w:r>
            <w:r w:rsidR="00096B6B" w:rsidRPr="00E927E8">
              <w:rPr>
                <w:rStyle w:val="Hyperlink"/>
                <w:rFonts w:cstheme="minorHAnsi"/>
                <w:lang w:val="fr-FR"/>
              </w:rPr>
              <w:t>TA Maintenance procedure (TA update)</w:t>
            </w:r>
            <w:r w:rsidR="00096B6B">
              <w:rPr>
                <w:webHidden/>
              </w:rPr>
              <w:tab/>
            </w:r>
            <w:r w:rsidR="00096B6B">
              <w:rPr>
                <w:webHidden/>
              </w:rPr>
              <w:fldChar w:fldCharType="begin"/>
            </w:r>
            <w:r w:rsidR="00096B6B">
              <w:rPr>
                <w:webHidden/>
              </w:rPr>
              <w:instrText xml:space="preserve"> PAGEREF _Toc48850548 \h </w:instrText>
            </w:r>
            <w:r w:rsidR="00096B6B">
              <w:rPr>
                <w:webHidden/>
              </w:rPr>
            </w:r>
            <w:r w:rsidR="00096B6B">
              <w:rPr>
                <w:webHidden/>
              </w:rPr>
              <w:fldChar w:fldCharType="separate"/>
            </w:r>
            <w:r w:rsidR="00096B6B">
              <w:rPr>
                <w:webHidden/>
              </w:rPr>
              <w:t>28</w:t>
            </w:r>
            <w:r w:rsidR="00096B6B">
              <w:rPr>
                <w:webHidden/>
              </w:rPr>
              <w:fldChar w:fldCharType="end"/>
            </w:r>
          </w:hyperlink>
        </w:p>
        <w:p w14:paraId="6DD51876" w14:textId="77777777" w:rsidR="00096B6B" w:rsidRDefault="00A63588">
          <w:pPr>
            <w:pStyle w:val="TOC2"/>
            <w:rPr>
              <w:rFonts w:asciiTheme="minorHAnsi" w:eastAsiaTheme="minorEastAsia" w:hAnsiTheme="minorHAnsi" w:cstheme="minorBidi"/>
              <w:sz w:val="22"/>
              <w:szCs w:val="22"/>
              <w:lang w:val="fr-FR" w:eastAsia="fr-FR"/>
            </w:rPr>
          </w:pPr>
          <w:hyperlink w:anchor="_Toc48850549" w:history="1">
            <w:r w:rsidR="00096B6B" w:rsidRPr="00E927E8">
              <w:rPr>
                <w:rStyle w:val="Hyperlink"/>
                <w:rFonts w:cstheme="minorHAnsi"/>
              </w:rPr>
              <w:t>4.6</w:t>
            </w:r>
            <w:r w:rsidR="00096B6B">
              <w:rPr>
                <w:rFonts w:asciiTheme="minorHAnsi" w:eastAsiaTheme="minorEastAsia" w:hAnsiTheme="minorHAnsi" w:cstheme="minorBidi"/>
                <w:sz w:val="22"/>
                <w:szCs w:val="22"/>
                <w:lang w:val="fr-FR" w:eastAsia="fr-FR"/>
              </w:rPr>
              <w:tab/>
            </w:r>
            <w:r w:rsidR="00096B6B" w:rsidRPr="00E927E8">
              <w:rPr>
                <w:rStyle w:val="Hyperlink"/>
                <w:rFonts w:cstheme="minorHAnsi"/>
              </w:rPr>
              <w:t>Updated proposal based on company views</w:t>
            </w:r>
            <w:r w:rsidR="00096B6B">
              <w:rPr>
                <w:webHidden/>
              </w:rPr>
              <w:tab/>
            </w:r>
            <w:r w:rsidR="00096B6B">
              <w:rPr>
                <w:webHidden/>
              </w:rPr>
              <w:fldChar w:fldCharType="begin"/>
            </w:r>
            <w:r w:rsidR="00096B6B">
              <w:rPr>
                <w:webHidden/>
              </w:rPr>
              <w:instrText xml:space="preserve"> PAGEREF _Toc48850549 \h </w:instrText>
            </w:r>
            <w:r w:rsidR="00096B6B">
              <w:rPr>
                <w:webHidden/>
              </w:rPr>
            </w:r>
            <w:r w:rsidR="00096B6B">
              <w:rPr>
                <w:webHidden/>
              </w:rPr>
              <w:fldChar w:fldCharType="separate"/>
            </w:r>
            <w:r w:rsidR="00096B6B">
              <w:rPr>
                <w:webHidden/>
              </w:rPr>
              <w:t>31</w:t>
            </w:r>
            <w:r w:rsidR="00096B6B">
              <w:rPr>
                <w:webHidden/>
              </w:rPr>
              <w:fldChar w:fldCharType="end"/>
            </w:r>
          </w:hyperlink>
        </w:p>
        <w:p w14:paraId="2318504B" w14:textId="77777777" w:rsidR="00096B6B" w:rsidRDefault="00A63588">
          <w:pPr>
            <w:pStyle w:val="TOC1"/>
            <w:rPr>
              <w:rFonts w:asciiTheme="minorHAnsi" w:eastAsiaTheme="minorEastAsia" w:hAnsiTheme="minorHAnsi" w:cstheme="minorBidi"/>
              <w:szCs w:val="22"/>
              <w:lang w:val="fr-FR" w:eastAsia="fr-FR"/>
            </w:rPr>
          </w:pPr>
          <w:hyperlink w:anchor="_Toc48850550" w:history="1">
            <w:r w:rsidR="00096B6B" w:rsidRPr="00E927E8">
              <w:rPr>
                <w:rStyle w:val="Hyperlink"/>
                <w:rFonts w:cstheme="minorHAnsi"/>
              </w:rPr>
              <w:t>5</w:t>
            </w:r>
            <w:r w:rsidR="00096B6B">
              <w:rPr>
                <w:rFonts w:asciiTheme="minorHAnsi" w:eastAsiaTheme="minorEastAsia" w:hAnsiTheme="minorHAnsi" w:cstheme="minorBidi"/>
                <w:szCs w:val="22"/>
                <w:lang w:val="fr-FR" w:eastAsia="fr-FR"/>
              </w:rPr>
              <w:tab/>
            </w:r>
            <w:r w:rsidR="00096B6B" w:rsidRPr="00E927E8">
              <w:rPr>
                <w:rStyle w:val="Hyperlink"/>
                <w:rFonts w:cstheme="minorHAnsi"/>
              </w:rPr>
              <w:t>UL frequency synchronization for NTN</w:t>
            </w:r>
            <w:r w:rsidR="00096B6B">
              <w:rPr>
                <w:webHidden/>
              </w:rPr>
              <w:tab/>
            </w:r>
            <w:r w:rsidR="00096B6B">
              <w:rPr>
                <w:webHidden/>
              </w:rPr>
              <w:fldChar w:fldCharType="begin"/>
            </w:r>
            <w:r w:rsidR="00096B6B">
              <w:rPr>
                <w:webHidden/>
              </w:rPr>
              <w:instrText xml:space="preserve"> PAGEREF _Toc48850550 \h </w:instrText>
            </w:r>
            <w:r w:rsidR="00096B6B">
              <w:rPr>
                <w:webHidden/>
              </w:rPr>
            </w:r>
            <w:r w:rsidR="00096B6B">
              <w:rPr>
                <w:webHidden/>
              </w:rPr>
              <w:fldChar w:fldCharType="separate"/>
            </w:r>
            <w:r w:rsidR="00096B6B">
              <w:rPr>
                <w:webHidden/>
              </w:rPr>
              <w:t>32</w:t>
            </w:r>
            <w:r w:rsidR="00096B6B">
              <w:rPr>
                <w:webHidden/>
              </w:rPr>
              <w:fldChar w:fldCharType="end"/>
            </w:r>
          </w:hyperlink>
        </w:p>
        <w:p w14:paraId="76CD1699" w14:textId="77777777" w:rsidR="00096B6B" w:rsidRDefault="00A63588">
          <w:pPr>
            <w:pStyle w:val="TOC2"/>
            <w:rPr>
              <w:rFonts w:asciiTheme="minorHAnsi" w:eastAsiaTheme="minorEastAsia" w:hAnsiTheme="minorHAnsi" w:cstheme="minorBidi"/>
              <w:sz w:val="22"/>
              <w:szCs w:val="22"/>
              <w:lang w:val="fr-FR" w:eastAsia="fr-FR"/>
            </w:rPr>
          </w:pPr>
          <w:hyperlink w:anchor="_Toc48850551" w:history="1">
            <w:r w:rsidR="00096B6B" w:rsidRPr="00E927E8">
              <w:rPr>
                <w:rStyle w:val="Hyperlink"/>
                <w:rFonts w:cstheme="minorHAnsi"/>
              </w:rPr>
              <w:t>5.1</w:t>
            </w:r>
            <w:r w:rsidR="00096B6B">
              <w:rPr>
                <w:rFonts w:asciiTheme="minorHAnsi" w:eastAsiaTheme="minorEastAsia" w:hAnsiTheme="minorHAnsi" w:cstheme="minorBidi"/>
                <w:sz w:val="22"/>
                <w:szCs w:val="22"/>
                <w:lang w:val="fr-FR" w:eastAsia="fr-FR"/>
              </w:rPr>
              <w:tab/>
            </w:r>
            <w:r w:rsidR="00096B6B" w:rsidRPr="00E927E8">
              <w:rPr>
                <w:rStyle w:val="Hyperlink"/>
                <w:rFonts w:cstheme="minorHAnsi"/>
              </w:rPr>
              <w:t>Pre-compensation on the common frequency offset for DL</w:t>
            </w:r>
            <w:r w:rsidR="00096B6B">
              <w:rPr>
                <w:webHidden/>
              </w:rPr>
              <w:tab/>
            </w:r>
            <w:r w:rsidR="00096B6B">
              <w:rPr>
                <w:webHidden/>
              </w:rPr>
              <w:fldChar w:fldCharType="begin"/>
            </w:r>
            <w:r w:rsidR="00096B6B">
              <w:rPr>
                <w:webHidden/>
              </w:rPr>
              <w:instrText xml:space="preserve"> PAGEREF _Toc48850551 \h </w:instrText>
            </w:r>
            <w:r w:rsidR="00096B6B">
              <w:rPr>
                <w:webHidden/>
              </w:rPr>
            </w:r>
            <w:r w:rsidR="00096B6B">
              <w:rPr>
                <w:webHidden/>
              </w:rPr>
              <w:fldChar w:fldCharType="separate"/>
            </w:r>
            <w:r w:rsidR="00096B6B">
              <w:rPr>
                <w:webHidden/>
              </w:rPr>
              <w:t>32</w:t>
            </w:r>
            <w:r w:rsidR="00096B6B">
              <w:rPr>
                <w:webHidden/>
              </w:rPr>
              <w:fldChar w:fldCharType="end"/>
            </w:r>
          </w:hyperlink>
        </w:p>
        <w:p w14:paraId="34E8E51E" w14:textId="77777777" w:rsidR="00096B6B" w:rsidRDefault="00A63588">
          <w:pPr>
            <w:pStyle w:val="TOC2"/>
            <w:rPr>
              <w:rFonts w:asciiTheme="minorHAnsi" w:eastAsiaTheme="minorEastAsia" w:hAnsiTheme="minorHAnsi" w:cstheme="minorBidi"/>
              <w:sz w:val="22"/>
              <w:szCs w:val="22"/>
              <w:lang w:val="fr-FR" w:eastAsia="fr-FR"/>
            </w:rPr>
          </w:pPr>
          <w:hyperlink w:anchor="_Toc48850552" w:history="1">
            <w:r w:rsidR="00096B6B" w:rsidRPr="00E927E8">
              <w:rPr>
                <w:rStyle w:val="Hyperlink"/>
                <w:rFonts w:cstheme="minorHAnsi"/>
              </w:rPr>
              <w:t>5.2</w:t>
            </w:r>
            <w:r w:rsidR="00096B6B">
              <w:rPr>
                <w:rFonts w:asciiTheme="minorHAnsi" w:eastAsiaTheme="minorEastAsia" w:hAnsiTheme="minorHAnsi" w:cstheme="minorBidi"/>
                <w:sz w:val="22"/>
                <w:szCs w:val="22"/>
                <w:lang w:val="fr-FR" w:eastAsia="fr-FR"/>
              </w:rPr>
              <w:tab/>
            </w:r>
            <w:r w:rsidR="00096B6B" w:rsidRPr="00E927E8">
              <w:rPr>
                <w:rStyle w:val="Hyperlink"/>
                <w:rFonts w:cstheme="minorHAnsi"/>
              </w:rPr>
              <w:t>UL Frequency Synchronization requirements</w:t>
            </w:r>
            <w:r w:rsidR="00096B6B">
              <w:rPr>
                <w:webHidden/>
              </w:rPr>
              <w:tab/>
            </w:r>
            <w:r w:rsidR="00096B6B">
              <w:rPr>
                <w:webHidden/>
              </w:rPr>
              <w:fldChar w:fldCharType="begin"/>
            </w:r>
            <w:r w:rsidR="00096B6B">
              <w:rPr>
                <w:webHidden/>
              </w:rPr>
              <w:instrText xml:space="preserve"> PAGEREF _Toc48850552 \h </w:instrText>
            </w:r>
            <w:r w:rsidR="00096B6B">
              <w:rPr>
                <w:webHidden/>
              </w:rPr>
            </w:r>
            <w:r w:rsidR="00096B6B">
              <w:rPr>
                <w:webHidden/>
              </w:rPr>
              <w:fldChar w:fldCharType="separate"/>
            </w:r>
            <w:r w:rsidR="00096B6B">
              <w:rPr>
                <w:webHidden/>
              </w:rPr>
              <w:t>34</w:t>
            </w:r>
            <w:r w:rsidR="00096B6B">
              <w:rPr>
                <w:webHidden/>
              </w:rPr>
              <w:fldChar w:fldCharType="end"/>
            </w:r>
          </w:hyperlink>
        </w:p>
        <w:p w14:paraId="65AA7B59" w14:textId="77777777" w:rsidR="00096B6B" w:rsidRDefault="00A63588">
          <w:pPr>
            <w:pStyle w:val="TOC2"/>
            <w:rPr>
              <w:rFonts w:asciiTheme="minorHAnsi" w:eastAsiaTheme="minorEastAsia" w:hAnsiTheme="minorHAnsi" w:cstheme="minorBidi"/>
              <w:sz w:val="22"/>
              <w:szCs w:val="22"/>
              <w:lang w:val="fr-FR" w:eastAsia="fr-FR"/>
            </w:rPr>
          </w:pPr>
          <w:hyperlink w:anchor="_Toc48850553" w:history="1">
            <w:r w:rsidR="00096B6B" w:rsidRPr="00E927E8">
              <w:rPr>
                <w:rStyle w:val="Hyperlink"/>
                <w:rFonts w:cstheme="minorHAnsi"/>
              </w:rPr>
              <w:t>5.3</w:t>
            </w:r>
            <w:r w:rsidR="00096B6B">
              <w:rPr>
                <w:rFonts w:asciiTheme="minorHAnsi" w:eastAsiaTheme="minorEastAsia" w:hAnsiTheme="minorHAnsi" w:cstheme="minorBidi"/>
                <w:sz w:val="22"/>
                <w:szCs w:val="22"/>
                <w:lang w:val="fr-FR" w:eastAsia="fr-FR"/>
              </w:rPr>
              <w:tab/>
            </w:r>
            <w:r w:rsidR="00096B6B" w:rsidRPr="00E927E8">
              <w:rPr>
                <w:rStyle w:val="Hyperlink"/>
                <w:rFonts w:cstheme="minorHAnsi"/>
              </w:rPr>
              <w:t>UL frequency synchronization</w:t>
            </w:r>
            <w:r w:rsidR="00096B6B">
              <w:rPr>
                <w:webHidden/>
              </w:rPr>
              <w:tab/>
            </w:r>
            <w:r w:rsidR="00096B6B">
              <w:rPr>
                <w:webHidden/>
              </w:rPr>
              <w:fldChar w:fldCharType="begin"/>
            </w:r>
            <w:r w:rsidR="00096B6B">
              <w:rPr>
                <w:webHidden/>
              </w:rPr>
              <w:instrText xml:space="preserve"> PAGEREF _Toc48850553 \h </w:instrText>
            </w:r>
            <w:r w:rsidR="00096B6B">
              <w:rPr>
                <w:webHidden/>
              </w:rPr>
            </w:r>
            <w:r w:rsidR="00096B6B">
              <w:rPr>
                <w:webHidden/>
              </w:rPr>
              <w:fldChar w:fldCharType="separate"/>
            </w:r>
            <w:r w:rsidR="00096B6B">
              <w:rPr>
                <w:webHidden/>
              </w:rPr>
              <w:t>35</w:t>
            </w:r>
            <w:r w:rsidR="00096B6B">
              <w:rPr>
                <w:webHidden/>
              </w:rPr>
              <w:fldChar w:fldCharType="end"/>
            </w:r>
          </w:hyperlink>
        </w:p>
        <w:p w14:paraId="584B0229" w14:textId="77777777" w:rsidR="00096B6B" w:rsidRDefault="00A63588">
          <w:pPr>
            <w:pStyle w:val="TOC2"/>
            <w:rPr>
              <w:rFonts w:asciiTheme="minorHAnsi" w:eastAsiaTheme="minorEastAsia" w:hAnsiTheme="minorHAnsi" w:cstheme="minorBidi"/>
              <w:sz w:val="22"/>
              <w:szCs w:val="22"/>
              <w:lang w:val="fr-FR" w:eastAsia="fr-FR"/>
            </w:rPr>
          </w:pPr>
          <w:hyperlink w:anchor="_Toc48850554" w:history="1">
            <w:r w:rsidR="00096B6B" w:rsidRPr="00E927E8">
              <w:rPr>
                <w:rStyle w:val="Hyperlink"/>
                <w:rFonts w:cstheme="minorHAnsi"/>
              </w:rPr>
              <w:t>5.4</w:t>
            </w:r>
            <w:r w:rsidR="00096B6B">
              <w:rPr>
                <w:rFonts w:asciiTheme="minorHAnsi" w:eastAsiaTheme="minorEastAsia" w:hAnsiTheme="minorHAnsi" w:cstheme="minorBidi"/>
                <w:sz w:val="22"/>
                <w:szCs w:val="22"/>
                <w:lang w:val="fr-FR" w:eastAsia="fr-FR"/>
              </w:rPr>
              <w:tab/>
            </w:r>
            <w:r w:rsidR="00096B6B" w:rsidRPr="00E927E8">
              <w:rPr>
                <w:rStyle w:val="Hyperlink"/>
                <w:rFonts w:cstheme="minorHAnsi"/>
              </w:rPr>
              <w:t>Updated proposal based on company views</w:t>
            </w:r>
            <w:r w:rsidR="00096B6B">
              <w:rPr>
                <w:webHidden/>
              </w:rPr>
              <w:tab/>
            </w:r>
            <w:r w:rsidR="00096B6B">
              <w:rPr>
                <w:webHidden/>
              </w:rPr>
              <w:fldChar w:fldCharType="begin"/>
            </w:r>
            <w:r w:rsidR="00096B6B">
              <w:rPr>
                <w:webHidden/>
              </w:rPr>
              <w:instrText xml:space="preserve"> PAGEREF _Toc48850554 \h </w:instrText>
            </w:r>
            <w:r w:rsidR="00096B6B">
              <w:rPr>
                <w:webHidden/>
              </w:rPr>
            </w:r>
            <w:r w:rsidR="00096B6B">
              <w:rPr>
                <w:webHidden/>
              </w:rPr>
              <w:fldChar w:fldCharType="separate"/>
            </w:r>
            <w:r w:rsidR="00096B6B">
              <w:rPr>
                <w:webHidden/>
              </w:rPr>
              <w:t>38</w:t>
            </w:r>
            <w:r w:rsidR="00096B6B">
              <w:rPr>
                <w:webHidden/>
              </w:rPr>
              <w:fldChar w:fldCharType="end"/>
            </w:r>
          </w:hyperlink>
        </w:p>
        <w:p w14:paraId="509ED043" w14:textId="77777777" w:rsidR="00096B6B" w:rsidRDefault="00A63588">
          <w:pPr>
            <w:pStyle w:val="TOC1"/>
            <w:rPr>
              <w:rFonts w:asciiTheme="minorHAnsi" w:eastAsiaTheme="minorEastAsia" w:hAnsiTheme="minorHAnsi" w:cstheme="minorBidi"/>
              <w:szCs w:val="22"/>
              <w:lang w:val="fr-FR" w:eastAsia="fr-FR"/>
            </w:rPr>
          </w:pPr>
          <w:hyperlink w:anchor="_Toc48850555" w:history="1">
            <w:r w:rsidR="00096B6B" w:rsidRPr="00E927E8">
              <w:rPr>
                <w:rStyle w:val="Hyperlink"/>
                <w:rFonts w:cstheme="minorHAnsi"/>
              </w:rPr>
              <w:t>6</w:t>
            </w:r>
            <w:r w:rsidR="00096B6B">
              <w:rPr>
                <w:rFonts w:asciiTheme="minorHAnsi" w:eastAsiaTheme="minorEastAsia" w:hAnsiTheme="minorHAnsi" w:cstheme="minorBidi"/>
                <w:szCs w:val="22"/>
                <w:lang w:val="fr-FR" w:eastAsia="fr-FR"/>
              </w:rPr>
              <w:tab/>
            </w:r>
            <w:r w:rsidR="00096B6B" w:rsidRPr="00E927E8">
              <w:rPr>
                <w:rStyle w:val="Hyperlink"/>
                <w:rFonts w:cstheme="minorHAnsi"/>
              </w:rPr>
              <w:t>Serving satellite ephemeris format</w:t>
            </w:r>
            <w:r w:rsidR="00096B6B">
              <w:rPr>
                <w:webHidden/>
              </w:rPr>
              <w:tab/>
            </w:r>
            <w:r w:rsidR="00096B6B">
              <w:rPr>
                <w:webHidden/>
              </w:rPr>
              <w:fldChar w:fldCharType="begin"/>
            </w:r>
            <w:r w:rsidR="00096B6B">
              <w:rPr>
                <w:webHidden/>
              </w:rPr>
              <w:instrText xml:space="preserve"> PAGEREF _Toc48850555 \h </w:instrText>
            </w:r>
            <w:r w:rsidR="00096B6B">
              <w:rPr>
                <w:webHidden/>
              </w:rPr>
            </w:r>
            <w:r w:rsidR="00096B6B">
              <w:rPr>
                <w:webHidden/>
              </w:rPr>
              <w:fldChar w:fldCharType="separate"/>
            </w:r>
            <w:r w:rsidR="00096B6B">
              <w:rPr>
                <w:webHidden/>
              </w:rPr>
              <w:t>39</w:t>
            </w:r>
            <w:r w:rsidR="00096B6B">
              <w:rPr>
                <w:webHidden/>
              </w:rPr>
              <w:fldChar w:fldCharType="end"/>
            </w:r>
          </w:hyperlink>
        </w:p>
        <w:p w14:paraId="77A86D5B" w14:textId="77777777" w:rsidR="00096B6B" w:rsidRDefault="00A63588">
          <w:pPr>
            <w:pStyle w:val="TOC2"/>
            <w:rPr>
              <w:rFonts w:asciiTheme="minorHAnsi" w:eastAsiaTheme="minorEastAsia" w:hAnsiTheme="minorHAnsi" w:cstheme="minorBidi"/>
              <w:sz w:val="22"/>
              <w:szCs w:val="22"/>
              <w:lang w:val="fr-FR" w:eastAsia="fr-FR"/>
            </w:rPr>
          </w:pPr>
          <w:hyperlink w:anchor="_Toc48850556" w:history="1">
            <w:r w:rsidR="00096B6B" w:rsidRPr="00E927E8">
              <w:rPr>
                <w:rStyle w:val="Hyperlink"/>
                <w:rFonts w:cstheme="minorHAnsi"/>
              </w:rPr>
              <w:t>6.1</w:t>
            </w:r>
            <w:r w:rsidR="00096B6B">
              <w:rPr>
                <w:rFonts w:asciiTheme="minorHAnsi" w:eastAsiaTheme="minorEastAsia" w:hAnsiTheme="minorHAnsi" w:cstheme="minorBidi"/>
                <w:sz w:val="22"/>
                <w:szCs w:val="22"/>
                <w:lang w:val="fr-FR" w:eastAsia="fr-FR"/>
              </w:rPr>
              <w:tab/>
            </w:r>
            <w:r w:rsidR="00096B6B" w:rsidRPr="00E927E8">
              <w:rPr>
                <w:rStyle w:val="Hyperlink"/>
                <w:rFonts w:cstheme="minorHAnsi"/>
              </w:rPr>
              <w:t>Updated proposal based on company views</w:t>
            </w:r>
            <w:r w:rsidR="00096B6B">
              <w:rPr>
                <w:webHidden/>
              </w:rPr>
              <w:tab/>
            </w:r>
            <w:r w:rsidR="00096B6B">
              <w:rPr>
                <w:webHidden/>
              </w:rPr>
              <w:fldChar w:fldCharType="begin"/>
            </w:r>
            <w:r w:rsidR="00096B6B">
              <w:rPr>
                <w:webHidden/>
              </w:rPr>
              <w:instrText xml:space="preserve"> PAGEREF _Toc48850556 \h </w:instrText>
            </w:r>
            <w:r w:rsidR="00096B6B">
              <w:rPr>
                <w:webHidden/>
              </w:rPr>
            </w:r>
            <w:r w:rsidR="00096B6B">
              <w:rPr>
                <w:webHidden/>
              </w:rPr>
              <w:fldChar w:fldCharType="separate"/>
            </w:r>
            <w:r w:rsidR="00096B6B">
              <w:rPr>
                <w:webHidden/>
              </w:rPr>
              <w:t>41</w:t>
            </w:r>
            <w:r w:rsidR="00096B6B">
              <w:rPr>
                <w:webHidden/>
              </w:rPr>
              <w:fldChar w:fldCharType="end"/>
            </w:r>
          </w:hyperlink>
        </w:p>
        <w:p w14:paraId="13784628" w14:textId="77777777" w:rsidR="00096B6B" w:rsidRDefault="00A63588">
          <w:pPr>
            <w:pStyle w:val="TOC1"/>
            <w:rPr>
              <w:rFonts w:asciiTheme="minorHAnsi" w:eastAsiaTheme="minorEastAsia" w:hAnsiTheme="minorHAnsi" w:cstheme="minorBidi"/>
              <w:szCs w:val="22"/>
              <w:lang w:val="fr-FR" w:eastAsia="fr-FR"/>
            </w:rPr>
          </w:pPr>
          <w:hyperlink w:anchor="_Toc48850557" w:history="1">
            <w:r w:rsidR="00096B6B" w:rsidRPr="00E927E8">
              <w:rPr>
                <w:rStyle w:val="Hyperlink"/>
                <w:rFonts w:cstheme="minorHAnsi"/>
                <w:lang w:eastAsia="zh-TW"/>
              </w:rPr>
              <w:t>7</w:t>
            </w:r>
            <w:r w:rsidR="00096B6B">
              <w:rPr>
                <w:rFonts w:asciiTheme="minorHAnsi" w:eastAsiaTheme="minorEastAsia" w:hAnsiTheme="minorHAnsi" w:cstheme="minorBidi"/>
                <w:szCs w:val="22"/>
                <w:lang w:val="fr-FR" w:eastAsia="fr-FR"/>
              </w:rPr>
              <w:tab/>
            </w:r>
            <w:r w:rsidR="00096B6B" w:rsidRPr="00E927E8">
              <w:rPr>
                <w:rStyle w:val="Hyperlink"/>
                <w:rFonts w:cstheme="minorHAnsi"/>
                <w:lang w:eastAsia="zh-TW"/>
              </w:rPr>
              <w:t>References</w:t>
            </w:r>
            <w:r w:rsidR="00096B6B">
              <w:rPr>
                <w:webHidden/>
              </w:rPr>
              <w:tab/>
            </w:r>
            <w:r w:rsidR="00096B6B">
              <w:rPr>
                <w:webHidden/>
              </w:rPr>
              <w:fldChar w:fldCharType="begin"/>
            </w:r>
            <w:r w:rsidR="00096B6B">
              <w:rPr>
                <w:webHidden/>
              </w:rPr>
              <w:instrText xml:space="preserve"> PAGEREF _Toc48850557 \h </w:instrText>
            </w:r>
            <w:r w:rsidR="00096B6B">
              <w:rPr>
                <w:webHidden/>
              </w:rPr>
            </w:r>
            <w:r w:rsidR="00096B6B">
              <w:rPr>
                <w:webHidden/>
              </w:rPr>
              <w:fldChar w:fldCharType="separate"/>
            </w:r>
            <w:r w:rsidR="00096B6B">
              <w:rPr>
                <w:webHidden/>
              </w:rPr>
              <w:t>42</w:t>
            </w:r>
            <w:r w:rsidR="00096B6B">
              <w:rPr>
                <w:webHidden/>
              </w:rPr>
              <w:fldChar w:fldCharType="end"/>
            </w:r>
          </w:hyperlink>
        </w:p>
        <w:p w14:paraId="6FFB3CC3" w14:textId="77777777" w:rsidR="00DB1848" w:rsidRPr="008062E9" w:rsidRDefault="00DB1848" w:rsidP="00DB1848">
          <w:pPr>
            <w:rPr>
              <w:rFonts w:asciiTheme="minorHAnsi" w:hAnsiTheme="minorHAnsi" w:cstheme="minorHAnsi"/>
            </w:rPr>
          </w:pPr>
          <w:r w:rsidRPr="008062E9">
            <w:rPr>
              <w:rFonts w:asciiTheme="minorHAnsi" w:hAnsiTheme="minorHAnsi" w:cstheme="minorHAnsi"/>
              <w:b/>
              <w:bCs/>
            </w:rPr>
            <w:fldChar w:fldCharType="end"/>
          </w:r>
        </w:p>
      </w:sdtContent>
    </w:sdt>
    <w:p w14:paraId="1456E5DE"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br w:type="page"/>
      </w:r>
    </w:p>
    <w:p w14:paraId="46E28DAD" w14:textId="296BCD34" w:rsidR="00DB1848" w:rsidRPr="008062E9" w:rsidRDefault="00DB1848" w:rsidP="00DB1848">
      <w:pPr>
        <w:pStyle w:val="Heading1"/>
        <w:rPr>
          <w:rFonts w:asciiTheme="minorHAnsi" w:hAnsiTheme="minorHAnsi" w:cstheme="minorHAnsi"/>
        </w:rPr>
      </w:pPr>
      <w:bookmarkStart w:id="2" w:name="_Ref48125832"/>
      <w:bookmarkStart w:id="3" w:name="_Toc48850539"/>
      <w:r w:rsidRPr="008062E9">
        <w:rPr>
          <w:rFonts w:asciiTheme="minorHAnsi" w:hAnsiTheme="minorHAnsi" w:cstheme="minorHAnsi"/>
        </w:rPr>
        <w:lastRenderedPageBreak/>
        <w:t>Clarification on UE capability</w:t>
      </w:r>
      <w:bookmarkEnd w:id="2"/>
      <w:bookmarkEnd w:id="3"/>
    </w:p>
    <w:p w14:paraId="7C62109E"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As per Rel-17 NR_NTN_solutions WI, UEs are assumed to have GNSS support. MediaTek , CATT observed that GNSS capability working assumption is that UE can determine and pre-compensate timing and frequency offset [16,3]. Thales and InterDigital proposed that for UL time offset compensation, UE calculation of the TA value based on UE location and satellite ephemeris is supported [23, 13, 16]. Further, Ericsson, proposed that NR NTN UE shall be capable of using an acquired GNSS position and satellite ephemeris to calculate pre-compensation of timing and frequency offset at least in RRC idle and RRC inactive mode [8]. Additionally, Ericsson proposed for RAN1 to determine the need for support of GNSS in RRC connected for the purpose of timing and frequency adjustment [8].</w:t>
      </w:r>
    </w:p>
    <w:p w14:paraId="59247761" w14:textId="77777777" w:rsidR="00DB1848" w:rsidRPr="008062E9" w:rsidRDefault="00DB1848" w:rsidP="00DB1848">
      <w:pPr>
        <w:rPr>
          <w:rFonts w:asciiTheme="minorHAnsi" w:hAnsiTheme="minorHAnsi" w:cstheme="minorHAnsi"/>
        </w:rPr>
      </w:pPr>
      <w:r w:rsidRPr="008062E9">
        <w:rPr>
          <w:rFonts w:asciiTheme="minorHAnsi" w:eastAsia="SimHei" w:hAnsiTheme="minorHAnsi" w:cstheme="minorHAnsi"/>
        </w:rPr>
        <w:t xml:space="preserve">On the other hand, CMCC, ZTE, Apple ,CAICT, and Sony want to consider the support of both UEs with and without capability on GNSS-based timing and frequency pre-compensation. ZTE proposed that </w:t>
      </w:r>
      <w:r w:rsidRPr="008062E9">
        <w:rPr>
          <w:rFonts w:asciiTheme="minorHAnsi" w:hAnsiTheme="minorHAnsi" w:cstheme="minorHAnsi"/>
        </w:rPr>
        <w:t>UE capability to support GNSS and pre-compensation should be defined separately [24].</w:t>
      </w:r>
    </w:p>
    <w:p w14:paraId="6704B959"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Finally, LG Electronics preferred to not assume GNSS-based frequency and time pre-compensation at UE side.</w:t>
      </w:r>
    </w:p>
    <w:p w14:paraId="3B4787DD"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following regarding UE capability were discussed by the different companies:</w:t>
      </w:r>
    </w:p>
    <w:tbl>
      <w:tblPr>
        <w:tblStyle w:val="TableGrid"/>
        <w:tblW w:w="5000" w:type="pct"/>
        <w:tblLook w:val="04A0" w:firstRow="1" w:lastRow="0" w:firstColumn="1" w:lastColumn="0" w:noHBand="0" w:noVBand="1"/>
      </w:tblPr>
      <w:tblGrid>
        <w:gridCol w:w="1795"/>
        <w:gridCol w:w="7834"/>
      </w:tblGrid>
      <w:tr w:rsidR="00DB1848" w:rsidRPr="008062E9" w14:paraId="2FE5A357" w14:textId="77777777" w:rsidTr="005772D0">
        <w:tc>
          <w:tcPr>
            <w:tcW w:w="932" w:type="pct"/>
          </w:tcPr>
          <w:p w14:paraId="4233FEC7"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Companies</w:t>
            </w:r>
          </w:p>
        </w:tc>
        <w:tc>
          <w:tcPr>
            <w:tcW w:w="4068" w:type="pct"/>
          </w:tcPr>
          <w:p w14:paraId="5FC1FBCC"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Comments / Proposals</w:t>
            </w:r>
          </w:p>
        </w:tc>
      </w:tr>
      <w:tr w:rsidR="00DB1848" w:rsidRPr="008062E9" w14:paraId="3263310F" w14:textId="77777777" w:rsidTr="005772D0">
        <w:tc>
          <w:tcPr>
            <w:tcW w:w="932" w:type="pct"/>
          </w:tcPr>
          <w:p w14:paraId="17B81F7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ZTE </w:t>
            </w:r>
          </w:p>
        </w:tc>
        <w:tc>
          <w:tcPr>
            <w:tcW w:w="4068" w:type="pct"/>
          </w:tcPr>
          <w:p w14:paraId="0D9BF06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UE capability to support GNSS and pre-compensation should be defined separately.</w:t>
            </w:r>
          </w:p>
        </w:tc>
      </w:tr>
      <w:tr w:rsidR="00DB1848" w:rsidRPr="008062E9" w14:paraId="6477AB46" w14:textId="77777777" w:rsidTr="005772D0">
        <w:tc>
          <w:tcPr>
            <w:tcW w:w="932" w:type="pct"/>
          </w:tcPr>
          <w:p w14:paraId="225DCD6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Thales </w:t>
            </w:r>
          </w:p>
        </w:tc>
        <w:tc>
          <w:tcPr>
            <w:tcW w:w="4068" w:type="pct"/>
          </w:tcPr>
          <w:p w14:paraId="039E217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w:t>
            </w:r>
            <w:r w:rsidRPr="008062E9">
              <w:rPr>
                <w:rFonts w:asciiTheme="minorHAnsi" w:hAnsiTheme="minorHAnsi" w:cstheme="minorHAnsi"/>
              </w:rPr>
              <w:tab/>
              <w:t xml:space="preserve">RAN1 to assume that the UE can derive its location based only on its GNSS capabilities.  </w:t>
            </w:r>
          </w:p>
        </w:tc>
      </w:tr>
      <w:tr w:rsidR="00DB1848" w:rsidRPr="008062E9" w14:paraId="0F15BA94" w14:textId="77777777" w:rsidTr="005772D0">
        <w:tc>
          <w:tcPr>
            <w:tcW w:w="932" w:type="pct"/>
          </w:tcPr>
          <w:p w14:paraId="5DF287B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 Eutelsat </w:t>
            </w:r>
          </w:p>
        </w:tc>
        <w:tc>
          <w:tcPr>
            <w:tcW w:w="4068" w:type="pct"/>
          </w:tcPr>
          <w:p w14:paraId="3C4DC89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1: GNSS capability working assumption is that UE can determine and pre-compensate timing and frequency offset with sufficient accuracy for UL transmission.</w:t>
            </w:r>
          </w:p>
        </w:tc>
      </w:tr>
      <w:tr w:rsidR="00DB1848" w:rsidRPr="008062E9" w14:paraId="32A70416" w14:textId="77777777" w:rsidTr="005772D0">
        <w:tc>
          <w:tcPr>
            <w:tcW w:w="932" w:type="pct"/>
          </w:tcPr>
          <w:p w14:paraId="4FA3723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CATT</w:t>
            </w:r>
          </w:p>
        </w:tc>
        <w:tc>
          <w:tcPr>
            <w:tcW w:w="4068" w:type="pct"/>
          </w:tcPr>
          <w:p w14:paraId="4C60A50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Based on WID scope, it is assumed that UE has GNSS capability and can be able to conduct time-frequency compensation based on UE position and ephemeris information. For the UE without pre-compensation capability, it is not focus of Rel-17 WID.</w:t>
            </w:r>
          </w:p>
        </w:tc>
      </w:tr>
      <w:tr w:rsidR="00DB1848" w:rsidRPr="008062E9" w14:paraId="577F3B4B" w14:textId="77777777" w:rsidTr="005772D0">
        <w:tc>
          <w:tcPr>
            <w:tcW w:w="932" w:type="pct"/>
          </w:tcPr>
          <w:p w14:paraId="4C5488F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Ericsson </w:t>
            </w:r>
          </w:p>
        </w:tc>
        <w:tc>
          <w:tcPr>
            <w:tcW w:w="4068" w:type="pct"/>
          </w:tcPr>
          <w:p w14:paraId="62178F2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UE support for GNSS based time and frequency compensation in RRC idle and inactive, while support in RRC connected is considered as an optional feature:</w:t>
            </w:r>
          </w:p>
          <w:p w14:paraId="3CDB84B7" w14:textId="77777777" w:rsidR="00DB1848" w:rsidRPr="008062E9" w:rsidRDefault="00DB1848" w:rsidP="000059B2">
            <w:pPr>
              <w:pStyle w:val="ListParagraph"/>
              <w:widowControl w:val="0"/>
              <w:numPr>
                <w:ilvl w:val="0"/>
                <w:numId w:val="9"/>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Proposal 1: NR NTN UE shall be capable of using an acquired GNSS position and satellite ephemeris to calculate pre-compensation of timing and frequency offset and apply the calculated values accordingly at least in RRC idle and RRC inactive mode.</w:t>
            </w:r>
          </w:p>
          <w:p w14:paraId="4C7F2723" w14:textId="77777777" w:rsidR="00DB1848" w:rsidRPr="008062E9" w:rsidRDefault="00DB1848" w:rsidP="000059B2">
            <w:pPr>
              <w:pStyle w:val="ListParagraph"/>
              <w:widowControl w:val="0"/>
              <w:numPr>
                <w:ilvl w:val="0"/>
                <w:numId w:val="9"/>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Proposal 2: RAN1 to determine the need for support of GNSS in RRC connected for the purpose of timing and frequency adjustment.</w:t>
            </w:r>
          </w:p>
          <w:p w14:paraId="450D4E9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w:t>
            </w:r>
            <w:r w:rsidRPr="008062E9">
              <w:rPr>
                <w:rFonts w:asciiTheme="minorHAnsi" w:hAnsiTheme="minorHAnsi" w:cstheme="minorHAnsi"/>
              </w:rPr>
              <w:tab/>
              <w:t>RAN1 to determine the need for support of GNSS measurement gaps in RRC connected.</w:t>
            </w:r>
          </w:p>
          <w:p w14:paraId="2A8BFD4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w:t>
            </w:r>
            <w:r w:rsidRPr="008062E9">
              <w:rPr>
                <w:rFonts w:asciiTheme="minorHAnsi" w:hAnsiTheme="minorHAnsi" w:cstheme="minorHAnsi"/>
              </w:rPr>
              <w:tab/>
              <w:t>RAN1 to determine if NR NTN UE should indicate capability support for simultaneous GNSS and NR operation, with or without GNSS measurement gaps.</w:t>
            </w:r>
          </w:p>
        </w:tc>
      </w:tr>
      <w:tr w:rsidR="00DB1848" w:rsidRPr="008062E9" w14:paraId="1EB257D2" w14:textId="77777777" w:rsidTr="005772D0">
        <w:tc>
          <w:tcPr>
            <w:tcW w:w="932" w:type="pct"/>
          </w:tcPr>
          <w:p w14:paraId="47128B2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InterDigital, Inc.</w:t>
            </w:r>
          </w:p>
        </w:tc>
        <w:tc>
          <w:tcPr>
            <w:tcW w:w="4068" w:type="pct"/>
          </w:tcPr>
          <w:p w14:paraId="2D7242D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2: All Rel-17 NTN-capable UEs are assumed to have GNSS support and knowledge of satellite location via ephemeris data periodically broadcast SI.</w:t>
            </w:r>
          </w:p>
          <w:p w14:paraId="137C32B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for UL time offset compensation, UE calculation of the TA value based on UE location and satellite ephemeris is supported (Option-1).</w:t>
            </w:r>
          </w:p>
        </w:tc>
      </w:tr>
    </w:tbl>
    <w:p w14:paraId="3ADFD5C0" w14:textId="77777777" w:rsidR="00DB1848" w:rsidRPr="008062E9" w:rsidRDefault="00DB1848" w:rsidP="00DB1848">
      <w:pPr>
        <w:pStyle w:val="DraftProposal"/>
        <w:numPr>
          <w:ilvl w:val="0"/>
          <w:numId w:val="0"/>
        </w:numPr>
        <w:rPr>
          <w:rFonts w:asciiTheme="minorHAnsi" w:hAnsiTheme="minorHAnsi" w:cstheme="minorHAnsi"/>
          <w:highlight w:val="cyan"/>
        </w:rPr>
      </w:pPr>
    </w:p>
    <w:p w14:paraId="38180503"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cyan"/>
        </w:rPr>
        <w:t>Initial proposal 1</w:t>
      </w:r>
      <w:r w:rsidRPr="008062E9">
        <w:rPr>
          <w:rFonts w:asciiTheme="minorHAnsi" w:hAnsiTheme="minorHAnsi" w:cstheme="minorHAnsi"/>
        </w:rPr>
        <w:t>: RAN1 to identify scenarios whether GNSS-equipped UEs cannot perform timing and frequency pre-compensation for uplink synchronization based on their GNSS capabilities</w:t>
      </w:r>
    </w:p>
    <w:p w14:paraId="0C850AE7"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8062E9" w14:paraId="219B2DC0" w14:textId="77777777" w:rsidTr="005772D0">
        <w:tc>
          <w:tcPr>
            <w:tcW w:w="932" w:type="pct"/>
          </w:tcPr>
          <w:p w14:paraId="66FFE5FB"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lastRenderedPageBreak/>
              <w:t>Companies</w:t>
            </w:r>
          </w:p>
        </w:tc>
        <w:tc>
          <w:tcPr>
            <w:tcW w:w="4068" w:type="pct"/>
          </w:tcPr>
          <w:p w14:paraId="0226B284"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26A6258E" w14:textId="77777777" w:rsidTr="005772D0">
        <w:tc>
          <w:tcPr>
            <w:tcW w:w="932" w:type="pct"/>
          </w:tcPr>
          <w:p w14:paraId="5936D04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26E1271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 Support proposal 1</w:t>
            </w:r>
          </w:p>
        </w:tc>
      </w:tr>
      <w:tr w:rsidR="00DB1848" w:rsidRPr="008062E9" w14:paraId="6D6AA769" w14:textId="77777777" w:rsidTr="005772D0">
        <w:tc>
          <w:tcPr>
            <w:tcW w:w="932" w:type="pct"/>
          </w:tcPr>
          <w:p w14:paraId="4EFB7DE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211994B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w:t>
            </w:r>
          </w:p>
        </w:tc>
      </w:tr>
      <w:tr w:rsidR="00DB1848" w:rsidRPr="008062E9" w14:paraId="7172B34A" w14:textId="77777777" w:rsidTr="005772D0">
        <w:tc>
          <w:tcPr>
            <w:tcW w:w="932" w:type="pct"/>
          </w:tcPr>
          <w:p w14:paraId="2FA5682C"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Spreadtrum</w:t>
            </w:r>
          </w:p>
        </w:tc>
        <w:tc>
          <w:tcPr>
            <w:tcW w:w="4068" w:type="pct"/>
          </w:tcPr>
          <w:p w14:paraId="779A31B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w:t>
            </w:r>
          </w:p>
        </w:tc>
      </w:tr>
      <w:tr w:rsidR="00DB1848" w:rsidRPr="008062E9" w14:paraId="4F1640C2" w14:textId="77777777" w:rsidTr="005772D0">
        <w:tc>
          <w:tcPr>
            <w:tcW w:w="932" w:type="pct"/>
          </w:tcPr>
          <w:p w14:paraId="58550E80"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Huawei</w:t>
            </w:r>
          </w:p>
        </w:tc>
        <w:tc>
          <w:tcPr>
            <w:tcW w:w="4068" w:type="pct"/>
          </w:tcPr>
          <w:p w14:paraId="521A1EA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We suspect that there may not be a conclusion in RAN WG level and the discussion may have to go back RAN plenary. On the other hand, no one is questioning we should at least support UE with GNSS capability which can be utilized for timing and frequency pre-compensation in Rel-17 NTN hence we suggest focusing on this case first. </w:t>
            </w:r>
          </w:p>
        </w:tc>
      </w:tr>
      <w:tr w:rsidR="00DB1848" w:rsidRPr="008062E9" w14:paraId="658CFB3F" w14:textId="77777777" w:rsidTr="005772D0">
        <w:tc>
          <w:tcPr>
            <w:tcW w:w="932" w:type="pct"/>
          </w:tcPr>
          <w:p w14:paraId="23BF41BF"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7B4A0C1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NR NTN UE shall be capable of using an acquired GNSS position and satellite ephemeris to calculate pre-compensation of timing and frequency offset and apply the calculated values accordingly at least in RRC idle and RRC inactive mode.</w:t>
            </w:r>
          </w:p>
          <w:p w14:paraId="62BF723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We would like to hear more views if the simultaneous GNSS and NR operations are feasible for RRC connected mode. </w:t>
            </w:r>
          </w:p>
        </w:tc>
      </w:tr>
      <w:tr w:rsidR="00DB1848" w:rsidRPr="008062E9" w14:paraId="1410289C" w14:textId="77777777" w:rsidTr="005772D0">
        <w:tc>
          <w:tcPr>
            <w:tcW w:w="932" w:type="pct"/>
          </w:tcPr>
          <w:p w14:paraId="6C8F8F3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5A76A12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Tentative support for proposal 1. Prior to any further discussion, it is important that it is clarified what exactly is covered by GNSS capabilities, and especially what are the accuracy of the attributes associated to the GNSS capability (that is, whether the information is sufficiently accurate to ensure that nothing is broken when UE attempts to access the system).</w:t>
            </w:r>
          </w:p>
        </w:tc>
      </w:tr>
      <w:tr w:rsidR="00DB1848" w:rsidRPr="008062E9" w14:paraId="51434F1B" w14:textId="77777777" w:rsidTr="005772D0">
        <w:tc>
          <w:tcPr>
            <w:tcW w:w="932" w:type="pct"/>
          </w:tcPr>
          <w:p w14:paraId="4AF2B64C"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5C48625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for proposal 1. And also prefer to define separate UE capability for the GNSS-equipped and pre-compensation capable UE at least with consideration on the implementation complexity. </w:t>
            </w:r>
          </w:p>
          <w:p w14:paraId="5FF1908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Further discussion with consideration on the UE mode can also be considered.</w:t>
            </w:r>
          </w:p>
        </w:tc>
      </w:tr>
      <w:tr w:rsidR="00DB1848" w:rsidRPr="008062E9" w14:paraId="4F6B1DDD" w14:textId="77777777" w:rsidTr="005772D0">
        <w:tc>
          <w:tcPr>
            <w:tcW w:w="932" w:type="pct"/>
          </w:tcPr>
          <w:p w14:paraId="1E3EAF81"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CATT</w:t>
            </w:r>
          </w:p>
        </w:tc>
        <w:tc>
          <w:tcPr>
            <w:tcW w:w="4068" w:type="pct"/>
          </w:tcPr>
          <w:p w14:paraId="65DFA28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 our understanding, in Rel-17, GNSS equipped UE should have the capability to perform timing and frequency pre-compensation. If any use cases without timing and frequency pre-compensation should be identified and resolved, it is out of Rel-17 scope. Otherwise, we need to re-open the discussion of R17 WID scope.</w:t>
            </w:r>
          </w:p>
        </w:tc>
      </w:tr>
      <w:tr w:rsidR="00DB1848" w:rsidRPr="008062E9" w14:paraId="7E12E525" w14:textId="77777777" w:rsidTr="005772D0">
        <w:tc>
          <w:tcPr>
            <w:tcW w:w="932" w:type="pct"/>
          </w:tcPr>
          <w:p w14:paraId="5B6574AF"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5E3A4FC3" w14:textId="77777777" w:rsidR="00DB1848" w:rsidRPr="008062E9" w:rsidRDefault="00DB1848" w:rsidP="005772D0">
            <w:pPr>
              <w:rPr>
                <w:rFonts w:asciiTheme="minorHAnsi" w:hAnsiTheme="minorHAnsi" w:cstheme="minorHAnsi"/>
              </w:rPr>
            </w:pPr>
            <w:r w:rsidRPr="008062E9">
              <w:rPr>
                <w:rFonts w:asciiTheme="minorHAnsi" w:hAnsiTheme="minorHAnsi" w:cstheme="minorHAnsi"/>
                <w:color w:val="632423" w:themeColor="accent2" w:themeShade="80"/>
              </w:rPr>
              <w:t xml:space="preserve">Support Proposal 1. </w:t>
            </w:r>
          </w:p>
        </w:tc>
      </w:tr>
      <w:tr w:rsidR="00DB1848" w:rsidRPr="008062E9" w14:paraId="3690E405" w14:textId="77777777" w:rsidTr="005772D0">
        <w:tc>
          <w:tcPr>
            <w:tcW w:w="932" w:type="pct"/>
          </w:tcPr>
          <w:p w14:paraId="35EDBF91"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rPr>
              <w:t>QC</w:t>
            </w:r>
          </w:p>
        </w:tc>
        <w:tc>
          <w:tcPr>
            <w:tcW w:w="4068" w:type="pct"/>
          </w:tcPr>
          <w:p w14:paraId="7CDAF2B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Rel-17, we may first identify the GNSS capability as UE has accurate geolocation of itself.</w:t>
            </w:r>
          </w:p>
          <w:p w14:paraId="769E5CE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Not sure if timing synchronization based on GNSS is required as it can use the DL signal and locations of its own and satellite to perform timing pre-compensation.</w:t>
            </w:r>
          </w:p>
          <w:p w14:paraId="345EDEAA" w14:textId="77777777" w:rsidR="00DB1848" w:rsidRPr="008062E9" w:rsidRDefault="00DB1848" w:rsidP="005772D0">
            <w:pPr>
              <w:rPr>
                <w:rFonts w:asciiTheme="minorHAnsi" w:hAnsiTheme="minorHAnsi" w:cstheme="minorHAnsi"/>
                <w:color w:val="632423" w:themeColor="accent2" w:themeShade="80"/>
              </w:rPr>
            </w:pPr>
          </w:p>
        </w:tc>
      </w:tr>
      <w:tr w:rsidR="00DB1848" w:rsidRPr="008062E9" w14:paraId="59426944" w14:textId="77777777" w:rsidTr="005772D0">
        <w:tc>
          <w:tcPr>
            <w:tcW w:w="932" w:type="pct"/>
          </w:tcPr>
          <w:p w14:paraId="6F88597F"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5CDE5A7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1. </w:t>
            </w:r>
          </w:p>
        </w:tc>
      </w:tr>
      <w:tr w:rsidR="00DB1848" w:rsidRPr="008062E9" w14:paraId="6F38DBE7" w14:textId="77777777" w:rsidTr="005772D0">
        <w:tc>
          <w:tcPr>
            <w:tcW w:w="932" w:type="pct"/>
          </w:tcPr>
          <w:p w14:paraId="63CD393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Lenovo/MM</w:t>
            </w:r>
          </w:p>
        </w:tc>
        <w:tc>
          <w:tcPr>
            <w:tcW w:w="4068" w:type="pct"/>
          </w:tcPr>
          <w:p w14:paraId="5318887C" w14:textId="77777777" w:rsidR="00DB1848" w:rsidRPr="008062E9" w:rsidRDefault="00DB1848" w:rsidP="005772D0">
            <w:pPr>
              <w:rPr>
                <w:rFonts w:asciiTheme="minorHAnsi" w:hAnsiTheme="minorHAnsi" w:cstheme="minorHAnsi"/>
              </w:rPr>
            </w:pPr>
            <w:r w:rsidRPr="008062E9">
              <w:rPr>
                <w:rFonts w:asciiTheme="minorHAnsi" w:eastAsia="SimHei" w:hAnsiTheme="minorHAnsi" w:cstheme="minorHAnsi"/>
              </w:rPr>
              <w:t>Support proposal 1. And GNSS-based timing and frequency pre-compensation accuracy can be studied.</w:t>
            </w:r>
          </w:p>
        </w:tc>
      </w:tr>
      <w:tr w:rsidR="00DB1848" w:rsidRPr="008062E9" w14:paraId="083FA392" w14:textId="77777777" w:rsidTr="005772D0">
        <w:tc>
          <w:tcPr>
            <w:tcW w:w="932" w:type="pct"/>
          </w:tcPr>
          <w:p w14:paraId="73592B78" w14:textId="77777777" w:rsidR="00DB1848" w:rsidRPr="008062E9" w:rsidRDefault="00DB1848" w:rsidP="005772D0">
            <w:pPr>
              <w:rPr>
                <w:rFonts w:asciiTheme="minorHAnsi" w:hAnsiTheme="minorHAnsi" w:cstheme="minorHAnsi"/>
                <w:bCs/>
              </w:rPr>
            </w:pPr>
            <w:r w:rsidRPr="008062E9">
              <w:rPr>
                <w:rFonts w:asciiTheme="minorHAnsi" w:eastAsia="Malgun Gothic" w:hAnsiTheme="minorHAnsi" w:cstheme="minorHAnsi"/>
                <w:bCs/>
              </w:rPr>
              <w:t>ETRI</w:t>
            </w:r>
          </w:p>
        </w:tc>
        <w:tc>
          <w:tcPr>
            <w:tcW w:w="4068" w:type="pct"/>
          </w:tcPr>
          <w:p w14:paraId="3EE592D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UEs without pre-compensation capability </w:t>
            </w:r>
            <w:r w:rsidRPr="008062E9">
              <w:rPr>
                <w:rFonts w:asciiTheme="minorHAnsi" w:eastAsia="Malgun Gothic" w:hAnsiTheme="minorHAnsi" w:cstheme="minorHAnsi"/>
              </w:rPr>
              <w:t>are de-prioritized in this release.</w:t>
            </w:r>
          </w:p>
        </w:tc>
      </w:tr>
      <w:tr w:rsidR="00DB1848" w:rsidRPr="008062E9" w14:paraId="7F42E655" w14:textId="77777777" w:rsidTr="005772D0">
        <w:tc>
          <w:tcPr>
            <w:tcW w:w="932" w:type="pct"/>
          </w:tcPr>
          <w:p w14:paraId="0C72BA82"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2869D5F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w:t>
            </w:r>
          </w:p>
        </w:tc>
      </w:tr>
      <w:tr w:rsidR="00DB1848" w:rsidRPr="008062E9" w14:paraId="5624DA51" w14:textId="77777777" w:rsidTr="005772D0">
        <w:tc>
          <w:tcPr>
            <w:tcW w:w="932" w:type="pct"/>
          </w:tcPr>
          <w:p w14:paraId="448B3726"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2BCF98C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w:t>
            </w:r>
          </w:p>
        </w:tc>
      </w:tr>
      <w:tr w:rsidR="00DB1848" w:rsidRPr="008062E9" w14:paraId="2D2E071E" w14:textId="77777777" w:rsidTr="005772D0">
        <w:tc>
          <w:tcPr>
            <w:tcW w:w="932" w:type="pct"/>
          </w:tcPr>
          <w:p w14:paraId="5ED82EF7"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268E95E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p w14:paraId="471935B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GNSS initiation or resumption, it tales 30 seconds to 3 minutes. During this GNSS-off period, UE may loss pre-compensation capability.</w:t>
            </w:r>
          </w:p>
        </w:tc>
      </w:tr>
      <w:tr w:rsidR="00DB1848" w:rsidRPr="008062E9" w14:paraId="6757E544" w14:textId="77777777" w:rsidTr="005772D0">
        <w:tc>
          <w:tcPr>
            <w:tcW w:w="932" w:type="pct"/>
          </w:tcPr>
          <w:p w14:paraId="59D3E3BC" w14:textId="77777777" w:rsidR="00DB1848" w:rsidRPr="008062E9" w:rsidRDefault="00DB1848" w:rsidP="005772D0">
            <w:pPr>
              <w:rPr>
                <w:rFonts w:asciiTheme="minorHAnsi" w:hAnsiTheme="minorHAnsi" w:cstheme="minorHAnsi"/>
                <w:bCs/>
                <w:lang w:eastAsia="ja-JP"/>
              </w:rPr>
            </w:pPr>
            <w:r w:rsidRPr="008062E9">
              <w:rPr>
                <w:rFonts w:asciiTheme="minorHAnsi" w:eastAsia="MS Gothic" w:hAnsiTheme="minorHAnsi" w:cstheme="minorHAnsi"/>
                <w:bCs/>
                <w:lang w:eastAsia="ja-JP"/>
              </w:rPr>
              <w:lastRenderedPageBreak/>
              <w:t>OPPO</w:t>
            </w:r>
          </w:p>
        </w:tc>
        <w:tc>
          <w:tcPr>
            <w:tcW w:w="4068" w:type="pct"/>
          </w:tcPr>
          <w:p w14:paraId="30D49B5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Fine with proposal 1, also agree to discuss estimation accuracy. </w:t>
            </w:r>
          </w:p>
        </w:tc>
      </w:tr>
      <w:tr w:rsidR="00DB1848" w:rsidRPr="008062E9" w14:paraId="07BED5B5" w14:textId="77777777" w:rsidTr="005772D0">
        <w:tc>
          <w:tcPr>
            <w:tcW w:w="932" w:type="pct"/>
          </w:tcPr>
          <w:p w14:paraId="3203564B" w14:textId="77777777" w:rsidR="00DB1848" w:rsidRPr="008062E9" w:rsidRDefault="00DB1848" w:rsidP="005772D0">
            <w:pPr>
              <w:rPr>
                <w:rFonts w:asciiTheme="minorHAnsi" w:eastAsia="MS Gothic" w:hAnsiTheme="minorHAnsi" w:cstheme="minorHAnsi"/>
                <w:bCs/>
                <w:lang w:eastAsia="ja-JP"/>
              </w:rPr>
            </w:pPr>
            <w:r w:rsidRPr="008062E9">
              <w:rPr>
                <w:rFonts w:asciiTheme="minorHAnsi" w:hAnsiTheme="minorHAnsi" w:cstheme="minorHAnsi"/>
                <w:lang w:eastAsia="ja-JP"/>
              </w:rPr>
              <w:t>Thales</w:t>
            </w:r>
          </w:p>
        </w:tc>
        <w:tc>
          <w:tcPr>
            <w:tcW w:w="4068" w:type="pct"/>
          </w:tcPr>
          <w:p w14:paraId="2A82EF30" w14:textId="77777777" w:rsidR="00AD050E"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In Release 17, for NTN, we propose to assume that UEs are GNSS capable and they are able to perform timing and frequency pre-compensation using their GNSS capabilities.</w:t>
            </w:r>
            <w:r w:rsidR="00201B9A" w:rsidRPr="008062E9">
              <w:rPr>
                <w:rFonts w:asciiTheme="minorHAnsi" w:hAnsiTheme="minorHAnsi" w:cstheme="minorHAnsi"/>
                <w:lang w:eastAsia="zh-CN"/>
              </w:rPr>
              <w:t xml:space="preserve"> </w:t>
            </w:r>
          </w:p>
          <w:p w14:paraId="693A96FA" w14:textId="7C1EC732"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 xml:space="preserve">We do not see under which condition a GNSS-equipped UE cannot perform timing and frequency pre-compensation for uplink synchronization based on its GNSS. </w:t>
            </w:r>
          </w:p>
        </w:tc>
      </w:tr>
      <w:tr w:rsidR="00DB1848" w:rsidRPr="008062E9" w14:paraId="05ABBFF7" w14:textId="77777777" w:rsidTr="005772D0">
        <w:tc>
          <w:tcPr>
            <w:tcW w:w="932" w:type="pct"/>
          </w:tcPr>
          <w:p w14:paraId="3F192EE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Sony</w:t>
            </w:r>
          </w:p>
        </w:tc>
        <w:tc>
          <w:tcPr>
            <w:tcW w:w="4068" w:type="pct"/>
          </w:tcPr>
          <w:p w14:paraId="4429764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think the WI should prioritize GNSS-equipped UEs with capability to perform timing and frequency pre-compensation. However, RAN1 should also define solutions with forward compatibility for UEs without GNSS and/or inaccurate or no pre-compensation capabilities.</w:t>
            </w:r>
          </w:p>
        </w:tc>
      </w:tr>
      <w:tr w:rsidR="00484779" w:rsidRPr="008062E9" w14:paraId="4852D9FE" w14:textId="77777777" w:rsidTr="005772D0">
        <w:tc>
          <w:tcPr>
            <w:tcW w:w="932" w:type="pct"/>
          </w:tcPr>
          <w:p w14:paraId="48D51723" w14:textId="0CD76C36" w:rsidR="00484779" w:rsidRPr="008062E9" w:rsidRDefault="00484779" w:rsidP="005772D0">
            <w:pPr>
              <w:rPr>
                <w:rFonts w:asciiTheme="minorHAnsi" w:hAnsiTheme="minorHAnsi" w:cstheme="minorHAnsi"/>
              </w:rPr>
            </w:pPr>
            <w:r w:rsidRPr="008062E9">
              <w:rPr>
                <w:rFonts w:asciiTheme="minorHAnsi" w:hAnsiTheme="minorHAnsi" w:cstheme="minorHAnsi"/>
              </w:rPr>
              <w:t>SS</w:t>
            </w:r>
          </w:p>
        </w:tc>
        <w:tc>
          <w:tcPr>
            <w:tcW w:w="4068" w:type="pct"/>
          </w:tcPr>
          <w:p w14:paraId="31E564A5" w14:textId="3F5EFB68" w:rsidR="00484779" w:rsidRPr="008062E9" w:rsidRDefault="00484779" w:rsidP="005772D0">
            <w:pPr>
              <w:rPr>
                <w:rFonts w:asciiTheme="minorHAnsi" w:hAnsiTheme="minorHAnsi" w:cstheme="minorHAnsi"/>
              </w:rPr>
            </w:pPr>
            <w:r w:rsidRPr="008062E9">
              <w:rPr>
                <w:rFonts w:asciiTheme="minorHAnsi" w:hAnsiTheme="minorHAnsi" w:cstheme="minorHAnsi"/>
              </w:rPr>
              <w:t>We have similar view as Thales and have difficulty to see the case in the proposal. However, it is OK to discuss how to do pre-compensation for the UE without GNSS.</w:t>
            </w:r>
          </w:p>
        </w:tc>
      </w:tr>
    </w:tbl>
    <w:p w14:paraId="28F01A5C" w14:textId="77777777" w:rsidR="00DB1848" w:rsidRPr="008062E9" w:rsidRDefault="00DB1848" w:rsidP="00DB1848">
      <w:pPr>
        <w:pStyle w:val="Heading2"/>
        <w:rPr>
          <w:rFonts w:asciiTheme="minorHAnsi" w:hAnsiTheme="minorHAnsi" w:cstheme="minorHAnsi"/>
        </w:rPr>
      </w:pPr>
      <w:bookmarkStart w:id="4" w:name="_Toc48850540"/>
      <w:bookmarkStart w:id="5" w:name="_Ref48132781"/>
      <w:r w:rsidRPr="008062E9">
        <w:rPr>
          <w:rFonts w:asciiTheme="minorHAnsi" w:hAnsiTheme="minorHAnsi" w:cstheme="minorHAnsi"/>
        </w:rPr>
        <w:t>Updated proposal based on company views</w:t>
      </w:r>
      <w:bookmarkEnd w:id="4"/>
    </w:p>
    <w:p w14:paraId="1E2FF4AB" w14:textId="77777777" w:rsidR="00DB1848" w:rsidRPr="008062E9" w:rsidRDefault="00DB1848" w:rsidP="00DB1848">
      <w:pPr>
        <w:rPr>
          <w:rFonts w:asciiTheme="minorHAnsi" w:hAnsiTheme="minorHAnsi" w:cstheme="minorHAnsi"/>
          <w:lang w:eastAsia="zh-CN"/>
        </w:rPr>
      </w:pPr>
      <w:r w:rsidRPr="008062E9">
        <w:rPr>
          <w:rFonts w:asciiTheme="minorHAnsi" w:hAnsiTheme="minorHAnsi" w:cstheme="minorHAnsi"/>
          <w:lang w:eastAsia="zh-CN"/>
        </w:rPr>
        <w:t xml:space="preserve">Based on the companies inputs, it has been observed that the vast majority of the companies support to further identify scenarios whether GNSS-equipped UEs </w:t>
      </w:r>
      <w:r w:rsidRPr="008062E9">
        <w:rPr>
          <w:rFonts w:asciiTheme="minorHAnsi" w:hAnsiTheme="minorHAnsi" w:cstheme="minorHAnsi"/>
          <w:b/>
          <w:u w:val="single"/>
          <w:lang w:eastAsia="zh-CN"/>
        </w:rPr>
        <w:t>cannot</w:t>
      </w:r>
      <w:r w:rsidRPr="008062E9">
        <w:rPr>
          <w:rFonts w:asciiTheme="minorHAnsi" w:hAnsiTheme="minorHAnsi" w:cstheme="minorHAnsi"/>
          <w:lang w:eastAsia="zh-CN"/>
        </w:rPr>
        <w:t xml:space="preserve"> perform timing and frequency pre-compensation for uplink synchronization based on their GNSS capabilities.</w:t>
      </w:r>
    </w:p>
    <w:p w14:paraId="30CA1545"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green"/>
        </w:rPr>
        <w:t>Potential proposal 1:</w:t>
      </w:r>
      <w:r w:rsidRPr="008062E9">
        <w:rPr>
          <w:rFonts w:asciiTheme="minorHAnsi" w:hAnsiTheme="minorHAnsi" w:cstheme="minorHAnsi"/>
        </w:rPr>
        <w:t xml:space="preserve"> RAN1 to identify scenarios whether GNSS-equipped UEs cannot perform timing and frequency pre-compensation for uplink synchronization based on their GNSS capabilities.</w:t>
      </w:r>
    </w:p>
    <w:p w14:paraId="539EC70A" w14:textId="77777777" w:rsidR="00DB1848" w:rsidRPr="008062E9" w:rsidRDefault="00DB1848" w:rsidP="00DB1848">
      <w:pPr>
        <w:rPr>
          <w:rFonts w:asciiTheme="minorHAnsi" w:hAnsiTheme="minorHAnsi" w:cstheme="minorHAnsi"/>
          <w:lang w:eastAsia="zh-CN"/>
        </w:rPr>
      </w:pPr>
      <w:r w:rsidRPr="008062E9">
        <w:rPr>
          <w:rFonts w:asciiTheme="minorHAnsi" w:hAnsiTheme="minorHAnsi" w:cstheme="minorHAnsi"/>
          <w:lang w:eastAsia="zh-CN"/>
        </w:rPr>
        <w:t xml:space="preserve">In any case, most companies are in line with supporting at least UE with GNSS capability which </w:t>
      </w:r>
      <w:r w:rsidRPr="008062E9">
        <w:rPr>
          <w:rFonts w:asciiTheme="minorHAnsi" w:hAnsiTheme="minorHAnsi" w:cstheme="minorHAnsi"/>
          <w:b/>
          <w:u w:val="single"/>
          <w:lang w:eastAsia="zh-CN"/>
        </w:rPr>
        <w:t>can</w:t>
      </w:r>
      <w:r w:rsidRPr="008062E9">
        <w:rPr>
          <w:rFonts w:asciiTheme="minorHAnsi" w:hAnsiTheme="minorHAnsi" w:cstheme="minorHAnsi"/>
          <w:lang w:eastAsia="zh-CN"/>
        </w:rPr>
        <w:t xml:space="preserve"> perform timing and frequency pre-compensation for uplink synchronization based on their GNSS capabilities. The RRC modes in which the UE can perform such operation are FFS.</w:t>
      </w:r>
    </w:p>
    <w:p w14:paraId="0D46B5B5" w14:textId="77777777" w:rsidR="00DB1848" w:rsidRPr="008062E9" w:rsidRDefault="00DB1848" w:rsidP="00DB1848">
      <w:pPr>
        <w:rPr>
          <w:rFonts w:asciiTheme="minorHAnsi" w:hAnsiTheme="minorHAnsi" w:cstheme="minorHAnsi"/>
          <w:b/>
          <w:lang w:eastAsia="zh-CN"/>
        </w:rPr>
      </w:pPr>
      <w:r w:rsidRPr="008062E9">
        <w:rPr>
          <w:rFonts w:asciiTheme="minorHAnsi" w:hAnsiTheme="minorHAnsi" w:cstheme="minorHAnsi"/>
          <w:b/>
          <w:bCs/>
          <w:highlight w:val="yellow"/>
        </w:rPr>
        <w:t>Potential proposal 2</w:t>
      </w:r>
      <w:r w:rsidRPr="008062E9">
        <w:rPr>
          <w:rFonts w:asciiTheme="minorHAnsi" w:hAnsiTheme="minorHAnsi" w:cstheme="minorHAnsi"/>
          <w:b/>
          <w:highlight w:val="yellow"/>
        </w:rPr>
        <w:t>:</w:t>
      </w:r>
      <w:r w:rsidRPr="008062E9">
        <w:rPr>
          <w:rFonts w:asciiTheme="minorHAnsi" w:hAnsiTheme="minorHAnsi" w:cstheme="minorHAnsi"/>
          <w:b/>
        </w:rPr>
        <w:t xml:space="preserve"> </w:t>
      </w:r>
      <w:r w:rsidRPr="008062E9">
        <w:rPr>
          <w:rFonts w:asciiTheme="minorHAnsi" w:hAnsiTheme="minorHAnsi" w:cstheme="minorHAnsi"/>
          <w:b/>
          <w:bCs/>
        </w:rPr>
        <w:t>In Rel-17 NR NTN, at least support UE with GNSS capability which can perform timing and frequency pre-compensation for uplink synchronization based on their GNSS capabilities.</w:t>
      </w:r>
      <w:r w:rsidRPr="008062E9">
        <w:rPr>
          <w:rFonts w:asciiTheme="minorHAnsi" w:hAnsiTheme="minorHAnsi" w:cstheme="minorHAnsi"/>
          <w:b/>
          <w:lang w:eastAsia="zh-CN"/>
        </w:rPr>
        <w:t xml:space="preserve"> </w:t>
      </w:r>
    </w:p>
    <w:tbl>
      <w:tblPr>
        <w:tblStyle w:val="TableGrid"/>
        <w:tblW w:w="5000" w:type="pct"/>
        <w:tblLook w:val="04A0" w:firstRow="1" w:lastRow="0" w:firstColumn="1" w:lastColumn="0" w:noHBand="0" w:noVBand="1"/>
      </w:tblPr>
      <w:tblGrid>
        <w:gridCol w:w="1795"/>
        <w:gridCol w:w="7834"/>
      </w:tblGrid>
      <w:tr w:rsidR="00DB1848" w:rsidRPr="008062E9" w14:paraId="7B5808AC" w14:textId="77777777" w:rsidTr="005772D0">
        <w:tc>
          <w:tcPr>
            <w:tcW w:w="932" w:type="pct"/>
          </w:tcPr>
          <w:p w14:paraId="6CB5A9E2"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04327B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views</w:t>
            </w:r>
          </w:p>
        </w:tc>
      </w:tr>
      <w:tr w:rsidR="00DB1848" w:rsidRPr="008062E9" w14:paraId="542F1B9B" w14:textId="77777777" w:rsidTr="005772D0">
        <w:tc>
          <w:tcPr>
            <w:tcW w:w="932" w:type="pct"/>
          </w:tcPr>
          <w:p w14:paraId="7B51A338" w14:textId="1B14E25F" w:rsidR="00DB1848" w:rsidRPr="008062E9" w:rsidRDefault="00B86657" w:rsidP="005772D0">
            <w:pPr>
              <w:rPr>
                <w:rFonts w:asciiTheme="minorHAnsi" w:hAnsiTheme="minorHAnsi" w:cstheme="minorHAnsi"/>
              </w:rPr>
            </w:pPr>
            <w:r>
              <w:rPr>
                <w:rFonts w:asciiTheme="minorHAnsi" w:hAnsiTheme="minorHAnsi" w:cstheme="minorHAnsi"/>
              </w:rPr>
              <w:t>MediaTek</w:t>
            </w:r>
          </w:p>
        </w:tc>
        <w:tc>
          <w:tcPr>
            <w:tcW w:w="4068" w:type="pct"/>
          </w:tcPr>
          <w:p w14:paraId="40EF5A76" w14:textId="77777777" w:rsidR="00B86657" w:rsidRDefault="00B86657" w:rsidP="005772D0">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Proposal 1. </w:t>
            </w:r>
          </w:p>
          <w:p w14:paraId="05EF9B8D" w14:textId="33F6F547" w:rsidR="00DB1848" w:rsidRPr="008062E9" w:rsidRDefault="00B86657" w:rsidP="00C6493F">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proposal 2. UE pre-compensation is not possible if UE has no way to acquire its position. GNSS capability in UE is only way widely available way for UE to acquire its position. GNSS accuracy </w:t>
            </w:r>
            <w:r w:rsidR="00C6493F">
              <w:rPr>
                <w:rFonts w:asciiTheme="minorHAnsi" w:hAnsiTheme="minorHAnsi" w:cstheme="minorHAnsi"/>
                <w:b w:val="0"/>
              </w:rPr>
              <w:t xml:space="preserve">in device </w:t>
            </w:r>
            <w:r>
              <w:rPr>
                <w:rFonts w:asciiTheme="minorHAnsi" w:hAnsiTheme="minorHAnsi" w:cstheme="minorHAnsi"/>
                <w:b w:val="0"/>
              </w:rPr>
              <w:t xml:space="preserve">is </w:t>
            </w:r>
            <w:r w:rsidR="00C6493F">
              <w:rPr>
                <w:rFonts w:asciiTheme="minorHAnsi" w:hAnsiTheme="minorHAnsi" w:cstheme="minorHAnsi"/>
                <w:b w:val="0"/>
              </w:rPr>
              <w:t xml:space="preserve">typically in </w:t>
            </w:r>
            <w:r>
              <w:rPr>
                <w:rFonts w:asciiTheme="minorHAnsi" w:hAnsiTheme="minorHAnsi" w:cstheme="minorHAnsi"/>
                <w:b w:val="0"/>
              </w:rPr>
              <w:t>the order of 1m-3 m</w:t>
            </w:r>
            <w:r w:rsidR="00C6493F">
              <w:rPr>
                <w:rFonts w:asciiTheme="minorHAnsi" w:hAnsiTheme="minorHAnsi" w:cstheme="minorHAnsi"/>
                <w:b w:val="0"/>
              </w:rPr>
              <w:t>, whereas GNSS receiver on board on satellite typically used to report satellite position for orbit control is at least as good as in device</w:t>
            </w:r>
            <w:r>
              <w:rPr>
                <w:rFonts w:asciiTheme="minorHAnsi" w:hAnsiTheme="minorHAnsi" w:cstheme="minorHAnsi"/>
                <w:b w:val="0"/>
              </w:rPr>
              <w:t xml:space="preserve"> (</w:t>
            </w:r>
            <w:r w:rsidR="00C6493F">
              <w:rPr>
                <w:rFonts w:asciiTheme="minorHAnsi" w:hAnsiTheme="minorHAnsi" w:cstheme="minorHAnsi"/>
                <w:b w:val="0"/>
              </w:rPr>
              <w:t>as explained in our TDoc R1-2005496)</w:t>
            </w:r>
            <w:r>
              <w:rPr>
                <w:rFonts w:asciiTheme="minorHAnsi" w:hAnsiTheme="minorHAnsi" w:cstheme="minorHAnsi"/>
                <w:b w:val="0"/>
              </w:rPr>
              <w:t>.</w:t>
            </w:r>
          </w:p>
        </w:tc>
      </w:tr>
      <w:tr w:rsidR="00F54193" w:rsidRPr="008062E9" w14:paraId="68992160" w14:textId="77777777" w:rsidTr="005772D0">
        <w:tc>
          <w:tcPr>
            <w:tcW w:w="932" w:type="pct"/>
          </w:tcPr>
          <w:p w14:paraId="166BE36E" w14:textId="4DD5A023" w:rsidR="00F54193" w:rsidRPr="008062E9" w:rsidRDefault="00F54193" w:rsidP="00F54193">
            <w:pPr>
              <w:rPr>
                <w:rFonts w:asciiTheme="minorHAnsi" w:hAnsiTheme="minorHAnsi" w:cstheme="minorHAnsi"/>
              </w:rPr>
            </w:pPr>
            <w:r>
              <w:rPr>
                <w:rFonts w:asciiTheme="minorHAnsi" w:hAnsiTheme="minorHAnsi" w:cstheme="minorHAnsi"/>
              </w:rPr>
              <w:t>CMCC</w:t>
            </w:r>
          </w:p>
        </w:tc>
        <w:tc>
          <w:tcPr>
            <w:tcW w:w="4068" w:type="pct"/>
          </w:tcPr>
          <w:p w14:paraId="63A7E57E" w14:textId="25502224" w:rsidR="00D67782" w:rsidRPr="006004E5" w:rsidRDefault="00E60386" w:rsidP="00D67782">
            <w:pPr>
              <w:pStyle w:val="DraftProposal"/>
              <w:numPr>
                <w:ilvl w:val="0"/>
                <w:numId w:val="0"/>
              </w:numPr>
              <w:rPr>
                <w:rFonts w:asciiTheme="minorHAnsi" w:hAnsiTheme="minorHAnsi" w:cstheme="minorHAnsi"/>
                <w:bCs w:val="0"/>
              </w:rPr>
            </w:pPr>
            <w:r w:rsidRPr="006004E5">
              <w:rPr>
                <w:rFonts w:asciiTheme="minorHAnsi" w:hAnsiTheme="minorHAnsi" w:cstheme="minorHAnsi"/>
                <w:bCs w:val="0"/>
              </w:rPr>
              <w:t>S</w:t>
            </w:r>
            <w:r w:rsidR="00F54193" w:rsidRPr="006004E5">
              <w:rPr>
                <w:rFonts w:asciiTheme="minorHAnsi" w:hAnsiTheme="minorHAnsi" w:cstheme="minorHAnsi"/>
                <w:bCs w:val="0"/>
              </w:rPr>
              <w:t xml:space="preserve">upport </w:t>
            </w:r>
            <w:r w:rsidRPr="006004E5">
              <w:rPr>
                <w:rFonts w:asciiTheme="minorHAnsi" w:hAnsiTheme="minorHAnsi" w:cstheme="minorHAnsi"/>
                <w:bCs w:val="0"/>
              </w:rPr>
              <w:t>P</w:t>
            </w:r>
            <w:r w:rsidR="00F54193" w:rsidRPr="006004E5">
              <w:rPr>
                <w:rFonts w:asciiTheme="minorHAnsi" w:hAnsiTheme="minorHAnsi" w:cstheme="minorHAnsi"/>
                <w:bCs w:val="0"/>
              </w:rPr>
              <w:t>roposal 1.</w:t>
            </w:r>
          </w:p>
          <w:p w14:paraId="2EF100A2" w14:textId="1CBF8BAE" w:rsidR="00D67782" w:rsidRDefault="00F76225" w:rsidP="00D67782">
            <w:pPr>
              <w:rPr>
                <w:rFonts w:asciiTheme="minorHAnsi" w:eastAsiaTheme="minorHAnsi" w:hAnsiTheme="minorHAnsi" w:cstheme="minorHAnsi"/>
                <w:bCs/>
                <w:sz w:val="22"/>
                <w:szCs w:val="22"/>
                <w:lang w:val="en-US"/>
              </w:rPr>
            </w:pPr>
            <w:r>
              <w:rPr>
                <w:rFonts w:asciiTheme="minorHAnsi" w:eastAsiaTheme="minorHAnsi" w:hAnsiTheme="minorHAnsi" w:cstheme="minorHAnsi"/>
                <w:b/>
                <w:sz w:val="22"/>
                <w:szCs w:val="22"/>
                <w:lang w:val="en-US"/>
              </w:rPr>
              <w:t>Fine with</w:t>
            </w:r>
            <w:r w:rsidR="005772D0" w:rsidRPr="006004E5">
              <w:rPr>
                <w:rFonts w:asciiTheme="minorHAnsi" w:eastAsiaTheme="minorHAnsi" w:hAnsiTheme="minorHAnsi" w:cstheme="minorHAnsi"/>
                <w:b/>
                <w:sz w:val="22"/>
                <w:szCs w:val="22"/>
                <w:lang w:val="en-US"/>
              </w:rPr>
              <w:t xml:space="preserve"> support Proposal 2,</w:t>
            </w:r>
            <w:r w:rsidR="005772D0">
              <w:rPr>
                <w:rFonts w:asciiTheme="minorHAnsi" w:eastAsiaTheme="minorHAnsi" w:hAnsiTheme="minorHAnsi" w:cstheme="minorHAnsi"/>
                <w:bCs/>
                <w:sz w:val="22"/>
                <w:szCs w:val="22"/>
                <w:lang w:val="en-US"/>
              </w:rPr>
              <w:t xml:space="preserve"> </w:t>
            </w:r>
            <w:r>
              <w:rPr>
                <w:rFonts w:asciiTheme="minorHAnsi" w:eastAsiaTheme="minorHAnsi" w:hAnsiTheme="minorHAnsi" w:cstheme="minorHAnsi"/>
                <w:bCs/>
                <w:sz w:val="22"/>
                <w:szCs w:val="22"/>
                <w:lang w:val="en-US"/>
              </w:rPr>
              <w:t>but</w:t>
            </w:r>
            <w:r w:rsidR="00C72BA5">
              <w:rPr>
                <w:rFonts w:asciiTheme="minorHAnsi" w:eastAsiaTheme="minorHAnsi" w:hAnsiTheme="minorHAnsi" w:cstheme="minorHAnsi"/>
                <w:bCs/>
                <w:sz w:val="22"/>
                <w:szCs w:val="22"/>
                <w:lang w:val="en-US"/>
              </w:rPr>
              <w:t xml:space="preserve"> </w:t>
            </w:r>
            <w:r w:rsidR="00413B97">
              <w:rPr>
                <w:rFonts w:asciiTheme="minorHAnsi" w:eastAsiaTheme="minorHAnsi" w:hAnsiTheme="minorHAnsi" w:cstheme="minorHAnsi"/>
                <w:bCs/>
                <w:sz w:val="22"/>
                <w:szCs w:val="22"/>
                <w:lang w:val="en-US"/>
              </w:rPr>
              <w:t xml:space="preserve">UE </w:t>
            </w:r>
            <w:r w:rsidR="00137F21">
              <w:rPr>
                <w:rFonts w:asciiTheme="minorHAnsi" w:eastAsiaTheme="minorHAnsi" w:hAnsiTheme="minorHAnsi" w:cstheme="minorHAnsi"/>
                <w:bCs/>
                <w:sz w:val="22"/>
                <w:szCs w:val="22"/>
                <w:lang w:val="en-US"/>
              </w:rPr>
              <w:t xml:space="preserve">capability </w:t>
            </w:r>
            <w:r w:rsidR="007B1A41">
              <w:rPr>
                <w:rFonts w:asciiTheme="minorHAnsi" w:eastAsiaTheme="minorHAnsi" w:hAnsiTheme="minorHAnsi" w:cstheme="minorHAnsi"/>
                <w:bCs/>
                <w:sz w:val="22"/>
                <w:szCs w:val="22"/>
                <w:lang w:val="en-US"/>
              </w:rPr>
              <w:t>without</w:t>
            </w:r>
            <w:r w:rsidR="00413B97" w:rsidRPr="00413B97">
              <w:rPr>
                <w:rFonts w:asciiTheme="minorHAnsi" w:eastAsiaTheme="minorHAnsi" w:hAnsiTheme="minorHAnsi" w:cstheme="minorHAnsi"/>
                <w:bCs/>
                <w:sz w:val="22"/>
                <w:szCs w:val="22"/>
                <w:lang w:val="en-US"/>
              </w:rPr>
              <w:t xml:space="preserve"> timing and frequency pre-compensation</w:t>
            </w:r>
            <w:r w:rsidR="00413B97">
              <w:rPr>
                <w:rFonts w:asciiTheme="minorHAnsi" w:eastAsiaTheme="minorHAnsi" w:hAnsiTheme="minorHAnsi" w:cstheme="minorHAnsi"/>
                <w:bCs/>
                <w:sz w:val="22"/>
                <w:szCs w:val="22"/>
                <w:lang w:val="en-US"/>
              </w:rPr>
              <w:t xml:space="preserve"> cannot be preclude</w:t>
            </w:r>
            <w:r w:rsidR="00707944">
              <w:rPr>
                <w:rFonts w:asciiTheme="minorHAnsi" w:eastAsiaTheme="minorHAnsi" w:hAnsiTheme="minorHAnsi" w:cstheme="minorHAnsi"/>
                <w:bCs/>
                <w:sz w:val="22"/>
                <w:szCs w:val="22"/>
                <w:lang w:val="en-US"/>
              </w:rPr>
              <w:t>d</w:t>
            </w:r>
            <w:r w:rsidR="00413B97">
              <w:rPr>
                <w:rFonts w:asciiTheme="minorHAnsi" w:eastAsiaTheme="minorHAnsi" w:hAnsiTheme="minorHAnsi" w:cstheme="minorHAnsi"/>
                <w:bCs/>
                <w:sz w:val="22"/>
                <w:szCs w:val="22"/>
                <w:lang w:val="en-US"/>
              </w:rPr>
              <w:t>.</w:t>
            </w:r>
            <w:r w:rsidR="001E5937">
              <w:rPr>
                <w:rFonts w:asciiTheme="minorHAnsi" w:eastAsiaTheme="minorHAnsi" w:hAnsiTheme="minorHAnsi" w:cstheme="minorHAnsi"/>
                <w:bCs/>
                <w:sz w:val="22"/>
                <w:szCs w:val="22"/>
                <w:lang w:val="en-US"/>
              </w:rPr>
              <w:t xml:space="preserve"> </w:t>
            </w:r>
            <w:r w:rsidR="00445DC5">
              <w:rPr>
                <w:rFonts w:asciiTheme="minorHAnsi" w:eastAsiaTheme="minorHAnsi" w:hAnsiTheme="minorHAnsi" w:cstheme="minorHAnsi"/>
                <w:bCs/>
                <w:sz w:val="22"/>
                <w:szCs w:val="22"/>
                <w:lang w:val="en-US"/>
              </w:rPr>
              <w:t xml:space="preserve">There may be </w:t>
            </w:r>
            <w:r w:rsidR="00B42D14">
              <w:rPr>
                <w:rFonts w:asciiTheme="minorHAnsi" w:eastAsiaTheme="minorHAnsi" w:hAnsiTheme="minorHAnsi" w:cstheme="minorHAnsi"/>
                <w:bCs/>
                <w:sz w:val="22"/>
                <w:szCs w:val="22"/>
                <w:lang w:val="en-US"/>
              </w:rPr>
              <w:t xml:space="preserve">potential </w:t>
            </w:r>
            <w:r w:rsidR="00445DC5">
              <w:rPr>
                <w:rFonts w:asciiTheme="minorHAnsi" w:eastAsiaTheme="minorHAnsi" w:hAnsiTheme="minorHAnsi" w:cstheme="minorHAnsi"/>
                <w:bCs/>
                <w:sz w:val="22"/>
                <w:szCs w:val="22"/>
                <w:lang w:val="en-US"/>
              </w:rPr>
              <w:t xml:space="preserve">scenarios where </w:t>
            </w:r>
            <w:r w:rsidR="00E7640D">
              <w:rPr>
                <w:rFonts w:asciiTheme="minorHAnsi" w:eastAsiaTheme="minorHAnsi" w:hAnsiTheme="minorHAnsi" w:cstheme="minorHAnsi"/>
                <w:bCs/>
                <w:sz w:val="22"/>
                <w:szCs w:val="22"/>
                <w:lang w:val="en-US"/>
              </w:rPr>
              <w:t xml:space="preserve">GNSS </w:t>
            </w:r>
            <w:r w:rsidR="006D5303">
              <w:rPr>
                <w:rFonts w:asciiTheme="minorHAnsi" w:eastAsiaTheme="minorHAnsi" w:hAnsiTheme="minorHAnsi" w:cstheme="minorHAnsi"/>
                <w:bCs/>
                <w:sz w:val="22"/>
                <w:szCs w:val="22"/>
                <w:lang w:val="en-US"/>
              </w:rPr>
              <w:t>capability</w:t>
            </w:r>
            <w:r w:rsidR="000C2196">
              <w:rPr>
                <w:rFonts w:asciiTheme="minorHAnsi" w:eastAsiaTheme="minorHAnsi" w:hAnsiTheme="minorHAnsi" w:cstheme="minorHAnsi"/>
                <w:bCs/>
                <w:sz w:val="22"/>
                <w:szCs w:val="22"/>
                <w:lang w:val="en-US"/>
              </w:rPr>
              <w:t xml:space="preserve"> </w:t>
            </w:r>
            <w:r w:rsidR="00E7640D">
              <w:rPr>
                <w:rFonts w:asciiTheme="minorHAnsi" w:eastAsiaTheme="minorHAnsi" w:hAnsiTheme="minorHAnsi" w:cstheme="minorHAnsi"/>
                <w:bCs/>
                <w:sz w:val="22"/>
                <w:szCs w:val="22"/>
                <w:lang w:val="en-US"/>
              </w:rPr>
              <w:t xml:space="preserve">cannot used for </w:t>
            </w:r>
            <w:r w:rsidR="000C2196" w:rsidRPr="00413B97">
              <w:rPr>
                <w:rFonts w:asciiTheme="minorHAnsi" w:eastAsiaTheme="minorHAnsi" w:hAnsiTheme="minorHAnsi" w:cstheme="minorHAnsi"/>
                <w:bCs/>
                <w:sz w:val="22"/>
                <w:szCs w:val="22"/>
                <w:lang w:val="en-US"/>
              </w:rPr>
              <w:t>timing and frequency pre-compensation</w:t>
            </w:r>
            <w:r w:rsidR="00AE4469">
              <w:rPr>
                <w:rFonts w:asciiTheme="minorHAnsi" w:eastAsiaTheme="minorHAnsi" w:hAnsiTheme="minorHAnsi" w:cstheme="minorHAnsi"/>
                <w:bCs/>
                <w:sz w:val="22"/>
                <w:szCs w:val="22"/>
                <w:lang w:val="en-US"/>
              </w:rPr>
              <w:t xml:space="preserve"> as following,</w:t>
            </w:r>
          </w:p>
          <w:p w14:paraId="2F8EF289" w14:textId="3503C726" w:rsidR="00406C82" w:rsidRDefault="00F54193" w:rsidP="00F54193">
            <w:pPr>
              <w:pStyle w:val="ListParagraph"/>
              <w:numPr>
                <w:ilvl w:val="0"/>
                <w:numId w:val="26"/>
              </w:numPr>
              <w:rPr>
                <w:rFonts w:asciiTheme="minorHAnsi" w:eastAsiaTheme="minorHAnsi" w:hAnsiTheme="minorHAnsi" w:cstheme="minorHAnsi"/>
                <w:bCs/>
                <w:sz w:val="22"/>
                <w:szCs w:val="22"/>
                <w:lang w:val="en-US"/>
              </w:rPr>
            </w:pPr>
            <w:r w:rsidRPr="006004E5">
              <w:rPr>
                <w:rFonts w:asciiTheme="minorHAnsi" w:eastAsiaTheme="minorHAnsi" w:hAnsiTheme="minorHAnsi" w:cstheme="minorHAnsi"/>
                <w:bCs/>
                <w:sz w:val="22"/>
                <w:szCs w:val="22"/>
                <w:lang w:val="en-US"/>
              </w:rPr>
              <w:t xml:space="preserve">Indoor </w:t>
            </w:r>
            <w:r w:rsidR="00406C82" w:rsidRPr="00D67782">
              <w:rPr>
                <w:rFonts w:asciiTheme="minorHAnsi" w:eastAsiaTheme="minorHAnsi" w:hAnsiTheme="minorHAnsi" w:cstheme="minorHAnsi"/>
                <w:bCs/>
                <w:sz w:val="22"/>
                <w:szCs w:val="22"/>
                <w:lang w:val="en-US"/>
              </w:rPr>
              <w:t>scenario</w:t>
            </w:r>
            <w:r w:rsidR="00DD07FD">
              <w:rPr>
                <w:rFonts w:asciiTheme="minorHAnsi" w:eastAsiaTheme="minorHAnsi" w:hAnsiTheme="minorHAnsi" w:cstheme="minorHAnsi"/>
                <w:bCs/>
                <w:sz w:val="22"/>
                <w:szCs w:val="22"/>
                <w:lang w:val="en-US"/>
              </w:rPr>
              <w:t xml:space="preserve">. Due to </w:t>
            </w:r>
            <w:r w:rsidR="002104B5" w:rsidRPr="002104B5">
              <w:rPr>
                <w:rFonts w:asciiTheme="minorHAnsi" w:eastAsiaTheme="minorHAnsi" w:hAnsiTheme="minorHAnsi" w:cstheme="minorHAnsi"/>
                <w:bCs/>
                <w:sz w:val="22"/>
                <w:szCs w:val="22"/>
                <w:lang w:val="en-US"/>
              </w:rPr>
              <w:t>Elevation angle</w:t>
            </w:r>
            <w:r w:rsidR="002104B5">
              <w:rPr>
                <w:rFonts w:asciiTheme="minorHAnsi" w:eastAsiaTheme="minorHAnsi" w:hAnsiTheme="minorHAnsi" w:cstheme="minorHAnsi"/>
                <w:bCs/>
                <w:sz w:val="22"/>
                <w:szCs w:val="22"/>
                <w:lang w:val="en-US"/>
              </w:rPr>
              <w:t xml:space="preserve"> and link budget</w:t>
            </w:r>
            <w:r w:rsidR="00406C82" w:rsidRPr="00D67782">
              <w:rPr>
                <w:rFonts w:asciiTheme="minorHAnsi" w:eastAsiaTheme="minorHAnsi" w:hAnsiTheme="minorHAnsi" w:cstheme="minorHAnsi"/>
                <w:bCs/>
                <w:sz w:val="22"/>
                <w:szCs w:val="22"/>
                <w:lang w:val="en-US"/>
              </w:rPr>
              <w:t>,</w:t>
            </w:r>
            <w:r w:rsidRPr="006004E5">
              <w:rPr>
                <w:rFonts w:asciiTheme="minorHAnsi" w:eastAsiaTheme="minorHAnsi" w:hAnsiTheme="minorHAnsi" w:cstheme="minorHAnsi"/>
                <w:bCs/>
                <w:sz w:val="22"/>
                <w:szCs w:val="22"/>
                <w:lang w:val="en-US"/>
              </w:rPr>
              <w:t xml:space="preserve"> </w:t>
            </w:r>
            <w:r w:rsidR="00252E6C">
              <w:rPr>
                <w:rFonts w:asciiTheme="minorHAnsi" w:eastAsiaTheme="minorHAnsi" w:hAnsiTheme="minorHAnsi" w:cstheme="minorHAnsi"/>
                <w:bCs/>
                <w:sz w:val="22"/>
                <w:szCs w:val="22"/>
                <w:lang w:val="en-US"/>
              </w:rPr>
              <w:t xml:space="preserve">LEO or HAPS </w:t>
            </w:r>
            <w:r w:rsidR="009D0FAF">
              <w:rPr>
                <w:rFonts w:asciiTheme="minorHAnsi" w:eastAsiaTheme="minorHAnsi" w:hAnsiTheme="minorHAnsi" w:cstheme="minorHAnsi"/>
                <w:bCs/>
                <w:sz w:val="22"/>
                <w:szCs w:val="22"/>
                <w:lang w:val="en-US"/>
              </w:rPr>
              <w:t>keep</w:t>
            </w:r>
            <w:r w:rsidR="007B7599">
              <w:rPr>
                <w:rFonts w:asciiTheme="minorHAnsi" w:eastAsiaTheme="minorHAnsi" w:hAnsiTheme="minorHAnsi" w:cstheme="minorHAnsi"/>
                <w:bCs/>
                <w:sz w:val="22"/>
                <w:szCs w:val="22"/>
                <w:lang w:val="en-US"/>
              </w:rPr>
              <w:t>s</w:t>
            </w:r>
            <w:r w:rsidR="00252E6C">
              <w:rPr>
                <w:rFonts w:asciiTheme="minorHAnsi" w:eastAsiaTheme="minorHAnsi" w:hAnsiTheme="minorHAnsi" w:cstheme="minorHAnsi"/>
                <w:bCs/>
                <w:sz w:val="22"/>
                <w:szCs w:val="22"/>
                <w:lang w:val="en-US"/>
              </w:rPr>
              <w:t xml:space="preserve"> available, while GNSS </w:t>
            </w:r>
            <w:r w:rsidR="009D0FAF">
              <w:rPr>
                <w:rFonts w:asciiTheme="minorHAnsi" w:eastAsiaTheme="minorHAnsi" w:hAnsiTheme="minorHAnsi" w:cstheme="minorHAnsi"/>
                <w:bCs/>
                <w:sz w:val="22"/>
                <w:szCs w:val="22"/>
                <w:lang w:val="en-US"/>
              </w:rPr>
              <w:t>may be</w:t>
            </w:r>
            <w:r w:rsidR="00252E6C">
              <w:rPr>
                <w:rFonts w:asciiTheme="minorHAnsi" w:eastAsiaTheme="minorHAnsi" w:hAnsiTheme="minorHAnsi" w:cstheme="minorHAnsi"/>
                <w:bCs/>
                <w:sz w:val="22"/>
                <w:szCs w:val="22"/>
                <w:lang w:val="en-US"/>
              </w:rPr>
              <w:t xml:space="preserve"> out of service.</w:t>
            </w:r>
          </w:p>
          <w:p w14:paraId="3E602C6B" w14:textId="77777777" w:rsidR="00F54193" w:rsidRPr="006004E5" w:rsidRDefault="00F54193" w:rsidP="00F54193">
            <w:pPr>
              <w:pStyle w:val="ListParagraph"/>
              <w:numPr>
                <w:ilvl w:val="0"/>
                <w:numId w:val="26"/>
              </w:numPr>
              <w:rPr>
                <w:rFonts w:asciiTheme="minorHAnsi" w:eastAsiaTheme="minorHAnsi" w:hAnsiTheme="minorHAnsi" w:cstheme="minorHAnsi"/>
                <w:bCs/>
                <w:sz w:val="22"/>
                <w:szCs w:val="22"/>
                <w:lang w:val="en-US"/>
              </w:rPr>
            </w:pPr>
            <w:r w:rsidRPr="006004E5">
              <w:rPr>
                <w:rFonts w:asciiTheme="minorHAnsi" w:eastAsiaTheme="minorHAnsi" w:hAnsiTheme="minorHAnsi" w:cstheme="minorHAnsi"/>
                <w:bCs/>
                <w:sz w:val="22"/>
                <w:szCs w:val="22"/>
                <w:lang w:val="en-US"/>
              </w:rPr>
              <w:t>In-accurate GNSS information.</w:t>
            </w:r>
          </w:p>
          <w:p w14:paraId="4400AA7C" w14:textId="77777777" w:rsidR="00F54193" w:rsidRPr="008062E9" w:rsidRDefault="00F54193" w:rsidP="00F54193">
            <w:pPr>
              <w:pStyle w:val="DraftProposal"/>
              <w:numPr>
                <w:ilvl w:val="0"/>
                <w:numId w:val="0"/>
              </w:numPr>
              <w:rPr>
                <w:rFonts w:asciiTheme="minorHAnsi" w:hAnsiTheme="minorHAnsi" w:cstheme="minorHAnsi"/>
                <w:b w:val="0"/>
              </w:rPr>
            </w:pPr>
          </w:p>
        </w:tc>
      </w:tr>
      <w:tr w:rsidR="00F54193" w:rsidRPr="008062E9" w14:paraId="05AED187" w14:textId="77777777" w:rsidTr="005772D0">
        <w:tc>
          <w:tcPr>
            <w:tcW w:w="932" w:type="pct"/>
          </w:tcPr>
          <w:p w14:paraId="53C0AE0F" w14:textId="39C1A789" w:rsidR="00F54193" w:rsidRPr="008062E9" w:rsidRDefault="00431C0C" w:rsidP="00F54193">
            <w:pPr>
              <w:rPr>
                <w:rFonts w:asciiTheme="minorHAnsi" w:hAnsiTheme="minorHAnsi" w:cstheme="minorHAnsi"/>
              </w:rPr>
            </w:pPr>
            <w:r>
              <w:rPr>
                <w:rFonts w:asciiTheme="minorHAnsi" w:hAnsiTheme="minorHAnsi" w:cstheme="minorHAnsi"/>
              </w:rPr>
              <w:t>Intel</w:t>
            </w:r>
          </w:p>
        </w:tc>
        <w:tc>
          <w:tcPr>
            <w:tcW w:w="4068" w:type="pct"/>
          </w:tcPr>
          <w:p w14:paraId="219CDB5E" w14:textId="0D471D02" w:rsidR="00F54193" w:rsidRDefault="00431C0C" w:rsidP="00F54193">
            <w:pPr>
              <w:pStyle w:val="DraftProposal"/>
              <w:numPr>
                <w:ilvl w:val="0"/>
                <w:numId w:val="0"/>
              </w:numPr>
              <w:rPr>
                <w:rFonts w:asciiTheme="minorHAnsi" w:hAnsiTheme="minorHAnsi" w:cstheme="minorHAnsi"/>
                <w:b w:val="0"/>
              </w:rPr>
            </w:pPr>
            <w:r>
              <w:rPr>
                <w:rFonts w:asciiTheme="minorHAnsi" w:hAnsiTheme="minorHAnsi" w:cstheme="minorHAnsi"/>
                <w:b w:val="0"/>
              </w:rPr>
              <w:t>Support proposal 1. At least we can agree on the common assumption for such UEs (e.g. S-band and/or Ka-band; LEO and/or GEO satellites, etc.) in order to better understand the scope of work and potential enhancements.</w:t>
            </w:r>
          </w:p>
          <w:p w14:paraId="21E267A4" w14:textId="112ACB5F" w:rsidR="00431C0C" w:rsidRPr="00431C0C" w:rsidRDefault="009D1C1D" w:rsidP="00431C0C">
            <w:pPr>
              <w:rPr>
                <w:lang w:val="en-US"/>
              </w:rPr>
            </w:pPr>
            <w:r w:rsidRPr="009D1C1D">
              <w:rPr>
                <w:rFonts w:asciiTheme="minorHAnsi" w:eastAsiaTheme="minorHAnsi" w:hAnsiTheme="minorHAnsi" w:cstheme="minorHAnsi"/>
                <w:bCs/>
                <w:sz w:val="22"/>
                <w:szCs w:val="22"/>
                <w:lang w:val="en-US"/>
              </w:rPr>
              <w:lastRenderedPageBreak/>
              <w:t>For proposal 2, in our view it i</w:t>
            </w:r>
            <w:r>
              <w:rPr>
                <w:rFonts w:asciiTheme="minorHAnsi" w:eastAsiaTheme="minorHAnsi" w:hAnsiTheme="minorHAnsi" w:cstheme="minorHAnsi"/>
                <w:bCs/>
                <w:sz w:val="22"/>
                <w:szCs w:val="22"/>
                <w:lang w:val="en-US"/>
              </w:rPr>
              <w:t>s not necessary to make such agreement since it is clear from the WID.</w:t>
            </w:r>
            <w:r w:rsidR="004D55F5">
              <w:rPr>
                <w:rFonts w:asciiTheme="minorHAnsi" w:eastAsiaTheme="minorHAnsi" w:hAnsiTheme="minorHAnsi" w:cstheme="minorHAnsi"/>
                <w:bCs/>
                <w:sz w:val="22"/>
                <w:szCs w:val="22"/>
                <w:lang w:val="en-US"/>
              </w:rPr>
              <w:t xml:space="preserve"> However, we are OK with this proposa.</w:t>
            </w:r>
          </w:p>
        </w:tc>
      </w:tr>
      <w:tr w:rsidR="00F54193" w:rsidRPr="008062E9" w14:paraId="4622D8AC" w14:textId="77777777" w:rsidTr="005772D0">
        <w:tc>
          <w:tcPr>
            <w:tcW w:w="932" w:type="pct"/>
          </w:tcPr>
          <w:p w14:paraId="406F3B09" w14:textId="0FF963C8" w:rsidR="00F54193" w:rsidRPr="008062E9" w:rsidRDefault="004F26B4" w:rsidP="00F54193">
            <w:pPr>
              <w:rPr>
                <w:rFonts w:asciiTheme="minorHAnsi" w:hAnsiTheme="minorHAnsi" w:cstheme="minorHAnsi"/>
              </w:rPr>
            </w:pPr>
            <w:r>
              <w:rPr>
                <w:rFonts w:asciiTheme="minorHAnsi" w:hAnsiTheme="minorHAnsi" w:cstheme="minorHAnsi"/>
              </w:rPr>
              <w:lastRenderedPageBreak/>
              <w:t>QC</w:t>
            </w:r>
          </w:p>
        </w:tc>
        <w:tc>
          <w:tcPr>
            <w:tcW w:w="4068" w:type="pct"/>
          </w:tcPr>
          <w:p w14:paraId="26654590" w14:textId="47445157" w:rsidR="00F54193" w:rsidRDefault="000B7AB5" w:rsidP="00F54193">
            <w:pPr>
              <w:pStyle w:val="DraftProposal"/>
              <w:numPr>
                <w:ilvl w:val="0"/>
                <w:numId w:val="0"/>
              </w:numPr>
              <w:rPr>
                <w:rFonts w:asciiTheme="minorHAnsi" w:hAnsiTheme="minorHAnsi" w:cstheme="minorHAnsi"/>
                <w:b w:val="0"/>
              </w:rPr>
            </w:pPr>
            <w:r>
              <w:rPr>
                <w:rFonts w:asciiTheme="minorHAnsi" w:hAnsiTheme="minorHAnsi" w:cstheme="minorHAnsi"/>
                <w:b w:val="0"/>
              </w:rPr>
              <w:t>Not sure the purpose of Proposal 1. If we think UEs without GNSS capability should be supported, we</w:t>
            </w:r>
            <w:r w:rsidR="00BE1695">
              <w:rPr>
                <w:rFonts w:asciiTheme="minorHAnsi" w:hAnsiTheme="minorHAnsi" w:cstheme="minorHAnsi"/>
                <w:b w:val="0"/>
              </w:rPr>
              <w:t xml:space="preserve"> can just say it; if we are not clear about the exact meaning of GNSS capability, we</w:t>
            </w:r>
            <w:r w:rsidR="001C0714">
              <w:rPr>
                <w:rFonts w:asciiTheme="minorHAnsi" w:hAnsiTheme="minorHAnsi" w:cstheme="minorHAnsi"/>
                <w:b w:val="0"/>
              </w:rPr>
              <w:t xml:space="preserve"> </w:t>
            </w:r>
            <w:r w:rsidR="00204E78">
              <w:rPr>
                <w:rFonts w:asciiTheme="minorHAnsi" w:hAnsiTheme="minorHAnsi" w:cstheme="minorHAnsi"/>
                <w:b w:val="0"/>
              </w:rPr>
              <w:t>should</w:t>
            </w:r>
            <w:r w:rsidR="00BE1695">
              <w:rPr>
                <w:rFonts w:asciiTheme="minorHAnsi" w:hAnsiTheme="minorHAnsi" w:cstheme="minorHAnsi"/>
                <w:b w:val="0"/>
              </w:rPr>
              <w:t xml:space="preserve"> clarify it.</w:t>
            </w:r>
            <w:r w:rsidR="00F54410">
              <w:rPr>
                <w:rFonts w:asciiTheme="minorHAnsi" w:hAnsiTheme="minorHAnsi" w:cstheme="minorHAnsi"/>
                <w:b w:val="0"/>
              </w:rPr>
              <w:t xml:space="preserve"> Suggest the following </w:t>
            </w:r>
            <w:r w:rsidR="001D75D1">
              <w:rPr>
                <w:rFonts w:asciiTheme="minorHAnsi" w:hAnsiTheme="minorHAnsi" w:cstheme="minorHAnsi"/>
                <w:b w:val="0"/>
              </w:rPr>
              <w:t xml:space="preserve">alternative </w:t>
            </w:r>
            <w:r w:rsidR="00F54410">
              <w:rPr>
                <w:rFonts w:asciiTheme="minorHAnsi" w:hAnsiTheme="minorHAnsi" w:cstheme="minorHAnsi"/>
                <w:b w:val="0"/>
              </w:rPr>
              <w:t>propos</w:t>
            </w:r>
            <w:r w:rsidR="009E0E6B">
              <w:rPr>
                <w:rFonts w:asciiTheme="minorHAnsi" w:hAnsiTheme="minorHAnsi" w:cstheme="minorHAnsi"/>
                <w:b w:val="0"/>
              </w:rPr>
              <w:t>al:</w:t>
            </w:r>
          </w:p>
          <w:p w14:paraId="078B28F9" w14:textId="19D3B8EB" w:rsidR="009E0E6B" w:rsidRDefault="00204E78" w:rsidP="009E0E6B">
            <w:pPr>
              <w:rPr>
                <w:rFonts w:asciiTheme="minorHAnsi" w:hAnsiTheme="minorHAnsi" w:cstheme="minorHAnsi"/>
                <w:bCs/>
                <w:color w:val="9E7800"/>
              </w:rPr>
            </w:pPr>
            <w:r>
              <w:rPr>
                <w:color w:val="9E7800"/>
                <w:lang w:val="en-US"/>
              </w:rPr>
              <w:t xml:space="preserve">Proposal: </w:t>
            </w:r>
            <w:r w:rsidR="00BD1F69" w:rsidRPr="008B221C">
              <w:rPr>
                <w:color w:val="9E7800"/>
                <w:lang w:val="en-US"/>
              </w:rPr>
              <w:t xml:space="preserve">UEs with GNSS capability </w:t>
            </w:r>
            <w:r w:rsidR="0074086B" w:rsidRPr="008B221C">
              <w:rPr>
                <w:color w:val="9E7800"/>
                <w:lang w:val="en-US"/>
              </w:rPr>
              <w:t>shall be</w:t>
            </w:r>
            <w:r w:rsidR="003828EC" w:rsidRPr="008B221C">
              <w:rPr>
                <w:color w:val="9E7800"/>
                <w:lang w:val="en-US"/>
              </w:rPr>
              <w:t xml:space="preserve"> </w:t>
            </w:r>
            <w:r w:rsidR="0074086B" w:rsidRPr="008B221C">
              <w:rPr>
                <w:rFonts w:asciiTheme="minorHAnsi" w:hAnsiTheme="minorHAnsi" w:cstheme="minorHAnsi"/>
                <w:bCs/>
                <w:color w:val="9E7800"/>
              </w:rPr>
              <w:t xml:space="preserve">capable of </w:t>
            </w:r>
            <w:r w:rsidR="00590158" w:rsidRPr="008B221C">
              <w:rPr>
                <w:rFonts w:asciiTheme="minorHAnsi" w:hAnsiTheme="minorHAnsi" w:cstheme="minorHAnsi"/>
                <w:bCs/>
                <w:color w:val="9E7800"/>
              </w:rPr>
              <w:t xml:space="preserve">at least </w:t>
            </w:r>
            <w:r w:rsidR="0074086B" w:rsidRPr="008B221C">
              <w:rPr>
                <w:rFonts w:asciiTheme="minorHAnsi" w:hAnsiTheme="minorHAnsi" w:cstheme="minorHAnsi"/>
                <w:bCs/>
                <w:color w:val="9E7800"/>
              </w:rPr>
              <w:t xml:space="preserve">using an acquired GNSS position and satellite ephemeris </w:t>
            </w:r>
            <w:r w:rsidR="00096C9E">
              <w:rPr>
                <w:rFonts w:asciiTheme="minorHAnsi" w:hAnsiTheme="minorHAnsi" w:cstheme="minorHAnsi"/>
                <w:bCs/>
                <w:color w:val="9E7800"/>
              </w:rPr>
              <w:t xml:space="preserve">for </w:t>
            </w:r>
            <w:r w:rsidR="00590158" w:rsidRPr="008B221C">
              <w:rPr>
                <w:rFonts w:asciiTheme="minorHAnsi" w:hAnsiTheme="minorHAnsi" w:cstheme="minorHAnsi"/>
                <w:bCs/>
                <w:color w:val="9E7800"/>
              </w:rPr>
              <w:t>UL time and frequency synchronization.</w:t>
            </w:r>
          </w:p>
          <w:p w14:paraId="1A6D8A12" w14:textId="78F59485" w:rsidR="00600240" w:rsidRPr="008B221C" w:rsidRDefault="00600240" w:rsidP="009E0E6B">
            <w:pPr>
              <w:rPr>
                <w:color w:val="9E7800"/>
                <w:lang w:val="en-US"/>
              </w:rPr>
            </w:pPr>
            <w:r>
              <w:rPr>
                <w:color w:val="9E7800"/>
              </w:rPr>
              <w:t xml:space="preserve"> --FFS support of UEs without GNSS </w:t>
            </w:r>
            <w:r w:rsidR="00204E78">
              <w:rPr>
                <w:color w:val="9E7800"/>
              </w:rPr>
              <w:t>position</w:t>
            </w:r>
            <w:r w:rsidR="00EA2CB0">
              <w:rPr>
                <w:color w:val="9E7800"/>
              </w:rPr>
              <w:t xml:space="preserve"> in Rel 17</w:t>
            </w:r>
            <w:r w:rsidR="00204E78">
              <w:rPr>
                <w:color w:val="9E7800"/>
              </w:rPr>
              <w:t>.</w:t>
            </w:r>
          </w:p>
          <w:p w14:paraId="6A6FB7CB" w14:textId="77777777" w:rsidR="009E0E6B" w:rsidRPr="009E0E6B" w:rsidRDefault="009E0E6B" w:rsidP="009E0E6B">
            <w:pPr>
              <w:rPr>
                <w:lang w:val="en-US"/>
              </w:rPr>
            </w:pPr>
          </w:p>
          <w:p w14:paraId="0638A51C" w14:textId="412B958E" w:rsidR="00A57EB4" w:rsidRPr="00A57EB4" w:rsidRDefault="00A57EB4" w:rsidP="00A57EB4">
            <w:pPr>
              <w:rPr>
                <w:lang w:val="en-US"/>
              </w:rPr>
            </w:pPr>
          </w:p>
        </w:tc>
      </w:tr>
      <w:tr w:rsidR="00CC45B1" w:rsidRPr="008062E9" w14:paraId="0EDBA350" w14:textId="77777777" w:rsidTr="005772D0">
        <w:tc>
          <w:tcPr>
            <w:tcW w:w="932" w:type="pct"/>
          </w:tcPr>
          <w:p w14:paraId="786B9250" w14:textId="7BEC6250" w:rsidR="00CC45B1" w:rsidRPr="00CC45B1" w:rsidRDefault="00CC45B1" w:rsidP="00CC45B1">
            <w:pPr>
              <w:rPr>
                <w:rFonts w:asciiTheme="minorHAnsi" w:hAnsiTheme="minorHAnsi" w:cstheme="minorHAnsi"/>
                <w:sz w:val="21"/>
                <w:szCs w:val="22"/>
              </w:rPr>
            </w:pPr>
            <w:r w:rsidRPr="00CC45B1">
              <w:rPr>
                <w:rFonts w:asciiTheme="minorHAnsi" w:eastAsia="MS Mincho" w:hAnsiTheme="minorHAnsi" w:cstheme="minorHAnsi"/>
                <w:sz w:val="21"/>
                <w:szCs w:val="22"/>
                <w:lang w:eastAsia="ja-JP"/>
              </w:rPr>
              <w:t>Panasonic</w:t>
            </w:r>
          </w:p>
        </w:tc>
        <w:tc>
          <w:tcPr>
            <w:tcW w:w="4068" w:type="pct"/>
          </w:tcPr>
          <w:p w14:paraId="51D90D2F" w14:textId="436A03BF" w:rsidR="00CC45B1" w:rsidRPr="00CC45B1" w:rsidRDefault="00CC45B1" w:rsidP="00CC45B1">
            <w:pPr>
              <w:pStyle w:val="DraftProposal"/>
              <w:numPr>
                <w:ilvl w:val="0"/>
                <w:numId w:val="0"/>
              </w:numPr>
              <w:rPr>
                <w:rFonts w:asciiTheme="minorHAnsi" w:hAnsiTheme="minorHAnsi" w:cstheme="minorHAnsi"/>
                <w:b w:val="0"/>
                <w:sz w:val="21"/>
              </w:rPr>
            </w:pPr>
            <w:r w:rsidRPr="00CC45B1">
              <w:rPr>
                <w:rFonts w:asciiTheme="minorHAnsi" w:eastAsia="MS Mincho" w:hAnsiTheme="minorHAnsi" w:cstheme="minorHAnsi"/>
                <w:b w:val="0"/>
                <w:sz w:val="21"/>
                <w:lang w:eastAsia="ja-JP"/>
              </w:rPr>
              <w:t xml:space="preserve">Support proposal 1 and 2. </w:t>
            </w:r>
          </w:p>
        </w:tc>
      </w:tr>
      <w:tr w:rsidR="00B13C7B" w:rsidRPr="008062E9" w14:paraId="003F9983" w14:textId="77777777" w:rsidTr="005772D0">
        <w:tc>
          <w:tcPr>
            <w:tcW w:w="932" w:type="pct"/>
          </w:tcPr>
          <w:p w14:paraId="1C6B8E9C" w14:textId="1479257B" w:rsidR="00B13C7B" w:rsidRPr="00CC45B1" w:rsidRDefault="00B13C7B" w:rsidP="00B13C7B">
            <w:pPr>
              <w:rPr>
                <w:rFonts w:asciiTheme="minorHAnsi" w:eastAsia="MS Mincho" w:hAnsiTheme="minorHAnsi" w:cstheme="minorHAnsi"/>
                <w:sz w:val="21"/>
                <w:szCs w:val="22"/>
                <w:lang w:eastAsia="ja-JP"/>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069FAD63" w14:textId="77777777" w:rsidR="00B13C7B" w:rsidRDefault="00B13C7B" w:rsidP="00B13C7B">
            <w:pPr>
              <w:pStyle w:val="DraftProposal"/>
              <w:numPr>
                <w:ilvl w:val="0"/>
                <w:numId w:val="0"/>
              </w:numPr>
              <w:jc w:val="both"/>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We don’t see the need to agree on proposal 1. There is no doubt on the assumption that UE should have GNSS capability as it is clearly indicated in the WID but it seems that some companies have concerns on whether or not time and frequency pre-compensation can be done in certain scenarios, e.g. due to the unavailability of GNSS signaling. Whether these scenarios is typical or should be addressed in Rel-17 needs some further discussion and some guidance from RAN plenary may be helpful.</w:t>
            </w:r>
          </w:p>
          <w:p w14:paraId="654AC39F" w14:textId="36CB704E" w:rsidR="00B13C7B" w:rsidRPr="00CC45B1" w:rsidRDefault="00B13C7B" w:rsidP="00B13C7B">
            <w:pPr>
              <w:pStyle w:val="DraftProposal"/>
              <w:numPr>
                <w:ilvl w:val="0"/>
                <w:numId w:val="0"/>
              </w:numPr>
              <w:rPr>
                <w:rFonts w:asciiTheme="minorHAnsi" w:eastAsia="MS Mincho" w:hAnsiTheme="minorHAnsi" w:cstheme="minorHAnsi"/>
                <w:b w:val="0"/>
                <w:sz w:val="21"/>
                <w:lang w:eastAsia="ja-JP"/>
              </w:rPr>
            </w:pPr>
            <w:r>
              <w:rPr>
                <w:rFonts w:asciiTheme="minorHAnsi" w:eastAsiaTheme="minorEastAsia" w:hAnsiTheme="minorHAnsi" w:cstheme="minorHAnsi"/>
                <w:b w:val="0"/>
                <w:lang w:eastAsia="zh-CN"/>
              </w:rPr>
              <w:t xml:space="preserve">Support proposal 2. </w:t>
            </w:r>
          </w:p>
        </w:tc>
      </w:tr>
      <w:tr w:rsidR="0007628D" w:rsidRPr="008062E9" w14:paraId="51441086" w14:textId="77777777" w:rsidTr="005772D0">
        <w:tc>
          <w:tcPr>
            <w:tcW w:w="932" w:type="pct"/>
          </w:tcPr>
          <w:p w14:paraId="4D264B8D" w14:textId="0D5F919F" w:rsidR="0007628D" w:rsidRDefault="0007628D" w:rsidP="0007628D">
            <w:pPr>
              <w:rPr>
                <w:rFonts w:asciiTheme="minorHAnsi" w:eastAsiaTheme="minorEastAsia" w:hAnsiTheme="minorHAnsi" w:cstheme="minorHAnsi"/>
                <w:lang w:eastAsia="zh-CN"/>
              </w:rPr>
            </w:pPr>
            <w:r w:rsidRPr="00CA39CA">
              <w:rPr>
                <w:rFonts w:eastAsiaTheme="minorEastAsia" w:hint="eastAsia"/>
                <w:lang w:val="en-US" w:eastAsia="zh-CN"/>
              </w:rPr>
              <w:t>Z</w:t>
            </w:r>
            <w:r w:rsidRPr="00CA39CA">
              <w:rPr>
                <w:rFonts w:eastAsiaTheme="minorEastAsia"/>
                <w:lang w:val="en-US" w:eastAsia="zh-CN"/>
              </w:rPr>
              <w:t>TE</w:t>
            </w:r>
          </w:p>
        </w:tc>
        <w:tc>
          <w:tcPr>
            <w:tcW w:w="4068" w:type="pct"/>
          </w:tcPr>
          <w:p w14:paraId="26623EE1" w14:textId="77777777" w:rsidR="0007628D" w:rsidRPr="0007628D" w:rsidRDefault="0007628D" w:rsidP="0007628D">
            <w:pPr>
              <w:pStyle w:val="ListParagraph"/>
              <w:numPr>
                <w:ilvl w:val="0"/>
                <w:numId w:val="31"/>
              </w:numPr>
              <w:rPr>
                <w:rFonts w:eastAsiaTheme="minorEastAsia"/>
                <w:lang w:val="en-US" w:eastAsia="zh-CN"/>
              </w:rPr>
            </w:pPr>
            <w:r w:rsidRPr="0007628D">
              <w:rPr>
                <w:rFonts w:eastAsiaTheme="minorEastAsia"/>
                <w:lang w:val="en-US" w:eastAsia="zh-CN"/>
              </w:rPr>
              <w:t>Support proposal 1</w:t>
            </w:r>
            <w:r w:rsidRPr="0007628D">
              <w:rPr>
                <w:rFonts w:eastAsiaTheme="minorEastAsia" w:hint="eastAsia"/>
                <w:lang w:val="en-US" w:eastAsia="zh-CN"/>
              </w:rPr>
              <w:t>:</w:t>
            </w:r>
            <w:r w:rsidRPr="0007628D">
              <w:rPr>
                <w:rFonts w:eastAsiaTheme="minorEastAsia"/>
                <w:lang w:val="en-US" w:eastAsia="zh-CN"/>
              </w:rPr>
              <w:t xml:space="preserve"> </w:t>
            </w:r>
          </w:p>
          <w:p w14:paraId="22130778" w14:textId="77777777" w:rsidR="0007628D" w:rsidRDefault="0007628D" w:rsidP="0007628D">
            <w:pPr>
              <w:pStyle w:val="ListParagraph"/>
              <w:ind w:left="360"/>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assumption and corresponding capability with GNSS is quite important for the NTN w.r.t pre-compensation regardless of UE-gNB location or timing based. In this way, it’s better to take this chance to clarify what does the exactly the GNSS capable mean and achieve the common understanding on the corresponding feasibility and accuracy issue. </w:t>
            </w:r>
          </w:p>
          <w:p w14:paraId="4F12563E" w14:textId="77777777" w:rsidR="0007628D" w:rsidRDefault="0007628D" w:rsidP="0007628D">
            <w:pPr>
              <w:pStyle w:val="ListParagraph"/>
              <w:numPr>
                <w:ilvl w:val="0"/>
                <w:numId w:val="31"/>
              </w:numPr>
              <w:rPr>
                <w:rFonts w:eastAsiaTheme="minorEastAsia"/>
                <w:lang w:val="en-US" w:eastAsia="zh-CN"/>
              </w:rPr>
            </w:pPr>
            <w:r>
              <w:rPr>
                <w:rFonts w:eastAsiaTheme="minorEastAsia"/>
                <w:lang w:val="en-US" w:eastAsia="zh-CN"/>
              </w:rPr>
              <w:t xml:space="preserve">Not supportive on the potential proposal 2 and more clarification is needed. </w:t>
            </w:r>
          </w:p>
          <w:p w14:paraId="0D836596" w14:textId="77777777" w:rsidR="0007628D" w:rsidRDefault="0007628D" w:rsidP="0007628D">
            <w:pPr>
              <w:pStyle w:val="ListParagraph"/>
              <w:numPr>
                <w:ilvl w:val="1"/>
                <w:numId w:val="31"/>
              </w:numPr>
              <w:rPr>
                <w:rFonts w:eastAsiaTheme="minorEastAsia"/>
                <w:lang w:val="en-US" w:eastAsia="zh-CN"/>
              </w:rPr>
            </w:pPr>
            <w:r>
              <w:rPr>
                <w:rFonts w:eastAsiaTheme="minorEastAsia"/>
                <w:lang w:val="en-US" w:eastAsia="zh-CN"/>
              </w:rPr>
              <w:t>From terminology perspective, proposal 2 is coupled with proposal 1. Without clarification/progress in proposal 1, it’s still under clear what does the it refers in details (e.g., does the GNSS capability refer to the location information only);</w:t>
            </w:r>
          </w:p>
          <w:p w14:paraId="512D4886" w14:textId="04DCF5E6" w:rsidR="0007628D" w:rsidRPr="0007628D" w:rsidRDefault="0007628D" w:rsidP="0007628D">
            <w:pPr>
              <w:pStyle w:val="ListParagraph"/>
              <w:numPr>
                <w:ilvl w:val="1"/>
                <w:numId w:val="31"/>
              </w:numPr>
              <w:rPr>
                <w:rFonts w:eastAsiaTheme="minorEastAsia"/>
                <w:lang w:val="en-US" w:eastAsia="zh-CN"/>
              </w:rPr>
            </w:pPr>
            <w:r>
              <w:rPr>
                <w:rFonts w:eastAsiaTheme="minorEastAsia"/>
                <w:lang w:val="en-US" w:eastAsia="zh-CN"/>
              </w:rPr>
              <w:t xml:space="preserve"> From solution perspective, proposal 2 is also not clear. It’s fine to prioritize the pre-compensation based solution, but “</w:t>
            </w:r>
            <w:r w:rsidRPr="00CA39CA">
              <w:rPr>
                <w:rFonts w:eastAsiaTheme="minorEastAsia"/>
                <w:lang w:val="en-US" w:eastAsia="zh-CN"/>
              </w:rPr>
              <w:t>based on their GNSS capabilities.</w:t>
            </w:r>
            <w:r>
              <w:rPr>
                <w:rFonts w:eastAsiaTheme="minorEastAsia"/>
                <w:lang w:val="en-US" w:eastAsia="zh-CN"/>
              </w:rPr>
              <w:t xml:space="preserve">” is incomplete. According to the proposal from companies, except for the GNSS capability at UE side, additional information, e.g., gNB information as satellite ephemeris or timing information for transmission, common TA related for full TA compensation, also needed. </w:t>
            </w:r>
          </w:p>
        </w:tc>
      </w:tr>
      <w:tr w:rsidR="00105081" w:rsidRPr="008062E9" w14:paraId="52AB5F6F" w14:textId="77777777" w:rsidTr="005772D0">
        <w:tc>
          <w:tcPr>
            <w:tcW w:w="932" w:type="pct"/>
          </w:tcPr>
          <w:p w14:paraId="3138F20B" w14:textId="2482B8B0" w:rsidR="00105081" w:rsidRPr="00CA39CA" w:rsidRDefault="00105081" w:rsidP="0007628D">
            <w:pPr>
              <w:rPr>
                <w:rFonts w:eastAsiaTheme="minorEastAsia"/>
                <w:lang w:val="en-US" w:eastAsia="zh-CN"/>
              </w:rPr>
            </w:pPr>
            <w:r>
              <w:rPr>
                <w:rFonts w:eastAsiaTheme="minorEastAsia"/>
                <w:lang w:val="en-US" w:eastAsia="zh-CN"/>
              </w:rPr>
              <w:t>SS</w:t>
            </w:r>
          </w:p>
        </w:tc>
        <w:tc>
          <w:tcPr>
            <w:tcW w:w="4068" w:type="pct"/>
          </w:tcPr>
          <w:p w14:paraId="70AA5C7F" w14:textId="0408E58D" w:rsidR="00105081" w:rsidRPr="00105081" w:rsidRDefault="00105081" w:rsidP="00105081">
            <w:pPr>
              <w:rPr>
                <w:rFonts w:eastAsiaTheme="minorEastAsia"/>
                <w:lang w:val="en-US" w:eastAsia="zh-CN"/>
              </w:rPr>
            </w:pPr>
            <w:r>
              <w:rPr>
                <w:rFonts w:eastAsiaTheme="minorEastAsia"/>
                <w:lang w:val="en-US" w:eastAsia="zh-CN"/>
              </w:rPr>
              <w:t>Support both proposals</w:t>
            </w:r>
          </w:p>
        </w:tc>
      </w:tr>
      <w:tr w:rsidR="0055303E" w:rsidRPr="008062E9" w14:paraId="4FB431CF" w14:textId="77777777" w:rsidTr="005772D0">
        <w:tc>
          <w:tcPr>
            <w:tcW w:w="932" w:type="pct"/>
          </w:tcPr>
          <w:p w14:paraId="221473ED" w14:textId="0836BCDD" w:rsidR="0055303E" w:rsidRDefault="0055303E" w:rsidP="0007628D">
            <w:pPr>
              <w:rPr>
                <w:rFonts w:eastAsiaTheme="minorEastAsia"/>
                <w:lang w:val="en-US" w:eastAsia="zh-CN"/>
              </w:rPr>
            </w:pPr>
            <w:r>
              <w:rPr>
                <w:rFonts w:eastAsiaTheme="minorEastAsia"/>
                <w:lang w:val="en-US" w:eastAsia="zh-CN"/>
              </w:rPr>
              <w:t>APT</w:t>
            </w:r>
          </w:p>
        </w:tc>
        <w:tc>
          <w:tcPr>
            <w:tcW w:w="4068" w:type="pct"/>
          </w:tcPr>
          <w:p w14:paraId="7875A9F0" w14:textId="0E4A4708" w:rsidR="0055303E" w:rsidRDefault="0055303E" w:rsidP="00105081">
            <w:pPr>
              <w:rPr>
                <w:rFonts w:eastAsiaTheme="minorEastAsia"/>
                <w:lang w:val="en-US" w:eastAsia="zh-CN"/>
              </w:rPr>
            </w:pPr>
            <w:r>
              <w:rPr>
                <w:rFonts w:eastAsiaTheme="minorEastAsia"/>
                <w:lang w:val="en-US" w:eastAsia="zh-CN"/>
              </w:rPr>
              <w:t>Support proposal 1</w:t>
            </w:r>
          </w:p>
          <w:p w14:paraId="5293B1D5" w14:textId="421DAF8B" w:rsidR="0055303E" w:rsidRDefault="0055303E" w:rsidP="00105081">
            <w:pPr>
              <w:rPr>
                <w:rFonts w:eastAsiaTheme="minorEastAsia"/>
                <w:lang w:val="en-US" w:eastAsia="zh-CN"/>
              </w:rPr>
            </w:pPr>
            <w:r>
              <w:rPr>
                <w:rFonts w:eastAsiaTheme="minorEastAsia"/>
                <w:lang w:val="en-US" w:eastAsia="zh-CN"/>
              </w:rPr>
              <w:t>Support proposal 2 with change</w:t>
            </w:r>
          </w:p>
          <w:p w14:paraId="05B018CD" w14:textId="1ACA90F4" w:rsidR="0055303E" w:rsidRPr="0055303E" w:rsidRDefault="0055303E" w:rsidP="00105081">
            <w:pPr>
              <w:pStyle w:val="ListParagraph"/>
              <w:numPr>
                <w:ilvl w:val="0"/>
                <w:numId w:val="34"/>
              </w:numPr>
              <w:rPr>
                <w:rFonts w:eastAsiaTheme="minorEastAsia"/>
                <w:lang w:val="en-US" w:eastAsia="zh-CN"/>
              </w:rPr>
            </w:pPr>
            <w:r w:rsidRPr="0055303E">
              <w:rPr>
                <w:rFonts w:eastAsiaTheme="minorEastAsia"/>
                <w:lang w:val="en-US" w:eastAsia="zh-CN"/>
              </w:rPr>
              <w:t xml:space="preserve">Proposal 2-a: In Rel-17 NR NTN, at least support UE with </w:t>
            </w:r>
            <w:r w:rsidRPr="0055303E">
              <w:rPr>
                <w:rFonts w:eastAsiaTheme="minorEastAsia"/>
                <w:highlight w:val="yellow"/>
                <w:lang w:val="en-US" w:eastAsia="zh-CN"/>
              </w:rPr>
              <w:t>geo-location info</w:t>
            </w:r>
            <w:r w:rsidRPr="0055303E">
              <w:rPr>
                <w:rFonts w:eastAsiaTheme="minorEastAsia"/>
                <w:lang w:val="en-US" w:eastAsia="zh-CN"/>
              </w:rPr>
              <w:t xml:space="preserve"> which can perform timing and frequency pre-compensation for uplink synchronization based on their </w:t>
            </w:r>
            <w:r w:rsidRPr="0055303E">
              <w:rPr>
                <w:rFonts w:eastAsiaTheme="minorEastAsia"/>
                <w:highlight w:val="yellow"/>
                <w:lang w:val="en-US" w:eastAsia="zh-CN"/>
              </w:rPr>
              <w:t>geo-location info</w:t>
            </w:r>
            <w:r w:rsidRPr="0055303E">
              <w:rPr>
                <w:rFonts w:eastAsiaTheme="minorEastAsia"/>
                <w:lang w:val="en-US" w:eastAsia="zh-CN"/>
              </w:rPr>
              <w:t>.</w:t>
            </w:r>
          </w:p>
        </w:tc>
      </w:tr>
    </w:tbl>
    <w:p w14:paraId="2E42E9AB" w14:textId="77777777" w:rsidR="00DB1848" w:rsidRPr="008062E9" w:rsidRDefault="00DB1848" w:rsidP="00DB1848">
      <w:pPr>
        <w:rPr>
          <w:rFonts w:asciiTheme="minorHAnsi" w:hAnsiTheme="minorHAnsi" w:cstheme="minorHAnsi"/>
          <w:b/>
          <w:lang w:eastAsia="zh-CN"/>
        </w:rPr>
      </w:pPr>
    </w:p>
    <w:p w14:paraId="580B0F39" w14:textId="77777777" w:rsidR="00DB1848" w:rsidRPr="008062E9" w:rsidRDefault="00DB1848" w:rsidP="00DB1848">
      <w:pPr>
        <w:pStyle w:val="Heading1"/>
        <w:rPr>
          <w:rFonts w:asciiTheme="minorHAnsi" w:hAnsiTheme="minorHAnsi" w:cstheme="minorHAnsi"/>
        </w:rPr>
      </w:pPr>
      <w:bookmarkStart w:id="6" w:name="_Toc48850541"/>
      <w:r w:rsidRPr="008062E9">
        <w:rPr>
          <w:rFonts w:asciiTheme="minorHAnsi" w:hAnsiTheme="minorHAnsi" w:cstheme="minorHAnsi"/>
        </w:rPr>
        <w:lastRenderedPageBreak/>
        <w:t>UL timing synchronization for NTN</w:t>
      </w:r>
      <w:bookmarkEnd w:id="5"/>
      <w:bookmarkEnd w:id="6"/>
    </w:p>
    <w:p w14:paraId="3B53F033" w14:textId="77777777" w:rsidR="00DB1848" w:rsidRPr="008062E9" w:rsidRDefault="00DB1848" w:rsidP="00DB1848">
      <w:pPr>
        <w:rPr>
          <w:rFonts w:asciiTheme="minorHAnsi" w:hAnsiTheme="minorHAnsi" w:cstheme="minorHAnsi"/>
        </w:rPr>
      </w:pPr>
    </w:p>
    <w:p w14:paraId="1E329CF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For UL timing synchronization the following solutions are identified in the submitted TDOCs : </w:t>
      </w:r>
    </w:p>
    <w:p w14:paraId="16BD3BD4" w14:textId="77777777" w:rsidR="00DB1848" w:rsidRPr="008062E9" w:rsidRDefault="00DB1848" w:rsidP="000059B2">
      <w:pPr>
        <w:pStyle w:val="ListParagraph"/>
        <w:numPr>
          <w:ilvl w:val="0"/>
          <w:numId w:val="11"/>
        </w:numPr>
        <w:spacing w:after="200" w:line="276" w:lineRule="auto"/>
        <w:ind w:firstLine="442"/>
        <w:contextualSpacing/>
        <w:rPr>
          <w:rFonts w:asciiTheme="minorHAnsi" w:hAnsiTheme="minorHAnsi" w:cstheme="minorHAnsi"/>
        </w:rPr>
      </w:pPr>
      <w:r w:rsidRPr="008062E9">
        <w:rPr>
          <w:rFonts w:asciiTheme="minorHAnsi" w:hAnsiTheme="minorHAnsi" w:cstheme="minorHAnsi"/>
          <w:b/>
        </w:rPr>
        <w:t>Option 1</w:t>
      </w:r>
      <w:r w:rsidRPr="008062E9">
        <w:rPr>
          <w:rFonts w:asciiTheme="minorHAnsi" w:hAnsiTheme="minorHAnsi" w:cstheme="minorHAnsi"/>
        </w:rPr>
        <w:t>: Autonomous acquisition of the TA at UE before PRACH transmission based on:</w:t>
      </w:r>
    </w:p>
    <w:p w14:paraId="74ACE40B" w14:textId="77777777" w:rsidR="00DB1848" w:rsidRPr="008062E9" w:rsidRDefault="00DB1848" w:rsidP="000059B2">
      <w:pPr>
        <w:pStyle w:val="ListParagraph"/>
        <w:numPr>
          <w:ilvl w:val="1"/>
          <w:numId w:val="11"/>
        </w:numPr>
        <w:spacing w:after="200" w:line="276" w:lineRule="auto"/>
        <w:ind w:firstLine="440"/>
        <w:contextualSpacing/>
        <w:rPr>
          <w:rFonts w:asciiTheme="minorHAnsi" w:hAnsiTheme="minorHAnsi" w:cstheme="minorHAnsi"/>
        </w:rPr>
      </w:pPr>
      <w:r w:rsidRPr="008062E9">
        <w:rPr>
          <w:rFonts w:asciiTheme="minorHAnsi" w:hAnsiTheme="minorHAnsi" w:cstheme="minorHAnsi"/>
        </w:rPr>
        <w:t>Its GNSS capability used in combination with Network indication of:</w:t>
      </w:r>
    </w:p>
    <w:p w14:paraId="27B56465" w14:textId="77777777" w:rsidR="00DB1848" w:rsidRPr="008062E9" w:rsidRDefault="00DB1848" w:rsidP="000059B2">
      <w:pPr>
        <w:pStyle w:val="ListParagraph"/>
        <w:numPr>
          <w:ilvl w:val="2"/>
          <w:numId w:val="11"/>
        </w:numPr>
        <w:spacing w:after="200" w:line="276" w:lineRule="auto"/>
        <w:ind w:firstLine="440"/>
        <w:contextualSpacing/>
        <w:rPr>
          <w:rFonts w:asciiTheme="minorHAnsi" w:hAnsiTheme="minorHAnsi" w:cstheme="minorHAnsi"/>
        </w:rPr>
      </w:pPr>
      <w:r w:rsidRPr="008062E9">
        <w:rPr>
          <w:rFonts w:asciiTheme="minorHAnsi" w:hAnsiTheme="minorHAnsi" w:cstheme="minorHAnsi"/>
        </w:rPr>
        <w:t>Serving satellite ephemeris</w:t>
      </w:r>
    </w:p>
    <w:p w14:paraId="74D94DD5" w14:textId="77777777" w:rsidR="00DB1848" w:rsidRPr="008062E9" w:rsidRDefault="00DB1848" w:rsidP="000059B2">
      <w:pPr>
        <w:pStyle w:val="ListParagraph"/>
        <w:numPr>
          <w:ilvl w:val="2"/>
          <w:numId w:val="11"/>
        </w:numPr>
        <w:spacing w:after="200" w:line="276" w:lineRule="auto"/>
        <w:ind w:firstLine="440"/>
        <w:contextualSpacing/>
        <w:rPr>
          <w:rFonts w:asciiTheme="minorHAnsi" w:hAnsiTheme="minorHAnsi" w:cstheme="minorHAnsi"/>
        </w:rPr>
      </w:pPr>
      <w:r w:rsidRPr="008062E9">
        <w:rPr>
          <w:rFonts w:asciiTheme="minorHAnsi" w:hAnsiTheme="minorHAnsi" w:cstheme="minorHAnsi"/>
        </w:rPr>
        <w:t>Or time stamp (e.g. ReferenceTimeInfo-r16)</w:t>
      </w:r>
    </w:p>
    <w:p w14:paraId="4F8BC7BC" w14:textId="77777777" w:rsidR="00DB1848" w:rsidRPr="008062E9" w:rsidRDefault="00DB1848" w:rsidP="000059B2">
      <w:pPr>
        <w:pStyle w:val="ListParagraph"/>
        <w:numPr>
          <w:ilvl w:val="1"/>
          <w:numId w:val="11"/>
        </w:numPr>
        <w:spacing w:after="200" w:line="276" w:lineRule="auto"/>
        <w:ind w:firstLine="440"/>
        <w:contextualSpacing/>
        <w:rPr>
          <w:rFonts w:asciiTheme="minorHAnsi" w:hAnsiTheme="minorHAnsi" w:cstheme="minorHAnsi"/>
        </w:rPr>
      </w:pPr>
      <w:r w:rsidRPr="008062E9">
        <w:rPr>
          <w:rFonts w:asciiTheme="minorHAnsi" w:hAnsiTheme="minorHAnsi" w:cstheme="minorHAnsi"/>
        </w:rPr>
        <w:t>And a possible common TA indication</w:t>
      </w:r>
    </w:p>
    <w:p w14:paraId="407A4BBE" w14:textId="77777777" w:rsidR="00DB1848" w:rsidRPr="008062E9" w:rsidRDefault="00DB1848" w:rsidP="000059B2">
      <w:pPr>
        <w:pStyle w:val="ListParagraph"/>
        <w:numPr>
          <w:ilvl w:val="0"/>
          <w:numId w:val="11"/>
        </w:numPr>
        <w:spacing w:after="200" w:line="276" w:lineRule="auto"/>
        <w:ind w:firstLine="442"/>
        <w:contextualSpacing/>
        <w:rPr>
          <w:rFonts w:asciiTheme="minorHAnsi" w:hAnsiTheme="minorHAnsi" w:cstheme="minorHAnsi"/>
        </w:rPr>
      </w:pPr>
      <w:r w:rsidRPr="008062E9">
        <w:rPr>
          <w:rFonts w:asciiTheme="minorHAnsi" w:hAnsiTheme="minorHAnsi" w:cstheme="minorHAnsi"/>
          <w:b/>
        </w:rPr>
        <w:t>Option 2</w:t>
      </w:r>
      <w:r w:rsidRPr="008062E9">
        <w:rPr>
          <w:rFonts w:asciiTheme="minorHAnsi" w:hAnsiTheme="minorHAnsi" w:cstheme="minorHAnsi"/>
        </w:rPr>
        <w:t>: Acquisition of the TA at UE before PRACH transmission based on:</w:t>
      </w:r>
    </w:p>
    <w:p w14:paraId="2EB886B3" w14:textId="77777777" w:rsidR="00DB1848" w:rsidRPr="008062E9" w:rsidRDefault="00DB1848" w:rsidP="000059B2">
      <w:pPr>
        <w:pStyle w:val="ListParagraph"/>
        <w:numPr>
          <w:ilvl w:val="1"/>
          <w:numId w:val="11"/>
        </w:numPr>
        <w:spacing w:after="200" w:line="276" w:lineRule="auto"/>
        <w:ind w:firstLine="440"/>
        <w:contextualSpacing/>
        <w:rPr>
          <w:rFonts w:asciiTheme="minorHAnsi" w:hAnsiTheme="minorHAnsi" w:cstheme="minorHAnsi"/>
        </w:rPr>
      </w:pPr>
      <w:r w:rsidRPr="008062E9">
        <w:rPr>
          <w:rFonts w:asciiTheme="minorHAnsi" w:hAnsiTheme="minorHAnsi" w:cstheme="minorHAnsi"/>
        </w:rPr>
        <w:t>Common TA indication</w:t>
      </w:r>
    </w:p>
    <w:p w14:paraId="78145039" w14:textId="77777777" w:rsidR="00DB1848" w:rsidRPr="008062E9" w:rsidRDefault="00DB1848" w:rsidP="00DB1848">
      <w:pPr>
        <w:rPr>
          <w:rFonts w:asciiTheme="minorHAnsi" w:hAnsiTheme="minorHAnsi" w:cstheme="minorHAnsi"/>
        </w:rPr>
      </w:pPr>
      <w:r w:rsidRPr="008062E9">
        <w:rPr>
          <w:rFonts w:asciiTheme="minorHAnsi" w:hAnsiTheme="minorHAnsi" w:cstheme="minorHAnsi"/>
          <w:b/>
        </w:rPr>
        <w:t>Option 1</w:t>
      </w:r>
      <w:r w:rsidRPr="008062E9">
        <w:rPr>
          <w:rFonts w:asciiTheme="minorHAnsi" w:hAnsiTheme="minorHAnsi" w:cstheme="minorHAnsi"/>
        </w:rPr>
        <w:t xml:space="preserve"> will not require a new design of the PRACH assuming that autonomous acquisition can be performed with sufficient accuracy. That is the existing PRACH format can be reused in NR NTN. This option assumes that UEs with GNSS use their GNSS capability to determine and pre-compensate timing for uplink synchronization.</w:t>
      </w:r>
    </w:p>
    <w:p w14:paraId="3E569AAF"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On the other hand, </w:t>
      </w:r>
      <w:r w:rsidRPr="008062E9">
        <w:rPr>
          <w:rFonts w:asciiTheme="minorHAnsi" w:hAnsiTheme="minorHAnsi" w:cstheme="minorHAnsi"/>
          <w:b/>
        </w:rPr>
        <w:t>option 2</w:t>
      </w:r>
      <w:r w:rsidRPr="008062E9">
        <w:rPr>
          <w:rFonts w:asciiTheme="minorHAnsi" w:hAnsiTheme="minorHAnsi" w:cstheme="minorHAnsi"/>
        </w:rPr>
        <w:t xml:space="preserve"> would require a new RACH design for differential TA and Doppler exceeding capability of rel-15 RACH design. Option 2 implies that UE GNSS capabilities are not used for the TA pre-compensation.</w:t>
      </w:r>
    </w:p>
    <w:p w14:paraId="1B790EB5" w14:textId="77777777" w:rsidR="00DB1848" w:rsidRPr="008062E9" w:rsidRDefault="00DB1848" w:rsidP="00DB1848">
      <w:pPr>
        <w:rPr>
          <w:rFonts w:asciiTheme="minorHAnsi" w:hAnsiTheme="minorHAnsi" w:cstheme="minorHAnsi"/>
        </w:rPr>
      </w:pPr>
      <w:r w:rsidRPr="008062E9">
        <w:rPr>
          <w:rFonts w:asciiTheme="minorHAnsi" w:hAnsiTheme="minorHAnsi" w:cstheme="minorHAnsi"/>
          <w:b/>
        </w:rPr>
        <w:t>Option 1</w:t>
      </w:r>
      <w:r w:rsidRPr="008062E9">
        <w:rPr>
          <w:rFonts w:asciiTheme="minorHAnsi" w:hAnsiTheme="minorHAnsi" w:cstheme="minorHAnsi"/>
        </w:rPr>
        <w:t xml:space="preserve"> seems to be the preferred option by the majority companies.</w:t>
      </w:r>
    </w:p>
    <w:p w14:paraId="0E35F526"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LG Electronics proposed to consider option 2 only.</w:t>
      </w:r>
    </w:p>
    <w:p w14:paraId="470A598B"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CMCC, ZTE , Apple, CAICT, and Sony want to consider both options. </w:t>
      </w:r>
    </w:p>
    <w:tbl>
      <w:tblPr>
        <w:tblStyle w:val="TableGrid"/>
        <w:tblW w:w="5000" w:type="pct"/>
        <w:tblLook w:val="04A0" w:firstRow="1" w:lastRow="0" w:firstColumn="1" w:lastColumn="0" w:noHBand="0" w:noVBand="1"/>
      </w:tblPr>
      <w:tblGrid>
        <w:gridCol w:w="1795"/>
        <w:gridCol w:w="7834"/>
      </w:tblGrid>
      <w:tr w:rsidR="00DB1848" w:rsidRPr="008062E9" w14:paraId="55F4389C" w14:textId="77777777" w:rsidTr="005772D0">
        <w:tc>
          <w:tcPr>
            <w:tcW w:w="932" w:type="pct"/>
          </w:tcPr>
          <w:p w14:paraId="7319FFD0"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777B1F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59DE3B38" w14:textId="77777777" w:rsidTr="005772D0">
        <w:tc>
          <w:tcPr>
            <w:tcW w:w="932" w:type="pct"/>
          </w:tcPr>
          <w:p w14:paraId="152CA2A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CMCC</w:t>
            </w:r>
          </w:p>
        </w:tc>
        <w:tc>
          <w:tcPr>
            <w:tcW w:w="4068" w:type="pct"/>
          </w:tcPr>
          <w:p w14:paraId="6C67817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Both Option 1 (Autonomous acquisition of the TA at UE) and Option 2 (Timing advanced adjustment based on network indication) should be discussed and supported.</w:t>
            </w:r>
          </w:p>
        </w:tc>
      </w:tr>
      <w:tr w:rsidR="00DB1848" w:rsidRPr="008062E9" w14:paraId="5923FD2A" w14:textId="77777777" w:rsidTr="005772D0">
        <w:tc>
          <w:tcPr>
            <w:tcW w:w="932" w:type="pct"/>
          </w:tcPr>
          <w:p w14:paraId="3D92CBC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439F80F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For UL synchronization, both BS-dominated and UE-dominated mechanism can be considered.</w:t>
            </w:r>
          </w:p>
        </w:tc>
      </w:tr>
      <w:tr w:rsidR="00DB1848" w:rsidRPr="008062E9" w14:paraId="1D416F59" w14:textId="77777777" w:rsidTr="005772D0">
        <w:tc>
          <w:tcPr>
            <w:tcW w:w="932" w:type="pct"/>
          </w:tcPr>
          <w:p w14:paraId="54B4283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Apple</w:t>
            </w:r>
          </w:p>
        </w:tc>
        <w:tc>
          <w:tcPr>
            <w:tcW w:w="4068" w:type="pct"/>
          </w:tcPr>
          <w:p w14:paraId="1E78D99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For UEs with autonomous TA acquisition, the full TA is applied for PRACH transmission. For UEs with network indicated TA, the common TA is applied for PRACH transmission.</w:t>
            </w:r>
          </w:p>
        </w:tc>
      </w:tr>
      <w:tr w:rsidR="00DB1848" w:rsidRPr="008062E9" w14:paraId="23CE9480" w14:textId="77777777" w:rsidTr="005772D0">
        <w:tc>
          <w:tcPr>
            <w:tcW w:w="932" w:type="pct"/>
          </w:tcPr>
          <w:p w14:paraId="725960D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CAICT</w:t>
            </w:r>
          </w:p>
        </w:tc>
        <w:tc>
          <w:tcPr>
            <w:tcW w:w="4068" w:type="pct"/>
          </w:tcPr>
          <w:p w14:paraId="69E57BE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Proposal5: It is suggested to adopt Option2 without enlarging the UE’s transmission delay, otherwise it is suggested UE can report its TA to the network in Option1.</w:t>
            </w:r>
          </w:p>
        </w:tc>
      </w:tr>
      <w:tr w:rsidR="00DB1848" w:rsidRPr="008062E9" w14:paraId="43830197" w14:textId="77777777" w:rsidTr="005772D0">
        <w:tc>
          <w:tcPr>
            <w:tcW w:w="932" w:type="pct"/>
          </w:tcPr>
          <w:p w14:paraId="4723AE9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LG Electronics</w:t>
            </w:r>
          </w:p>
        </w:tc>
        <w:tc>
          <w:tcPr>
            <w:tcW w:w="4068" w:type="pct"/>
          </w:tcPr>
          <w:p w14:paraId="3EEDCA9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For the timing advance (TA) in the initial access and the subsequent TA maintenance, the option that the gNB can provide both common TA and UE specific differential TA (i.e., Option 2) is preferred over the autonomous acquisition of the TA at UE side (i.e., Option 1).</w:t>
            </w:r>
          </w:p>
        </w:tc>
      </w:tr>
      <w:tr w:rsidR="00DB1848" w:rsidRPr="008062E9" w14:paraId="371C43B1" w14:textId="77777777" w:rsidTr="005772D0">
        <w:tc>
          <w:tcPr>
            <w:tcW w:w="932" w:type="pct"/>
          </w:tcPr>
          <w:p w14:paraId="13E0D0C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Sony</w:t>
            </w:r>
          </w:p>
        </w:tc>
        <w:tc>
          <w:tcPr>
            <w:tcW w:w="4068" w:type="pct"/>
          </w:tcPr>
          <w:p w14:paraId="32B7253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Timing advance adjustment based on network indication (option 2) should be supported.</w:t>
            </w:r>
          </w:p>
        </w:tc>
      </w:tr>
      <w:tr w:rsidR="00DB1848" w:rsidRPr="008062E9" w14:paraId="2B265167" w14:textId="77777777" w:rsidTr="005772D0">
        <w:tc>
          <w:tcPr>
            <w:tcW w:w="932" w:type="pct"/>
          </w:tcPr>
          <w:p w14:paraId="525DAF6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QC</w:t>
            </w:r>
          </w:p>
        </w:tc>
        <w:tc>
          <w:tcPr>
            <w:tcW w:w="4068" w:type="pct"/>
          </w:tcPr>
          <w:p w14:paraId="6F1F9F1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the first bullet of Option 1 for rel-17 UEs.</w:t>
            </w:r>
          </w:p>
        </w:tc>
      </w:tr>
      <w:tr w:rsidR="00DB1848" w:rsidRPr="008062E9" w14:paraId="4A7CD9E6" w14:textId="77777777" w:rsidTr="005772D0">
        <w:tc>
          <w:tcPr>
            <w:tcW w:w="932" w:type="pct"/>
          </w:tcPr>
          <w:p w14:paraId="780DAA9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Loon</w:t>
            </w:r>
          </w:p>
        </w:tc>
        <w:tc>
          <w:tcPr>
            <w:tcW w:w="4068" w:type="pct"/>
          </w:tcPr>
          <w:p w14:paraId="3F5567D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both options. Option 1 is the default</w:t>
            </w:r>
          </w:p>
        </w:tc>
      </w:tr>
    </w:tbl>
    <w:p w14:paraId="32C03B00" w14:textId="77777777" w:rsidR="00DB1848" w:rsidRPr="008062E9" w:rsidRDefault="00DB1848" w:rsidP="00DB1848">
      <w:pPr>
        <w:rPr>
          <w:rFonts w:asciiTheme="minorHAnsi" w:hAnsiTheme="minorHAnsi" w:cstheme="minorHAnsi"/>
        </w:rPr>
      </w:pPr>
    </w:p>
    <w:p w14:paraId="13A43ECD"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cyan"/>
        </w:rPr>
        <w:t xml:space="preserve">Initial proposal </w:t>
      </w:r>
      <w:r w:rsidRPr="008062E9">
        <w:rPr>
          <w:rFonts w:asciiTheme="minorHAnsi" w:hAnsiTheme="minorHAnsi" w:cstheme="minorHAnsi"/>
        </w:rPr>
        <w:t>2: RAN1 to further discuss options for acquisition of TA by the UE:</w:t>
      </w:r>
    </w:p>
    <w:p w14:paraId="1F0A031C" w14:textId="77777777" w:rsidR="00DB1848" w:rsidRPr="008062E9" w:rsidRDefault="00DB1848" w:rsidP="000059B2">
      <w:pPr>
        <w:pStyle w:val="ListParagraph"/>
        <w:numPr>
          <w:ilvl w:val="0"/>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Option 1: Autonomous acquisition of the TA at UE before PRACH transmission based on:</w:t>
      </w:r>
    </w:p>
    <w:p w14:paraId="5E260B55" w14:textId="77777777" w:rsidR="00DB1848" w:rsidRPr="008062E9" w:rsidRDefault="00DB1848" w:rsidP="000059B2">
      <w:pPr>
        <w:pStyle w:val="ListParagraph"/>
        <w:numPr>
          <w:ilvl w:val="1"/>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Its GNSS capability used in combination with Network indication of:</w:t>
      </w:r>
    </w:p>
    <w:p w14:paraId="748DA4A0" w14:textId="77777777" w:rsidR="00DB1848" w:rsidRPr="008062E9" w:rsidRDefault="00DB1848" w:rsidP="000059B2">
      <w:pPr>
        <w:pStyle w:val="ListParagraph"/>
        <w:numPr>
          <w:ilvl w:val="2"/>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lastRenderedPageBreak/>
        <w:t>Serving satellite ephemeris</w:t>
      </w:r>
    </w:p>
    <w:p w14:paraId="78F18BC7" w14:textId="77777777" w:rsidR="00DB1848" w:rsidRPr="008062E9" w:rsidRDefault="00DB1848" w:rsidP="000059B2">
      <w:pPr>
        <w:pStyle w:val="ListParagraph"/>
        <w:numPr>
          <w:ilvl w:val="2"/>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Or time stamp (e.g. ReferenceTimeInfo-r16)</w:t>
      </w:r>
    </w:p>
    <w:p w14:paraId="658C42A8" w14:textId="77777777" w:rsidR="00DB1848" w:rsidRPr="008062E9" w:rsidRDefault="00DB1848" w:rsidP="000059B2">
      <w:pPr>
        <w:pStyle w:val="ListParagraph"/>
        <w:numPr>
          <w:ilvl w:val="1"/>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And a possible common TA indication</w:t>
      </w:r>
    </w:p>
    <w:p w14:paraId="50E6207D" w14:textId="77777777" w:rsidR="00DB1848" w:rsidRPr="008062E9" w:rsidRDefault="00DB1848" w:rsidP="000059B2">
      <w:pPr>
        <w:pStyle w:val="ListParagraph"/>
        <w:numPr>
          <w:ilvl w:val="0"/>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Option 2: Acquisition of the TA at UE before PRACH transmission based on:</w:t>
      </w:r>
    </w:p>
    <w:p w14:paraId="2779461C" w14:textId="77777777" w:rsidR="00DB1848" w:rsidRPr="008062E9" w:rsidRDefault="00DB1848" w:rsidP="000059B2">
      <w:pPr>
        <w:pStyle w:val="ListParagraph"/>
        <w:numPr>
          <w:ilvl w:val="1"/>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Common TA indication</w:t>
      </w:r>
    </w:p>
    <w:p w14:paraId="72836CD2" w14:textId="77777777" w:rsidR="00DB1848" w:rsidRPr="008062E9" w:rsidRDefault="00DB1848" w:rsidP="00DB1848">
      <w:pPr>
        <w:pStyle w:val="DraftProposal"/>
        <w:numPr>
          <w:ilvl w:val="0"/>
          <w:numId w:val="0"/>
        </w:numPr>
        <w:rPr>
          <w:rFonts w:asciiTheme="minorHAnsi" w:hAnsiTheme="minorHAnsi" w:cstheme="minorHAnsi"/>
          <w:b w:val="0"/>
        </w:rPr>
      </w:pPr>
    </w:p>
    <w:p w14:paraId="36F2AD86"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8062E9" w14:paraId="5B9AE2FC" w14:textId="77777777" w:rsidTr="005772D0">
        <w:tc>
          <w:tcPr>
            <w:tcW w:w="932" w:type="pct"/>
          </w:tcPr>
          <w:p w14:paraId="16F7C3A0"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3A1891B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60038C33" w14:textId="77777777" w:rsidTr="005772D0">
        <w:tc>
          <w:tcPr>
            <w:tcW w:w="932" w:type="pct"/>
          </w:tcPr>
          <w:p w14:paraId="6002BEA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6458F61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Option 1 is baseline for discussion for acquisition of TA by UE. </w:t>
            </w:r>
          </w:p>
          <w:p w14:paraId="43E5C00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option 2, wait for further RAN1 discussion to identify scenarios whether GNSS-equipped UEs cannot perform timing and frequency pre-compensation for uplink synchronization based on their GNSS capabilities. This would require new RACH design.</w:t>
            </w:r>
          </w:p>
        </w:tc>
      </w:tr>
      <w:tr w:rsidR="00DB1848" w:rsidRPr="008062E9" w14:paraId="0E632FE7" w14:textId="77777777" w:rsidTr="005772D0">
        <w:tc>
          <w:tcPr>
            <w:tcW w:w="932" w:type="pct"/>
          </w:tcPr>
          <w:p w14:paraId="0326765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7595C99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with MediaTek.</w:t>
            </w:r>
          </w:p>
        </w:tc>
      </w:tr>
      <w:tr w:rsidR="00DB1848" w:rsidRPr="008062E9" w14:paraId="65D58874" w14:textId="77777777" w:rsidTr="005772D0">
        <w:tc>
          <w:tcPr>
            <w:tcW w:w="932" w:type="pct"/>
          </w:tcPr>
          <w:p w14:paraId="0E31622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Spreadtrum</w:t>
            </w:r>
          </w:p>
        </w:tc>
        <w:tc>
          <w:tcPr>
            <w:tcW w:w="4068" w:type="pct"/>
          </w:tcPr>
          <w:p w14:paraId="178F0C3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Both Option1 and option2 can be supported.</w:t>
            </w:r>
          </w:p>
        </w:tc>
      </w:tr>
      <w:tr w:rsidR="00DB1848" w:rsidRPr="008062E9" w14:paraId="68426179" w14:textId="77777777" w:rsidTr="005772D0">
        <w:tc>
          <w:tcPr>
            <w:tcW w:w="932" w:type="pct"/>
          </w:tcPr>
          <w:p w14:paraId="4BE0B37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0652AB1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Option 1. As replied for proposal 1, we should at least support Option 1 in Rel-17 NTN.</w:t>
            </w:r>
          </w:p>
          <w:p w14:paraId="2C7A3B51" w14:textId="77777777" w:rsidR="00DB1848" w:rsidRPr="008062E9" w:rsidRDefault="00DB1848" w:rsidP="005772D0">
            <w:pPr>
              <w:rPr>
                <w:rFonts w:asciiTheme="minorHAnsi" w:hAnsiTheme="minorHAnsi" w:cstheme="minorHAnsi"/>
              </w:rPr>
            </w:pPr>
          </w:p>
        </w:tc>
      </w:tr>
      <w:tr w:rsidR="00DB1848" w:rsidRPr="008062E9" w14:paraId="552D5BBB" w14:textId="77777777" w:rsidTr="005772D0">
        <w:tc>
          <w:tcPr>
            <w:tcW w:w="932" w:type="pct"/>
          </w:tcPr>
          <w:p w14:paraId="55A250FF"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Ericsson</w:t>
            </w:r>
          </w:p>
        </w:tc>
        <w:tc>
          <w:tcPr>
            <w:tcW w:w="4068" w:type="pct"/>
          </w:tcPr>
          <w:p w14:paraId="4F0A320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Our preference is along the line with Option 1. It should be noted that not only TA but also UL frequency need to be determined before PRACH transmission. For UL frequency sync, the time stamp listed in Option 1 cannot serve the purpose; instead, satellite ephemeris is needed.</w:t>
            </w:r>
          </w:p>
        </w:tc>
      </w:tr>
      <w:tr w:rsidR="00DB1848" w:rsidRPr="008062E9" w14:paraId="368CF84E" w14:textId="77777777" w:rsidTr="005772D0">
        <w:tc>
          <w:tcPr>
            <w:tcW w:w="932" w:type="pct"/>
          </w:tcPr>
          <w:p w14:paraId="4824E914"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LGE</w:t>
            </w:r>
          </w:p>
        </w:tc>
        <w:tc>
          <w:tcPr>
            <w:tcW w:w="4068" w:type="pct"/>
          </w:tcPr>
          <w:p w14:paraId="4B0E7D6E"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 xml:space="preserve">We can further discuss regarding this issue. </w:t>
            </w:r>
          </w:p>
          <w:p w14:paraId="05EEC4A6"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As shown in potential proposal 2, for the option 1, gNB should provide a lot of information, such as serving satellite ephemeris and/or time stamp. Also, gNB should provide the TA value of feeder link in order to acquire the TA at UE side. But for the option 2, gNB only need to provide a common TA (based on the reference point). Therefore, Option 2 is preferred over the option 1.</w:t>
            </w:r>
          </w:p>
          <w:p w14:paraId="33FAC60F"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 xml:space="preserve">Furthermore, </w:t>
            </w:r>
            <w:r w:rsidRPr="008062E9">
              <w:rPr>
                <w:rFonts w:asciiTheme="minorHAnsi" w:hAnsiTheme="minorHAnsi" w:cstheme="minorHAnsi"/>
              </w:rPr>
              <w:t>If Option 1 is down-selected, the approach that the only UE specific differential TA should be compensated at the UE side is preferred</w:t>
            </w:r>
            <w:r w:rsidRPr="008062E9">
              <w:rPr>
                <w:rFonts w:asciiTheme="minorHAnsi" w:eastAsia="Malgun Gothic" w:hAnsiTheme="minorHAnsi" w:cstheme="minorHAnsi"/>
              </w:rPr>
              <w:t>.</w:t>
            </w:r>
          </w:p>
        </w:tc>
      </w:tr>
      <w:tr w:rsidR="00DB1848" w:rsidRPr="008062E9" w14:paraId="7AFF877D" w14:textId="77777777" w:rsidTr="005772D0">
        <w:tc>
          <w:tcPr>
            <w:tcW w:w="932" w:type="pct"/>
          </w:tcPr>
          <w:p w14:paraId="591E8D6B"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bCs/>
              </w:rPr>
              <w:t>CMCC</w:t>
            </w:r>
          </w:p>
        </w:tc>
        <w:tc>
          <w:tcPr>
            <w:tcW w:w="4068" w:type="pct"/>
          </w:tcPr>
          <w:p w14:paraId="04242DD9"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Both Option1 and Option2 can be supported. Using which Option can be left to network implementation.</w:t>
            </w:r>
          </w:p>
        </w:tc>
      </w:tr>
      <w:tr w:rsidR="00DB1848" w:rsidRPr="008062E9" w14:paraId="2EC39F74" w14:textId="77777777" w:rsidTr="005772D0">
        <w:tc>
          <w:tcPr>
            <w:tcW w:w="932" w:type="pct"/>
          </w:tcPr>
          <w:p w14:paraId="37FDC65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1DADC74D"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Support both options. Option 1 should be the baseline, but there is also a need for system operation without proper access to sufficiently accurate GNSS information, and hence there should also be support for option 2.</w:t>
            </w:r>
          </w:p>
        </w:tc>
      </w:tr>
      <w:tr w:rsidR="00DB1848" w:rsidRPr="008062E9" w14:paraId="51E5EC18" w14:textId="77777777" w:rsidTr="005772D0">
        <w:tc>
          <w:tcPr>
            <w:tcW w:w="932" w:type="pct"/>
          </w:tcPr>
          <w:p w14:paraId="21C8EDC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3455929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Option1 can be prioritized and indication of TA should be supported with unified framework to support the all implementation as discussed in proposal 3 below.</w:t>
            </w:r>
          </w:p>
        </w:tc>
      </w:tr>
      <w:tr w:rsidR="00DB1848" w:rsidRPr="008062E9" w14:paraId="3D6A3AF8" w14:textId="77777777" w:rsidTr="005772D0">
        <w:tc>
          <w:tcPr>
            <w:tcW w:w="932" w:type="pct"/>
          </w:tcPr>
          <w:p w14:paraId="7C9F3FD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CATT</w:t>
            </w:r>
          </w:p>
        </w:tc>
        <w:tc>
          <w:tcPr>
            <w:tcW w:w="4068" w:type="pct"/>
          </w:tcPr>
          <w:p w14:paraId="0461F7C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Option 1 is preferred. But we don’t think common TA is needed to indicate since the common delay can be compensated by the gNB. And for time stamp, we need more clarifications, so far it is unclear for its effectiveness.</w:t>
            </w:r>
          </w:p>
        </w:tc>
      </w:tr>
      <w:tr w:rsidR="00DB1848" w:rsidRPr="008062E9" w14:paraId="6EAFC2FB" w14:textId="77777777" w:rsidTr="005772D0">
        <w:tc>
          <w:tcPr>
            <w:tcW w:w="932" w:type="pct"/>
          </w:tcPr>
          <w:p w14:paraId="2F651B1B"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54CD9A92"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Option 1 as baseline working assumption. We do not discount option 2 but this requires further study as it (probably) has implications for the RACH.</w:t>
            </w:r>
          </w:p>
        </w:tc>
      </w:tr>
      <w:tr w:rsidR="00DB1848" w:rsidRPr="008062E9" w14:paraId="1511AFAF" w14:textId="77777777" w:rsidTr="005772D0">
        <w:tc>
          <w:tcPr>
            <w:tcW w:w="932" w:type="pct"/>
          </w:tcPr>
          <w:p w14:paraId="67D7FF42"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rPr>
              <w:t>QC</w:t>
            </w:r>
          </w:p>
        </w:tc>
        <w:tc>
          <w:tcPr>
            <w:tcW w:w="4068" w:type="pct"/>
          </w:tcPr>
          <w:p w14:paraId="64686C5A"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rPr>
              <w:t>Support the first bullet of Option 1.</w:t>
            </w:r>
          </w:p>
        </w:tc>
      </w:tr>
      <w:tr w:rsidR="00DB1848" w:rsidRPr="008062E9" w14:paraId="2FE0FF27" w14:textId="77777777" w:rsidTr="005772D0">
        <w:tc>
          <w:tcPr>
            <w:tcW w:w="932" w:type="pct"/>
          </w:tcPr>
          <w:p w14:paraId="628D912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lastRenderedPageBreak/>
              <w:t>Loon</w:t>
            </w:r>
          </w:p>
        </w:tc>
        <w:tc>
          <w:tcPr>
            <w:tcW w:w="4068" w:type="pct"/>
          </w:tcPr>
          <w:p w14:paraId="6C05A6E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Both options can be supported</w:t>
            </w:r>
          </w:p>
        </w:tc>
      </w:tr>
      <w:tr w:rsidR="00DB1848" w:rsidRPr="008062E9" w14:paraId="43950D99" w14:textId="77777777" w:rsidTr="005772D0">
        <w:tc>
          <w:tcPr>
            <w:tcW w:w="932" w:type="pct"/>
          </w:tcPr>
          <w:p w14:paraId="65A9522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Lenovo/MM</w:t>
            </w:r>
          </w:p>
        </w:tc>
        <w:tc>
          <w:tcPr>
            <w:tcW w:w="4068" w:type="pct"/>
          </w:tcPr>
          <w:p w14:paraId="2BC1C45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Option 1 is baseline. Option 2 can also be considered.</w:t>
            </w:r>
          </w:p>
        </w:tc>
      </w:tr>
      <w:tr w:rsidR="00DB1848" w:rsidRPr="008062E9" w14:paraId="5FBB3169" w14:textId="77777777" w:rsidTr="005772D0">
        <w:tc>
          <w:tcPr>
            <w:tcW w:w="932" w:type="pct"/>
          </w:tcPr>
          <w:p w14:paraId="48378CEF" w14:textId="77777777" w:rsidR="00DB1848" w:rsidRPr="008062E9" w:rsidRDefault="00DB1848" w:rsidP="005772D0">
            <w:pPr>
              <w:rPr>
                <w:rFonts w:asciiTheme="minorHAnsi" w:hAnsiTheme="minorHAnsi" w:cstheme="minorHAnsi"/>
                <w:bCs/>
              </w:rPr>
            </w:pPr>
            <w:r w:rsidRPr="008062E9">
              <w:rPr>
                <w:rFonts w:asciiTheme="minorHAnsi" w:eastAsia="Malgun Gothic" w:hAnsiTheme="minorHAnsi" w:cstheme="minorHAnsi"/>
                <w:bCs/>
              </w:rPr>
              <w:t>ETRI</w:t>
            </w:r>
          </w:p>
        </w:tc>
        <w:tc>
          <w:tcPr>
            <w:tcW w:w="4068" w:type="pct"/>
          </w:tcPr>
          <w:p w14:paraId="16268B5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option 1 as baseline</w:t>
            </w:r>
          </w:p>
        </w:tc>
      </w:tr>
      <w:tr w:rsidR="00DB1848" w:rsidRPr="008062E9" w14:paraId="6B2ACE5D" w14:textId="77777777" w:rsidTr="005772D0">
        <w:tc>
          <w:tcPr>
            <w:tcW w:w="932" w:type="pct"/>
          </w:tcPr>
          <w:p w14:paraId="2B636F93"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20BC197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Option 1 is preferred. This achieves better performance of PRACH transmission. </w:t>
            </w:r>
          </w:p>
        </w:tc>
      </w:tr>
      <w:tr w:rsidR="00DB1848" w:rsidRPr="008062E9" w14:paraId="4B739095" w14:textId="77777777" w:rsidTr="005772D0">
        <w:tc>
          <w:tcPr>
            <w:tcW w:w="932" w:type="pct"/>
          </w:tcPr>
          <w:p w14:paraId="643BAC96"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6058D86C"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option 1</w:t>
            </w:r>
          </w:p>
        </w:tc>
      </w:tr>
      <w:tr w:rsidR="00DB1848" w:rsidRPr="008062E9" w14:paraId="7DA372F1" w14:textId="77777777" w:rsidTr="005772D0">
        <w:tc>
          <w:tcPr>
            <w:tcW w:w="932" w:type="pct"/>
          </w:tcPr>
          <w:p w14:paraId="2B7E8CCE"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30EC8B29"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 xml:space="preserve">Support Option 1 for less specs impact; Option 2 shall be interpreted as NW assistant information for UE to accomplish UL and frequency pre-compensation. </w:t>
            </w:r>
          </w:p>
        </w:tc>
      </w:tr>
      <w:tr w:rsidR="00DB1848" w:rsidRPr="008062E9" w14:paraId="1BA632D2" w14:textId="77777777" w:rsidTr="005772D0">
        <w:tc>
          <w:tcPr>
            <w:tcW w:w="932" w:type="pct"/>
          </w:tcPr>
          <w:p w14:paraId="027D7999" w14:textId="77777777" w:rsidR="00DB1848" w:rsidRPr="008062E9" w:rsidRDefault="00DB1848" w:rsidP="005772D0">
            <w:pPr>
              <w:rPr>
                <w:rFonts w:asciiTheme="minorHAnsi" w:hAnsiTheme="minorHAnsi" w:cstheme="minorHAnsi"/>
                <w:bCs/>
                <w:lang w:eastAsia="ja-JP"/>
              </w:rPr>
            </w:pPr>
            <w:r w:rsidRPr="008062E9">
              <w:rPr>
                <w:rFonts w:asciiTheme="minorHAnsi" w:eastAsia="MS Gothic" w:hAnsiTheme="minorHAnsi" w:cstheme="minorHAnsi"/>
                <w:bCs/>
                <w:lang w:eastAsia="ja-JP"/>
              </w:rPr>
              <w:t>OPPO</w:t>
            </w:r>
          </w:p>
        </w:tc>
        <w:tc>
          <w:tcPr>
            <w:tcW w:w="4068" w:type="pct"/>
          </w:tcPr>
          <w:p w14:paraId="22AE816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Both Option 1 and option 2 are considered.</w:t>
            </w:r>
          </w:p>
        </w:tc>
      </w:tr>
      <w:tr w:rsidR="00DB1848" w:rsidRPr="008062E9" w14:paraId="79A5A488" w14:textId="77777777" w:rsidTr="005772D0">
        <w:tc>
          <w:tcPr>
            <w:tcW w:w="932" w:type="pct"/>
          </w:tcPr>
          <w:p w14:paraId="51F85ED5" w14:textId="77777777" w:rsidR="00DB1848" w:rsidRPr="008062E9" w:rsidRDefault="00DB1848" w:rsidP="005772D0">
            <w:pPr>
              <w:rPr>
                <w:rFonts w:asciiTheme="minorHAnsi" w:eastAsia="MS Gothic" w:hAnsiTheme="minorHAnsi" w:cstheme="minorHAnsi"/>
                <w:bCs/>
                <w:lang w:eastAsia="ja-JP"/>
              </w:rPr>
            </w:pPr>
            <w:r w:rsidRPr="008062E9">
              <w:rPr>
                <w:rFonts w:asciiTheme="minorHAnsi" w:hAnsiTheme="minorHAnsi" w:cstheme="minorHAnsi"/>
                <w:bCs/>
                <w:lang w:eastAsia="ja-JP"/>
              </w:rPr>
              <w:t>Thales</w:t>
            </w:r>
          </w:p>
        </w:tc>
        <w:tc>
          <w:tcPr>
            <w:tcW w:w="4068" w:type="pct"/>
          </w:tcPr>
          <w:p w14:paraId="405AE23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need at least support Option 1 in Rel-17 NTN.</w:t>
            </w:r>
          </w:p>
        </w:tc>
      </w:tr>
      <w:tr w:rsidR="00DB1848" w:rsidRPr="008062E9" w14:paraId="66CFCB01" w14:textId="77777777" w:rsidTr="005772D0">
        <w:tc>
          <w:tcPr>
            <w:tcW w:w="932" w:type="pct"/>
          </w:tcPr>
          <w:p w14:paraId="62A5F0F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Sony</w:t>
            </w:r>
          </w:p>
        </w:tc>
        <w:tc>
          <w:tcPr>
            <w:tcW w:w="4068" w:type="pct"/>
          </w:tcPr>
          <w:p w14:paraId="1319FB7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Including option 2 would maintain forward compatibility for UEs without GNSS or incapacity to accurately calculate TA</w:t>
            </w:r>
          </w:p>
        </w:tc>
      </w:tr>
      <w:tr w:rsidR="00477D07" w:rsidRPr="008062E9" w14:paraId="7CC3525F" w14:textId="77777777" w:rsidTr="005772D0">
        <w:tc>
          <w:tcPr>
            <w:tcW w:w="932" w:type="pct"/>
          </w:tcPr>
          <w:p w14:paraId="0FDE5D33" w14:textId="1037D0F7" w:rsidR="00477D07" w:rsidRPr="008062E9" w:rsidRDefault="00477D07" w:rsidP="005772D0">
            <w:pPr>
              <w:rPr>
                <w:rFonts w:asciiTheme="minorHAnsi" w:hAnsiTheme="minorHAnsi" w:cstheme="minorHAnsi"/>
              </w:rPr>
            </w:pPr>
            <w:r w:rsidRPr="008062E9">
              <w:rPr>
                <w:rFonts w:asciiTheme="minorHAnsi" w:hAnsiTheme="minorHAnsi" w:cstheme="minorHAnsi"/>
              </w:rPr>
              <w:t>SS</w:t>
            </w:r>
          </w:p>
        </w:tc>
        <w:tc>
          <w:tcPr>
            <w:tcW w:w="4068" w:type="pct"/>
          </w:tcPr>
          <w:p w14:paraId="60AA3515" w14:textId="485857EA" w:rsidR="00477D07" w:rsidRPr="008062E9" w:rsidRDefault="00477D07" w:rsidP="005772D0">
            <w:pPr>
              <w:rPr>
                <w:rFonts w:asciiTheme="minorHAnsi" w:hAnsiTheme="minorHAnsi" w:cstheme="minorHAnsi"/>
              </w:rPr>
            </w:pPr>
            <w:r w:rsidRPr="008062E9">
              <w:rPr>
                <w:rFonts w:asciiTheme="minorHAnsi" w:hAnsiTheme="minorHAnsi" w:cstheme="minorHAnsi"/>
              </w:rPr>
              <w:t>Both should be supported.</w:t>
            </w:r>
          </w:p>
        </w:tc>
      </w:tr>
    </w:tbl>
    <w:p w14:paraId="4CABE4F7" w14:textId="77777777" w:rsidR="00DB1848" w:rsidRPr="008062E9" w:rsidRDefault="00DB1848" w:rsidP="00DB1848">
      <w:pPr>
        <w:rPr>
          <w:rFonts w:asciiTheme="minorHAnsi" w:hAnsiTheme="minorHAnsi" w:cstheme="minorHAnsi"/>
        </w:rPr>
      </w:pPr>
    </w:p>
    <w:p w14:paraId="797BBE61" w14:textId="77777777" w:rsidR="00DB1848" w:rsidRPr="008062E9" w:rsidRDefault="00DB1848" w:rsidP="00DB1848">
      <w:pPr>
        <w:pStyle w:val="Heading2"/>
        <w:rPr>
          <w:rFonts w:asciiTheme="minorHAnsi" w:hAnsiTheme="minorHAnsi" w:cstheme="minorHAnsi"/>
        </w:rPr>
      </w:pPr>
      <w:bookmarkStart w:id="7" w:name="_Toc48850542"/>
      <w:r w:rsidRPr="008062E9">
        <w:rPr>
          <w:rFonts w:asciiTheme="minorHAnsi" w:hAnsiTheme="minorHAnsi" w:cstheme="minorHAnsi"/>
        </w:rPr>
        <w:t>Initial acquisition of TA before PRACH preamble transmission</w:t>
      </w:r>
      <w:bookmarkEnd w:id="7"/>
    </w:p>
    <w:p w14:paraId="1B438999" w14:textId="77777777" w:rsidR="00DB1848" w:rsidRPr="008062E9" w:rsidRDefault="00DB1848" w:rsidP="00DB1848">
      <w:pPr>
        <w:pStyle w:val="Heading3"/>
        <w:rPr>
          <w:rFonts w:asciiTheme="minorHAnsi" w:hAnsiTheme="minorHAnsi" w:cstheme="minorHAnsi"/>
        </w:rPr>
      </w:pPr>
      <w:bookmarkStart w:id="8" w:name="_Toc48850543"/>
      <w:r w:rsidRPr="008062E9">
        <w:rPr>
          <w:rFonts w:asciiTheme="minorHAnsi" w:hAnsiTheme="minorHAnsi" w:cstheme="minorHAnsi"/>
        </w:rPr>
        <w:t>Autonomous acquisition based on UE GNSS capabilities</w:t>
      </w:r>
      <w:bookmarkEnd w:id="8"/>
    </w:p>
    <w:p w14:paraId="09027DE3"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With </w:t>
      </w:r>
      <w:r w:rsidRPr="008062E9">
        <w:rPr>
          <w:rFonts w:asciiTheme="minorHAnsi" w:hAnsiTheme="minorHAnsi" w:cstheme="minorHAnsi"/>
          <w:b/>
        </w:rPr>
        <w:t>option 1</w:t>
      </w:r>
      <w:r w:rsidRPr="008062E9">
        <w:rPr>
          <w:rFonts w:asciiTheme="minorHAnsi" w:hAnsiTheme="minorHAnsi" w:cstheme="minorHAnsi"/>
        </w:rPr>
        <w:t xml:space="preserve">, many questions remain: What part of the TA the UE need to pre-compensate? Full TA? Partial TA? Which delay should be compensated by the network transparently to the UEs? Does the gNB still needs to indicate the common TA to the UE? </w:t>
      </w:r>
    </w:p>
    <w:p w14:paraId="3FA435FF"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answers to those questions depend on the position of the reference point for UE TA calculation. There are different views and proposals from different companies regarding this reference point as it will be discussed in the following section.</w:t>
      </w:r>
    </w:p>
    <w:p w14:paraId="19B84AE2" w14:textId="77777777" w:rsidR="00DB1848" w:rsidRPr="008062E9" w:rsidRDefault="00DB1848" w:rsidP="00DB1848">
      <w:pPr>
        <w:pStyle w:val="Heading4"/>
        <w:rPr>
          <w:rFonts w:asciiTheme="minorHAnsi" w:hAnsiTheme="minorHAnsi" w:cstheme="minorHAnsi"/>
        </w:rPr>
      </w:pPr>
      <w:r w:rsidRPr="008062E9">
        <w:rPr>
          <w:rFonts w:asciiTheme="minorHAnsi" w:hAnsiTheme="minorHAnsi" w:cstheme="minorHAnsi"/>
        </w:rPr>
        <w:t xml:space="preserve">Reference </w:t>
      </w:r>
      <w:r w:rsidRPr="008062E9">
        <w:rPr>
          <w:rStyle w:val="Heading4Char"/>
          <w:rFonts w:asciiTheme="minorHAnsi" w:hAnsiTheme="minorHAnsi" w:cstheme="minorHAnsi"/>
          <w:bCs/>
        </w:rPr>
        <w:t>point</w:t>
      </w:r>
      <w:r w:rsidRPr="008062E9">
        <w:rPr>
          <w:rFonts w:asciiTheme="minorHAnsi" w:hAnsiTheme="minorHAnsi" w:cstheme="minorHAnsi"/>
        </w:rPr>
        <w:t xml:space="preserve"> for autonomous acquisition of the TA at UE:</w:t>
      </w:r>
    </w:p>
    <w:p w14:paraId="4E1D925F"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reference point or RP is defined as the point w.r.t. which the TA is computed at UE side. As a consequence, it is the only point where the timing alignment of UL and DL frames can be observed.</w:t>
      </w:r>
    </w:p>
    <w:p w14:paraId="5F85314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RTD experienced between the gNB and the RP shall be handheld by the network/gNB and is masked to the UE from a synchronization point of view.</w:t>
      </w:r>
    </w:p>
    <w:p w14:paraId="13C09124"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companies have identified the following 3 options regarding the RP definition :</w:t>
      </w:r>
    </w:p>
    <w:p w14:paraId="5D8CE0D4"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rPr>
        <w:t>RP OPTION 1:</w:t>
      </w:r>
    </w:p>
    <w:p w14:paraId="0099FB30"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RP is located at the gNB. The initial TA acquisition (before PRACH transmission) is computed as the sum of two distinct contributions :</w:t>
      </w:r>
    </w:p>
    <w:p w14:paraId="2E460F92" w14:textId="77777777" w:rsidR="00DB1848" w:rsidRPr="008062E9" w:rsidRDefault="00DB1848" w:rsidP="000059B2">
      <w:pPr>
        <w:pStyle w:val="ListParagraph"/>
        <w:numPr>
          <w:ilvl w:val="0"/>
          <w:numId w:val="13"/>
        </w:numPr>
        <w:spacing w:after="200" w:line="276" w:lineRule="auto"/>
        <w:ind w:firstLine="440"/>
        <w:contextualSpacing/>
        <w:rPr>
          <w:rFonts w:asciiTheme="minorHAnsi" w:hAnsiTheme="minorHAnsi" w:cstheme="minorHAnsi"/>
        </w:rPr>
      </w:pPr>
      <w:r w:rsidRPr="008062E9">
        <w:rPr>
          <w:rFonts w:asciiTheme="minorHAnsi" w:hAnsiTheme="minorHAnsi" w:cstheme="minorHAnsi"/>
        </w:rPr>
        <w:t>The UE specific TA which is autonomously acquired by the UE based on its GNSS capabilities and additional network indications (e.g. satellite ephemeris or time stamp). It corresponds to the service link RTD.</w:t>
      </w:r>
    </w:p>
    <w:p w14:paraId="50D0112E" w14:textId="77777777" w:rsidR="00DB1848" w:rsidRPr="008062E9" w:rsidRDefault="00DB1848" w:rsidP="000059B2">
      <w:pPr>
        <w:pStyle w:val="ListParagraph"/>
        <w:numPr>
          <w:ilvl w:val="0"/>
          <w:numId w:val="13"/>
        </w:numPr>
        <w:spacing w:after="200" w:line="276" w:lineRule="auto"/>
        <w:ind w:firstLine="440"/>
        <w:contextualSpacing/>
        <w:rPr>
          <w:rFonts w:asciiTheme="minorHAnsi" w:hAnsiTheme="minorHAnsi" w:cstheme="minorHAnsi"/>
        </w:rPr>
      </w:pPr>
      <w:r w:rsidRPr="008062E9">
        <w:rPr>
          <w:rFonts w:asciiTheme="minorHAnsi" w:hAnsiTheme="minorHAnsi" w:cstheme="minorHAnsi"/>
        </w:rPr>
        <w:t>The Common TA which is indicated by the network. It corresponds to the RTD experienced between the RP and the satellite.</w:t>
      </w:r>
    </w:p>
    <w:p w14:paraId="592FFF71" w14:textId="77777777" w:rsidR="00DB1848" w:rsidRPr="008062E9" w:rsidRDefault="00DB1848" w:rsidP="00DB1848">
      <w:pPr>
        <w:keepNext/>
        <w:jc w:val="center"/>
        <w:rPr>
          <w:rFonts w:asciiTheme="minorHAnsi" w:hAnsiTheme="minorHAnsi" w:cstheme="minorHAnsi"/>
        </w:rPr>
      </w:pPr>
      <w:r w:rsidRPr="008062E9">
        <w:rPr>
          <w:rFonts w:asciiTheme="minorHAnsi" w:hAnsiTheme="minorHAnsi" w:cstheme="minorHAnsi"/>
          <w:noProof/>
          <w:lang w:eastAsia="zh-CN"/>
        </w:rPr>
        <w:lastRenderedPageBreak/>
        <w:drawing>
          <wp:inline distT="0" distB="0" distL="0" distR="0" wp14:anchorId="4585194E" wp14:editId="1E288EB1">
            <wp:extent cx="5101200" cy="2779200"/>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01200" cy="2779200"/>
                    </a:xfrm>
                    <a:prstGeom prst="rect">
                      <a:avLst/>
                    </a:prstGeom>
                    <a:noFill/>
                  </pic:spPr>
                </pic:pic>
              </a:graphicData>
            </a:graphic>
          </wp:inline>
        </w:drawing>
      </w:r>
    </w:p>
    <w:p w14:paraId="21677F99" w14:textId="77777777" w:rsidR="00DB1848" w:rsidRPr="008062E9" w:rsidRDefault="00DB1848" w:rsidP="00DB1848">
      <w:pPr>
        <w:pStyle w:val="Caption"/>
        <w:jc w:val="center"/>
        <w:rPr>
          <w:rFonts w:asciiTheme="minorHAnsi" w:hAnsiTheme="minorHAnsi" w:cstheme="minorHAnsi"/>
          <w:lang w:eastAsia="zh-CN"/>
        </w:rPr>
      </w:pPr>
      <w:r w:rsidRPr="008062E9">
        <w:rPr>
          <w:rFonts w:asciiTheme="minorHAnsi" w:hAnsiTheme="minorHAnsi" w:cstheme="minorHAnsi"/>
        </w:rPr>
        <w:t xml:space="preserve">Figure </w:t>
      </w:r>
      <w:r w:rsidRPr="008062E9">
        <w:rPr>
          <w:rFonts w:asciiTheme="minorHAnsi" w:hAnsiTheme="minorHAnsi" w:cstheme="minorHAnsi"/>
          <w:noProof/>
        </w:rPr>
        <w:fldChar w:fldCharType="begin"/>
      </w:r>
      <w:r w:rsidRPr="008062E9">
        <w:rPr>
          <w:rFonts w:asciiTheme="minorHAnsi" w:hAnsiTheme="minorHAnsi" w:cstheme="minorHAnsi"/>
          <w:noProof/>
        </w:rPr>
        <w:instrText xml:space="preserve"> SEQ Figure \* ARABIC </w:instrText>
      </w:r>
      <w:r w:rsidRPr="008062E9">
        <w:rPr>
          <w:rFonts w:asciiTheme="minorHAnsi" w:hAnsiTheme="minorHAnsi" w:cstheme="minorHAnsi"/>
          <w:noProof/>
        </w:rPr>
        <w:fldChar w:fldCharType="separate"/>
      </w:r>
      <w:r w:rsidRPr="008062E9">
        <w:rPr>
          <w:rFonts w:asciiTheme="minorHAnsi" w:hAnsiTheme="minorHAnsi" w:cstheme="minorHAnsi"/>
          <w:noProof/>
        </w:rPr>
        <w:t>1</w:t>
      </w:r>
      <w:r w:rsidRPr="008062E9">
        <w:rPr>
          <w:rFonts w:asciiTheme="minorHAnsi" w:hAnsiTheme="minorHAnsi" w:cstheme="minorHAnsi"/>
          <w:noProof/>
        </w:rPr>
        <w:fldChar w:fldCharType="end"/>
      </w:r>
      <w:r w:rsidRPr="008062E9">
        <w:rPr>
          <w:rFonts w:asciiTheme="minorHAnsi" w:hAnsiTheme="minorHAnsi" w:cstheme="minorHAnsi"/>
        </w:rPr>
        <w:t xml:space="preserve"> RP OPTION 1</w:t>
      </w:r>
    </w:p>
    <w:p w14:paraId="1A96D97D" w14:textId="77777777" w:rsidR="00DB1848" w:rsidRPr="008062E9" w:rsidRDefault="00DB1848" w:rsidP="00DB1848">
      <w:pPr>
        <w:rPr>
          <w:rFonts w:asciiTheme="minorHAnsi" w:hAnsiTheme="minorHAnsi" w:cstheme="minorHAnsi"/>
        </w:rPr>
      </w:pPr>
    </w:p>
    <w:p w14:paraId="28226023"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rPr>
        <w:t>RP OPTION 2:</w:t>
      </w:r>
    </w:p>
    <w:p w14:paraId="49CEDC61"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RP is located at the satellite. The initial TA acquisition (before PRACH transmission) is computed as the sum of two distinct contributions :</w:t>
      </w:r>
    </w:p>
    <w:p w14:paraId="1FE961E3" w14:textId="77777777" w:rsidR="00DB1848" w:rsidRPr="008062E9" w:rsidRDefault="00DB1848" w:rsidP="000059B2">
      <w:pPr>
        <w:pStyle w:val="ListParagraph"/>
        <w:numPr>
          <w:ilvl w:val="0"/>
          <w:numId w:val="10"/>
        </w:numPr>
        <w:spacing w:after="200" w:line="276" w:lineRule="auto"/>
        <w:ind w:firstLine="440"/>
        <w:contextualSpacing/>
        <w:rPr>
          <w:rFonts w:asciiTheme="minorHAnsi" w:hAnsiTheme="minorHAnsi" w:cstheme="minorHAnsi"/>
        </w:rPr>
      </w:pPr>
      <w:r w:rsidRPr="008062E9">
        <w:rPr>
          <w:rFonts w:asciiTheme="minorHAnsi" w:hAnsiTheme="minorHAnsi" w:cstheme="minorHAnsi"/>
        </w:rPr>
        <w:t>The UE specific TA which is autonomously acquired by the UE based on its GNSS capabilities and additional network indications (e.g. satellite ephemeris or time stamp). It corresponds to the service link RTD.</w:t>
      </w:r>
    </w:p>
    <w:p w14:paraId="575D037A" w14:textId="77777777" w:rsidR="00DB1848" w:rsidRPr="008062E9" w:rsidRDefault="00DB1848" w:rsidP="000059B2">
      <w:pPr>
        <w:pStyle w:val="ListParagraph"/>
        <w:numPr>
          <w:ilvl w:val="0"/>
          <w:numId w:val="10"/>
        </w:numPr>
        <w:spacing w:after="200" w:line="276" w:lineRule="auto"/>
        <w:ind w:firstLine="440"/>
        <w:contextualSpacing/>
        <w:rPr>
          <w:rFonts w:asciiTheme="minorHAnsi" w:hAnsiTheme="minorHAnsi" w:cstheme="minorHAnsi"/>
        </w:rPr>
      </w:pPr>
      <w:r w:rsidRPr="008062E9">
        <w:rPr>
          <w:rFonts w:asciiTheme="minorHAnsi" w:hAnsiTheme="minorHAnsi" w:cstheme="minorHAnsi"/>
        </w:rPr>
        <w:t>In this case, the Common TA which corresponds to the RTD experienced between the RP and the satellite is always equal to zero. The common TA indication may not be needed.</w:t>
      </w:r>
    </w:p>
    <w:p w14:paraId="265B3A23" w14:textId="77777777" w:rsidR="00DB1848" w:rsidRPr="008062E9" w:rsidRDefault="00DB1848" w:rsidP="00DB1848">
      <w:pPr>
        <w:keepNext/>
        <w:jc w:val="center"/>
        <w:rPr>
          <w:rFonts w:asciiTheme="minorHAnsi" w:hAnsiTheme="minorHAnsi" w:cstheme="minorHAnsi"/>
        </w:rPr>
      </w:pPr>
      <w:r w:rsidRPr="008062E9">
        <w:rPr>
          <w:rFonts w:asciiTheme="minorHAnsi" w:hAnsiTheme="minorHAnsi" w:cstheme="minorHAnsi"/>
          <w:noProof/>
          <w:lang w:eastAsia="zh-CN"/>
        </w:rPr>
        <w:drawing>
          <wp:inline distT="0" distB="0" distL="0" distR="0" wp14:anchorId="14F6EF79" wp14:editId="604DC042">
            <wp:extent cx="5349600" cy="28188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49600" cy="2818800"/>
                    </a:xfrm>
                    <a:prstGeom prst="rect">
                      <a:avLst/>
                    </a:prstGeom>
                    <a:noFill/>
                  </pic:spPr>
                </pic:pic>
              </a:graphicData>
            </a:graphic>
          </wp:inline>
        </w:drawing>
      </w:r>
    </w:p>
    <w:p w14:paraId="14D209E3" w14:textId="77777777" w:rsidR="00DB1848" w:rsidRPr="008062E9" w:rsidRDefault="00DB1848" w:rsidP="00DB1848">
      <w:pPr>
        <w:pStyle w:val="Caption"/>
        <w:jc w:val="center"/>
        <w:rPr>
          <w:rFonts w:asciiTheme="minorHAnsi" w:hAnsiTheme="minorHAnsi" w:cstheme="minorHAnsi"/>
          <w:noProof/>
          <w:lang w:eastAsia="fr-FR"/>
        </w:rPr>
      </w:pPr>
      <w:r w:rsidRPr="008062E9">
        <w:rPr>
          <w:rFonts w:asciiTheme="minorHAnsi" w:hAnsiTheme="minorHAnsi" w:cstheme="minorHAnsi"/>
        </w:rPr>
        <w:t xml:space="preserve">Figure </w:t>
      </w:r>
      <w:r w:rsidRPr="008062E9">
        <w:rPr>
          <w:rFonts w:asciiTheme="minorHAnsi" w:hAnsiTheme="minorHAnsi" w:cstheme="minorHAnsi"/>
          <w:noProof/>
        </w:rPr>
        <w:fldChar w:fldCharType="begin"/>
      </w:r>
      <w:r w:rsidRPr="008062E9">
        <w:rPr>
          <w:rFonts w:asciiTheme="minorHAnsi" w:hAnsiTheme="minorHAnsi" w:cstheme="minorHAnsi"/>
          <w:noProof/>
        </w:rPr>
        <w:instrText xml:space="preserve"> SEQ Figure \* ARABIC </w:instrText>
      </w:r>
      <w:r w:rsidRPr="008062E9">
        <w:rPr>
          <w:rFonts w:asciiTheme="minorHAnsi" w:hAnsiTheme="minorHAnsi" w:cstheme="minorHAnsi"/>
          <w:noProof/>
        </w:rPr>
        <w:fldChar w:fldCharType="separate"/>
      </w:r>
      <w:r w:rsidRPr="008062E9">
        <w:rPr>
          <w:rFonts w:asciiTheme="minorHAnsi" w:hAnsiTheme="minorHAnsi" w:cstheme="minorHAnsi"/>
          <w:noProof/>
        </w:rPr>
        <w:t>2</w:t>
      </w:r>
      <w:r w:rsidRPr="008062E9">
        <w:rPr>
          <w:rFonts w:asciiTheme="minorHAnsi" w:hAnsiTheme="minorHAnsi" w:cstheme="minorHAnsi"/>
          <w:noProof/>
        </w:rPr>
        <w:fldChar w:fldCharType="end"/>
      </w:r>
      <w:r w:rsidRPr="008062E9">
        <w:rPr>
          <w:rFonts w:asciiTheme="minorHAnsi" w:hAnsiTheme="minorHAnsi" w:cstheme="minorHAnsi"/>
        </w:rPr>
        <w:t xml:space="preserve"> RP OPTION 2</w:t>
      </w:r>
    </w:p>
    <w:p w14:paraId="58D213A5" w14:textId="77777777" w:rsidR="00DB1848" w:rsidRPr="008062E9" w:rsidRDefault="00DB1848" w:rsidP="00DB1848">
      <w:pPr>
        <w:rPr>
          <w:rFonts w:asciiTheme="minorHAnsi" w:hAnsiTheme="minorHAnsi" w:cstheme="minorHAnsi"/>
        </w:rPr>
      </w:pPr>
    </w:p>
    <w:p w14:paraId="0E48740A"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rPr>
        <w:t>RP OPTION 3</w:t>
      </w:r>
    </w:p>
    <w:p w14:paraId="0C9867F9"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RP localization is not specified and left to the implementation. The initial TA acquisition (before PRACH transmission) is computed as the sum of two distinct contributions :</w:t>
      </w:r>
    </w:p>
    <w:p w14:paraId="4DD961BF" w14:textId="77777777" w:rsidR="00DB1848" w:rsidRPr="008062E9" w:rsidRDefault="00DB1848" w:rsidP="000059B2">
      <w:pPr>
        <w:pStyle w:val="ListParagraph"/>
        <w:numPr>
          <w:ilvl w:val="0"/>
          <w:numId w:val="14"/>
        </w:numPr>
        <w:spacing w:after="200" w:line="276" w:lineRule="auto"/>
        <w:ind w:firstLine="440"/>
        <w:contextualSpacing/>
        <w:rPr>
          <w:rFonts w:asciiTheme="minorHAnsi" w:hAnsiTheme="minorHAnsi" w:cstheme="minorHAnsi"/>
        </w:rPr>
      </w:pPr>
      <w:r w:rsidRPr="008062E9">
        <w:rPr>
          <w:rFonts w:asciiTheme="minorHAnsi" w:hAnsiTheme="minorHAnsi" w:cstheme="minorHAnsi"/>
        </w:rPr>
        <w:lastRenderedPageBreak/>
        <w:t>The UE specific TA which is autonomously acquired by the UE based on its GNSS capabilities and additional network indications (e.g. satellite ephemeris or time stamp). It corresponds to the service link RTD.</w:t>
      </w:r>
    </w:p>
    <w:p w14:paraId="2787AF42" w14:textId="77777777" w:rsidR="00DB1848" w:rsidRPr="008062E9" w:rsidRDefault="00DB1848" w:rsidP="000059B2">
      <w:pPr>
        <w:pStyle w:val="ListParagraph"/>
        <w:numPr>
          <w:ilvl w:val="0"/>
          <w:numId w:val="14"/>
        </w:numPr>
        <w:spacing w:after="200" w:line="276" w:lineRule="auto"/>
        <w:ind w:firstLine="440"/>
        <w:contextualSpacing/>
        <w:rPr>
          <w:rFonts w:asciiTheme="minorHAnsi" w:hAnsiTheme="minorHAnsi" w:cstheme="minorHAnsi"/>
        </w:rPr>
      </w:pPr>
      <w:r w:rsidRPr="008062E9">
        <w:rPr>
          <w:rFonts w:asciiTheme="minorHAnsi" w:hAnsiTheme="minorHAnsi" w:cstheme="minorHAnsi"/>
        </w:rPr>
        <w:t>The Common TA which is indicated by the network. It corresponds to the RTD experienced between the RP and the satellite. The common TA can be either positive or negative. As a consequence, the RP can be located either on the feeder link or the service link.</w:t>
      </w:r>
    </w:p>
    <w:p w14:paraId="1B5B4CC6" w14:textId="77777777" w:rsidR="00DB1848" w:rsidRPr="008062E9" w:rsidRDefault="00DB1848" w:rsidP="00DB1848">
      <w:pPr>
        <w:rPr>
          <w:rFonts w:asciiTheme="minorHAnsi" w:hAnsiTheme="minorHAnsi" w:cstheme="minorHAnsi"/>
        </w:rPr>
      </w:pPr>
    </w:p>
    <w:p w14:paraId="189CFA95" w14:textId="77777777" w:rsidR="00DB1848" w:rsidRPr="008062E9" w:rsidRDefault="00DB1848" w:rsidP="00DB1848">
      <w:pPr>
        <w:keepNext/>
        <w:jc w:val="center"/>
        <w:rPr>
          <w:rFonts w:asciiTheme="minorHAnsi" w:hAnsiTheme="minorHAnsi" w:cstheme="minorHAnsi"/>
        </w:rPr>
      </w:pPr>
      <w:r w:rsidRPr="008062E9">
        <w:rPr>
          <w:rFonts w:asciiTheme="minorHAnsi" w:hAnsiTheme="minorHAnsi" w:cstheme="minorHAnsi"/>
          <w:noProof/>
          <w:lang w:eastAsia="zh-CN"/>
        </w:rPr>
        <w:drawing>
          <wp:inline distT="0" distB="0" distL="0" distR="0" wp14:anchorId="21D592DF" wp14:editId="19704842">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5945F7E0" w14:textId="77777777" w:rsidR="00DB1848" w:rsidRPr="008062E9" w:rsidRDefault="00DB1848" w:rsidP="00DB1848">
      <w:pPr>
        <w:pStyle w:val="Caption"/>
        <w:jc w:val="center"/>
        <w:rPr>
          <w:rFonts w:asciiTheme="minorHAnsi" w:hAnsiTheme="minorHAnsi" w:cstheme="minorHAnsi"/>
          <w:noProof/>
          <w:lang w:eastAsia="fr-FR"/>
        </w:rPr>
      </w:pPr>
      <w:r w:rsidRPr="008062E9">
        <w:rPr>
          <w:rFonts w:asciiTheme="minorHAnsi" w:hAnsiTheme="minorHAnsi" w:cstheme="minorHAnsi"/>
        </w:rPr>
        <w:t xml:space="preserve">Figure </w:t>
      </w:r>
      <w:r w:rsidRPr="008062E9">
        <w:rPr>
          <w:rFonts w:asciiTheme="minorHAnsi" w:hAnsiTheme="minorHAnsi" w:cstheme="minorHAnsi"/>
          <w:noProof/>
        </w:rPr>
        <w:fldChar w:fldCharType="begin"/>
      </w:r>
      <w:r w:rsidRPr="008062E9">
        <w:rPr>
          <w:rFonts w:asciiTheme="minorHAnsi" w:hAnsiTheme="minorHAnsi" w:cstheme="minorHAnsi"/>
          <w:noProof/>
        </w:rPr>
        <w:instrText xml:space="preserve"> SEQ Figure \* ARABIC </w:instrText>
      </w:r>
      <w:r w:rsidRPr="008062E9">
        <w:rPr>
          <w:rFonts w:asciiTheme="minorHAnsi" w:hAnsiTheme="minorHAnsi" w:cstheme="minorHAnsi"/>
          <w:noProof/>
        </w:rPr>
        <w:fldChar w:fldCharType="separate"/>
      </w:r>
      <w:r w:rsidRPr="008062E9">
        <w:rPr>
          <w:rFonts w:asciiTheme="minorHAnsi" w:hAnsiTheme="minorHAnsi" w:cstheme="minorHAnsi"/>
          <w:noProof/>
        </w:rPr>
        <w:t>3</w:t>
      </w:r>
      <w:r w:rsidRPr="008062E9">
        <w:rPr>
          <w:rFonts w:asciiTheme="minorHAnsi" w:hAnsiTheme="minorHAnsi" w:cstheme="minorHAnsi"/>
          <w:noProof/>
        </w:rPr>
        <w:fldChar w:fldCharType="end"/>
      </w:r>
      <w:r w:rsidRPr="008062E9">
        <w:rPr>
          <w:rFonts w:asciiTheme="minorHAnsi" w:hAnsiTheme="minorHAnsi" w:cstheme="minorHAnsi"/>
        </w:rPr>
        <w:t xml:space="preserve"> RP OPTION 3</w:t>
      </w:r>
    </w:p>
    <w:p w14:paraId="6C432CBB"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 comparison between these three different options is summarized in the following table:</w:t>
      </w:r>
    </w:p>
    <w:tbl>
      <w:tblPr>
        <w:tblStyle w:val="TableGrid"/>
        <w:tblW w:w="5000" w:type="pct"/>
        <w:tblLook w:val="04A0" w:firstRow="1" w:lastRow="0" w:firstColumn="1" w:lastColumn="0" w:noHBand="0" w:noVBand="1"/>
      </w:tblPr>
      <w:tblGrid>
        <w:gridCol w:w="1795"/>
        <w:gridCol w:w="7834"/>
      </w:tblGrid>
      <w:tr w:rsidR="00DB1848" w:rsidRPr="008062E9" w14:paraId="1B9F1430" w14:textId="77777777" w:rsidTr="005772D0">
        <w:tc>
          <w:tcPr>
            <w:tcW w:w="932" w:type="pct"/>
          </w:tcPr>
          <w:p w14:paraId="6817F266"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 xml:space="preserve">Reference point for timing synchronization  </w:t>
            </w:r>
          </w:p>
        </w:tc>
        <w:tc>
          <w:tcPr>
            <w:tcW w:w="4068" w:type="pct"/>
          </w:tcPr>
          <w:p w14:paraId="79BB259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w:t>
            </w:r>
          </w:p>
        </w:tc>
      </w:tr>
      <w:tr w:rsidR="00DB1848" w:rsidRPr="008062E9" w14:paraId="5F3E39B4" w14:textId="77777777" w:rsidTr="005772D0">
        <w:tc>
          <w:tcPr>
            <w:tcW w:w="932" w:type="pct"/>
          </w:tcPr>
          <w:p w14:paraId="40D63D9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RP Option 1</w:t>
            </w:r>
          </w:p>
          <w:p w14:paraId="7605C6FC" w14:textId="77777777" w:rsidR="00DB1848" w:rsidRPr="008062E9" w:rsidRDefault="00DB1848" w:rsidP="005772D0">
            <w:pPr>
              <w:rPr>
                <w:rFonts w:asciiTheme="minorHAnsi" w:hAnsiTheme="minorHAnsi" w:cstheme="minorHAnsi"/>
              </w:rPr>
            </w:pPr>
          </w:p>
        </w:tc>
        <w:tc>
          <w:tcPr>
            <w:tcW w:w="4068" w:type="pct"/>
          </w:tcPr>
          <w:p w14:paraId="56AF986C" w14:textId="77777777" w:rsidR="00DB1848" w:rsidRPr="008062E9"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The UE determines autonomously the TA corresponding to the service link RTD</w:t>
            </w:r>
          </w:p>
          <w:p w14:paraId="29775036" w14:textId="77777777" w:rsidR="00DB1848" w:rsidRPr="008062E9"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To determine the full TA the network needs to broadcast the common TA</w:t>
            </w:r>
          </w:p>
          <w:p w14:paraId="614CED73" w14:textId="77777777" w:rsidR="00DB1848" w:rsidRPr="008062E9"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UE can derive/obtain the gateway location</w:t>
            </w:r>
          </w:p>
        </w:tc>
      </w:tr>
      <w:tr w:rsidR="00DB1848" w:rsidRPr="008062E9" w14:paraId="66900AA6" w14:textId="77777777" w:rsidTr="005772D0">
        <w:tc>
          <w:tcPr>
            <w:tcW w:w="932" w:type="pct"/>
          </w:tcPr>
          <w:p w14:paraId="7138A1E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RP Option 2</w:t>
            </w:r>
          </w:p>
          <w:p w14:paraId="24A904C0" w14:textId="77777777" w:rsidR="00DB1848" w:rsidRPr="008062E9" w:rsidRDefault="00DB1848" w:rsidP="005772D0">
            <w:pPr>
              <w:rPr>
                <w:rFonts w:asciiTheme="minorHAnsi" w:hAnsiTheme="minorHAnsi" w:cstheme="minorHAnsi"/>
              </w:rPr>
            </w:pPr>
          </w:p>
        </w:tc>
        <w:tc>
          <w:tcPr>
            <w:tcW w:w="4068" w:type="pct"/>
          </w:tcPr>
          <w:p w14:paraId="0327F2C6" w14:textId="77777777" w:rsidR="00DB1848" w:rsidRPr="008062E9"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The UE determines autonomously the full TA corresponding to the service link RTD</w:t>
            </w:r>
          </w:p>
          <w:p w14:paraId="2E99522C" w14:textId="77777777" w:rsidR="00DB1848" w:rsidRPr="008062E9"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Broadcast common TA may not be needed</w:t>
            </w:r>
          </w:p>
          <w:p w14:paraId="4AF23D53" w14:textId="77777777" w:rsidR="00DB1848" w:rsidRPr="008062E9"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But, RTD experienced between the gNB and the RP shall be handheld by the network/gNB. Additional complexities for the gNB to manage the timing offset between the DL and UL frame timing which will shift over time</w:t>
            </w:r>
          </w:p>
          <w:p w14:paraId="4A2773BE" w14:textId="77777777" w:rsidR="00DB1848" w:rsidRPr="008062E9"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UE cannot obtain the gateway location</w:t>
            </w:r>
          </w:p>
        </w:tc>
      </w:tr>
      <w:tr w:rsidR="00DB1848" w:rsidRPr="008062E9" w14:paraId="7B64FA2E" w14:textId="77777777" w:rsidTr="005772D0">
        <w:tc>
          <w:tcPr>
            <w:tcW w:w="932" w:type="pct"/>
          </w:tcPr>
          <w:p w14:paraId="3EF57F3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RP Option 3</w:t>
            </w:r>
          </w:p>
          <w:p w14:paraId="6B1E0C96" w14:textId="77777777" w:rsidR="00DB1848" w:rsidRPr="008062E9" w:rsidRDefault="00DB1848" w:rsidP="005772D0">
            <w:pPr>
              <w:rPr>
                <w:rFonts w:asciiTheme="minorHAnsi" w:hAnsiTheme="minorHAnsi" w:cstheme="minorHAnsi"/>
              </w:rPr>
            </w:pPr>
          </w:p>
        </w:tc>
        <w:tc>
          <w:tcPr>
            <w:tcW w:w="4068" w:type="pct"/>
          </w:tcPr>
          <w:p w14:paraId="7AD5CBC0" w14:textId="77777777" w:rsidR="00DB1848" w:rsidRPr="008062E9"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The UE determines autonomously the partial TA corresponding to the service link RTD</w:t>
            </w:r>
          </w:p>
          <w:p w14:paraId="76F68F4A" w14:textId="77777777" w:rsidR="00DB1848" w:rsidRPr="008062E9"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gNB needs to broadcast the common TA</w:t>
            </w:r>
          </w:p>
          <w:p w14:paraId="6BE4048A" w14:textId="77777777" w:rsidR="00DB1848" w:rsidRPr="008062E9"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 xml:space="preserve">The delay compensated by network can be a constant value: the timing offset between the DL and UL frame timing is fixed </w:t>
            </w:r>
          </w:p>
          <w:p w14:paraId="258F0950" w14:textId="77777777" w:rsidR="00DB1848" w:rsidRPr="008062E9"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UE cannot obtain the gateway location</w:t>
            </w:r>
          </w:p>
        </w:tc>
      </w:tr>
    </w:tbl>
    <w:p w14:paraId="6BDEB8C9" w14:textId="77777777" w:rsidR="00DB1848" w:rsidRPr="008062E9" w:rsidRDefault="00DB1848" w:rsidP="00DB1848">
      <w:pPr>
        <w:rPr>
          <w:rFonts w:asciiTheme="minorHAnsi" w:hAnsiTheme="minorHAnsi" w:cstheme="minorHAnsi"/>
        </w:rPr>
      </w:pPr>
    </w:p>
    <w:p w14:paraId="5A63DD72"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cyan"/>
        </w:rPr>
        <w:t xml:space="preserve">Initial Proposal </w:t>
      </w:r>
      <w:r w:rsidRPr="008062E9">
        <w:rPr>
          <w:rFonts w:asciiTheme="minorHAnsi" w:hAnsiTheme="minorHAnsi" w:cstheme="minorHAnsi"/>
        </w:rPr>
        <w:t>3 : RAN1 to further discuss the following options for initial TA acquisition :</w:t>
      </w:r>
    </w:p>
    <w:p w14:paraId="443343F1" w14:textId="77777777" w:rsidR="00DB1848" w:rsidRPr="008062E9" w:rsidRDefault="00DB1848" w:rsidP="000059B2">
      <w:pPr>
        <w:pStyle w:val="DraftProposal"/>
        <w:numPr>
          <w:ilvl w:val="0"/>
          <w:numId w:val="16"/>
        </w:numPr>
        <w:spacing w:after="200" w:line="276" w:lineRule="auto"/>
        <w:rPr>
          <w:rFonts w:asciiTheme="minorHAnsi" w:hAnsiTheme="minorHAnsi" w:cstheme="minorHAnsi"/>
        </w:rPr>
      </w:pPr>
      <w:r w:rsidRPr="008062E9">
        <w:rPr>
          <w:rFonts w:asciiTheme="minorHAnsi" w:hAnsiTheme="minorHAnsi" w:cstheme="minorHAnsi"/>
        </w:rPr>
        <w:t>RP Option 1 : RP is located at the gNB. Common TA indication shall be introduced.</w:t>
      </w:r>
    </w:p>
    <w:p w14:paraId="7DC2531B" w14:textId="77777777" w:rsidR="00DB1848" w:rsidRPr="008062E9" w:rsidRDefault="00DB1848" w:rsidP="000059B2">
      <w:pPr>
        <w:pStyle w:val="DraftProposal"/>
        <w:numPr>
          <w:ilvl w:val="0"/>
          <w:numId w:val="16"/>
        </w:numPr>
        <w:spacing w:after="200" w:line="276" w:lineRule="auto"/>
        <w:rPr>
          <w:rFonts w:asciiTheme="minorHAnsi" w:hAnsiTheme="minorHAnsi" w:cstheme="minorHAnsi"/>
        </w:rPr>
      </w:pPr>
      <w:r w:rsidRPr="008062E9">
        <w:rPr>
          <w:rFonts w:asciiTheme="minorHAnsi" w:hAnsiTheme="minorHAnsi" w:cstheme="minorHAnsi"/>
        </w:rPr>
        <w:lastRenderedPageBreak/>
        <w:t>RP Option 2 : RP is located at the satellite. Common TA indication may be avoided.</w:t>
      </w:r>
    </w:p>
    <w:p w14:paraId="22FB3BDB" w14:textId="77777777" w:rsidR="00DB1848" w:rsidRPr="008062E9" w:rsidRDefault="00DB1848" w:rsidP="000059B2">
      <w:pPr>
        <w:pStyle w:val="DraftProposal"/>
        <w:numPr>
          <w:ilvl w:val="0"/>
          <w:numId w:val="16"/>
        </w:numPr>
        <w:spacing w:after="200" w:line="276" w:lineRule="auto"/>
        <w:rPr>
          <w:rFonts w:asciiTheme="minorHAnsi" w:hAnsiTheme="minorHAnsi" w:cstheme="minorHAnsi"/>
        </w:rPr>
      </w:pPr>
      <w:r w:rsidRPr="008062E9">
        <w:rPr>
          <w:rFonts w:asciiTheme="minorHAnsi" w:hAnsiTheme="minorHAnsi" w:cstheme="minorHAnsi"/>
        </w:rPr>
        <w:t>RP Option 3 : RP localization is left to the implementation. Common TA indication shall be introduced to support all the foreseen deployment scenarios.</w:t>
      </w:r>
    </w:p>
    <w:p w14:paraId="1B33FC94"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rPr>
        <w:t>Note: The Common TA which is indicated by the network corresponds to the RTD experienced between the RP and the satellite.</w:t>
      </w:r>
    </w:p>
    <w:p w14:paraId="346D8033"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8062E9" w14:paraId="0E2E111D" w14:textId="77777777" w:rsidTr="005772D0">
        <w:tc>
          <w:tcPr>
            <w:tcW w:w="932" w:type="pct"/>
          </w:tcPr>
          <w:p w14:paraId="67DBF47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7C3EBEE3"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 xml:space="preserve">Comments and views </w:t>
            </w:r>
          </w:p>
        </w:tc>
      </w:tr>
      <w:tr w:rsidR="00DB1848" w:rsidRPr="008062E9" w14:paraId="6E436444" w14:textId="77777777" w:rsidTr="005772D0">
        <w:tc>
          <w:tcPr>
            <w:tcW w:w="932" w:type="pct"/>
          </w:tcPr>
          <w:p w14:paraId="185348C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4E1A9E9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w:t>
            </w:r>
          </w:p>
        </w:tc>
      </w:tr>
      <w:tr w:rsidR="00DB1848" w:rsidRPr="008062E9" w14:paraId="673892E0" w14:textId="77777777" w:rsidTr="005772D0">
        <w:tc>
          <w:tcPr>
            <w:tcW w:w="932" w:type="pct"/>
          </w:tcPr>
          <w:p w14:paraId="2A6A7B3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5206BAC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 It seems that option 3 is the most flexible, so we prefer option 3.</w:t>
            </w:r>
          </w:p>
        </w:tc>
      </w:tr>
      <w:tr w:rsidR="00DB1848" w:rsidRPr="008062E9" w14:paraId="2AFD5799" w14:textId="77777777" w:rsidTr="005772D0">
        <w:tc>
          <w:tcPr>
            <w:tcW w:w="932" w:type="pct"/>
          </w:tcPr>
          <w:p w14:paraId="00677DC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Spreadtrum</w:t>
            </w:r>
          </w:p>
        </w:tc>
        <w:tc>
          <w:tcPr>
            <w:tcW w:w="4068" w:type="pct"/>
          </w:tcPr>
          <w:p w14:paraId="1D5041E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w:t>
            </w:r>
          </w:p>
        </w:tc>
      </w:tr>
      <w:tr w:rsidR="00DB1848" w:rsidRPr="008062E9" w14:paraId="4BF31344" w14:textId="77777777" w:rsidTr="005772D0">
        <w:tc>
          <w:tcPr>
            <w:tcW w:w="932" w:type="pct"/>
          </w:tcPr>
          <w:p w14:paraId="5416432D"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Huawei</w:t>
            </w:r>
          </w:p>
        </w:tc>
        <w:tc>
          <w:tcPr>
            <w:tcW w:w="4068" w:type="pct"/>
          </w:tcPr>
          <w:p w14:paraId="751BF0D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Fine with proposal 2, and option 3 is preferred as it can flexibly support all the foreseen deployment scenarios.</w:t>
            </w:r>
          </w:p>
        </w:tc>
      </w:tr>
      <w:tr w:rsidR="00DB1848" w:rsidRPr="008062E9" w14:paraId="09316702" w14:textId="77777777" w:rsidTr="005772D0">
        <w:tc>
          <w:tcPr>
            <w:tcW w:w="932" w:type="pct"/>
          </w:tcPr>
          <w:p w14:paraId="4736E32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1FB54C0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Option 2 and option 3 are not mutually exclusive. Existing TA mechanism already allows for configuring a common TA offset by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8062E9">
              <w:rPr>
                <w:rFonts w:asciiTheme="minorHAnsi" w:hAnsiTheme="minorHAnsi" w:cstheme="minorHAnsi"/>
              </w:rPr>
              <w:t xml:space="preserve"> to some extent (with very limited choices), as in the TA equation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oMath>
            <w:r w:rsidRPr="008062E9">
              <w:rPr>
                <w:rFonts w:asciiTheme="minorHAnsi" w:hAnsiTheme="minorHAnsi" w:cstheme="minorHAnsi"/>
              </w:rPr>
              <w:t xml:space="preserve">. An additional term e.g.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could be further added to this equation for common TA in NTN while not impacting the usage of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8062E9">
              <w:rPr>
                <w:rFonts w:asciiTheme="minorHAnsi" w:hAnsiTheme="minorHAnsi" w:cstheme="minorHAnsi"/>
              </w:rPr>
              <w:t xml:space="preserve"> in existing specification. Meanwhile, NTN UE can calculate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oMath>
            <w:r w:rsidRPr="008062E9">
              <w:rPr>
                <w:rFonts w:asciiTheme="minorHAnsi" w:hAnsiTheme="minorHAnsi" w:cstheme="minorHAnsi"/>
              </w:rPr>
              <w:t xml:space="preserve"> based on service link delay, for which the serving satellite is the reference point.    </w:t>
            </w:r>
          </w:p>
        </w:tc>
      </w:tr>
      <w:tr w:rsidR="00DB1848" w:rsidRPr="008062E9" w14:paraId="1DB96087" w14:textId="77777777" w:rsidTr="005772D0">
        <w:tc>
          <w:tcPr>
            <w:tcW w:w="932" w:type="pct"/>
          </w:tcPr>
          <w:p w14:paraId="47496462"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LGE</w:t>
            </w:r>
          </w:p>
        </w:tc>
        <w:tc>
          <w:tcPr>
            <w:tcW w:w="4068" w:type="pct"/>
          </w:tcPr>
          <w:p w14:paraId="659CE754"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Regarding on potential proposal 3, we have some concerns for terminology definition.</w:t>
            </w:r>
          </w:p>
          <w:p w14:paraId="4F6378A7"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In TR in SI phase, the reference point was the specific point within the cell coverage, considered as the criterion for the UE to acquire common TA. But here, the reference point is defined as the point w.r.t. which the TA is computed at UE side.</w:t>
            </w:r>
          </w:p>
          <w:p w14:paraId="3618712A"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Also, in TR in SI phase, the common TA was calculated by adding the TA value of service link (i.e., between satellite and reference point) and feeder link (i.e., between satellite and GTW(or gNB)). But here, the common TA is the RTD between reference point to satellite.</w:t>
            </w:r>
          </w:p>
          <w:p w14:paraId="62BA3192"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noProof/>
                <w:lang w:eastAsia="zh-CN"/>
              </w:rPr>
              <w:drawing>
                <wp:inline distT="0" distB="0" distL="0" distR="0" wp14:anchorId="0390DE40" wp14:editId="67AB01A8">
                  <wp:extent cx="4815444" cy="1920982"/>
                  <wp:effectExtent l="0" t="0" r="4445"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58781" cy="1938270"/>
                          </a:xfrm>
                          <a:prstGeom prst="rect">
                            <a:avLst/>
                          </a:prstGeom>
                          <a:noFill/>
                        </pic:spPr>
                      </pic:pic>
                    </a:graphicData>
                  </a:graphic>
                </wp:inline>
              </w:drawing>
            </w:r>
          </w:p>
          <w:p w14:paraId="1C0C9BA9"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Therefore, we think that it is better to define the terminology (e.g., common TA, reference point) in NTN discussion, and then we can discuss further on related issues.</w:t>
            </w:r>
          </w:p>
          <w:p w14:paraId="2ABC7245" w14:textId="77777777" w:rsidR="00DB1848" w:rsidRPr="008062E9" w:rsidRDefault="00DB1848" w:rsidP="005772D0">
            <w:pPr>
              <w:rPr>
                <w:rFonts w:asciiTheme="minorHAnsi" w:eastAsia="Malgun Gothic" w:hAnsiTheme="minorHAnsi" w:cstheme="minorHAnsi"/>
              </w:rPr>
            </w:pPr>
          </w:p>
          <w:p w14:paraId="1A788CAC"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Also, Figure 2 should be different from Figure 1, but it is the same here. Figure 2 seems to be wrong.</w:t>
            </w:r>
          </w:p>
        </w:tc>
      </w:tr>
      <w:tr w:rsidR="00DB1848" w:rsidRPr="008062E9" w14:paraId="6695D54D" w14:textId="77777777" w:rsidTr="005772D0">
        <w:tc>
          <w:tcPr>
            <w:tcW w:w="932" w:type="pct"/>
          </w:tcPr>
          <w:p w14:paraId="6BB8DDCD"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bCs/>
              </w:rPr>
              <w:lastRenderedPageBreak/>
              <w:t>CMCC</w:t>
            </w:r>
          </w:p>
        </w:tc>
        <w:tc>
          <w:tcPr>
            <w:tcW w:w="4068" w:type="pct"/>
          </w:tcPr>
          <w:p w14:paraId="2E21FB9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 with RP Option 1 &amp; 3 preferred.</w:t>
            </w:r>
          </w:p>
          <w:p w14:paraId="68BE4625"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The proposed solution of using initial TA (= UE specific TA + Common TA) for UL TA pre-compensation can achieve unified design.</w:t>
            </w:r>
          </w:p>
        </w:tc>
      </w:tr>
      <w:tr w:rsidR="00DB1848" w:rsidRPr="008062E9" w14:paraId="418F117B" w14:textId="77777777" w:rsidTr="005772D0">
        <w:tc>
          <w:tcPr>
            <w:tcW w:w="932" w:type="pct"/>
          </w:tcPr>
          <w:p w14:paraId="1D24DF5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2A98C37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w:t>
            </w:r>
          </w:p>
        </w:tc>
      </w:tr>
      <w:tr w:rsidR="00DB1848" w:rsidRPr="008062E9" w14:paraId="0BB76E73" w14:textId="77777777" w:rsidTr="005772D0">
        <w:tc>
          <w:tcPr>
            <w:tcW w:w="932" w:type="pct"/>
          </w:tcPr>
          <w:p w14:paraId="289E7B7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ZTE</w:t>
            </w:r>
          </w:p>
        </w:tc>
        <w:tc>
          <w:tcPr>
            <w:tcW w:w="4068" w:type="pct"/>
          </w:tcPr>
          <w:p w14:paraId="62F27D2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 Unified design with range of indicated common TA from 0 (e.g., corresponding to Option-2) to X (e.g., corresponding to Option-1) can support all implementation.</w:t>
            </w:r>
          </w:p>
        </w:tc>
      </w:tr>
      <w:tr w:rsidR="00DB1848" w:rsidRPr="008062E9" w14:paraId="34CEAE89" w14:textId="77777777" w:rsidTr="005772D0">
        <w:tc>
          <w:tcPr>
            <w:tcW w:w="932" w:type="pct"/>
          </w:tcPr>
          <w:p w14:paraId="1714F73D"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CATT</w:t>
            </w:r>
          </w:p>
        </w:tc>
        <w:tc>
          <w:tcPr>
            <w:tcW w:w="4068" w:type="pct"/>
          </w:tcPr>
          <w:p w14:paraId="1A5DA14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with LG. Now it defines a new terminology. As stated in TR38.821, full TA=common TA+ UE specific differential TA. If UE compensates the UE specific differential TA, gNB will compensates the common TA. If full TA is compensated by the UE, then common TA can be indicated, if not, no need to indicate the common TA.</w:t>
            </w:r>
          </w:p>
          <w:p w14:paraId="14FFCFA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 our view, UE is only responsible to UE specific differential TA compensation. If the reference point is set in ground, gNB will compensate the feeder link delay+ a part of service link delay. If the reference point is set in satellite, gNB will compensate the feeder link delay only. In both cases, common TA is not needed to indicate.</w:t>
            </w:r>
          </w:p>
        </w:tc>
      </w:tr>
      <w:tr w:rsidR="00DB1848" w:rsidRPr="008062E9" w14:paraId="315B60D0" w14:textId="77777777" w:rsidTr="005772D0">
        <w:tc>
          <w:tcPr>
            <w:tcW w:w="932" w:type="pct"/>
          </w:tcPr>
          <w:p w14:paraId="780A8852"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471CA7BA"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proposal 3 as first preference (on basis of flexibility).</w:t>
            </w:r>
          </w:p>
        </w:tc>
      </w:tr>
      <w:tr w:rsidR="00DB1848" w:rsidRPr="008062E9" w14:paraId="01FE1F17" w14:textId="77777777" w:rsidTr="005772D0">
        <w:tc>
          <w:tcPr>
            <w:tcW w:w="932" w:type="pct"/>
          </w:tcPr>
          <w:p w14:paraId="199DE807"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QC</w:t>
            </w:r>
          </w:p>
        </w:tc>
        <w:tc>
          <w:tcPr>
            <w:tcW w:w="4068" w:type="pct"/>
          </w:tcPr>
          <w:p w14:paraId="59DB0D9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RP option 2 for simplicity and forward compatibility:</w:t>
            </w:r>
          </w:p>
          <w:p w14:paraId="43A42FEB" w14:textId="77777777" w:rsidR="00DB1848" w:rsidRPr="008062E9" w:rsidRDefault="00DB1848" w:rsidP="000059B2">
            <w:pPr>
              <w:numPr>
                <w:ilvl w:val="0"/>
                <w:numId w:val="20"/>
              </w:numPr>
              <w:spacing w:after="200"/>
              <w:contextualSpacing/>
              <w:rPr>
                <w:rFonts w:asciiTheme="minorHAnsi" w:hAnsiTheme="minorHAnsi" w:cstheme="minorHAnsi"/>
              </w:rPr>
            </w:pPr>
            <w:r w:rsidRPr="008062E9">
              <w:rPr>
                <w:rFonts w:asciiTheme="minorHAnsi" w:hAnsiTheme="minorHAnsi" w:cstheme="minorHAnsi"/>
              </w:rPr>
              <w:t>Timing reference point needs to be clearly defined so that UEs with and without GNSS can operate together.</w:t>
            </w:r>
          </w:p>
          <w:p w14:paraId="0CCF25B6" w14:textId="77777777" w:rsidR="00DB1848" w:rsidRPr="008062E9" w:rsidRDefault="00DB1848" w:rsidP="000059B2">
            <w:pPr>
              <w:numPr>
                <w:ilvl w:val="0"/>
                <w:numId w:val="20"/>
              </w:numPr>
              <w:spacing w:after="200"/>
              <w:contextualSpacing/>
              <w:rPr>
                <w:rFonts w:asciiTheme="minorHAnsi" w:hAnsiTheme="minorHAnsi" w:cstheme="minorHAnsi"/>
              </w:rPr>
            </w:pPr>
            <w:r w:rsidRPr="008062E9">
              <w:rPr>
                <w:rFonts w:asciiTheme="minorHAnsi" w:hAnsiTheme="minorHAnsi" w:cstheme="minorHAnsi"/>
              </w:rPr>
              <w:t xml:space="preserve"> For feeder link (RP to satellite) with inter-satellite links, T_0 can be dynamic and difficult for UE to acquire. </w:t>
            </w:r>
          </w:p>
          <w:p w14:paraId="01E67AB5" w14:textId="77777777" w:rsidR="00DB1848" w:rsidRPr="008062E9" w:rsidRDefault="00DB1848" w:rsidP="005772D0">
            <w:pPr>
              <w:rPr>
                <w:rFonts w:asciiTheme="minorHAnsi" w:hAnsiTheme="minorHAnsi" w:cstheme="minorHAnsi"/>
                <w:color w:val="632423" w:themeColor="accent2" w:themeShade="80"/>
              </w:rPr>
            </w:pPr>
          </w:p>
        </w:tc>
      </w:tr>
      <w:tr w:rsidR="00DB1848" w:rsidRPr="008062E9" w14:paraId="55DBA76F" w14:textId="77777777" w:rsidTr="005772D0">
        <w:tc>
          <w:tcPr>
            <w:tcW w:w="932" w:type="pct"/>
          </w:tcPr>
          <w:p w14:paraId="0CFB64B7"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Loon</w:t>
            </w:r>
          </w:p>
        </w:tc>
        <w:tc>
          <w:tcPr>
            <w:tcW w:w="4068" w:type="pct"/>
          </w:tcPr>
          <w:p w14:paraId="2353832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Option 3</w:t>
            </w:r>
          </w:p>
        </w:tc>
      </w:tr>
      <w:tr w:rsidR="00DB1848" w:rsidRPr="008062E9" w14:paraId="5A0171B4" w14:textId="77777777" w:rsidTr="005772D0">
        <w:tc>
          <w:tcPr>
            <w:tcW w:w="932" w:type="pct"/>
          </w:tcPr>
          <w:p w14:paraId="66B3386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Lenovo/MM</w:t>
            </w:r>
          </w:p>
        </w:tc>
        <w:tc>
          <w:tcPr>
            <w:tcW w:w="4068" w:type="pct"/>
          </w:tcPr>
          <w:p w14:paraId="04876A3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 And agree with LG that the terminology should be discussed.</w:t>
            </w:r>
          </w:p>
        </w:tc>
      </w:tr>
      <w:tr w:rsidR="00DB1848" w:rsidRPr="008062E9" w14:paraId="56662B5E" w14:textId="77777777" w:rsidTr="005772D0">
        <w:tc>
          <w:tcPr>
            <w:tcW w:w="932" w:type="pct"/>
          </w:tcPr>
          <w:p w14:paraId="0473DE10"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eastAsia="Malgun Gothic" w:hAnsiTheme="minorHAnsi" w:cstheme="minorHAnsi"/>
                <w:bCs/>
              </w:rPr>
              <w:t>ETRI</w:t>
            </w:r>
          </w:p>
        </w:tc>
        <w:tc>
          <w:tcPr>
            <w:tcW w:w="4068" w:type="pct"/>
          </w:tcPr>
          <w:p w14:paraId="6C1AACD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 When the common TA value is 0, the corresponding parameter may not be configured.</w:t>
            </w:r>
          </w:p>
        </w:tc>
      </w:tr>
      <w:tr w:rsidR="00DB1848" w:rsidRPr="008062E9" w14:paraId="44D24B57" w14:textId="77777777" w:rsidTr="005772D0">
        <w:tc>
          <w:tcPr>
            <w:tcW w:w="932" w:type="pct"/>
          </w:tcPr>
          <w:p w14:paraId="289A9EE0"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4ECDB62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3. Our preference is RP option 1. </w:t>
            </w:r>
          </w:p>
        </w:tc>
      </w:tr>
      <w:tr w:rsidR="00DB1848" w:rsidRPr="008062E9" w14:paraId="57198964" w14:textId="77777777" w:rsidTr="005772D0">
        <w:tc>
          <w:tcPr>
            <w:tcW w:w="932" w:type="pct"/>
          </w:tcPr>
          <w:p w14:paraId="52A11987"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095D307B"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proposal 3. And prefer RP option 3. RP location should be left for network implementation. For LEO, the feeder link delay varies and option 1 and option 2 does not work well in our view.</w:t>
            </w:r>
          </w:p>
        </w:tc>
      </w:tr>
      <w:tr w:rsidR="00DB1848" w:rsidRPr="008062E9" w14:paraId="65C776AD" w14:textId="77777777" w:rsidTr="005772D0">
        <w:tc>
          <w:tcPr>
            <w:tcW w:w="932" w:type="pct"/>
          </w:tcPr>
          <w:p w14:paraId="09B8AFB3"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0D392EDC"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Prefer RP Option2 for easy implementation on the UE side</w:t>
            </w:r>
          </w:p>
        </w:tc>
      </w:tr>
      <w:tr w:rsidR="00DB1848" w:rsidRPr="008062E9" w14:paraId="4EE4CC2D" w14:textId="77777777" w:rsidTr="005772D0">
        <w:tc>
          <w:tcPr>
            <w:tcW w:w="932" w:type="pct"/>
          </w:tcPr>
          <w:p w14:paraId="3020B300" w14:textId="77777777" w:rsidR="00DB1848" w:rsidRPr="008062E9" w:rsidRDefault="00DB1848" w:rsidP="005772D0">
            <w:pPr>
              <w:rPr>
                <w:rFonts w:asciiTheme="minorHAnsi" w:hAnsiTheme="minorHAnsi" w:cstheme="minorHAnsi"/>
                <w:bCs/>
                <w:lang w:eastAsia="ja-JP"/>
              </w:rPr>
            </w:pPr>
            <w:r w:rsidRPr="008062E9">
              <w:rPr>
                <w:rFonts w:asciiTheme="minorHAnsi" w:eastAsia="MS Gothic" w:hAnsiTheme="minorHAnsi" w:cstheme="minorHAnsi"/>
                <w:bCs/>
                <w:lang w:eastAsia="ja-JP"/>
              </w:rPr>
              <w:t>OPPO</w:t>
            </w:r>
          </w:p>
        </w:tc>
        <w:tc>
          <w:tcPr>
            <w:tcW w:w="4068" w:type="pct"/>
          </w:tcPr>
          <w:p w14:paraId="717FCCE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 to further clarify these three options.</w:t>
            </w:r>
          </w:p>
        </w:tc>
      </w:tr>
      <w:tr w:rsidR="00DB1848" w:rsidRPr="008062E9" w14:paraId="08719713" w14:textId="77777777" w:rsidTr="005772D0">
        <w:tc>
          <w:tcPr>
            <w:tcW w:w="932" w:type="pct"/>
          </w:tcPr>
          <w:p w14:paraId="3A79C9C4" w14:textId="77777777" w:rsidR="00DB1848" w:rsidRPr="008062E9" w:rsidRDefault="00DB1848" w:rsidP="005772D0">
            <w:pPr>
              <w:rPr>
                <w:rFonts w:asciiTheme="minorHAnsi" w:eastAsia="MS Gothic" w:hAnsiTheme="minorHAnsi" w:cstheme="minorHAnsi"/>
                <w:bCs/>
                <w:lang w:eastAsia="ja-JP"/>
              </w:rPr>
            </w:pPr>
            <w:r w:rsidRPr="008062E9">
              <w:rPr>
                <w:rFonts w:asciiTheme="minorHAnsi" w:hAnsiTheme="minorHAnsi" w:cstheme="minorHAnsi"/>
                <w:lang w:eastAsia="ja-JP"/>
              </w:rPr>
              <w:t>Thales</w:t>
            </w:r>
          </w:p>
        </w:tc>
        <w:tc>
          <w:tcPr>
            <w:tcW w:w="4068" w:type="pct"/>
          </w:tcPr>
          <w:p w14:paraId="6D3E41DC"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From our perspective, RP Option 3 can be adopted as baseline</w:t>
            </w:r>
          </w:p>
        </w:tc>
      </w:tr>
      <w:tr w:rsidR="00DB1848" w:rsidRPr="008062E9" w14:paraId="62F2992F" w14:textId="77777777" w:rsidTr="005772D0">
        <w:tc>
          <w:tcPr>
            <w:tcW w:w="932" w:type="pct"/>
          </w:tcPr>
          <w:p w14:paraId="08BD7B03"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lang w:eastAsia="ja-JP"/>
              </w:rPr>
              <w:t>Sony</w:t>
            </w:r>
          </w:p>
        </w:tc>
        <w:tc>
          <w:tcPr>
            <w:tcW w:w="4068" w:type="pct"/>
          </w:tcPr>
          <w:p w14:paraId="6824E406"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The option in which the RP is on the service link is different to option 3 as discussed here. See R1-2005574.</w:t>
            </w:r>
          </w:p>
          <w:p w14:paraId="6A4CB463"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In this option:</w:t>
            </w:r>
          </w:p>
          <w:p w14:paraId="1BB11D9F" w14:textId="77777777" w:rsidR="00DB1848" w:rsidRPr="008062E9" w:rsidRDefault="00DB1848" w:rsidP="000059B2">
            <w:pPr>
              <w:pStyle w:val="ListParagraph"/>
              <w:widowControl w:val="0"/>
              <w:numPr>
                <w:ilvl w:val="0"/>
                <w:numId w:val="24"/>
              </w:numPr>
              <w:autoSpaceDE w:val="0"/>
              <w:autoSpaceDN w:val="0"/>
              <w:adjustRightInd w:val="0"/>
              <w:spacing w:after="200"/>
              <w:contextualSpacing/>
              <w:rPr>
                <w:rFonts w:asciiTheme="minorHAnsi" w:hAnsiTheme="minorHAnsi" w:cstheme="minorHAnsi"/>
                <w:lang w:eastAsia="zh-CN"/>
              </w:rPr>
            </w:pPr>
            <w:r w:rsidRPr="008062E9">
              <w:rPr>
                <w:rFonts w:asciiTheme="minorHAnsi" w:hAnsiTheme="minorHAnsi" w:cstheme="minorHAnsi"/>
                <w:lang w:eastAsia="zh-CN"/>
              </w:rPr>
              <w:t>Network indicates the common TA (this could be either the RTD from RP to satellite in cases where network compensates for feeder-link or RTD from RP to gNB in case where network does not compensate for feeder link RTD).</w:t>
            </w:r>
          </w:p>
          <w:p w14:paraId="74CA2690" w14:textId="77777777" w:rsidR="00DB1848" w:rsidRPr="008062E9" w:rsidRDefault="00DB1848" w:rsidP="000059B2">
            <w:pPr>
              <w:pStyle w:val="ListParagraph"/>
              <w:widowControl w:val="0"/>
              <w:numPr>
                <w:ilvl w:val="0"/>
                <w:numId w:val="24"/>
              </w:numPr>
              <w:autoSpaceDE w:val="0"/>
              <w:autoSpaceDN w:val="0"/>
              <w:adjustRightInd w:val="0"/>
              <w:spacing w:after="200"/>
              <w:contextualSpacing/>
              <w:rPr>
                <w:rFonts w:asciiTheme="minorHAnsi" w:hAnsiTheme="minorHAnsi" w:cstheme="minorHAnsi"/>
                <w:lang w:eastAsia="zh-CN"/>
              </w:rPr>
            </w:pPr>
            <w:r w:rsidRPr="008062E9">
              <w:rPr>
                <w:rFonts w:asciiTheme="minorHAnsi" w:hAnsiTheme="minorHAnsi" w:cstheme="minorHAnsi"/>
                <w:lang w:eastAsia="zh-CN"/>
              </w:rPr>
              <w:t xml:space="preserve">UE acquires UE-specific delay (RTD from UE to RP). GNSS-capable UEs can calculate this delay autonomously with additional ephemeris and RP location information. For forward compatibility, UEs without GNSS can acquire this delay through RACH. </w:t>
            </w:r>
            <w:r w:rsidRPr="008062E9">
              <w:rPr>
                <w:rFonts w:asciiTheme="minorHAnsi" w:hAnsiTheme="minorHAnsi" w:cstheme="minorHAnsi"/>
                <w:lang w:eastAsia="zh-CN"/>
              </w:rPr>
              <w:lastRenderedPageBreak/>
              <w:t>During the SI phase and in TR38.821 current preambles were shown to be good enough for this RACH. This is not the case for Option 3’s Fig 3 which requires much longer PRACH preambles.</w:t>
            </w:r>
          </w:p>
          <w:p w14:paraId="0A365F4C" w14:textId="77777777" w:rsidR="00DB1848" w:rsidRPr="008062E9" w:rsidRDefault="00DB1848" w:rsidP="005772D0">
            <w:pPr>
              <w:spacing w:after="120"/>
              <w:rPr>
                <w:rFonts w:asciiTheme="minorHAnsi" w:hAnsiTheme="minorHAnsi" w:cstheme="minorHAnsi"/>
                <w:lang w:eastAsia="zh-CN"/>
              </w:rPr>
            </w:pPr>
            <w:r w:rsidRPr="008062E9">
              <w:rPr>
                <w:rFonts w:asciiTheme="minorHAnsi" w:hAnsiTheme="minorHAnsi" w:cstheme="minorHAnsi"/>
                <w:lang w:eastAsia="zh-CN"/>
              </w:rPr>
              <w:t>Before, PRACH, UE compensates only the common TA.</w:t>
            </w:r>
          </w:p>
        </w:tc>
      </w:tr>
      <w:tr w:rsidR="001A3F5B" w:rsidRPr="008062E9" w14:paraId="1411F4D6" w14:textId="77777777" w:rsidTr="005772D0">
        <w:tc>
          <w:tcPr>
            <w:tcW w:w="932" w:type="pct"/>
          </w:tcPr>
          <w:p w14:paraId="2784FE5A" w14:textId="687A462D" w:rsidR="001A3F5B" w:rsidRPr="008062E9" w:rsidRDefault="001A3F5B" w:rsidP="005772D0">
            <w:pPr>
              <w:rPr>
                <w:rFonts w:asciiTheme="minorHAnsi" w:hAnsiTheme="minorHAnsi" w:cstheme="minorHAnsi"/>
                <w:lang w:eastAsia="ja-JP"/>
              </w:rPr>
            </w:pPr>
            <w:r w:rsidRPr="008062E9">
              <w:rPr>
                <w:rFonts w:asciiTheme="minorHAnsi" w:hAnsiTheme="minorHAnsi" w:cstheme="minorHAnsi"/>
              </w:rPr>
              <w:lastRenderedPageBreak/>
              <w:t>SS</w:t>
            </w:r>
          </w:p>
        </w:tc>
        <w:tc>
          <w:tcPr>
            <w:tcW w:w="4068" w:type="pct"/>
          </w:tcPr>
          <w:p w14:paraId="341E939E" w14:textId="35E31DA4" w:rsidR="001A3F5B" w:rsidRPr="008062E9" w:rsidRDefault="001A3F5B" w:rsidP="005772D0">
            <w:pPr>
              <w:rPr>
                <w:rFonts w:asciiTheme="minorHAnsi" w:hAnsiTheme="minorHAnsi" w:cstheme="minorHAnsi"/>
                <w:lang w:eastAsia="zh-CN"/>
              </w:rPr>
            </w:pPr>
            <w:r w:rsidRPr="008062E9">
              <w:rPr>
                <w:rFonts w:asciiTheme="minorHAnsi" w:hAnsiTheme="minorHAnsi" w:cstheme="minorHAnsi"/>
              </w:rPr>
              <w:t>Support Option 3</w:t>
            </w:r>
          </w:p>
        </w:tc>
      </w:tr>
    </w:tbl>
    <w:p w14:paraId="0FEB9138" w14:textId="77777777" w:rsidR="00DB1848" w:rsidRPr="008062E9" w:rsidRDefault="00DB1848" w:rsidP="00DB1848">
      <w:pPr>
        <w:rPr>
          <w:rFonts w:asciiTheme="minorHAnsi" w:hAnsiTheme="minorHAnsi" w:cstheme="minorHAnsi"/>
        </w:rPr>
      </w:pPr>
    </w:p>
    <w:p w14:paraId="5B2ECF7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following proposals and observations regarding the RP were discussed by different companies:</w:t>
      </w:r>
    </w:p>
    <w:tbl>
      <w:tblPr>
        <w:tblStyle w:val="TableGrid"/>
        <w:tblW w:w="5000" w:type="pct"/>
        <w:tblLook w:val="04A0" w:firstRow="1" w:lastRow="0" w:firstColumn="1" w:lastColumn="0" w:noHBand="0" w:noVBand="1"/>
      </w:tblPr>
      <w:tblGrid>
        <w:gridCol w:w="1795"/>
        <w:gridCol w:w="7834"/>
      </w:tblGrid>
      <w:tr w:rsidR="00DB1848" w:rsidRPr="008062E9" w14:paraId="0D45A07F" w14:textId="77777777" w:rsidTr="005772D0">
        <w:tc>
          <w:tcPr>
            <w:tcW w:w="932" w:type="pct"/>
          </w:tcPr>
          <w:p w14:paraId="2DD9AB9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298DC3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71EB76AF" w14:textId="77777777" w:rsidTr="005772D0">
        <w:tc>
          <w:tcPr>
            <w:tcW w:w="932" w:type="pct"/>
          </w:tcPr>
          <w:p w14:paraId="432AF28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61A7802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9</w:t>
            </w:r>
            <w:r w:rsidRPr="008062E9">
              <w:rPr>
                <w:rFonts w:asciiTheme="minorHAnsi" w:hAnsiTheme="minorHAnsi" w:cstheme="minorHAnsi"/>
              </w:rPr>
              <w:tab/>
              <w:t>The serving satellite should serve as the point of time and frequency reference in an NTN</w:t>
            </w:r>
          </w:p>
        </w:tc>
      </w:tr>
      <w:tr w:rsidR="00DB1848" w:rsidRPr="008062E9" w14:paraId="3D606D7E" w14:textId="77777777" w:rsidTr="005772D0">
        <w:tc>
          <w:tcPr>
            <w:tcW w:w="932" w:type="pct"/>
          </w:tcPr>
          <w:p w14:paraId="71350BB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Thales</w:t>
            </w:r>
          </w:p>
        </w:tc>
        <w:tc>
          <w:tcPr>
            <w:tcW w:w="4068" w:type="pct"/>
          </w:tcPr>
          <w:p w14:paraId="1B0F33F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w:t>
            </w:r>
            <w:r w:rsidRPr="008062E9">
              <w:rPr>
                <w:rFonts w:asciiTheme="minorHAnsi" w:hAnsiTheme="minorHAnsi" w:cstheme="minorHAnsi"/>
              </w:rPr>
              <w:tab/>
              <w:t>Consider the satellite as the reference from a timing and frequency synchronization point of view</w:t>
            </w:r>
          </w:p>
          <w:p w14:paraId="31484A8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7:</w:t>
            </w:r>
            <w:r w:rsidRPr="008062E9">
              <w:rPr>
                <w:rFonts w:asciiTheme="minorHAnsi" w:hAnsiTheme="minorHAnsi" w:cstheme="minorHAnsi"/>
              </w:rPr>
              <w:tab/>
              <w:t>Broadcast the common delay between the gNB and the satellite in the NTN SIB</w:t>
            </w:r>
          </w:p>
        </w:tc>
      </w:tr>
      <w:tr w:rsidR="00DB1848" w:rsidRPr="008062E9" w14:paraId="7B178EFD" w14:textId="77777777" w:rsidTr="005772D0">
        <w:tc>
          <w:tcPr>
            <w:tcW w:w="932" w:type="pct"/>
          </w:tcPr>
          <w:p w14:paraId="3755610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Qualcomm Incorporated</w:t>
            </w:r>
          </w:p>
        </w:tc>
        <w:tc>
          <w:tcPr>
            <w:tcW w:w="4068" w:type="pct"/>
          </w:tcPr>
          <w:p w14:paraId="6179073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DB1848" w:rsidRPr="008062E9" w14:paraId="5F4F52ED" w14:textId="77777777" w:rsidTr="005772D0">
        <w:tc>
          <w:tcPr>
            <w:tcW w:w="932" w:type="pct"/>
          </w:tcPr>
          <w:p w14:paraId="51D58C5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w:t>
            </w:r>
          </w:p>
        </w:tc>
        <w:tc>
          <w:tcPr>
            <w:tcW w:w="4068" w:type="pct"/>
          </w:tcPr>
          <w:p w14:paraId="0875354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7: Further discuss the following two options for Autonomous acquisition of the TA at UE:</w:t>
            </w:r>
          </w:p>
          <w:p w14:paraId="1389B89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-UE uses the satellite time as the reference point for timing synchronization  </w:t>
            </w:r>
          </w:p>
          <w:p w14:paraId="257A490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-UE uses the Gateway/gNB time as the reference point for timing synchronization</w:t>
            </w:r>
          </w:p>
        </w:tc>
      </w:tr>
      <w:tr w:rsidR="00DB1848" w:rsidRPr="008062E9" w14:paraId="67A13D8F" w14:textId="77777777" w:rsidTr="005772D0">
        <w:tc>
          <w:tcPr>
            <w:tcW w:w="932" w:type="pct"/>
          </w:tcPr>
          <w:p w14:paraId="012D245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CAICT</w:t>
            </w:r>
          </w:p>
        </w:tc>
        <w:tc>
          <w:tcPr>
            <w:tcW w:w="4068" w:type="pct"/>
          </w:tcPr>
          <w:p w14:paraId="3BD7FA1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Proposal1: It is suggested to let the network measure the timing offset between the DL and UL frame introduced by the feeder link and indicate it to the UE for TA refinement in case of satellite with transparent payload.</w:t>
            </w:r>
          </w:p>
        </w:tc>
      </w:tr>
      <w:tr w:rsidR="00DB1848" w:rsidRPr="008062E9" w14:paraId="2D2AAF1D" w14:textId="77777777" w:rsidTr="005772D0">
        <w:tc>
          <w:tcPr>
            <w:tcW w:w="932" w:type="pct"/>
          </w:tcPr>
          <w:p w14:paraId="2FC3850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CATT</w:t>
            </w:r>
          </w:p>
        </w:tc>
        <w:tc>
          <w:tcPr>
            <w:tcW w:w="4068" w:type="pct"/>
          </w:tcPr>
          <w:p w14:paraId="7AD2E42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Considering the implementation flexibility, reference point can be set in the satellite or on the earth. If reference point is in the satellite, UE is only required to compensate the service link TA, and gNB compensates the feeder link TA.</w:t>
            </w:r>
          </w:p>
          <w:p w14:paraId="0786EBF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3: Compensation of full TA would cause additional signaling overhead, and complicate UE behaviors.</w:t>
            </w:r>
          </w:p>
          <w:p w14:paraId="5E16D65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UE only needs to compensate for the UE-specific differential TA.</w:t>
            </w:r>
          </w:p>
        </w:tc>
      </w:tr>
      <w:tr w:rsidR="00DB1848" w:rsidRPr="008062E9" w14:paraId="04EFFC96" w14:textId="77777777" w:rsidTr="005772D0">
        <w:tc>
          <w:tcPr>
            <w:tcW w:w="932" w:type="pct"/>
          </w:tcPr>
          <w:p w14:paraId="598CB2A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CMCC</w:t>
            </w:r>
          </w:p>
        </w:tc>
        <w:tc>
          <w:tcPr>
            <w:tcW w:w="4068" w:type="pct"/>
          </w:tcPr>
          <w:p w14:paraId="05AE25E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W.r.t. Option 1 (Autonomous acquisition of the TA at UE) in transparent payload case, Alt 2a (i.e., UE specific differential TA compensation at UE side, where the reference point is co-located with the satellite) can be considered for FDD only mode, since it can minimum network indication overhead.</w:t>
            </w:r>
          </w:p>
        </w:tc>
      </w:tr>
      <w:tr w:rsidR="00DB1848" w:rsidRPr="008062E9" w14:paraId="238CA802" w14:textId="77777777" w:rsidTr="005772D0">
        <w:tc>
          <w:tcPr>
            <w:tcW w:w="932" w:type="pct"/>
          </w:tcPr>
          <w:p w14:paraId="05B9C3C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Panasonic</w:t>
            </w:r>
          </w:p>
        </w:tc>
        <w:tc>
          <w:tcPr>
            <w:tcW w:w="4068" w:type="pct"/>
          </w:tcPr>
          <w:p w14:paraId="4298BFD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Significant DL-UL time difference might be observed at gNB depending on NTN scenarios. Cell specific TA offset (or common TA) via SIB would be useful to reduce the DL-UL time difference to a manageable level at gNB</w:t>
            </w:r>
          </w:p>
          <w:p w14:paraId="7903D84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2: Cell specific TA offset should be supported in order to allow compensation of feeder link delay to some extent.  </w:t>
            </w:r>
          </w:p>
        </w:tc>
      </w:tr>
      <w:tr w:rsidR="00DB1848" w:rsidRPr="008062E9" w14:paraId="6A274825" w14:textId="77777777" w:rsidTr="005772D0">
        <w:tc>
          <w:tcPr>
            <w:tcW w:w="932" w:type="pct"/>
          </w:tcPr>
          <w:p w14:paraId="66161F9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Xiaomi</w:t>
            </w:r>
          </w:p>
        </w:tc>
        <w:tc>
          <w:tcPr>
            <w:tcW w:w="4068" w:type="pct"/>
          </w:tcPr>
          <w:p w14:paraId="79C65C3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In order to reduce impacts to UEs, common TA compensated by network is preferred.</w:t>
            </w:r>
          </w:p>
          <w:p w14:paraId="49CC6F9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The RTD of feeder link should be transparent to UEs.</w:t>
            </w:r>
          </w:p>
          <w:p w14:paraId="42E1C3F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The common TA coming from service link and feeder link should be compensated by network, and is transparent to UEs</w:t>
            </w:r>
          </w:p>
        </w:tc>
      </w:tr>
      <w:tr w:rsidR="00DB1848" w:rsidRPr="008062E9" w14:paraId="58842E98" w14:textId="77777777" w:rsidTr="005772D0">
        <w:tc>
          <w:tcPr>
            <w:tcW w:w="932" w:type="pct"/>
          </w:tcPr>
          <w:p w14:paraId="0007B1D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Nokia</w:t>
            </w:r>
          </w:p>
        </w:tc>
        <w:tc>
          <w:tcPr>
            <w:tcW w:w="4068" w:type="pct"/>
          </w:tcPr>
          <w:p w14:paraId="423E95B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6: If the gNB is set to pre-compensate the Feeder Link delay, the UL timing will shift over time relative to the DL reference derived from the gNB.</w:t>
            </w:r>
          </w:p>
          <w:p w14:paraId="76027D0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7: If the gNB is set to pre-compensate the Feeder Link delay, there will be an impact in the procedure of autonomous adjustment of TA by the UEs in connected mode</w:t>
            </w:r>
          </w:p>
        </w:tc>
      </w:tr>
      <w:tr w:rsidR="00DB1848" w:rsidRPr="008062E9" w14:paraId="6A1E7856" w14:textId="77777777" w:rsidTr="005772D0">
        <w:tc>
          <w:tcPr>
            <w:tcW w:w="932" w:type="pct"/>
          </w:tcPr>
          <w:p w14:paraId="61FC532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ZTE </w:t>
            </w:r>
          </w:p>
        </w:tc>
        <w:tc>
          <w:tcPr>
            <w:tcW w:w="4068" w:type="pct"/>
          </w:tcPr>
          <w:p w14:paraId="280F32D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Full TA compensation at UE side to ensure the DL/UL frame boundary alignment at BS side should be considered as the baseline assumption.</w:t>
            </w:r>
          </w:p>
        </w:tc>
      </w:tr>
      <w:tr w:rsidR="00DB1848" w:rsidRPr="008062E9" w14:paraId="71D1D2A2" w14:textId="77777777" w:rsidTr="005772D0">
        <w:tc>
          <w:tcPr>
            <w:tcW w:w="932" w:type="pct"/>
          </w:tcPr>
          <w:p w14:paraId="2DFB5C5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1F12ABC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5: The time-variant timing offset between the DL and UL frame timing may introduce much more complexities to the gNB.</w:t>
            </w:r>
          </w:p>
          <w:p w14:paraId="2A53FAC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The delay compensated by the network can be a constant value instead of the feeder link RTD, considering the implementation complexity at gNB side.</w:t>
            </w:r>
          </w:p>
          <w:p w14:paraId="72C7B0A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For GNSS UE, introduce common TA parameter(s) to derive a feasible TA.</w:t>
            </w:r>
          </w:p>
        </w:tc>
      </w:tr>
    </w:tbl>
    <w:p w14:paraId="198A7F60" w14:textId="77777777" w:rsidR="00DB1848" w:rsidRPr="008062E9" w:rsidRDefault="00DB1848" w:rsidP="00DB1848">
      <w:pPr>
        <w:rPr>
          <w:rFonts w:asciiTheme="minorHAnsi" w:hAnsiTheme="minorHAnsi" w:cstheme="minorHAnsi"/>
        </w:rPr>
      </w:pPr>
    </w:p>
    <w:p w14:paraId="7145365A" w14:textId="77777777" w:rsidR="00DB1848" w:rsidRPr="008062E9" w:rsidRDefault="00DB1848" w:rsidP="00DB1848">
      <w:pPr>
        <w:rPr>
          <w:rFonts w:asciiTheme="minorHAnsi" w:hAnsiTheme="minorHAnsi" w:cstheme="minorHAnsi"/>
        </w:rPr>
      </w:pPr>
    </w:p>
    <w:p w14:paraId="0743088B" w14:textId="77777777" w:rsidR="00DB1848" w:rsidRPr="008062E9" w:rsidRDefault="00DB1848" w:rsidP="00DB1848">
      <w:pPr>
        <w:pStyle w:val="Heading4"/>
        <w:rPr>
          <w:rFonts w:asciiTheme="minorHAnsi" w:hAnsiTheme="minorHAnsi" w:cstheme="minorHAnsi"/>
        </w:rPr>
      </w:pPr>
      <w:r w:rsidRPr="008062E9">
        <w:rPr>
          <w:rFonts w:asciiTheme="minorHAnsi" w:hAnsiTheme="minorHAnsi" w:cstheme="minorHAnsi"/>
        </w:rPr>
        <w:t>UE specific TA definition</w:t>
      </w:r>
    </w:p>
    <w:p w14:paraId="31AB7B10"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With option 1, the UE needs to acquire autonomously its UE specific TA. Most companies proposed that  this UE specific TA corresponds to the service link RTD.</w:t>
      </w:r>
    </w:p>
    <w:p w14:paraId="1A9CE1FE"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cyan"/>
        </w:rPr>
        <w:t xml:space="preserve">Initial Proposal </w:t>
      </w:r>
      <w:r w:rsidRPr="008062E9">
        <w:rPr>
          <w:rFonts w:asciiTheme="minorHAnsi" w:hAnsiTheme="minorHAnsi" w:cstheme="minorHAnsi"/>
        </w:rPr>
        <w:t>4 : In case of Autonomous acquisition of the TA (i.e. Option 1), the UE specific TA shall correspond to the RTD experienced on the service link.</w:t>
      </w:r>
    </w:p>
    <w:p w14:paraId="0F968433"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8062E9" w14:paraId="6EAA28AD" w14:textId="77777777" w:rsidTr="005772D0">
        <w:tc>
          <w:tcPr>
            <w:tcW w:w="932" w:type="pct"/>
          </w:tcPr>
          <w:p w14:paraId="1C5A517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FF46A9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 xml:space="preserve">Comments and views </w:t>
            </w:r>
          </w:p>
        </w:tc>
      </w:tr>
      <w:tr w:rsidR="00DB1848" w:rsidRPr="008062E9" w14:paraId="7B9F01F8" w14:textId="77777777" w:rsidTr="005772D0">
        <w:tc>
          <w:tcPr>
            <w:tcW w:w="932" w:type="pct"/>
          </w:tcPr>
          <w:p w14:paraId="10E75E6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171E2C8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w:t>
            </w:r>
          </w:p>
        </w:tc>
      </w:tr>
      <w:tr w:rsidR="00DB1848" w:rsidRPr="008062E9" w14:paraId="776FA788" w14:textId="77777777" w:rsidTr="005772D0">
        <w:tc>
          <w:tcPr>
            <w:tcW w:w="932" w:type="pct"/>
          </w:tcPr>
          <w:p w14:paraId="1E1B798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1F11582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w:t>
            </w:r>
          </w:p>
        </w:tc>
      </w:tr>
      <w:tr w:rsidR="00DB1848" w:rsidRPr="008062E9" w14:paraId="32FFA6D2" w14:textId="77777777" w:rsidTr="005772D0">
        <w:tc>
          <w:tcPr>
            <w:tcW w:w="932" w:type="pct"/>
          </w:tcPr>
          <w:p w14:paraId="117B04A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Spreadtrum</w:t>
            </w:r>
          </w:p>
        </w:tc>
        <w:tc>
          <w:tcPr>
            <w:tcW w:w="4068" w:type="pct"/>
          </w:tcPr>
          <w:p w14:paraId="376EDC2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w:t>
            </w:r>
          </w:p>
        </w:tc>
      </w:tr>
      <w:tr w:rsidR="00DB1848" w:rsidRPr="008062E9" w14:paraId="23DA54B7" w14:textId="77777777" w:rsidTr="005772D0">
        <w:tc>
          <w:tcPr>
            <w:tcW w:w="932" w:type="pct"/>
          </w:tcPr>
          <w:p w14:paraId="14AF8F0C"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Huawei</w:t>
            </w:r>
          </w:p>
        </w:tc>
        <w:tc>
          <w:tcPr>
            <w:tcW w:w="4068" w:type="pct"/>
          </w:tcPr>
          <w:p w14:paraId="2E0F812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The proposal is not clear. It will be good to clarify that the TA applied at UE for PRACH transmission can be either the sum of the UE specific TA and a common TA (if present) or only the UE specific TA, i.e. both full TA and partial TA are possible.</w:t>
            </w:r>
          </w:p>
        </w:tc>
      </w:tr>
      <w:tr w:rsidR="00DB1848" w:rsidRPr="008062E9" w14:paraId="39E5D8E3" w14:textId="77777777" w:rsidTr="005772D0">
        <w:tc>
          <w:tcPr>
            <w:tcW w:w="932" w:type="pct"/>
          </w:tcPr>
          <w:p w14:paraId="09F0B60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7283808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As mentioned in our previous comment, existing TA consists of two components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r>
                <w:rPr>
                  <w:rFonts w:ascii="Cambria Math" w:hAnsi="Cambria Math" w:cstheme="minorHAnsi"/>
                </w:rPr>
                <m:t>.</m:t>
              </m:r>
            </m:oMath>
            <w:r w:rsidRPr="008062E9">
              <w:rPr>
                <w:rFonts w:asciiTheme="minorHAnsi" w:hAnsiTheme="minorHAnsi" w:cstheme="minorHAnsi"/>
              </w:rPr>
              <w:t xml:space="preserve"> Additional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could be considered for common TA in NTN. The autonomous TA at UE should only be applicable to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oMath>
            <w:r w:rsidRPr="008062E9">
              <w:rPr>
                <w:rFonts w:asciiTheme="minorHAnsi" w:hAnsiTheme="minorHAnsi" w:cstheme="minorHAnsi"/>
              </w:rPr>
              <w:t xml:space="preserve"> for which it can correspond to RTD of service link. Network can configure a different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r>
                <w:rPr>
                  <w:rFonts w:ascii="Cambria Math" w:hAnsi="Cambria Math" w:cstheme="minorHAnsi"/>
                </w:rPr>
                <m:t xml:space="preserve"> </m:t>
              </m:r>
            </m:oMath>
            <w:r w:rsidRPr="008062E9">
              <w:rPr>
                <w:rFonts w:asciiTheme="minorHAnsi" w:hAnsiTheme="minorHAnsi" w:cstheme="minorHAnsi"/>
              </w:rPr>
              <w:t xml:space="preserve">to cope with delay variation caused by other aspects such as delay variation in feeder link, but this is up to network to decide what the network would like to take into account when (re-)configuring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w:t>
            </w:r>
          </w:p>
        </w:tc>
      </w:tr>
      <w:tr w:rsidR="00DB1848" w:rsidRPr="008062E9" w14:paraId="73E37B0D" w14:textId="77777777" w:rsidTr="005772D0">
        <w:tc>
          <w:tcPr>
            <w:tcW w:w="932" w:type="pct"/>
          </w:tcPr>
          <w:p w14:paraId="41BE586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3E523C6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 with same framework of Proposal 3, i.e., using initial TA (= UE specific TA + Common TA) for UL TA pre-compensation.</w:t>
            </w:r>
          </w:p>
        </w:tc>
      </w:tr>
      <w:tr w:rsidR="00DB1848" w:rsidRPr="008062E9" w14:paraId="642674AB" w14:textId="77777777" w:rsidTr="005772D0">
        <w:tc>
          <w:tcPr>
            <w:tcW w:w="932" w:type="pct"/>
          </w:tcPr>
          <w:p w14:paraId="78F4A0CC"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5BC9B4B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This will depend on the outcome of discussions for proposal 3. Various solutions for determining the UE specific TA should be considered, and it may not be associated to the RTD experienced in the service link (which might be difficult to quantify for option 1).</w:t>
            </w:r>
          </w:p>
        </w:tc>
      </w:tr>
      <w:tr w:rsidR="00DB1848" w:rsidRPr="008062E9" w14:paraId="00244E06" w14:textId="77777777" w:rsidTr="005772D0">
        <w:tc>
          <w:tcPr>
            <w:tcW w:w="932" w:type="pct"/>
          </w:tcPr>
          <w:p w14:paraId="3256BA0F"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lastRenderedPageBreak/>
              <w:t>ZTE</w:t>
            </w:r>
          </w:p>
        </w:tc>
        <w:tc>
          <w:tcPr>
            <w:tcW w:w="4068" w:type="pct"/>
          </w:tcPr>
          <w:p w14:paraId="442CA78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Definition of UE specific TA is up to the decision from proposal and it can be discussed later. </w:t>
            </w:r>
          </w:p>
        </w:tc>
      </w:tr>
      <w:tr w:rsidR="00DB1848" w:rsidRPr="008062E9" w14:paraId="748CEA09" w14:textId="77777777" w:rsidTr="005772D0">
        <w:tc>
          <w:tcPr>
            <w:tcW w:w="932" w:type="pct"/>
          </w:tcPr>
          <w:p w14:paraId="0BD1FD7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CATT</w:t>
            </w:r>
          </w:p>
        </w:tc>
        <w:tc>
          <w:tcPr>
            <w:tcW w:w="4068" w:type="pct"/>
          </w:tcPr>
          <w:p w14:paraId="11F4B9E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UE specific TA is related to reference point configuration. If we agree to configure the reference point in the satellite, then the UE specific TA is equal to RTD of service link. </w:t>
            </w:r>
          </w:p>
        </w:tc>
      </w:tr>
      <w:tr w:rsidR="00DB1848" w:rsidRPr="008062E9" w14:paraId="47060445" w14:textId="77777777" w:rsidTr="005772D0">
        <w:tc>
          <w:tcPr>
            <w:tcW w:w="932" w:type="pct"/>
          </w:tcPr>
          <w:p w14:paraId="5CFB5A62"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31C7549E"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proposal 4 (dependency on proposal 3 outcome is noted).</w:t>
            </w:r>
          </w:p>
        </w:tc>
      </w:tr>
      <w:tr w:rsidR="00DB1848" w:rsidRPr="008062E9" w14:paraId="5EA0F8EF" w14:textId="77777777" w:rsidTr="005772D0">
        <w:tc>
          <w:tcPr>
            <w:tcW w:w="932" w:type="pct"/>
          </w:tcPr>
          <w:p w14:paraId="4CDEA0DC"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rPr>
              <w:t>QC</w:t>
            </w:r>
          </w:p>
        </w:tc>
        <w:tc>
          <w:tcPr>
            <w:tcW w:w="4068" w:type="pct"/>
          </w:tcPr>
          <w:p w14:paraId="13CDF0F1"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rPr>
              <w:t xml:space="preserve">Agree. This should be an outcome of RP option 2, i.e., satellite is the RP. </w:t>
            </w:r>
          </w:p>
        </w:tc>
      </w:tr>
      <w:tr w:rsidR="00DB1848" w:rsidRPr="008062E9" w14:paraId="40B2E2D7" w14:textId="77777777" w:rsidTr="005772D0">
        <w:tc>
          <w:tcPr>
            <w:tcW w:w="932" w:type="pct"/>
          </w:tcPr>
          <w:p w14:paraId="607AC92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6184DA2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 and note that it depends on proposal 3</w:t>
            </w:r>
          </w:p>
        </w:tc>
      </w:tr>
      <w:tr w:rsidR="00DB1848" w:rsidRPr="008062E9" w14:paraId="6A43C13F" w14:textId="77777777" w:rsidTr="005772D0">
        <w:trPr>
          <w:trHeight w:val="70"/>
        </w:trPr>
        <w:tc>
          <w:tcPr>
            <w:tcW w:w="932" w:type="pct"/>
          </w:tcPr>
          <w:p w14:paraId="29B51A9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23C8D29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Generally fine with proposal 4</w:t>
            </w:r>
          </w:p>
        </w:tc>
      </w:tr>
      <w:tr w:rsidR="00DB1848" w:rsidRPr="008062E9" w14:paraId="3A2AB9C0" w14:textId="77777777" w:rsidTr="005772D0">
        <w:trPr>
          <w:trHeight w:val="70"/>
        </w:trPr>
        <w:tc>
          <w:tcPr>
            <w:tcW w:w="932" w:type="pct"/>
          </w:tcPr>
          <w:p w14:paraId="44597849" w14:textId="77777777" w:rsidR="00DB1848" w:rsidRPr="008062E9" w:rsidRDefault="00DB1848" w:rsidP="005772D0">
            <w:pPr>
              <w:rPr>
                <w:rFonts w:asciiTheme="minorHAnsi" w:hAnsiTheme="minorHAnsi" w:cstheme="minorHAnsi"/>
                <w:b/>
              </w:rPr>
            </w:pPr>
            <w:r w:rsidRPr="008062E9">
              <w:rPr>
                <w:rFonts w:asciiTheme="minorHAnsi" w:eastAsia="Malgun Gothic" w:hAnsiTheme="minorHAnsi" w:cstheme="minorHAnsi"/>
                <w:bCs/>
              </w:rPr>
              <w:t>ETRI</w:t>
            </w:r>
          </w:p>
        </w:tc>
        <w:tc>
          <w:tcPr>
            <w:tcW w:w="4068" w:type="pct"/>
          </w:tcPr>
          <w:p w14:paraId="37685FA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w:t>
            </w:r>
          </w:p>
        </w:tc>
      </w:tr>
      <w:tr w:rsidR="00DB1848" w:rsidRPr="008062E9" w14:paraId="07015687" w14:textId="77777777" w:rsidTr="005772D0">
        <w:trPr>
          <w:trHeight w:val="70"/>
        </w:trPr>
        <w:tc>
          <w:tcPr>
            <w:tcW w:w="932" w:type="pct"/>
          </w:tcPr>
          <w:p w14:paraId="1424CF0C"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6327C01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w:t>
            </w:r>
          </w:p>
        </w:tc>
      </w:tr>
      <w:tr w:rsidR="00DB1848" w:rsidRPr="008062E9" w14:paraId="77A651B8" w14:textId="77777777" w:rsidTr="005772D0">
        <w:trPr>
          <w:trHeight w:val="70"/>
        </w:trPr>
        <w:tc>
          <w:tcPr>
            <w:tcW w:w="932" w:type="pct"/>
          </w:tcPr>
          <w:p w14:paraId="59612B8B"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7FD05DAA"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proposal 4</w:t>
            </w:r>
          </w:p>
        </w:tc>
      </w:tr>
      <w:tr w:rsidR="00DB1848" w:rsidRPr="008062E9" w14:paraId="533B5238" w14:textId="77777777" w:rsidTr="005772D0">
        <w:trPr>
          <w:trHeight w:val="70"/>
        </w:trPr>
        <w:tc>
          <w:tcPr>
            <w:tcW w:w="932" w:type="pct"/>
          </w:tcPr>
          <w:p w14:paraId="4299EF90"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26883A8F"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this implies RP option 2, btw.</w:t>
            </w:r>
          </w:p>
        </w:tc>
      </w:tr>
      <w:tr w:rsidR="00DB1848" w:rsidRPr="008062E9" w14:paraId="00DE2812" w14:textId="77777777" w:rsidTr="005772D0">
        <w:trPr>
          <w:trHeight w:val="70"/>
        </w:trPr>
        <w:tc>
          <w:tcPr>
            <w:tcW w:w="932" w:type="pct"/>
          </w:tcPr>
          <w:p w14:paraId="25CE191E" w14:textId="77777777" w:rsidR="00DB1848" w:rsidRPr="008062E9" w:rsidRDefault="00DB1848" w:rsidP="005772D0">
            <w:pPr>
              <w:rPr>
                <w:rFonts w:asciiTheme="minorHAnsi" w:hAnsiTheme="minorHAnsi" w:cstheme="minorHAnsi"/>
                <w:bCs/>
                <w:lang w:eastAsia="ja-JP"/>
              </w:rPr>
            </w:pPr>
            <w:r w:rsidRPr="008062E9">
              <w:rPr>
                <w:rFonts w:asciiTheme="minorHAnsi" w:eastAsia="MS Gothic" w:hAnsiTheme="minorHAnsi" w:cstheme="minorHAnsi"/>
                <w:bCs/>
                <w:lang w:eastAsia="ja-JP"/>
              </w:rPr>
              <w:t>OPPO</w:t>
            </w:r>
          </w:p>
        </w:tc>
        <w:tc>
          <w:tcPr>
            <w:tcW w:w="4068" w:type="pct"/>
          </w:tcPr>
          <w:p w14:paraId="6EA6678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to have outcome of proposal 3 first before discussing proposal 4</w:t>
            </w:r>
          </w:p>
        </w:tc>
      </w:tr>
      <w:tr w:rsidR="00DB1848" w:rsidRPr="008062E9" w14:paraId="029B92BB" w14:textId="77777777" w:rsidTr="005772D0">
        <w:trPr>
          <w:trHeight w:val="70"/>
        </w:trPr>
        <w:tc>
          <w:tcPr>
            <w:tcW w:w="932" w:type="pct"/>
          </w:tcPr>
          <w:p w14:paraId="65B3EA6B" w14:textId="77777777" w:rsidR="00DB1848" w:rsidRPr="008062E9" w:rsidRDefault="00DB1848" w:rsidP="005772D0">
            <w:pPr>
              <w:rPr>
                <w:rFonts w:asciiTheme="minorHAnsi" w:eastAsia="MS Gothic" w:hAnsiTheme="minorHAnsi" w:cstheme="minorHAnsi"/>
                <w:bCs/>
                <w:lang w:eastAsia="ja-JP"/>
              </w:rPr>
            </w:pPr>
            <w:r w:rsidRPr="008062E9">
              <w:rPr>
                <w:rFonts w:asciiTheme="minorHAnsi" w:hAnsiTheme="minorHAnsi" w:cstheme="minorHAnsi"/>
                <w:lang w:eastAsia="ja-JP"/>
              </w:rPr>
              <w:t>Thales</w:t>
            </w:r>
          </w:p>
        </w:tc>
        <w:tc>
          <w:tcPr>
            <w:tcW w:w="4068" w:type="pct"/>
          </w:tcPr>
          <w:p w14:paraId="4234E755"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agree with this proposal.</w:t>
            </w:r>
          </w:p>
        </w:tc>
      </w:tr>
      <w:tr w:rsidR="00A47A00" w:rsidRPr="008062E9" w14:paraId="6A874F3E" w14:textId="77777777" w:rsidTr="005772D0">
        <w:trPr>
          <w:trHeight w:val="70"/>
        </w:trPr>
        <w:tc>
          <w:tcPr>
            <w:tcW w:w="932" w:type="pct"/>
          </w:tcPr>
          <w:p w14:paraId="17291CA3" w14:textId="3B8BC9EB" w:rsidR="00A47A00" w:rsidRPr="008062E9" w:rsidRDefault="00A47A00"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1F3C61F9" w14:textId="7CCE00A1" w:rsidR="00A47A00" w:rsidRPr="008062E9" w:rsidRDefault="00A47A00" w:rsidP="005772D0">
            <w:pPr>
              <w:rPr>
                <w:rFonts w:asciiTheme="minorHAnsi" w:hAnsiTheme="minorHAnsi" w:cstheme="minorHAnsi"/>
                <w:lang w:eastAsia="zh-CN"/>
              </w:rPr>
            </w:pPr>
            <w:r w:rsidRPr="008062E9">
              <w:rPr>
                <w:rFonts w:asciiTheme="minorHAnsi" w:hAnsiTheme="minorHAnsi" w:cstheme="minorHAnsi"/>
              </w:rPr>
              <w:t>This should be discussed only after we have conclusion for proposal 2.</w:t>
            </w:r>
          </w:p>
        </w:tc>
      </w:tr>
    </w:tbl>
    <w:p w14:paraId="2558C429" w14:textId="77777777" w:rsidR="00DB1848" w:rsidRPr="008062E9" w:rsidRDefault="00DB1848" w:rsidP="00DB1848">
      <w:pPr>
        <w:rPr>
          <w:rFonts w:asciiTheme="minorHAnsi" w:hAnsiTheme="minorHAnsi" w:cstheme="minorHAnsi"/>
        </w:rPr>
      </w:pPr>
    </w:p>
    <w:p w14:paraId="596A2386" w14:textId="77777777" w:rsidR="00DB1848" w:rsidRPr="008062E9" w:rsidRDefault="00DB1848" w:rsidP="00DB1848">
      <w:pPr>
        <w:pStyle w:val="Heading4"/>
        <w:rPr>
          <w:rFonts w:asciiTheme="minorHAnsi" w:hAnsiTheme="minorHAnsi" w:cstheme="minorHAnsi"/>
        </w:rPr>
      </w:pPr>
      <w:r w:rsidRPr="008062E9">
        <w:rPr>
          <w:rFonts w:asciiTheme="minorHAnsi" w:hAnsiTheme="minorHAnsi" w:cstheme="minorHAnsi"/>
        </w:rPr>
        <w:t>Autonomous TA acquisition based on GNSS and serving satellite ephemeris</w:t>
      </w:r>
    </w:p>
    <w:p w14:paraId="57E1B939"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Based on its GNSS capability and using the broadcasted ephemeris data, the UE can calculate its UE specific TA by estimating the RTD experienced on its service link. This is proposed by different companies:</w:t>
      </w:r>
    </w:p>
    <w:tbl>
      <w:tblPr>
        <w:tblStyle w:val="TableGrid"/>
        <w:tblW w:w="5000" w:type="pct"/>
        <w:tblLook w:val="04A0" w:firstRow="1" w:lastRow="0" w:firstColumn="1" w:lastColumn="0" w:noHBand="0" w:noVBand="1"/>
      </w:tblPr>
      <w:tblGrid>
        <w:gridCol w:w="1795"/>
        <w:gridCol w:w="7834"/>
      </w:tblGrid>
      <w:tr w:rsidR="00DB1848" w:rsidRPr="008062E9" w14:paraId="62EAC486" w14:textId="77777777" w:rsidTr="005772D0">
        <w:tc>
          <w:tcPr>
            <w:tcW w:w="932" w:type="pct"/>
          </w:tcPr>
          <w:p w14:paraId="098BAEFB"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EC47C8B"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5E217317" w14:textId="77777777" w:rsidTr="005772D0">
        <w:tc>
          <w:tcPr>
            <w:tcW w:w="932" w:type="pct"/>
          </w:tcPr>
          <w:p w14:paraId="6382355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Thales </w:t>
            </w:r>
          </w:p>
          <w:p w14:paraId="1544998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 Eutelsat </w:t>
            </w:r>
          </w:p>
        </w:tc>
        <w:tc>
          <w:tcPr>
            <w:tcW w:w="4068" w:type="pct"/>
          </w:tcPr>
          <w:p w14:paraId="03C2AAD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The UE pre-compensates the service link delay on the UL: Knowing its own position using its GNSS capability and knowing the position of the satellite as broadcast on NTN SIB, the UE can determine the propagation distance between itself and the satellite and the corresponding propagation delay.  </w:t>
            </w:r>
          </w:p>
        </w:tc>
      </w:tr>
      <w:tr w:rsidR="00DB1848" w:rsidRPr="008062E9" w14:paraId="3517F6EE" w14:textId="77777777" w:rsidTr="005772D0">
        <w:tc>
          <w:tcPr>
            <w:tcW w:w="932" w:type="pct"/>
          </w:tcPr>
          <w:p w14:paraId="444929E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45D92FA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UE with GNSS, the RTD of service link can be calculated with its location and satellite ephemeris.</w:t>
            </w:r>
          </w:p>
          <w:p w14:paraId="3805DE0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How much TA a UE needs to apply in NTN scenarios can be configured by the network to meet the requirements of different deployment strategies</w:t>
            </w:r>
          </w:p>
          <w:p w14:paraId="5422990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6: For GNSS UE, common TA related parameter(s) is needed regardless of whether gNB compensates for part of RTD.</w:t>
            </w:r>
          </w:p>
          <w:p w14:paraId="4E55015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The delay compensated by the network can be a constant value instead of the feeder link RTD, considering the implementation complexity at gNB side.</w:t>
            </w:r>
          </w:p>
          <w:p w14:paraId="2E20A2F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For GNSS UE, introduce common TA parameter(s) to derive a feasible TA.</w:t>
            </w:r>
          </w:p>
        </w:tc>
      </w:tr>
      <w:tr w:rsidR="00DB1848" w:rsidRPr="008062E9" w14:paraId="34FF684A" w14:textId="77777777" w:rsidTr="005772D0">
        <w:tc>
          <w:tcPr>
            <w:tcW w:w="932" w:type="pct"/>
          </w:tcPr>
          <w:p w14:paraId="7368DA3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ETRI</w:t>
            </w:r>
          </w:p>
        </w:tc>
        <w:tc>
          <w:tcPr>
            <w:tcW w:w="4068" w:type="pct"/>
          </w:tcPr>
          <w:p w14:paraId="1888039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w:t>
            </w:r>
            <w:r w:rsidRPr="008062E9">
              <w:rPr>
                <w:rFonts w:asciiTheme="minorHAnsi" w:hAnsiTheme="minorHAnsi" w:cstheme="minorHAnsi"/>
              </w:rPr>
              <w:tab/>
              <w:t>At least the RTT of service link can be reflected in the UL transmission timing. The reflected value for service link is a value estimated by UE or a common value indicated by gNB. If the estimated value is used, a procedure for gNB to acquire the RTT of service link can be required.</w:t>
            </w:r>
          </w:p>
        </w:tc>
      </w:tr>
      <w:tr w:rsidR="00DB1848" w:rsidRPr="008062E9" w14:paraId="147068CD" w14:textId="77777777" w:rsidTr="005772D0">
        <w:tc>
          <w:tcPr>
            <w:tcW w:w="932" w:type="pct"/>
          </w:tcPr>
          <w:p w14:paraId="4550B8F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Qualcomm Incorporated</w:t>
            </w:r>
          </w:p>
        </w:tc>
        <w:tc>
          <w:tcPr>
            <w:tcW w:w="4068" w:type="pct"/>
          </w:tcPr>
          <w:p w14:paraId="44D4027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DB1848" w:rsidRPr="008062E9" w14:paraId="5C26A2C6" w14:textId="77777777" w:rsidTr="005772D0">
        <w:tc>
          <w:tcPr>
            <w:tcW w:w="932" w:type="pct"/>
          </w:tcPr>
          <w:p w14:paraId="37714FD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Panasonic</w:t>
            </w:r>
          </w:p>
        </w:tc>
        <w:tc>
          <w:tcPr>
            <w:tcW w:w="4068" w:type="pct"/>
          </w:tcPr>
          <w:p w14:paraId="111012D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GNSS capable UE can estimate the propagation delay for service link from the UE location and the satellite ephemeris</w:t>
            </w:r>
          </w:p>
          <w:p w14:paraId="30AF9CF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GNSS capable UE should utilize UE autonomous TA based on UE location and satellite ephemeris.</w:t>
            </w:r>
          </w:p>
        </w:tc>
      </w:tr>
      <w:tr w:rsidR="00DB1848" w:rsidRPr="008062E9" w14:paraId="4C88B4BC" w14:textId="77777777" w:rsidTr="005772D0">
        <w:tc>
          <w:tcPr>
            <w:tcW w:w="932" w:type="pct"/>
          </w:tcPr>
          <w:p w14:paraId="513F725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CATT</w:t>
            </w:r>
          </w:p>
        </w:tc>
        <w:tc>
          <w:tcPr>
            <w:tcW w:w="4068" w:type="pct"/>
          </w:tcPr>
          <w:p w14:paraId="0A12BA2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Considering the implementation flexibility, reference point can be set in the satellite or on the earth. If reference point is in the satellite, UE is only required to compensate the service link TA, and gNB compensates the feeder link TA.</w:t>
            </w:r>
          </w:p>
          <w:p w14:paraId="0B7CC47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UE only needs to compensate for the UE-specific differential TA.</w:t>
            </w:r>
          </w:p>
        </w:tc>
      </w:tr>
      <w:tr w:rsidR="00DB1848" w:rsidRPr="008062E9" w14:paraId="3960587F" w14:textId="77777777" w:rsidTr="005772D0">
        <w:tc>
          <w:tcPr>
            <w:tcW w:w="932" w:type="pct"/>
          </w:tcPr>
          <w:p w14:paraId="338A650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InterDigital, Inc.</w:t>
            </w:r>
          </w:p>
        </w:tc>
        <w:tc>
          <w:tcPr>
            <w:tcW w:w="4068" w:type="pct"/>
          </w:tcPr>
          <w:p w14:paraId="5F531B2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3: All Rel-17 NTN-capable UEs can determine UE-specific TA value with location information of UE and satellite, and additional information regarding the feeder link delay.</w:t>
            </w:r>
          </w:p>
          <w:p w14:paraId="124698C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for UL time offset compensation, UE calculation of the TA value based on UE location and satellite ephemeris is supported (Option-1).</w:t>
            </w:r>
          </w:p>
        </w:tc>
      </w:tr>
      <w:tr w:rsidR="00DB1848" w:rsidRPr="008062E9" w14:paraId="0761C082" w14:textId="77777777" w:rsidTr="005772D0">
        <w:tc>
          <w:tcPr>
            <w:tcW w:w="932" w:type="pct"/>
          </w:tcPr>
          <w:p w14:paraId="402FD52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LG Electronics</w:t>
            </w:r>
          </w:p>
        </w:tc>
        <w:tc>
          <w:tcPr>
            <w:tcW w:w="4068" w:type="pct"/>
          </w:tcPr>
          <w:p w14:paraId="061225C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1. Regarding to Option 1, the approach that the only UE specific differential TA should be compensated at the UE side is preferred over the approach that the full TA should be compensated at the UE side.</w:t>
            </w:r>
          </w:p>
          <w:p w14:paraId="013FCB2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If Option 1 is down-selected, the approach that the only UE specific differential TA should be compensated at the UE side is preferred.</w:t>
            </w:r>
          </w:p>
        </w:tc>
      </w:tr>
      <w:tr w:rsidR="00DB1848" w:rsidRPr="008062E9" w14:paraId="446D081E" w14:textId="77777777" w:rsidTr="005772D0">
        <w:tc>
          <w:tcPr>
            <w:tcW w:w="932" w:type="pct"/>
          </w:tcPr>
          <w:p w14:paraId="4C23022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7617AAF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As one alternative, information on location, mobility situation of network with certain confidence level are needed to enable the calculation on the UE-specific value at UE side.</w:t>
            </w:r>
          </w:p>
          <w:p w14:paraId="0505A3E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e.g., satellite ephemeris once the reference point-1 … or trajectory information in case that reference point-2 is assumed</w:t>
            </w:r>
          </w:p>
        </w:tc>
      </w:tr>
    </w:tbl>
    <w:p w14:paraId="25DD39C5" w14:textId="77777777" w:rsidR="00DB1848" w:rsidRPr="008062E9" w:rsidRDefault="00DB1848" w:rsidP="00DB1848">
      <w:pPr>
        <w:rPr>
          <w:rFonts w:asciiTheme="minorHAnsi" w:eastAsia="SimHei" w:hAnsiTheme="minorHAnsi" w:cstheme="minorHAnsi"/>
          <w:bCs/>
          <w:szCs w:val="32"/>
        </w:rPr>
      </w:pPr>
    </w:p>
    <w:p w14:paraId="32FE105C" w14:textId="77777777" w:rsidR="00DB1848" w:rsidRPr="008062E9" w:rsidRDefault="00DB1848" w:rsidP="00DB1848">
      <w:pPr>
        <w:pStyle w:val="DraftProposal"/>
        <w:numPr>
          <w:ilvl w:val="0"/>
          <w:numId w:val="0"/>
        </w:numPr>
        <w:rPr>
          <w:rFonts w:asciiTheme="minorHAnsi" w:hAnsiTheme="minorHAnsi" w:cstheme="minorHAnsi"/>
          <w:color w:val="000000" w:themeColor="text1"/>
        </w:rPr>
      </w:pPr>
      <w:r w:rsidRPr="008062E9">
        <w:rPr>
          <w:rFonts w:asciiTheme="minorHAnsi" w:hAnsiTheme="minorHAnsi" w:cstheme="minorHAnsi"/>
          <w:color w:val="000000" w:themeColor="text1"/>
          <w:highlight w:val="cyan"/>
        </w:rPr>
        <w:t xml:space="preserve">Initial proposal </w:t>
      </w:r>
      <w:r w:rsidRPr="008062E9">
        <w:rPr>
          <w:rFonts w:asciiTheme="minorHAnsi" w:hAnsiTheme="minorHAnsi" w:cstheme="minorHAnsi"/>
          <w:color w:val="000000" w:themeColor="text1"/>
        </w:rPr>
        <w:t>5: NR NTN UE shall be capable of using an acquired GNSS position and satellite ephemeris to autonomously acquire its TA, at least in RRC idle and RRC inactive mode.</w:t>
      </w:r>
    </w:p>
    <w:p w14:paraId="57C67270" w14:textId="77777777" w:rsidR="00DB1848" w:rsidRPr="008062E9" w:rsidRDefault="00DB1848" w:rsidP="00DB1848">
      <w:pPr>
        <w:pStyle w:val="Doc-text2"/>
        <w:ind w:left="0" w:firstLine="0"/>
        <w:rPr>
          <w:rFonts w:asciiTheme="minorHAnsi" w:hAnsiTheme="minorHAnsi" w:cstheme="minorHAnsi"/>
          <w:lang w:val="en-US" w:eastAsia="en-US"/>
        </w:rPr>
      </w:pPr>
    </w:p>
    <w:p w14:paraId="7321046E"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8062E9" w14:paraId="2AB4DC15" w14:textId="77777777" w:rsidTr="005772D0">
        <w:tc>
          <w:tcPr>
            <w:tcW w:w="932" w:type="pct"/>
          </w:tcPr>
          <w:p w14:paraId="54B3F6A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70B61D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 xml:space="preserve">Comments and views </w:t>
            </w:r>
          </w:p>
        </w:tc>
      </w:tr>
      <w:tr w:rsidR="00DB1848" w:rsidRPr="008062E9" w14:paraId="7ADE8F7C" w14:textId="77777777" w:rsidTr="005772D0">
        <w:tc>
          <w:tcPr>
            <w:tcW w:w="932" w:type="pct"/>
          </w:tcPr>
          <w:p w14:paraId="776BD1D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7E5E187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w:t>
            </w:r>
          </w:p>
        </w:tc>
      </w:tr>
      <w:tr w:rsidR="00DB1848" w:rsidRPr="008062E9" w14:paraId="666CFADB" w14:textId="77777777" w:rsidTr="005772D0">
        <w:tc>
          <w:tcPr>
            <w:tcW w:w="932" w:type="pct"/>
          </w:tcPr>
          <w:p w14:paraId="47336FA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Intel</w:t>
            </w:r>
          </w:p>
        </w:tc>
        <w:tc>
          <w:tcPr>
            <w:tcW w:w="4068" w:type="pct"/>
          </w:tcPr>
          <w:p w14:paraId="1B4FFB6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5 since it is valid option for implementation. </w:t>
            </w:r>
          </w:p>
        </w:tc>
      </w:tr>
      <w:tr w:rsidR="00DB1848" w:rsidRPr="008062E9" w14:paraId="3F3B3650" w14:textId="77777777" w:rsidTr="005772D0">
        <w:tc>
          <w:tcPr>
            <w:tcW w:w="932" w:type="pct"/>
          </w:tcPr>
          <w:p w14:paraId="7DE08C3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Spreadtrum</w:t>
            </w:r>
          </w:p>
        </w:tc>
        <w:tc>
          <w:tcPr>
            <w:tcW w:w="4068" w:type="pct"/>
          </w:tcPr>
          <w:p w14:paraId="2A70AA1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w:t>
            </w:r>
          </w:p>
        </w:tc>
      </w:tr>
      <w:tr w:rsidR="00DB1848" w:rsidRPr="008062E9" w14:paraId="62B2B3E8" w14:textId="77777777" w:rsidTr="005772D0">
        <w:tc>
          <w:tcPr>
            <w:tcW w:w="932" w:type="pct"/>
          </w:tcPr>
          <w:p w14:paraId="5D9F66B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47354C0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5. </w:t>
            </w:r>
          </w:p>
        </w:tc>
      </w:tr>
      <w:tr w:rsidR="00DB1848" w:rsidRPr="008062E9" w14:paraId="4C576DB1" w14:textId="77777777" w:rsidTr="005772D0">
        <w:tc>
          <w:tcPr>
            <w:tcW w:w="932" w:type="pct"/>
          </w:tcPr>
          <w:p w14:paraId="7CACC5C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0B2CAF8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w:t>
            </w:r>
          </w:p>
        </w:tc>
      </w:tr>
      <w:tr w:rsidR="00DB1848" w:rsidRPr="008062E9" w14:paraId="01482A52" w14:textId="77777777" w:rsidTr="005772D0">
        <w:tc>
          <w:tcPr>
            <w:tcW w:w="932" w:type="pct"/>
          </w:tcPr>
          <w:p w14:paraId="5118055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CMCC</w:t>
            </w:r>
          </w:p>
        </w:tc>
        <w:tc>
          <w:tcPr>
            <w:tcW w:w="4068" w:type="pct"/>
          </w:tcPr>
          <w:p w14:paraId="219236A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5. </w:t>
            </w:r>
          </w:p>
        </w:tc>
      </w:tr>
      <w:tr w:rsidR="00DB1848" w:rsidRPr="008062E9" w14:paraId="1F18B08D" w14:textId="77777777" w:rsidTr="005772D0">
        <w:tc>
          <w:tcPr>
            <w:tcW w:w="932" w:type="pct"/>
          </w:tcPr>
          <w:p w14:paraId="488C4A5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Nokia</w:t>
            </w:r>
          </w:p>
        </w:tc>
        <w:tc>
          <w:tcPr>
            <w:tcW w:w="4068" w:type="pct"/>
          </w:tcPr>
          <w:p w14:paraId="490D523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Difficult to support such a proposal when accuracy and stability of “GNSS position and satellite ephemeris” has not been discussed. Further, TA is not needed for RRC IDLE and RRC inactive modes. Does this proposal relate to “UE estimate of TA to use for RACH procedure”?</w:t>
            </w:r>
          </w:p>
        </w:tc>
      </w:tr>
      <w:tr w:rsidR="00DB1848" w:rsidRPr="008062E9" w14:paraId="1D9B1423" w14:textId="77777777" w:rsidTr="005772D0">
        <w:tc>
          <w:tcPr>
            <w:tcW w:w="932" w:type="pct"/>
          </w:tcPr>
          <w:p w14:paraId="1139C22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Ericsson</w:t>
            </w:r>
          </w:p>
        </w:tc>
        <w:tc>
          <w:tcPr>
            <w:tcW w:w="4068" w:type="pct"/>
          </w:tcPr>
          <w:p w14:paraId="6FDA1D1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w:t>
            </w:r>
          </w:p>
        </w:tc>
      </w:tr>
      <w:tr w:rsidR="00DB1848" w:rsidRPr="008062E9" w14:paraId="31A609CB" w14:textId="77777777" w:rsidTr="005772D0">
        <w:tc>
          <w:tcPr>
            <w:tcW w:w="932" w:type="pct"/>
          </w:tcPr>
          <w:p w14:paraId="6160444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CATT</w:t>
            </w:r>
          </w:p>
        </w:tc>
        <w:tc>
          <w:tcPr>
            <w:tcW w:w="4068" w:type="pct"/>
          </w:tcPr>
          <w:p w14:paraId="45282F2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 Also for RRC connected mode, we think autonomous TA estimation should be capable. Otherwise, frequent TAC indication will cause much trouble.</w:t>
            </w:r>
          </w:p>
        </w:tc>
      </w:tr>
      <w:tr w:rsidR="00DB1848" w:rsidRPr="008062E9" w14:paraId="1CA13EC8" w14:textId="77777777" w:rsidTr="005772D0">
        <w:tc>
          <w:tcPr>
            <w:tcW w:w="932" w:type="pct"/>
          </w:tcPr>
          <w:p w14:paraId="49D278AD"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Eutelsat</w:t>
            </w:r>
          </w:p>
        </w:tc>
        <w:tc>
          <w:tcPr>
            <w:tcW w:w="4068" w:type="pct"/>
          </w:tcPr>
          <w:p w14:paraId="2A6C6D13"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proposal 5 (noting the concern of Nokia for detailed discussion).</w:t>
            </w:r>
          </w:p>
        </w:tc>
      </w:tr>
      <w:tr w:rsidR="00DB1848" w:rsidRPr="008062E9" w14:paraId="0387F33D" w14:textId="77777777" w:rsidTr="005772D0">
        <w:tc>
          <w:tcPr>
            <w:tcW w:w="932" w:type="pct"/>
          </w:tcPr>
          <w:p w14:paraId="70F2401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QC</w:t>
            </w:r>
          </w:p>
        </w:tc>
        <w:tc>
          <w:tcPr>
            <w:tcW w:w="4068" w:type="pct"/>
          </w:tcPr>
          <w:p w14:paraId="1890BBF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for Rel-17 UEs</w:t>
            </w:r>
          </w:p>
        </w:tc>
      </w:tr>
      <w:tr w:rsidR="00DB1848" w:rsidRPr="008062E9" w14:paraId="19CDF315" w14:textId="77777777" w:rsidTr="005772D0">
        <w:tc>
          <w:tcPr>
            <w:tcW w:w="932" w:type="pct"/>
          </w:tcPr>
          <w:p w14:paraId="118B0BF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Loon</w:t>
            </w:r>
          </w:p>
        </w:tc>
        <w:tc>
          <w:tcPr>
            <w:tcW w:w="4068" w:type="pct"/>
          </w:tcPr>
          <w:p w14:paraId="1E57651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w:t>
            </w:r>
          </w:p>
        </w:tc>
      </w:tr>
      <w:tr w:rsidR="00DB1848" w:rsidRPr="008062E9" w14:paraId="0FF9F235" w14:textId="77777777" w:rsidTr="005772D0">
        <w:tc>
          <w:tcPr>
            <w:tcW w:w="932" w:type="pct"/>
          </w:tcPr>
          <w:p w14:paraId="0CF32A4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Lenovo/MM</w:t>
            </w:r>
          </w:p>
        </w:tc>
        <w:tc>
          <w:tcPr>
            <w:tcW w:w="4068" w:type="pct"/>
          </w:tcPr>
          <w:p w14:paraId="67AA6BE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w:t>
            </w:r>
          </w:p>
        </w:tc>
      </w:tr>
      <w:tr w:rsidR="00DB1848" w:rsidRPr="008062E9" w14:paraId="09B20D48" w14:textId="77777777" w:rsidTr="005772D0">
        <w:tc>
          <w:tcPr>
            <w:tcW w:w="932" w:type="pct"/>
          </w:tcPr>
          <w:p w14:paraId="02CD8FB5"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ETRI</w:t>
            </w:r>
          </w:p>
        </w:tc>
        <w:tc>
          <w:tcPr>
            <w:tcW w:w="4068" w:type="pct"/>
          </w:tcPr>
          <w:p w14:paraId="230ECBED"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Support proposal 5</w:t>
            </w:r>
          </w:p>
        </w:tc>
      </w:tr>
      <w:tr w:rsidR="00DB1848" w:rsidRPr="008062E9" w14:paraId="5436CE58" w14:textId="77777777" w:rsidTr="005772D0">
        <w:tc>
          <w:tcPr>
            <w:tcW w:w="932" w:type="pct"/>
          </w:tcPr>
          <w:p w14:paraId="0EB446E5"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Apple</w:t>
            </w:r>
          </w:p>
        </w:tc>
        <w:tc>
          <w:tcPr>
            <w:tcW w:w="4068" w:type="pct"/>
          </w:tcPr>
          <w:p w14:paraId="35107A76"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Support proposal 5.</w:t>
            </w:r>
          </w:p>
        </w:tc>
      </w:tr>
      <w:tr w:rsidR="00DB1848" w:rsidRPr="008062E9" w14:paraId="751C37AD" w14:textId="77777777" w:rsidTr="005772D0">
        <w:tc>
          <w:tcPr>
            <w:tcW w:w="932" w:type="pct"/>
          </w:tcPr>
          <w:p w14:paraId="5596D8C3"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Panasonic</w:t>
            </w:r>
          </w:p>
        </w:tc>
        <w:tc>
          <w:tcPr>
            <w:tcW w:w="4068" w:type="pct"/>
          </w:tcPr>
          <w:p w14:paraId="1706A608"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proposal 5</w:t>
            </w:r>
          </w:p>
        </w:tc>
      </w:tr>
      <w:tr w:rsidR="00DB1848" w:rsidRPr="008062E9" w14:paraId="7E905A2C" w14:textId="77777777" w:rsidTr="005772D0">
        <w:tc>
          <w:tcPr>
            <w:tcW w:w="932" w:type="pct"/>
          </w:tcPr>
          <w:p w14:paraId="5690DF95"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lang w:eastAsia="ja-JP"/>
              </w:rPr>
              <w:t>Asia pacific telecom</w:t>
            </w:r>
          </w:p>
        </w:tc>
        <w:tc>
          <w:tcPr>
            <w:tcW w:w="4068" w:type="pct"/>
          </w:tcPr>
          <w:p w14:paraId="0EDE3B29"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however, if UE can find SSB in RRC_idle or RRC_inactive (this may be as hard as calculating TA), then a cell-specific TA can be carried in SIB.</w:t>
            </w:r>
          </w:p>
        </w:tc>
      </w:tr>
      <w:tr w:rsidR="00DB1848" w:rsidRPr="008062E9" w14:paraId="09E35B3A" w14:textId="77777777" w:rsidTr="005772D0">
        <w:tc>
          <w:tcPr>
            <w:tcW w:w="932" w:type="pct"/>
          </w:tcPr>
          <w:p w14:paraId="02E058BA" w14:textId="77777777" w:rsidR="00DB1848" w:rsidRPr="008062E9" w:rsidRDefault="00DB1848" w:rsidP="005772D0">
            <w:pPr>
              <w:rPr>
                <w:rFonts w:asciiTheme="minorHAnsi" w:hAnsiTheme="minorHAnsi" w:cstheme="minorHAnsi"/>
                <w:lang w:eastAsia="ja-JP"/>
              </w:rPr>
            </w:pPr>
            <w:r w:rsidRPr="008062E9">
              <w:rPr>
                <w:rFonts w:asciiTheme="minorHAnsi" w:eastAsia="MS Gothic" w:hAnsiTheme="minorHAnsi" w:cstheme="minorHAnsi"/>
                <w:lang w:eastAsia="ja-JP"/>
              </w:rPr>
              <w:t>OPPO</w:t>
            </w:r>
          </w:p>
        </w:tc>
        <w:tc>
          <w:tcPr>
            <w:tcW w:w="4068" w:type="pct"/>
          </w:tcPr>
          <w:p w14:paraId="73B88C1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5. </w:t>
            </w:r>
          </w:p>
        </w:tc>
      </w:tr>
      <w:tr w:rsidR="00DB1848" w:rsidRPr="008062E9" w14:paraId="6AF2D522" w14:textId="77777777" w:rsidTr="005772D0">
        <w:tc>
          <w:tcPr>
            <w:tcW w:w="932" w:type="pct"/>
          </w:tcPr>
          <w:p w14:paraId="722F76D7" w14:textId="77777777" w:rsidR="00DB1848" w:rsidRPr="008062E9" w:rsidRDefault="00DB1848" w:rsidP="005772D0">
            <w:pPr>
              <w:rPr>
                <w:rFonts w:asciiTheme="minorHAnsi" w:eastAsia="MS Gothic" w:hAnsiTheme="minorHAnsi" w:cstheme="minorHAnsi"/>
                <w:lang w:eastAsia="ja-JP"/>
              </w:rPr>
            </w:pPr>
            <w:r w:rsidRPr="008062E9">
              <w:rPr>
                <w:rFonts w:asciiTheme="minorHAnsi" w:hAnsiTheme="minorHAnsi" w:cstheme="minorHAnsi"/>
                <w:lang w:eastAsia="ja-JP"/>
              </w:rPr>
              <w:t>Thales</w:t>
            </w:r>
          </w:p>
        </w:tc>
        <w:tc>
          <w:tcPr>
            <w:tcW w:w="4068" w:type="pct"/>
          </w:tcPr>
          <w:p w14:paraId="21EF0DD8"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agree with the proposal 5. We consider that Release 17 UE has GNSS capability. And it can use it for autonomous acquisition of its TA in Idle/Inactive mode</w:t>
            </w:r>
          </w:p>
        </w:tc>
      </w:tr>
      <w:tr w:rsidR="00DB1848" w:rsidRPr="008062E9" w14:paraId="797E9DA4" w14:textId="77777777" w:rsidTr="005772D0">
        <w:tc>
          <w:tcPr>
            <w:tcW w:w="932" w:type="pct"/>
          </w:tcPr>
          <w:p w14:paraId="00E76600"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rPr>
              <w:t>Sony</w:t>
            </w:r>
          </w:p>
        </w:tc>
        <w:tc>
          <w:tcPr>
            <w:tcW w:w="4068" w:type="pct"/>
          </w:tcPr>
          <w:p w14:paraId="4840D029"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rPr>
              <w:t>Support proposal 5</w:t>
            </w:r>
          </w:p>
        </w:tc>
      </w:tr>
      <w:tr w:rsidR="00AA60CA" w:rsidRPr="008062E9" w14:paraId="26008166" w14:textId="77777777" w:rsidTr="005772D0">
        <w:tc>
          <w:tcPr>
            <w:tcW w:w="932" w:type="pct"/>
          </w:tcPr>
          <w:p w14:paraId="44790EFF" w14:textId="5B91F16B" w:rsidR="00AA60CA" w:rsidRPr="008062E9" w:rsidRDefault="00AA60CA" w:rsidP="005772D0">
            <w:pPr>
              <w:rPr>
                <w:rFonts w:asciiTheme="minorHAnsi" w:hAnsiTheme="minorHAnsi" w:cstheme="minorHAnsi"/>
              </w:rPr>
            </w:pPr>
            <w:r w:rsidRPr="008062E9">
              <w:rPr>
                <w:rFonts w:asciiTheme="minorHAnsi" w:hAnsiTheme="minorHAnsi" w:cstheme="minorHAnsi"/>
              </w:rPr>
              <w:t>SS</w:t>
            </w:r>
          </w:p>
        </w:tc>
        <w:tc>
          <w:tcPr>
            <w:tcW w:w="4068" w:type="pct"/>
          </w:tcPr>
          <w:p w14:paraId="73412A4B" w14:textId="08E779C1" w:rsidR="00AA60CA" w:rsidRPr="008062E9" w:rsidRDefault="00AA60CA" w:rsidP="005772D0">
            <w:pPr>
              <w:rPr>
                <w:rFonts w:asciiTheme="minorHAnsi" w:hAnsiTheme="minorHAnsi" w:cstheme="minorHAnsi"/>
              </w:rPr>
            </w:pPr>
            <w:r w:rsidRPr="008062E9">
              <w:rPr>
                <w:rFonts w:asciiTheme="minorHAnsi" w:hAnsiTheme="minorHAnsi" w:cstheme="minorHAnsi"/>
              </w:rPr>
              <w:t>OK for proposal 5.</w:t>
            </w:r>
          </w:p>
        </w:tc>
      </w:tr>
    </w:tbl>
    <w:p w14:paraId="0972A5B3" w14:textId="77777777" w:rsidR="00DB1848" w:rsidRPr="008062E9" w:rsidRDefault="00DB1848" w:rsidP="00DB1848">
      <w:pPr>
        <w:rPr>
          <w:rFonts w:asciiTheme="minorHAnsi" w:eastAsia="SimHei" w:hAnsiTheme="minorHAnsi" w:cstheme="minorHAnsi"/>
          <w:bCs/>
          <w:szCs w:val="32"/>
        </w:rPr>
      </w:pPr>
      <w:r w:rsidRPr="008062E9">
        <w:rPr>
          <w:rFonts w:asciiTheme="minorHAnsi" w:eastAsia="SimHei" w:hAnsiTheme="minorHAnsi" w:cstheme="minorHAnsi"/>
          <w:bCs/>
          <w:szCs w:val="32"/>
        </w:rPr>
        <w:tab/>
      </w:r>
    </w:p>
    <w:p w14:paraId="0E4B8717" w14:textId="77777777" w:rsidR="00DB1848" w:rsidRPr="008062E9" w:rsidRDefault="00DB1848" w:rsidP="00DB1848">
      <w:pPr>
        <w:pStyle w:val="Heading4"/>
        <w:rPr>
          <w:rFonts w:asciiTheme="minorHAnsi" w:hAnsiTheme="minorHAnsi" w:cstheme="minorHAnsi"/>
        </w:rPr>
      </w:pPr>
      <w:r w:rsidRPr="008062E9">
        <w:rPr>
          <w:rFonts w:asciiTheme="minorHAnsi" w:hAnsiTheme="minorHAnsi" w:cstheme="minorHAnsi"/>
        </w:rPr>
        <w:t>Autonomous TA acquisition based on time stamps broadcast</w:t>
      </w:r>
    </w:p>
    <w:p w14:paraId="028A46A4"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Another alternative for UL time synchronization based on time stamps broadcast (e.g. NR Rel-16 ReferenceTimeInfo-r16) is proposed by Nokia, Intel [5] and ZTE:</w:t>
      </w:r>
    </w:p>
    <w:tbl>
      <w:tblPr>
        <w:tblStyle w:val="TableGrid"/>
        <w:tblW w:w="5000" w:type="pct"/>
        <w:tblLook w:val="04A0" w:firstRow="1" w:lastRow="0" w:firstColumn="1" w:lastColumn="0" w:noHBand="0" w:noVBand="1"/>
      </w:tblPr>
      <w:tblGrid>
        <w:gridCol w:w="1795"/>
        <w:gridCol w:w="7834"/>
      </w:tblGrid>
      <w:tr w:rsidR="00DB1848" w:rsidRPr="008062E9" w14:paraId="5454D9C4" w14:textId="77777777" w:rsidTr="005772D0">
        <w:tc>
          <w:tcPr>
            <w:tcW w:w="932" w:type="pct"/>
          </w:tcPr>
          <w:p w14:paraId="0DC4A76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C57834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018BC0CA" w14:textId="77777777" w:rsidTr="005772D0">
        <w:tc>
          <w:tcPr>
            <w:tcW w:w="932" w:type="pct"/>
          </w:tcPr>
          <w:p w14:paraId="5633284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Nokia </w:t>
            </w:r>
          </w:p>
        </w:tc>
        <w:tc>
          <w:tcPr>
            <w:tcW w:w="4068" w:type="pct"/>
          </w:tcPr>
          <w:p w14:paraId="039CA06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RAN1 should consider the solution of utilizing gNB broadcast of ReferenceTimeInfo-r16 in SIB9 and UE GNSS capability as the main mechanism for obtaining time related information for the NTN system.</w:t>
            </w:r>
          </w:p>
          <w:p w14:paraId="2AC2783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Prior to any RA attempt, a GNSS capable UE should have read SIB9.</w:t>
            </w:r>
          </w:p>
        </w:tc>
      </w:tr>
      <w:tr w:rsidR="00DB1848" w:rsidRPr="008062E9" w14:paraId="25EA57DB" w14:textId="77777777" w:rsidTr="005772D0">
        <w:tc>
          <w:tcPr>
            <w:tcW w:w="932" w:type="pct"/>
          </w:tcPr>
          <w:p w14:paraId="696FA5D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Intel Corporation </w:t>
            </w:r>
          </w:p>
        </w:tc>
        <w:tc>
          <w:tcPr>
            <w:tcW w:w="4068" w:type="pct"/>
          </w:tcPr>
          <w:p w14:paraId="7B39827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At least the following options can be considered for pre-compensation of time shift and frequency offset for UL transmission</w:t>
            </w:r>
          </w:p>
          <w:p w14:paraId="684E18D7" w14:textId="77777777" w:rsidR="00DB1848" w:rsidRPr="008062E9"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Opt. 1: Time shift and frequency offset values are determined using the UE position and velocity based on GNSS, satellite position and velocity based on broadcast information</w:t>
            </w:r>
          </w:p>
          <w:p w14:paraId="171BF09C" w14:textId="77777777" w:rsidR="00DB1848" w:rsidRPr="008062E9"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Opt. 2: Time shift and frequency offset values are determined using the accurate UTC time at the UE, absolute UL carrier frequency based on GNSS, accurate UTC time at the gNB based on broadcast information and DL carrier frequency at the UE based on DL reference signals</w:t>
            </w:r>
          </w:p>
        </w:tc>
      </w:tr>
      <w:tr w:rsidR="00DB1848" w:rsidRPr="008062E9" w14:paraId="4CFE7DD7" w14:textId="77777777" w:rsidTr="005772D0">
        <w:tc>
          <w:tcPr>
            <w:tcW w:w="932" w:type="pct"/>
          </w:tcPr>
          <w:p w14:paraId="2A39357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6FC4E5F4" w14:textId="77777777" w:rsidR="00DB1848" w:rsidRPr="008062E9" w:rsidRDefault="00DB1848" w:rsidP="000059B2">
            <w:pPr>
              <w:pStyle w:val="ListParagraph"/>
              <w:widowControl w:val="0"/>
              <w:numPr>
                <w:ilvl w:val="0"/>
                <w:numId w:val="12"/>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As another alternative, indication of other information, i.e., time stamps (from reference point 0 where the DL data is transmitted) can also be considered. In this way, the acquisition of TA and frequency values (as the combination of UE-specific and Common) can be enabled via calculation at UE side based on absolute propagation time and its variation rate</w:t>
            </w:r>
          </w:p>
          <w:p w14:paraId="6FB6A5AB" w14:textId="77777777" w:rsidR="00DB1848" w:rsidRPr="008062E9" w:rsidRDefault="00DB1848" w:rsidP="000059B2">
            <w:pPr>
              <w:pStyle w:val="ListParagraph"/>
              <w:widowControl w:val="0"/>
              <w:numPr>
                <w:ilvl w:val="0"/>
                <w:numId w:val="12"/>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 xml:space="preserve">But the ideal synchronization of clock between BS and UE should be always </w:t>
            </w:r>
            <w:r w:rsidRPr="008062E9">
              <w:rPr>
                <w:rFonts w:asciiTheme="minorHAnsi" w:hAnsiTheme="minorHAnsi" w:cstheme="minorHAnsi"/>
              </w:rPr>
              <w:lastRenderedPageBreak/>
              <w:t>assumed</w:t>
            </w:r>
          </w:p>
        </w:tc>
      </w:tr>
    </w:tbl>
    <w:p w14:paraId="5A2E9086" w14:textId="77777777" w:rsidR="00DB1848" w:rsidRPr="008062E9" w:rsidRDefault="00DB1848" w:rsidP="00DB1848">
      <w:pPr>
        <w:pStyle w:val="ListParagraph"/>
        <w:ind w:left="432" w:firstLine="440"/>
        <w:rPr>
          <w:rFonts w:asciiTheme="minorHAnsi" w:eastAsia="SimHei" w:hAnsiTheme="minorHAnsi" w:cstheme="minorHAnsi"/>
          <w:bCs/>
          <w:szCs w:val="32"/>
        </w:rPr>
      </w:pPr>
    </w:p>
    <w:p w14:paraId="476B4257"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highlight w:val="cyan"/>
        </w:rPr>
        <w:t xml:space="preserve">Initial Proposal </w:t>
      </w:r>
      <w:r w:rsidRPr="008062E9">
        <w:rPr>
          <w:rFonts w:asciiTheme="minorHAnsi" w:hAnsiTheme="minorHAnsi" w:cstheme="minorHAnsi"/>
        </w:rPr>
        <w:t>6: RAN1 to further discuss if autonomous TA acquisition based on GNSS and time stamp broadcast (e.g. ReferenceTimeInfo-r16) shall be supported in Release 17 NTN</w:t>
      </w:r>
    </w:p>
    <w:p w14:paraId="78DCDF64"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8062E9" w14:paraId="7234C419" w14:textId="77777777" w:rsidTr="005772D0">
        <w:tc>
          <w:tcPr>
            <w:tcW w:w="932" w:type="pct"/>
          </w:tcPr>
          <w:p w14:paraId="4C72ECB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6FF0568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2E36801F" w14:textId="77777777" w:rsidTr="005772D0">
        <w:tc>
          <w:tcPr>
            <w:tcW w:w="932" w:type="pct"/>
          </w:tcPr>
          <w:p w14:paraId="6D53D68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44593AE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Autonomous TA acquisition based on GNSS and time stamp broadcast (e.g. ReferenceTimeInfo-r16) requires high-level integration of GNSS module and NR module in device and gNB. It can already be supported using Rel-16 specifications.</w:t>
            </w:r>
          </w:p>
        </w:tc>
      </w:tr>
      <w:tr w:rsidR="00DB1848" w:rsidRPr="008062E9" w14:paraId="0FE4972A" w14:textId="77777777" w:rsidTr="005772D0">
        <w:tc>
          <w:tcPr>
            <w:tcW w:w="932" w:type="pct"/>
          </w:tcPr>
          <w:p w14:paraId="7BDDFFE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Intel</w:t>
            </w:r>
          </w:p>
        </w:tc>
        <w:tc>
          <w:tcPr>
            <w:tcW w:w="4068" w:type="pct"/>
          </w:tcPr>
          <w:p w14:paraId="0EAFF8B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In our view TA acquisition based on GNSS and time stamp is valid option for implementation and can be considered in the NTN WI. We agree with MediaTek that such option is supported with existing specification. </w:t>
            </w:r>
          </w:p>
        </w:tc>
      </w:tr>
      <w:tr w:rsidR="00DB1848" w:rsidRPr="008062E9" w14:paraId="2E956840" w14:textId="77777777" w:rsidTr="005772D0">
        <w:tc>
          <w:tcPr>
            <w:tcW w:w="932" w:type="pct"/>
          </w:tcPr>
          <w:p w14:paraId="4F87D93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29A4B3E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Our understanding is that Proposal 5 and Proposal 6 are two alternatives for autonomous TA acquisition. Since time stamp broadcast is already supported in Rel-16, this option can be up to UE implementation. However, this option would require tight interaction between GNSS module and NR module as pointed out by MTK. Moreover, the signaling overhead of time stamp cannot be neglected hence it may not be proper to mandate the support of autonomous TA acquisition based on GNSS and time stamp broadcast.</w:t>
            </w:r>
          </w:p>
        </w:tc>
      </w:tr>
      <w:tr w:rsidR="00DB1848" w:rsidRPr="008062E9" w14:paraId="0102C3B6" w14:textId="77777777" w:rsidTr="005772D0">
        <w:tc>
          <w:tcPr>
            <w:tcW w:w="932" w:type="pct"/>
          </w:tcPr>
          <w:p w14:paraId="34CD2ADB"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Ericsson</w:t>
            </w:r>
          </w:p>
        </w:tc>
        <w:tc>
          <w:tcPr>
            <w:tcW w:w="4068" w:type="pct"/>
          </w:tcPr>
          <w:p w14:paraId="3DF1D19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It should be noted that not only TA but also UL frequency need to be determined for UL transmission. For UL frequency sync, the time stamp cannot serve the purpose; instead, satellite ephemeris is needed. Our preference is to have a unified design to address both UL time and frequency sync. </w:t>
            </w:r>
          </w:p>
        </w:tc>
      </w:tr>
      <w:tr w:rsidR="00DB1848" w:rsidRPr="008062E9" w14:paraId="50EF7553" w14:textId="77777777" w:rsidTr="005772D0">
        <w:tc>
          <w:tcPr>
            <w:tcW w:w="932" w:type="pct"/>
          </w:tcPr>
          <w:p w14:paraId="621ACA8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CMCC</w:t>
            </w:r>
          </w:p>
        </w:tc>
        <w:tc>
          <w:tcPr>
            <w:tcW w:w="4068" w:type="pct"/>
          </w:tcPr>
          <w:p w14:paraId="38D8535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6.</w:t>
            </w:r>
          </w:p>
          <w:p w14:paraId="5E03168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Time stamp broadcast solution is attractive as a unified design to achieve “full-TA” pre-compensation in all potential deployment scenarios, such as, regenerative satellite payload, transparent satellite payload, multiple ISL hops, and ATG.</w:t>
            </w:r>
          </w:p>
          <w:p w14:paraId="37847A5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Regarding UL frequency compensation, as discussed in our company’s contribution (R1-2006213), network implementation solution based on DL RS detection can be considered to estimate residue DL doppler shift (i.e., the DL doppler shift after frequency pre-compensation at satellite) as well as compensate UL frequency, if both UE and gNB are keep frequency synchronization to the same universal frequency system, and if the residue DL doppler shift is less than synchronization raster.</w:t>
            </w:r>
          </w:p>
          <w:p w14:paraId="7056E72C" w14:textId="77777777" w:rsidR="00DB1848" w:rsidRPr="008062E9" w:rsidRDefault="00DB1848" w:rsidP="005772D0">
            <w:pPr>
              <w:rPr>
                <w:rFonts w:asciiTheme="minorHAnsi" w:hAnsiTheme="minorHAnsi" w:cstheme="minorHAnsi"/>
              </w:rPr>
            </w:pPr>
          </w:p>
        </w:tc>
      </w:tr>
      <w:tr w:rsidR="00DB1848" w:rsidRPr="008062E9" w14:paraId="644F29CE" w14:textId="77777777" w:rsidTr="005772D0">
        <w:tc>
          <w:tcPr>
            <w:tcW w:w="932" w:type="pct"/>
          </w:tcPr>
          <w:p w14:paraId="0D74D230"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Nokia</w:t>
            </w:r>
          </w:p>
        </w:tc>
        <w:tc>
          <w:tcPr>
            <w:tcW w:w="4068" w:type="pct"/>
          </w:tcPr>
          <w:p w14:paraId="55B0378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6. It should be noted that proposals 5 and 6 should not be seen as mutually exclusive. They can easily co-exist with different use cases.</w:t>
            </w:r>
          </w:p>
        </w:tc>
      </w:tr>
      <w:tr w:rsidR="00DB1848" w:rsidRPr="008062E9" w14:paraId="348B812C" w14:textId="77777777" w:rsidTr="005772D0">
        <w:tc>
          <w:tcPr>
            <w:tcW w:w="932" w:type="pct"/>
          </w:tcPr>
          <w:p w14:paraId="4C03B607"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 xml:space="preserve">ZTE </w:t>
            </w:r>
          </w:p>
        </w:tc>
        <w:tc>
          <w:tcPr>
            <w:tcW w:w="4068" w:type="pct"/>
          </w:tcPr>
          <w:p w14:paraId="456AFD7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Potential Proposal 6. Time stamp based solution can be considered as another alternative.</w:t>
            </w:r>
          </w:p>
        </w:tc>
      </w:tr>
      <w:tr w:rsidR="00DB1848" w:rsidRPr="008062E9" w14:paraId="66E8EAC2" w14:textId="77777777" w:rsidTr="005772D0">
        <w:tc>
          <w:tcPr>
            <w:tcW w:w="932" w:type="pct"/>
          </w:tcPr>
          <w:p w14:paraId="66E749E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CATT</w:t>
            </w:r>
          </w:p>
        </w:tc>
        <w:tc>
          <w:tcPr>
            <w:tcW w:w="4068" w:type="pct"/>
          </w:tcPr>
          <w:p w14:paraId="520A0ED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Due to fast moving of LEO satellite, we are not sure how frequent to broadcast the reference timing information. Is there any simulation result to justify it to keep accurate TA estimation with proper stamp indication? </w:t>
            </w:r>
          </w:p>
        </w:tc>
      </w:tr>
      <w:tr w:rsidR="00DB1848" w:rsidRPr="008062E9" w14:paraId="7B6FA284" w14:textId="77777777" w:rsidTr="005772D0">
        <w:tc>
          <w:tcPr>
            <w:tcW w:w="932" w:type="pct"/>
          </w:tcPr>
          <w:p w14:paraId="1082F05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QC</w:t>
            </w:r>
          </w:p>
        </w:tc>
        <w:tc>
          <w:tcPr>
            <w:tcW w:w="4068" w:type="pct"/>
          </w:tcPr>
          <w:p w14:paraId="0A4B079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This could be an option in some cases. But requires capability of frequency and time synchronization using GNSS. </w:t>
            </w:r>
          </w:p>
        </w:tc>
      </w:tr>
      <w:tr w:rsidR="00DB1848" w:rsidRPr="008062E9" w14:paraId="7C700056" w14:textId="77777777" w:rsidTr="005772D0">
        <w:tc>
          <w:tcPr>
            <w:tcW w:w="932" w:type="pct"/>
          </w:tcPr>
          <w:p w14:paraId="04BAA0A9"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Lenovo/MM</w:t>
            </w:r>
          </w:p>
        </w:tc>
        <w:tc>
          <w:tcPr>
            <w:tcW w:w="4068" w:type="pct"/>
          </w:tcPr>
          <w:p w14:paraId="06B22CD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6.</w:t>
            </w:r>
          </w:p>
        </w:tc>
      </w:tr>
      <w:tr w:rsidR="00DB1848" w:rsidRPr="008062E9" w14:paraId="0B0FF13A" w14:textId="77777777" w:rsidTr="005772D0">
        <w:tc>
          <w:tcPr>
            <w:tcW w:w="932" w:type="pct"/>
          </w:tcPr>
          <w:p w14:paraId="6FC9CC3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Cs/>
              </w:rPr>
              <w:lastRenderedPageBreak/>
              <w:t>Apple</w:t>
            </w:r>
          </w:p>
        </w:tc>
        <w:tc>
          <w:tcPr>
            <w:tcW w:w="4068" w:type="pct"/>
          </w:tcPr>
          <w:p w14:paraId="2BAC464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The time stamp approach does not address the UL frequency synchronization issue. We may want to have a unified design for both UL time and UL frequency synchronization. </w:t>
            </w:r>
          </w:p>
        </w:tc>
      </w:tr>
      <w:tr w:rsidR="00DB1848" w:rsidRPr="008062E9" w14:paraId="05DF6033" w14:textId="77777777" w:rsidTr="005772D0">
        <w:tc>
          <w:tcPr>
            <w:tcW w:w="932" w:type="pct"/>
          </w:tcPr>
          <w:p w14:paraId="7DA5E7BA"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60B7CA79"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proposal 6</w:t>
            </w:r>
          </w:p>
        </w:tc>
      </w:tr>
      <w:tr w:rsidR="00DB1848" w:rsidRPr="008062E9" w14:paraId="3D7F7713" w14:textId="77777777" w:rsidTr="005772D0">
        <w:tc>
          <w:tcPr>
            <w:tcW w:w="932" w:type="pct"/>
          </w:tcPr>
          <w:p w14:paraId="657A28A4"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 xml:space="preserve">Asia pacific telecom </w:t>
            </w:r>
          </w:p>
        </w:tc>
        <w:tc>
          <w:tcPr>
            <w:tcW w:w="4068" w:type="pct"/>
          </w:tcPr>
          <w:p w14:paraId="1A760A8D"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 xml:space="preserve">Support proposal 6 for supporting autonomous TA acquisition. NW assistant information, e.g., satellite ephemeris, time stamp, or reference point location, may need some further discussions.  </w:t>
            </w:r>
          </w:p>
        </w:tc>
      </w:tr>
      <w:tr w:rsidR="00DB1848" w:rsidRPr="008062E9" w14:paraId="686CF61C" w14:textId="77777777" w:rsidTr="005772D0">
        <w:tc>
          <w:tcPr>
            <w:tcW w:w="932" w:type="pct"/>
          </w:tcPr>
          <w:p w14:paraId="5E07E20D" w14:textId="77777777" w:rsidR="00DB1848" w:rsidRPr="008062E9" w:rsidRDefault="00DB1848" w:rsidP="005772D0">
            <w:pPr>
              <w:rPr>
                <w:rFonts w:asciiTheme="minorHAnsi" w:hAnsiTheme="minorHAnsi" w:cstheme="minorHAnsi"/>
                <w:bCs/>
                <w:lang w:eastAsia="ja-JP"/>
              </w:rPr>
            </w:pPr>
            <w:r w:rsidRPr="008062E9">
              <w:rPr>
                <w:rFonts w:asciiTheme="minorHAnsi" w:eastAsia="MS Gothic" w:hAnsiTheme="minorHAnsi" w:cstheme="minorHAnsi"/>
                <w:bCs/>
                <w:lang w:eastAsia="ja-JP"/>
              </w:rPr>
              <w:t>OPPO</w:t>
            </w:r>
          </w:p>
        </w:tc>
        <w:tc>
          <w:tcPr>
            <w:tcW w:w="4068" w:type="pct"/>
          </w:tcPr>
          <w:p w14:paraId="6F77F7D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Further discussion is needed thus support proposal 6. </w:t>
            </w:r>
          </w:p>
        </w:tc>
      </w:tr>
      <w:tr w:rsidR="00DB1848" w:rsidRPr="008062E9" w14:paraId="62643A63" w14:textId="77777777" w:rsidTr="005772D0">
        <w:tc>
          <w:tcPr>
            <w:tcW w:w="932" w:type="pct"/>
          </w:tcPr>
          <w:p w14:paraId="372A70C1" w14:textId="77777777" w:rsidR="00DB1848" w:rsidRPr="008062E9" w:rsidRDefault="00DB1848" w:rsidP="005772D0">
            <w:pPr>
              <w:rPr>
                <w:rFonts w:asciiTheme="minorHAnsi" w:eastAsia="MS Gothic" w:hAnsiTheme="minorHAnsi" w:cstheme="minorHAnsi"/>
                <w:bCs/>
                <w:lang w:eastAsia="ja-JP"/>
              </w:rPr>
            </w:pPr>
            <w:r w:rsidRPr="008062E9">
              <w:rPr>
                <w:rFonts w:asciiTheme="minorHAnsi" w:hAnsiTheme="minorHAnsi" w:cstheme="minorHAnsi"/>
                <w:lang w:eastAsia="ja-JP"/>
              </w:rPr>
              <w:t>Thales</w:t>
            </w:r>
          </w:p>
        </w:tc>
        <w:tc>
          <w:tcPr>
            <w:tcW w:w="4068" w:type="pct"/>
          </w:tcPr>
          <w:p w14:paraId="72347B1F"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 xml:space="preserve">Autonomous TA acquisition based on GNSS and time stamp would require high-level on integration of GNSS and NR chipset functionality in device (clock synchronization constraint), which is higher implementation complexity. </w:t>
            </w:r>
          </w:p>
        </w:tc>
      </w:tr>
      <w:tr w:rsidR="00DB1848" w:rsidRPr="008062E9" w14:paraId="48BE3D41" w14:textId="77777777" w:rsidTr="005772D0">
        <w:tc>
          <w:tcPr>
            <w:tcW w:w="932" w:type="pct"/>
          </w:tcPr>
          <w:p w14:paraId="3A20D7FC"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lang w:eastAsia="ja-JP"/>
              </w:rPr>
              <w:t>Sony</w:t>
            </w:r>
          </w:p>
        </w:tc>
        <w:tc>
          <w:tcPr>
            <w:tcW w:w="4068" w:type="pct"/>
          </w:tcPr>
          <w:p w14:paraId="190AA73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zh-CN"/>
              </w:rPr>
              <w:t>Support Proposal 6</w:t>
            </w:r>
          </w:p>
        </w:tc>
      </w:tr>
      <w:tr w:rsidR="00AA60CA" w:rsidRPr="008062E9" w14:paraId="1D980969" w14:textId="77777777" w:rsidTr="005772D0">
        <w:tc>
          <w:tcPr>
            <w:tcW w:w="932" w:type="pct"/>
          </w:tcPr>
          <w:p w14:paraId="2B912003" w14:textId="1D69F4BC" w:rsidR="00AA60CA" w:rsidRPr="008062E9" w:rsidRDefault="00AA60CA"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7985D061" w14:textId="04DE9815" w:rsidR="00AA60CA" w:rsidRPr="008062E9" w:rsidRDefault="00AA60CA" w:rsidP="005772D0">
            <w:pPr>
              <w:rPr>
                <w:rFonts w:asciiTheme="minorHAnsi" w:hAnsiTheme="minorHAnsi" w:cstheme="minorHAnsi"/>
                <w:lang w:eastAsia="zh-CN"/>
              </w:rPr>
            </w:pPr>
            <w:r w:rsidRPr="008062E9">
              <w:rPr>
                <w:rFonts w:asciiTheme="minorHAnsi" w:hAnsiTheme="minorHAnsi" w:cstheme="minorHAnsi"/>
              </w:rPr>
              <w:t>We need further discussion for proposal 6, which can be one of the options.</w:t>
            </w:r>
          </w:p>
        </w:tc>
      </w:tr>
    </w:tbl>
    <w:p w14:paraId="4540B0A4" w14:textId="77777777" w:rsidR="00DB1848" w:rsidRPr="008062E9" w:rsidRDefault="00DB1848" w:rsidP="00DB1848">
      <w:pPr>
        <w:rPr>
          <w:rFonts w:asciiTheme="minorHAnsi" w:eastAsia="SimHei" w:hAnsiTheme="minorHAnsi" w:cstheme="minorHAnsi"/>
          <w:bCs/>
          <w:szCs w:val="32"/>
        </w:rPr>
      </w:pPr>
    </w:p>
    <w:p w14:paraId="5DC56F19" w14:textId="77777777" w:rsidR="00DB1848" w:rsidRPr="008062E9" w:rsidRDefault="00DB1848" w:rsidP="00DB1848">
      <w:pPr>
        <w:pStyle w:val="Heading4"/>
        <w:rPr>
          <w:rFonts w:asciiTheme="minorHAnsi" w:hAnsiTheme="minorHAnsi" w:cstheme="minorHAnsi"/>
        </w:rPr>
      </w:pPr>
      <w:r w:rsidRPr="008062E9">
        <w:rPr>
          <w:rFonts w:asciiTheme="minorHAnsi" w:hAnsiTheme="minorHAnsi" w:cstheme="minorHAnsi"/>
        </w:rPr>
        <w:t>Discussion on common TA and delay on the feeder link</w:t>
      </w:r>
    </w:p>
    <w:p w14:paraId="7A44050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way the feeder link delay will be handled is conditional on the RP position. In the case where the RP option 1 is assumed, the RTD on the feeder link is compensated by the UE based on the common TA indication. In case RP option 2 is assumed, the RTD on the feeder link is transparent to the UE and handled at gNB side. In case of RP option 3, the RTD on the feeder link is partially compensated by the UE based on the common TA indication.</w:t>
      </w:r>
    </w:p>
    <w:p w14:paraId="1E818316"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Some companies initiate the discussion on what parameters need to be signalled to the UE to indicate this common TA. Thales proposed to broadcast the common delay between the gNB and the satellite in the NTN SIB [23]. MediaTek proposed in [11] that options for mitigation of delay drift over feeder link are for further study. According to Huawei, for GNSS UE, common TA related parameter(s) is needed regardless of whether gNB compensates for part of RTD. CMCC and Asia Pacific Telecom proposed to broadcast the location of the gNB/GW [4].</w:t>
      </w:r>
    </w:p>
    <w:p w14:paraId="698E969E"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Proposals and observations made by different companies are gathered in the following table:</w:t>
      </w:r>
    </w:p>
    <w:tbl>
      <w:tblPr>
        <w:tblStyle w:val="TableGrid"/>
        <w:tblW w:w="5000" w:type="pct"/>
        <w:tblLook w:val="04A0" w:firstRow="1" w:lastRow="0" w:firstColumn="1" w:lastColumn="0" w:noHBand="0" w:noVBand="1"/>
      </w:tblPr>
      <w:tblGrid>
        <w:gridCol w:w="1795"/>
        <w:gridCol w:w="7834"/>
      </w:tblGrid>
      <w:tr w:rsidR="00DB1848" w:rsidRPr="008062E9" w14:paraId="77048C59" w14:textId="77777777" w:rsidTr="005772D0">
        <w:tc>
          <w:tcPr>
            <w:tcW w:w="932" w:type="pct"/>
          </w:tcPr>
          <w:p w14:paraId="1E350B02"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Companies</w:t>
            </w:r>
          </w:p>
        </w:tc>
        <w:tc>
          <w:tcPr>
            <w:tcW w:w="4068" w:type="pct"/>
          </w:tcPr>
          <w:p w14:paraId="73F41CDF"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Comments / Proposals</w:t>
            </w:r>
          </w:p>
        </w:tc>
      </w:tr>
      <w:tr w:rsidR="00DB1848" w:rsidRPr="008062E9" w14:paraId="74126DEC" w14:textId="77777777" w:rsidTr="005772D0">
        <w:tc>
          <w:tcPr>
            <w:tcW w:w="932" w:type="pct"/>
          </w:tcPr>
          <w:p w14:paraId="04891D8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Thales</w:t>
            </w:r>
          </w:p>
        </w:tc>
        <w:tc>
          <w:tcPr>
            <w:tcW w:w="4068" w:type="pct"/>
          </w:tcPr>
          <w:p w14:paraId="1B3FA7B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7:</w:t>
            </w:r>
            <w:r w:rsidRPr="008062E9">
              <w:rPr>
                <w:rFonts w:asciiTheme="minorHAnsi" w:hAnsiTheme="minorHAnsi" w:cstheme="minorHAnsi"/>
              </w:rPr>
              <w:tab/>
              <w:t>Broadcast the common delay between the gNB and the satellite in the NTN SIB</w:t>
            </w:r>
          </w:p>
        </w:tc>
      </w:tr>
      <w:tr w:rsidR="00DB1848" w:rsidRPr="008062E9" w14:paraId="1E1E4DEC" w14:textId="77777777" w:rsidTr="005772D0">
        <w:tc>
          <w:tcPr>
            <w:tcW w:w="932" w:type="pct"/>
          </w:tcPr>
          <w:p w14:paraId="020FF16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  [11]</w:t>
            </w:r>
          </w:p>
        </w:tc>
        <w:tc>
          <w:tcPr>
            <w:tcW w:w="4068" w:type="pct"/>
          </w:tcPr>
          <w:p w14:paraId="38AC708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Options for mitigation of Delay drift over feeder link are for further study</w:t>
            </w:r>
          </w:p>
          <w:p w14:paraId="4A64E34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         Feeder link delay drift compensation error requirement </w:t>
            </w:r>
          </w:p>
          <w:p w14:paraId="1B6FE02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         gNB indication of feeder link delay drift </w:t>
            </w:r>
          </w:p>
          <w:p w14:paraId="2DF7FFD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Gateway/gNB compensation of feeder link delay drift</w:t>
            </w:r>
          </w:p>
        </w:tc>
      </w:tr>
      <w:tr w:rsidR="00DB1848" w:rsidRPr="008062E9" w14:paraId="3F8EA1E6" w14:textId="77777777" w:rsidTr="005772D0">
        <w:tc>
          <w:tcPr>
            <w:tcW w:w="932" w:type="pct"/>
          </w:tcPr>
          <w:p w14:paraId="0BA00B6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15E2893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6: For GNSS UE, common TA related parameter(s) is needed regardless of whether gNB compensates for part of RTD.</w:t>
            </w:r>
          </w:p>
          <w:p w14:paraId="2EB70D8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For GNSS UE, introduce common TA parameter(s) to derive a feasible TA.</w:t>
            </w:r>
          </w:p>
        </w:tc>
      </w:tr>
      <w:tr w:rsidR="00DB1848" w:rsidRPr="008062E9" w14:paraId="23327C9B" w14:textId="77777777" w:rsidTr="005772D0">
        <w:tc>
          <w:tcPr>
            <w:tcW w:w="932" w:type="pct"/>
          </w:tcPr>
          <w:p w14:paraId="5DE5D4B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Panasonic</w:t>
            </w:r>
          </w:p>
        </w:tc>
        <w:tc>
          <w:tcPr>
            <w:tcW w:w="4068" w:type="pct"/>
          </w:tcPr>
          <w:p w14:paraId="551D3F8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Cell specific TA offset (or common TA) via SIB would be useful to reduce the DL-UL time difference to a manageable level at gNB</w:t>
            </w:r>
          </w:p>
          <w:p w14:paraId="5E19E9F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2: Cell specific TA offset should be supported in order to allow compensation of feeder link delay to some extent.  </w:t>
            </w:r>
          </w:p>
        </w:tc>
      </w:tr>
      <w:tr w:rsidR="00DB1848" w:rsidRPr="008062E9" w14:paraId="7920043A" w14:textId="77777777" w:rsidTr="005772D0">
        <w:tc>
          <w:tcPr>
            <w:tcW w:w="932" w:type="pct"/>
          </w:tcPr>
          <w:p w14:paraId="62E31D2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CMCC</w:t>
            </w:r>
          </w:p>
        </w:tc>
        <w:tc>
          <w:tcPr>
            <w:tcW w:w="4068" w:type="pct"/>
          </w:tcPr>
          <w:p w14:paraId="3DE228A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3: W.r.t. Option 1 (Autonomous acquisition of the TA at UE) in transparent payload case, Alt 1 (i.e., full TA compensation at UE side) with additional network indication of gateway related information (e.g., gateway’s location or the distance between the satellite </w:t>
            </w:r>
            <w:r w:rsidRPr="008062E9">
              <w:rPr>
                <w:rFonts w:asciiTheme="minorHAnsi" w:hAnsiTheme="minorHAnsi" w:cstheme="minorHAnsi"/>
              </w:rPr>
              <w:lastRenderedPageBreak/>
              <w:t>and the gateway) is preferred for both TDD and FDD duplex mode, since it can keep DL and UL frame timing aligned at gNB side to simplify gNB’s design.</w:t>
            </w:r>
          </w:p>
          <w:p w14:paraId="283E4D1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W.r.t. autonomous acquisition of the TA at UE, broadcasting of the [coarse] location of gNB via system information is suggested to support ATG scenario.</w:t>
            </w:r>
          </w:p>
        </w:tc>
      </w:tr>
      <w:tr w:rsidR="00DB1848" w:rsidRPr="008062E9" w14:paraId="1EA2E5A7" w14:textId="77777777" w:rsidTr="005772D0">
        <w:tc>
          <w:tcPr>
            <w:tcW w:w="932" w:type="pct"/>
          </w:tcPr>
          <w:p w14:paraId="5C4F30F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Asia Pacific Telecom</w:t>
            </w:r>
          </w:p>
        </w:tc>
        <w:tc>
          <w:tcPr>
            <w:tcW w:w="4068" w:type="pct"/>
          </w:tcPr>
          <w:p w14:paraId="65162C0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w:t>
            </w:r>
            <w:r w:rsidRPr="008062E9">
              <w:rPr>
                <w:rFonts w:asciiTheme="minorHAnsi" w:hAnsiTheme="minorHAnsi" w:cstheme="minorHAnsi"/>
              </w:rPr>
              <w:tab/>
              <w:t>For autonomous acquisition of the TA at UE with UE known location and satellite ephemeris, at least signal ephemeris along with gateway position to the UE shall be supported in Rel-17 NTN.</w:t>
            </w:r>
          </w:p>
        </w:tc>
      </w:tr>
      <w:tr w:rsidR="00DB1848" w:rsidRPr="008062E9" w14:paraId="32867B96" w14:textId="77777777" w:rsidTr="005772D0">
        <w:tc>
          <w:tcPr>
            <w:tcW w:w="932" w:type="pct"/>
          </w:tcPr>
          <w:p w14:paraId="6A50EF7D"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 xml:space="preserve">Eutelsat </w:t>
            </w:r>
          </w:p>
        </w:tc>
        <w:tc>
          <w:tcPr>
            <w:tcW w:w="4068" w:type="pct"/>
          </w:tcPr>
          <w:p w14:paraId="3E00749D"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Agree with MediaTek.</w:t>
            </w:r>
          </w:p>
        </w:tc>
      </w:tr>
    </w:tbl>
    <w:p w14:paraId="6C3FE715" w14:textId="77777777" w:rsidR="00DB1848" w:rsidRPr="008062E9" w:rsidRDefault="00DB1848" w:rsidP="00DB1848">
      <w:pPr>
        <w:rPr>
          <w:rFonts w:asciiTheme="minorHAnsi" w:hAnsiTheme="minorHAnsi" w:cstheme="minorHAnsi"/>
        </w:rPr>
      </w:pPr>
    </w:p>
    <w:p w14:paraId="6A90F64E" w14:textId="77777777" w:rsidR="00DB1848" w:rsidRPr="008062E9" w:rsidRDefault="00DB1848" w:rsidP="00DB1848">
      <w:pPr>
        <w:pStyle w:val="DraftProposal"/>
        <w:numPr>
          <w:ilvl w:val="0"/>
          <w:numId w:val="0"/>
        </w:numPr>
        <w:rPr>
          <w:rFonts w:asciiTheme="minorHAnsi" w:hAnsiTheme="minorHAnsi" w:cstheme="minorHAnsi"/>
          <w:color w:val="000000" w:themeColor="text1"/>
        </w:rPr>
      </w:pPr>
      <w:r w:rsidRPr="008062E9">
        <w:rPr>
          <w:rFonts w:asciiTheme="minorHAnsi" w:hAnsiTheme="minorHAnsi" w:cstheme="minorHAnsi"/>
          <w:color w:val="000000" w:themeColor="text1"/>
          <w:highlight w:val="cyan"/>
        </w:rPr>
        <w:t xml:space="preserve">Initial Proposal </w:t>
      </w:r>
      <w:r w:rsidRPr="008062E9">
        <w:rPr>
          <w:rFonts w:asciiTheme="minorHAnsi" w:hAnsiTheme="minorHAnsi" w:cstheme="minorHAnsi"/>
          <w:color w:val="000000" w:themeColor="text1"/>
        </w:rPr>
        <w:t>7: In case option 1 is assumed for UL timing synchronization, RAN1 to further discuss how to indicate the common TA to the UE:</w:t>
      </w:r>
    </w:p>
    <w:p w14:paraId="5645FAE8" w14:textId="77777777" w:rsidR="00DB1848" w:rsidRPr="008062E9" w:rsidRDefault="00DB1848" w:rsidP="000059B2">
      <w:pPr>
        <w:pStyle w:val="Doc-text2"/>
        <w:numPr>
          <w:ilvl w:val="0"/>
          <w:numId w:val="17"/>
        </w:numPr>
        <w:rPr>
          <w:rFonts w:asciiTheme="minorHAnsi" w:hAnsiTheme="minorHAnsi" w:cstheme="minorHAnsi"/>
          <w:b/>
          <w:color w:val="000000" w:themeColor="text1"/>
          <w:lang w:val="en-US" w:eastAsia="en-US"/>
        </w:rPr>
      </w:pPr>
      <w:r w:rsidRPr="008062E9">
        <w:rPr>
          <w:rFonts w:asciiTheme="minorHAnsi" w:hAnsiTheme="minorHAnsi" w:cstheme="minorHAnsi"/>
          <w:b/>
          <w:color w:val="000000" w:themeColor="text1"/>
          <w:lang w:val="en-US" w:eastAsia="en-US"/>
        </w:rPr>
        <w:t>gNB indication of common TA</w:t>
      </w:r>
    </w:p>
    <w:p w14:paraId="55B777B0" w14:textId="77777777" w:rsidR="00DB1848" w:rsidRPr="008062E9" w:rsidRDefault="00DB1848" w:rsidP="000059B2">
      <w:pPr>
        <w:pStyle w:val="Doc-text2"/>
        <w:numPr>
          <w:ilvl w:val="0"/>
          <w:numId w:val="17"/>
        </w:numPr>
        <w:rPr>
          <w:rFonts w:asciiTheme="minorHAnsi" w:hAnsiTheme="minorHAnsi" w:cstheme="minorHAnsi"/>
          <w:b/>
          <w:color w:val="000000" w:themeColor="text1"/>
          <w:lang w:val="en-US" w:eastAsia="en-US"/>
        </w:rPr>
      </w:pPr>
      <w:r w:rsidRPr="008062E9">
        <w:rPr>
          <w:rFonts w:asciiTheme="minorHAnsi" w:hAnsiTheme="minorHAnsi" w:cstheme="minorHAnsi"/>
          <w:b/>
          <w:color w:val="000000" w:themeColor="text1"/>
          <w:lang w:val="en-US" w:eastAsia="en-US"/>
        </w:rPr>
        <w:t>gNB indication of common TA drift</w:t>
      </w:r>
    </w:p>
    <w:p w14:paraId="7A7779DE" w14:textId="77777777" w:rsidR="00DB1848" w:rsidRPr="008062E9" w:rsidRDefault="00DB1848" w:rsidP="000059B2">
      <w:pPr>
        <w:pStyle w:val="Doc-text2"/>
        <w:numPr>
          <w:ilvl w:val="0"/>
          <w:numId w:val="17"/>
        </w:numPr>
        <w:rPr>
          <w:rFonts w:asciiTheme="minorHAnsi" w:hAnsiTheme="minorHAnsi" w:cstheme="minorHAnsi"/>
          <w:b/>
          <w:color w:val="000000" w:themeColor="text1"/>
          <w:lang w:val="en-US" w:eastAsia="en-US"/>
        </w:rPr>
      </w:pPr>
      <w:r w:rsidRPr="008062E9">
        <w:rPr>
          <w:rFonts w:asciiTheme="minorHAnsi" w:hAnsiTheme="minorHAnsi" w:cstheme="minorHAnsi"/>
          <w:b/>
          <w:color w:val="000000" w:themeColor="text1"/>
          <w:lang w:val="en-US" w:eastAsia="en-US"/>
        </w:rPr>
        <w:t>gNB/ NTN GW position</w:t>
      </w:r>
    </w:p>
    <w:p w14:paraId="548B3F2B" w14:textId="77777777" w:rsidR="00DB1848" w:rsidRPr="008062E9" w:rsidRDefault="00DB1848" w:rsidP="00DB1848">
      <w:pPr>
        <w:pStyle w:val="Doc-text2"/>
        <w:ind w:left="0" w:firstLine="0"/>
        <w:rPr>
          <w:rFonts w:asciiTheme="minorHAnsi" w:hAnsiTheme="minorHAnsi" w:cstheme="minorHAnsi"/>
          <w:b/>
          <w:color w:val="000000" w:themeColor="text1"/>
          <w:lang w:val="en-US" w:eastAsia="en-US"/>
        </w:rPr>
      </w:pPr>
      <w:r w:rsidRPr="008062E9">
        <w:rPr>
          <w:rFonts w:asciiTheme="minorHAnsi" w:hAnsiTheme="minorHAnsi" w:cstheme="minorHAnsi"/>
          <w:b/>
          <w:color w:val="000000" w:themeColor="text1"/>
          <w:lang w:val="en-US" w:eastAsia="en-US"/>
        </w:rPr>
        <w:t>Note: The Common TA is indicated by the network. It corresponds to the RTD experienced between the RP and the satellite.</w:t>
      </w:r>
    </w:p>
    <w:p w14:paraId="7D0348D5"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8062E9" w14:paraId="1FBF5B06" w14:textId="77777777" w:rsidTr="005772D0">
        <w:tc>
          <w:tcPr>
            <w:tcW w:w="932" w:type="pct"/>
          </w:tcPr>
          <w:p w14:paraId="020E090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6F7CBF2F"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18B1BD34" w14:textId="77777777" w:rsidTr="005772D0">
        <w:tc>
          <w:tcPr>
            <w:tcW w:w="932" w:type="pct"/>
          </w:tcPr>
          <w:p w14:paraId="0B13C3C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104A97E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7</w:t>
            </w:r>
          </w:p>
        </w:tc>
      </w:tr>
      <w:tr w:rsidR="00DB1848" w:rsidRPr="008062E9" w14:paraId="393514BE" w14:textId="77777777" w:rsidTr="005772D0">
        <w:tc>
          <w:tcPr>
            <w:tcW w:w="932" w:type="pct"/>
          </w:tcPr>
          <w:p w14:paraId="75B4304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1CAD236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7. </w:t>
            </w:r>
          </w:p>
        </w:tc>
      </w:tr>
      <w:tr w:rsidR="00DB1848" w:rsidRPr="008062E9" w14:paraId="6CC6D918" w14:textId="77777777" w:rsidTr="005772D0">
        <w:tc>
          <w:tcPr>
            <w:tcW w:w="932" w:type="pct"/>
          </w:tcPr>
          <w:p w14:paraId="4469987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Spreadtrum</w:t>
            </w:r>
          </w:p>
        </w:tc>
        <w:tc>
          <w:tcPr>
            <w:tcW w:w="4068" w:type="pct"/>
          </w:tcPr>
          <w:p w14:paraId="2209CB3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gNB indication of common TA</w:t>
            </w:r>
          </w:p>
        </w:tc>
      </w:tr>
      <w:tr w:rsidR="00DB1848" w:rsidRPr="008062E9" w14:paraId="0B3D4020" w14:textId="77777777" w:rsidTr="005772D0">
        <w:tc>
          <w:tcPr>
            <w:tcW w:w="932" w:type="pct"/>
          </w:tcPr>
          <w:p w14:paraId="23836A2D"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Huawei</w:t>
            </w:r>
          </w:p>
        </w:tc>
        <w:tc>
          <w:tcPr>
            <w:tcW w:w="4068" w:type="pct"/>
          </w:tcPr>
          <w:p w14:paraId="038D0EF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7, our understanding the proposal is not to propose to down select one from the three options. Our view is that both the “common TA” and the “common TA drift rate” can be indicated to the UE. We also would like to propose a minor change: </w:t>
            </w:r>
          </w:p>
          <w:p w14:paraId="55834882"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indication of common TA drift -&gt; indication of common TA drift</w:t>
            </w:r>
            <w:r w:rsidRPr="008062E9">
              <w:rPr>
                <w:rFonts w:asciiTheme="minorHAnsi" w:hAnsiTheme="minorHAnsi" w:cstheme="minorHAnsi"/>
                <w:b/>
              </w:rPr>
              <w:t xml:space="preserve"> </w:t>
            </w:r>
            <w:r w:rsidRPr="008062E9">
              <w:rPr>
                <w:rFonts w:asciiTheme="minorHAnsi" w:hAnsiTheme="minorHAnsi" w:cstheme="minorHAnsi"/>
                <w:color w:val="FF0000"/>
              </w:rPr>
              <w:t>rate</w:t>
            </w:r>
          </w:p>
          <w:p w14:paraId="288180F7" w14:textId="77777777" w:rsidR="00DB1848" w:rsidRPr="008062E9" w:rsidRDefault="00DB1848" w:rsidP="005772D0">
            <w:pPr>
              <w:rPr>
                <w:rFonts w:asciiTheme="minorHAnsi" w:hAnsiTheme="minorHAnsi" w:cstheme="minorHAnsi"/>
              </w:rPr>
            </w:pPr>
          </w:p>
        </w:tc>
      </w:tr>
      <w:tr w:rsidR="00DB1848" w:rsidRPr="008062E9" w14:paraId="7C68D0E0" w14:textId="77777777" w:rsidTr="005772D0">
        <w:tc>
          <w:tcPr>
            <w:tcW w:w="932" w:type="pct"/>
          </w:tcPr>
          <w:p w14:paraId="47D1CE8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56ED3F7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As mentioned in our previous comment, existing TA consists of two components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r>
                <w:rPr>
                  <w:rFonts w:ascii="Cambria Math" w:hAnsi="Cambria Math" w:cstheme="minorHAnsi"/>
                </w:rPr>
                <m:t>.</m:t>
              </m:r>
            </m:oMath>
            <w:r w:rsidRPr="008062E9">
              <w:rPr>
                <w:rFonts w:asciiTheme="minorHAnsi" w:hAnsiTheme="minorHAnsi" w:cstheme="minorHAnsi"/>
              </w:rPr>
              <w:t xml:space="preserve"> Additional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could be considered for common TA in NTN. This common TA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can be configured by network. Additionally, it could be for further study whether TA drift is helpful.</w:t>
            </w:r>
          </w:p>
          <w:p w14:paraId="66A8FFC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With the above, we don’t see the need of indicating gNB/NTN GW position.   </w:t>
            </w:r>
          </w:p>
        </w:tc>
      </w:tr>
      <w:tr w:rsidR="00DB1848" w:rsidRPr="008062E9" w14:paraId="25CB517A" w14:textId="77777777" w:rsidTr="005772D0">
        <w:tc>
          <w:tcPr>
            <w:tcW w:w="932" w:type="pct"/>
          </w:tcPr>
          <w:p w14:paraId="5C2216F0"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LGE</w:t>
            </w:r>
          </w:p>
        </w:tc>
        <w:tc>
          <w:tcPr>
            <w:tcW w:w="4068" w:type="pct"/>
          </w:tcPr>
          <w:p w14:paraId="22D6CEE1"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Support potential proposal 7</w:t>
            </w:r>
          </w:p>
        </w:tc>
      </w:tr>
      <w:tr w:rsidR="00DB1848" w:rsidRPr="008062E9" w14:paraId="7E1D75AC" w14:textId="77777777" w:rsidTr="005772D0">
        <w:tc>
          <w:tcPr>
            <w:tcW w:w="932" w:type="pct"/>
          </w:tcPr>
          <w:p w14:paraId="04017098"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CMCC</w:t>
            </w:r>
          </w:p>
        </w:tc>
        <w:tc>
          <w:tcPr>
            <w:tcW w:w="4068" w:type="pct"/>
          </w:tcPr>
          <w:p w14:paraId="46491E55"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Support proposal 7.</w:t>
            </w:r>
          </w:p>
        </w:tc>
      </w:tr>
      <w:tr w:rsidR="00DB1848" w:rsidRPr="008062E9" w14:paraId="0BD2F823" w14:textId="77777777" w:rsidTr="005772D0">
        <w:tc>
          <w:tcPr>
            <w:tcW w:w="932" w:type="pct"/>
          </w:tcPr>
          <w:p w14:paraId="4B383CAC"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Nokia</w:t>
            </w:r>
          </w:p>
        </w:tc>
        <w:tc>
          <w:tcPr>
            <w:tcW w:w="4068" w:type="pct"/>
          </w:tcPr>
          <w:p w14:paraId="477C6F9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is incomplete, as there are potentially additional ways for the UE to obtain the common TA for random access procedure. For non-GNSS capable UE, the above might be sufficient, but for GNSS capable UE, solutions utilizing </w:t>
            </w:r>
            <w:r w:rsidRPr="008062E9">
              <w:rPr>
                <w:rFonts w:asciiTheme="minorHAnsi" w:hAnsiTheme="minorHAnsi" w:cstheme="minorHAnsi"/>
                <w:i/>
                <w:iCs/>
              </w:rPr>
              <w:t>referenceTimeInfo</w:t>
            </w:r>
            <w:r w:rsidRPr="008062E9">
              <w:rPr>
                <w:rFonts w:asciiTheme="minorHAnsi" w:hAnsiTheme="minorHAnsi" w:cstheme="minorHAnsi"/>
              </w:rPr>
              <w:t xml:space="preserve"> from SIB9 should not be precluded. Further, it is difficult to discuss this point when the reference point has not been determined.</w:t>
            </w:r>
          </w:p>
        </w:tc>
      </w:tr>
      <w:tr w:rsidR="00DB1848" w:rsidRPr="008062E9" w14:paraId="2C0327B2" w14:textId="77777777" w:rsidTr="005772D0">
        <w:tc>
          <w:tcPr>
            <w:tcW w:w="932" w:type="pct"/>
          </w:tcPr>
          <w:p w14:paraId="3786143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ZTE</w:t>
            </w:r>
          </w:p>
        </w:tc>
        <w:tc>
          <w:tcPr>
            <w:tcW w:w="4068" w:type="pct"/>
          </w:tcPr>
          <w:p w14:paraId="2DC2FA2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7 with indication of common TA and drift rate</w:t>
            </w:r>
          </w:p>
        </w:tc>
      </w:tr>
      <w:tr w:rsidR="00DB1848" w:rsidRPr="008062E9" w14:paraId="44836BBA" w14:textId="77777777" w:rsidTr="005772D0">
        <w:tc>
          <w:tcPr>
            <w:tcW w:w="932" w:type="pct"/>
          </w:tcPr>
          <w:p w14:paraId="1016B1B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CATT </w:t>
            </w:r>
          </w:p>
        </w:tc>
        <w:tc>
          <w:tcPr>
            <w:tcW w:w="4068" w:type="pct"/>
          </w:tcPr>
          <w:p w14:paraId="51AD132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Not support proposal 7. </w:t>
            </w:r>
          </w:p>
          <w:p w14:paraId="77C465D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UE is responsible to service link TA compensation, and network is responsible to feeder link TA compensation. Option 1 is only related to UE autonomous TA estimation, so it doesn’t mean we need to indicate common TA. </w:t>
            </w:r>
          </w:p>
        </w:tc>
      </w:tr>
      <w:tr w:rsidR="00DB1848" w:rsidRPr="008062E9" w14:paraId="11CCD834" w14:textId="77777777" w:rsidTr="005772D0">
        <w:tc>
          <w:tcPr>
            <w:tcW w:w="932" w:type="pct"/>
          </w:tcPr>
          <w:p w14:paraId="00C8A633"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Eutelsat</w:t>
            </w:r>
          </w:p>
        </w:tc>
        <w:tc>
          <w:tcPr>
            <w:tcW w:w="4068" w:type="pct"/>
          </w:tcPr>
          <w:p w14:paraId="2C9CAE06"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proposal 7 (further discussion in RAN 1 required as is implied by the proposal).</w:t>
            </w:r>
          </w:p>
        </w:tc>
      </w:tr>
      <w:tr w:rsidR="00DB1848" w:rsidRPr="008062E9" w14:paraId="5014BF53" w14:textId="77777777" w:rsidTr="005772D0">
        <w:tc>
          <w:tcPr>
            <w:tcW w:w="932" w:type="pct"/>
          </w:tcPr>
          <w:p w14:paraId="7A8EEE75"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rPr>
              <w:t>QC</w:t>
            </w:r>
          </w:p>
        </w:tc>
        <w:tc>
          <w:tcPr>
            <w:tcW w:w="4068" w:type="pct"/>
          </w:tcPr>
          <w:p w14:paraId="585F0377"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rPr>
              <w:t>Feeder link delay should be handled by scheduling offset, Koffset, not TA. Small timing change for the benefit of gNB reception can be handled by TA commands.</w:t>
            </w:r>
          </w:p>
        </w:tc>
      </w:tr>
      <w:tr w:rsidR="00DB1848" w:rsidRPr="008062E9" w14:paraId="1154F7B5" w14:textId="77777777" w:rsidTr="005772D0">
        <w:tc>
          <w:tcPr>
            <w:tcW w:w="932" w:type="pct"/>
          </w:tcPr>
          <w:p w14:paraId="46FCBDD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Loon</w:t>
            </w:r>
          </w:p>
        </w:tc>
        <w:tc>
          <w:tcPr>
            <w:tcW w:w="4068" w:type="pct"/>
          </w:tcPr>
          <w:p w14:paraId="690C20D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7</w:t>
            </w:r>
          </w:p>
        </w:tc>
      </w:tr>
      <w:tr w:rsidR="00DB1848" w:rsidRPr="008062E9" w14:paraId="58D7721A" w14:textId="77777777" w:rsidTr="005772D0">
        <w:tc>
          <w:tcPr>
            <w:tcW w:w="932" w:type="pct"/>
          </w:tcPr>
          <w:p w14:paraId="03AF8A30"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Lenovo/MM</w:t>
            </w:r>
          </w:p>
        </w:tc>
        <w:tc>
          <w:tcPr>
            <w:tcW w:w="4068" w:type="pct"/>
          </w:tcPr>
          <w:p w14:paraId="0055061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7. And a comment on indication of GW position is that the associated GW may be changed due to satellite moving for LEO scenario, which makes frequent indication of GW position and consumes large signaling overhead.</w:t>
            </w:r>
          </w:p>
        </w:tc>
      </w:tr>
      <w:tr w:rsidR="00DB1848" w:rsidRPr="008062E9" w14:paraId="1705BFDA" w14:textId="77777777" w:rsidTr="005772D0">
        <w:tc>
          <w:tcPr>
            <w:tcW w:w="932" w:type="pct"/>
          </w:tcPr>
          <w:p w14:paraId="5C412FCE" w14:textId="77777777" w:rsidR="00DB1848" w:rsidRPr="008062E9" w:rsidRDefault="00DB1848" w:rsidP="005772D0">
            <w:pPr>
              <w:rPr>
                <w:rFonts w:asciiTheme="minorHAnsi" w:hAnsiTheme="minorHAnsi" w:cstheme="minorHAnsi"/>
                <w:b/>
              </w:rPr>
            </w:pPr>
            <w:r w:rsidRPr="008062E9">
              <w:rPr>
                <w:rFonts w:asciiTheme="minorHAnsi" w:eastAsia="Malgun Gothic" w:hAnsiTheme="minorHAnsi" w:cstheme="minorHAnsi"/>
              </w:rPr>
              <w:t>ETRI</w:t>
            </w:r>
          </w:p>
        </w:tc>
        <w:tc>
          <w:tcPr>
            <w:tcW w:w="4068" w:type="pct"/>
          </w:tcPr>
          <w:p w14:paraId="4BD3CA53"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 xml:space="preserve">Support proposal 7. It can be discussed along with the cell/beam-specific </w:t>
            </w:r>
            <m:oMath>
              <m:sSub>
                <m:sSubPr>
                  <m:ctrlPr>
                    <w:rPr>
                      <w:rFonts w:ascii="Cambria Math" w:eastAsia="Malgun Gothic" w:hAnsi="Cambria Math" w:cstheme="minorHAnsi"/>
                    </w:rPr>
                  </m:ctrlPr>
                </m:sSubPr>
                <m:e>
                  <m:r>
                    <w:rPr>
                      <w:rFonts w:ascii="Cambria Math" w:eastAsia="Malgun Gothic" w:hAnsi="Cambria Math" w:cstheme="minorHAnsi"/>
                    </w:rPr>
                    <m:t>K</m:t>
                  </m:r>
                </m:e>
                <m:sub>
                  <m:r>
                    <w:rPr>
                      <w:rFonts w:ascii="Cambria Math" w:eastAsia="Malgun Gothic" w:hAnsi="Cambria Math" w:cstheme="minorHAnsi"/>
                    </w:rPr>
                    <m:t>offset</m:t>
                  </m:r>
                </m:sub>
              </m:sSub>
            </m:oMath>
            <w:r w:rsidRPr="008062E9">
              <w:rPr>
                <w:rFonts w:asciiTheme="minorHAnsi" w:eastAsia="Malgun Gothic" w:hAnsiTheme="minorHAnsi" w:cstheme="minorHAnsi"/>
              </w:rPr>
              <w:t>.</w:t>
            </w:r>
          </w:p>
        </w:tc>
      </w:tr>
      <w:tr w:rsidR="00DB1848" w:rsidRPr="008062E9" w14:paraId="4C010D4B" w14:textId="77777777" w:rsidTr="005772D0">
        <w:tc>
          <w:tcPr>
            <w:tcW w:w="932" w:type="pct"/>
          </w:tcPr>
          <w:p w14:paraId="529DBEAC"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Apple</w:t>
            </w:r>
          </w:p>
        </w:tc>
        <w:tc>
          <w:tcPr>
            <w:tcW w:w="4068" w:type="pct"/>
          </w:tcPr>
          <w:p w14:paraId="08A8BA55"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Support proposal 7.</w:t>
            </w:r>
          </w:p>
        </w:tc>
      </w:tr>
      <w:tr w:rsidR="00DB1848" w:rsidRPr="008062E9" w14:paraId="32901CFC" w14:textId="77777777" w:rsidTr="005772D0">
        <w:tc>
          <w:tcPr>
            <w:tcW w:w="932" w:type="pct"/>
          </w:tcPr>
          <w:p w14:paraId="5F67DBD9"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Panasonic</w:t>
            </w:r>
          </w:p>
        </w:tc>
        <w:tc>
          <w:tcPr>
            <w:tcW w:w="4068" w:type="pct"/>
          </w:tcPr>
          <w:p w14:paraId="2E69F95C"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 xml:space="preserve">gNB indication of common TA, but the value would not necessarily be updated according to satellite movement in case of LEO. Feeder link delay variation due to satellite movement should be handled by gNB. </w:t>
            </w:r>
          </w:p>
        </w:tc>
      </w:tr>
      <w:tr w:rsidR="00DB1848" w:rsidRPr="008062E9" w14:paraId="58F2C9AF" w14:textId="77777777" w:rsidTr="005772D0">
        <w:tc>
          <w:tcPr>
            <w:tcW w:w="932" w:type="pct"/>
          </w:tcPr>
          <w:p w14:paraId="5DB4ABDD"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bCs/>
                <w:lang w:eastAsia="ja-JP"/>
              </w:rPr>
              <w:t>Asia pacific telecom</w:t>
            </w:r>
          </w:p>
        </w:tc>
        <w:tc>
          <w:tcPr>
            <w:tcW w:w="4068" w:type="pct"/>
          </w:tcPr>
          <w:p w14:paraId="77321F97"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 xml:space="preserve">Support; as NW assistant information, slightly prefer GW positions which may be pre-restored in e-sim without signaling. </w:t>
            </w:r>
          </w:p>
        </w:tc>
      </w:tr>
      <w:tr w:rsidR="00DB1848" w:rsidRPr="008062E9" w14:paraId="66CC8A8F" w14:textId="77777777" w:rsidTr="005772D0">
        <w:tc>
          <w:tcPr>
            <w:tcW w:w="932" w:type="pct"/>
          </w:tcPr>
          <w:p w14:paraId="753012B7" w14:textId="77777777" w:rsidR="00DB1848" w:rsidRPr="008062E9" w:rsidRDefault="00DB1848" w:rsidP="005772D0">
            <w:pPr>
              <w:rPr>
                <w:rFonts w:asciiTheme="minorHAnsi" w:hAnsiTheme="minorHAnsi" w:cstheme="minorHAnsi"/>
                <w:bCs/>
                <w:lang w:eastAsia="ja-JP"/>
              </w:rPr>
            </w:pPr>
            <w:r w:rsidRPr="008062E9">
              <w:rPr>
                <w:rFonts w:asciiTheme="minorHAnsi" w:hAnsiTheme="minorHAnsi" w:cstheme="minorHAnsi"/>
              </w:rPr>
              <w:t>OPPO</w:t>
            </w:r>
          </w:p>
        </w:tc>
        <w:tc>
          <w:tcPr>
            <w:tcW w:w="4068" w:type="pct"/>
          </w:tcPr>
          <w:p w14:paraId="504AF60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37192AA8" w14:textId="77777777" w:rsidTr="005772D0">
        <w:tc>
          <w:tcPr>
            <w:tcW w:w="932" w:type="pct"/>
          </w:tcPr>
          <w:p w14:paraId="4FEC7600"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ja-JP"/>
              </w:rPr>
              <w:t>Thales</w:t>
            </w:r>
          </w:p>
        </w:tc>
        <w:tc>
          <w:tcPr>
            <w:tcW w:w="4068" w:type="pct"/>
          </w:tcPr>
          <w:p w14:paraId="3D77C6FA"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agree with the proposal. We propose that gNB/ NTN GW position should not be indicated/signaled to the UE for security reason. Also, the UE is not supposed to know the Network architecture. We consider that both common TA and common TA drift rate need to be indicated.</w:t>
            </w:r>
          </w:p>
        </w:tc>
      </w:tr>
      <w:tr w:rsidR="00DB1848" w:rsidRPr="008062E9" w14:paraId="4352D6C3" w14:textId="77777777" w:rsidTr="005772D0">
        <w:tc>
          <w:tcPr>
            <w:tcW w:w="932" w:type="pct"/>
          </w:tcPr>
          <w:p w14:paraId="5B862D98"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lang w:eastAsia="ja-JP"/>
              </w:rPr>
              <w:t>Sony</w:t>
            </w:r>
          </w:p>
        </w:tc>
        <w:tc>
          <w:tcPr>
            <w:tcW w:w="4068" w:type="pct"/>
          </w:tcPr>
          <w:p w14:paraId="459013C2"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Common TA and common TA drift broadcast by SIB</w:t>
            </w:r>
          </w:p>
        </w:tc>
      </w:tr>
      <w:tr w:rsidR="004601BD" w:rsidRPr="008062E9" w14:paraId="72CD6801" w14:textId="77777777" w:rsidTr="005772D0">
        <w:tc>
          <w:tcPr>
            <w:tcW w:w="932" w:type="pct"/>
          </w:tcPr>
          <w:p w14:paraId="2EA4614F" w14:textId="430A8394" w:rsidR="004601BD" w:rsidRPr="008062E9" w:rsidRDefault="004601BD"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7335D230" w14:textId="0566A43A" w:rsidR="004601BD" w:rsidRPr="008062E9" w:rsidRDefault="004601BD" w:rsidP="005772D0">
            <w:pPr>
              <w:rPr>
                <w:rFonts w:asciiTheme="minorHAnsi" w:hAnsiTheme="minorHAnsi" w:cstheme="minorHAnsi"/>
                <w:lang w:eastAsia="zh-CN"/>
              </w:rPr>
            </w:pPr>
            <w:r w:rsidRPr="008062E9">
              <w:rPr>
                <w:rFonts w:asciiTheme="minorHAnsi" w:hAnsiTheme="minorHAnsi" w:cstheme="minorHAnsi"/>
              </w:rPr>
              <w:t>OK for the first bullet. The other two bullets needs further discussion.</w:t>
            </w:r>
          </w:p>
        </w:tc>
      </w:tr>
    </w:tbl>
    <w:p w14:paraId="5C05D626" w14:textId="77777777" w:rsidR="00DB1848" w:rsidRPr="008062E9" w:rsidRDefault="00DB1848" w:rsidP="00DB1848">
      <w:pPr>
        <w:rPr>
          <w:rFonts w:asciiTheme="minorHAnsi" w:eastAsia="SimHei" w:hAnsiTheme="minorHAnsi" w:cstheme="minorHAnsi"/>
          <w:bCs/>
          <w:szCs w:val="32"/>
        </w:rPr>
      </w:pPr>
    </w:p>
    <w:p w14:paraId="66F54B71" w14:textId="77777777" w:rsidR="00DB1848" w:rsidRPr="008062E9" w:rsidRDefault="00DB1848" w:rsidP="00DB1848">
      <w:pPr>
        <w:pStyle w:val="Heading3"/>
        <w:rPr>
          <w:rFonts w:asciiTheme="minorHAnsi" w:hAnsiTheme="minorHAnsi" w:cstheme="minorHAnsi"/>
        </w:rPr>
      </w:pPr>
      <w:bookmarkStart w:id="9" w:name="_Toc48850544"/>
      <w:r w:rsidRPr="008062E9">
        <w:rPr>
          <w:rFonts w:asciiTheme="minorHAnsi" w:hAnsiTheme="minorHAnsi" w:cstheme="minorHAnsi"/>
        </w:rPr>
        <w:t>Timing advanced adjustment based on network indication (option 2)</w:t>
      </w:r>
      <w:bookmarkEnd w:id="9"/>
    </w:p>
    <w:p w14:paraId="6B5C0D82"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As already mentioned, CMCC, OPPO, Samsung, Sony, Lenovo, Motorola Mobility, Apple, CAICT and ZTE want to consider option (2). With this option the gNB needs to broadcast the common TA to all UEs within the coverage of same satellite beam/cell. This option would require a new RACH design for differential TA and Doppler exceeding capability of rel-15 RACH design. </w:t>
      </w:r>
    </w:p>
    <w:p w14:paraId="457F1DCD"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Option 2 implies that GNSS is not used for the TA pre-compensation.</w:t>
      </w:r>
    </w:p>
    <w:p w14:paraId="38A718C4"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There are quite different views regarding the number of reference points to be considered for Common TA calculation as depicted in the following table:</w:t>
      </w:r>
    </w:p>
    <w:tbl>
      <w:tblPr>
        <w:tblStyle w:val="TableGrid"/>
        <w:tblW w:w="5000" w:type="pct"/>
        <w:tblLook w:val="04A0" w:firstRow="1" w:lastRow="0" w:firstColumn="1" w:lastColumn="0" w:noHBand="0" w:noVBand="1"/>
      </w:tblPr>
      <w:tblGrid>
        <w:gridCol w:w="1795"/>
        <w:gridCol w:w="7834"/>
      </w:tblGrid>
      <w:tr w:rsidR="00DB1848" w:rsidRPr="008062E9" w14:paraId="51949D58" w14:textId="77777777" w:rsidTr="005772D0">
        <w:tc>
          <w:tcPr>
            <w:tcW w:w="932" w:type="pct"/>
          </w:tcPr>
          <w:p w14:paraId="7D6DE22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7B88FE6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1AEB4B28" w14:textId="77777777" w:rsidTr="005772D0">
        <w:tc>
          <w:tcPr>
            <w:tcW w:w="932" w:type="pct"/>
          </w:tcPr>
          <w:p w14:paraId="4D65106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CMCC</w:t>
            </w:r>
          </w:p>
        </w:tc>
        <w:tc>
          <w:tcPr>
            <w:tcW w:w="4068" w:type="pct"/>
          </w:tcPr>
          <w:p w14:paraId="39336503"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6: With regards to the option 2, only the single reference point per beam for common TA calculation is supported, the reference point for common TA calculation is the beam/cell center, and the common TA can be periodically broadcast to UE.</w:t>
            </w:r>
          </w:p>
          <w:p w14:paraId="03B6E7E7" w14:textId="77777777" w:rsidR="00DB1848" w:rsidRPr="008062E9" w:rsidRDefault="00DB1848" w:rsidP="005772D0">
            <w:pPr>
              <w:pStyle w:val="DraftProposal"/>
              <w:numPr>
                <w:ilvl w:val="0"/>
                <w:numId w:val="0"/>
              </w:numPr>
              <w:rPr>
                <w:rFonts w:asciiTheme="minorHAnsi" w:hAnsiTheme="minorHAnsi" w:cstheme="minorHAnsi"/>
              </w:rPr>
            </w:pPr>
            <w:r w:rsidRPr="008062E9">
              <w:rPr>
                <w:rFonts w:asciiTheme="minorHAnsi" w:hAnsiTheme="minorHAnsi" w:cstheme="minorHAnsi"/>
                <w:b w:val="0"/>
              </w:rPr>
              <w:lastRenderedPageBreak/>
              <w:t>Proposal 7: For the extension of the TA value range, the negative TA value is</w:t>
            </w:r>
            <w:r w:rsidRPr="008062E9">
              <w:rPr>
                <w:rFonts w:asciiTheme="minorHAnsi" w:hAnsiTheme="minorHAnsi" w:cstheme="minorHAnsi"/>
              </w:rPr>
              <w:t xml:space="preserve"> </w:t>
            </w:r>
            <w:r w:rsidRPr="008062E9">
              <w:rPr>
                <w:rFonts w:asciiTheme="minorHAnsi" w:hAnsiTheme="minorHAnsi" w:cstheme="minorHAnsi"/>
                <w:b w:val="0"/>
              </w:rPr>
              <w:t>supported.</w:t>
            </w:r>
          </w:p>
        </w:tc>
      </w:tr>
      <w:tr w:rsidR="00DB1848" w:rsidRPr="008062E9" w14:paraId="1092FBDA" w14:textId="77777777" w:rsidTr="005772D0">
        <w:tc>
          <w:tcPr>
            <w:tcW w:w="932" w:type="pct"/>
          </w:tcPr>
          <w:p w14:paraId="4FAF06E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OPPO</w:t>
            </w:r>
          </w:p>
        </w:tc>
        <w:tc>
          <w:tcPr>
            <w:tcW w:w="4068" w:type="pct"/>
          </w:tcPr>
          <w:p w14:paraId="08A805A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Consider the gNB signaling CTA as a baseline, further discuss the concrete design of CTA signaling.</w:t>
            </w:r>
          </w:p>
          <w:p w14:paraId="30ED098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for gNB signaling CTA, TA command in RAR should cover the remaining TA delta.</w:t>
            </w:r>
          </w:p>
        </w:tc>
      </w:tr>
      <w:tr w:rsidR="00DB1848" w:rsidRPr="008062E9" w14:paraId="549F02E4" w14:textId="77777777" w:rsidTr="005772D0">
        <w:tc>
          <w:tcPr>
            <w:tcW w:w="932" w:type="pct"/>
          </w:tcPr>
          <w:p w14:paraId="71D4871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Samsung</w:t>
            </w:r>
          </w:p>
        </w:tc>
        <w:tc>
          <w:tcPr>
            <w:tcW w:w="4068" w:type="pct"/>
          </w:tcPr>
          <w:p w14:paraId="014EDC8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1: Two approaches for TA compensation, i.e., autonomous compensation at the UE and gNB indication, are feasible</w:t>
            </w:r>
          </w:p>
          <w:p w14:paraId="496F5EB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Range of UL TA should be increased to accommodate large propagation delay.</w:t>
            </w:r>
          </w:p>
          <w:p w14:paraId="50908DD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Multiple reference points and common TA values should be considered for extremely large cells.</w:t>
            </w:r>
          </w:p>
        </w:tc>
      </w:tr>
      <w:tr w:rsidR="00DB1848" w:rsidRPr="008062E9" w14:paraId="2FF0D02D" w14:textId="77777777" w:rsidTr="005772D0">
        <w:tc>
          <w:tcPr>
            <w:tcW w:w="932" w:type="pct"/>
          </w:tcPr>
          <w:p w14:paraId="733EDA1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Sony</w:t>
            </w:r>
          </w:p>
        </w:tc>
        <w:tc>
          <w:tcPr>
            <w:tcW w:w="4068" w:type="pct"/>
          </w:tcPr>
          <w:p w14:paraId="4D41887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Timing advance adjustment based on network indication (option 2) should be supported.</w:t>
            </w:r>
          </w:p>
          <w:p w14:paraId="661CE41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1: All UEs compensating at least the common TA will minimize standardization effort on new long RACH preambles.</w:t>
            </w:r>
          </w:p>
          <w:p w14:paraId="7D68372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RAN1 should support TA compensation with configuration of the common TA.</w:t>
            </w:r>
          </w:p>
          <w:p w14:paraId="2218AE5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RAN1 should adopt only one reference point for common TA calculation.</w:t>
            </w:r>
          </w:p>
          <w:p w14:paraId="27E5B52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5: The maximum UE-specific differential TA in NTN will be larger than the TA in terrestrial networks and so require more bits for TA in the RAR.</w:t>
            </w:r>
          </w:p>
          <w:p w14:paraId="32632F5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RAN1 should agree the maximum functional altitude of an NTN UE and use this as the altitude of the reference point for calculating the common TA.</w:t>
            </w:r>
          </w:p>
          <w:p w14:paraId="221C3A2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 RAN1 should consider the impact of feeder link delay changes on the common TA.</w:t>
            </w:r>
          </w:p>
        </w:tc>
      </w:tr>
      <w:tr w:rsidR="00DB1848" w:rsidRPr="008062E9" w14:paraId="008ABB90" w14:textId="77777777" w:rsidTr="005772D0">
        <w:tc>
          <w:tcPr>
            <w:tcW w:w="932" w:type="pct"/>
          </w:tcPr>
          <w:p w14:paraId="446F238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Lenovo, Motorola Mobility</w:t>
            </w:r>
          </w:p>
        </w:tc>
        <w:tc>
          <w:tcPr>
            <w:tcW w:w="4068" w:type="pct"/>
          </w:tcPr>
          <w:p w14:paraId="76B3532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calculation of common TA in the options (1) and (2) (discussed in §3) , single reference point per beam is considered as the baseline. Whether and how to support the multiple reference points can be further discussed in the normative work</w:t>
            </w:r>
          </w:p>
          <w:p w14:paraId="5888E55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Common TA is indicated per beam.</w:t>
            </w:r>
          </w:p>
          <w:p w14:paraId="16D3180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Common TA value is implicitly indicated by SSB/CSI-RS resource index.</w:t>
            </w:r>
          </w:p>
          <w:p w14:paraId="3B4E24E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When there is contradiction among common TA value for uplink transmission, a default common TA value or a latest common TA value can be used.</w:t>
            </w:r>
          </w:p>
          <w:p w14:paraId="3FE99F22"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Proposal 5: Single reference point is baseline. Multiple reference points can be FFS.</w:t>
            </w:r>
          </w:p>
        </w:tc>
      </w:tr>
      <w:tr w:rsidR="00DB1848" w:rsidRPr="008062E9" w14:paraId="722ABA41" w14:textId="77777777" w:rsidTr="005772D0">
        <w:tc>
          <w:tcPr>
            <w:tcW w:w="932" w:type="pct"/>
          </w:tcPr>
          <w:p w14:paraId="654A3F7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6C72260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BS-dominated mechanism: In this way, except for broadcasting of common TA per beam, due to the large frequency and timing offset within the coverage of one beam, the enhancement on the existing PRACH preamble/format is still needed</w:t>
            </w:r>
          </w:p>
        </w:tc>
      </w:tr>
      <w:tr w:rsidR="00DB1848" w:rsidRPr="008062E9" w14:paraId="7BF23582" w14:textId="77777777" w:rsidTr="005772D0">
        <w:tc>
          <w:tcPr>
            <w:tcW w:w="932" w:type="pct"/>
          </w:tcPr>
          <w:p w14:paraId="6C38416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Apple</w:t>
            </w:r>
          </w:p>
        </w:tc>
        <w:tc>
          <w:tcPr>
            <w:tcW w:w="4068" w:type="pct"/>
          </w:tcPr>
          <w:p w14:paraId="4532EF8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3: Multiple reference points per beam are not supported for common TA calculation.  </w:t>
            </w:r>
          </w:p>
          <w:p w14:paraId="4E1AF9E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The TA command in RAR needs to be enhanced to indicate larger TA values.</w:t>
            </w:r>
          </w:p>
        </w:tc>
      </w:tr>
      <w:tr w:rsidR="00DB1848" w:rsidRPr="008062E9" w14:paraId="133AB2F8" w14:textId="77777777" w:rsidTr="005772D0">
        <w:tc>
          <w:tcPr>
            <w:tcW w:w="932" w:type="pct"/>
          </w:tcPr>
          <w:p w14:paraId="15FBC29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CAICT</w:t>
            </w:r>
          </w:p>
        </w:tc>
        <w:tc>
          <w:tcPr>
            <w:tcW w:w="4068" w:type="pct"/>
          </w:tcPr>
          <w:p w14:paraId="76644F1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Proposal2: Applying the common TA at the network side is preferred.</w:t>
            </w:r>
          </w:p>
          <w:p w14:paraId="013B802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Proposal3: In case of multiple common TAs due to more than one reference points, it is suggested to build an association relationship between the common TA and SSB indexes or </w:t>
            </w:r>
            <w:r w:rsidRPr="008062E9">
              <w:rPr>
                <w:rFonts w:asciiTheme="minorHAnsi" w:hAnsiTheme="minorHAnsi" w:cstheme="minorHAnsi"/>
              </w:rPr>
              <w:lastRenderedPageBreak/>
              <w:t>PRACH resources, such that the network or UEs can apply the common TA according to associated the SSB indexes or PRACH resources.</w:t>
            </w:r>
          </w:p>
          <w:p w14:paraId="62AFF44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Proposal4: It is suggested to extend the TA indication value range in RAR by using more bits for TA indication in RAR, or implicitly by some modifications in the RAR detection procedure.</w:t>
            </w:r>
          </w:p>
        </w:tc>
      </w:tr>
    </w:tbl>
    <w:p w14:paraId="4DF08000" w14:textId="77777777" w:rsidR="00DB1848" w:rsidRPr="008062E9" w:rsidRDefault="00DB1848" w:rsidP="00DB1848">
      <w:pPr>
        <w:pStyle w:val="DraftProposal"/>
        <w:numPr>
          <w:ilvl w:val="0"/>
          <w:numId w:val="0"/>
        </w:numPr>
        <w:rPr>
          <w:rFonts w:asciiTheme="minorHAnsi" w:hAnsiTheme="minorHAnsi" w:cstheme="minorHAnsi"/>
          <w:b w:val="0"/>
        </w:rPr>
      </w:pPr>
    </w:p>
    <w:p w14:paraId="1E6B6AC6"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cyan"/>
        </w:rPr>
        <w:t>As already proposed in Initial Proposal 1, the companies are encouraged to first identify the scenarios whether GNSS-equipped UEs cannot perform timing and frequency pre-compensation for uplink synchronization before discussing the solutions to support these scenarios</w:t>
      </w:r>
    </w:p>
    <w:p w14:paraId="19EC018D" w14:textId="77777777" w:rsidR="00DB1848" w:rsidRPr="008062E9" w:rsidRDefault="00DB1848" w:rsidP="00DB1848">
      <w:pPr>
        <w:pStyle w:val="Doc-text2"/>
        <w:ind w:left="927" w:firstLine="0"/>
        <w:rPr>
          <w:rFonts w:asciiTheme="minorHAnsi" w:hAnsiTheme="minorHAnsi" w:cstheme="minorHAnsi"/>
          <w:b/>
          <w:lang w:val="en-US" w:eastAsia="en-US"/>
        </w:rPr>
      </w:pPr>
    </w:p>
    <w:p w14:paraId="0E044CFA"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8062E9" w14:paraId="6E2115E7" w14:textId="77777777" w:rsidTr="005772D0">
        <w:tc>
          <w:tcPr>
            <w:tcW w:w="932" w:type="pct"/>
          </w:tcPr>
          <w:p w14:paraId="5609C2A0"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F7C499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6A206AD1" w14:textId="77777777" w:rsidTr="005772D0">
        <w:tc>
          <w:tcPr>
            <w:tcW w:w="932" w:type="pct"/>
          </w:tcPr>
          <w:p w14:paraId="0652212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17CE8DB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First discuss Potential proposal 1</w:t>
            </w:r>
          </w:p>
        </w:tc>
      </w:tr>
      <w:tr w:rsidR="00DB1848" w:rsidRPr="008062E9" w14:paraId="4AC5757F" w14:textId="77777777" w:rsidTr="005772D0">
        <w:tc>
          <w:tcPr>
            <w:tcW w:w="932" w:type="pct"/>
          </w:tcPr>
          <w:p w14:paraId="78AEC7F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643B1C9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with MediaTek and the moderator (Thales).</w:t>
            </w:r>
          </w:p>
        </w:tc>
      </w:tr>
      <w:tr w:rsidR="00DB1848" w:rsidRPr="008062E9" w14:paraId="39B63CB6" w14:textId="77777777" w:rsidTr="005772D0">
        <w:tc>
          <w:tcPr>
            <w:tcW w:w="932" w:type="pct"/>
          </w:tcPr>
          <w:p w14:paraId="1439676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Spreadtrum</w:t>
            </w:r>
          </w:p>
        </w:tc>
        <w:tc>
          <w:tcPr>
            <w:tcW w:w="4068" w:type="pct"/>
          </w:tcPr>
          <w:p w14:paraId="79407AD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with MediaTek</w:t>
            </w:r>
          </w:p>
        </w:tc>
      </w:tr>
      <w:tr w:rsidR="00DB1848" w:rsidRPr="008062E9" w14:paraId="2AA999EE" w14:textId="77777777" w:rsidTr="005772D0">
        <w:tc>
          <w:tcPr>
            <w:tcW w:w="932" w:type="pct"/>
          </w:tcPr>
          <w:p w14:paraId="1F43F67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0D52559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As replied to proposal 1, we suspect that there may not be a conclusion in RAN WG level and the discussion may have to go back RAN plenary</w:t>
            </w:r>
          </w:p>
        </w:tc>
      </w:tr>
      <w:tr w:rsidR="00DB1848" w:rsidRPr="008062E9" w14:paraId="5DF7E9B9" w14:textId="77777777" w:rsidTr="005772D0">
        <w:tc>
          <w:tcPr>
            <w:tcW w:w="932" w:type="pct"/>
          </w:tcPr>
          <w:p w14:paraId="47831BC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0BCD4C6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tc>
      </w:tr>
      <w:tr w:rsidR="00DB1848" w:rsidRPr="008062E9" w14:paraId="6CD38D33" w14:textId="77777777" w:rsidTr="005772D0">
        <w:tc>
          <w:tcPr>
            <w:tcW w:w="932" w:type="pct"/>
          </w:tcPr>
          <w:p w14:paraId="0ACE38C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2465B4B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Both Option1 and Option2 can be supported. Using which Option can be left to network implementation.</w:t>
            </w:r>
          </w:p>
        </w:tc>
      </w:tr>
      <w:tr w:rsidR="00DB1848" w:rsidRPr="008062E9" w14:paraId="479B04EB" w14:textId="77777777" w:rsidTr="005772D0">
        <w:tc>
          <w:tcPr>
            <w:tcW w:w="932" w:type="pct"/>
          </w:tcPr>
          <w:p w14:paraId="0ADCD5D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55054E5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Suggest to postpone this discussion until clarification for scenarios has been obtained.</w:t>
            </w:r>
          </w:p>
        </w:tc>
      </w:tr>
      <w:tr w:rsidR="00DB1848" w:rsidRPr="008062E9" w14:paraId="2A14CCB0" w14:textId="77777777" w:rsidTr="005772D0">
        <w:tc>
          <w:tcPr>
            <w:tcW w:w="932" w:type="pct"/>
          </w:tcPr>
          <w:p w14:paraId="211896BF"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475BDC0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tc>
      </w:tr>
      <w:tr w:rsidR="00DB1848" w:rsidRPr="008062E9" w14:paraId="7110182D" w14:textId="77777777" w:rsidTr="005772D0">
        <w:tc>
          <w:tcPr>
            <w:tcW w:w="932" w:type="pct"/>
          </w:tcPr>
          <w:p w14:paraId="7AFD5519"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63B6A620"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Agree with MediaTek (proposal 1 priority to discussed).</w:t>
            </w:r>
          </w:p>
        </w:tc>
      </w:tr>
      <w:tr w:rsidR="00DB1848" w:rsidRPr="008062E9" w14:paraId="10D87848" w14:textId="77777777" w:rsidTr="005772D0">
        <w:tc>
          <w:tcPr>
            <w:tcW w:w="932" w:type="pct"/>
          </w:tcPr>
          <w:p w14:paraId="117C6E89"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
              </w:rPr>
              <w:t>Lenovo/MM</w:t>
            </w:r>
          </w:p>
        </w:tc>
        <w:tc>
          <w:tcPr>
            <w:tcW w:w="4068" w:type="pct"/>
          </w:tcPr>
          <w:p w14:paraId="6DA93EBB"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rPr>
              <w:t>Agree to identify the scenario where GNSS-equipped UEs can’t perform time/frequency pre-compensation.</w:t>
            </w:r>
          </w:p>
        </w:tc>
      </w:tr>
      <w:tr w:rsidR="00DB1848" w:rsidRPr="008062E9" w14:paraId="6F4A1E54" w14:textId="77777777" w:rsidTr="005772D0">
        <w:tc>
          <w:tcPr>
            <w:tcW w:w="932" w:type="pct"/>
          </w:tcPr>
          <w:p w14:paraId="5B8B2EC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Cs/>
              </w:rPr>
              <w:t>Apple</w:t>
            </w:r>
          </w:p>
        </w:tc>
        <w:tc>
          <w:tcPr>
            <w:tcW w:w="4068" w:type="pct"/>
          </w:tcPr>
          <w:p w14:paraId="058F8E1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could first discuss Proposal 1 before discussing this proposal.</w:t>
            </w:r>
          </w:p>
        </w:tc>
      </w:tr>
      <w:tr w:rsidR="00DB1848" w:rsidRPr="008062E9" w14:paraId="1D55C48C" w14:textId="77777777" w:rsidTr="005772D0">
        <w:tc>
          <w:tcPr>
            <w:tcW w:w="932" w:type="pct"/>
          </w:tcPr>
          <w:p w14:paraId="097A7BE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lang w:eastAsia="ja-JP"/>
              </w:rPr>
              <w:t xml:space="preserve">Asia pacific telecom </w:t>
            </w:r>
          </w:p>
        </w:tc>
        <w:tc>
          <w:tcPr>
            <w:tcW w:w="4068" w:type="pct"/>
          </w:tcPr>
          <w:p w14:paraId="3AEFD1F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MTK</w:t>
            </w:r>
          </w:p>
        </w:tc>
      </w:tr>
      <w:tr w:rsidR="00DB1848" w:rsidRPr="008062E9" w14:paraId="7803AB60" w14:textId="77777777" w:rsidTr="005772D0">
        <w:tc>
          <w:tcPr>
            <w:tcW w:w="932" w:type="pct"/>
          </w:tcPr>
          <w:p w14:paraId="7E61F8F6" w14:textId="77777777" w:rsidR="00DB1848" w:rsidRPr="008062E9" w:rsidRDefault="00DB1848" w:rsidP="005772D0">
            <w:pPr>
              <w:rPr>
                <w:rFonts w:asciiTheme="minorHAnsi" w:hAnsiTheme="minorHAnsi" w:cstheme="minorHAnsi"/>
                <w:bCs/>
                <w:lang w:eastAsia="ja-JP"/>
              </w:rPr>
            </w:pPr>
            <w:r w:rsidRPr="008062E9">
              <w:rPr>
                <w:rFonts w:asciiTheme="minorHAnsi" w:eastAsia="MS Gothic" w:hAnsiTheme="minorHAnsi" w:cstheme="minorHAnsi"/>
                <w:bCs/>
                <w:lang w:eastAsia="ja-JP"/>
              </w:rPr>
              <w:t>OPPO</w:t>
            </w:r>
          </w:p>
        </w:tc>
        <w:tc>
          <w:tcPr>
            <w:tcW w:w="4068" w:type="pct"/>
          </w:tcPr>
          <w:p w14:paraId="0F98E7D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with CMCC</w:t>
            </w:r>
          </w:p>
        </w:tc>
      </w:tr>
      <w:tr w:rsidR="00DB1848" w:rsidRPr="008062E9" w14:paraId="554E541B" w14:textId="77777777" w:rsidTr="005772D0">
        <w:tc>
          <w:tcPr>
            <w:tcW w:w="932" w:type="pct"/>
          </w:tcPr>
          <w:p w14:paraId="3FD27484" w14:textId="77777777" w:rsidR="00DB1848" w:rsidRPr="008062E9" w:rsidRDefault="00DB1848" w:rsidP="005772D0">
            <w:pPr>
              <w:rPr>
                <w:rFonts w:asciiTheme="minorHAnsi" w:eastAsia="MS Gothic" w:hAnsiTheme="minorHAnsi" w:cstheme="minorHAnsi"/>
                <w:bCs/>
                <w:lang w:eastAsia="ja-JP"/>
              </w:rPr>
            </w:pPr>
            <w:r w:rsidRPr="008062E9">
              <w:rPr>
                <w:rFonts w:asciiTheme="minorHAnsi" w:hAnsiTheme="minorHAnsi" w:cstheme="minorHAnsi"/>
                <w:bCs/>
                <w:lang w:eastAsia="ja-JP"/>
              </w:rPr>
              <w:t>Thales</w:t>
            </w:r>
          </w:p>
        </w:tc>
        <w:tc>
          <w:tcPr>
            <w:tcW w:w="4068" w:type="pct"/>
          </w:tcPr>
          <w:p w14:paraId="07CCC280"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Agree</w:t>
            </w:r>
          </w:p>
        </w:tc>
      </w:tr>
      <w:tr w:rsidR="00DB1848" w:rsidRPr="008062E9" w14:paraId="65517231" w14:textId="77777777" w:rsidTr="005772D0">
        <w:tc>
          <w:tcPr>
            <w:tcW w:w="932" w:type="pct"/>
          </w:tcPr>
          <w:p w14:paraId="38FD8512" w14:textId="77777777" w:rsidR="00DB1848" w:rsidRPr="008062E9" w:rsidRDefault="00DB1848" w:rsidP="005772D0">
            <w:pPr>
              <w:rPr>
                <w:rFonts w:asciiTheme="minorHAnsi" w:hAnsiTheme="minorHAnsi" w:cstheme="minorHAnsi"/>
                <w:bCs/>
                <w:lang w:eastAsia="ja-JP"/>
              </w:rPr>
            </w:pPr>
            <w:r w:rsidRPr="008062E9">
              <w:rPr>
                <w:rFonts w:asciiTheme="minorHAnsi" w:hAnsiTheme="minorHAnsi" w:cstheme="minorHAnsi"/>
                <w:lang w:eastAsia="ja-JP"/>
              </w:rPr>
              <w:t>Sony</w:t>
            </w:r>
          </w:p>
        </w:tc>
        <w:tc>
          <w:tcPr>
            <w:tcW w:w="4068" w:type="pct"/>
          </w:tcPr>
          <w:p w14:paraId="70E6E7A4"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 xml:space="preserve">We think the WI should prioritize GNSS-equipped UEs with capability to </w:t>
            </w:r>
            <w:r w:rsidRPr="008062E9">
              <w:rPr>
                <w:rFonts w:asciiTheme="minorHAnsi" w:hAnsiTheme="minorHAnsi" w:cstheme="minorHAnsi"/>
              </w:rPr>
              <w:t>autonomously acquire and do timing and frequency pre-compensation. However, RAN1 should define solutions with forward compatibility for UEs without GNSS and/or inaccurate or no pre-compensation capabilities. Option 2 is such a solution. Even for GNSS-equipped UEs, Option 2 can reduce UE complexity.</w:t>
            </w:r>
          </w:p>
        </w:tc>
      </w:tr>
      <w:tr w:rsidR="004601BD" w:rsidRPr="008062E9" w14:paraId="2B2089EB" w14:textId="77777777" w:rsidTr="005772D0">
        <w:tc>
          <w:tcPr>
            <w:tcW w:w="932" w:type="pct"/>
          </w:tcPr>
          <w:p w14:paraId="4323FA71" w14:textId="574BF8CF" w:rsidR="004601BD" w:rsidRPr="008062E9" w:rsidRDefault="004601BD"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564B8B01" w14:textId="1894F3BE" w:rsidR="004601BD" w:rsidRPr="008062E9" w:rsidRDefault="004601BD" w:rsidP="005772D0">
            <w:pPr>
              <w:rPr>
                <w:rFonts w:asciiTheme="minorHAnsi" w:hAnsiTheme="minorHAnsi" w:cstheme="minorHAnsi"/>
                <w:lang w:eastAsia="zh-CN"/>
              </w:rPr>
            </w:pPr>
            <w:r w:rsidRPr="008062E9">
              <w:rPr>
                <w:rFonts w:asciiTheme="minorHAnsi" w:hAnsiTheme="minorHAnsi" w:cstheme="minorHAnsi"/>
              </w:rPr>
              <w:t>Agree</w:t>
            </w:r>
          </w:p>
        </w:tc>
      </w:tr>
    </w:tbl>
    <w:p w14:paraId="0096A622" w14:textId="77777777" w:rsidR="00DB1848" w:rsidRPr="008062E9" w:rsidRDefault="00DB1848" w:rsidP="00DB1848">
      <w:pPr>
        <w:rPr>
          <w:rFonts w:asciiTheme="minorHAnsi" w:eastAsia="SimHei" w:hAnsiTheme="minorHAnsi" w:cstheme="minorHAnsi"/>
          <w:bCs/>
          <w:szCs w:val="32"/>
        </w:rPr>
      </w:pPr>
    </w:p>
    <w:p w14:paraId="2E702225" w14:textId="77777777" w:rsidR="00DB1848" w:rsidRPr="008062E9" w:rsidRDefault="00DB1848" w:rsidP="00DB1848">
      <w:pPr>
        <w:pStyle w:val="Heading2"/>
        <w:rPr>
          <w:rFonts w:asciiTheme="minorHAnsi" w:hAnsiTheme="minorHAnsi" w:cstheme="minorHAnsi"/>
        </w:rPr>
      </w:pPr>
      <w:bookmarkStart w:id="10" w:name="_Toc48850545"/>
      <w:r w:rsidRPr="008062E9">
        <w:rPr>
          <w:rFonts w:asciiTheme="minorHAnsi" w:hAnsiTheme="minorHAnsi" w:cstheme="minorHAnsi"/>
        </w:rPr>
        <w:lastRenderedPageBreak/>
        <w:t>UL Time synchronization requirements</w:t>
      </w:r>
      <w:bookmarkEnd w:id="10"/>
      <w:r w:rsidRPr="008062E9">
        <w:rPr>
          <w:rFonts w:asciiTheme="minorHAnsi" w:hAnsiTheme="minorHAnsi" w:cstheme="minorHAnsi"/>
        </w:rPr>
        <w:t xml:space="preserve"> </w:t>
      </w:r>
    </w:p>
    <w:p w14:paraId="1EDABD56"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According to Nokia, Thales and MediaTek, for UL timing synchronization, the timing error after pre-compensating the delay before the initial RACH preamble transmission needs to fall within half the Preamble Cyclic Prefix (CP) [16, 23]. Further, MediaTek provided the requirements related to UE autonomous acquisition of the Timing Advance in terms of satellite position accuracy. </w:t>
      </w:r>
    </w:p>
    <w:p w14:paraId="489E4DB1"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proposals regarding UL Time synchronization requirements are listed in the following table:</w:t>
      </w:r>
    </w:p>
    <w:tbl>
      <w:tblPr>
        <w:tblStyle w:val="TableGrid"/>
        <w:tblW w:w="5000" w:type="pct"/>
        <w:tblLook w:val="04A0" w:firstRow="1" w:lastRow="0" w:firstColumn="1" w:lastColumn="0" w:noHBand="0" w:noVBand="1"/>
      </w:tblPr>
      <w:tblGrid>
        <w:gridCol w:w="1795"/>
        <w:gridCol w:w="7834"/>
      </w:tblGrid>
      <w:tr w:rsidR="00DB1848" w:rsidRPr="008062E9" w14:paraId="2ECE17F2" w14:textId="77777777" w:rsidTr="005772D0">
        <w:tc>
          <w:tcPr>
            <w:tcW w:w="932" w:type="pct"/>
          </w:tcPr>
          <w:p w14:paraId="7C175F6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27B390F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0BB3CB1D" w14:textId="77777777" w:rsidTr="005772D0">
        <w:tc>
          <w:tcPr>
            <w:tcW w:w="932" w:type="pct"/>
          </w:tcPr>
          <w:p w14:paraId="3379772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OPPO</w:t>
            </w:r>
          </w:p>
        </w:tc>
        <w:tc>
          <w:tcPr>
            <w:tcW w:w="4068" w:type="pct"/>
          </w:tcPr>
          <w:p w14:paraId="55DDF880"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Observation 3: minimum estimation accuracy is needed for UE autonomous TA estimation.</w:t>
            </w:r>
          </w:p>
          <w:p w14:paraId="3F9329B5"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2: Further discuss the estimation accuracy requirement for UE autonomous TA estimation.</w:t>
            </w:r>
          </w:p>
        </w:tc>
      </w:tr>
      <w:tr w:rsidR="00DB1848" w:rsidRPr="008062E9" w14:paraId="545DDFD9" w14:textId="77777777" w:rsidTr="005772D0">
        <w:tc>
          <w:tcPr>
            <w:tcW w:w="932" w:type="pct"/>
          </w:tcPr>
          <w:p w14:paraId="0B83E08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5D48FEA5"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6: Evaluation of accuracy for pre-compensation at UE side should be conducted.</w:t>
            </w:r>
          </w:p>
        </w:tc>
      </w:tr>
      <w:tr w:rsidR="00DB1848" w:rsidRPr="008062E9" w14:paraId="39241CEE" w14:textId="77777777" w:rsidTr="005772D0">
        <w:tc>
          <w:tcPr>
            <w:tcW w:w="932" w:type="pct"/>
          </w:tcPr>
          <w:p w14:paraId="306174DB"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Huawei [x]</w:t>
            </w:r>
          </w:p>
        </w:tc>
        <w:tc>
          <w:tcPr>
            <w:tcW w:w="4068" w:type="pct"/>
          </w:tcPr>
          <w:p w14:paraId="25CCB40D"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5: RAN1 is suggested to study how to address the ISI issue due to ephemeris error</w:t>
            </w:r>
          </w:p>
        </w:tc>
      </w:tr>
      <w:tr w:rsidR="00DB1848" w:rsidRPr="008062E9" w14:paraId="50BE30D4" w14:textId="77777777" w:rsidTr="005772D0">
        <w:tc>
          <w:tcPr>
            <w:tcW w:w="932" w:type="pct"/>
          </w:tcPr>
          <w:p w14:paraId="3976B7D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 Eutelsat </w:t>
            </w:r>
          </w:p>
        </w:tc>
        <w:tc>
          <w:tcPr>
            <w:tcW w:w="4068" w:type="pct"/>
          </w:tcPr>
          <w:p w14:paraId="1A789E96"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1: The maximum error for UE pre-compensation of satellite delay before transmitting RACH preamble has to be within  ±CP/4  of RACH preamble format. In term of satellite position accuracy (ΔU) this corresponds to  ±CP/4 c:</w:t>
            </w:r>
          </w:p>
          <w:p w14:paraId="2068994A" w14:textId="77777777" w:rsidR="00DB1848" w:rsidRPr="008062E9" w:rsidRDefault="00DB1848" w:rsidP="000059B2">
            <w:pPr>
              <w:pStyle w:val="DraftProposal"/>
              <w:widowControl w:val="0"/>
              <w:numPr>
                <w:ilvl w:val="0"/>
                <w:numId w:val="11"/>
              </w:numPr>
              <w:autoSpaceDE w:val="0"/>
              <w:autoSpaceDN w:val="0"/>
              <w:adjustRightInd w:val="0"/>
              <w:spacing w:after="200" w:line="276" w:lineRule="auto"/>
              <w:rPr>
                <w:rFonts w:asciiTheme="minorHAnsi" w:hAnsiTheme="minorHAnsi" w:cstheme="minorHAnsi"/>
                <w:b w:val="0"/>
              </w:rPr>
            </w:pPr>
            <w:r w:rsidRPr="008062E9">
              <w:rPr>
                <w:rFonts w:asciiTheme="minorHAnsi" w:hAnsiTheme="minorHAnsi" w:cstheme="minorHAnsi"/>
                <w:b w:val="0"/>
              </w:rPr>
              <w:t xml:space="preserve">For FR1, the minimum satellite position accuracy requirement to support NR RACH preamble format 0, 1, 2, and 3 is  ∆U&lt;±7250 m. </w:t>
            </w:r>
          </w:p>
          <w:p w14:paraId="67CD7995" w14:textId="77777777" w:rsidR="00DB1848" w:rsidRPr="008062E9" w:rsidRDefault="00DB1848" w:rsidP="000059B2">
            <w:pPr>
              <w:pStyle w:val="DraftProposal"/>
              <w:widowControl w:val="0"/>
              <w:numPr>
                <w:ilvl w:val="0"/>
                <w:numId w:val="11"/>
              </w:numPr>
              <w:autoSpaceDE w:val="0"/>
              <w:autoSpaceDN w:val="0"/>
              <w:adjustRightInd w:val="0"/>
              <w:spacing w:after="200" w:line="276" w:lineRule="auto"/>
              <w:rPr>
                <w:rFonts w:asciiTheme="minorHAnsi" w:hAnsiTheme="minorHAnsi" w:cstheme="minorHAnsi"/>
                <w:b w:val="0"/>
              </w:rPr>
            </w:pPr>
            <w:r w:rsidRPr="008062E9">
              <w:rPr>
                <w:rFonts w:asciiTheme="minorHAnsi" w:hAnsiTheme="minorHAnsi" w:cstheme="minorHAnsi"/>
                <w:b w:val="0"/>
              </w:rPr>
              <w:t xml:space="preserve">For FR2, the minimum satellite position accuracy requirement to support NR RACH preamble format C0 and C1 with sub carrier spacing up to 120 kHz is  ∆U&lt;±378 m. </w:t>
            </w:r>
          </w:p>
        </w:tc>
      </w:tr>
      <w:tr w:rsidR="00DB1848" w:rsidRPr="008062E9" w14:paraId="49C39FF5" w14:textId="77777777" w:rsidTr="005772D0">
        <w:tc>
          <w:tcPr>
            <w:tcW w:w="932" w:type="pct"/>
          </w:tcPr>
          <w:p w14:paraId="2B641DD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Thales</w:t>
            </w:r>
          </w:p>
        </w:tc>
        <w:tc>
          <w:tcPr>
            <w:tcW w:w="4068" w:type="pct"/>
          </w:tcPr>
          <w:p w14:paraId="3AD99F5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8.</w:t>
            </w:r>
            <w:r w:rsidRPr="008062E9">
              <w:rPr>
                <w:rFonts w:asciiTheme="minorHAnsi" w:hAnsiTheme="minorHAnsi" w:cstheme="minorHAnsi"/>
              </w:rPr>
              <w:tab/>
              <w:t>The UE shall be able to autonomously acquire its TA with an accuracy better than half the CP duration of the selected PRACH format.</w:t>
            </w:r>
          </w:p>
        </w:tc>
      </w:tr>
      <w:tr w:rsidR="00DB1848" w:rsidRPr="008062E9" w14:paraId="5CC07CE1" w14:textId="77777777" w:rsidTr="005772D0">
        <w:tc>
          <w:tcPr>
            <w:tcW w:w="932" w:type="pct"/>
          </w:tcPr>
          <w:p w14:paraId="70DC466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Nokia</w:t>
            </w:r>
          </w:p>
        </w:tc>
        <w:tc>
          <w:tcPr>
            <w:tcW w:w="4068" w:type="pct"/>
          </w:tcPr>
          <w:p w14:paraId="4D86CE4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RAN 1 to evaluate the feasibility and error-modelling of GNSS-based delay calculation for time synchronization purposes.</w:t>
            </w:r>
          </w:p>
          <w:p w14:paraId="47A4CF1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Observation 11: The time accuracy required for the initial synchronization estimation has to follow within the cyclic prefix of the random access preamble </w:t>
            </w:r>
          </w:p>
          <w:p w14:paraId="18AA6A6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RAN 1 to discuss limits for initial time synchronization estimation accuracy</w:t>
            </w:r>
          </w:p>
        </w:tc>
      </w:tr>
    </w:tbl>
    <w:p w14:paraId="5F83BBEC" w14:textId="77777777" w:rsidR="00DB1848" w:rsidRPr="008062E9" w:rsidRDefault="00DB1848" w:rsidP="00DB1848">
      <w:pPr>
        <w:rPr>
          <w:rFonts w:asciiTheme="minorHAnsi" w:hAnsiTheme="minorHAnsi" w:cstheme="minorHAnsi"/>
        </w:rPr>
      </w:pPr>
    </w:p>
    <w:p w14:paraId="5BCD340F" w14:textId="77777777" w:rsidR="00DB1848" w:rsidRPr="008062E9" w:rsidRDefault="00DB1848" w:rsidP="00DB1848">
      <w:pPr>
        <w:rPr>
          <w:rFonts w:asciiTheme="minorHAnsi" w:eastAsia="SimHei" w:hAnsiTheme="minorHAnsi" w:cstheme="minorHAnsi"/>
          <w:bCs/>
          <w:szCs w:val="32"/>
        </w:rPr>
      </w:pPr>
      <w:r w:rsidRPr="008062E9">
        <w:rPr>
          <w:rFonts w:asciiTheme="minorHAnsi" w:eastAsia="SimHei" w:hAnsiTheme="minorHAnsi" w:cstheme="minorHAnsi"/>
          <w:bCs/>
          <w:szCs w:val="32"/>
        </w:rPr>
        <w:t xml:space="preserve">Regarding the GNSS position accuracy in the device: Thales proposed that the UE location knowledge shall be considered available at UE side at any given time with acceptable accuracy </w:t>
      </w:r>
      <w:r w:rsidRPr="008062E9">
        <w:rPr>
          <w:rFonts w:asciiTheme="minorHAnsi" w:hAnsiTheme="minorHAnsi" w:cstheme="minorHAnsi"/>
        </w:rPr>
        <w:t>[23]</w:t>
      </w:r>
      <w:r w:rsidRPr="008062E9">
        <w:rPr>
          <w:rFonts w:asciiTheme="minorHAnsi" w:eastAsia="SimHei" w:hAnsiTheme="minorHAnsi" w:cstheme="minorHAnsi"/>
          <w:bCs/>
          <w:szCs w:val="32"/>
        </w:rPr>
        <w:t xml:space="preserve">. It is considered by MedaTek as very accurate,in the order of ±3 m. Further, it has been observed that NTN use cases are characterized by outdoor coverage, where UE GNSS-based position should be always available </w:t>
      </w:r>
      <w:r w:rsidRPr="008062E9">
        <w:rPr>
          <w:rFonts w:asciiTheme="minorHAnsi" w:hAnsiTheme="minorHAnsi" w:cstheme="minorHAnsi"/>
        </w:rPr>
        <w:t>[16].</w:t>
      </w:r>
    </w:p>
    <w:p w14:paraId="6A530FCB" w14:textId="77777777" w:rsidR="00DB1848" w:rsidRPr="008062E9" w:rsidRDefault="00DB1848" w:rsidP="00DB1848">
      <w:pPr>
        <w:rPr>
          <w:rFonts w:asciiTheme="minorHAnsi" w:eastAsia="SimHei" w:hAnsiTheme="minorHAnsi" w:cstheme="minorHAnsi"/>
          <w:bCs/>
          <w:szCs w:val="32"/>
        </w:rPr>
      </w:pPr>
      <w:r w:rsidRPr="008062E9">
        <w:rPr>
          <w:rFonts w:asciiTheme="minorHAnsi" w:eastAsia="SimHei" w:hAnsiTheme="minorHAnsi" w:cstheme="minorHAnsi"/>
          <w:bCs/>
          <w:szCs w:val="32"/>
        </w:rPr>
        <w:t>Additionally, for Ericsson, a GNSS position acquired by an NR NTN UE should be associated with a timer, after which expiration the position is deemed no longer useful.</w:t>
      </w:r>
    </w:p>
    <w:tbl>
      <w:tblPr>
        <w:tblStyle w:val="Grilledutableau2"/>
        <w:tblW w:w="5000" w:type="pct"/>
        <w:tblLook w:val="04A0" w:firstRow="1" w:lastRow="0" w:firstColumn="1" w:lastColumn="0" w:noHBand="0" w:noVBand="1"/>
      </w:tblPr>
      <w:tblGrid>
        <w:gridCol w:w="1795"/>
        <w:gridCol w:w="7834"/>
      </w:tblGrid>
      <w:tr w:rsidR="00DB1848" w:rsidRPr="008062E9" w14:paraId="2A4D6021" w14:textId="77777777" w:rsidTr="005772D0">
        <w:tc>
          <w:tcPr>
            <w:tcW w:w="932" w:type="pct"/>
          </w:tcPr>
          <w:p w14:paraId="0F91D19D" w14:textId="77777777" w:rsidR="00DB1848" w:rsidRPr="008062E9" w:rsidRDefault="00DB1848" w:rsidP="005772D0">
            <w:pPr>
              <w:widowControl/>
              <w:autoSpaceDE/>
              <w:autoSpaceDN/>
              <w:rPr>
                <w:rFonts w:asciiTheme="minorHAnsi" w:hAnsiTheme="minorHAnsi" w:cstheme="minorHAnsi"/>
                <w:b/>
              </w:rPr>
            </w:pPr>
            <w:r w:rsidRPr="008062E9">
              <w:rPr>
                <w:rFonts w:asciiTheme="minorHAnsi" w:hAnsiTheme="minorHAnsi" w:cstheme="minorHAnsi"/>
                <w:b/>
              </w:rPr>
              <w:t>Companies</w:t>
            </w:r>
          </w:p>
        </w:tc>
        <w:tc>
          <w:tcPr>
            <w:tcW w:w="4068" w:type="pct"/>
          </w:tcPr>
          <w:p w14:paraId="682338F8" w14:textId="77777777" w:rsidR="00DB1848" w:rsidRPr="008062E9" w:rsidRDefault="00DB1848" w:rsidP="005772D0">
            <w:pPr>
              <w:widowControl/>
              <w:autoSpaceDE/>
              <w:autoSpaceDN/>
              <w:rPr>
                <w:rFonts w:asciiTheme="minorHAnsi" w:hAnsiTheme="minorHAnsi" w:cstheme="minorHAnsi"/>
                <w:b/>
              </w:rPr>
            </w:pPr>
            <w:r w:rsidRPr="008062E9">
              <w:rPr>
                <w:rFonts w:asciiTheme="minorHAnsi" w:hAnsiTheme="minorHAnsi" w:cstheme="minorHAnsi"/>
                <w:b/>
              </w:rPr>
              <w:t>Comments / Proposals</w:t>
            </w:r>
          </w:p>
        </w:tc>
      </w:tr>
      <w:tr w:rsidR="00DB1848" w:rsidRPr="008062E9" w14:paraId="4C314AB3" w14:textId="77777777" w:rsidTr="005772D0">
        <w:tc>
          <w:tcPr>
            <w:tcW w:w="932" w:type="pct"/>
          </w:tcPr>
          <w:p w14:paraId="756DAA40"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lastRenderedPageBreak/>
              <w:t xml:space="preserve">Thales </w:t>
            </w:r>
          </w:p>
        </w:tc>
        <w:tc>
          <w:tcPr>
            <w:tcW w:w="4068" w:type="pct"/>
          </w:tcPr>
          <w:p w14:paraId="0B295868"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t>Proposal 3.</w:t>
            </w:r>
            <w:r w:rsidRPr="008062E9">
              <w:rPr>
                <w:rFonts w:asciiTheme="minorHAnsi" w:hAnsiTheme="minorHAnsi" w:cstheme="minorHAnsi"/>
              </w:rPr>
              <w:tab/>
              <w:t>From RAN1 perspective, the UE location knowledge shall be considered available at UE side at any given time with acceptable accuracy.</w:t>
            </w:r>
          </w:p>
        </w:tc>
      </w:tr>
      <w:tr w:rsidR="00DB1848" w:rsidRPr="008062E9" w14:paraId="4F148B70" w14:textId="77777777" w:rsidTr="005772D0">
        <w:tc>
          <w:tcPr>
            <w:tcW w:w="932" w:type="pct"/>
          </w:tcPr>
          <w:p w14:paraId="1A0B825B"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t xml:space="preserve">MediaTek , Eutelsat </w:t>
            </w:r>
          </w:p>
        </w:tc>
        <w:tc>
          <w:tcPr>
            <w:tcW w:w="4068" w:type="pct"/>
          </w:tcPr>
          <w:p w14:paraId="4694A1EB"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t>The GNSS position accuracy in the device is very accurate. The GNSS position accuracy is in the order of ±3 m. NTN use cases are targeted at outdoor coverage, where UE GNSS-based position should be always available in typical NTN coverage scenarios.</w:t>
            </w:r>
          </w:p>
        </w:tc>
      </w:tr>
      <w:tr w:rsidR="00DB1848" w:rsidRPr="008062E9" w14:paraId="71D50221" w14:textId="77777777" w:rsidTr="005772D0">
        <w:tc>
          <w:tcPr>
            <w:tcW w:w="932" w:type="pct"/>
          </w:tcPr>
          <w:p w14:paraId="62362413"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t>Ericsson</w:t>
            </w:r>
          </w:p>
        </w:tc>
        <w:tc>
          <w:tcPr>
            <w:tcW w:w="4068" w:type="pct"/>
          </w:tcPr>
          <w:p w14:paraId="5212C551"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t>Proposal 5</w:t>
            </w:r>
            <w:r w:rsidRPr="008062E9">
              <w:rPr>
                <w:rFonts w:asciiTheme="minorHAnsi" w:hAnsiTheme="minorHAnsi" w:cstheme="minorHAnsi"/>
              </w:rPr>
              <w:tab/>
              <w:t>A GNSS position acquired by an NR NTN UE should be associated with a timer, after which expiration the position is deemed no longer useful.</w:t>
            </w:r>
          </w:p>
          <w:p w14:paraId="35289B27"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t>Proposal 6</w:t>
            </w:r>
            <w:r w:rsidRPr="008062E9">
              <w:rPr>
                <w:rFonts w:asciiTheme="minorHAnsi" w:hAnsiTheme="minorHAnsi" w:cstheme="minorHAnsi"/>
              </w:rPr>
              <w:tab/>
              <w:t>RAN1 to determine the relevance of the case of NTN coverage but no GNSS coverage.</w:t>
            </w:r>
          </w:p>
        </w:tc>
      </w:tr>
    </w:tbl>
    <w:p w14:paraId="13BF9976" w14:textId="77777777" w:rsidR="00DB1848" w:rsidRPr="008062E9" w:rsidRDefault="00DB1848" w:rsidP="00DB1848">
      <w:pPr>
        <w:tabs>
          <w:tab w:val="left" w:pos="1701"/>
        </w:tabs>
        <w:ind w:left="1701"/>
        <w:rPr>
          <w:rFonts w:asciiTheme="minorHAnsi" w:hAnsiTheme="minorHAnsi" w:cstheme="minorHAnsi"/>
          <w:b/>
          <w:bCs/>
        </w:rPr>
      </w:pPr>
    </w:p>
    <w:p w14:paraId="386F05E1" w14:textId="77777777" w:rsidR="00DB1848" w:rsidRPr="008062E9" w:rsidRDefault="00DB1848" w:rsidP="00DB1848">
      <w:pPr>
        <w:rPr>
          <w:rFonts w:asciiTheme="minorHAnsi" w:hAnsiTheme="minorHAnsi" w:cstheme="minorHAnsi"/>
        </w:rPr>
      </w:pPr>
      <w:r w:rsidRPr="008062E9">
        <w:rPr>
          <w:rFonts w:asciiTheme="minorHAnsi" w:hAnsiTheme="minorHAnsi" w:cstheme="minorHAnsi"/>
          <w:b/>
          <w:highlight w:val="cyan"/>
        </w:rPr>
        <w:t>Initial Proposal 8:</w:t>
      </w:r>
      <w:r w:rsidRPr="008062E9">
        <w:rPr>
          <w:rFonts w:asciiTheme="minorHAnsi" w:hAnsiTheme="minorHAnsi" w:cstheme="minorHAnsi"/>
          <w:b/>
        </w:rPr>
        <w:t xml:space="preserve"> RAN1 to further discuss the requirements related to UL time synchronization.</w:t>
      </w:r>
    </w:p>
    <w:p w14:paraId="1641638E"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t xml:space="preserve">Initial Proposal </w:t>
      </w:r>
      <w:r w:rsidRPr="008062E9">
        <w:rPr>
          <w:rFonts w:asciiTheme="minorHAnsi" w:hAnsiTheme="minorHAnsi" w:cstheme="minorHAnsi"/>
          <w:b/>
        </w:rPr>
        <w:t>9: RAN1 to further discuss the implication of UL timing alignment requirements on the expected accuracy of the satellite and UE positions knowledge at UE side.</w:t>
      </w:r>
    </w:p>
    <w:p w14:paraId="6594F7C1"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8062E9" w14:paraId="6D0A4552" w14:textId="77777777" w:rsidTr="005772D0">
        <w:tc>
          <w:tcPr>
            <w:tcW w:w="932" w:type="pct"/>
          </w:tcPr>
          <w:p w14:paraId="1EF197A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3553DB2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2887976B" w14:textId="77777777" w:rsidTr="005772D0">
        <w:tc>
          <w:tcPr>
            <w:tcW w:w="932" w:type="pct"/>
          </w:tcPr>
          <w:p w14:paraId="3E124DC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5F3FAAC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8 and 9. These are key aspects of discussions for UL pre-compensation. </w:t>
            </w:r>
          </w:p>
        </w:tc>
      </w:tr>
      <w:tr w:rsidR="00DB1848" w:rsidRPr="008062E9" w14:paraId="662391FD" w14:textId="77777777" w:rsidTr="005772D0">
        <w:tc>
          <w:tcPr>
            <w:tcW w:w="932" w:type="pct"/>
          </w:tcPr>
          <w:p w14:paraId="74C8B8C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5365095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63DBFEBF" w14:textId="77777777" w:rsidTr="005772D0">
        <w:tc>
          <w:tcPr>
            <w:tcW w:w="932" w:type="pct"/>
          </w:tcPr>
          <w:p w14:paraId="7DA472C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Spreadtrum</w:t>
            </w:r>
          </w:p>
        </w:tc>
        <w:tc>
          <w:tcPr>
            <w:tcW w:w="4068" w:type="pct"/>
          </w:tcPr>
          <w:p w14:paraId="28D3E3E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79FAB56E" w14:textId="77777777" w:rsidTr="005772D0">
        <w:tc>
          <w:tcPr>
            <w:tcW w:w="932" w:type="pct"/>
          </w:tcPr>
          <w:p w14:paraId="09C8C4B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762EBC4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DC85D87" w14:textId="77777777" w:rsidTr="005772D0">
        <w:tc>
          <w:tcPr>
            <w:tcW w:w="932" w:type="pct"/>
          </w:tcPr>
          <w:p w14:paraId="220F26B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3A4BECC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agree such discussions would be helpful for determining the design. But the detailed requirements would be better for RAN4 to decide.</w:t>
            </w:r>
          </w:p>
        </w:tc>
      </w:tr>
      <w:tr w:rsidR="00DB1848" w:rsidRPr="008062E9" w14:paraId="01B8DC54" w14:textId="77777777" w:rsidTr="005772D0">
        <w:tc>
          <w:tcPr>
            <w:tcW w:w="932" w:type="pct"/>
          </w:tcPr>
          <w:p w14:paraId="5AB8AA7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7971117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8.</w:t>
            </w:r>
          </w:p>
        </w:tc>
      </w:tr>
      <w:tr w:rsidR="00DB1848" w:rsidRPr="008062E9" w14:paraId="3B4E8E4F" w14:textId="77777777" w:rsidTr="005772D0">
        <w:tc>
          <w:tcPr>
            <w:tcW w:w="932" w:type="pct"/>
          </w:tcPr>
          <w:p w14:paraId="2BE935F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2CC922F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proposals 8 and 9 with the addition that proposal 9 may also include “time” on top of “position” (for both UE and satellite/gNB). Further, processing latency at various locations in the system may need further discussion (conversion delay at NTN-GW, satellite, transport delays, etc.)</w:t>
            </w:r>
          </w:p>
        </w:tc>
      </w:tr>
      <w:tr w:rsidR="00DB1848" w:rsidRPr="008062E9" w14:paraId="6D11A766" w14:textId="77777777" w:rsidTr="005772D0">
        <w:tc>
          <w:tcPr>
            <w:tcW w:w="932" w:type="pct"/>
          </w:tcPr>
          <w:p w14:paraId="4FB631D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1BA3918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8 and 9 including UE GNSS position accuracy as well satellite position accuracy based on ephemeris.</w:t>
            </w:r>
          </w:p>
        </w:tc>
      </w:tr>
      <w:tr w:rsidR="00DB1848" w:rsidRPr="008062E9" w14:paraId="72747895" w14:textId="77777777" w:rsidTr="005772D0">
        <w:tc>
          <w:tcPr>
            <w:tcW w:w="932" w:type="pct"/>
          </w:tcPr>
          <w:p w14:paraId="594FF45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 xml:space="preserve">CATT </w:t>
            </w:r>
          </w:p>
        </w:tc>
        <w:tc>
          <w:tcPr>
            <w:tcW w:w="4068" w:type="pct"/>
          </w:tcPr>
          <w:p w14:paraId="6B5D398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2F9384BE" w14:textId="77777777" w:rsidTr="005772D0">
        <w:tc>
          <w:tcPr>
            <w:tcW w:w="932" w:type="pct"/>
          </w:tcPr>
          <w:p w14:paraId="7942E13D"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15C7DDC5" w14:textId="77777777" w:rsidR="00DB1848" w:rsidRPr="008062E9" w:rsidRDefault="00DB1848" w:rsidP="005772D0">
            <w:pPr>
              <w:rPr>
                <w:rFonts w:asciiTheme="minorHAnsi" w:hAnsiTheme="minorHAnsi" w:cstheme="minorHAnsi"/>
              </w:rPr>
            </w:pPr>
            <w:r w:rsidRPr="008062E9">
              <w:rPr>
                <w:rFonts w:asciiTheme="minorHAnsi" w:hAnsiTheme="minorHAnsi" w:cstheme="minorHAnsi"/>
                <w:color w:val="632423" w:themeColor="accent2" w:themeShade="80"/>
              </w:rPr>
              <w:t>Support further discussion of 8 and 9.</w:t>
            </w:r>
          </w:p>
        </w:tc>
      </w:tr>
      <w:tr w:rsidR="00DB1848" w:rsidRPr="008062E9" w14:paraId="2B73A51E" w14:textId="77777777" w:rsidTr="005772D0">
        <w:tc>
          <w:tcPr>
            <w:tcW w:w="932" w:type="pct"/>
          </w:tcPr>
          <w:p w14:paraId="49582D0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QC</w:t>
            </w:r>
          </w:p>
        </w:tc>
        <w:tc>
          <w:tcPr>
            <w:tcW w:w="4068" w:type="pct"/>
          </w:tcPr>
          <w:p w14:paraId="56C3AA9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8. Support discussion on the accuracy of ephemeris so as to understand the design target for timing and frequency synchronization.</w:t>
            </w:r>
          </w:p>
        </w:tc>
      </w:tr>
      <w:tr w:rsidR="00DB1848" w:rsidRPr="008062E9" w14:paraId="4D85B0E1" w14:textId="77777777" w:rsidTr="005772D0">
        <w:tc>
          <w:tcPr>
            <w:tcW w:w="932" w:type="pct"/>
          </w:tcPr>
          <w:p w14:paraId="0E922FF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1946D5D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1AFD1D2A" w14:textId="77777777" w:rsidTr="005772D0">
        <w:tc>
          <w:tcPr>
            <w:tcW w:w="932" w:type="pct"/>
          </w:tcPr>
          <w:p w14:paraId="1CDF8E8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476C261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8 and 9.</w:t>
            </w:r>
          </w:p>
        </w:tc>
      </w:tr>
      <w:tr w:rsidR="00DB1848" w:rsidRPr="008062E9" w14:paraId="4F22D1D5" w14:textId="77777777" w:rsidTr="005772D0">
        <w:tc>
          <w:tcPr>
            <w:tcW w:w="932" w:type="pct"/>
          </w:tcPr>
          <w:p w14:paraId="7B549691" w14:textId="77777777" w:rsidR="00DB1848" w:rsidRPr="008062E9" w:rsidRDefault="00DB1848" w:rsidP="005772D0">
            <w:pPr>
              <w:rPr>
                <w:rFonts w:asciiTheme="minorHAnsi" w:hAnsiTheme="minorHAnsi" w:cstheme="minorHAnsi"/>
                <w:b/>
              </w:rPr>
            </w:pPr>
            <w:r w:rsidRPr="008062E9">
              <w:rPr>
                <w:rFonts w:asciiTheme="minorHAnsi" w:eastAsia="Malgun Gothic" w:hAnsiTheme="minorHAnsi" w:cstheme="minorHAnsi"/>
                <w:bCs/>
              </w:rPr>
              <w:t>ETRI</w:t>
            </w:r>
          </w:p>
        </w:tc>
        <w:tc>
          <w:tcPr>
            <w:tcW w:w="4068" w:type="pct"/>
          </w:tcPr>
          <w:p w14:paraId="77212F5C"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Support</w:t>
            </w:r>
          </w:p>
        </w:tc>
      </w:tr>
      <w:tr w:rsidR="00DB1848" w:rsidRPr="008062E9" w14:paraId="0971D76C" w14:textId="77777777" w:rsidTr="005772D0">
        <w:tc>
          <w:tcPr>
            <w:tcW w:w="932" w:type="pct"/>
          </w:tcPr>
          <w:p w14:paraId="05D8CA80"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lastRenderedPageBreak/>
              <w:t xml:space="preserve">Apple </w:t>
            </w:r>
          </w:p>
        </w:tc>
        <w:tc>
          <w:tcPr>
            <w:tcW w:w="4068" w:type="pct"/>
          </w:tcPr>
          <w:p w14:paraId="68DD361D"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Support</w:t>
            </w:r>
          </w:p>
        </w:tc>
      </w:tr>
      <w:tr w:rsidR="00DB1848" w:rsidRPr="008062E9" w14:paraId="6556C09C" w14:textId="77777777" w:rsidTr="005772D0">
        <w:tc>
          <w:tcPr>
            <w:tcW w:w="932" w:type="pct"/>
          </w:tcPr>
          <w:p w14:paraId="6F61F863"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1C82E9F9"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proposal 8 and 9</w:t>
            </w:r>
          </w:p>
        </w:tc>
      </w:tr>
      <w:tr w:rsidR="00DB1848" w:rsidRPr="008062E9" w14:paraId="08094059" w14:textId="77777777" w:rsidTr="005772D0">
        <w:tc>
          <w:tcPr>
            <w:tcW w:w="932" w:type="pct"/>
          </w:tcPr>
          <w:p w14:paraId="4C2801A1"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 xml:space="preserve">Asia pacific telecom </w:t>
            </w:r>
          </w:p>
        </w:tc>
        <w:tc>
          <w:tcPr>
            <w:tcW w:w="4068" w:type="pct"/>
          </w:tcPr>
          <w:p w14:paraId="35D358FA"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proposal 8 and 9. Simply wonder if these are related to RAN4.</w:t>
            </w:r>
          </w:p>
        </w:tc>
      </w:tr>
      <w:tr w:rsidR="00DB1848" w:rsidRPr="008062E9" w14:paraId="2053E865" w14:textId="77777777" w:rsidTr="005772D0">
        <w:tc>
          <w:tcPr>
            <w:tcW w:w="932" w:type="pct"/>
          </w:tcPr>
          <w:p w14:paraId="65F63B6B" w14:textId="77777777" w:rsidR="00DB1848" w:rsidRPr="008062E9" w:rsidRDefault="00DB1848" w:rsidP="005772D0">
            <w:pPr>
              <w:rPr>
                <w:rFonts w:asciiTheme="minorHAnsi" w:hAnsiTheme="minorHAnsi" w:cstheme="minorHAnsi"/>
                <w:bCs/>
                <w:lang w:eastAsia="ja-JP"/>
              </w:rPr>
            </w:pPr>
            <w:r w:rsidRPr="008062E9">
              <w:rPr>
                <w:rFonts w:asciiTheme="minorHAnsi" w:hAnsiTheme="minorHAnsi" w:cstheme="minorHAnsi"/>
                <w:bCs/>
              </w:rPr>
              <w:t>OPPO</w:t>
            </w:r>
          </w:p>
        </w:tc>
        <w:tc>
          <w:tcPr>
            <w:tcW w:w="4068" w:type="pct"/>
          </w:tcPr>
          <w:p w14:paraId="325274B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D921F9C" w14:textId="77777777" w:rsidTr="005772D0">
        <w:tc>
          <w:tcPr>
            <w:tcW w:w="932" w:type="pct"/>
          </w:tcPr>
          <w:p w14:paraId="4E073DB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06D752DA"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agree with both proposals. First discuss the requirements related to UL timing synchronization, then from these requirements we can determine the needed accuracy for satellite position, and UE position knowledge at UE.</w:t>
            </w:r>
          </w:p>
        </w:tc>
      </w:tr>
      <w:tr w:rsidR="00DB1848" w:rsidRPr="008062E9" w14:paraId="50807E6D" w14:textId="77777777" w:rsidTr="005772D0">
        <w:tc>
          <w:tcPr>
            <w:tcW w:w="932" w:type="pct"/>
          </w:tcPr>
          <w:p w14:paraId="39D34FCE"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lang w:eastAsia="ja-JP"/>
              </w:rPr>
              <w:t xml:space="preserve">Sony </w:t>
            </w:r>
          </w:p>
        </w:tc>
        <w:tc>
          <w:tcPr>
            <w:tcW w:w="4068" w:type="pct"/>
          </w:tcPr>
          <w:p w14:paraId="7AA96B26"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Support both proposals 8 and 9</w:t>
            </w:r>
          </w:p>
        </w:tc>
      </w:tr>
      <w:tr w:rsidR="00EF2644" w:rsidRPr="008062E9" w14:paraId="425347C4" w14:textId="77777777" w:rsidTr="005772D0">
        <w:tc>
          <w:tcPr>
            <w:tcW w:w="932" w:type="pct"/>
          </w:tcPr>
          <w:p w14:paraId="30AD249D" w14:textId="0E578F9F" w:rsidR="00EF2644" w:rsidRPr="008062E9" w:rsidRDefault="00EF2644"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7D6261EA" w14:textId="502D7045" w:rsidR="00EF2644" w:rsidRPr="008062E9" w:rsidRDefault="00EF2644" w:rsidP="005772D0">
            <w:pPr>
              <w:rPr>
                <w:rFonts w:asciiTheme="minorHAnsi" w:hAnsiTheme="minorHAnsi" w:cstheme="minorHAnsi"/>
                <w:lang w:eastAsia="zh-CN"/>
              </w:rPr>
            </w:pPr>
            <w:r w:rsidRPr="008062E9">
              <w:rPr>
                <w:rFonts w:asciiTheme="minorHAnsi" w:hAnsiTheme="minorHAnsi" w:cstheme="minorHAnsi"/>
              </w:rPr>
              <w:t>OK with proposals but do not see the need to have these proposals, which need to be discussed anyway.</w:t>
            </w:r>
          </w:p>
        </w:tc>
      </w:tr>
    </w:tbl>
    <w:p w14:paraId="6C7EEB8B" w14:textId="77777777" w:rsidR="00DB1848" w:rsidRPr="008062E9" w:rsidRDefault="00DB1848" w:rsidP="00DB1848">
      <w:pPr>
        <w:rPr>
          <w:rFonts w:asciiTheme="minorHAnsi" w:hAnsiTheme="minorHAnsi" w:cstheme="minorHAnsi"/>
        </w:rPr>
      </w:pPr>
    </w:p>
    <w:p w14:paraId="5C1F2C6E" w14:textId="77777777" w:rsidR="00DB1848" w:rsidRPr="008062E9" w:rsidRDefault="00DB1848" w:rsidP="00DB1848">
      <w:pPr>
        <w:pStyle w:val="Heading2"/>
        <w:rPr>
          <w:rFonts w:asciiTheme="minorHAnsi" w:hAnsiTheme="minorHAnsi" w:cstheme="minorHAnsi"/>
        </w:rPr>
      </w:pPr>
      <w:bookmarkStart w:id="11" w:name="_Toc48850546"/>
      <w:r w:rsidRPr="008062E9">
        <w:rPr>
          <w:rFonts w:asciiTheme="minorHAnsi" w:hAnsiTheme="minorHAnsi" w:cstheme="minorHAnsi"/>
        </w:rPr>
        <w:t>TA uncertainty handling</w:t>
      </w:r>
      <w:bookmarkEnd w:id="11"/>
    </w:p>
    <w:p w14:paraId="32F8586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During the first acquisition of its UE-specific TA, the UE can either underestimate or overestimate the TA. Thales and MediaTek proposed that an offset TA_offset = CP/2 of PRACH preamble can be applied by all the UEs on top of their autonomous TA initial acquisition [23]. Whereas Ericsson proposed to introduce a parameter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TA,margin</m:t>
            </m:r>
          </m:sub>
        </m:sSub>
      </m:oMath>
      <w:r w:rsidRPr="008062E9">
        <w:rPr>
          <w:rFonts w:asciiTheme="minorHAnsi" w:hAnsiTheme="minorHAnsi" w:cstheme="minorHAnsi"/>
        </w:rPr>
        <w:t xml:space="preserve"> whose value could be made configurable to account for the estimation uncertainty.  </w:t>
      </w:r>
    </w:p>
    <w:tbl>
      <w:tblPr>
        <w:tblStyle w:val="TableGrid"/>
        <w:tblW w:w="5000" w:type="pct"/>
        <w:tblLook w:val="04A0" w:firstRow="1" w:lastRow="0" w:firstColumn="1" w:lastColumn="0" w:noHBand="0" w:noVBand="1"/>
      </w:tblPr>
      <w:tblGrid>
        <w:gridCol w:w="1795"/>
        <w:gridCol w:w="7834"/>
      </w:tblGrid>
      <w:tr w:rsidR="00DB1848" w:rsidRPr="008062E9" w14:paraId="7F218E85" w14:textId="77777777" w:rsidTr="005772D0">
        <w:tc>
          <w:tcPr>
            <w:tcW w:w="932" w:type="pct"/>
          </w:tcPr>
          <w:p w14:paraId="7C63EBC3"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20588636"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39116ED3" w14:textId="77777777" w:rsidTr="005772D0">
        <w:tc>
          <w:tcPr>
            <w:tcW w:w="932" w:type="pct"/>
          </w:tcPr>
          <w:p w14:paraId="45657A6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6115A572" w14:textId="77777777" w:rsidR="00DB1848" w:rsidRPr="008062E9" w:rsidRDefault="00DB1848" w:rsidP="005772D0">
            <w:pPr>
              <w:pStyle w:val="DraftProposal"/>
              <w:numPr>
                <w:ilvl w:val="0"/>
                <w:numId w:val="0"/>
              </w:numPr>
              <w:rPr>
                <w:rFonts w:asciiTheme="minorHAnsi" w:hAnsiTheme="minorHAnsi" w:cstheme="minorHAnsi"/>
                <w:b w:val="0"/>
              </w:rPr>
            </w:pPr>
            <w:bookmarkStart w:id="12" w:name="_Toc47672512"/>
            <w:r w:rsidRPr="008062E9">
              <w:rPr>
                <w:rFonts w:asciiTheme="minorHAnsi" w:hAnsiTheme="minorHAnsi" w:cstheme="minorHAnsi"/>
                <w:b w:val="0"/>
              </w:rPr>
              <w:t>Proposal 10</w:t>
            </w:r>
            <w:r w:rsidRPr="008062E9">
              <w:rPr>
                <w:rFonts w:asciiTheme="minorHAnsi" w:hAnsiTheme="minorHAnsi" w:cstheme="minorHAnsi"/>
                <w:b w:val="0"/>
              </w:rPr>
              <w:tab/>
              <w:t>The UE should apply a TA at PRACH transmission comprising the estimated RTT and the maximum estimation uncertainty.</w:t>
            </w:r>
          </w:p>
          <w:p w14:paraId="1678F310"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 xml:space="preserve">Proposal 11: The UE applies TA equal to </w:t>
            </w:r>
            <m:oMath>
              <m:d>
                <m:dPr>
                  <m:ctrlPr>
                    <w:rPr>
                      <w:rFonts w:ascii="Cambria Math" w:hAnsi="Cambria Math" w:cstheme="minorHAnsi"/>
                      <w:b w:val="0"/>
                      <w:i/>
                    </w:rPr>
                  </m:ctrlPr>
                </m:dPr>
                <m:e>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margin</m:t>
                      </m:r>
                    </m:sub>
                  </m:sSub>
                </m:e>
              </m:d>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T</m:t>
                  </m:r>
                </m:e>
                <m:sub>
                  <m:r>
                    <m:rPr>
                      <m:sty m:val="bi"/>
                    </m:rPr>
                    <w:rPr>
                      <w:rFonts w:ascii="Cambria Math" w:hAnsi="Cambria Math" w:cstheme="minorHAnsi"/>
                    </w:rPr>
                    <m:t>c</m:t>
                  </m:r>
                </m:sub>
              </m:sSub>
            </m:oMath>
            <w:r w:rsidRPr="008062E9">
              <w:rPr>
                <w:rFonts w:asciiTheme="minorHAnsi" w:hAnsiTheme="minorHAnsi" w:cstheme="minorHAnsi"/>
                <w:b w:val="0"/>
              </w:rPr>
              <w:t xml:space="preserve">, where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oMath>
            <w:r w:rsidRPr="008062E9">
              <w:rPr>
                <w:rFonts w:asciiTheme="minorHAnsi" w:hAnsiTheme="minorHAnsi" w:cstheme="minorHAnsi"/>
                <w:b w:val="0"/>
              </w:rPr>
              <w:t xml:space="preserve"> is UE’s estimate of TA,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oMath>
            <w:r w:rsidRPr="008062E9">
              <w:rPr>
                <w:rFonts w:asciiTheme="minorHAnsi" w:hAnsiTheme="minorHAnsi" w:cstheme="minorHAnsi"/>
                <w:b w:val="0"/>
              </w:rPr>
              <w:t xml:space="preserve"> depends on band and LTE/NR coexistence, and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TA,margin</m:t>
                  </m:r>
                </m:sub>
              </m:sSub>
            </m:oMath>
            <w:r w:rsidRPr="008062E9">
              <w:rPr>
                <w:rFonts w:asciiTheme="minorHAnsi" w:hAnsiTheme="minorHAnsi" w:cstheme="minorHAnsi"/>
                <w:b w:val="0"/>
              </w:rPr>
              <w:t xml:space="preserve"> is a configurable parameter used as a margin to handle the UE’s estimation uncertainty.</w:t>
            </w:r>
            <w:bookmarkEnd w:id="12"/>
          </w:p>
        </w:tc>
      </w:tr>
      <w:tr w:rsidR="00DB1848" w:rsidRPr="008062E9" w14:paraId="7D398F40" w14:textId="77777777" w:rsidTr="005772D0">
        <w:tc>
          <w:tcPr>
            <w:tcW w:w="932" w:type="pct"/>
          </w:tcPr>
          <w:p w14:paraId="6CD56F7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 Eutelsat </w:t>
            </w:r>
          </w:p>
        </w:tc>
        <w:tc>
          <w:tcPr>
            <w:tcW w:w="4068" w:type="pct"/>
          </w:tcPr>
          <w:p w14:paraId="532207C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for UE with Autonomous acquisition of the TA, UE shall use TA_offset of half the cyclic prefix of PRACH preamble when applying the TA pre-compensation.</w:t>
            </w:r>
          </w:p>
          <w:p w14:paraId="5B90B47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4: Release-15 maximum initial timing range is sufficient assuming UE pre-compensate the delay at least within half of cyclic prefix of PRACH preamble.</w:t>
            </w:r>
          </w:p>
          <w:p w14:paraId="5967C69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5: The Release-15 initial Timing Advance Command range is sufficient assuming idle UE determine autonomously the full TA.</w:t>
            </w:r>
          </w:p>
        </w:tc>
      </w:tr>
      <w:tr w:rsidR="00DB1848" w:rsidRPr="008062E9" w14:paraId="5919FD31" w14:textId="77777777" w:rsidTr="005772D0">
        <w:tc>
          <w:tcPr>
            <w:tcW w:w="932" w:type="pct"/>
          </w:tcPr>
          <w:p w14:paraId="24397DA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Thales</w:t>
            </w:r>
          </w:p>
        </w:tc>
        <w:tc>
          <w:tcPr>
            <w:tcW w:w="4068" w:type="pct"/>
          </w:tcPr>
          <w:p w14:paraId="4C95CBE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9:</w:t>
            </w:r>
            <w:r w:rsidRPr="008062E9">
              <w:rPr>
                <w:rFonts w:asciiTheme="minorHAnsi" w:hAnsiTheme="minorHAnsi" w:cstheme="minorHAnsi"/>
              </w:rPr>
              <w:tab/>
              <w:t>The UE shall apply a TA offset on top of its first TA acquisition. This offset shall be equal to half the CP duration of the PRACH format configured in the cell.</w:t>
            </w:r>
          </w:p>
          <w:p w14:paraId="29BD2AA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In this condition, the residual error committed on the TA first acquisition is by definition a positive delay. This residual error should be indicated by the gNB using the RAR field dedicated to TA</w:t>
            </w:r>
          </w:p>
        </w:tc>
      </w:tr>
    </w:tbl>
    <w:p w14:paraId="5513274D" w14:textId="77777777" w:rsidR="00DB1848" w:rsidRPr="008062E9" w:rsidRDefault="00DB1848" w:rsidP="00DB1848">
      <w:pPr>
        <w:rPr>
          <w:rFonts w:asciiTheme="minorHAnsi" w:hAnsiTheme="minorHAnsi" w:cstheme="minorHAnsi"/>
        </w:rPr>
      </w:pPr>
    </w:p>
    <w:p w14:paraId="5AD7A165"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t>Initial Proposal</w:t>
      </w:r>
      <w:r w:rsidRPr="008062E9">
        <w:rPr>
          <w:rFonts w:asciiTheme="minorHAnsi" w:hAnsiTheme="minorHAnsi" w:cstheme="minorHAnsi"/>
          <w:highlight w:val="cyan"/>
        </w:rPr>
        <w:t xml:space="preserve"> </w:t>
      </w:r>
      <w:r w:rsidRPr="008062E9">
        <w:rPr>
          <w:rFonts w:asciiTheme="minorHAnsi" w:hAnsiTheme="minorHAnsi" w:cstheme="minorHAnsi"/>
          <w:b/>
          <w:highlight w:val="cyan"/>
        </w:rPr>
        <w:t>1</w:t>
      </w:r>
      <w:r w:rsidRPr="008062E9">
        <w:rPr>
          <w:rFonts w:asciiTheme="minorHAnsi" w:hAnsiTheme="minorHAnsi" w:cstheme="minorHAnsi"/>
          <w:b/>
        </w:rPr>
        <w:t>0: RAN1 to discuss whether it is necessary to introduce an offset/margin to be added by the UE to its self-calculated TA in order to account for the TA estimation uncertainty</w:t>
      </w:r>
    </w:p>
    <w:p w14:paraId="1D57732A"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rPr>
        <w:t xml:space="preserve"> </w:t>
      </w:r>
      <w:r w:rsidRPr="008062E9">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8062E9" w14:paraId="32963A06" w14:textId="77777777" w:rsidTr="005772D0">
        <w:tc>
          <w:tcPr>
            <w:tcW w:w="932" w:type="pct"/>
          </w:tcPr>
          <w:p w14:paraId="3EE9D312"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lastRenderedPageBreak/>
              <w:t>Companies</w:t>
            </w:r>
          </w:p>
        </w:tc>
        <w:tc>
          <w:tcPr>
            <w:tcW w:w="4068" w:type="pct"/>
          </w:tcPr>
          <w:p w14:paraId="2B5337F3"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41E09966" w14:textId="77777777" w:rsidTr="005772D0">
        <w:tc>
          <w:tcPr>
            <w:tcW w:w="932" w:type="pct"/>
          </w:tcPr>
          <w:p w14:paraId="483CBC5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5D1320D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10.</w:t>
            </w:r>
          </w:p>
        </w:tc>
      </w:tr>
      <w:tr w:rsidR="00DB1848" w:rsidRPr="008062E9" w14:paraId="30DA87AC" w14:textId="77777777" w:rsidTr="005772D0">
        <w:tc>
          <w:tcPr>
            <w:tcW w:w="932" w:type="pct"/>
          </w:tcPr>
          <w:p w14:paraId="6069B31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5208A62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4B5CA5FF" w14:textId="77777777" w:rsidTr="005772D0">
        <w:tc>
          <w:tcPr>
            <w:tcW w:w="932" w:type="pct"/>
          </w:tcPr>
          <w:p w14:paraId="4A93AE1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1E8ABC0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56143062" w14:textId="77777777" w:rsidTr="005772D0">
        <w:tc>
          <w:tcPr>
            <w:tcW w:w="932" w:type="pct"/>
          </w:tcPr>
          <w:p w14:paraId="3C5903B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3DF0B31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share that the offset/margin is needed to avoid the need of negative TA in Msg2. We’re open to discuss the design options.</w:t>
            </w:r>
          </w:p>
        </w:tc>
      </w:tr>
      <w:tr w:rsidR="00DB1848" w:rsidRPr="008062E9" w14:paraId="0FBFC225" w14:textId="77777777" w:rsidTr="005772D0">
        <w:tc>
          <w:tcPr>
            <w:tcW w:w="932" w:type="pct"/>
          </w:tcPr>
          <w:p w14:paraId="5F90F910" w14:textId="77777777" w:rsidR="00DB1848" w:rsidRPr="008062E9" w:rsidRDefault="00DB1848" w:rsidP="005772D0">
            <w:pPr>
              <w:rPr>
                <w:rFonts w:asciiTheme="minorHAnsi" w:hAnsiTheme="minorHAnsi" w:cstheme="minorHAnsi"/>
                <w:bCs/>
              </w:rPr>
            </w:pPr>
            <w:r w:rsidRPr="008062E9">
              <w:rPr>
                <w:rFonts w:asciiTheme="minorHAnsi" w:eastAsia="Malgun Gothic" w:hAnsiTheme="minorHAnsi" w:cstheme="minorHAnsi"/>
              </w:rPr>
              <w:t>LGE</w:t>
            </w:r>
          </w:p>
        </w:tc>
        <w:tc>
          <w:tcPr>
            <w:tcW w:w="4068" w:type="pct"/>
          </w:tcPr>
          <w:p w14:paraId="57AFD65E"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Support potential proposal 10.</w:t>
            </w:r>
          </w:p>
        </w:tc>
      </w:tr>
      <w:tr w:rsidR="00DB1848" w:rsidRPr="008062E9" w14:paraId="1F909017" w14:textId="77777777" w:rsidTr="005772D0">
        <w:tc>
          <w:tcPr>
            <w:tcW w:w="932" w:type="pct"/>
          </w:tcPr>
          <w:p w14:paraId="4A87D1CB"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bCs/>
              </w:rPr>
              <w:t>CMCC</w:t>
            </w:r>
          </w:p>
        </w:tc>
        <w:tc>
          <w:tcPr>
            <w:tcW w:w="4068" w:type="pct"/>
          </w:tcPr>
          <w:p w14:paraId="5788361B"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Support proposal 10</w:t>
            </w:r>
          </w:p>
        </w:tc>
      </w:tr>
      <w:tr w:rsidR="00DB1848" w:rsidRPr="008062E9" w14:paraId="48277F80" w14:textId="77777777" w:rsidTr="005772D0">
        <w:tc>
          <w:tcPr>
            <w:tcW w:w="932" w:type="pct"/>
          </w:tcPr>
          <w:p w14:paraId="07F4738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4800220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Prior to discussing this aspect, it is important to clarify whether the UE is allowed to transmit “too early” compared to the reference timing. By introducing UE autonomous compensation of TA there is a risk that UE will be over-compensating and hence transmit the random access preamble before it would normally be allowed to do so, thereby causing interference to other UL slots.</w:t>
            </w:r>
          </w:p>
        </w:tc>
      </w:tr>
      <w:tr w:rsidR="00DB1848" w:rsidRPr="008062E9" w14:paraId="28995D19" w14:textId="77777777" w:rsidTr="005772D0">
        <w:tc>
          <w:tcPr>
            <w:tcW w:w="932" w:type="pct"/>
          </w:tcPr>
          <w:p w14:paraId="2E533A7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49F7202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to discuss it. But the introduction of “margin” is not necessary since all potential error can be handled by closed MAC CE signal. </w:t>
            </w:r>
          </w:p>
        </w:tc>
      </w:tr>
      <w:tr w:rsidR="00DB1848" w:rsidRPr="008062E9" w14:paraId="3BBB92F1" w14:textId="77777777" w:rsidTr="005772D0">
        <w:tc>
          <w:tcPr>
            <w:tcW w:w="932" w:type="pct"/>
          </w:tcPr>
          <w:p w14:paraId="1E95554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CATT</w:t>
            </w:r>
          </w:p>
        </w:tc>
        <w:tc>
          <w:tcPr>
            <w:tcW w:w="4068" w:type="pct"/>
          </w:tcPr>
          <w:p w14:paraId="61F4A24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w:t>
            </w:r>
          </w:p>
          <w:p w14:paraId="0101C3A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If UE overestimates the TA, one gap between PRACH signal and PRACH occasion should be defined, otherwise, it will cause the interference to PUSCH signal of other user. For underestimating, it will cause GP shrinking. </w:t>
            </w:r>
          </w:p>
        </w:tc>
      </w:tr>
      <w:tr w:rsidR="00DB1848" w:rsidRPr="008062E9" w14:paraId="389A4A67" w14:textId="77777777" w:rsidTr="005772D0">
        <w:tc>
          <w:tcPr>
            <w:tcW w:w="932" w:type="pct"/>
          </w:tcPr>
          <w:p w14:paraId="26010703"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1076CCC5"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further discussion.</w:t>
            </w:r>
          </w:p>
        </w:tc>
      </w:tr>
      <w:tr w:rsidR="00DB1848" w:rsidRPr="008062E9" w14:paraId="4B5E0006" w14:textId="77777777" w:rsidTr="005772D0">
        <w:tc>
          <w:tcPr>
            <w:tcW w:w="932" w:type="pct"/>
          </w:tcPr>
          <w:p w14:paraId="12252B0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36F0B50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4532B063" w14:textId="77777777" w:rsidTr="005772D0">
        <w:tc>
          <w:tcPr>
            <w:tcW w:w="932" w:type="pct"/>
          </w:tcPr>
          <w:p w14:paraId="7033B34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0A71A77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10.</w:t>
            </w:r>
          </w:p>
        </w:tc>
      </w:tr>
      <w:tr w:rsidR="00DB1848" w:rsidRPr="008062E9" w14:paraId="72C5F789" w14:textId="77777777" w:rsidTr="005772D0">
        <w:tc>
          <w:tcPr>
            <w:tcW w:w="932" w:type="pct"/>
          </w:tcPr>
          <w:p w14:paraId="44A5A13A" w14:textId="77777777" w:rsidR="00DB1848" w:rsidRPr="008062E9" w:rsidRDefault="00DB1848" w:rsidP="005772D0">
            <w:pPr>
              <w:rPr>
                <w:rFonts w:asciiTheme="minorHAnsi" w:hAnsiTheme="minorHAnsi" w:cstheme="minorHAnsi"/>
                <w:b/>
              </w:rPr>
            </w:pPr>
            <w:r w:rsidRPr="008062E9">
              <w:rPr>
                <w:rFonts w:asciiTheme="minorHAnsi" w:eastAsia="Malgun Gothic" w:hAnsiTheme="minorHAnsi" w:cstheme="minorHAnsi"/>
                <w:bCs/>
              </w:rPr>
              <w:t>ETRI</w:t>
            </w:r>
          </w:p>
        </w:tc>
        <w:tc>
          <w:tcPr>
            <w:tcW w:w="4068" w:type="pct"/>
          </w:tcPr>
          <w:p w14:paraId="2127110E"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Support. It depends on the definition of the common TA value and the configuration of RACH occasion.</w:t>
            </w:r>
          </w:p>
        </w:tc>
      </w:tr>
      <w:tr w:rsidR="00DB1848" w:rsidRPr="008062E9" w14:paraId="57AA05CF" w14:textId="77777777" w:rsidTr="005772D0">
        <w:tc>
          <w:tcPr>
            <w:tcW w:w="932" w:type="pct"/>
          </w:tcPr>
          <w:p w14:paraId="2FB63E7A" w14:textId="77777777" w:rsidR="00DB1848" w:rsidRPr="008062E9" w:rsidRDefault="00DB1848" w:rsidP="005772D0">
            <w:pPr>
              <w:tabs>
                <w:tab w:val="left" w:pos="1265"/>
              </w:tabs>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7D87A3F6"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Support</w:t>
            </w:r>
          </w:p>
        </w:tc>
      </w:tr>
      <w:tr w:rsidR="00DB1848" w:rsidRPr="008062E9" w14:paraId="0BBACE4B" w14:textId="77777777" w:rsidTr="005772D0">
        <w:tc>
          <w:tcPr>
            <w:tcW w:w="932" w:type="pct"/>
          </w:tcPr>
          <w:p w14:paraId="30ADB057" w14:textId="77777777" w:rsidR="00DB1848" w:rsidRPr="008062E9" w:rsidRDefault="00DB1848" w:rsidP="005772D0">
            <w:pPr>
              <w:tabs>
                <w:tab w:val="left" w:pos="1265"/>
              </w:tabs>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1252C0CA"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proposal 10</w:t>
            </w:r>
          </w:p>
        </w:tc>
      </w:tr>
      <w:tr w:rsidR="00DB1848" w:rsidRPr="008062E9" w14:paraId="4DD451E3" w14:textId="77777777" w:rsidTr="005772D0">
        <w:tc>
          <w:tcPr>
            <w:tcW w:w="932" w:type="pct"/>
          </w:tcPr>
          <w:p w14:paraId="1888BC9C" w14:textId="77777777" w:rsidR="00DB1848" w:rsidRPr="008062E9" w:rsidRDefault="00DB1848" w:rsidP="005772D0">
            <w:pPr>
              <w:tabs>
                <w:tab w:val="left" w:pos="1265"/>
              </w:tabs>
              <w:rPr>
                <w:rFonts w:asciiTheme="minorHAnsi" w:eastAsia="Yu Mincho" w:hAnsiTheme="minorHAnsi" w:cstheme="minorHAnsi"/>
                <w:bCs/>
              </w:rPr>
            </w:pPr>
            <w:r w:rsidRPr="008062E9">
              <w:rPr>
                <w:rFonts w:asciiTheme="minorHAnsi" w:hAnsiTheme="minorHAnsi" w:cstheme="minorHAnsi"/>
                <w:bCs/>
                <w:lang w:eastAsia="ja-JP"/>
              </w:rPr>
              <w:t xml:space="preserve">Asia pacific telecom </w:t>
            </w:r>
          </w:p>
        </w:tc>
        <w:tc>
          <w:tcPr>
            <w:tcW w:w="4068" w:type="pct"/>
          </w:tcPr>
          <w:p w14:paraId="50B86A56"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 xml:space="preserve">Support proposal 10. Btw, if RAN4 defines some requirements, then no further effort in RAN1. </w:t>
            </w:r>
          </w:p>
        </w:tc>
      </w:tr>
      <w:tr w:rsidR="00DB1848" w:rsidRPr="008062E9" w14:paraId="74D06B75" w14:textId="77777777" w:rsidTr="005772D0">
        <w:tc>
          <w:tcPr>
            <w:tcW w:w="932" w:type="pct"/>
          </w:tcPr>
          <w:p w14:paraId="655659D7" w14:textId="77777777" w:rsidR="00DB1848" w:rsidRPr="008062E9" w:rsidRDefault="00DB1848" w:rsidP="005772D0">
            <w:pPr>
              <w:tabs>
                <w:tab w:val="left" w:pos="1265"/>
              </w:tabs>
              <w:rPr>
                <w:rFonts w:asciiTheme="minorHAnsi" w:hAnsiTheme="minorHAnsi" w:cstheme="minorHAnsi"/>
                <w:bCs/>
                <w:lang w:eastAsia="ja-JP"/>
              </w:rPr>
            </w:pPr>
            <w:r w:rsidRPr="008062E9">
              <w:rPr>
                <w:rFonts w:asciiTheme="minorHAnsi" w:hAnsiTheme="minorHAnsi" w:cstheme="minorHAnsi"/>
                <w:bCs/>
              </w:rPr>
              <w:t>OPPO</w:t>
            </w:r>
          </w:p>
        </w:tc>
        <w:tc>
          <w:tcPr>
            <w:tcW w:w="4068" w:type="pct"/>
          </w:tcPr>
          <w:p w14:paraId="3CC167E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Discussion is needed. In our view, the offset/margin can be transparent to the UE, and up to network implementation. Example is given below, with shifted RO reception window at gNB side, it achieves a similar goal as introducing an offset at the UE side. In this case, there is no need to introduce an offset to the UE. </w:t>
            </w:r>
          </w:p>
          <w:p w14:paraId="62BC81E7" w14:textId="77777777" w:rsidR="00DB1848" w:rsidRPr="008062E9" w:rsidRDefault="00DB1848" w:rsidP="005772D0">
            <w:pPr>
              <w:rPr>
                <w:rFonts w:asciiTheme="minorHAnsi" w:hAnsiTheme="minorHAnsi" w:cstheme="minorHAnsi"/>
              </w:rPr>
            </w:pPr>
            <w:r w:rsidRPr="008062E9">
              <w:rPr>
                <w:rFonts w:asciiTheme="minorHAnsi" w:hAnsiTheme="minorHAnsi" w:cstheme="minorHAnsi"/>
                <w:noProof/>
                <w:lang w:eastAsia="zh-CN"/>
              </w:rPr>
              <w:lastRenderedPageBreak/>
              <w:drawing>
                <wp:inline distT="0" distB="0" distL="0" distR="0" wp14:anchorId="266B8404" wp14:editId="05B45C35">
                  <wp:extent cx="3638550" cy="2358832"/>
                  <wp:effectExtent l="0" t="0" r="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651027" cy="2366921"/>
                          </a:xfrm>
                          <a:prstGeom prst="rect">
                            <a:avLst/>
                          </a:prstGeom>
                        </pic:spPr>
                      </pic:pic>
                    </a:graphicData>
                  </a:graphic>
                </wp:inline>
              </w:drawing>
            </w:r>
          </w:p>
        </w:tc>
      </w:tr>
      <w:tr w:rsidR="00DB1848" w:rsidRPr="008062E9" w14:paraId="3BB240C6" w14:textId="77777777" w:rsidTr="005772D0">
        <w:tc>
          <w:tcPr>
            <w:tcW w:w="932" w:type="pct"/>
          </w:tcPr>
          <w:p w14:paraId="7AB760F6" w14:textId="77777777" w:rsidR="00DB1848" w:rsidRPr="008062E9" w:rsidRDefault="00DB1848" w:rsidP="005772D0">
            <w:pPr>
              <w:tabs>
                <w:tab w:val="left" w:pos="1265"/>
              </w:tabs>
              <w:rPr>
                <w:rFonts w:asciiTheme="minorHAnsi" w:hAnsiTheme="minorHAnsi" w:cstheme="minorHAnsi"/>
                <w:bCs/>
              </w:rPr>
            </w:pPr>
            <w:r w:rsidRPr="008062E9">
              <w:rPr>
                <w:rFonts w:asciiTheme="minorHAnsi" w:hAnsiTheme="minorHAnsi" w:cstheme="minorHAnsi"/>
                <w:lang w:eastAsia="ja-JP"/>
              </w:rPr>
              <w:lastRenderedPageBreak/>
              <w:t>Thales</w:t>
            </w:r>
          </w:p>
        </w:tc>
        <w:tc>
          <w:tcPr>
            <w:tcW w:w="4068" w:type="pct"/>
          </w:tcPr>
          <w:p w14:paraId="680FA823"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 xml:space="preserve">We agree with the proposal. As discussed in our TDOC, during this first acquisition, the UE can either underestimate or overestimate the TA. In case of overestimation, the PRACH sequence will be received at gNB side in advance w.r.t. the RACH occasion leading to unintended interference with previous OFDM symbols. Assuming the UEs are able to acquire their TA with a sufficient level of accuracy, then a reasonable value for the </w:t>
            </w:r>
            <w:r w:rsidRPr="008062E9">
              <w:rPr>
                <w:rFonts w:asciiTheme="minorHAnsi" w:hAnsiTheme="minorHAnsi" w:cstheme="minorHAnsi"/>
                <w:b/>
                <w:lang w:eastAsia="zh-CN"/>
              </w:rPr>
              <w:t>TA offset/margin</w:t>
            </w:r>
            <w:r w:rsidRPr="008062E9">
              <w:rPr>
                <w:rFonts w:asciiTheme="minorHAnsi" w:hAnsiTheme="minorHAnsi" w:cstheme="minorHAnsi"/>
                <w:lang w:eastAsia="zh-CN"/>
              </w:rPr>
              <w:t xml:space="preserve"> is half the CP duration of the PRACH format configured in the cell. Since the PRACH format is already broadcasted by the gNB, it may not be necessary to broadcast the </w:t>
            </w:r>
            <w:r w:rsidRPr="008062E9">
              <w:rPr>
                <w:rFonts w:asciiTheme="minorHAnsi" w:hAnsiTheme="minorHAnsi" w:cstheme="minorHAnsi"/>
                <w:b/>
                <w:lang w:eastAsia="zh-CN"/>
              </w:rPr>
              <w:t>TA offset/margin. But implementation details can be further discussed.</w:t>
            </w:r>
          </w:p>
        </w:tc>
      </w:tr>
      <w:tr w:rsidR="00DB1C33" w:rsidRPr="008062E9" w14:paraId="04E5626A" w14:textId="77777777" w:rsidTr="005772D0">
        <w:tc>
          <w:tcPr>
            <w:tcW w:w="932" w:type="pct"/>
          </w:tcPr>
          <w:p w14:paraId="080D6B1C" w14:textId="6B4E8DB2" w:rsidR="00DB1C33" w:rsidRPr="008062E9" w:rsidRDefault="00DB1C33" w:rsidP="005772D0">
            <w:pPr>
              <w:tabs>
                <w:tab w:val="left" w:pos="1265"/>
              </w:tabs>
              <w:rPr>
                <w:rFonts w:asciiTheme="minorHAnsi" w:hAnsiTheme="minorHAnsi" w:cstheme="minorHAnsi"/>
                <w:lang w:eastAsia="ja-JP"/>
              </w:rPr>
            </w:pPr>
            <w:r w:rsidRPr="008062E9">
              <w:rPr>
                <w:rFonts w:asciiTheme="minorHAnsi" w:hAnsiTheme="minorHAnsi" w:cstheme="minorHAnsi"/>
              </w:rPr>
              <w:t>SS</w:t>
            </w:r>
          </w:p>
        </w:tc>
        <w:tc>
          <w:tcPr>
            <w:tcW w:w="4068" w:type="pct"/>
          </w:tcPr>
          <w:p w14:paraId="05D2D942" w14:textId="3F9EE1F8" w:rsidR="00DB1C33" w:rsidRPr="008062E9" w:rsidRDefault="00DB1C33" w:rsidP="005772D0">
            <w:pPr>
              <w:rPr>
                <w:rFonts w:asciiTheme="minorHAnsi" w:hAnsiTheme="minorHAnsi" w:cstheme="minorHAnsi"/>
                <w:lang w:eastAsia="zh-CN"/>
              </w:rPr>
            </w:pPr>
            <w:r w:rsidRPr="008062E9">
              <w:rPr>
                <w:rFonts w:asciiTheme="minorHAnsi" w:hAnsiTheme="minorHAnsi" w:cstheme="minorHAnsi"/>
              </w:rPr>
              <w:t>OK to discuss.</w:t>
            </w:r>
          </w:p>
        </w:tc>
      </w:tr>
    </w:tbl>
    <w:p w14:paraId="406BC1A6" w14:textId="77777777" w:rsidR="00DB1848" w:rsidRPr="008062E9" w:rsidRDefault="00DB1848" w:rsidP="00DB1848">
      <w:pPr>
        <w:pStyle w:val="Heading2"/>
        <w:rPr>
          <w:rFonts w:asciiTheme="minorHAnsi" w:hAnsiTheme="minorHAnsi" w:cstheme="minorHAnsi"/>
        </w:rPr>
      </w:pPr>
      <w:bookmarkStart w:id="13" w:name="_Toc48850547"/>
      <w:r w:rsidRPr="008062E9">
        <w:rPr>
          <w:rFonts w:asciiTheme="minorHAnsi" w:hAnsiTheme="minorHAnsi" w:cstheme="minorHAnsi"/>
        </w:rPr>
        <w:t>TA command in RAR</w:t>
      </w:r>
      <w:bookmarkEnd w:id="13"/>
    </w:p>
    <w:p w14:paraId="00F0CF5B"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range of the Timing Advance (TA) command used in case of random access response currently specified does not cover the round trip times experienced in NTN. Samsung proposed that it should be increased to accommodate large propagation delay in case of initial TA acquisition without GNSS. But, according to Ericsson, Thales and MediaTek , there is no need to extend the Release-15 initial Timing Advance Command with the assumption that UE acquires autonomously its TA based on its GNSS [16,23].</w:t>
      </w:r>
    </w:p>
    <w:p w14:paraId="314F8590"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The proposals and observations about the TA command in RAR are summarized in the following table: </w:t>
      </w:r>
    </w:p>
    <w:tbl>
      <w:tblPr>
        <w:tblStyle w:val="TableGrid"/>
        <w:tblW w:w="5000" w:type="pct"/>
        <w:tblLook w:val="04A0" w:firstRow="1" w:lastRow="0" w:firstColumn="1" w:lastColumn="0" w:noHBand="0" w:noVBand="1"/>
      </w:tblPr>
      <w:tblGrid>
        <w:gridCol w:w="1795"/>
        <w:gridCol w:w="7834"/>
      </w:tblGrid>
      <w:tr w:rsidR="00DB1848" w:rsidRPr="008062E9" w14:paraId="0B0594A5" w14:textId="77777777" w:rsidTr="005772D0">
        <w:tc>
          <w:tcPr>
            <w:tcW w:w="932" w:type="pct"/>
          </w:tcPr>
          <w:p w14:paraId="52C3C54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3B74CDBD"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0229A22E" w14:textId="77777777" w:rsidTr="005772D0">
        <w:tc>
          <w:tcPr>
            <w:tcW w:w="932" w:type="pct"/>
          </w:tcPr>
          <w:p w14:paraId="70242E4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 , Eutelsat</w:t>
            </w:r>
          </w:p>
        </w:tc>
        <w:tc>
          <w:tcPr>
            <w:tcW w:w="4068" w:type="pct"/>
          </w:tcPr>
          <w:p w14:paraId="370FECF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Observation 4: Release-15 maximum initial timing range is sufficient assuming UE pre-compensate the delay at least within half of cyclic prefix of PRACH preamble.</w:t>
            </w:r>
          </w:p>
          <w:p w14:paraId="7902F97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Observation 5: The Release-15 initial Timing Advance Command range is sufficient assuming idle UE determine autonomously the full TA.</w:t>
            </w:r>
          </w:p>
        </w:tc>
      </w:tr>
      <w:tr w:rsidR="00DB1848" w:rsidRPr="008062E9" w14:paraId="233F2FFE" w14:textId="77777777" w:rsidTr="005772D0">
        <w:tc>
          <w:tcPr>
            <w:tcW w:w="932" w:type="pct"/>
          </w:tcPr>
          <w:p w14:paraId="123F5EB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24210EBD"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Observation 7 If the self-calculated TA includes a margin for maximum TA estimation error, unipolar TA command in Msg2 is sufficient, i.e., bipolar TA command is not needed in Msg2.</w:t>
            </w:r>
          </w:p>
        </w:tc>
      </w:tr>
      <w:tr w:rsidR="00DB1848" w:rsidRPr="008062E9" w14:paraId="133C2605" w14:textId="77777777" w:rsidTr="005772D0">
        <w:tc>
          <w:tcPr>
            <w:tcW w:w="932" w:type="pct"/>
          </w:tcPr>
          <w:p w14:paraId="4A20FA1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Apple</w:t>
            </w:r>
          </w:p>
        </w:tc>
        <w:tc>
          <w:tcPr>
            <w:tcW w:w="4068" w:type="pct"/>
          </w:tcPr>
          <w:p w14:paraId="6E28186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Proposal 2: For UEs with autonomous TA acquisition, support additional signaling of TA command from network to UE for TA refinement.</w:t>
            </w:r>
          </w:p>
        </w:tc>
      </w:tr>
      <w:tr w:rsidR="00DB1848" w:rsidRPr="008062E9" w14:paraId="1C6EB63B" w14:textId="77777777" w:rsidTr="005772D0">
        <w:tc>
          <w:tcPr>
            <w:tcW w:w="932" w:type="pct"/>
          </w:tcPr>
          <w:p w14:paraId="058B4D2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OPPO</w:t>
            </w:r>
          </w:p>
        </w:tc>
        <w:tc>
          <w:tcPr>
            <w:tcW w:w="4068" w:type="pct"/>
          </w:tcPr>
          <w:p w14:paraId="4C1AD77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The UL synchronization becomes UE autonomous handling. Later, in RAR, the gNB can further fine-tune the TA delta as in the legacy system.</w:t>
            </w:r>
          </w:p>
          <w:p w14:paraId="3CC98A7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4: for gNB signaling CTA, TA command in RAR should cover the remaining TA delta. </w:t>
            </w:r>
          </w:p>
          <w:p w14:paraId="1AD29A1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for UE autonomous TA estimation, consider to reduce the TA command overhead.</w:t>
            </w:r>
          </w:p>
        </w:tc>
      </w:tr>
      <w:tr w:rsidR="00DB1848" w:rsidRPr="008062E9" w14:paraId="43AF6769" w14:textId="77777777" w:rsidTr="005772D0">
        <w:tc>
          <w:tcPr>
            <w:tcW w:w="932" w:type="pct"/>
          </w:tcPr>
          <w:p w14:paraId="5E51C6A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Samsung</w:t>
            </w:r>
          </w:p>
        </w:tc>
        <w:tc>
          <w:tcPr>
            <w:tcW w:w="4068" w:type="pct"/>
          </w:tcPr>
          <w:p w14:paraId="023EF0F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Proposal 1: Range of UL TA should be increased to accommodate large propagation delay.</w:t>
            </w:r>
          </w:p>
        </w:tc>
      </w:tr>
    </w:tbl>
    <w:p w14:paraId="3B1EF0A7" w14:textId="77777777" w:rsidR="00DB1848" w:rsidRPr="008062E9" w:rsidRDefault="00DB1848" w:rsidP="00DB1848">
      <w:pPr>
        <w:rPr>
          <w:rFonts w:asciiTheme="minorHAnsi" w:hAnsiTheme="minorHAnsi" w:cstheme="minorHAnsi"/>
          <w:b/>
        </w:rPr>
      </w:pPr>
    </w:p>
    <w:p w14:paraId="2D03086B" w14:textId="77777777" w:rsidR="00DB1848" w:rsidRPr="008062E9" w:rsidRDefault="00DB1848" w:rsidP="00DB1848">
      <w:pPr>
        <w:rPr>
          <w:rFonts w:asciiTheme="minorHAnsi" w:hAnsiTheme="minorHAnsi" w:cstheme="minorHAnsi"/>
          <w:b/>
          <w:bCs/>
        </w:rPr>
      </w:pPr>
      <w:r w:rsidRPr="008062E9">
        <w:rPr>
          <w:rFonts w:asciiTheme="minorHAnsi" w:hAnsiTheme="minorHAnsi" w:cstheme="minorHAnsi"/>
          <w:b/>
          <w:bCs/>
          <w:highlight w:val="cyan"/>
        </w:rPr>
        <w:t>Initial Proposal 1</w:t>
      </w:r>
      <w:r w:rsidRPr="008062E9">
        <w:rPr>
          <w:rFonts w:asciiTheme="minorHAnsi" w:hAnsiTheme="minorHAnsi" w:cstheme="minorHAnsi"/>
          <w:b/>
          <w:bCs/>
        </w:rPr>
        <w:t xml:space="preserve">1: With UE autonomous TA acquisition, the initial Timing Advance Command range does not need to be extended </w:t>
      </w:r>
    </w:p>
    <w:p w14:paraId="6866AADD" w14:textId="77777777" w:rsidR="00DB1848" w:rsidRPr="008062E9" w:rsidRDefault="00DB1848" w:rsidP="00DB1848">
      <w:pPr>
        <w:rPr>
          <w:rFonts w:asciiTheme="minorHAnsi" w:hAnsiTheme="minorHAnsi" w:cstheme="minorHAnsi"/>
          <w:b/>
        </w:rPr>
      </w:pPr>
    </w:p>
    <w:p w14:paraId="45B5D0C1"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8062E9" w14:paraId="78897B88" w14:textId="77777777" w:rsidTr="005772D0">
        <w:tc>
          <w:tcPr>
            <w:tcW w:w="932" w:type="pct"/>
          </w:tcPr>
          <w:p w14:paraId="6B16483D"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50DE3AF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0A38F3F7" w14:textId="77777777" w:rsidTr="005772D0">
        <w:tc>
          <w:tcPr>
            <w:tcW w:w="932" w:type="pct"/>
          </w:tcPr>
          <w:p w14:paraId="4D55142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53F21C6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11</w:t>
            </w:r>
          </w:p>
        </w:tc>
      </w:tr>
      <w:tr w:rsidR="00DB1848" w:rsidRPr="008062E9" w14:paraId="2B5EDCC5" w14:textId="77777777" w:rsidTr="005772D0">
        <w:tc>
          <w:tcPr>
            <w:tcW w:w="932" w:type="pct"/>
          </w:tcPr>
          <w:p w14:paraId="45F3FBF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3C15CCC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FF760F5" w14:textId="77777777" w:rsidTr="005772D0">
        <w:tc>
          <w:tcPr>
            <w:tcW w:w="932" w:type="pct"/>
          </w:tcPr>
          <w:p w14:paraId="7148348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Spreadtrum</w:t>
            </w:r>
          </w:p>
        </w:tc>
        <w:tc>
          <w:tcPr>
            <w:tcW w:w="4068" w:type="pct"/>
          </w:tcPr>
          <w:p w14:paraId="7A14EDE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2D1727EB" w14:textId="77777777" w:rsidTr="005772D0">
        <w:tc>
          <w:tcPr>
            <w:tcW w:w="932" w:type="pct"/>
          </w:tcPr>
          <w:p w14:paraId="204F46BC"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1C5968D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38172BA1" w14:textId="77777777" w:rsidTr="005772D0">
        <w:tc>
          <w:tcPr>
            <w:tcW w:w="932" w:type="pct"/>
          </w:tcPr>
          <w:p w14:paraId="6C631DD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317D89A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With UE acquiring autonomously its TA based on its GNSS, there is no need to extend the TA value range in Msg2. Need of negative TA in Msg2 can be avoided by adding an offset/margin in the autonomous TA applied before Msg1 transmission.</w:t>
            </w:r>
          </w:p>
        </w:tc>
      </w:tr>
      <w:tr w:rsidR="00DB1848" w:rsidRPr="008062E9" w14:paraId="31AAD22B" w14:textId="77777777" w:rsidTr="005772D0">
        <w:tc>
          <w:tcPr>
            <w:tcW w:w="932" w:type="pct"/>
          </w:tcPr>
          <w:p w14:paraId="6BF1966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2E23E23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It is related to the discussion of 4.1.2. If Option 2 (Timing advanced adjustment based on network indication) needs to be supported, it seems necessary to extend initial Timing Advance Command range.</w:t>
            </w:r>
          </w:p>
        </w:tc>
      </w:tr>
      <w:tr w:rsidR="00DB1848" w:rsidRPr="008062E9" w14:paraId="3F70B6A0" w14:textId="77777777" w:rsidTr="005772D0">
        <w:tc>
          <w:tcPr>
            <w:tcW w:w="932" w:type="pct"/>
          </w:tcPr>
          <w:p w14:paraId="014D823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1588E2C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The range of the timing advance command would be depending on the associated accuracy of the applied compensation mechanisms, which in turn depends on the accuracy of the GNSS information (location and/or time) as well as the accuracy of the associated assistance information (ephemeris, referenceTimeInfo).</w:t>
            </w:r>
          </w:p>
        </w:tc>
      </w:tr>
      <w:tr w:rsidR="00DB1848" w:rsidRPr="008062E9" w14:paraId="08B6BE73" w14:textId="77777777" w:rsidTr="005772D0">
        <w:tc>
          <w:tcPr>
            <w:tcW w:w="932" w:type="pct"/>
          </w:tcPr>
          <w:p w14:paraId="621ADE4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3BCED46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6D562B6A" w14:textId="77777777" w:rsidTr="005772D0">
        <w:tc>
          <w:tcPr>
            <w:tcW w:w="932" w:type="pct"/>
          </w:tcPr>
          <w:p w14:paraId="65B4E52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CATT</w:t>
            </w:r>
          </w:p>
        </w:tc>
        <w:tc>
          <w:tcPr>
            <w:tcW w:w="4068" w:type="pct"/>
          </w:tcPr>
          <w:p w14:paraId="67C78C1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4F4D6D2A" w14:textId="77777777" w:rsidTr="005772D0">
        <w:tc>
          <w:tcPr>
            <w:tcW w:w="932" w:type="pct"/>
          </w:tcPr>
          <w:p w14:paraId="1DCC7247"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4748CF81"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w:t>
            </w:r>
          </w:p>
        </w:tc>
      </w:tr>
      <w:tr w:rsidR="00DB1848" w:rsidRPr="008062E9" w14:paraId="46FCB324" w14:textId="77777777" w:rsidTr="005772D0">
        <w:tc>
          <w:tcPr>
            <w:tcW w:w="932" w:type="pct"/>
          </w:tcPr>
          <w:p w14:paraId="6861D44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QC</w:t>
            </w:r>
          </w:p>
        </w:tc>
        <w:tc>
          <w:tcPr>
            <w:tcW w:w="4068" w:type="pct"/>
          </w:tcPr>
          <w:p w14:paraId="0C19707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but forward compatibility should be considered.</w:t>
            </w:r>
          </w:p>
        </w:tc>
      </w:tr>
      <w:tr w:rsidR="00DB1848" w:rsidRPr="008062E9" w14:paraId="0BAEAA76" w14:textId="77777777" w:rsidTr="005772D0">
        <w:tc>
          <w:tcPr>
            <w:tcW w:w="932" w:type="pct"/>
          </w:tcPr>
          <w:p w14:paraId="6771361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7D35955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11.</w:t>
            </w:r>
          </w:p>
        </w:tc>
      </w:tr>
      <w:tr w:rsidR="00DB1848" w:rsidRPr="008062E9" w14:paraId="318FF216" w14:textId="77777777" w:rsidTr="005772D0">
        <w:tc>
          <w:tcPr>
            <w:tcW w:w="932" w:type="pct"/>
          </w:tcPr>
          <w:p w14:paraId="46CE168E" w14:textId="77777777" w:rsidR="00DB1848" w:rsidRPr="008062E9" w:rsidRDefault="00DB1848" w:rsidP="005772D0">
            <w:pPr>
              <w:rPr>
                <w:rFonts w:asciiTheme="minorHAnsi" w:hAnsiTheme="minorHAnsi" w:cstheme="minorHAnsi"/>
                <w:b/>
              </w:rPr>
            </w:pPr>
            <w:r w:rsidRPr="008062E9">
              <w:rPr>
                <w:rFonts w:asciiTheme="minorHAnsi" w:eastAsia="Malgun Gothic" w:hAnsiTheme="minorHAnsi" w:cstheme="minorHAnsi"/>
                <w:bCs/>
              </w:rPr>
              <w:t>ETRI</w:t>
            </w:r>
          </w:p>
        </w:tc>
        <w:tc>
          <w:tcPr>
            <w:tcW w:w="4068" w:type="pct"/>
          </w:tcPr>
          <w:p w14:paraId="6B442D6F"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Support. It depends on the accuracy of autonomous TA.</w:t>
            </w:r>
          </w:p>
        </w:tc>
      </w:tr>
      <w:tr w:rsidR="00DB1848" w:rsidRPr="008062E9" w14:paraId="3D7A8D94" w14:textId="77777777" w:rsidTr="005772D0">
        <w:tc>
          <w:tcPr>
            <w:tcW w:w="932" w:type="pct"/>
          </w:tcPr>
          <w:p w14:paraId="7A470C15"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12A77685"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The TA command range extension may be needed for UE without accurate location (both UE and satellite) information.</w:t>
            </w:r>
          </w:p>
        </w:tc>
      </w:tr>
      <w:tr w:rsidR="00DB1848" w:rsidRPr="008062E9" w14:paraId="7492F7DF" w14:textId="77777777" w:rsidTr="005772D0">
        <w:tc>
          <w:tcPr>
            <w:tcW w:w="932" w:type="pct"/>
          </w:tcPr>
          <w:p w14:paraId="219648A0"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1D6CDE25"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proposal 11.</w:t>
            </w:r>
          </w:p>
        </w:tc>
      </w:tr>
      <w:tr w:rsidR="00DB1848" w:rsidRPr="008062E9" w14:paraId="54026F5C" w14:textId="77777777" w:rsidTr="005772D0">
        <w:tc>
          <w:tcPr>
            <w:tcW w:w="932" w:type="pct"/>
          </w:tcPr>
          <w:p w14:paraId="453C1C53"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2E176ECD"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proposal 11</w:t>
            </w:r>
          </w:p>
        </w:tc>
      </w:tr>
      <w:tr w:rsidR="00DB1848" w:rsidRPr="008062E9" w14:paraId="4E05A236" w14:textId="77777777" w:rsidTr="005772D0">
        <w:tc>
          <w:tcPr>
            <w:tcW w:w="932" w:type="pct"/>
          </w:tcPr>
          <w:p w14:paraId="7C7701CC" w14:textId="77777777" w:rsidR="00DB1848" w:rsidRPr="008062E9" w:rsidRDefault="00DB1848" w:rsidP="005772D0">
            <w:pPr>
              <w:rPr>
                <w:rFonts w:asciiTheme="minorHAnsi" w:hAnsiTheme="minorHAnsi" w:cstheme="minorHAnsi"/>
                <w:bCs/>
                <w:lang w:eastAsia="ja-JP"/>
              </w:rPr>
            </w:pPr>
            <w:r w:rsidRPr="008062E9">
              <w:rPr>
                <w:rFonts w:asciiTheme="minorHAnsi" w:hAnsiTheme="minorHAnsi" w:cstheme="minorHAnsi"/>
                <w:bCs/>
              </w:rPr>
              <w:t>OPPO</w:t>
            </w:r>
          </w:p>
        </w:tc>
        <w:tc>
          <w:tcPr>
            <w:tcW w:w="4068" w:type="pct"/>
          </w:tcPr>
          <w:p w14:paraId="7C8CE61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With UE autonomous TA acquisition, it indeed depends on the concrete TA pre-compensation solution, if full TA pre-compensation is used, we think the legacy TA command range can be reduced. </w:t>
            </w:r>
          </w:p>
          <w:p w14:paraId="446411A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With network indicated common TA, the legacy TA command range needs to be extended. </w:t>
            </w:r>
          </w:p>
        </w:tc>
      </w:tr>
      <w:tr w:rsidR="00DB1848" w:rsidRPr="008062E9" w14:paraId="5E1E6CC7" w14:textId="77777777" w:rsidTr="005772D0">
        <w:tc>
          <w:tcPr>
            <w:tcW w:w="932" w:type="pct"/>
          </w:tcPr>
          <w:p w14:paraId="492CBF1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54ABCE83"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From our perspective, If UE autonomously acquires its TA there is no need to extend initial Timing Advance Command range.</w:t>
            </w:r>
          </w:p>
        </w:tc>
      </w:tr>
      <w:tr w:rsidR="00DB1848" w:rsidRPr="008062E9" w14:paraId="55DB1CC2" w14:textId="77777777" w:rsidTr="005772D0">
        <w:tc>
          <w:tcPr>
            <w:tcW w:w="932" w:type="pct"/>
          </w:tcPr>
          <w:p w14:paraId="503FEB6E"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lang w:eastAsia="ja-JP"/>
              </w:rPr>
              <w:lastRenderedPageBreak/>
              <w:t>Sony</w:t>
            </w:r>
          </w:p>
        </w:tc>
        <w:tc>
          <w:tcPr>
            <w:tcW w:w="4068" w:type="pct"/>
          </w:tcPr>
          <w:p w14:paraId="3F37AC55"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 xml:space="preserve">If option 2 (UE-specific timing advance is acquired by RACH), it may be necessary to extend the range. </w:t>
            </w:r>
          </w:p>
        </w:tc>
      </w:tr>
      <w:tr w:rsidR="00B6130B" w:rsidRPr="008062E9" w14:paraId="14FDF0D3" w14:textId="77777777" w:rsidTr="005772D0">
        <w:tc>
          <w:tcPr>
            <w:tcW w:w="932" w:type="pct"/>
          </w:tcPr>
          <w:p w14:paraId="450CFEC5" w14:textId="17AE1289" w:rsidR="00B6130B" w:rsidRPr="008062E9" w:rsidRDefault="00B6130B"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1E96A9D4" w14:textId="0C09D2D0" w:rsidR="00B6130B" w:rsidRPr="008062E9" w:rsidRDefault="00B6130B" w:rsidP="005772D0">
            <w:pPr>
              <w:rPr>
                <w:rFonts w:asciiTheme="minorHAnsi" w:hAnsiTheme="minorHAnsi" w:cstheme="minorHAnsi"/>
                <w:lang w:eastAsia="zh-CN"/>
              </w:rPr>
            </w:pPr>
            <w:r w:rsidRPr="008062E9">
              <w:rPr>
                <w:rFonts w:asciiTheme="minorHAnsi" w:hAnsiTheme="minorHAnsi" w:cstheme="minorHAnsi"/>
              </w:rPr>
              <w:t>We think we should discuss proposal 2 first before we jump into the follow-up details.</w:t>
            </w:r>
          </w:p>
        </w:tc>
      </w:tr>
    </w:tbl>
    <w:p w14:paraId="51EB1D2F" w14:textId="77777777" w:rsidR="00DB1848" w:rsidRPr="008062E9" w:rsidRDefault="00DB1848" w:rsidP="00DB1848">
      <w:pPr>
        <w:rPr>
          <w:rFonts w:asciiTheme="minorHAnsi" w:hAnsiTheme="minorHAnsi" w:cstheme="minorHAnsi"/>
        </w:rPr>
      </w:pPr>
    </w:p>
    <w:p w14:paraId="43CB84B1" w14:textId="77777777" w:rsidR="00DB1848" w:rsidRPr="008062E9" w:rsidRDefault="00DB1848" w:rsidP="00DB1848">
      <w:pPr>
        <w:pStyle w:val="Heading2"/>
        <w:rPr>
          <w:rFonts w:asciiTheme="minorHAnsi" w:hAnsiTheme="minorHAnsi" w:cstheme="minorHAnsi"/>
          <w:lang w:val="fr-FR"/>
        </w:rPr>
      </w:pPr>
      <w:bookmarkStart w:id="14" w:name="_Toc48850548"/>
      <w:r w:rsidRPr="008062E9">
        <w:rPr>
          <w:rFonts w:asciiTheme="minorHAnsi" w:hAnsiTheme="minorHAnsi" w:cstheme="minorHAnsi"/>
          <w:lang w:val="fr-FR"/>
        </w:rPr>
        <w:t>TA Maintenance procedure (TA update)</w:t>
      </w:r>
      <w:bookmarkEnd w:id="14"/>
    </w:p>
    <w:p w14:paraId="71AE545D"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companies listed in the table below proposed both open and closed loop mechanisms for TA adjustment. Autonomous adjustment of the TA before UL transmission by the UE avoids need for frequent TA update due to satellite time drift, which will reduces signaling overhead in connected mode.</w:t>
      </w:r>
    </w:p>
    <w:p w14:paraId="47E75A5D"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Moreover for Ericsson network can fully rely on UE autonomous TA update/maintenance during RRC connected only for UE supporting GNSS based transmit timing compensation. These UEs may rely on measurement gaps to perform GNSS measurement. For UEs not supporting GNSS based transmit timing compensation during RRC connected,the existing mechanism for TA maintenance, based on MAC CE should be used but enhanced by Network indication of timing drift rate.</w:t>
      </w:r>
    </w:p>
    <w:tbl>
      <w:tblPr>
        <w:tblStyle w:val="TableGrid"/>
        <w:tblW w:w="5000" w:type="pct"/>
        <w:tblLook w:val="04A0" w:firstRow="1" w:lastRow="0" w:firstColumn="1" w:lastColumn="0" w:noHBand="0" w:noVBand="1"/>
      </w:tblPr>
      <w:tblGrid>
        <w:gridCol w:w="1795"/>
        <w:gridCol w:w="7834"/>
      </w:tblGrid>
      <w:tr w:rsidR="00DB1848" w:rsidRPr="008062E9" w14:paraId="0C2A6C17" w14:textId="77777777" w:rsidTr="005772D0">
        <w:tc>
          <w:tcPr>
            <w:tcW w:w="932" w:type="pct"/>
          </w:tcPr>
          <w:p w14:paraId="11826EE4"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53E4D0C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645B809C" w14:textId="77777777" w:rsidTr="005772D0">
        <w:tc>
          <w:tcPr>
            <w:tcW w:w="932" w:type="pct"/>
          </w:tcPr>
          <w:p w14:paraId="5281634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48C9979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12 UEs supporting RRC Connected GNSS measurements are allowed to autonomously adjust its TA to seamlessly continue its RRC connection after the service link switch from one satellite to another.</w:t>
            </w:r>
          </w:p>
          <w:p w14:paraId="78C97A0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13: For UEs not supporting autonomous timing compensation, uplink timing needs to rely on TA signaling and network indication of timing drift rate. The format of the network indication is FFS.</w:t>
            </w:r>
          </w:p>
        </w:tc>
      </w:tr>
      <w:tr w:rsidR="00DB1848" w:rsidRPr="008062E9" w14:paraId="28B4149F" w14:textId="77777777" w:rsidTr="005772D0">
        <w:tc>
          <w:tcPr>
            <w:tcW w:w="932" w:type="pct"/>
          </w:tcPr>
          <w:p w14:paraId="2561DCA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Thales</w:t>
            </w:r>
          </w:p>
        </w:tc>
        <w:tc>
          <w:tcPr>
            <w:tcW w:w="4068" w:type="pct"/>
          </w:tcPr>
          <w:p w14:paraId="365BCA4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10.</w:t>
            </w:r>
            <w:r w:rsidRPr="008062E9">
              <w:rPr>
                <w:rFonts w:asciiTheme="minorHAnsi" w:hAnsiTheme="minorHAnsi" w:cstheme="minorHAnsi"/>
              </w:rPr>
              <w:tab/>
              <w:t>Enable autonomous TA update at UE side.</w:t>
            </w:r>
          </w:p>
          <w:p w14:paraId="7A6C52D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The existing timing adjustment loop and the proposed autonomous TA update should be implemented and used in support of each other depending on the configuration</w:t>
            </w:r>
          </w:p>
        </w:tc>
      </w:tr>
      <w:tr w:rsidR="00DB1848" w:rsidRPr="008062E9" w14:paraId="40EDF579" w14:textId="77777777" w:rsidTr="005772D0">
        <w:tc>
          <w:tcPr>
            <w:tcW w:w="932" w:type="pct"/>
          </w:tcPr>
          <w:p w14:paraId="1F87E8E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 Eutelsat </w:t>
            </w:r>
          </w:p>
        </w:tc>
        <w:tc>
          <w:tcPr>
            <w:tcW w:w="4068" w:type="pct"/>
          </w:tcPr>
          <w:p w14:paraId="3BFF019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 for connected UEs with autonomous acquisition of the TA, the TA is adjusted by the UE to compensate impact of the time drift before UL transmission.</w:t>
            </w:r>
          </w:p>
        </w:tc>
      </w:tr>
      <w:tr w:rsidR="00DB1848" w:rsidRPr="008062E9" w14:paraId="65F9676D" w14:textId="77777777" w:rsidTr="005772D0">
        <w:tc>
          <w:tcPr>
            <w:tcW w:w="932" w:type="pct"/>
          </w:tcPr>
          <w:p w14:paraId="03EEEC1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Xiaomi</w:t>
            </w:r>
          </w:p>
        </w:tc>
        <w:tc>
          <w:tcPr>
            <w:tcW w:w="4068" w:type="pct"/>
          </w:tcPr>
          <w:p w14:paraId="7FE3EC9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Open loop and close loop TA compensation at the UE side should be supported.</w:t>
            </w:r>
          </w:p>
        </w:tc>
      </w:tr>
      <w:tr w:rsidR="00DB1848" w:rsidRPr="008062E9" w14:paraId="2927EB07" w14:textId="77777777" w:rsidTr="005772D0">
        <w:tc>
          <w:tcPr>
            <w:tcW w:w="932" w:type="pct"/>
          </w:tcPr>
          <w:p w14:paraId="2C01AE8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CATT</w:t>
            </w:r>
          </w:p>
        </w:tc>
        <w:tc>
          <w:tcPr>
            <w:tcW w:w="4068" w:type="pct"/>
          </w:tcPr>
          <w:p w14:paraId="5790E9B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1: In LEO scenario, gNB has to frequently send TA commands to the UE if merely based on closed-loop TA adjustment, which will introduce huge signaling overhead.</w:t>
            </w:r>
          </w:p>
          <w:p w14:paraId="6D62598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2: Open-loop TA compensation is necessary to relieve TA indication burden.</w:t>
            </w:r>
          </w:p>
          <w:p w14:paraId="7110B62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Both open-loop and close-loop methods should be supported for TA maintenance in UL transmission of NTN.</w:t>
            </w:r>
          </w:p>
        </w:tc>
      </w:tr>
      <w:tr w:rsidR="00DB1848" w:rsidRPr="008062E9" w14:paraId="72B0F7EC" w14:textId="77777777" w:rsidTr="005772D0">
        <w:tc>
          <w:tcPr>
            <w:tcW w:w="932" w:type="pct"/>
          </w:tcPr>
          <w:p w14:paraId="7B7039B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Qualcomm Incorporated</w:t>
            </w:r>
          </w:p>
        </w:tc>
        <w:tc>
          <w:tcPr>
            <w:tcW w:w="4068" w:type="pct"/>
          </w:tcPr>
          <w:p w14:paraId="1B62267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3: NR closed-loop time control mechanism alone is not sufficient for NTN.</w:t>
            </w:r>
          </w:p>
          <w:p w14:paraId="1F69DA0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In NTN, both UE autonomous and closed-loop time control are supported.</w:t>
            </w:r>
          </w:p>
          <w:p w14:paraId="3ADE06A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 Consider group-common DCI for UL time and frequency control.</w:t>
            </w:r>
          </w:p>
        </w:tc>
      </w:tr>
    </w:tbl>
    <w:p w14:paraId="0A2403BC" w14:textId="77777777" w:rsidR="00DB1848" w:rsidRPr="008062E9" w:rsidRDefault="00DB1848" w:rsidP="00DB1848">
      <w:pPr>
        <w:rPr>
          <w:rFonts w:asciiTheme="minorHAnsi" w:hAnsiTheme="minorHAnsi" w:cstheme="minorHAnsi"/>
        </w:rPr>
      </w:pPr>
    </w:p>
    <w:p w14:paraId="22B00576"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According to Huawei Timing drift rate is needed considering accuracy and timing tracking of feeder link. And the TA value may become outdated when it arrived at the UE in LEO based NTN. Additionally, MediaTek highlighted [16] that timing drift within NTN RTD exceeds the maximum specified transmission timing error. And for Nokia, the maximum delay drift in NTN is several orders of magnitude higher than the maximum compensation allowed for a common UE in NR. Indeed, the maximum delay drift is in the order of ±40 μs/s whereas, the maximum autonomous time aggregate adjustment rate is: </w:t>
      </w:r>
      <m:oMath>
        <m:r>
          <w:rPr>
            <w:rFonts w:ascii="Cambria Math" w:hAnsi="Cambria Math" w:cstheme="minorHAnsi"/>
            <w:vertAlign w:val="subscript"/>
          </w:rPr>
          <m:t>5.5*64*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=0.179 μs </m:t>
        </m:r>
      </m:oMath>
      <w:r w:rsidRPr="008062E9">
        <w:rPr>
          <w:rFonts w:asciiTheme="minorHAnsi" w:hAnsiTheme="minorHAnsi" w:cstheme="minorHAnsi"/>
          <w:vertAlign w:val="subscript"/>
        </w:rPr>
        <w:t xml:space="preserve"> </w:t>
      </w:r>
      <w:r w:rsidRPr="008062E9">
        <w:rPr>
          <w:rFonts w:asciiTheme="minorHAnsi" w:hAnsiTheme="minorHAnsi" w:cstheme="minorHAnsi"/>
        </w:rPr>
        <w:t xml:space="preserve">every 200 ms. in FR1 and </w:t>
      </w:r>
      <m:oMath>
        <m:r>
          <w:rPr>
            <w:rFonts w:ascii="Cambria Math" w:hAnsi="Cambria Math" w:cstheme="minorHAnsi"/>
            <w:vertAlign w:val="subscript"/>
          </w:rPr>
          <m:t>2.5*64*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=0.081 μs </m:t>
        </m:r>
      </m:oMath>
      <w:r w:rsidRPr="008062E9">
        <w:rPr>
          <w:rFonts w:asciiTheme="minorHAnsi" w:hAnsiTheme="minorHAnsi" w:cstheme="minorHAnsi"/>
          <w:vertAlign w:val="subscript"/>
        </w:rPr>
        <w:t xml:space="preserve"> </w:t>
      </w:r>
      <w:r w:rsidRPr="008062E9">
        <w:rPr>
          <w:rFonts w:asciiTheme="minorHAnsi" w:hAnsiTheme="minorHAnsi" w:cstheme="minorHAnsi"/>
        </w:rPr>
        <w:t>every 200 ms in FR2.</w:t>
      </w:r>
    </w:p>
    <w:p w14:paraId="55CE4241" w14:textId="77777777" w:rsidR="00DB1848" w:rsidRPr="008062E9" w:rsidRDefault="00DB1848" w:rsidP="00DB1848">
      <w:pPr>
        <w:rPr>
          <w:rFonts w:asciiTheme="minorHAnsi" w:hAnsiTheme="minorHAnsi" w:cstheme="minorHAnsi"/>
        </w:rPr>
      </w:pPr>
    </w:p>
    <w:tbl>
      <w:tblPr>
        <w:tblStyle w:val="TableGrid"/>
        <w:tblW w:w="5000" w:type="pct"/>
        <w:tblLook w:val="04A0" w:firstRow="1" w:lastRow="0" w:firstColumn="1" w:lastColumn="0" w:noHBand="0" w:noVBand="1"/>
      </w:tblPr>
      <w:tblGrid>
        <w:gridCol w:w="1795"/>
        <w:gridCol w:w="7834"/>
      </w:tblGrid>
      <w:tr w:rsidR="00DB1848" w:rsidRPr="008062E9" w14:paraId="1D2B54AC" w14:textId="77777777" w:rsidTr="005772D0">
        <w:tc>
          <w:tcPr>
            <w:tcW w:w="932" w:type="pct"/>
          </w:tcPr>
          <w:p w14:paraId="64D08EE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30072536"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1086EA94" w14:textId="77777777" w:rsidTr="005772D0">
        <w:tc>
          <w:tcPr>
            <w:tcW w:w="932" w:type="pct"/>
          </w:tcPr>
          <w:p w14:paraId="225C0BF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Nokia</w:t>
            </w:r>
          </w:p>
        </w:tc>
        <w:tc>
          <w:tcPr>
            <w:tcW w:w="4068" w:type="pct"/>
          </w:tcPr>
          <w:p w14:paraId="40441FDB"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6: RAN 1 should evaluate enhancements on the maintenance phase of the timing advance and on the autonomous update by the UE.</w:t>
            </w:r>
          </w:p>
        </w:tc>
      </w:tr>
      <w:tr w:rsidR="00DB1848" w:rsidRPr="008062E9" w14:paraId="261D1228" w14:textId="77777777" w:rsidTr="005772D0">
        <w:tc>
          <w:tcPr>
            <w:tcW w:w="932" w:type="pct"/>
          </w:tcPr>
          <w:p w14:paraId="22E1F75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51D9F089"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6: The timing drift rate is indicated by the gNB.</w:t>
            </w:r>
          </w:p>
          <w:p w14:paraId="30ED9941" w14:textId="77777777" w:rsidR="00DB1848" w:rsidRPr="008062E9" w:rsidRDefault="00DB1848" w:rsidP="005772D0">
            <w:pPr>
              <w:pStyle w:val="DraftProposal"/>
              <w:numPr>
                <w:ilvl w:val="0"/>
                <w:numId w:val="0"/>
              </w:numPr>
              <w:rPr>
                <w:rFonts w:asciiTheme="minorHAnsi" w:hAnsiTheme="minorHAnsi" w:cstheme="minorHAnsi"/>
                <w:b w:val="0"/>
                <w:lang w:val="en-GB"/>
              </w:rPr>
            </w:pPr>
            <w:r w:rsidRPr="008062E9">
              <w:rPr>
                <w:rFonts w:asciiTheme="minorHAnsi" w:hAnsiTheme="minorHAnsi" w:cstheme="minorHAnsi"/>
                <w:b w:val="0"/>
                <w:lang w:val="en-GB"/>
              </w:rPr>
              <w:t>Proposal 7: The network should pre-correct the indicated TA with the drifted parts when sending out the TA update signalling.</w:t>
            </w:r>
          </w:p>
        </w:tc>
      </w:tr>
      <w:tr w:rsidR="00DB1848" w:rsidRPr="008062E9" w14:paraId="6D73C2B1" w14:textId="77777777" w:rsidTr="005772D0">
        <w:tc>
          <w:tcPr>
            <w:tcW w:w="932" w:type="pct"/>
          </w:tcPr>
          <w:p w14:paraId="444E3D3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w:t>
            </w:r>
          </w:p>
        </w:tc>
        <w:tc>
          <w:tcPr>
            <w:tcW w:w="4068" w:type="pct"/>
          </w:tcPr>
          <w:p w14:paraId="088EE85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7: The connected UE can autonomously adjust the TA to compensate the impact of the timing drift within specified maximum transmission timing error ±Te = ± 0.39 μs corresponding to a position error of ±117 m.</w:t>
            </w:r>
          </w:p>
        </w:tc>
      </w:tr>
      <w:tr w:rsidR="00DB1848" w:rsidRPr="008062E9" w14:paraId="5E8E870F" w14:textId="77777777" w:rsidTr="005772D0">
        <w:tc>
          <w:tcPr>
            <w:tcW w:w="932" w:type="pct"/>
          </w:tcPr>
          <w:p w14:paraId="0D00FAE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Sony</w:t>
            </w:r>
          </w:p>
        </w:tc>
        <w:tc>
          <w:tcPr>
            <w:tcW w:w="4068" w:type="pct"/>
          </w:tcPr>
          <w:p w14:paraId="79A5903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3: Applying timing drift rate TA compensation can reduce the inter symbol interference.</w:t>
            </w:r>
          </w:p>
          <w:p w14:paraId="5F9B295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RAN1 should support the signalling of TA drift rate information to the UEs in a beam specific manner.</w:t>
            </w:r>
          </w:p>
        </w:tc>
      </w:tr>
      <w:tr w:rsidR="00DB1848" w:rsidRPr="008062E9" w14:paraId="47DE39AA" w14:textId="77777777" w:rsidTr="005772D0">
        <w:tc>
          <w:tcPr>
            <w:tcW w:w="932" w:type="pct"/>
          </w:tcPr>
          <w:p w14:paraId="1CE0461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62ED623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The traditional TA adjustment mechanism with additional indication of the timing drift value to handle the timing variant phenomenon should also be considered</w:t>
            </w:r>
          </w:p>
        </w:tc>
      </w:tr>
    </w:tbl>
    <w:p w14:paraId="33570C7F" w14:textId="77777777" w:rsidR="00DB1848" w:rsidRPr="008062E9" w:rsidRDefault="00DB1848" w:rsidP="00DB1848">
      <w:pPr>
        <w:rPr>
          <w:rFonts w:asciiTheme="minorHAnsi" w:hAnsiTheme="minorHAnsi" w:cstheme="minorHAnsi"/>
        </w:rPr>
      </w:pPr>
    </w:p>
    <w:p w14:paraId="2D87208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Another enhancement proposed by OPPO is to allow DCI to update the TA adjustment. The DCI could be UE-specific or group-common DCI.</w:t>
      </w:r>
    </w:p>
    <w:tbl>
      <w:tblPr>
        <w:tblStyle w:val="TableGrid"/>
        <w:tblW w:w="5000" w:type="pct"/>
        <w:tblLook w:val="04A0" w:firstRow="1" w:lastRow="0" w:firstColumn="1" w:lastColumn="0" w:noHBand="0" w:noVBand="1"/>
      </w:tblPr>
      <w:tblGrid>
        <w:gridCol w:w="1795"/>
        <w:gridCol w:w="7834"/>
      </w:tblGrid>
      <w:tr w:rsidR="00DB1848" w:rsidRPr="008062E9" w14:paraId="1F23A1CC" w14:textId="77777777" w:rsidTr="005772D0">
        <w:tc>
          <w:tcPr>
            <w:tcW w:w="932" w:type="pct"/>
          </w:tcPr>
          <w:p w14:paraId="33F7C45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3333922"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786A38F4" w14:textId="77777777" w:rsidTr="005772D0">
        <w:tc>
          <w:tcPr>
            <w:tcW w:w="932" w:type="pct"/>
          </w:tcPr>
          <w:p w14:paraId="3502DDC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OPPO</w:t>
            </w:r>
          </w:p>
        </w:tc>
        <w:tc>
          <w:tcPr>
            <w:tcW w:w="4068" w:type="pct"/>
          </w:tcPr>
          <w:p w14:paraId="4A033738"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6: Consider using DCI to update the TA for a UE or a group UE</w:t>
            </w:r>
          </w:p>
        </w:tc>
      </w:tr>
    </w:tbl>
    <w:p w14:paraId="1E17F223" w14:textId="77777777" w:rsidR="00DB1848" w:rsidRPr="008062E9" w:rsidRDefault="00DB1848" w:rsidP="00DB1848">
      <w:pPr>
        <w:rPr>
          <w:rFonts w:asciiTheme="minorHAnsi" w:hAnsiTheme="minorHAnsi" w:cstheme="minorHAnsi"/>
        </w:rPr>
      </w:pPr>
    </w:p>
    <w:p w14:paraId="17B0E82F"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t>Initial Proposal 1</w:t>
      </w:r>
      <w:r w:rsidRPr="008062E9">
        <w:rPr>
          <w:rFonts w:asciiTheme="minorHAnsi" w:hAnsiTheme="minorHAnsi" w:cstheme="minorHAnsi"/>
          <w:b/>
        </w:rPr>
        <w:t>2: For UEs with autonomous acquisition of the TA, RAN1 to further investigate the following enhancements on the maintenance phase of the timing advance:</w:t>
      </w:r>
    </w:p>
    <w:p w14:paraId="78C800C7" w14:textId="77777777" w:rsidR="00DB1848" w:rsidRPr="008062E9" w:rsidRDefault="00DB1848" w:rsidP="000059B2">
      <w:pPr>
        <w:pStyle w:val="ListParagraph"/>
        <w:numPr>
          <w:ilvl w:val="0"/>
          <w:numId w:val="18"/>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Enable autonomous TA update at UE side, taking into account</w:t>
      </w:r>
    </w:p>
    <w:p w14:paraId="2BD2CADB" w14:textId="77777777" w:rsidR="00DB1848" w:rsidRPr="008062E9" w:rsidRDefault="00DB1848" w:rsidP="000059B2">
      <w:pPr>
        <w:pStyle w:val="ListParagraph"/>
        <w:numPr>
          <w:ilvl w:val="1"/>
          <w:numId w:val="18"/>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Common TA drift</w:t>
      </w:r>
    </w:p>
    <w:p w14:paraId="50BCF113" w14:textId="77777777" w:rsidR="00DB1848" w:rsidRPr="008062E9" w:rsidRDefault="00DB1848" w:rsidP="000059B2">
      <w:pPr>
        <w:pStyle w:val="ListParagraph"/>
        <w:numPr>
          <w:ilvl w:val="1"/>
          <w:numId w:val="18"/>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 xml:space="preserve">UE specific TA drift </w:t>
      </w:r>
    </w:p>
    <w:p w14:paraId="7B79449C"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8062E9" w14:paraId="41552770" w14:textId="77777777" w:rsidTr="005772D0">
        <w:tc>
          <w:tcPr>
            <w:tcW w:w="932" w:type="pct"/>
          </w:tcPr>
          <w:p w14:paraId="764A054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0B9C206"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0E5C937D" w14:textId="77777777" w:rsidTr="005772D0">
        <w:tc>
          <w:tcPr>
            <w:tcW w:w="932" w:type="pct"/>
          </w:tcPr>
          <w:p w14:paraId="7AD6C38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1C1936E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12</w:t>
            </w:r>
          </w:p>
        </w:tc>
      </w:tr>
      <w:tr w:rsidR="00DB1848" w:rsidRPr="008062E9" w14:paraId="3414ECA2" w14:textId="77777777" w:rsidTr="005772D0">
        <w:tc>
          <w:tcPr>
            <w:tcW w:w="932" w:type="pct"/>
          </w:tcPr>
          <w:p w14:paraId="1092EC2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6F79F0B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Suport</w:t>
            </w:r>
          </w:p>
        </w:tc>
      </w:tr>
      <w:tr w:rsidR="00DB1848" w:rsidRPr="008062E9" w14:paraId="68D91F26" w14:textId="77777777" w:rsidTr="005772D0">
        <w:tc>
          <w:tcPr>
            <w:tcW w:w="932" w:type="pct"/>
          </w:tcPr>
          <w:p w14:paraId="21C6CD6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Spreadtrum</w:t>
            </w:r>
          </w:p>
        </w:tc>
        <w:tc>
          <w:tcPr>
            <w:tcW w:w="4068" w:type="pct"/>
          </w:tcPr>
          <w:p w14:paraId="62C2DE5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6C58F007" w14:textId="77777777" w:rsidTr="005772D0">
        <w:tc>
          <w:tcPr>
            <w:tcW w:w="932" w:type="pct"/>
          </w:tcPr>
          <w:p w14:paraId="6C8CE9B1"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74EE12E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would like to make some clarifications. Are the common TA drift and UE specific TA drift corresponding to the drift from the feeder link and service link respectively? If yes, we are fine with the proposal.</w:t>
            </w:r>
          </w:p>
        </w:tc>
      </w:tr>
      <w:tr w:rsidR="00DB1848" w:rsidRPr="008062E9" w14:paraId="0DA8CF95" w14:textId="77777777" w:rsidTr="005772D0">
        <w:tc>
          <w:tcPr>
            <w:tcW w:w="932" w:type="pct"/>
          </w:tcPr>
          <w:p w14:paraId="2AFD25F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4CA6647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We share that autonomous TA is beneficial for maintaining valid TA. It however should be specific on which part(s) of the TA equation,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oMath>
            <w:r w:rsidRPr="008062E9">
              <w:rPr>
                <w:rFonts w:asciiTheme="minorHAnsi" w:hAnsiTheme="minorHAnsi" w:cstheme="minorHAnsi"/>
              </w:rPr>
              <w:t xml:space="preserve">, that the UE is allowed to adjust autonomously. </w:t>
            </w:r>
          </w:p>
          <w:p w14:paraId="266862F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 xml:space="preserve">Our view is that the autonomous TA update is only applicable to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 xml:space="preserve">, </m:t>
              </m:r>
            </m:oMath>
            <w:r w:rsidRPr="008062E9">
              <w:rPr>
                <w:rFonts w:asciiTheme="minorHAnsi" w:hAnsiTheme="minorHAnsi" w:cstheme="minorHAnsi"/>
              </w:rPr>
              <w:t xml:space="preserve">while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8062E9">
              <w:rPr>
                <w:rFonts w:asciiTheme="minorHAnsi" w:hAnsiTheme="minorHAnsi" w:cstheme="minorHAnsi"/>
              </w:rPr>
              <w:t xml:space="preserve"> (and potential new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for common TA) should be under network control, i.e., UE does not autonomously update the offset components.</w:t>
            </w:r>
          </w:p>
        </w:tc>
      </w:tr>
      <w:tr w:rsidR="00DB1848" w:rsidRPr="008062E9" w14:paraId="02E63ADA" w14:textId="77777777" w:rsidTr="005772D0">
        <w:tc>
          <w:tcPr>
            <w:tcW w:w="932" w:type="pct"/>
          </w:tcPr>
          <w:p w14:paraId="20304FA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lastRenderedPageBreak/>
              <w:t>CMCC</w:t>
            </w:r>
          </w:p>
        </w:tc>
        <w:tc>
          <w:tcPr>
            <w:tcW w:w="4068" w:type="pct"/>
          </w:tcPr>
          <w:p w14:paraId="786CD9A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12</w:t>
            </w:r>
          </w:p>
        </w:tc>
      </w:tr>
      <w:tr w:rsidR="00DB1848" w:rsidRPr="008062E9" w14:paraId="1A3265FF" w14:textId="77777777" w:rsidTr="005772D0">
        <w:tc>
          <w:tcPr>
            <w:tcW w:w="932" w:type="pct"/>
          </w:tcPr>
          <w:p w14:paraId="556C81C1"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3EBAAAA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Tenative support for proposal 12, but adjustment mechanisms would need to account for the inherent inaccuracy of information used for the adaptation.</w:t>
            </w:r>
          </w:p>
        </w:tc>
      </w:tr>
      <w:tr w:rsidR="00DB1848" w:rsidRPr="008062E9" w14:paraId="45FE5928" w14:textId="77777777" w:rsidTr="005772D0">
        <w:tc>
          <w:tcPr>
            <w:tcW w:w="932" w:type="pct"/>
          </w:tcPr>
          <w:p w14:paraId="1A7FB57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30624BB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12. W.r.t the common TA drift, it should be indicated along with the common TA. For UE specific drift, can be handled by autonomous calculation.</w:t>
            </w:r>
          </w:p>
        </w:tc>
      </w:tr>
      <w:tr w:rsidR="00DB1848" w:rsidRPr="008062E9" w14:paraId="5EE9F472" w14:textId="77777777" w:rsidTr="005772D0">
        <w:tc>
          <w:tcPr>
            <w:tcW w:w="932" w:type="pct"/>
          </w:tcPr>
          <w:p w14:paraId="49AF328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CATT</w:t>
            </w:r>
          </w:p>
        </w:tc>
        <w:tc>
          <w:tcPr>
            <w:tcW w:w="4068" w:type="pct"/>
          </w:tcPr>
          <w:p w14:paraId="6132BE4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UE specific TA drift can be support. </w:t>
            </w:r>
          </w:p>
          <w:p w14:paraId="72B9D9E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For common TA drift, it is more related to feeder link, so we don’t see the benefit because gNB can maintain the timing change of feeder link. </w:t>
            </w:r>
          </w:p>
        </w:tc>
      </w:tr>
      <w:tr w:rsidR="00DB1848" w:rsidRPr="008062E9" w14:paraId="1404DB13" w14:textId="77777777" w:rsidTr="005772D0">
        <w:tc>
          <w:tcPr>
            <w:tcW w:w="932" w:type="pct"/>
          </w:tcPr>
          <w:p w14:paraId="50539ECB"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32FFA25F"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w:t>
            </w:r>
          </w:p>
        </w:tc>
      </w:tr>
      <w:tr w:rsidR="00DB1848" w:rsidRPr="008062E9" w14:paraId="3F9143C6" w14:textId="77777777" w:rsidTr="005772D0">
        <w:tc>
          <w:tcPr>
            <w:tcW w:w="932" w:type="pct"/>
          </w:tcPr>
          <w:p w14:paraId="1955231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72303C9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And we think close-loop TA update should be considered.</w:t>
            </w:r>
          </w:p>
        </w:tc>
      </w:tr>
      <w:tr w:rsidR="00DB1848" w:rsidRPr="008062E9" w14:paraId="2F54752C" w14:textId="77777777" w:rsidTr="005772D0">
        <w:tc>
          <w:tcPr>
            <w:tcW w:w="932" w:type="pct"/>
          </w:tcPr>
          <w:p w14:paraId="42E1D161" w14:textId="77777777" w:rsidR="00DB1848" w:rsidRPr="008062E9" w:rsidRDefault="00DB1848" w:rsidP="005772D0">
            <w:pPr>
              <w:rPr>
                <w:rFonts w:asciiTheme="minorHAnsi" w:hAnsiTheme="minorHAnsi" w:cstheme="minorHAnsi"/>
                <w:b/>
              </w:rPr>
            </w:pPr>
            <w:r w:rsidRPr="008062E9">
              <w:rPr>
                <w:rFonts w:asciiTheme="minorHAnsi" w:eastAsia="Malgun Gothic" w:hAnsiTheme="minorHAnsi" w:cstheme="minorHAnsi"/>
                <w:bCs/>
              </w:rPr>
              <w:t>ETRI</w:t>
            </w:r>
          </w:p>
        </w:tc>
        <w:tc>
          <w:tcPr>
            <w:tcW w:w="4068" w:type="pct"/>
          </w:tcPr>
          <w:p w14:paraId="6C2A56E5"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Support</w:t>
            </w:r>
          </w:p>
        </w:tc>
      </w:tr>
      <w:tr w:rsidR="00DB1848" w:rsidRPr="008062E9" w14:paraId="2B0AB37F" w14:textId="77777777" w:rsidTr="005772D0">
        <w:tc>
          <w:tcPr>
            <w:tcW w:w="932" w:type="pct"/>
          </w:tcPr>
          <w:p w14:paraId="561FD4B4"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1E2FCE51"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Support proposal 12.</w:t>
            </w:r>
          </w:p>
        </w:tc>
      </w:tr>
      <w:tr w:rsidR="00DB1848" w:rsidRPr="008062E9" w14:paraId="7D17A5F4" w14:textId="77777777" w:rsidTr="005772D0">
        <w:tc>
          <w:tcPr>
            <w:tcW w:w="932" w:type="pct"/>
          </w:tcPr>
          <w:p w14:paraId="5494E035"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6E6A3F9F"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 xml:space="preserve">Support proposal 12. Common TA drift (corresponds to feeder link) should be managed by network. </w:t>
            </w:r>
          </w:p>
        </w:tc>
      </w:tr>
      <w:tr w:rsidR="00DB1848" w:rsidRPr="008062E9" w14:paraId="43818844" w14:textId="77777777" w:rsidTr="005772D0">
        <w:tc>
          <w:tcPr>
            <w:tcW w:w="932" w:type="pct"/>
          </w:tcPr>
          <w:p w14:paraId="0F4670C3"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1C60AAB4"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proposal 12; TA drift shall be handled as NW assistant information, FFS is needed (since that satellite emphasis may also help with prediction)</w:t>
            </w:r>
          </w:p>
        </w:tc>
      </w:tr>
      <w:tr w:rsidR="00DB1848" w:rsidRPr="008062E9" w14:paraId="6D5A0AAC" w14:textId="77777777" w:rsidTr="005772D0">
        <w:tc>
          <w:tcPr>
            <w:tcW w:w="932" w:type="pct"/>
          </w:tcPr>
          <w:p w14:paraId="5B55807A" w14:textId="77777777" w:rsidR="00DB1848" w:rsidRPr="008062E9" w:rsidRDefault="00DB1848" w:rsidP="005772D0">
            <w:pPr>
              <w:rPr>
                <w:rFonts w:asciiTheme="minorHAnsi" w:hAnsiTheme="minorHAnsi" w:cstheme="minorHAnsi"/>
                <w:bCs/>
                <w:lang w:eastAsia="ja-JP"/>
              </w:rPr>
            </w:pPr>
            <w:r w:rsidRPr="008062E9">
              <w:rPr>
                <w:rFonts w:asciiTheme="minorHAnsi" w:eastAsia="MS Gothic" w:hAnsiTheme="minorHAnsi" w:cstheme="minorHAnsi"/>
                <w:bCs/>
                <w:lang w:eastAsia="ja-JP"/>
              </w:rPr>
              <w:t>OPPO</w:t>
            </w:r>
          </w:p>
        </w:tc>
        <w:tc>
          <w:tcPr>
            <w:tcW w:w="4068" w:type="pct"/>
          </w:tcPr>
          <w:p w14:paraId="7A2EB81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59A4FA0C" w14:textId="77777777" w:rsidTr="005772D0">
        <w:tc>
          <w:tcPr>
            <w:tcW w:w="932" w:type="pct"/>
          </w:tcPr>
          <w:p w14:paraId="3258561B" w14:textId="77777777" w:rsidR="00DB1848" w:rsidRPr="008062E9" w:rsidRDefault="00DB1848" w:rsidP="005772D0">
            <w:pPr>
              <w:rPr>
                <w:rFonts w:asciiTheme="minorHAnsi" w:eastAsia="MS Gothic" w:hAnsiTheme="minorHAnsi" w:cstheme="minorHAnsi"/>
                <w:bCs/>
                <w:lang w:eastAsia="ja-JP"/>
              </w:rPr>
            </w:pPr>
            <w:r w:rsidRPr="008062E9">
              <w:rPr>
                <w:rFonts w:asciiTheme="minorHAnsi" w:hAnsiTheme="minorHAnsi" w:cstheme="minorHAnsi"/>
                <w:lang w:eastAsia="ja-JP"/>
              </w:rPr>
              <w:t>Thales</w:t>
            </w:r>
          </w:p>
        </w:tc>
        <w:tc>
          <w:tcPr>
            <w:tcW w:w="4068" w:type="pct"/>
          </w:tcPr>
          <w:p w14:paraId="01EC19C3"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agree with proposal 12</w:t>
            </w:r>
          </w:p>
        </w:tc>
      </w:tr>
      <w:tr w:rsidR="00DB1848" w:rsidRPr="008062E9" w14:paraId="24B89ED0" w14:textId="77777777" w:rsidTr="005772D0">
        <w:tc>
          <w:tcPr>
            <w:tcW w:w="932" w:type="pct"/>
          </w:tcPr>
          <w:p w14:paraId="29197EA5"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lang w:eastAsia="ja-JP"/>
              </w:rPr>
              <w:t>Sony</w:t>
            </w:r>
          </w:p>
        </w:tc>
        <w:tc>
          <w:tcPr>
            <w:tcW w:w="4068" w:type="pct"/>
          </w:tcPr>
          <w:p w14:paraId="521C5A14"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Support: Indication of a common TA drift rate per beam</w:t>
            </w:r>
          </w:p>
        </w:tc>
      </w:tr>
      <w:tr w:rsidR="00C20078" w:rsidRPr="008062E9" w14:paraId="2A046268" w14:textId="77777777" w:rsidTr="005772D0">
        <w:tc>
          <w:tcPr>
            <w:tcW w:w="932" w:type="pct"/>
          </w:tcPr>
          <w:p w14:paraId="5DEFD373" w14:textId="530D2233" w:rsidR="00C20078" w:rsidRPr="008062E9" w:rsidRDefault="00C20078"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548FC1A3" w14:textId="39E5DD76" w:rsidR="00C20078" w:rsidRPr="008062E9" w:rsidRDefault="00C20078" w:rsidP="005772D0">
            <w:pPr>
              <w:rPr>
                <w:rFonts w:asciiTheme="minorHAnsi" w:hAnsiTheme="minorHAnsi" w:cstheme="minorHAnsi"/>
                <w:lang w:eastAsia="zh-CN"/>
              </w:rPr>
            </w:pPr>
            <w:r w:rsidRPr="008062E9">
              <w:rPr>
                <w:rFonts w:asciiTheme="minorHAnsi" w:hAnsiTheme="minorHAnsi" w:cstheme="minorHAnsi"/>
              </w:rPr>
              <w:t>We think this is implementation issue therefore no need to be speficied.</w:t>
            </w:r>
          </w:p>
        </w:tc>
      </w:tr>
    </w:tbl>
    <w:p w14:paraId="59B15A77" w14:textId="77777777" w:rsidR="00DB1848" w:rsidRPr="008062E9" w:rsidRDefault="00DB1848" w:rsidP="00DB1848">
      <w:pPr>
        <w:rPr>
          <w:rFonts w:asciiTheme="minorHAnsi" w:hAnsiTheme="minorHAnsi" w:cstheme="minorHAnsi"/>
        </w:rPr>
      </w:pPr>
    </w:p>
    <w:p w14:paraId="03E87D52" w14:textId="77777777" w:rsidR="00DB1848" w:rsidRPr="008062E9" w:rsidRDefault="00DB1848" w:rsidP="00DB1848">
      <w:pPr>
        <w:pStyle w:val="Heading2"/>
        <w:rPr>
          <w:rFonts w:asciiTheme="minorHAnsi" w:hAnsiTheme="minorHAnsi" w:cstheme="minorHAnsi"/>
        </w:rPr>
      </w:pPr>
      <w:bookmarkStart w:id="15" w:name="_Toc48850549"/>
      <w:r w:rsidRPr="008062E9">
        <w:rPr>
          <w:rFonts w:asciiTheme="minorHAnsi" w:hAnsiTheme="minorHAnsi" w:cstheme="minorHAnsi"/>
        </w:rPr>
        <w:t>Updated proposal based on company views</w:t>
      </w:r>
      <w:bookmarkEnd w:id="15"/>
    </w:p>
    <w:p w14:paraId="091C7075" w14:textId="77777777" w:rsidR="00DB1848" w:rsidRPr="008062E9" w:rsidRDefault="00DB1848" w:rsidP="00DB1848">
      <w:pPr>
        <w:rPr>
          <w:rFonts w:asciiTheme="minorHAnsi" w:hAnsiTheme="minorHAnsi" w:cstheme="minorHAnsi"/>
          <w:lang w:eastAsia="zh-CN"/>
        </w:rPr>
      </w:pPr>
      <w:r w:rsidRPr="008062E9">
        <w:rPr>
          <w:rFonts w:asciiTheme="minorHAnsi" w:hAnsiTheme="minorHAnsi" w:cstheme="minorHAnsi"/>
          <w:lang w:eastAsia="zh-CN"/>
        </w:rPr>
        <w:t xml:space="preserve">Based on the companies inputs, at least Option 1 described in Initial Proposal 2 should be supported. </w:t>
      </w:r>
    </w:p>
    <w:p w14:paraId="2312FECA"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green"/>
        </w:rPr>
        <w:t>Potential proposal 3</w:t>
      </w:r>
      <w:r w:rsidRPr="008062E9">
        <w:rPr>
          <w:rFonts w:asciiTheme="minorHAnsi" w:hAnsiTheme="minorHAnsi" w:cstheme="minorHAnsi"/>
          <w:highlight w:val="green"/>
        </w:rPr>
        <w:t>:</w:t>
      </w:r>
      <w:r w:rsidRPr="008062E9">
        <w:rPr>
          <w:rFonts w:asciiTheme="minorHAnsi" w:hAnsiTheme="minorHAnsi" w:cstheme="minorHAnsi"/>
        </w:rPr>
        <w:t xml:space="preserve"> </w:t>
      </w:r>
      <w:r w:rsidRPr="008062E9">
        <w:rPr>
          <w:rFonts w:asciiTheme="minorHAnsi" w:hAnsiTheme="minorHAnsi" w:cstheme="minorHAnsi"/>
          <w:b/>
        </w:rPr>
        <w:t>I</w:t>
      </w:r>
      <w:r w:rsidRPr="008062E9">
        <w:rPr>
          <w:rFonts w:asciiTheme="minorHAnsi" w:hAnsiTheme="minorHAnsi" w:cstheme="minorHAnsi"/>
          <w:b/>
          <w:bCs/>
        </w:rPr>
        <w:t>n case UE is able to perform timing and frequency pre-compensation for uplink synchronization based on its GNSS capabilities, a</w:t>
      </w:r>
      <w:r w:rsidRPr="008062E9">
        <w:rPr>
          <w:rFonts w:asciiTheme="minorHAnsi" w:hAnsiTheme="minorHAnsi" w:cstheme="minorHAnsi"/>
          <w:b/>
        </w:rPr>
        <w:t>utonomous acquisition of the TA by the UE before PRACH transmission shall be enable.</w:t>
      </w:r>
    </w:p>
    <w:p w14:paraId="2AC54D6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support of Option 2 can be further discussed when RAN1 has identified the relevant scenarios whether GNSS-equipped UEs cannot perform timing and frequency pre-compensation based on their GNSS capabilities if any.</w:t>
      </w:r>
    </w:p>
    <w:p w14:paraId="6E36F681"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The companies have discussed the three options regarding the reference point to be considered for TA calculation. The best way to reach consensus seems to be the one offering the more flexible and unified framework. To do so, we suggest to avoid proposal discussing the different choices of implementation for TA calculation/definition. It is proposed to focus instead on the essential new features that need to be introduced in a flexible and unified way to support all the possible choice of implementation.  </w:t>
      </w:r>
    </w:p>
    <w:p w14:paraId="4D9B9265" w14:textId="77777777" w:rsidR="00DB1848" w:rsidRPr="008062E9" w:rsidRDefault="00DB1848" w:rsidP="00DB1848">
      <w:pPr>
        <w:pStyle w:val="Doc-text2"/>
        <w:ind w:left="0" w:firstLine="0"/>
        <w:rPr>
          <w:rFonts w:asciiTheme="minorHAnsi" w:hAnsiTheme="minorHAnsi" w:cstheme="minorHAnsi"/>
          <w:b/>
          <w:lang w:val="en-US"/>
        </w:rPr>
      </w:pPr>
      <w:r w:rsidRPr="008062E9">
        <w:rPr>
          <w:rFonts w:asciiTheme="minorHAnsi" w:hAnsiTheme="minorHAnsi" w:cstheme="minorHAnsi"/>
          <w:b/>
          <w:highlight w:val="yellow"/>
          <w:lang w:val="en-US" w:eastAsia="en-US"/>
        </w:rPr>
        <w:t>Potential Proposal 4</w:t>
      </w:r>
      <w:r w:rsidRPr="008062E9">
        <w:rPr>
          <w:rFonts w:asciiTheme="minorHAnsi" w:hAnsiTheme="minorHAnsi" w:cstheme="minorHAnsi"/>
          <w:b/>
          <w:highlight w:val="yellow"/>
          <w:lang w:val="en-US"/>
        </w:rPr>
        <w:t>:</w:t>
      </w:r>
      <w:r w:rsidRPr="008062E9">
        <w:rPr>
          <w:rFonts w:asciiTheme="minorHAnsi" w:hAnsiTheme="minorHAnsi" w:cstheme="minorHAnsi"/>
          <w:b/>
          <w:lang w:val="en-US"/>
        </w:rPr>
        <w:t xml:space="preserve"> </w:t>
      </w:r>
      <w:r w:rsidRPr="008062E9">
        <w:rPr>
          <w:rFonts w:asciiTheme="minorHAnsi" w:hAnsiTheme="minorHAnsi" w:cstheme="minorHAnsi"/>
          <w:b/>
          <w:lang w:val="en-US" w:eastAsia="en-US"/>
        </w:rPr>
        <w:t xml:space="preserve">In case of </w:t>
      </w:r>
      <w:r w:rsidRPr="008062E9">
        <w:rPr>
          <w:rFonts w:asciiTheme="minorHAnsi" w:hAnsiTheme="minorHAnsi" w:cstheme="minorHAnsi"/>
          <w:b/>
          <w:bCs/>
          <w:lang w:val="en-US"/>
        </w:rPr>
        <w:t xml:space="preserve">GNSS-based </w:t>
      </w:r>
      <w:r w:rsidRPr="008062E9">
        <w:rPr>
          <w:rFonts w:asciiTheme="minorHAnsi" w:hAnsiTheme="minorHAnsi" w:cstheme="minorHAnsi"/>
          <w:b/>
        </w:rPr>
        <w:t>acquisition of the TA by the UE before PRACH</w:t>
      </w:r>
      <w:r w:rsidRPr="008062E9">
        <w:rPr>
          <w:rFonts w:asciiTheme="minorHAnsi" w:hAnsiTheme="minorHAnsi" w:cstheme="minorHAnsi"/>
          <w:b/>
          <w:lang w:val="en-US"/>
        </w:rPr>
        <w:t xml:space="preserve"> transmission, the TA shall be calculated as the sum of the following contributions :</w:t>
      </w:r>
    </w:p>
    <w:p w14:paraId="644C1D4F" w14:textId="77777777" w:rsidR="00DB1848" w:rsidRPr="008062E9" w:rsidRDefault="00DB1848" w:rsidP="000059B2">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Common TA if indicated by the network.</w:t>
      </w:r>
    </w:p>
    <w:p w14:paraId="570D39C3" w14:textId="77777777" w:rsidR="00DB1848" w:rsidRPr="008062E9" w:rsidRDefault="00DB1848" w:rsidP="000059B2">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lastRenderedPageBreak/>
        <w:t>Details on Common TA indication are FFS</w:t>
      </w:r>
    </w:p>
    <w:p w14:paraId="316DD46B" w14:textId="77777777" w:rsidR="00DB1848" w:rsidRPr="008062E9" w:rsidRDefault="00DB1848" w:rsidP="000059B2">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User specific TA which is estimated by the UE based on its GNSS capability and at least one of the following network indication :</w:t>
      </w:r>
    </w:p>
    <w:p w14:paraId="5D7AD9E5" w14:textId="77777777" w:rsidR="00DB1848" w:rsidRPr="008062E9" w:rsidRDefault="00DB1848" w:rsidP="000059B2">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Serving satellite ephemeris</w:t>
      </w:r>
    </w:p>
    <w:p w14:paraId="4D061BE7" w14:textId="77777777" w:rsidR="00DB1848" w:rsidRPr="008062E9" w:rsidRDefault="00DB1848" w:rsidP="000059B2">
      <w:pPr>
        <w:pStyle w:val="Doc-text2"/>
        <w:numPr>
          <w:ilvl w:val="2"/>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satellite ephemeris indication are FFS</w:t>
      </w:r>
    </w:p>
    <w:p w14:paraId="7E695477" w14:textId="77777777" w:rsidR="00DB1848" w:rsidRPr="008062E9" w:rsidRDefault="00DB1848" w:rsidP="000059B2">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Time stamp broadcast (e.g. ReferenceTimeInfo-r16)</w:t>
      </w:r>
    </w:p>
    <w:p w14:paraId="29DA5A7C" w14:textId="77777777" w:rsidR="00DB1848" w:rsidRPr="008062E9" w:rsidRDefault="00DB1848" w:rsidP="000059B2">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TA margin in order to account for the TA estimation uncertainty</w:t>
      </w:r>
    </w:p>
    <w:p w14:paraId="38CE0743" w14:textId="77777777" w:rsidR="00DB1848" w:rsidRPr="008062E9" w:rsidRDefault="00DB1848" w:rsidP="000059B2">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TA margin indication are FFS</w:t>
      </w:r>
    </w:p>
    <w:tbl>
      <w:tblPr>
        <w:tblStyle w:val="TableGrid"/>
        <w:tblW w:w="5000" w:type="pct"/>
        <w:tblLook w:val="04A0" w:firstRow="1" w:lastRow="0" w:firstColumn="1" w:lastColumn="0" w:noHBand="0" w:noVBand="1"/>
      </w:tblPr>
      <w:tblGrid>
        <w:gridCol w:w="1795"/>
        <w:gridCol w:w="7834"/>
      </w:tblGrid>
      <w:tr w:rsidR="00DB1848" w:rsidRPr="008062E9" w14:paraId="530B12B0" w14:textId="77777777" w:rsidTr="005772D0">
        <w:tc>
          <w:tcPr>
            <w:tcW w:w="932" w:type="pct"/>
          </w:tcPr>
          <w:p w14:paraId="52F9625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43F7F7F"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views</w:t>
            </w:r>
          </w:p>
        </w:tc>
      </w:tr>
      <w:tr w:rsidR="00DB1848" w:rsidRPr="008062E9" w14:paraId="3EE2F997" w14:textId="77777777" w:rsidTr="005772D0">
        <w:tc>
          <w:tcPr>
            <w:tcW w:w="932" w:type="pct"/>
          </w:tcPr>
          <w:p w14:paraId="6AD8C4D3" w14:textId="3D86CF9E" w:rsidR="00DB1848" w:rsidRPr="00B86657" w:rsidRDefault="00B86657" w:rsidP="005772D0">
            <w:pPr>
              <w:rPr>
                <w:rFonts w:asciiTheme="minorHAnsi" w:hAnsiTheme="minorHAnsi" w:cstheme="minorHAnsi"/>
                <w:sz w:val="22"/>
              </w:rPr>
            </w:pPr>
            <w:r w:rsidRPr="00B86657">
              <w:rPr>
                <w:rFonts w:asciiTheme="minorHAnsi" w:hAnsiTheme="minorHAnsi" w:cstheme="minorHAnsi"/>
                <w:sz w:val="22"/>
              </w:rPr>
              <w:t>MediaTek</w:t>
            </w:r>
          </w:p>
        </w:tc>
        <w:tc>
          <w:tcPr>
            <w:tcW w:w="4068" w:type="pct"/>
          </w:tcPr>
          <w:p w14:paraId="77D7ACBF" w14:textId="0353CD46" w:rsidR="00DB1848" w:rsidRPr="00B86657" w:rsidRDefault="00B86657" w:rsidP="005772D0">
            <w:pPr>
              <w:pStyle w:val="DraftProposal"/>
              <w:numPr>
                <w:ilvl w:val="0"/>
                <w:numId w:val="0"/>
              </w:numPr>
              <w:rPr>
                <w:rFonts w:asciiTheme="minorHAnsi" w:hAnsiTheme="minorHAnsi" w:cs="Times New Roman"/>
                <w:b w:val="0"/>
                <w:szCs w:val="20"/>
              </w:rPr>
            </w:pPr>
            <w:r w:rsidRPr="00B86657">
              <w:rPr>
                <w:rFonts w:asciiTheme="minorHAnsi" w:hAnsiTheme="minorHAnsi" w:cs="Times New Roman"/>
                <w:b w:val="0"/>
                <w:szCs w:val="20"/>
              </w:rPr>
              <w:t>Support proposal 3. This proposal just state basic principle of UE pre-compensation of delay.</w:t>
            </w:r>
            <w:r>
              <w:rPr>
                <w:rFonts w:asciiTheme="minorHAnsi" w:hAnsiTheme="minorHAnsi" w:cs="Times New Roman"/>
                <w:b w:val="0"/>
                <w:szCs w:val="20"/>
              </w:rPr>
              <w:t xml:space="preserve"> </w:t>
            </w:r>
          </w:p>
          <w:p w14:paraId="00FE633D" w14:textId="41A2ACF1" w:rsidR="00B86657" w:rsidRDefault="00B86657" w:rsidP="00B86657">
            <w:pPr>
              <w:rPr>
                <w:rFonts w:asciiTheme="minorHAnsi" w:hAnsiTheme="minorHAnsi"/>
                <w:sz w:val="22"/>
                <w:lang w:val="en-US"/>
              </w:rPr>
            </w:pPr>
            <w:r w:rsidRPr="00B86657">
              <w:rPr>
                <w:rFonts w:asciiTheme="minorHAnsi" w:hAnsiTheme="minorHAnsi"/>
                <w:sz w:val="22"/>
                <w:lang w:val="en-US"/>
              </w:rPr>
              <w:t xml:space="preserve">Support proposal 4. As long as the UE behavior to calculate and apply the TA is non ambiguous, there can be several options for the choice of implementation.  The serving satellite ephemeris method does not require </w:t>
            </w:r>
            <w:r w:rsidR="00CA50D6">
              <w:rPr>
                <w:rFonts w:asciiTheme="minorHAnsi" w:hAnsiTheme="minorHAnsi"/>
                <w:sz w:val="22"/>
                <w:lang w:val="en-US"/>
              </w:rPr>
              <w:t xml:space="preserve">coupling of </w:t>
            </w:r>
            <w:r w:rsidRPr="00B86657">
              <w:rPr>
                <w:rFonts w:asciiTheme="minorHAnsi" w:hAnsiTheme="minorHAnsi"/>
                <w:sz w:val="22"/>
                <w:lang w:val="en-US"/>
              </w:rPr>
              <w:t xml:space="preserve">GNSS and NR </w:t>
            </w:r>
            <w:r w:rsidR="00CA50D6">
              <w:rPr>
                <w:rFonts w:asciiTheme="minorHAnsi" w:hAnsiTheme="minorHAnsi"/>
                <w:sz w:val="22"/>
                <w:lang w:val="en-US"/>
              </w:rPr>
              <w:t xml:space="preserve">modules </w:t>
            </w:r>
            <w:r>
              <w:rPr>
                <w:rFonts w:asciiTheme="minorHAnsi" w:hAnsiTheme="minorHAnsi"/>
                <w:sz w:val="22"/>
                <w:lang w:val="en-US"/>
              </w:rPr>
              <w:t xml:space="preserve">(i.e. </w:t>
            </w:r>
            <w:r w:rsidRPr="00B86657">
              <w:rPr>
                <w:rFonts w:asciiTheme="minorHAnsi" w:hAnsiTheme="minorHAnsi"/>
                <w:sz w:val="22"/>
                <w:lang w:val="en-US"/>
              </w:rPr>
              <w:t xml:space="preserve">firmware </w:t>
            </w:r>
            <w:r>
              <w:rPr>
                <w:rFonts w:asciiTheme="minorHAnsi" w:hAnsiTheme="minorHAnsi"/>
                <w:sz w:val="22"/>
                <w:lang w:val="en-US"/>
              </w:rPr>
              <w:t>update)</w:t>
            </w:r>
            <w:r w:rsidRPr="00B86657">
              <w:rPr>
                <w:rFonts w:asciiTheme="minorHAnsi" w:hAnsiTheme="minorHAnsi"/>
                <w:sz w:val="22"/>
                <w:lang w:val="en-US"/>
              </w:rPr>
              <w:t xml:space="preserve">. </w:t>
            </w:r>
            <w:r>
              <w:rPr>
                <w:rFonts w:asciiTheme="minorHAnsi" w:hAnsiTheme="minorHAnsi"/>
                <w:sz w:val="22"/>
                <w:lang w:val="en-US"/>
              </w:rPr>
              <w:t xml:space="preserve">BTW timestamp is already specified and is higher implementation effort in device </w:t>
            </w:r>
            <w:r w:rsidR="00CA50D6">
              <w:rPr>
                <w:rFonts w:asciiTheme="minorHAnsi" w:hAnsiTheme="minorHAnsi"/>
                <w:sz w:val="22"/>
                <w:lang w:val="en-US"/>
              </w:rPr>
              <w:t xml:space="preserve">(i.e. likely </w:t>
            </w:r>
            <w:r>
              <w:rPr>
                <w:rFonts w:asciiTheme="minorHAnsi" w:hAnsiTheme="minorHAnsi"/>
                <w:sz w:val="22"/>
                <w:lang w:val="en-US"/>
              </w:rPr>
              <w:t>HW and architecture change</w:t>
            </w:r>
            <w:r w:rsidR="00CA50D6">
              <w:rPr>
                <w:rFonts w:asciiTheme="minorHAnsi" w:hAnsiTheme="minorHAnsi"/>
                <w:sz w:val="22"/>
                <w:lang w:val="en-US"/>
              </w:rPr>
              <w:t>)</w:t>
            </w:r>
            <w:r>
              <w:rPr>
                <w:rFonts w:asciiTheme="minorHAnsi" w:hAnsiTheme="minorHAnsi"/>
                <w:sz w:val="22"/>
                <w:lang w:val="en-US"/>
              </w:rPr>
              <w:t xml:space="preserve">. </w:t>
            </w:r>
          </w:p>
          <w:p w14:paraId="1580B452" w14:textId="77777777" w:rsidR="00B86657" w:rsidRDefault="00B86657" w:rsidP="00B86657">
            <w:pPr>
              <w:rPr>
                <w:rFonts w:asciiTheme="minorHAnsi" w:hAnsiTheme="minorHAnsi"/>
                <w:sz w:val="22"/>
                <w:lang w:val="en-US"/>
              </w:rPr>
            </w:pPr>
            <w:r>
              <w:rPr>
                <w:rFonts w:asciiTheme="minorHAnsi" w:hAnsiTheme="minorHAnsi"/>
                <w:sz w:val="22"/>
                <w:lang w:val="en-US"/>
              </w:rPr>
              <w:t>Support proposals 5, 6</w:t>
            </w:r>
          </w:p>
          <w:p w14:paraId="1903B928" w14:textId="7AACDB5D" w:rsidR="00B86657" w:rsidRPr="00B86657" w:rsidRDefault="00B86657" w:rsidP="00B86657">
            <w:pPr>
              <w:rPr>
                <w:rFonts w:asciiTheme="minorHAnsi" w:hAnsiTheme="minorHAnsi"/>
                <w:sz w:val="22"/>
                <w:lang w:val="en-US"/>
              </w:rPr>
            </w:pPr>
            <w:r>
              <w:rPr>
                <w:rFonts w:asciiTheme="minorHAnsi" w:hAnsiTheme="minorHAnsi"/>
                <w:sz w:val="22"/>
                <w:lang w:val="en-US"/>
              </w:rPr>
              <w:t>Support proposal 7, 8</w:t>
            </w:r>
          </w:p>
        </w:tc>
      </w:tr>
      <w:tr w:rsidR="00B86657" w:rsidRPr="008062E9" w14:paraId="4D4FE6AE" w14:textId="77777777" w:rsidTr="005772D0">
        <w:tc>
          <w:tcPr>
            <w:tcW w:w="932" w:type="pct"/>
          </w:tcPr>
          <w:p w14:paraId="09E6B7EE" w14:textId="4CC6B5AA" w:rsidR="00B86657" w:rsidRPr="006004E5" w:rsidRDefault="0062638A" w:rsidP="005772D0">
            <w:pPr>
              <w:rPr>
                <w:rFonts w:asciiTheme="minorHAnsi" w:eastAsiaTheme="minorEastAsia" w:hAnsiTheme="minorHAnsi" w:cstheme="minorHAnsi"/>
                <w:sz w:val="22"/>
                <w:lang w:eastAsia="zh-CN"/>
              </w:rPr>
            </w:pPr>
            <w:r>
              <w:rPr>
                <w:rFonts w:asciiTheme="minorHAnsi" w:eastAsiaTheme="minorEastAsia" w:hAnsiTheme="minorHAnsi" w:cstheme="minorHAnsi" w:hint="eastAsia"/>
                <w:sz w:val="22"/>
                <w:lang w:eastAsia="zh-CN"/>
              </w:rPr>
              <w:t>C</w:t>
            </w:r>
            <w:r>
              <w:rPr>
                <w:rFonts w:asciiTheme="minorHAnsi" w:eastAsiaTheme="minorEastAsia" w:hAnsiTheme="minorHAnsi" w:cstheme="minorHAnsi"/>
                <w:sz w:val="22"/>
                <w:lang w:eastAsia="zh-CN"/>
              </w:rPr>
              <w:t>MCC</w:t>
            </w:r>
          </w:p>
        </w:tc>
        <w:tc>
          <w:tcPr>
            <w:tcW w:w="4068" w:type="pct"/>
          </w:tcPr>
          <w:p w14:paraId="689E047C" w14:textId="77777777" w:rsidR="0062638A" w:rsidRPr="006004E5" w:rsidRDefault="0062638A" w:rsidP="00B956AC">
            <w:pPr>
              <w:pStyle w:val="DraftProposal"/>
              <w:numPr>
                <w:ilvl w:val="0"/>
                <w:numId w:val="0"/>
              </w:numPr>
              <w:rPr>
                <w:rFonts w:asciiTheme="minorHAnsi" w:eastAsiaTheme="minorEastAsia" w:hAnsiTheme="minorHAnsi" w:cstheme="minorHAnsi"/>
                <w:bCs w:val="0"/>
                <w:lang w:eastAsia="zh-CN"/>
              </w:rPr>
            </w:pPr>
            <w:r w:rsidRPr="006004E5">
              <w:rPr>
                <w:rFonts w:asciiTheme="minorHAnsi" w:eastAsiaTheme="minorEastAsia" w:hAnsiTheme="minorHAnsi" w:cstheme="minorHAnsi"/>
                <w:bCs w:val="0"/>
                <w:lang w:eastAsia="zh-CN"/>
              </w:rPr>
              <w:t>Support Proposal 3.</w:t>
            </w:r>
          </w:p>
          <w:p w14:paraId="6982A9AB" w14:textId="0C5170D7" w:rsidR="00B956AC" w:rsidRPr="006004E5" w:rsidRDefault="008840C2" w:rsidP="00B956AC">
            <w:pPr>
              <w:pStyle w:val="DraftProposal"/>
              <w:numPr>
                <w:ilvl w:val="0"/>
                <w:numId w:val="0"/>
              </w:numPr>
              <w:rPr>
                <w:rFonts w:asciiTheme="minorHAnsi" w:eastAsiaTheme="minorEastAsia" w:hAnsiTheme="minorHAnsi" w:cstheme="minorHAnsi"/>
                <w:bCs w:val="0"/>
                <w:lang w:eastAsia="zh-CN"/>
              </w:rPr>
            </w:pPr>
            <w:r>
              <w:rPr>
                <w:rFonts w:asciiTheme="minorHAnsi" w:eastAsiaTheme="minorEastAsia" w:hAnsiTheme="minorHAnsi" w:cstheme="minorHAnsi"/>
                <w:bCs w:val="0"/>
                <w:lang w:eastAsia="zh-CN"/>
              </w:rPr>
              <w:t>Regarding</w:t>
            </w:r>
            <w:r w:rsidR="00B956AC" w:rsidRPr="006004E5">
              <w:rPr>
                <w:rFonts w:asciiTheme="minorHAnsi" w:eastAsiaTheme="minorEastAsia" w:hAnsiTheme="minorHAnsi" w:cstheme="minorHAnsi"/>
                <w:bCs w:val="0"/>
                <w:lang w:eastAsia="zh-CN"/>
              </w:rPr>
              <w:t xml:space="preserve"> Proposal 4</w:t>
            </w:r>
            <w:r>
              <w:rPr>
                <w:rFonts w:asciiTheme="minorHAnsi" w:eastAsiaTheme="minorEastAsia" w:hAnsiTheme="minorHAnsi" w:cstheme="minorHAnsi"/>
                <w:bCs w:val="0"/>
                <w:lang w:eastAsia="zh-CN"/>
              </w:rPr>
              <w:t>,</w:t>
            </w:r>
          </w:p>
          <w:p w14:paraId="5E9A7B42" w14:textId="77850074" w:rsidR="00F43659" w:rsidRDefault="00111254" w:rsidP="00F43659">
            <w:pPr>
              <w:pStyle w:val="ListParagraph"/>
              <w:numPr>
                <w:ilvl w:val="0"/>
                <w:numId w:val="28"/>
              </w:num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suggested to </w:t>
            </w:r>
            <w:r w:rsidR="0022730A">
              <w:rPr>
                <w:rFonts w:eastAsiaTheme="minorEastAsia"/>
                <w:lang w:val="en-US" w:eastAsia="zh-CN"/>
              </w:rPr>
              <w:t xml:space="preserve">explicitly </w:t>
            </w:r>
            <w:r w:rsidR="00F43659">
              <w:rPr>
                <w:rFonts w:eastAsiaTheme="minorEastAsia"/>
                <w:lang w:val="en-US" w:eastAsia="zh-CN"/>
              </w:rPr>
              <w:t xml:space="preserve">clarify </w:t>
            </w:r>
            <w:r w:rsidR="00BE5D44">
              <w:rPr>
                <w:rFonts w:eastAsiaTheme="minorEastAsia"/>
                <w:lang w:val="en-US" w:eastAsia="zh-CN"/>
              </w:rPr>
              <w:t xml:space="preserve">the </w:t>
            </w:r>
            <w:r w:rsidR="00F43659">
              <w:rPr>
                <w:rFonts w:eastAsiaTheme="minorEastAsia"/>
                <w:lang w:val="en-US" w:eastAsia="zh-CN"/>
              </w:rPr>
              <w:t>definition of “Common TA” and “UE specific TA” terminology to eliminate potential confusion</w:t>
            </w:r>
            <w:r w:rsidR="00941C44">
              <w:rPr>
                <w:rFonts w:eastAsiaTheme="minorEastAsia"/>
                <w:lang w:val="en-US" w:eastAsia="zh-CN"/>
              </w:rPr>
              <w:t xml:space="preserve"> as </w:t>
            </w:r>
            <w:r w:rsidR="00F43659">
              <w:rPr>
                <w:rFonts w:eastAsiaTheme="minorEastAsia"/>
                <w:lang w:val="en-US" w:eastAsia="zh-CN"/>
              </w:rPr>
              <w:t>, “</w:t>
            </w:r>
            <w:r w:rsidR="00F43659" w:rsidRPr="00E164AD">
              <w:rPr>
                <w:rFonts w:eastAsiaTheme="minorEastAsia"/>
                <w:b/>
                <w:bCs/>
                <w:lang w:val="en-US" w:eastAsia="zh-CN"/>
              </w:rPr>
              <w:t>Common TA is indicated by network, the value can be either positive or negative</w:t>
            </w:r>
            <w:r w:rsidR="00F43659">
              <w:rPr>
                <w:rFonts w:eastAsiaTheme="minorEastAsia"/>
                <w:lang w:val="en-US" w:eastAsia="zh-CN"/>
              </w:rPr>
              <w:t>”, and “</w:t>
            </w:r>
            <w:r w:rsidR="00F43659" w:rsidRPr="00E164AD">
              <w:rPr>
                <w:rFonts w:eastAsiaTheme="minorEastAsia"/>
                <w:b/>
                <w:bCs/>
                <w:lang w:val="en-US" w:eastAsia="zh-CN"/>
              </w:rPr>
              <w:t>UE specific TA = server link RTD</w:t>
            </w:r>
            <w:r w:rsidR="00F43659">
              <w:rPr>
                <w:rFonts w:eastAsiaTheme="minorEastAsia"/>
                <w:lang w:val="en-US" w:eastAsia="zh-CN"/>
              </w:rPr>
              <w:t>”</w:t>
            </w:r>
          </w:p>
          <w:p w14:paraId="7B8806E1" w14:textId="02DBD363" w:rsidR="001629F9" w:rsidRDefault="001629F9" w:rsidP="006004E5">
            <w:pPr>
              <w:pStyle w:val="ListParagraph"/>
              <w:numPr>
                <w:ilvl w:val="1"/>
                <w:numId w:val="28"/>
              </w:num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t>
            </w:r>
            <w:r w:rsidR="009B3FCE">
              <w:rPr>
                <w:rFonts w:eastAsiaTheme="minorEastAsia"/>
                <w:lang w:val="en-US" w:eastAsia="zh-CN"/>
              </w:rPr>
              <w:t>noted by LGE in 1</w:t>
            </w:r>
            <w:r w:rsidR="009B3FCE" w:rsidRPr="006004E5">
              <w:rPr>
                <w:rFonts w:eastAsiaTheme="minorEastAsia"/>
                <w:vertAlign w:val="superscript"/>
                <w:lang w:val="en-US" w:eastAsia="zh-CN"/>
              </w:rPr>
              <w:t>st</w:t>
            </w:r>
            <w:r w:rsidR="009B3FCE">
              <w:rPr>
                <w:rFonts w:eastAsiaTheme="minorEastAsia"/>
                <w:lang w:val="en-US" w:eastAsia="zh-CN"/>
              </w:rPr>
              <w:t xml:space="preserve"> round discussion, the </w:t>
            </w:r>
            <w:r w:rsidR="004833EF">
              <w:rPr>
                <w:rFonts w:eastAsiaTheme="minorEastAsia"/>
                <w:lang w:val="en-US" w:eastAsia="zh-CN"/>
              </w:rPr>
              <w:t xml:space="preserve">terminology of “Common TA” and “UE specific TA” </w:t>
            </w:r>
            <w:r w:rsidR="00F8238E">
              <w:rPr>
                <w:rFonts w:eastAsiaTheme="minorEastAsia"/>
                <w:lang w:val="en-US" w:eastAsia="zh-CN"/>
              </w:rPr>
              <w:t>proposed</w:t>
            </w:r>
            <w:r w:rsidR="00B90E14">
              <w:rPr>
                <w:rFonts w:eastAsiaTheme="minorEastAsia"/>
                <w:lang w:val="en-US" w:eastAsia="zh-CN"/>
              </w:rPr>
              <w:t xml:space="preserve"> by </w:t>
            </w:r>
            <w:r w:rsidR="00B90E14" w:rsidRPr="00D43E1F">
              <w:rPr>
                <w:rFonts w:cs="Arial"/>
              </w:rPr>
              <w:t>Moderator</w:t>
            </w:r>
            <w:r w:rsidR="00B90E14">
              <w:rPr>
                <w:rFonts w:eastAsiaTheme="minorEastAsia"/>
                <w:lang w:val="en-US" w:eastAsia="zh-CN"/>
              </w:rPr>
              <w:t xml:space="preserve"> </w:t>
            </w:r>
            <w:r w:rsidR="00705180">
              <w:rPr>
                <w:rFonts w:eastAsiaTheme="minorEastAsia"/>
                <w:lang w:val="en-US" w:eastAsia="zh-CN"/>
              </w:rPr>
              <w:t>is</w:t>
            </w:r>
            <w:r w:rsidR="004833EF">
              <w:rPr>
                <w:rFonts w:eastAsiaTheme="minorEastAsia"/>
                <w:lang w:val="en-US" w:eastAsia="zh-CN"/>
              </w:rPr>
              <w:t xml:space="preserve"> different from TR 38.821</w:t>
            </w:r>
            <w:r w:rsidR="00AB333C">
              <w:rPr>
                <w:rFonts w:eastAsiaTheme="minorEastAsia"/>
                <w:lang w:val="en-US" w:eastAsia="zh-CN"/>
              </w:rPr>
              <w:t xml:space="preserve">. i.e., in </w:t>
            </w:r>
            <w:r w:rsidR="00E97E42">
              <w:rPr>
                <w:rFonts w:eastAsiaTheme="minorEastAsia"/>
                <w:lang w:val="en-US" w:eastAsia="zh-CN"/>
              </w:rPr>
              <w:t>TR for transparent payload, “Common TA = RP to satellite RTD + feeder link RTD ”, and “UE specific TA = server link RTD - RP to satellite RTD”</w:t>
            </w:r>
            <w:r w:rsidR="00352020">
              <w:rPr>
                <w:rFonts w:eastAsiaTheme="minorEastAsia"/>
                <w:lang w:val="en-US" w:eastAsia="zh-CN"/>
              </w:rPr>
              <w:t xml:space="preserve">. However, in </w:t>
            </w:r>
            <w:r w:rsidR="00A30B2D" w:rsidRPr="00D43E1F">
              <w:rPr>
                <w:rFonts w:cs="Arial"/>
              </w:rPr>
              <w:t>Moderator</w:t>
            </w:r>
            <w:r w:rsidR="00A30B2D">
              <w:rPr>
                <w:rFonts w:cs="Arial"/>
              </w:rPr>
              <w:t xml:space="preserve">’s proposal, </w:t>
            </w:r>
            <w:r w:rsidR="00892D44">
              <w:rPr>
                <w:rFonts w:eastAsiaTheme="minorEastAsia"/>
                <w:lang w:val="en-US" w:eastAsia="zh-CN"/>
              </w:rPr>
              <w:t>“Common TA is indicated by network</w:t>
            </w:r>
            <w:r w:rsidR="00061A05">
              <w:rPr>
                <w:rFonts w:eastAsiaTheme="minorEastAsia"/>
                <w:lang w:val="en-US" w:eastAsia="zh-CN"/>
              </w:rPr>
              <w:t xml:space="preserve">, the value can be either positive or </w:t>
            </w:r>
            <w:r w:rsidR="00A83149">
              <w:rPr>
                <w:rFonts w:eastAsiaTheme="minorEastAsia"/>
                <w:lang w:val="en-US" w:eastAsia="zh-CN"/>
              </w:rPr>
              <w:t>negative</w:t>
            </w:r>
            <w:r w:rsidR="00892D44">
              <w:rPr>
                <w:rFonts w:eastAsiaTheme="minorEastAsia"/>
                <w:lang w:val="en-US" w:eastAsia="zh-CN"/>
              </w:rPr>
              <w:t>”, and “UE specific TA = server link RTD”.</w:t>
            </w:r>
          </w:p>
          <w:p w14:paraId="70188B03" w14:textId="23EC7ED8" w:rsidR="00FE76E9" w:rsidRDefault="00FE76E9" w:rsidP="006004E5">
            <w:pPr>
              <w:pStyle w:val="ListParagraph"/>
              <w:numPr>
                <w:ilvl w:val="1"/>
                <w:numId w:val="28"/>
              </w:num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w:t>
            </w:r>
            <w:r w:rsidR="006004E5">
              <w:rPr>
                <w:rFonts w:eastAsiaTheme="minorEastAsia" w:hint="eastAsia"/>
                <w:lang w:val="en-US" w:eastAsia="zh-CN"/>
              </w:rPr>
              <w:t>the</w:t>
            </w:r>
            <w:r w:rsidR="006004E5">
              <w:rPr>
                <w:rFonts w:eastAsiaTheme="minorEastAsia"/>
                <w:lang w:val="en-US" w:eastAsia="zh-CN"/>
              </w:rPr>
              <w:t xml:space="preserve"> </w:t>
            </w:r>
            <w:r w:rsidR="00C945AC">
              <w:rPr>
                <w:rFonts w:eastAsiaTheme="minorEastAsia"/>
                <w:lang w:val="en-US" w:eastAsia="zh-CN"/>
              </w:rPr>
              <w:t xml:space="preserve">new terminology </w:t>
            </w:r>
            <w:r w:rsidR="002A5CFA">
              <w:rPr>
                <w:rFonts w:eastAsiaTheme="minorEastAsia"/>
                <w:lang w:val="en-US" w:eastAsia="zh-CN"/>
              </w:rPr>
              <w:t>and</w:t>
            </w:r>
            <w:r w:rsidR="00C945AC">
              <w:rPr>
                <w:rFonts w:cs="Arial"/>
              </w:rPr>
              <w:t xml:space="preserve"> believe it </w:t>
            </w:r>
            <w:r w:rsidR="00CA0937">
              <w:rPr>
                <w:rFonts w:cs="Arial"/>
              </w:rPr>
              <w:t>can</w:t>
            </w:r>
            <w:r w:rsidR="00C945AC">
              <w:rPr>
                <w:rFonts w:cs="Arial"/>
              </w:rPr>
              <w:t xml:space="preserve"> achieve unified </w:t>
            </w:r>
            <w:r w:rsidR="006A11D7">
              <w:rPr>
                <w:rFonts w:cs="Arial"/>
              </w:rPr>
              <w:t xml:space="preserve">design for both </w:t>
            </w:r>
            <w:r w:rsidR="001B5EE2">
              <w:rPr>
                <w:rFonts w:cs="Arial"/>
              </w:rPr>
              <w:t>“Full TA” or “Partial TA” compensation</w:t>
            </w:r>
            <w:r w:rsidR="00FD11DA">
              <w:rPr>
                <w:rFonts w:cs="Arial"/>
              </w:rPr>
              <w:t xml:space="preserve"> in both payload</w:t>
            </w:r>
            <w:r w:rsidR="00CC11DB">
              <w:rPr>
                <w:rFonts w:cs="Arial"/>
              </w:rPr>
              <w:t xml:space="preserve"> scenario</w:t>
            </w:r>
            <w:r w:rsidR="00D417D0">
              <w:rPr>
                <w:rFonts w:cs="Arial"/>
              </w:rPr>
              <w:t>s</w:t>
            </w:r>
            <w:r w:rsidR="001B5EE2">
              <w:rPr>
                <w:rFonts w:cs="Arial"/>
              </w:rPr>
              <w:t>.</w:t>
            </w:r>
            <w:r w:rsidR="002C4C28">
              <w:rPr>
                <w:rFonts w:cs="Arial"/>
              </w:rPr>
              <w:t xml:space="preserve"> For example, </w:t>
            </w:r>
            <w:r w:rsidR="0020775A">
              <w:rPr>
                <w:rFonts w:cs="Arial"/>
              </w:rPr>
              <w:t xml:space="preserve">to achieve </w:t>
            </w:r>
            <w:r w:rsidR="005041A4">
              <w:rPr>
                <w:rFonts w:cs="Arial"/>
              </w:rPr>
              <w:t xml:space="preserve">“Full TA” </w:t>
            </w:r>
            <w:r w:rsidR="002E08F9">
              <w:rPr>
                <w:rFonts w:cs="Arial"/>
              </w:rPr>
              <w:t xml:space="preserve">compensation </w:t>
            </w:r>
            <w:r w:rsidR="00411634">
              <w:rPr>
                <w:rFonts w:eastAsiaTheme="minorEastAsia"/>
                <w:lang w:val="en-US" w:eastAsia="zh-CN"/>
              </w:rPr>
              <w:t xml:space="preserve">for transparent payload, </w:t>
            </w:r>
            <w:r w:rsidR="005D11C1">
              <w:rPr>
                <w:rFonts w:eastAsiaTheme="minorEastAsia"/>
                <w:lang w:val="en-US" w:eastAsia="zh-CN"/>
              </w:rPr>
              <w:t>“Common TA</w:t>
            </w:r>
            <w:r w:rsidR="00E36437">
              <w:rPr>
                <w:rFonts w:eastAsiaTheme="minorEastAsia"/>
                <w:lang w:val="en-US" w:eastAsia="zh-CN"/>
              </w:rPr>
              <w:t xml:space="preserve"> = feeder link RTD</w:t>
            </w:r>
            <w:r w:rsidR="008D2679">
              <w:rPr>
                <w:rFonts w:eastAsiaTheme="minorEastAsia"/>
                <w:lang w:val="en-US" w:eastAsia="zh-CN"/>
              </w:rPr>
              <w:t xml:space="preserve">, then </w:t>
            </w:r>
            <w:r w:rsidR="00BA4B97">
              <w:rPr>
                <w:rFonts w:eastAsiaTheme="minorEastAsia"/>
                <w:lang w:val="en-US" w:eastAsia="zh-CN"/>
              </w:rPr>
              <w:t xml:space="preserve">(Full) </w:t>
            </w:r>
            <w:r w:rsidR="008D2679">
              <w:rPr>
                <w:rFonts w:eastAsiaTheme="minorEastAsia"/>
                <w:lang w:val="en-US" w:eastAsia="zh-CN"/>
              </w:rPr>
              <w:t xml:space="preserve">TA = </w:t>
            </w:r>
            <w:r w:rsidR="005A3065">
              <w:rPr>
                <w:rFonts w:eastAsiaTheme="minorEastAsia"/>
                <w:lang w:val="en-US" w:eastAsia="zh-CN"/>
              </w:rPr>
              <w:t>UE specific TA</w:t>
            </w:r>
            <w:r w:rsidR="00CB4A91">
              <w:rPr>
                <w:rFonts w:eastAsiaTheme="minorEastAsia"/>
                <w:lang w:val="en-US" w:eastAsia="zh-CN"/>
              </w:rPr>
              <w:t xml:space="preserve"> + Common TA</w:t>
            </w:r>
            <w:r w:rsidR="005A3065">
              <w:rPr>
                <w:rFonts w:eastAsiaTheme="minorEastAsia"/>
                <w:lang w:val="en-US" w:eastAsia="zh-CN"/>
              </w:rPr>
              <w:t xml:space="preserve"> =</w:t>
            </w:r>
            <w:r w:rsidR="00CB4A91">
              <w:rPr>
                <w:rFonts w:eastAsiaTheme="minorEastAsia"/>
                <w:lang w:val="en-US" w:eastAsia="zh-CN"/>
              </w:rPr>
              <w:t xml:space="preserve"> server link RTD</w:t>
            </w:r>
            <w:r w:rsidR="005A3065">
              <w:rPr>
                <w:rFonts w:eastAsiaTheme="minorEastAsia"/>
                <w:lang w:val="en-US" w:eastAsia="zh-CN"/>
              </w:rPr>
              <w:t xml:space="preserve"> </w:t>
            </w:r>
            <w:r w:rsidR="00CB4A91">
              <w:rPr>
                <w:rFonts w:eastAsiaTheme="minorEastAsia"/>
                <w:lang w:val="en-US" w:eastAsia="zh-CN"/>
              </w:rPr>
              <w:t xml:space="preserve">+ </w:t>
            </w:r>
            <w:r w:rsidR="005A3065">
              <w:rPr>
                <w:rFonts w:eastAsiaTheme="minorEastAsia"/>
                <w:lang w:val="en-US" w:eastAsia="zh-CN"/>
              </w:rPr>
              <w:t>feeder link RTD</w:t>
            </w:r>
            <w:r w:rsidR="00E36437" w:rsidRPr="00151C4C">
              <w:rPr>
                <w:rFonts w:eastAsiaTheme="minorEastAsia"/>
                <w:lang w:val="en-US" w:eastAsia="zh-CN"/>
              </w:rPr>
              <w:t xml:space="preserve">”, while </w:t>
            </w:r>
            <w:r w:rsidR="002E08F9" w:rsidRPr="00151C4C">
              <w:rPr>
                <w:rFonts w:cs="Arial"/>
              </w:rPr>
              <w:t>to achieve “</w:t>
            </w:r>
            <w:r w:rsidR="000C444E" w:rsidRPr="00151C4C">
              <w:rPr>
                <w:rFonts w:cs="Arial"/>
              </w:rPr>
              <w:t>P</w:t>
            </w:r>
            <w:r w:rsidR="00043F03" w:rsidRPr="00151C4C">
              <w:rPr>
                <w:rFonts w:cs="Arial"/>
              </w:rPr>
              <w:t>artial</w:t>
            </w:r>
            <w:r w:rsidR="002E08F9" w:rsidRPr="00151C4C">
              <w:rPr>
                <w:rFonts w:cs="Arial"/>
              </w:rPr>
              <w:t xml:space="preserve"> TA” compensation </w:t>
            </w:r>
            <w:r w:rsidR="002E08F9" w:rsidRPr="00151C4C">
              <w:rPr>
                <w:rFonts w:eastAsiaTheme="minorEastAsia"/>
                <w:lang w:val="en-US" w:eastAsia="zh-CN"/>
              </w:rPr>
              <w:t xml:space="preserve">for transparent payload, “Common TA = </w:t>
            </w:r>
            <w:r w:rsidR="00DB2B51" w:rsidRPr="00151C4C">
              <w:rPr>
                <w:rFonts w:eastAsiaTheme="minorEastAsia"/>
                <w:lang w:val="en-US" w:eastAsia="zh-CN"/>
              </w:rPr>
              <w:t xml:space="preserve">(-1) * </w:t>
            </w:r>
            <w:r w:rsidR="00475403" w:rsidRPr="00151C4C">
              <w:rPr>
                <w:rFonts w:eastAsiaTheme="minorEastAsia"/>
                <w:lang w:val="en-US" w:eastAsia="zh-CN"/>
              </w:rPr>
              <w:t>(</w:t>
            </w:r>
            <w:r w:rsidR="00F70BE8" w:rsidRPr="00151C4C">
              <w:rPr>
                <w:rFonts w:eastAsiaTheme="minorEastAsia"/>
                <w:lang w:val="en-US" w:eastAsia="zh-CN"/>
              </w:rPr>
              <w:t>RP to satellite RTD</w:t>
            </w:r>
            <w:r w:rsidR="00475403" w:rsidRPr="00151C4C">
              <w:rPr>
                <w:rFonts w:eastAsiaTheme="minorEastAsia"/>
                <w:lang w:val="en-US" w:eastAsia="zh-CN"/>
              </w:rPr>
              <w:t>)</w:t>
            </w:r>
            <w:r w:rsidR="006B0E37" w:rsidRPr="00151C4C">
              <w:rPr>
                <w:rFonts w:eastAsiaTheme="minorEastAsia"/>
                <w:lang w:val="en-US" w:eastAsia="zh-CN"/>
              </w:rPr>
              <w:t xml:space="preserve">, where </w:t>
            </w:r>
            <w:r w:rsidR="005C2E42" w:rsidRPr="00151C4C">
              <w:rPr>
                <w:rFonts w:eastAsiaTheme="minorEastAsia"/>
                <w:lang w:val="en-US" w:eastAsia="zh-CN"/>
              </w:rPr>
              <w:t>RP in the server link</w:t>
            </w:r>
            <w:r w:rsidR="00B07ADD">
              <w:rPr>
                <w:rFonts w:eastAsiaTheme="minorEastAsia"/>
                <w:lang w:val="en-US" w:eastAsia="zh-CN"/>
              </w:rPr>
              <w:t xml:space="preserve"> (e.g., at the center of satellite spot beam), then </w:t>
            </w:r>
            <w:r w:rsidR="00BA4B97">
              <w:rPr>
                <w:rFonts w:eastAsiaTheme="minorEastAsia"/>
                <w:lang w:val="en-US" w:eastAsia="zh-CN"/>
              </w:rPr>
              <w:t>(</w:t>
            </w:r>
            <w:r w:rsidR="00BA4B97" w:rsidRPr="00151C4C">
              <w:rPr>
                <w:rFonts w:cs="Arial"/>
              </w:rPr>
              <w:t>Partial</w:t>
            </w:r>
            <w:r w:rsidR="00BA4B97">
              <w:rPr>
                <w:rFonts w:eastAsiaTheme="minorEastAsia"/>
                <w:lang w:val="en-US" w:eastAsia="zh-CN"/>
              </w:rPr>
              <w:t xml:space="preserve">) </w:t>
            </w:r>
            <w:r w:rsidR="00CB4A91">
              <w:rPr>
                <w:rFonts w:eastAsiaTheme="minorEastAsia"/>
                <w:lang w:val="en-US" w:eastAsia="zh-CN"/>
              </w:rPr>
              <w:t xml:space="preserve">TA = UE specific TA + Common TA = server link RTD + </w:t>
            </w:r>
            <w:r w:rsidR="00CB4A91" w:rsidRPr="00151C4C">
              <w:rPr>
                <w:rFonts w:eastAsiaTheme="minorEastAsia"/>
                <w:lang w:val="en-US" w:eastAsia="zh-CN"/>
              </w:rPr>
              <w:t>(-1) * (RP to satellite RTD)</w:t>
            </w:r>
            <w:r w:rsidR="002E08F9" w:rsidRPr="00151C4C">
              <w:rPr>
                <w:rFonts w:eastAsiaTheme="minorEastAsia"/>
                <w:lang w:val="en-US" w:eastAsia="zh-CN"/>
              </w:rPr>
              <w:t>”</w:t>
            </w:r>
            <w:r w:rsidR="00DB2B51" w:rsidRPr="00151C4C">
              <w:rPr>
                <w:rFonts w:eastAsiaTheme="minorEastAsia"/>
                <w:lang w:val="en-US" w:eastAsia="zh-CN"/>
              </w:rPr>
              <w:t>.</w:t>
            </w:r>
          </w:p>
          <w:p w14:paraId="70B410D1" w14:textId="2B62A985" w:rsidR="002E2C9E" w:rsidRPr="006004E5" w:rsidRDefault="00C46D8B">
            <w:pPr>
              <w:pStyle w:val="ListParagraph"/>
              <w:numPr>
                <w:ilvl w:val="0"/>
                <w:numId w:val="28"/>
              </w:numPr>
              <w:rPr>
                <w:rFonts w:eastAsiaTheme="minorEastAsia"/>
                <w:lang w:val="en-US" w:eastAsia="zh-CN"/>
              </w:rPr>
            </w:pPr>
            <w:r>
              <w:rPr>
                <w:rFonts w:eastAsiaTheme="minorEastAsia"/>
                <w:lang w:val="en-US" w:eastAsia="zh-CN"/>
              </w:rPr>
              <w:t xml:space="preserve">Time stamp </w:t>
            </w:r>
            <w:r w:rsidR="00F97DD7">
              <w:rPr>
                <w:rFonts w:eastAsiaTheme="minorEastAsia"/>
                <w:lang w:val="en-US" w:eastAsia="zh-CN"/>
              </w:rPr>
              <w:t xml:space="preserve">broadcast is </w:t>
            </w:r>
            <w:r w:rsidR="00C609FE">
              <w:rPr>
                <w:rFonts w:eastAsiaTheme="minorEastAsia"/>
                <w:lang w:val="en-US" w:eastAsia="zh-CN"/>
              </w:rPr>
              <w:t xml:space="preserve">another alternative for TA </w:t>
            </w:r>
            <w:r w:rsidR="00A07A73">
              <w:rPr>
                <w:rFonts w:eastAsiaTheme="minorEastAsia"/>
                <w:lang w:val="en-US" w:eastAsia="zh-CN"/>
              </w:rPr>
              <w:t>pre-</w:t>
            </w:r>
            <w:r w:rsidR="005E323C">
              <w:rPr>
                <w:rFonts w:eastAsiaTheme="minorEastAsia"/>
                <w:lang w:val="en-US" w:eastAsia="zh-CN"/>
              </w:rPr>
              <w:t>compensation</w:t>
            </w:r>
            <w:r w:rsidR="00C609FE">
              <w:rPr>
                <w:rFonts w:eastAsiaTheme="minorEastAsia"/>
                <w:lang w:val="en-US" w:eastAsia="zh-CN"/>
              </w:rPr>
              <w:t>.</w:t>
            </w:r>
            <w:r w:rsidR="0010322B">
              <w:rPr>
                <w:rFonts w:eastAsiaTheme="minorEastAsia"/>
                <w:lang w:val="en-US" w:eastAsia="zh-CN"/>
              </w:rPr>
              <w:t xml:space="preserve"> In our understanding, </w:t>
            </w:r>
            <w:r w:rsidR="002E2C9E">
              <w:rPr>
                <w:rFonts w:eastAsiaTheme="minorEastAsia"/>
                <w:lang w:val="en-US" w:eastAsia="zh-CN"/>
              </w:rPr>
              <w:t xml:space="preserve">the </w:t>
            </w:r>
            <w:r w:rsidR="00685016">
              <w:rPr>
                <w:rFonts w:eastAsiaTheme="minorEastAsia"/>
                <w:lang w:val="en-US" w:eastAsia="zh-CN"/>
              </w:rPr>
              <w:t xml:space="preserve">time stamp </w:t>
            </w:r>
            <w:r w:rsidR="00F33D92">
              <w:rPr>
                <w:rFonts w:eastAsiaTheme="minorEastAsia"/>
                <w:lang w:val="en-US" w:eastAsia="zh-CN"/>
              </w:rPr>
              <w:t>align</w:t>
            </w:r>
            <w:r w:rsidR="000663AE">
              <w:rPr>
                <w:rFonts w:eastAsiaTheme="minorEastAsia"/>
                <w:lang w:val="en-US" w:eastAsia="zh-CN"/>
              </w:rPr>
              <w:t>s</w:t>
            </w:r>
            <w:r w:rsidR="00F33D92">
              <w:rPr>
                <w:rFonts w:eastAsiaTheme="minorEastAsia"/>
                <w:lang w:val="en-US" w:eastAsia="zh-CN"/>
              </w:rPr>
              <w:t xml:space="preserve"> with </w:t>
            </w:r>
            <w:r w:rsidR="001F1665">
              <w:rPr>
                <w:rFonts w:eastAsiaTheme="minorEastAsia"/>
                <w:lang w:val="en-US" w:eastAsia="zh-CN"/>
              </w:rPr>
              <w:t>gNB</w:t>
            </w:r>
            <w:r w:rsidR="0077425D">
              <w:rPr>
                <w:rFonts w:eastAsiaTheme="minorEastAsia"/>
                <w:lang w:val="en-US" w:eastAsia="zh-CN"/>
              </w:rPr>
              <w:t xml:space="preserve">’s </w:t>
            </w:r>
            <w:r w:rsidR="002C09F4">
              <w:rPr>
                <w:rFonts w:eastAsiaTheme="minorEastAsia"/>
                <w:lang w:val="en-US" w:eastAsia="zh-CN"/>
              </w:rPr>
              <w:t xml:space="preserve">DL </w:t>
            </w:r>
            <w:r w:rsidR="002F67AB">
              <w:rPr>
                <w:rFonts w:eastAsiaTheme="minorEastAsia"/>
                <w:lang w:val="en-US" w:eastAsia="zh-CN"/>
              </w:rPr>
              <w:t xml:space="preserve">frame </w:t>
            </w:r>
            <w:r w:rsidR="002C09F4">
              <w:rPr>
                <w:rFonts w:eastAsiaTheme="minorEastAsia"/>
                <w:lang w:val="en-US" w:eastAsia="zh-CN"/>
              </w:rPr>
              <w:t>boundary</w:t>
            </w:r>
            <w:r w:rsidR="001F1665">
              <w:rPr>
                <w:rFonts w:eastAsiaTheme="minorEastAsia"/>
                <w:lang w:val="en-US" w:eastAsia="zh-CN"/>
              </w:rPr>
              <w:t xml:space="preserve">, </w:t>
            </w:r>
            <w:r w:rsidR="008D6EAD">
              <w:rPr>
                <w:rFonts w:eastAsiaTheme="minorEastAsia"/>
                <w:lang w:val="en-US" w:eastAsia="zh-CN"/>
              </w:rPr>
              <w:t xml:space="preserve">so </w:t>
            </w:r>
            <w:r w:rsidR="00E673C1">
              <w:rPr>
                <w:rFonts w:eastAsiaTheme="minorEastAsia"/>
                <w:lang w:val="en-US" w:eastAsia="zh-CN"/>
              </w:rPr>
              <w:t xml:space="preserve">the timing differential </w:t>
            </w:r>
            <w:r w:rsidR="008E67FD">
              <w:rPr>
                <w:rFonts w:eastAsiaTheme="minorEastAsia"/>
                <w:lang w:val="en-US" w:eastAsia="zh-CN"/>
              </w:rPr>
              <w:t xml:space="preserve">between </w:t>
            </w:r>
            <w:r w:rsidR="008220ED">
              <w:rPr>
                <w:rFonts w:eastAsiaTheme="minorEastAsia"/>
                <w:lang w:val="en-US" w:eastAsia="zh-CN"/>
              </w:rPr>
              <w:t>receiving time</w:t>
            </w:r>
            <w:r w:rsidR="002345BC">
              <w:rPr>
                <w:rFonts w:eastAsiaTheme="minorEastAsia"/>
                <w:lang w:val="en-US" w:eastAsia="zh-CN"/>
              </w:rPr>
              <w:t xml:space="preserve"> of SIB9</w:t>
            </w:r>
            <w:r w:rsidR="008220ED">
              <w:rPr>
                <w:rFonts w:eastAsiaTheme="minorEastAsia"/>
                <w:lang w:val="en-US" w:eastAsia="zh-CN"/>
              </w:rPr>
              <w:t xml:space="preserve"> at UE side and its original </w:t>
            </w:r>
            <w:r w:rsidR="008F2AA9">
              <w:rPr>
                <w:rFonts w:eastAsiaTheme="minorEastAsia"/>
                <w:lang w:val="en-US" w:eastAsia="zh-CN"/>
              </w:rPr>
              <w:t xml:space="preserve">time derived from </w:t>
            </w:r>
            <w:r w:rsidR="008220ED">
              <w:rPr>
                <w:rFonts w:eastAsiaTheme="minorEastAsia"/>
                <w:lang w:val="en-US" w:eastAsia="zh-CN"/>
              </w:rPr>
              <w:lastRenderedPageBreak/>
              <w:t xml:space="preserve">time stamp </w:t>
            </w:r>
            <w:r w:rsidR="008E67FD">
              <w:rPr>
                <w:rFonts w:eastAsiaTheme="minorEastAsia"/>
                <w:lang w:val="en-US" w:eastAsia="zh-CN"/>
              </w:rPr>
              <w:t xml:space="preserve">is </w:t>
            </w:r>
            <w:r w:rsidR="00613BF7">
              <w:rPr>
                <w:rFonts w:eastAsiaTheme="minorEastAsia"/>
                <w:lang w:val="en-US" w:eastAsia="zh-CN"/>
              </w:rPr>
              <w:t>equal to</w:t>
            </w:r>
            <w:r w:rsidR="003C39FB">
              <w:rPr>
                <w:rFonts w:eastAsiaTheme="minorEastAsia"/>
                <w:lang w:val="en-US" w:eastAsia="zh-CN"/>
              </w:rPr>
              <w:t xml:space="preserve"> the full TA</w:t>
            </w:r>
            <w:r w:rsidR="00A63612">
              <w:rPr>
                <w:rFonts w:eastAsiaTheme="minorEastAsia"/>
                <w:lang w:val="en-US" w:eastAsia="zh-CN"/>
              </w:rPr>
              <w:t xml:space="preserve"> (</w:t>
            </w:r>
            <w:r w:rsidR="00C00150">
              <w:rPr>
                <w:rFonts w:eastAsiaTheme="minorEastAsia"/>
                <w:lang w:val="en-US" w:eastAsia="zh-CN"/>
              </w:rPr>
              <w:t>i.e., server link RTD + feeder link RTD</w:t>
            </w:r>
            <w:r w:rsidR="00A63612">
              <w:rPr>
                <w:rFonts w:eastAsiaTheme="minorEastAsia"/>
                <w:lang w:val="en-US" w:eastAsia="zh-CN"/>
              </w:rPr>
              <w:t>)</w:t>
            </w:r>
            <w:r w:rsidR="001A6C6C">
              <w:rPr>
                <w:rFonts w:eastAsiaTheme="minorEastAsia"/>
                <w:lang w:val="en-US" w:eastAsia="zh-CN"/>
              </w:rPr>
              <w:t xml:space="preserve">, </w:t>
            </w:r>
            <w:r w:rsidR="00151C4C">
              <w:rPr>
                <w:rFonts w:eastAsiaTheme="minorEastAsia"/>
                <w:lang w:val="en-US" w:eastAsia="zh-CN"/>
              </w:rPr>
              <w:t>regardless</w:t>
            </w:r>
            <w:r w:rsidR="00A06ADC">
              <w:rPr>
                <w:rFonts w:eastAsiaTheme="minorEastAsia"/>
                <w:lang w:val="en-US" w:eastAsia="zh-CN"/>
              </w:rPr>
              <w:t xml:space="preserve"> </w:t>
            </w:r>
            <w:r w:rsidR="00BA7051">
              <w:rPr>
                <w:rFonts w:eastAsiaTheme="minorEastAsia"/>
                <w:lang w:val="en-US" w:eastAsia="zh-CN"/>
              </w:rPr>
              <w:t>the detailed</w:t>
            </w:r>
            <w:r w:rsidR="007E68C0">
              <w:rPr>
                <w:rFonts w:eastAsiaTheme="minorEastAsia"/>
                <w:lang w:val="en-US" w:eastAsia="zh-CN"/>
              </w:rPr>
              <w:t xml:space="preserve"> feeder</w:t>
            </w:r>
            <w:r w:rsidR="00BA7051">
              <w:rPr>
                <w:rFonts w:eastAsiaTheme="minorEastAsia"/>
                <w:lang w:val="en-US" w:eastAsia="zh-CN"/>
              </w:rPr>
              <w:t xml:space="preserve"> </w:t>
            </w:r>
            <w:r w:rsidR="00990224">
              <w:rPr>
                <w:rFonts w:eastAsiaTheme="minorEastAsia"/>
                <w:lang w:val="en-US" w:eastAsia="zh-CN"/>
              </w:rPr>
              <w:t>architecture</w:t>
            </w:r>
            <w:r w:rsidR="007E68C0">
              <w:rPr>
                <w:rFonts w:eastAsiaTheme="minorEastAsia"/>
                <w:lang w:val="en-US" w:eastAsia="zh-CN"/>
              </w:rPr>
              <w:t xml:space="preserve">, e.g., </w:t>
            </w:r>
            <w:r w:rsidR="00437661">
              <w:rPr>
                <w:rFonts w:eastAsiaTheme="minorEastAsia"/>
                <w:lang w:val="en-US" w:eastAsia="zh-CN"/>
              </w:rPr>
              <w:t xml:space="preserve">transparent payload, multi-hops of </w:t>
            </w:r>
            <w:r w:rsidR="007E68C0">
              <w:rPr>
                <w:rFonts w:eastAsiaTheme="minorEastAsia"/>
                <w:lang w:val="en-US" w:eastAsia="zh-CN"/>
              </w:rPr>
              <w:t>ISL</w:t>
            </w:r>
            <w:r w:rsidR="0094755B">
              <w:rPr>
                <w:rFonts w:eastAsiaTheme="minorEastAsia"/>
                <w:lang w:val="en-US" w:eastAsia="zh-CN"/>
              </w:rPr>
              <w:t>, etc.</w:t>
            </w:r>
          </w:p>
          <w:p w14:paraId="5584E14D" w14:textId="77777777" w:rsidR="00B956AC" w:rsidRDefault="00B956AC" w:rsidP="00231CDF">
            <w:pPr>
              <w:pStyle w:val="DraftProposal"/>
              <w:numPr>
                <w:ilvl w:val="0"/>
                <w:numId w:val="0"/>
              </w:numPr>
              <w:rPr>
                <w:rFonts w:eastAsiaTheme="minorEastAsia"/>
                <w:lang w:eastAsia="zh-CN"/>
              </w:rPr>
            </w:pPr>
          </w:p>
          <w:p w14:paraId="20E1A0D6" w14:textId="74898EA5" w:rsidR="00BE0F91" w:rsidRDefault="000F4DFB">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discussion, we recommend </w:t>
            </w:r>
            <w:r w:rsidR="005800AC">
              <w:rPr>
                <w:rFonts w:eastAsiaTheme="minorEastAsia"/>
                <w:lang w:val="en-US" w:eastAsia="zh-CN"/>
              </w:rPr>
              <w:t xml:space="preserve">to </w:t>
            </w:r>
            <w:r w:rsidR="00BE0F91">
              <w:rPr>
                <w:rFonts w:eastAsiaTheme="minorEastAsia"/>
                <w:lang w:val="en-US" w:eastAsia="zh-CN"/>
              </w:rPr>
              <w:t>add a note “</w:t>
            </w:r>
            <w:r w:rsidR="00BE0F91" w:rsidRPr="00BE0F91">
              <w:rPr>
                <w:rFonts w:eastAsiaTheme="minorEastAsia"/>
                <w:lang w:val="en-US" w:eastAsia="zh-CN"/>
              </w:rPr>
              <w:t>Note: Common TA is indicated by network, the value can be either positive or negative, UE specific TA is equal to server link RTD</w:t>
            </w:r>
            <w:r w:rsidR="00BE0F91">
              <w:rPr>
                <w:rFonts w:eastAsiaTheme="minorEastAsia"/>
                <w:lang w:val="en-US" w:eastAsia="zh-CN"/>
              </w:rPr>
              <w:t>”</w:t>
            </w:r>
            <w:r w:rsidR="007567EF">
              <w:rPr>
                <w:rFonts w:eastAsiaTheme="minorEastAsia"/>
                <w:lang w:val="en-US" w:eastAsia="zh-CN"/>
              </w:rPr>
              <w:t xml:space="preserve"> and</w:t>
            </w:r>
            <w:r w:rsidR="00285A87">
              <w:rPr>
                <w:rFonts w:eastAsiaTheme="minorEastAsia"/>
                <w:lang w:val="en-US" w:eastAsia="zh-CN"/>
              </w:rPr>
              <w:t xml:space="preserve"> </w:t>
            </w:r>
            <w:r w:rsidR="00BE0F91">
              <w:rPr>
                <w:rFonts w:eastAsiaTheme="minorEastAsia"/>
                <w:lang w:val="en-US" w:eastAsia="zh-CN"/>
              </w:rPr>
              <w:t>remove sub bullet “</w:t>
            </w:r>
            <w:r w:rsidR="00BE0F91" w:rsidRPr="00BE0F91">
              <w:rPr>
                <w:rFonts w:eastAsiaTheme="minorEastAsia"/>
                <w:lang w:val="en-US" w:eastAsia="zh-CN"/>
              </w:rPr>
              <w:t>Time stamp broadcast (e.g. ReferenceTimeInfo-r16)</w:t>
            </w:r>
            <w:r w:rsidR="00BE0F91">
              <w:rPr>
                <w:rFonts w:eastAsiaTheme="minorEastAsia"/>
                <w:lang w:val="en-US" w:eastAsia="zh-CN"/>
              </w:rPr>
              <w:t>”</w:t>
            </w:r>
            <w:r w:rsidR="001E634F">
              <w:rPr>
                <w:rFonts w:eastAsiaTheme="minorEastAsia"/>
                <w:lang w:val="en-US" w:eastAsia="zh-CN"/>
              </w:rPr>
              <w:t xml:space="preserve"> </w:t>
            </w:r>
            <w:r w:rsidR="00BE0F91">
              <w:rPr>
                <w:rFonts w:eastAsiaTheme="minorEastAsia"/>
                <w:lang w:val="en-US" w:eastAsia="zh-CN"/>
              </w:rPr>
              <w:t xml:space="preserve">and </w:t>
            </w:r>
            <w:r w:rsidR="003C096A">
              <w:rPr>
                <w:rFonts w:eastAsiaTheme="minorEastAsia"/>
                <w:lang w:val="en-US" w:eastAsia="zh-CN"/>
              </w:rPr>
              <w:t xml:space="preserve">retrieve </w:t>
            </w:r>
            <w:r w:rsidR="004162A1">
              <w:rPr>
                <w:rFonts w:eastAsiaTheme="minorEastAsia"/>
                <w:lang w:val="en-US" w:eastAsia="zh-CN"/>
              </w:rPr>
              <w:t>initial Proposal 6 in 1</w:t>
            </w:r>
            <w:r w:rsidR="004162A1" w:rsidRPr="006004E5">
              <w:rPr>
                <w:rFonts w:eastAsiaTheme="minorEastAsia"/>
                <w:vertAlign w:val="superscript"/>
                <w:lang w:val="en-US" w:eastAsia="zh-CN"/>
              </w:rPr>
              <w:t>st</w:t>
            </w:r>
            <w:r w:rsidR="004162A1">
              <w:rPr>
                <w:rFonts w:eastAsiaTheme="minorEastAsia"/>
                <w:lang w:val="en-US" w:eastAsia="zh-CN"/>
              </w:rPr>
              <w:t xml:space="preserve"> round discussion</w:t>
            </w:r>
            <w:r w:rsidR="001E634F">
              <w:rPr>
                <w:rFonts w:eastAsiaTheme="minorEastAsia"/>
                <w:lang w:val="en-US" w:eastAsia="zh-CN"/>
              </w:rPr>
              <w:t xml:space="preserve"> as following.</w:t>
            </w:r>
          </w:p>
          <w:p w14:paraId="23B219C6" w14:textId="6FFB79B7" w:rsidR="000F4DFB" w:rsidRDefault="000F4DFB" w:rsidP="008E7115">
            <w:pPr>
              <w:rPr>
                <w:rFonts w:eastAsiaTheme="minorEastAsia"/>
                <w:lang w:val="en-US" w:eastAsia="zh-CN"/>
              </w:rPr>
            </w:pPr>
          </w:p>
          <w:p w14:paraId="555D400B" w14:textId="77777777" w:rsidR="00721EFD" w:rsidRPr="008062E9" w:rsidRDefault="00721EFD" w:rsidP="00721EFD">
            <w:pPr>
              <w:pStyle w:val="Doc-text2"/>
              <w:ind w:left="0" w:firstLine="0"/>
              <w:rPr>
                <w:rFonts w:asciiTheme="minorHAnsi" w:hAnsiTheme="minorHAnsi" w:cstheme="minorHAnsi"/>
                <w:b/>
                <w:lang w:val="en-US"/>
              </w:rPr>
            </w:pPr>
            <w:r w:rsidRPr="008062E9">
              <w:rPr>
                <w:rFonts w:asciiTheme="minorHAnsi" w:hAnsiTheme="minorHAnsi" w:cstheme="minorHAnsi"/>
                <w:b/>
                <w:highlight w:val="yellow"/>
                <w:lang w:val="en-US" w:eastAsia="en-US"/>
              </w:rPr>
              <w:t>Potential Proposal 4</w:t>
            </w:r>
            <w:r w:rsidRPr="008062E9">
              <w:rPr>
                <w:rFonts w:asciiTheme="minorHAnsi" w:hAnsiTheme="minorHAnsi" w:cstheme="minorHAnsi"/>
                <w:b/>
                <w:highlight w:val="yellow"/>
                <w:lang w:val="en-US"/>
              </w:rPr>
              <w:t>:</w:t>
            </w:r>
            <w:r w:rsidRPr="008062E9">
              <w:rPr>
                <w:rFonts w:asciiTheme="minorHAnsi" w:hAnsiTheme="minorHAnsi" w:cstheme="minorHAnsi"/>
                <w:b/>
                <w:lang w:val="en-US"/>
              </w:rPr>
              <w:t xml:space="preserve"> </w:t>
            </w:r>
            <w:r w:rsidRPr="008062E9">
              <w:rPr>
                <w:rFonts w:asciiTheme="minorHAnsi" w:hAnsiTheme="minorHAnsi" w:cstheme="minorHAnsi"/>
                <w:b/>
                <w:lang w:val="en-US" w:eastAsia="en-US"/>
              </w:rPr>
              <w:t xml:space="preserve">In case of </w:t>
            </w:r>
            <w:r w:rsidRPr="008062E9">
              <w:rPr>
                <w:rFonts w:asciiTheme="minorHAnsi" w:hAnsiTheme="minorHAnsi" w:cstheme="minorHAnsi"/>
                <w:b/>
                <w:bCs/>
                <w:lang w:val="en-US"/>
              </w:rPr>
              <w:t xml:space="preserve">GNSS-based </w:t>
            </w:r>
            <w:r w:rsidRPr="008062E9">
              <w:rPr>
                <w:rFonts w:asciiTheme="minorHAnsi" w:hAnsiTheme="minorHAnsi" w:cstheme="minorHAnsi"/>
                <w:b/>
              </w:rPr>
              <w:t>acquisition of the TA by the UE before PRACH</w:t>
            </w:r>
            <w:r w:rsidRPr="008062E9">
              <w:rPr>
                <w:rFonts w:asciiTheme="minorHAnsi" w:hAnsiTheme="minorHAnsi" w:cstheme="minorHAnsi"/>
                <w:b/>
                <w:lang w:val="en-US"/>
              </w:rPr>
              <w:t xml:space="preserve"> transmission, the TA shall be calculated as the sum of the following contributions :</w:t>
            </w:r>
          </w:p>
          <w:p w14:paraId="756ECB25" w14:textId="77777777" w:rsidR="00721EFD" w:rsidRPr="008062E9" w:rsidRDefault="00721EFD" w:rsidP="00721EFD">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Common TA if indicated by the network.</w:t>
            </w:r>
          </w:p>
          <w:p w14:paraId="367452E3" w14:textId="77777777" w:rsidR="00721EFD" w:rsidRPr="008062E9" w:rsidRDefault="00721EFD" w:rsidP="00721EFD">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Common TA indication are FFS</w:t>
            </w:r>
          </w:p>
          <w:p w14:paraId="3E9E5945" w14:textId="31C15882" w:rsidR="00721EFD" w:rsidRPr="00DC4340" w:rsidRDefault="00721EFD" w:rsidP="006004E5">
            <w:pPr>
              <w:pStyle w:val="Doc-text2"/>
              <w:numPr>
                <w:ilvl w:val="0"/>
                <w:numId w:val="21"/>
              </w:numPr>
              <w:rPr>
                <w:rFonts w:asciiTheme="minorHAnsi" w:hAnsiTheme="minorHAnsi" w:cstheme="minorHAnsi"/>
                <w:b/>
                <w:lang w:val="en-US" w:eastAsia="en-US"/>
              </w:rPr>
            </w:pPr>
            <w:r w:rsidRPr="00DC4340">
              <w:rPr>
                <w:rFonts w:asciiTheme="minorHAnsi" w:hAnsiTheme="minorHAnsi" w:cstheme="minorHAnsi"/>
                <w:b/>
                <w:lang w:val="en-US" w:eastAsia="en-US"/>
              </w:rPr>
              <w:t xml:space="preserve">The User specific TA which is estimated by the UE based on its GNSS capability and </w:t>
            </w:r>
            <w:r w:rsidRPr="006004E5">
              <w:rPr>
                <w:rFonts w:asciiTheme="minorHAnsi" w:hAnsiTheme="minorHAnsi" w:cstheme="minorHAnsi"/>
                <w:b/>
                <w:strike/>
                <w:color w:val="FF0000"/>
                <w:lang w:val="en-US" w:eastAsia="en-US"/>
              </w:rPr>
              <w:t>at least one of the following network indication :</w:t>
            </w:r>
            <w:r w:rsidRPr="00DC4340">
              <w:rPr>
                <w:rFonts w:asciiTheme="minorHAnsi" w:hAnsiTheme="minorHAnsi" w:cstheme="minorHAnsi"/>
                <w:b/>
                <w:lang w:val="en-US" w:eastAsia="en-US"/>
              </w:rPr>
              <w:t>Serving satellite ephemeris</w:t>
            </w:r>
          </w:p>
          <w:p w14:paraId="5BD37904" w14:textId="77777777" w:rsidR="00721EFD" w:rsidRPr="008062E9" w:rsidRDefault="00721EFD" w:rsidP="006004E5">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satellite ephemeris indication are FFS</w:t>
            </w:r>
          </w:p>
          <w:p w14:paraId="5AD67D32" w14:textId="77777777" w:rsidR="00721EFD" w:rsidRPr="006004E5" w:rsidRDefault="00721EFD" w:rsidP="00721EFD">
            <w:pPr>
              <w:pStyle w:val="Doc-text2"/>
              <w:numPr>
                <w:ilvl w:val="1"/>
                <w:numId w:val="21"/>
              </w:numPr>
              <w:rPr>
                <w:rFonts w:asciiTheme="minorHAnsi" w:hAnsiTheme="minorHAnsi" w:cstheme="minorHAnsi"/>
                <w:b/>
                <w:strike/>
                <w:color w:val="FF0000"/>
                <w:lang w:val="en-US" w:eastAsia="en-US"/>
              </w:rPr>
            </w:pPr>
            <w:r w:rsidRPr="006004E5">
              <w:rPr>
                <w:rFonts w:asciiTheme="minorHAnsi" w:hAnsiTheme="minorHAnsi" w:cstheme="minorHAnsi"/>
                <w:b/>
                <w:strike/>
                <w:color w:val="FF0000"/>
                <w:lang w:val="en-US" w:eastAsia="en-US"/>
              </w:rPr>
              <w:t>Time stamp broadcast (e.g. ReferenceTimeInfo-r16)</w:t>
            </w:r>
          </w:p>
          <w:p w14:paraId="718DD2D5" w14:textId="77777777" w:rsidR="00721EFD" w:rsidRPr="008062E9" w:rsidRDefault="00721EFD" w:rsidP="00721EFD">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TA margin in order to account for the TA estimation uncertainty</w:t>
            </w:r>
          </w:p>
          <w:p w14:paraId="68DE3641" w14:textId="6E4E35F9" w:rsidR="00721EFD" w:rsidRDefault="00721EFD" w:rsidP="00721EFD">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TA margin indication are FFS</w:t>
            </w:r>
          </w:p>
          <w:p w14:paraId="49797F14" w14:textId="6470F11A" w:rsidR="00DE5613" w:rsidRPr="006004E5" w:rsidRDefault="00DE5613" w:rsidP="006004E5">
            <w:pPr>
              <w:pStyle w:val="Doc-text2"/>
              <w:numPr>
                <w:ilvl w:val="0"/>
                <w:numId w:val="21"/>
              </w:numPr>
              <w:rPr>
                <w:rFonts w:asciiTheme="minorHAnsi" w:hAnsiTheme="minorHAnsi" w:cstheme="minorHAnsi"/>
                <w:b/>
                <w:color w:val="FF0000"/>
                <w:lang w:val="en-US" w:eastAsia="en-US"/>
              </w:rPr>
            </w:pPr>
            <w:r w:rsidRPr="006004E5">
              <w:rPr>
                <w:rFonts w:asciiTheme="minorHAnsi" w:eastAsiaTheme="minorEastAsia" w:hAnsiTheme="minorHAnsi" w:cstheme="minorHAnsi"/>
                <w:b/>
                <w:color w:val="FF0000"/>
                <w:lang w:val="en-US" w:eastAsia="zh-CN"/>
              </w:rPr>
              <w:t xml:space="preserve">Note: Common TA is indicated by network, the value can be either positive or negative, UE specific TA is </w:t>
            </w:r>
            <w:r w:rsidR="00C42ED0" w:rsidRPr="006004E5">
              <w:rPr>
                <w:rFonts w:asciiTheme="minorHAnsi" w:eastAsiaTheme="minorEastAsia" w:hAnsiTheme="minorHAnsi" w:cstheme="minorHAnsi"/>
                <w:b/>
                <w:color w:val="FF0000"/>
                <w:lang w:val="en-US" w:eastAsia="zh-CN"/>
              </w:rPr>
              <w:t>equal to</w:t>
            </w:r>
            <w:r w:rsidRPr="006004E5">
              <w:rPr>
                <w:rFonts w:asciiTheme="minorHAnsi" w:eastAsiaTheme="minorEastAsia" w:hAnsiTheme="minorHAnsi" w:cstheme="minorHAnsi"/>
                <w:b/>
                <w:color w:val="FF0000"/>
                <w:lang w:val="en-US" w:eastAsia="zh-CN"/>
              </w:rPr>
              <w:t xml:space="preserve"> server link RTD</w:t>
            </w:r>
            <w:r w:rsidR="00EC7C7F" w:rsidRPr="006004E5">
              <w:rPr>
                <w:rFonts w:asciiTheme="minorHAnsi" w:eastAsiaTheme="minorEastAsia" w:hAnsiTheme="minorHAnsi" w:cstheme="minorHAnsi"/>
                <w:b/>
                <w:color w:val="FF0000"/>
                <w:lang w:val="en-US" w:eastAsia="zh-CN"/>
              </w:rPr>
              <w:t>.</w:t>
            </w:r>
          </w:p>
          <w:p w14:paraId="04C21A2A" w14:textId="572A3682" w:rsidR="00406B2B" w:rsidRPr="006004E5" w:rsidRDefault="009127DE" w:rsidP="00406B2B">
            <w:pPr>
              <w:pStyle w:val="DraftProposal"/>
              <w:numPr>
                <w:ilvl w:val="0"/>
                <w:numId w:val="0"/>
              </w:numPr>
              <w:rPr>
                <w:rFonts w:asciiTheme="minorHAnsi" w:hAnsiTheme="minorHAnsi" w:cstheme="minorHAnsi"/>
                <w:b w:val="0"/>
                <w:color w:val="FF0000"/>
              </w:rPr>
            </w:pPr>
            <w:r>
              <w:rPr>
                <w:rFonts w:asciiTheme="minorHAnsi" w:hAnsiTheme="minorHAnsi" w:cstheme="minorHAnsi"/>
                <w:bCs w:val="0"/>
                <w:color w:val="FF0000"/>
                <w:highlight w:val="yellow"/>
              </w:rPr>
              <w:t>Initial</w:t>
            </w:r>
            <w:r w:rsidR="00A56AF4" w:rsidRPr="006004E5">
              <w:rPr>
                <w:rFonts w:asciiTheme="minorHAnsi" w:hAnsiTheme="minorHAnsi" w:cstheme="minorHAnsi"/>
                <w:bCs w:val="0"/>
                <w:color w:val="FF0000"/>
                <w:highlight w:val="yellow"/>
              </w:rPr>
              <w:t xml:space="preserve"> Proposal </w:t>
            </w:r>
            <w:r>
              <w:rPr>
                <w:rFonts w:asciiTheme="minorHAnsi" w:hAnsiTheme="minorHAnsi" w:cstheme="minorHAnsi"/>
                <w:bCs w:val="0"/>
                <w:color w:val="FF0000"/>
                <w:highlight w:val="yellow"/>
              </w:rPr>
              <w:t>6</w:t>
            </w:r>
            <w:r w:rsidR="00A56AF4" w:rsidRPr="006004E5">
              <w:rPr>
                <w:rFonts w:asciiTheme="minorHAnsi" w:hAnsiTheme="minorHAnsi" w:cstheme="minorHAnsi"/>
                <w:bCs w:val="0"/>
                <w:color w:val="FF0000"/>
                <w:highlight w:val="yellow"/>
              </w:rPr>
              <w:t>:</w:t>
            </w:r>
            <w:r w:rsidR="00406B2B" w:rsidRPr="006004E5">
              <w:rPr>
                <w:rFonts w:asciiTheme="minorHAnsi" w:hAnsiTheme="minorHAnsi" w:cstheme="minorHAnsi"/>
                <w:color w:val="FF0000"/>
              </w:rPr>
              <w:t xml:space="preserve"> RAN1 to further discuss if autonomous TA acquisition based on GNSS and time stamp broadcast (e.g. ReferenceTimeInfo-r16) shall be supported in Release 17 NTN</w:t>
            </w:r>
          </w:p>
          <w:p w14:paraId="099DFFAE" w14:textId="77777777" w:rsidR="000F4DFB" w:rsidRDefault="000F4DFB" w:rsidP="00A56AF4">
            <w:pPr>
              <w:spacing w:after="200" w:line="276" w:lineRule="auto"/>
              <w:contextualSpacing/>
              <w:rPr>
                <w:rFonts w:eastAsiaTheme="minorEastAsia"/>
                <w:lang w:eastAsia="zh-CN"/>
              </w:rPr>
            </w:pPr>
          </w:p>
          <w:p w14:paraId="413720BE" w14:textId="55E7F33A" w:rsidR="00810BF9" w:rsidRDefault="00810BF9" w:rsidP="00810BF9">
            <w:pPr>
              <w:pStyle w:val="DraftProposal"/>
              <w:numPr>
                <w:ilvl w:val="0"/>
                <w:numId w:val="0"/>
              </w:numPr>
              <w:rPr>
                <w:rFonts w:asciiTheme="minorHAnsi" w:eastAsiaTheme="minorEastAsia" w:hAnsiTheme="minorHAnsi" w:cstheme="minorHAnsi"/>
                <w:b w:val="0"/>
                <w:lang w:eastAsia="zh-CN"/>
              </w:rPr>
            </w:pPr>
            <w:r w:rsidRPr="006004E5">
              <w:rPr>
                <w:rFonts w:asciiTheme="minorHAnsi" w:eastAsiaTheme="minorEastAsia" w:hAnsiTheme="minorHAnsi" w:cstheme="minorHAnsi"/>
                <w:bCs w:val="0"/>
                <w:lang w:eastAsia="zh-CN"/>
              </w:rPr>
              <w:t xml:space="preserve">Not support Proposal </w:t>
            </w:r>
            <w:r w:rsidR="0029772B" w:rsidRPr="006004E5">
              <w:rPr>
                <w:rFonts w:asciiTheme="minorHAnsi" w:eastAsiaTheme="minorEastAsia" w:hAnsiTheme="minorHAnsi" w:cstheme="minorHAnsi"/>
                <w:bCs w:val="0"/>
                <w:lang w:eastAsia="zh-CN"/>
              </w:rPr>
              <w:t>5</w:t>
            </w:r>
            <w:r w:rsidRPr="006004E5">
              <w:rPr>
                <w:rFonts w:asciiTheme="minorHAnsi" w:eastAsiaTheme="minorEastAsia" w:hAnsiTheme="minorHAnsi" w:cstheme="minorHAnsi"/>
                <w:bCs w:val="0"/>
                <w:lang w:eastAsia="zh-CN"/>
              </w:rPr>
              <w:t>.</w:t>
            </w:r>
            <w:r w:rsidR="0029772B">
              <w:rPr>
                <w:rFonts w:asciiTheme="minorHAnsi" w:eastAsiaTheme="minorEastAsia" w:hAnsiTheme="minorHAnsi" w:cstheme="minorHAnsi"/>
                <w:b w:val="0"/>
                <w:lang w:eastAsia="zh-CN"/>
              </w:rPr>
              <w:t xml:space="preserve"> </w:t>
            </w:r>
            <w:r w:rsidR="00330B0F">
              <w:rPr>
                <w:rFonts w:asciiTheme="minorHAnsi" w:eastAsiaTheme="minorEastAsia" w:hAnsiTheme="minorHAnsi" w:cstheme="minorHAnsi"/>
                <w:b w:val="0"/>
                <w:lang w:eastAsia="zh-CN"/>
              </w:rPr>
              <w:t xml:space="preserve">It </w:t>
            </w:r>
            <w:r w:rsidR="00AF340D">
              <w:rPr>
                <w:rFonts w:asciiTheme="minorHAnsi" w:eastAsiaTheme="minorEastAsia" w:hAnsiTheme="minorHAnsi" w:cstheme="minorHAnsi"/>
                <w:b w:val="0"/>
                <w:lang w:eastAsia="zh-CN"/>
              </w:rPr>
              <w:t xml:space="preserve">may </w:t>
            </w:r>
            <w:r w:rsidR="00330B0F">
              <w:rPr>
                <w:rFonts w:asciiTheme="minorHAnsi" w:eastAsiaTheme="minorEastAsia" w:hAnsiTheme="minorHAnsi" w:cstheme="minorHAnsi"/>
                <w:b w:val="0"/>
                <w:lang w:eastAsia="zh-CN"/>
              </w:rPr>
              <w:t xml:space="preserve">need further </w:t>
            </w:r>
            <w:r w:rsidR="00E318AE">
              <w:rPr>
                <w:rFonts w:asciiTheme="minorHAnsi" w:eastAsiaTheme="minorEastAsia" w:hAnsiTheme="minorHAnsi" w:cstheme="minorHAnsi"/>
                <w:b w:val="0"/>
                <w:lang w:eastAsia="zh-CN"/>
              </w:rPr>
              <w:t>investigation</w:t>
            </w:r>
            <w:r w:rsidR="00330B0F">
              <w:rPr>
                <w:rFonts w:asciiTheme="minorHAnsi" w:eastAsiaTheme="minorEastAsia" w:hAnsiTheme="minorHAnsi" w:cstheme="minorHAnsi"/>
                <w:b w:val="0"/>
                <w:lang w:eastAsia="zh-CN"/>
              </w:rPr>
              <w:t xml:space="preserve"> </w:t>
            </w:r>
            <w:r w:rsidR="005E7C4C">
              <w:rPr>
                <w:rFonts w:asciiTheme="minorHAnsi" w:eastAsiaTheme="minorEastAsia" w:hAnsiTheme="minorHAnsi" w:cstheme="minorHAnsi"/>
                <w:b w:val="0"/>
                <w:lang w:eastAsia="zh-CN"/>
              </w:rPr>
              <w:t>whether</w:t>
            </w:r>
            <w:r w:rsidR="00330B0F" w:rsidRPr="00330B0F">
              <w:rPr>
                <w:rFonts w:asciiTheme="minorHAnsi" w:eastAsiaTheme="minorEastAsia" w:hAnsiTheme="minorHAnsi" w:cstheme="minorHAnsi"/>
                <w:b w:val="0"/>
                <w:lang w:eastAsia="zh-CN"/>
              </w:rPr>
              <w:t xml:space="preserve"> </w:t>
            </w:r>
            <w:r w:rsidR="005E7C4C">
              <w:rPr>
                <w:rFonts w:asciiTheme="minorHAnsi" w:eastAsiaTheme="minorEastAsia" w:hAnsiTheme="minorHAnsi" w:cstheme="minorHAnsi"/>
                <w:b w:val="0"/>
                <w:lang w:eastAsia="zh-CN"/>
              </w:rPr>
              <w:t xml:space="preserve">the </w:t>
            </w:r>
            <w:r w:rsidR="00330B0F" w:rsidRPr="00330B0F">
              <w:rPr>
                <w:rFonts w:asciiTheme="minorHAnsi" w:eastAsiaTheme="minorEastAsia" w:hAnsiTheme="minorHAnsi" w:cstheme="minorHAnsi"/>
                <w:b w:val="0"/>
                <w:lang w:eastAsia="zh-CN"/>
              </w:rPr>
              <w:t>location information</w:t>
            </w:r>
            <w:r w:rsidR="005E7C4C">
              <w:rPr>
                <w:rFonts w:asciiTheme="minorHAnsi" w:eastAsiaTheme="minorEastAsia" w:hAnsiTheme="minorHAnsi" w:cstheme="minorHAnsi"/>
                <w:b w:val="0"/>
                <w:lang w:eastAsia="zh-CN"/>
              </w:rPr>
              <w:t xml:space="preserve"> </w:t>
            </w:r>
            <w:r w:rsidR="005E7C4C" w:rsidRPr="00330B0F">
              <w:rPr>
                <w:rFonts w:asciiTheme="minorHAnsi" w:eastAsiaTheme="minorEastAsia" w:hAnsiTheme="minorHAnsi" w:cstheme="minorHAnsi"/>
                <w:b w:val="0"/>
                <w:lang w:eastAsia="zh-CN"/>
              </w:rPr>
              <w:t>(both UE and satellite)</w:t>
            </w:r>
            <w:r w:rsidR="005E7C4C">
              <w:rPr>
                <w:rFonts w:asciiTheme="minorHAnsi" w:eastAsiaTheme="minorEastAsia" w:hAnsiTheme="minorHAnsi" w:cstheme="minorHAnsi"/>
                <w:b w:val="0"/>
                <w:lang w:eastAsia="zh-CN"/>
              </w:rPr>
              <w:t xml:space="preserve"> is accurate enough</w:t>
            </w:r>
            <w:r w:rsidR="00330B0F" w:rsidRPr="00330B0F">
              <w:rPr>
                <w:rFonts w:asciiTheme="minorHAnsi" w:eastAsiaTheme="minorEastAsia" w:hAnsiTheme="minorHAnsi" w:cstheme="minorHAnsi"/>
                <w:b w:val="0"/>
                <w:lang w:eastAsia="zh-CN"/>
              </w:rPr>
              <w:t>.</w:t>
            </w:r>
          </w:p>
          <w:p w14:paraId="57CDDCDE" w14:textId="349C147D" w:rsidR="00330B0F" w:rsidRDefault="00330B0F" w:rsidP="00A56AF4">
            <w:pPr>
              <w:spacing w:after="200" w:line="276" w:lineRule="auto"/>
              <w:contextualSpacing/>
              <w:rPr>
                <w:rFonts w:asciiTheme="minorHAnsi" w:eastAsiaTheme="minorEastAsia" w:hAnsiTheme="minorHAnsi" w:cstheme="minorHAnsi"/>
                <w:b/>
                <w:sz w:val="22"/>
                <w:szCs w:val="22"/>
                <w:lang w:val="en-US" w:eastAsia="zh-CN"/>
              </w:rPr>
            </w:pPr>
            <w:r w:rsidRPr="006004E5">
              <w:rPr>
                <w:rFonts w:asciiTheme="minorHAnsi" w:eastAsiaTheme="minorEastAsia" w:hAnsiTheme="minorHAnsi" w:cstheme="minorHAnsi"/>
                <w:b/>
                <w:sz w:val="22"/>
                <w:szCs w:val="22"/>
                <w:lang w:val="en-US" w:eastAsia="zh-CN"/>
              </w:rPr>
              <w:t>Support Proposal 6.</w:t>
            </w:r>
          </w:p>
          <w:p w14:paraId="4DC8B283" w14:textId="56B92125" w:rsidR="00846DCA" w:rsidRDefault="00846DCA" w:rsidP="00846DCA">
            <w:pPr>
              <w:spacing w:after="200" w:line="276" w:lineRule="auto"/>
              <w:contextualSpacing/>
              <w:rPr>
                <w:rFonts w:asciiTheme="minorHAnsi" w:eastAsiaTheme="minorEastAsia" w:hAnsiTheme="minorHAnsi" w:cstheme="minorHAnsi"/>
                <w:b/>
                <w:sz w:val="22"/>
                <w:szCs w:val="22"/>
                <w:lang w:val="en-US" w:eastAsia="zh-CN"/>
              </w:rPr>
            </w:pPr>
            <w:r w:rsidRPr="00E164AD">
              <w:rPr>
                <w:rFonts w:asciiTheme="minorHAnsi" w:eastAsiaTheme="minorEastAsia" w:hAnsiTheme="minorHAnsi" w:cstheme="minorHAnsi"/>
                <w:b/>
                <w:sz w:val="22"/>
                <w:szCs w:val="22"/>
                <w:lang w:val="en-US" w:eastAsia="zh-CN"/>
              </w:rPr>
              <w:t xml:space="preserve">Support Proposal </w:t>
            </w:r>
            <w:r>
              <w:rPr>
                <w:rFonts w:asciiTheme="minorHAnsi" w:eastAsiaTheme="minorEastAsia" w:hAnsiTheme="minorHAnsi" w:cstheme="minorHAnsi"/>
                <w:b/>
                <w:sz w:val="22"/>
                <w:szCs w:val="22"/>
                <w:lang w:val="en-US" w:eastAsia="zh-CN"/>
              </w:rPr>
              <w:t>7</w:t>
            </w:r>
            <w:r w:rsidRPr="00E164AD">
              <w:rPr>
                <w:rFonts w:asciiTheme="minorHAnsi" w:eastAsiaTheme="minorEastAsia" w:hAnsiTheme="minorHAnsi" w:cstheme="minorHAnsi"/>
                <w:b/>
                <w:sz w:val="22"/>
                <w:szCs w:val="22"/>
                <w:lang w:val="en-US" w:eastAsia="zh-CN"/>
              </w:rPr>
              <w:t>.</w:t>
            </w:r>
          </w:p>
          <w:p w14:paraId="732AD590" w14:textId="6D4E3334" w:rsidR="00330B0F" w:rsidRPr="006004E5" w:rsidRDefault="00846DCA" w:rsidP="006004E5">
            <w:pPr>
              <w:spacing w:after="200" w:line="276" w:lineRule="auto"/>
              <w:contextualSpacing/>
              <w:rPr>
                <w:rFonts w:eastAsiaTheme="minorEastAsia"/>
                <w:b/>
                <w:lang w:eastAsia="zh-CN"/>
              </w:rPr>
            </w:pPr>
            <w:r w:rsidRPr="00E164AD">
              <w:rPr>
                <w:rFonts w:asciiTheme="minorHAnsi" w:eastAsiaTheme="minorEastAsia" w:hAnsiTheme="minorHAnsi" w:cstheme="minorHAnsi"/>
                <w:b/>
                <w:sz w:val="22"/>
                <w:szCs w:val="22"/>
                <w:lang w:val="en-US" w:eastAsia="zh-CN"/>
              </w:rPr>
              <w:t xml:space="preserve">Support Proposal </w:t>
            </w:r>
            <w:r>
              <w:rPr>
                <w:rFonts w:asciiTheme="minorHAnsi" w:eastAsiaTheme="minorEastAsia" w:hAnsiTheme="minorHAnsi" w:cstheme="minorHAnsi"/>
                <w:b/>
                <w:sz w:val="22"/>
                <w:szCs w:val="22"/>
                <w:lang w:val="en-US" w:eastAsia="zh-CN"/>
              </w:rPr>
              <w:t>8</w:t>
            </w:r>
            <w:r w:rsidRPr="00E164AD">
              <w:rPr>
                <w:rFonts w:asciiTheme="minorHAnsi" w:eastAsiaTheme="minorEastAsia" w:hAnsiTheme="minorHAnsi" w:cstheme="minorHAnsi"/>
                <w:b/>
                <w:sz w:val="22"/>
                <w:szCs w:val="22"/>
                <w:lang w:val="en-US" w:eastAsia="zh-CN"/>
              </w:rPr>
              <w:t>.</w:t>
            </w:r>
          </w:p>
        </w:tc>
      </w:tr>
      <w:tr w:rsidR="00B86657" w:rsidRPr="00D02206" w14:paraId="13F0481B" w14:textId="77777777" w:rsidTr="005772D0">
        <w:tc>
          <w:tcPr>
            <w:tcW w:w="932" w:type="pct"/>
          </w:tcPr>
          <w:p w14:paraId="3D9888EC" w14:textId="4F3D0FE8" w:rsidR="00B86657" w:rsidRPr="00B86657" w:rsidRDefault="00FB56ED" w:rsidP="005772D0">
            <w:pPr>
              <w:rPr>
                <w:rFonts w:asciiTheme="minorHAnsi" w:hAnsiTheme="minorHAnsi" w:cstheme="minorHAnsi"/>
                <w:sz w:val="22"/>
              </w:rPr>
            </w:pPr>
            <w:r>
              <w:rPr>
                <w:rFonts w:asciiTheme="minorHAnsi" w:hAnsiTheme="minorHAnsi" w:cstheme="minorHAnsi"/>
                <w:sz w:val="22"/>
              </w:rPr>
              <w:lastRenderedPageBreak/>
              <w:t>Intel</w:t>
            </w:r>
          </w:p>
        </w:tc>
        <w:tc>
          <w:tcPr>
            <w:tcW w:w="4068" w:type="pct"/>
          </w:tcPr>
          <w:p w14:paraId="5E22544C" w14:textId="77777777" w:rsidR="00B86657" w:rsidRDefault="00FB56ED" w:rsidP="005772D0">
            <w:pPr>
              <w:pStyle w:val="DraftProposal"/>
              <w:numPr>
                <w:ilvl w:val="0"/>
                <w:numId w:val="0"/>
              </w:numPr>
              <w:rPr>
                <w:rFonts w:asciiTheme="minorHAnsi" w:hAnsiTheme="minorHAnsi" w:cstheme="minorHAnsi"/>
                <w:b w:val="0"/>
              </w:rPr>
            </w:pPr>
            <w:r>
              <w:rPr>
                <w:rFonts w:asciiTheme="minorHAnsi" w:hAnsiTheme="minorHAnsi" w:cstheme="minorHAnsi"/>
                <w:b w:val="0"/>
              </w:rPr>
              <w:t>Support proposals 3, 5, 6, 7, 8.</w:t>
            </w:r>
          </w:p>
          <w:p w14:paraId="1FC9989B" w14:textId="005B2595" w:rsidR="00FB56ED" w:rsidRPr="00FB56ED" w:rsidRDefault="00FB56ED" w:rsidP="00FB56ED">
            <w:pPr>
              <w:rPr>
                <w:lang w:val="en-US"/>
              </w:rPr>
            </w:pPr>
            <w:r w:rsidRPr="00FB56ED">
              <w:rPr>
                <w:rFonts w:asciiTheme="minorHAnsi" w:eastAsiaTheme="minorHAnsi" w:hAnsiTheme="minorHAnsi" w:cstheme="minorHAnsi"/>
                <w:bCs/>
                <w:sz w:val="22"/>
                <w:szCs w:val="22"/>
                <w:lang w:val="en-US"/>
              </w:rPr>
              <w:t>For proposal 4, we ar</w:t>
            </w:r>
            <w:r>
              <w:rPr>
                <w:rFonts w:asciiTheme="minorHAnsi" w:eastAsiaTheme="minorHAnsi" w:hAnsiTheme="minorHAnsi" w:cstheme="minorHAnsi"/>
                <w:bCs/>
                <w:sz w:val="22"/>
                <w:szCs w:val="22"/>
                <w:lang w:val="en-US"/>
              </w:rPr>
              <w:t xml:space="preserve">e not sure </w:t>
            </w:r>
            <w:r w:rsidR="00782402">
              <w:rPr>
                <w:rFonts w:asciiTheme="minorHAnsi" w:eastAsiaTheme="minorHAnsi" w:hAnsiTheme="minorHAnsi" w:cstheme="minorHAnsi"/>
                <w:bCs/>
                <w:sz w:val="22"/>
                <w:szCs w:val="22"/>
                <w:lang w:val="en-US"/>
              </w:rPr>
              <w:t>if we have not missed something in this proposal. In particular, indication of reference point location for pre-compensation may be used in NTN or something else.</w:t>
            </w:r>
          </w:p>
        </w:tc>
      </w:tr>
      <w:tr w:rsidR="00B86657" w:rsidRPr="008062E9" w14:paraId="6D003F3C" w14:textId="77777777" w:rsidTr="005772D0">
        <w:tc>
          <w:tcPr>
            <w:tcW w:w="932" w:type="pct"/>
          </w:tcPr>
          <w:p w14:paraId="4E957D64" w14:textId="2A84B3DC" w:rsidR="00B86657" w:rsidRPr="00B86657" w:rsidRDefault="00177259" w:rsidP="005772D0">
            <w:pPr>
              <w:rPr>
                <w:rFonts w:asciiTheme="minorHAnsi" w:hAnsiTheme="minorHAnsi" w:cstheme="minorHAnsi"/>
                <w:sz w:val="22"/>
              </w:rPr>
            </w:pPr>
            <w:r>
              <w:rPr>
                <w:rFonts w:asciiTheme="minorHAnsi" w:hAnsiTheme="minorHAnsi" w:cstheme="minorHAnsi"/>
                <w:sz w:val="22"/>
              </w:rPr>
              <w:t>QC</w:t>
            </w:r>
          </w:p>
        </w:tc>
        <w:tc>
          <w:tcPr>
            <w:tcW w:w="4068" w:type="pct"/>
          </w:tcPr>
          <w:p w14:paraId="1746496D" w14:textId="3CB6C4A1" w:rsidR="00EE1998" w:rsidRDefault="006C0096" w:rsidP="005772D0">
            <w:pPr>
              <w:pStyle w:val="DraftProposal"/>
              <w:numPr>
                <w:ilvl w:val="0"/>
                <w:numId w:val="0"/>
              </w:numPr>
              <w:rPr>
                <w:rFonts w:asciiTheme="minorHAnsi" w:hAnsiTheme="minorHAnsi" w:cstheme="minorHAnsi"/>
                <w:b w:val="0"/>
              </w:rPr>
            </w:pPr>
            <w:r>
              <w:rPr>
                <w:rFonts w:asciiTheme="minorHAnsi" w:hAnsiTheme="minorHAnsi" w:cstheme="minorHAnsi"/>
                <w:b w:val="0"/>
              </w:rPr>
              <w:t>Support proposal 3</w:t>
            </w:r>
            <w:r w:rsidR="00702803">
              <w:rPr>
                <w:rFonts w:asciiTheme="minorHAnsi" w:hAnsiTheme="minorHAnsi" w:cstheme="minorHAnsi"/>
                <w:b w:val="0"/>
              </w:rPr>
              <w:t xml:space="preserve">. </w:t>
            </w:r>
            <w:r w:rsidR="00EE1998">
              <w:rPr>
                <w:rFonts w:asciiTheme="minorHAnsi" w:hAnsiTheme="minorHAnsi" w:cstheme="minorHAnsi"/>
                <w:b w:val="0"/>
              </w:rPr>
              <w:t xml:space="preserve">Proposal 4 needs clarifications. The intention is to </w:t>
            </w:r>
            <w:r w:rsidR="009246FC">
              <w:rPr>
                <w:rFonts w:asciiTheme="minorHAnsi" w:hAnsiTheme="minorHAnsi" w:cstheme="minorHAnsi"/>
                <w:b w:val="0"/>
              </w:rPr>
              <w:t xml:space="preserve">have the TA of PRACH as the sum of UE calculated RTD of service link + another broadcasted value </w:t>
            </w:r>
            <w:r w:rsidR="009246FC">
              <w:rPr>
                <w:rFonts w:asciiTheme="minorHAnsi" w:hAnsiTheme="minorHAnsi" w:cstheme="minorHAnsi"/>
                <w:b w:val="0"/>
              </w:rPr>
              <w:lastRenderedPageBreak/>
              <w:t>(</w:t>
            </w:r>
            <w:r w:rsidR="001813C8">
              <w:rPr>
                <w:rFonts w:asciiTheme="minorHAnsi" w:hAnsiTheme="minorHAnsi" w:cstheme="minorHAnsi"/>
                <w:b w:val="0"/>
              </w:rPr>
              <w:t xml:space="preserve">if signaled).  If so, the second part can </w:t>
            </w:r>
            <w:r w:rsidR="00DE0163">
              <w:rPr>
                <w:rFonts w:asciiTheme="minorHAnsi" w:hAnsiTheme="minorHAnsi" w:cstheme="minorHAnsi"/>
                <w:b w:val="0"/>
              </w:rPr>
              <w:t xml:space="preserve">always be included in </w:t>
            </w:r>
            <w:r w:rsidR="00D95513">
              <w:rPr>
                <w:rFonts w:asciiTheme="minorHAnsi" w:hAnsiTheme="minorHAnsi" w:cstheme="minorHAnsi"/>
                <w:b w:val="0"/>
              </w:rPr>
              <w:t>RO configuration</w:t>
            </w:r>
            <w:r w:rsidR="001D2063">
              <w:rPr>
                <w:rFonts w:asciiTheme="minorHAnsi" w:hAnsiTheme="minorHAnsi" w:cstheme="minorHAnsi"/>
                <w:b w:val="0"/>
              </w:rPr>
              <w:t xml:space="preserve"> or indicated as a scheduling offset instead of TA.</w:t>
            </w:r>
          </w:p>
          <w:p w14:paraId="57F855CB" w14:textId="0BB0C370" w:rsidR="00B86657" w:rsidRPr="00B86657" w:rsidRDefault="006C0096" w:rsidP="005772D0">
            <w:pPr>
              <w:pStyle w:val="DraftProposal"/>
              <w:numPr>
                <w:ilvl w:val="0"/>
                <w:numId w:val="0"/>
              </w:numPr>
              <w:rPr>
                <w:rFonts w:asciiTheme="minorHAnsi" w:hAnsiTheme="minorHAnsi" w:cstheme="minorHAnsi"/>
                <w:b w:val="0"/>
              </w:rPr>
            </w:pPr>
            <w:r>
              <w:rPr>
                <w:rFonts w:asciiTheme="minorHAnsi" w:hAnsiTheme="minorHAnsi" w:cstheme="minorHAnsi"/>
                <w:b w:val="0"/>
              </w:rPr>
              <w:t xml:space="preserve"> </w:t>
            </w:r>
            <w:r w:rsidR="00177259">
              <w:rPr>
                <w:rFonts w:asciiTheme="minorHAnsi" w:hAnsiTheme="minorHAnsi" w:cstheme="minorHAnsi"/>
                <w:b w:val="0"/>
              </w:rPr>
              <w:t xml:space="preserve"> </w:t>
            </w:r>
          </w:p>
        </w:tc>
      </w:tr>
      <w:tr w:rsidR="00CC45B1" w:rsidRPr="008062E9" w14:paraId="6E0F4422" w14:textId="77777777" w:rsidTr="005772D0">
        <w:tc>
          <w:tcPr>
            <w:tcW w:w="932" w:type="pct"/>
          </w:tcPr>
          <w:p w14:paraId="72637BCA" w14:textId="1BC7BE06" w:rsidR="00CC45B1" w:rsidRPr="00CC45B1" w:rsidRDefault="00CC45B1" w:rsidP="00CC45B1">
            <w:pPr>
              <w:rPr>
                <w:rFonts w:asciiTheme="minorHAnsi" w:hAnsiTheme="minorHAnsi" w:cstheme="minorHAnsi"/>
                <w:sz w:val="22"/>
                <w:szCs w:val="22"/>
              </w:rPr>
            </w:pPr>
            <w:r w:rsidRPr="00CC45B1">
              <w:rPr>
                <w:rFonts w:asciiTheme="minorHAnsi" w:eastAsia="MS Mincho" w:hAnsiTheme="minorHAnsi" w:cstheme="minorHAnsi"/>
                <w:sz w:val="22"/>
                <w:szCs w:val="22"/>
                <w:lang w:eastAsia="ja-JP"/>
              </w:rPr>
              <w:lastRenderedPageBreak/>
              <w:t>Panasonic</w:t>
            </w:r>
          </w:p>
        </w:tc>
        <w:tc>
          <w:tcPr>
            <w:tcW w:w="4068" w:type="pct"/>
          </w:tcPr>
          <w:p w14:paraId="6D90FB8D" w14:textId="246C529E" w:rsidR="00CC45B1" w:rsidRPr="00CC45B1" w:rsidRDefault="00CC45B1" w:rsidP="00CC45B1">
            <w:pPr>
              <w:pStyle w:val="DraftProposal"/>
              <w:numPr>
                <w:ilvl w:val="0"/>
                <w:numId w:val="0"/>
              </w:numPr>
              <w:rPr>
                <w:rFonts w:asciiTheme="minorHAnsi" w:hAnsiTheme="minorHAnsi" w:cstheme="minorHAnsi"/>
                <w:b w:val="0"/>
              </w:rPr>
            </w:pPr>
            <w:r w:rsidRPr="00CC45B1">
              <w:rPr>
                <w:rFonts w:asciiTheme="minorHAnsi" w:eastAsia="MS Mincho" w:hAnsiTheme="minorHAnsi" w:cstheme="minorHAnsi"/>
                <w:b w:val="0"/>
                <w:lang w:eastAsia="ja-JP"/>
              </w:rPr>
              <w:t>Support potential proposal 3</w:t>
            </w:r>
            <w:r>
              <w:rPr>
                <w:rFonts w:asciiTheme="minorHAnsi" w:eastAsia="MS Mincho" w:hAnsiTheme="minorHAnsi" w:cstheme="minorHAnsi"/>
                <w:b w:val="0"/>
                <w:lang w:eastAsia="ja-JP"/>
              </w:rPr>
              <w:t xml:space="preserve"> and proposal 4</w:t>
            </w:r>
            <w:r w:rsidRPr="00CC45B1">
              <w:rPr>
                <w:rFonts w:asciiTheme="minorHAnsi" w:eastAsia="MS Mincho" w:hAnsiTheme="minorHAnsi" w:cstheme="minorHAnsi"/>
                <w:b w:val="0"/>
                <w:lang w:eastAsia="ja-JP"/>
              </w:rPr>
              <w:t>. Regarding the TA margin</w:t>
            </w:r>
            <w:r>
              <w:rPr>
                <w:rFonts w:asciiTheme="minorHAnsi" w:eastAsia="MS Mincho" w:hAnsiTheme="minorHAnsi" w:cstheme="minorHAnsi"/>
                <w:b w:val="0"/>
                <w:lang w:eastAsia="ja-JP"/>
              </w:rPr>
              <w:t xml:space="preserve"> in proposal 4</w:t>
            </w:r>
            <w:r w:rsidRPr="00CC45B1">
              <w:rPr>
                <w:rFonts w:asciiTheme="minorHAnsi" w:eastAsia="MS Mincho" w:hAnsiTheme="minorHAnsi" w:cstheme="minorHAnsi"/>
                <w:b w:val="0"/>
                <w:lang w:eastAsia="ja-JP"/>
              </w:rPr>
              <w:t xml:space="preserve">, the necessity should be further studied. </w:t>
            </w:r>
          </w:p>
        </w:tc>
      </w:tr>
      <w:tr w:rsidR="00C941EC" w:rsidRPr="008062E9" w14:paraId="510F07E6" w14:textId="77777777" w:rsidTr="005772D0">
        <w:tc>
          <w:tcPr>
            <w:tcW w:w="932" w:type="pct"/>
          </w:tcPr>
          <w:p w14:paraId="04EF7971" w14:textId="46CAE31E" w:rsidR="00C941EC" w:rsidRPr="00C941EC" w:rsidRDefault="00C941EC" w:rsidP="00C941EC">
            <w:pPr>
              <w:rPr>
                <w:rFonts w:asciiTheme="minorHAnsi" w:eastAsia="MS Mincho" w:hAnsiTheme="minorHAnsi" w:cstheme="minorHAnsi"/>
                <w:sz w:val="22"/>
                <w:szCs w:val="22"/>
                <w:lang w:eastAsia="ja-JP"/>
              </w:rPr>
            </w:pPr>
            <w:r w:rsidRPr="00E7630A">
              <w:rPr>
                <w:rFonts w:asciiTheme="minorHAnsi" w:eastAsiaTheme="minorEastAsia" w:hAnsiTheme="minorHAnsi" w:cstheme="minorHAnsi" w:hint="eastAsia"/>
                <w:lang w:eastAsia="zh-CN"/>
              </w:rPr>
              <w:t>H</w:t>
            </w:r>
            <w:r w:rsidRPr="00E7630A">
              <w:rPr>
                <w:rFonts w:asciiTheme="minorHAnsi" w:eastAsiaTheme="minorEastAsia" w:hAnsiTheme="minorHAnsi" w:cstheme="minorHAnsi"/>
                <w:lang w:eastAsia="zh-CN"/>
              </w:rPr>
              <w:t>uawei</w:t>
            </w:r>
          </w:p>
        </w:tc>
        <w:tc>
          <w:tcPr>
            <w:tcW w:w="4068" w:type="pct"/>
          </w:tcPr>
          <w:p w14:paraId="7077DD13" w14:textId="77777777" w:rsidR="00C941EC" w:rsidRDefault="00C941EC" w:rsidP="00C941EC">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3.</w:t>
            </w:r>
          </w:p>
          <w:p w14:paraId="41691751" w14:textId="77777777" w:rsidR="00C941EC" w:rsidRDefault="00C941EC" w:rsidP="00C941EC">
            <w:pPr>
              <w:pStyle w:val="DraftProposal"/>
              <w:numPr>
                <w:ilvl w:val="0"/>
                <w:numId w:val="0"/>
              </w:numPr>
              <w:jc w:val="both"/>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On proposal 4, we prefer the first alternative, i.e. u</w:t>
            </w:r>
            <w:r w:rsidRPr="001317E5">
              <w:rPr>
                <w:rFonts w:asciiTheme="minorHAnsi" w:eastAsiaTheme="minorEastAsia" w:hAnsiTheme="minorHAnsi" w:cstheme="minorHAnsi"/>
                <w:b w:val="0"/>
                <w:lang w:eastAsia="zh-CN"/>
              </w:rPr>
              <w:t>ser specific TA</w:t>
            </w:r>
            <w:r>
              <w:rPr>
                <w:rFonts w:asciiTheme="minorHAnsi" w:eastAsiaTheme="minorEastAsia" w:hAnsiTheme="minorHAnsi" w:cstheme="minorHAnsi"/>
                <w:b w:val="0"/>
                <w:lang w:eastAsia="zh-CN"/>
              </w:rPr>
              <w:t xml:space="preserve"> is </w:t>
            </w:r>
            <w:r w:rsidRPr="008062E9">
              <w:rPr>
                <w:rFonts w:asciiTheme="minorHAnsi" w:hAnsiTheme="minorHAnsi" w:cstheme="minorHAnsi"/>
                <w:b w:val="0"/>
              </w:rPr>
              <w:t xml:space="preserve">estimated based on </w:t>
            </w:r>
            <w:r>
              <w:rPr>
                <w:rFonts w:asciiTheme="minorHAnsi" w:hAnsiTheme="minorHAnsi" w:cstheme="minorHAnsi"/>
                <w:b w:val="0"/>
              </w:rPr>
              <w:t>UE</w:t>
            </w:r>
            <w:r w:rsidRPr="008062E9">
              <w:rPr>
                <w:rFonts w:asciiTheme="minorHAnsi" w:hAnsiTheme="minorHAnsi" w:cstheme="minorHAnsi"/>
                <w:b w:val="0"/>
              </w:rPr>
              <w:t xml:space="preserve"> GNSS capability </w:t>
            </w:r>
            <w:r>
              <w:rPr>
                <w:rFonts w:asciiTheme="minorHAnsi" w:hAnsiTheme="minorHAnsi" w:cstheme="minorHAnsi"/>
                <w:b w:val="0"/>
              </w:rPr>
              <w:t>and s</w:t>
            </w:r>
            <w:r w:rsidRPr="001317E5">
              <w:rPr>
                <w:rFonts w:asciiTheme="minorHAnsi" w:eastAsiaTheme="minorEastAsia" w:hAnsiTheme="minorHAnsi" w:cstheme="minorHAnsi"/>
                <w:b w:val="0"/>
                <w:lang w:eastAsia="zh-CN"/>
              </w:rPr>
              <w:t>erving satellite ephemeris</w:t>
            </w:r>
            <w:r>
              <w:rPr>
                <w:rFonts w:asciiTheme="minorHAnsi" w:eastAsiaTheme="minorEastAsia" w:hAnsiTheme="minorHAnsi" w:cstheme="minorHAnsi"/>
                <w:b w:val="0"/>
                <w:lang w:eastAsia="zh-CN"/>
              </w:rPr>
              <w:t>. However, since the t</w:t>
            </w:r>
            <w:r w:rsidRPr="001B4D93">
              <w:rPr>
                <w:rFonts w:asciiTheme="minorHAnsi" w:eastAsiaTheme="minorEastAsia" w:hAnsiTheme="minorHAnsi" w:cstheme="minorHAnsi"/>
                <w:b w:val="0"/>
                <w:lang w:eastAsia="zh-CN"/>
              </w:rPr>
              <w:t>ime stamp broadcast (e.g. ReferenceTimeInfo-r16)</w:t>
            </w:r>
            <w:r>
              <w:rPr>
                <w:rFonts w:asciiTheme="minorHAnsi" w:eastAsiaTheme="minorEastAsia" w:hAnsiTheme="minorHAnsi" w:cstheme="minorHAnsi"/>
                <w:b w:val="0"/>
                <w:lang w:eastAsia="zh-CN"/>
              </w:rPr>
              <w:t xml:space="preserve"> is already supported, it can be viewed as another alternative and should not be mandated.</w:t>
            </w:r>
          </w:p>
          <w:p w14:paraId="77B04A2D" w14:textId="77777777" w:rsidR="00C941EC" w:rsidRPr="00E7630A" w:rsidRDefault="00C941EC" w:rsidP="00C941EC">
            <w:pPr>
              <w:pStyle w:val="DraftProposal"/>
              <w:numPr>
                <w:ilvl w:val="0"/>
                <w:numId w:val="0"/>
              </w:numPr>
              <w:rPr>
                <w:rFonts w:asciiTheme="minorHAnsi" w:eastAsiaTheme="minorEastAsia" w:hAnsiTheme="minorHAnsi" w:cstheme="minorHAnsi"/>
                <w:b w:val="0"/>
                <w:lang w:eastAsia="zh-CN"/>
              </w:rPr>
            </w:pPr>
            <w:r w:rsidRPr="00E7630A">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 xml:space="preserve">upport proposal </w:t>
            </w:r>
            <w:r w:rsidRPr="00E7630A">
              <w:rPr>
                <w:rFonts w:asciiTheme="minorHAnsi" w:eastAsiaTheme="minorEastAsia" w:hAnsiTheme="minorHAnsi" w:cstheme="minorHAnsi"/>
                <w:b w:val="0"/>
                <w:lang w:eastAsia="zh-CN"/>
              </w:rPr>
              <w:t>5</w:t>
            </w:r>
            <w:r>
              <w:rPr>
                <w:rFonts w:asciiTheme="minorHAnsi" w:eastAsiaTheme="minorEastAsia" w:hAnsiTheme="minorHAnsi" w:cstheme="minorHAnsi"/>
                <w:b w:val="0"/>
                <w:lang w:eastAsia="zh-CN"/>
              </w:rPr>
              <w:t>.</w:t>
            </w:r>
          </w:p>
          <w:p w14:paraId="411A92B0" w14:textId="77777777" w:rsidR="00C941EC" w:rsidRDefault="00C941EC" w:rsidP="00C941EC">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 xml:space="preserve">On proposal 6, with understanding that the common TA drift rate can include the impact from both the feeder link and service link, we can support proposal 6. </w:t>
            </w:r>
          </w:p>
          <w:p w14:paraId="337A4AF9" w14:textId="77777777" w:rsidR="00C941EC" w:rsidRDefault="00C941EC" w:rsidP="00C941EC">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Support proposal 7.</w:t>
            </w:r>
          </w:p>
          <w:p w14:paraId="7212A9F5" w14:textId="759AEE8C" w:rsidR="00C941EC" w:rsidRPr="00CC45B1" w:rsidRDefault="00C941EC" w:rsidP="00C941EC">
            <w:pPr>
              <w:pStyle w:val="DraftProposal"/>
              <w:numPr>
                <w:ilvl w:val="0"/>
                <w:numId w:val="0"/>
              </w:numPr>
              <w:rPr>
                <w:rFonts w:asciiTheme="minorHAnsi" w:eastAsia="MS Mincho" w:hAnsiTheme="minorHAnsi" w:cstheme="minorHAnsi"/>
                <w:b w:val="0"/>
                <w:lang w:eastAsia="ja-JP"/>
              </w:rPr>
            </w:pPr>
            <w:r>
              <w:rPr>
                <w:rFonts w:asciiTheme="minorHAnsi" w:eastAsiaTheme="minorEastAsia" w:hAnsiTheme="minorHAnsi" w:cstheme="minorHAnsi"/>
                <w:b w:val="0"/>
                <w:lang w:eastAsia="zh-CN"/>
              </w:rPr>
              <w:t>Support proposal 8.</w:t>
            </w:r>
          </w:p>
        </w:tc>
      </w:tr>
      <w:tr w:rsidR="00E53E76" w:rsidRPr="008062E9" w14:paraId="36C05345" w14:textId="77777777" w:rsidTr="005772D0">
        <w:tc>
          <w:tcPr>
            <w:tcW w:w="932" w:type="pct"/>
          </w:tcPr>
          <w:p w14:paraId="04DECCC3" w14:textId="73A762A1" w:rsidR="00E53E76" w:rsidRPr="00E7630A" w:rsidRDefault="00E53E76" w:rsidP="00E53E76">
            <w:pPr>
              <w:rPr>
                <w:rFonts w:asciiTheme="minorHAnsi" w:eastAsiaTheme="minorEastAsia" w:hAnsiTheme="minorHAnsi" w:cstheme="minorHAnsi"/>
                <w:lang w:eastAsia="zh-CN"/>
              </w:rPr>
            </w:pPr>
            <w:r w:rsidRPr="00CA39CA">
              <w:rPr>
                <w:rFonts w:eastAsiaTheme="minorEastAsia"/>
                <w:lang w:val="en-US" w:eastAsia="zh-CN"/>
              </w:rPr>
              <w:t>ZTE</w:t>
            </w:r>
          </w:p>
        </w:tc>
        <w:tc>
          <w:tcPr>
            <w:tcW w:w="4068" w:type="pct"/>
          </w:tcPr>
          <w:p w14:paraId="777FB717" w14:textId="77777777" w:rsidR="00E53E76" w:rsidRPr="00CA39CA" w:rsidRDefault="00E53E76" w:rsidP="00E53E76">
            <w:pPr>
              <w:pStyle w:val="DraftProposal"/>
              <w:numPr>
                <w:ilvl w:val="0"/>
                <w:numId w:val="0"/>
              </w:numPr>
              <w:rPr>
                <w:rFonts w:ascii="Times New Roman" w:eastAsiaTheme="minorEastAsia" w:hAnsi="Times New Roman" w:cs="Times New Roman"/>
                <w:b w:val="0"/>
                <w:bCs w:val="0"/>
                <w:sz w:val="20"/>
                <w:szCs w:val="20"/>
                <w:lang w:eastAsia="zh-CN"/>
              </w:rPr>
            </w:pPr>
            <w:r w:rsidRPr="00CA39CA">
              <w:rPr>
                <w:rFonts w:ascii="Times New Roman" w:eastAsiaTheme="minorEastAsia" w:hAnsi="Times New Roman" w:cs="Times New Roman"/>
                <w:b w:val="0"/>
                <w:bCs w:val="0"/>
                <w:sz w:val="20"/>
                <w:szCs w:val="20"/>
                <w:lang w:eastAsia="zh-CN"/>
              </w:rPr>
              <w:t>No supportive on the proposal 4.</w:t>
            </w:r>
          </w:p>
          <w:p w14:paraId="799FF041" w14:textId="77777777" w:rsidR="00E53E76" w:rsidRDefault="00E53E76" w:rsidP="00E53E76">
            <w:pPr>
              <w:rPr>
                <w:rFonts w:eastAsiaTheme="minorEastAsia"/>
                <w:lang w:val="en-US" w:eastAsia="zh-CN"/>
              </w:rPr>
            </w:pPr>
            <w:r>
              <w:rPr>
                <w:rFonts w:eastAsiaTheme="minorEastAsia" w:hint="eastAsia"/>
                <w:lang w:val="en-US" w:eastAsia="zh-CN"/>
              </w:rPr>
              <w:t>W</w:t>
            </w:r>
            <w:r>
              <w:rPr>
                <w:rFonts w:eastAsiaTheme="minorEastAsia"/>
                <w:lang w:val="en-US" w:eastAsia="zh-CN"/>
              </w:rPr>
              <w:t>.r.t the margin, more clarification is needed. For example, if the broadcast common TA refers to the impact of feeder link and the UE specific one in service link can be well calculated by UE. In such case, for initial access, the accuracy and corresponding requirement should be defined clear. In case of error, following close loop indication is also needed. Not clear about the benefits for such margin.</w:t>
            </w:r>
          </w:p>
          <w:p w14:paraId="07D0D40B" w14:textId="77777777" w:rsidR="00E53E76" w:rsidRDefault="00E53E76" w:rsidP="00E53E76">
            <w:pPr>
              <w:rPr>
                <w:rFonts w:eastAsiaTheme="minorEastAsia"/>
                <w:lang w:val="en-US" w:eastAsia="zh-CN"/>
              </w:rPr>
            </w:pPr>
            <w:r>
              <w:rPr>
                <w:rFonts w:eastAsiaTheme="minorEastAsia"/>
                <w:lang w:val="en-US" w:eastAsia="zh-CN"/>
              </w:rPr>
              <w:t>#===</w:t>
            </w:r>
          </w:p>
          <w:p w14:paraId="71636928" w14:textId="77777777" w:rsidR="00E53E76" w:rsidRDefault="00E53E76" w:rsidP="00E53E76">
            <w:pPr>
              <w:rPr>
                <w:rFonts w:eastAsiaTheme="minorEastAsia"/>
                <w:lang w:val="en-US" w:eastAsia="zh-CN"/>
              </w:rPr>
            </w:pPr>
            <w:r>
              <w:rPr>
                <w:rFonts w:eastAsiaTheme="minorEastAsia"/>
                <w:lang w:val="en-US" w:eastAsia="zh-CN"/>
              </w:rPr>
              <w:t>For other proposal as proposal 5/6/7/8, not sure whether it is proper to comment here. But from our perspective:</w:t>
            </w:r>
          </w:p>
          <w:p w14:paraId="0DC62875" w14:textId="77777777" w:rsidR="00E53E76" w:rsidRDefault="00E53E76" w:rsidP="00E53E76">
            <w:pPr>
              <w:pStyle w:val="ListParagraph"/>
              <w:numPr>
                <w:ilvl w:val="0"/>
                <w:numId w:val="32"/>
              </w:numPr>
              <w:rPr>
                <w:rFonts w:eastAsiaTheme="minorEastAsia"/>
                <w:lang w:val="en-US" w:eastAsia="zh-CN"/>
              </w:rPr>
            </w:pPr>
            <w:r>
              <w:rPr>
                <w:rFonts w:eastAsiaTheme="minorEastAsia" w:hint="eastAsia"/>
                <w:lang w:val="en-US" w:eastAsia="zh-CN"/>
              </w:rPr>
              <w:t>W</w:t>
            </w:r>
            <w:r>
              <w:rPr>
                <w:rFonts w:eastAsiaTheme="minorEastAsia"/>
                <w:lang w:val="en-US" w:eastAsia="zh-CN"/>
              </w:rPr>
              <w:t>.r.t proposal 5: slightly updates on our view comparing to the 1</w:t>
            </w:r>
            <w:r w:rsidRPr="00CA39CA">
              <w:rPr>
                <w:rFonts w:eastAsiaTheme="minorEastAsia"/>
                <w:vertAlign w:val="superscript"/>
                <w:lang w:val="en-US" w:eastAsia="zh-CN"/>
              </w:rPr>
              <w:t>st</w:t>
            </w:r>
            <w:r>
              <w:rPr>
                <w:rFonts w:eastAsiaTheme="minorEastAsia"/>
                <w:lang w:val="en-US" w:eastAsia="zh-CN"/>
              </w:rPr>
              <w:t xml:space="preserve"> round discussion. </w:t>
            </w:r>
          </w:p>
          <w:p w14:paraId="060ACCFA" w14:textId="77777777" w:rsidR="00E53E76" w:rsidRDefault="00E53E76" w:rsidP="00E53E76">
            <w:pPr>
              <w:pStyle w:val="ListParagraph"/>
              <w:ind w:left="360"/>
              <w:rPr>
                <w:rFonts w:eastAsiaTheme="minorEastAsia"/>
                <w:lang w:val="en-US" w:eastAsia="zh-CN"/>
              </w:rPr>
            </w:pPr>
            <w:r>
              <w:rPr>
                <w:rFonts w:eastAsiaTheme="minorEastAsia"/>
                <w:lang w:val="en-US" w:eastAsia="zh-CN"/>
              </w:rPr>
              <w:t>Since the no conclusion on the accuracy and requirements are defined, it’</w:t>
            </w:r>
            <w:r w:rsidRPr="00CA39CA">
              <w:rPr>
                <w:rFonts w:eastAsiaTheme="minorEastAsia"/>
                <w:lang w:val="en-US" w:eastAsia="zh-CN"/>
              </w:rPr>
              <w:t xml:space="preserve">s better to </w:t>
            </w:r>
            <w:r>
              <w:rPr>
                <w:rFonts w:eastAsiaTheme="minorEastAsia"/>
                <w:lang w:val="en-US" w:eastAsia="zh-CN"/>
              </w:rPr>
              <w:t>keep it open.</w:t>
            </w:r>
          </w:p>
          <w:p w14:paraId="72620E02" w14:textId="67663656" w:rsidR="00E53E76" w:rsidRPr="00F47062" w:rsidRDefault="00E53E76" w:rsidP="00E53E76">
            <w:pPr>
              <w:pStyle w:val="ListParagraph"/>
              <w:numPr>
                <w:ilvl w:val="0"/>
                <w:numId w:val="32"/>
              </w:numPr>
              <w:rPr>
                <w:rFonts w:asciiTheme="minorHAnsi" w:eastAsiaTheme="minorEastAsia" w:hAnsiTheme="minorHAnsi" w:cstheme="minorHAnsi"/>
                <w:lang w:eastAsia="zh-CN"/>
              </w:rPr>
            </w:pPr>
            <w:r w:rsidRPr="00F47062">
              <w:rPr>
                <w:rFonts w:eastAsiaTheme="minorEastAsia"/>
                <w:lang w:val="en-US" w:eastAsia="zh-CN"/>
              </w:rPr>
              <w:t>W.r.t proposal 6~8: Agreeable;</w:t>
            </w:r>
          </w:p>
        </w:tc>
      </w:tr>
      <w:tr w:rsidR="00105081" w:rsidRPr="008062E9" w14:paraId="64F79C5F" w14:textId="77777777" w:rsidTr="005772D0">
        <w:tc>
          <w:tcPr>
            <w:tcW w:w="932" w:type="pct"/>
          </w:tcPr>
          <w:p w14:paraId="4DA44968" w14:textId="0A36C7AD" w:rsidR="00105081" w:rsidRPr="00CA39CA" w:rsidRDefault="00105081" w:rsidP="00E53E76">
            <w:pPr>
              <w:rPr>
                <w:rFonts w:eastAsiaTheme="minorEastAsia"/>
                <w:lang w:val="en-US" w:eastAsia="zh-CN"/>
              </w:rPr>
            </w:pPr>
            <w:r>
              <w:rPr>
                <w:rFonts w:eastAsiaTheme="minorEastAsia"/>
                <w:lang w:val="en-US" w:eastAsia="zh-CN"/>
              </w:rPr>
              <w:t>SS</w:t>
            </w:r>
          </w:p>
        </w:tc>
        <w:tc>
          <w:tcPr>
            <w:tcW w:w="4068" w:type="pct"/>
          </w:tcPr>
          <w:p w14:paraId="32A0FC30" w14:textId="47974052" w:rsidR="00105081" w:rsidRPr="00CA39CA" w:rsidRDefault="00105081" w:rsidP="00E53E76">
            <w:pPr>
              <w:pStyle w:val="DraftProposal"/>
              <w:numPr>
                <w:ilvl w:val="0"/>
                <w:numId w:val="0"/>
              </w:numPr>
              <w:rPr>
                <w:rFonts w:ascii="Times New Roman" w:eastAsiaTheme="minorEastAsia" w:hAnsi="Times New Roman" w:cs="Times New Roman"/>
                <w:b w:val="0"/>
                <w:bCs w:val="0"/>
                <w:sz w:val="20"/>
                <w:szCs w:val="20"/>
                <w:lang w:eastAsia="zh-CN"/>
              </w:rPr>
            </w:pPr>
            <w:r>
              <w:rPr>
                <w:rFonts w:ascii="Times New Roman" w:eastAsiaTheme="minorEastAsia" w:hAnsi="Times New Roman" w:cs="Times New Roman"/>
                <w:b w:val="0"/>
                <w:bCs w:val="0"/>
                <w:sz w:val="20"/>
                <w:szCs w:val="20"/>
                <w:lang w:eastAsia="zh-CN"/>
              </w:rPr>
              <w:t xml:space="preserve">OK for proposal 3. For proposal 4, as we discussed in SI stage, we should consider the possibility of multiple reference points. </w:t>
            </w:r>
          </w:p>
        </w:tc>
      </w:tr>
      <w:tr w:rsidR="00A63588" w:rsidRPr="008062E9" w14:paraId="7B8326ED" w14:textId="77777777" w:rsidTr="005772D0">
        <w:tc>
          <w:tcPr>
            <w:tcW w:w="932" w:type="pct"/>
          </w:tcPr>
          <w:p w14:paraId="6A14AD2D" w14:textId="377030B8" w:rsidR="00A63588" w:rsidRDefault="00700920" w:rsidP="00E53E76">
            <w:pPr>
              <w:rPr>
                <w:rFonts w:eastAsiaTheme="minorEastAsia"/>
                <w:lang w:val="en-US" w:eastAsia="zh-CN"/>
              </w:rPr>
            </w:pPr>
            <w:r>
              <w:rPr>
                <w:rFonts w:eastAsiaTheme="minorEastAsia"/>
                <w:lang w:val="en-US" w:eastAsia="zh-CN"/>
              </w:rPr>
              <w:t>APT</w:t>
            </w:r>
          </w:p>
        </w:tc>
        <w:tc>
          <w:tcPr>
            <w:tcW w:w="4068" w:type="pct"/>
          </w:tcPr>
          <w:p w14:paraId="017F958B" w14:textId="498B14BC" w:rsidR="00A63588" w:rsidRDefault="00700920" w:rsidP="00E53E76">
            <w:pPr>
              <w:pStyle w:val="DraftProposal"/>
              <w:numPr>
                <w:ilvl w:val="0"/>
                <w:numId w:val="0"/>
              </w:numPr>
              <w:rPr>
                <w:rFonts w:ascii="Times New Roman" w:eastAsiaTheme="minorEastAsia" w:hAnsi="Times New Roman" w:cs="Times New Roman"/>
                <w:b w:val="0"/>
                <w:bCs w:val="0"/>
                <w:sz w:val="20"/>
                <w:szCs w:val="20"/>
                <w:lang w:eastAsia="zh-CN"/>
              </w:rPr>
            </w:pPr>
            <w:r>
              <w:rPr>
                <w:rFonts w:ascii="Times New Roman" w:eastAsiaTheme="minorEastAsia" w:hAnsi="Times New Roman" w:cs="Times New Roman"/>
                <w:b w:val="0"/>
                <w:bCs w:val="0"/>
                <w:sz w:val="20"/>
                <w:szCs w:val="20"/>
                <w:lang w:eastAsia="zh-CN"/>
              </w:rPr>
              <w:t>Proposal 3: support</w:t>
            </w:r>
          </w:p>
          <w:p w14:paraId="670ABB70" w14:textId="77777777" w:rsidR="00700920" w:rsidRPr="00700920" w:rsidRDefault="00700920" w:rsidP="00700920">
            <w:pPr>
              <w:rPr>
                <w:rFonts w:eastAsiaTheme="minorEastAsia"/>
                <w:lang w:eastAsia="zh-CN"/>
              </w:rPr>
            </w:pPr>
            <w:r w:rsidRPr="00700920">
              <w:rPr>
                <w:rFonts w:eastAsiaTheme="minorEastAsia"/>
                <w:lang w:eastAsia="zh-CN"/>
              </w:rPr>
              <w:t>Proposal 5:</w:t>
            </w:r>
            <w:r>
              <w:rPr>
                <w:rFonts w:eastAsiaTheme="minorEastAsia"/>
                <w:lang w:eastAsia="zh-CN"/>
              </w:rPr>
              <w:t xml:space="preserve"> support</w:t>
            </w:r>
          </w:p>
          <w:p w14:paraId="21C5A503" w14:textId="77777777" w:rsidR="00700920" w:rsidRDefault="00700920" w:rsidP="00700920">
            <w:pPr>
              <w:rPr>
                <w:rFonts w:eastAsiaTheme="minorEastAsia"/>
                <w:lang w:eastAsia="zh-CN"/>
              </w:rPr>
            </w:pPr>
            <w:r w:rsidRPr="00700920">
              <w:rPr>
                <w:rFonts w:eastAsiaTheme="minorEastAsia"/>
                <w:lang w:eastAsia="zh-CN"/>
              </w:rPr>
              <w:t>Proposal 6:</w:t>
            </w:r>
            <w:r>
              <w:rPr>
                <w:rFonts w:eastAsiaTheme="minorEastAsia"/>
                <w:lang w:eastAsia="zh-CN"/>
              </w:rPr>
              <w:t xml:space="preserve"> support FFS</w:t>
            </w:r>
          </w:p>
          <w:p w14:paraId="36581817" w14:textId="77777777" w:rsidR="00700920" w:rsidRDefault="00700920" w:rsidP="00700920">
            <w:pPr>
              <w:rPr>
                <w:rFonts w:eastAsiaTheme="minorEastAsia"/>
                <w:lang w:eastAsia="zh-CN"/>
              </w:rPr>
            </w:pPr>
            <w:r w:rsidRPr="00700920">
              <w:rPr>
                <w:rFonts w:eastAsiaTheme="minorEastAsia"/>
                <w:lang w:eastAsia="zh-CN"/>
              </w:rPr>
              <w:t xml:space="preserve">Proposal </w:t>
            </w:r>
            <w:r>
              <w:rPr>
                <w:rFonts w:eastAsiaTheme="minorEastAsia"/>
                <w:lang w:eastAsia="zh-CN"/>
              </w:rPr>
              <w:t>7</w:t>
            </w:r>
            <w:r w:rsidRPr="00700920">
              <w:rPr>
                <w:rFonts w:eastAsiaTheme="minorEastAsia"/>
                <w:lang w:eastAsia="zh-CN"/>
              </w:rPr>
              <w:t>:</w:t>
            </w:r>
            <w:r>
              <w:rPr>
                <w:rFonts w:eastAsiaTheme="minorEastAsia"/>
                <w:lang w:eastAsia="zh-CN"/>
              </w:rPr>
              <w:t xml:space="preserve"> support FFS</w:t>
            </w:r>
          </w:p>
          <w:p w14:paraId="77A744E3" w14:textId="6CA10671" w:rsidR="00700920" w:rsidRPr="00700920" w:rsidRDefault="00700920" w:rsidP="00700920">
            <w:pPr>
              <w:rPr>
                <w:lang w:val="en-US" w:eastAsia="zh-CN"/>
              </w:rPr>
            </w:pPr>
            <w:r w:rsidRPr="00700920">
              <w:rPr>
                <w:rFonts w:eastAsiaTheme="minorEastAsia"/>
                <w:lang w:eastAsia="zh-CN"/>
              </w:rPr>
              <w:t xml:space="preserve">Proposal </w:t>
            </w:r>
            <w:r>
              <w:rPr>
                <w:rFonts w:eastAsiaTheme="minorEastAsia"/>
                <w:lang w:eastAsia="zh-CN"/>
              </w:rPr>
              <w:t>8</w:t>
            </w:r>
            <w:r w:rsidRPr="00700920">
              <w:rPr>
                <w:rFonts w:eastAsiaTheme="minorEastAsia"/>
                <w:lang w:eastAsia="zh-CN"/>
              </w:rPr>
              <w:t>:</w:t>
            </w:r>
            <w:r>
              <w:rPr>
                <w:rFonts w:eastAsiaTheme="minorEastAsia"/>
                <w:lang w:eastAsia="zh-CN"/>
              </w:rPr>
              <w:t xml:space="preserve"> support FFS</w:t>
            </w:r>
          </w:p>
          <w:p w14:paraId="36447682" w14:textId="7E1C08D7" w:rsidR="00700920" w:rsidRPr="00700920" w:rsidRDefault="00700920" w:rsidP="00700920">
            <w:pPr>
              <w:rPr>
                <w:lang w:val="en-US" w:eastAsia="zh-CN"/>
              </w:rPr>
            </w:pPr>
            <w:r w:rsidRPr="00700920">
              <w:rPr>
                <w:rFonts w:eastAsiaTheme="minorEastAsia"/>
                <w:b/>
                <w:bCs/>
                <w:lang w:eastAsia="zh-CN"/>
              </w:rPr>
              <w:t xml:space="preserve">Proposal </w:t>
            </w:r>
            <w:r w:rsidRPr="00700920">
              <w:rPr>
                <w:rFonts w:eastAsiaTheme="minorEastAsia"/>
                <w:b/>
                <w:bCs/>
                <w:lang w:eastAsia="zh-CN"/>
              </w:rPr>
              <w:t>4</w:t>
            </w:r>
            <w:r w:rsidRPr="00700920">
              <w:rPr>
                <w:rFonts w:eastAsiaTheme="minorEastAsia"/>
                <w:lang w:eastAsia="zh-CN"/>
              </w:rPr>
              <w:t>:</w:t>
            </w:r>
            <w:r>
              <w:rPr>
                <w:rFonts w:eastAsiaTheme="minorEastAsia"/>
                <w:lang w:eastAsia="zh-CN"/>
              </w:rPr>
              <w:t xml:space="preserve"> </w:t>
            </w:r>
            <w:r w:rsidR="0056164F">
              <w:rPr>
                <w:rFonts w:eastAsiaTheme="minorEastAsia"/>
                <w:lang w:eastAsia="zh-CN"/>
              </w:rPr>
              <w:t>P</w:t>
            </w:r>
            <w:r>
              <w:rPr>
                <w:rFonts w:eastAsiaTheme="minorEastAsia"/>
                <w:lang w:eastAsia="zh-CN"/>
              </w:rPr>
              <w:t>refer the 2</w:t>
            </w:r>
            <w:r w:rsidRPr="00700920">
              <w:rPr>
                <w:rFonts w:eastAsiaTheme="minorEastAsia"/>
                <w:vertAlign w:val="superscript"/>
                <w:lang w:eastAsia="zh-CN"/>
              </w:rPr>
              <w:t>nd</w:t>
            </w:r>
            <w:r>
              <w:rPr>
                <w:rFonts w:eastAsiaTheme="minorEastAsia"/>
                <w:lang w:eastAsia="zh-CN"/>
              </w:rPr>
              <w:t xml:space="preserve"> option: The</w:t>
            </w:r>
            <w:r w:rsidRPr="00700920">
              <w:rPr>
                <w:rFonts w:eastAsiaTheme="minorEastAsia"/>
                <w:lang w:eastAsia="zh-CN"/>
              </w:rPr>
              <w:t xml:space="preserve"> User specific TA which is estimated by the UE based on its GNSS capability and at least one of the following network indication:</w:t>
            </w:r>
            <w:r>
              <w:rPr>
                <w:rFonts w:eastAsiaTheme="minorEastAsia"/>
                <w:lang w:eastAsia="zh-CN"/>
              </w:rPr>
              <w:t xml:space="preserve"> </w:t>
            </w:r>
            <w:r w:rsidRPr="00700920">
              <w:rPr>
                <w:rFonts w:eastAsiaTheme="minorEastAsia"/>
                <w:lang w:eastAsia="zh-CN"/>
              </w:rPr>
              <w:t>Serving satellite ephemeris</w:t>
            </w:r>
            <w:r>
              <w:rPr>
                <w:rFonts w:eastAsiaTheme="minorEastAsia"/>
                <w:lang w:eastAsia="zh-CN"/>
              </w:rPr>
              <w:t xml:space="preserve">, or </w:t>
            </w:r>
            <w:r w:rsidRPr="00700920">
              <w:rPr>
                <w:rFonts w:eastAsiaTheme="minorEastAsia"/>
                <w:lang w:eastAsia="zh-CN"/>
              </w:rPr>
              <w:t>Time stamp broadcast (e.g. ReferenceTimeInfo-r16)</w:t>
            </w:r>
            <w:r>
              <w:rPr>
                <w:rFonts w:eastAsiaTheme="minorEastAsia"/>
                <w:lang w:eastAsia="zh-CN"/>
              </w:rPr>
              <w:t>.</w:t>
            </w:r>
          </w:p>
        </w:tc>
      </w:tr>
    </w:tbl>
    <w:p w14:paraId="248DE954" w14:textId="77777777" w:rsidR="00DB1848" w:rsidRPr="008062E9" w:rsidRDefault="00DB1848" w:rsidP="00DB1848">
      <w:pPr>
        <w:rPr>
          <w:rFonts w:asciiTheme="minorHAnsi" w:hAnsiTheme="minorHAnsi" w:cstheme="minorHAnsi"/>
          <w:b/>
          <w:bCs/>
          <w:highlight w:val="green"/>
        </w:rPr>
      </w:pPr>
    </w:p>
    <w:p w14:paraId="733CFC53" w14:textId="77777777" w:rsidR="00DB1848" w:rsidRPr="008062E9" w:rsidRDefault="00DB1848" w:rsidP="00DB1848">
      <w:pPr>
        <w:rPr>
          <w:rFonts w:asciiTheme="minorHAnsi" w:hAnsiTheme="minorHAnsi" w:cstheme="minorHAnsi"/>
          <w:b/>
          <w:bCs/>
        </w:rPr>
      </w:pPr>
      <w:r w:rsidRPr="008062E9">
        <w:rPr>
          <w:rFonts w:asciiTheme="minorHAnsi" w:hAnsiTheme="minorHAnsi" w:cstheme="minorHAnsi"/>
          <w:b/>
          <w:bCs/>
          <w:highlight w:val="green"/>
        </w:rPr>
        <w:lastRenderedPageBreak/>
        <w:t>Potential Proposal 5:</w:t>
      </w:r>
      <w:r w:rsidRPr="008062E9">
        <w:rPr>
          <w:rFonts w:asciiTheme="minorHAnsi" w:hAnsiTheme="minorHAnsi" w:cstheme="minorHAnsi"/>
          <w:b/>
          <w:bCs/>
        </w:rPr>
        <w:t xml:space="preserve"> In case of GNSS-based acquisition of the TA by the UE before PRACH transmission, the initial Timing Advance Command range does not need to be extended. </w:t>
      </w:r>
    </w:p>
    <w:p w14:paraId="05A900EE"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green"/>
        </w:rPr>
        <w:t>Potential Proposal 6:</w:t>
      </w:r>
      <w:r w:rsidRPr="008062E9">
        <w:rPr>
          <w:rFonts w:asciiTheme="minorHAnsi" w:hAnsiTheme="minorHAnsi" w:cstheme="minorHAnsi"/>
          <w:b/>
        </w:rPr>
        <w:t xml:space="preserve"> RAN1 to further investigate the following enhancement on the maintenance phase of the timing advance:</w:t>
      </w:r>
    </w:p>
    <w:p w14:paraId="3F9558D8" w14:textId="77777777" w:rsidR="00DB1848" w:rsidRPr="008062E9" w:rsidRDefault="00DB1848" w:rsidP="000059B2">
      <w:pPr>
        <w:pStyle w:val="ListParagraph"/>
        <w:numPr>
          <w:ilvl w:val="0"/>
          <w:numId w:val="23"/>
        </w:numPr>
        <w:spacing w:after="200" w:line="276" w:lineRule="auto"/>
        <w:contextualSpacing/>
        <w:rPr>
          <w:rFonts w:asciiTheme="minorHAnsi" w:hAnsiTheme="minorHAnsi" w:cstheme="minorHAnsi"/>
          <w:b/>
        </w:rPr>
      </w:pPr>
      <w:r w:rsidRPr="008062E9">
        <w:rPr>
          <w:rFonts w:asciiTheme="minorHAnsi" w:hAnsiTheme="minorHAnsi" w:cstheme="minorHAnsi"/>
          <w:b/>
        </w:rPr>
        <w:t>Enable autonomous TA update at UE side, taking into account :</w:t>
      </w:r>
    </w:p>
    <w:p w14:paraId="5F7E1AA7" w14:textId="77777777" w:rsidR="00DB1848" w:rsidRPr="008062E9" w:rsidRDefault="00DB1848" w:rsidP="000059B2">
      <w:pPr>
        <w:pStyle w:val="ListParagraph"/>
        <w:numPr>
          <w:ilvl w:val="1"/>
          <w:numId w:val="23"/>
        </w:numPr>
        <w:spacing w:after="200" w:line="276" w:lineRule="auto"/>
        <w:contextualSpacing/>
        <w:rPr>
          <w:rFonts w:asciiTheme="minorHAnsi" w:hAnsiTheme="minorHAnsi" w:cstheme="minorHAnsi"/>
          <w:b/>
        </w:rPr>
      </w:pPr>
      <w:r w:rsidRPr="008062E9">
        <w:rPr>
          <w:rFonts w:asciiTheme="minorHAnsi" w:hAnsiTheme="minorHAnsi" w:cstheme="minorHAnsi"/>
          <w:b/>
        </w:rPr>
        <w:t xml:space="preserve">Common TA drift rate </w:t>
      </w:r>
    </w:p>
    <w:p w14:paraId="03D15DC0" w14:textId="77777777" w:rsidR="00DB1848" w:rsidRPr="008062E9" w:rsidRDefault="00DB1848" w:rsidP="000059B2">
      <w:pPr>
        <w:pStyle w:val="ListParagraph"/>
        <w:numPr>
          <w:ilvl w:val="1"/>
          <w:numId w:val="23"/>
        </w:numPr>
        <w:spacing w:after="200" w:line="276" w:lineRule="auto"/>
        <w:contextualSpacing/>
        <w:rPr>
          <w:rFonts w:asciiTheme="minorHAnsi" w:hAnsiTheme="minorHAnsi" w:cstheme="minorHAnsi"/>
          <w:b/>
        </w:rPr>
      </w:pPr>
      <w:r w:rsidRPr="008062E9">
        <w:rPr>
          <w:rFonts w:asciiTheme="minorHAnsi" w:hAnsiTheme="minorHAnsi" w:cstheme="minorHAnsi"/>
          <w:b/>
        </w:rPr>
        <w:t>UE specific TA drift rate</w:t>
      </w:r>
    </w:p>
    <w:p w14:paraId="12064381" w14:textId="77777777" w:rsidR="00DB1848" w:rsidRPr="008062E9" w:rsidRDefault="00DB1848" w:rsidP="00DB1848">
      <w:pPr>
        <w:rPr>
          <w:rFonts w:asciiTheme="minorHAnsi" w:hAnsiTheme="minorHAnsi" w:cstheme="minorHAnsi"/>
          <w:b/>
        </w:rPr>
      </w:pPr>
    </w:p>
    <w:p w14:paraId="15585A8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As suggested by all the interested companies, RAN1 shall further discuss the requirements related to UL time synchronization and their implication on the solutions proposed for TA autonomous acquisition and maintenance.</w:t>
      </w:r>
    </w:p>
    <w:p w14:paraId="7996668D" w14:textId="77777777" w:rsidR="00DB1848" w:rsidRPr="008062E9" w:rsidRDefault="00DB1848" w:rsidP="00DB1848">
      <w:pPr>
        <w:rPr>
          <w:rFonts w:asciiTheme="minorHAnsi" w:hAnsiTheme="minorHAnsi" w:cstheme="minorHAnsi"/>
        </w:rPr>
      </w:pPr>
      <w:r w:rsidRPr="008062E9">
        <w:rPr>
          <w:rFonts w:asciiTheme="minorHAnsi" w:hAnsiTheme="minorHAnsi" w:cstheme="minorHAnsi"/>
          <w:b/>
          <w:highlight w:val="green"/>
        </w:rPr>
        <w:t>Potential Proposal 7:</w:t>
      </w:r>
      <w:r w:rsidRPr="008062E9">
        <w:rPr>
          <w:rFonts w:asciiTheme="minorHAnsi" w:hAnsiTheme="minorHAnsi" w:cstheme="minorHAnsi"/>
          <w:b/>
        </w:rPr>
        <w:t xml:space="preserve"> RAN1 to further discuss the requirements related to UL time synchronization.</w:t>
      </w:r>
    </w:p>
    <w:p w14:paraId="19E92A2F"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green"/>
        </w:rPr>
        <w:t>Potential Proposal 8:</w:t>
      </w:r>
      <w:r w:rsidRPr="008062E9">
        <w:rPr>
          <w:rFonts w:asciiTheme="minorHAnsi" w:hAnsiTheme="minorHAnsi" w:cstheme="minorHAnsi"/>
          <w:b/>
        </w:rPr>
        <w:t xml:space="preserve"> RAN1 to further discuss the implication of UL timing alignment requirements on the expected accuracy of :</w:t>
      </w:r>
    </w:p>
    <w:p w14:paraId="21040366" w14:textId="77777777" w:rsidR="00DB1848" w:rsidRPr="008062E9" w:rsidRDefault="00DB1848" w:rsidP="000059B2">
      <w:pPr>
        <w:pStyle w:val="ListParagraph"/>
        <w:numPr>
          <w:ilvl w:val="0"/>
          <w:numId w:val="22"/>
        </w:numPr>
        <w:spacing w:after="200" w:line="276" w:lineRule="auto"/>
        <w:contextualSpacing/>
        <w:rPr>
          <w:rFonts w:asciiTheme="minorHAnsi" w:hAnsiTheme="minorHAnsi" w:cstheme="minorHAnsi"/>
          <w:b/>
        </w:rPr>
      </w:pPr>
      <w:r w:rsidRPr="008062E9">
        <w:rPr>
          <w:rFonts w:asciiTheme="minorHAnsi" w:hAnsiTheme="minorHAnsi" w:cstheme="minorHAnsi"/>
          <w:b/>
        </w:rPr>
        <w:t>The satellite position knowledge at UE side</w:t>
      </w:r>
    </w:p>
    <w:p w14:paraId="32032DFB" w14:textId="77777777" w:rsidR="00DB1848" w:rsidRPr="008062E9" w:rsidRDefault="00DB1848" w:rsidP="000059B2">
      <w:pPr>
        <w:pStyle w:val="ListParagraph"/>
        <w:numPr>
          <w:ilvl w:val="0"/>
          <w:numId w:val="22"/>
        </w:numPr>
        <w:spacing w:after="200" w:line="276" w:lineRule="auto"/>
        <w:contextualSpacing/>
        <w:rPr>
          <w:rFonts w:asciiTheme="minorHAnsi" w:hAnsiTheme="minorHAnsi" w:cstheme="minorHAnsi"/>
          <w:b/>
        </w:rPr>
      </w:pPr>
      <w:r w:rsidRPr="008062E9">
        <w:rPr>
          <w:rFonts w:asciiTheme="minorHAnsi" w:hAnsiTheme="minorHAnsi" w:cstheme="minorHAnsi"/>
          <w:b/>
        </w:rPr>
        <w:t>The UE position knowledge at UE side</w:t>
      </w:r>
    </w:p>
    <w:p w14:paraId="3F07CC6D" w14:textId="77777777" w:rsidR="00DB1848" w:rsidRPr="008062E9" w:rsidRDefault="00DB1848" w:rsidP="00DB1848">
      <w:pPr>
        <w:pStyle w:val="Heading1"/>
        <w:rPr>
          <w:rFonts w:asciiTheme="minorHAnsi" w:hAnsiTheme="minorHAnsi" w:cstheme="minorHAnsi"/>
        </w:rPr>
      </w:pPr>
      <w:bookmarkStart w:id="16" w:name="_Toc48850550"/>
      <w:r w:rsidRPr="008062E9">
        <w:rPr>
          <w:rFonts w:asciiTheme="minorHAnsi" w:hAnsiTheme="minorHAnsi" w:cstheme="minorHAnsi"/>
        </w:rPr>
        <w:t>UL frequency synchronization for NTN</w:t>
      </w:r>
      <w:bookmarkEnd w:id="16"/>
    </w:p>
    <w:p w14:paraId="293A4E10" w14:textId="77777777" w:rsidR="00DB1848" w:rsidRPr="008062E9" w:rsidRDefault="00DB1848" w:rsidP="00DB1848">
      <w:pPr>
        <w:rPr>
          <w:rFonts w:asciiTheme="minorHAnsi" w:hAnsiTheme="minorHAnsi" w:cstheme="minorHAnsi"/>
        </w:rPr>
      </w:pPr>
    </w:p>
    <w:p w14:paraId="3CD174D5" w14:textId="77777777" w:rsidR="00DB1848" w:rsidRPr="008062E9" w:rsidRDefault="00DB1848" w:rsidP="00DB1848">
      <w:pPr>
        <w:pStyle w:val="Heading2"/>
        <w:rPr>
          <w:rFonts w:asciiTheme="minorHAnsi" w:hAnsiTheme="minorHAnsi" w:cstheme="minorHAnsi"/>
        </w:rPr>
      </w:pPr>
      <w:bookmarkStart w:id="17" w:name="_Toc48850551"/>
      <w:r w:rsidRPr="008062E9">
        <w:rPr>
          <w:rFonts w:asciiTheme="minorHAnsi" w:hAnsiTheme="minorHAnsi" w:cstheme="minorHAnsi"/>
        </w:rPr>
        <w:t>Pre-compensation on the common frequency offset for DL</w:t>
      </w:r>
      <w:bookmarkEnd w:id="17"/>
    </w:p>
    <w:p w14:paraId="4A7BF1F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Since it is expected to reuse the same SSB design as per Release 15/16, Doppler shift pre compensation on the DL is needed to help the DL synchronization at UE side  . The pre-compensation of the common frequency offset on DL transmission is considered as a baseline assumption by the companies listed in the following table. </w:t>
      </w:r>
    </w:p>
    <w:p w14:paraId="0FFF2BE3"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According to Thales and MediaTek, to indicate the common Doppler shift value, in case of Earth fixed beam scenario, a Reference Point (RP) shall be defined for each beam [16, 23]. The Doppler shift experienced on the DL service link will be pre-compensated by the gNB w.r.t. this RP. Its position in ECEF coordinates has to be provided in the SIB. Further, another alternative in case of moving beam scenario is to broadcast the beam-specific common Doppler shift value as proposed by MediaTek [16].</w:t>
      </w:r>
    </w:p>
    <w:p w14:paraId="4B43670D"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Qualcomm proposed as well the support of the signaling of the compensated value if pre-compensation is applied.</w:t>
      </w:r>
    </w:p>
    <w:tbl>
      <w:tblPr>
        <w:tblStyle w:val="TableGrid"/>
        <w:tblW w:w="5000" w:type="pct"/>
        <w:tblLook w:val="04A0" w:firstRow="1" w:lastRow="0" w:firstColumn="1" w:lastColumn="0" w:noHBand="0" w:noVBand="1"/>
      </w:tblPr>
      <w:tblGrid>
        <w:gridCol w:w="1795"/>
        <w:gridCol w:w="7834"/>
      </w:tblGrid>
      <w:tr w:rsidR="00DB1848" w:rsidRPr="008062E9" w14:paraId="242491E7" w14:textId="77777777" w:rsidTr="005772D0">
        <w:tc>
          <w:tcPr>
            <w:tcW w:w="932" w:type="pct"/>
          </w:tcPr>
          <w:p w14:paraId="73D5316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54D5AB9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51ACB6FD" w14:textId="77777777" w:rsidTr="005772D0">
        <w:tc>
          <w:tcPr>
            <w:tcW w:w="932" w:type="pct"/>
          </w:tcPr>
          <w:p w14:paraId="29FE20C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ZTE </w:t>
            </w:r>
          </w:p>
        </w:tc>
        <w:tc>
          <w:tcPr>
            <w:tcW w:w="4068" w:type="pct"/>
          </w:tcPr>
          <w:p w14:paraId="153C9F0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Taking the implementation of pre-compensation and post-compensation on the common frequency offset at BS side for DL and UL, respectively, as baseline assumption.</w:t>
            </w:r>
          </w:p>
        </w:tc>
      </w:tr>
      <w:tr w:rsidR="00DB1848" w:rsidRPr="008062E9" w14:paraId="79007714" w14:textId="77777777" w:rsidTr="005772D0">
        <w:tc>
          <w:tcPr>
            <w:tcW w:w="932" w:type="pct"/>
          </w:tcPr>
          <w:p w14:paraId="69F4E8A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Thales </w:t>
            </w:r>
          </w:p>
        </w:tc>
        <w:tc>
          <w:tcPr>
            <w:tcW w:w="4068" w:type="pct"/>
          </w:tcPr>
          <w:p w14:paraId="738DC88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w:t>
            </w:r>
            <w:r w:rsidRPr="008062E9">
              <w:rPr>
                <w:rFonts w:asciiTheme="minorHAnsi" w:hAnsiTheme="minorHAnsi" w:cstheme="minorHAnsi"/>
              </w:rPr>
              <w:tab/>
              <w:t>UE shall assume that the Doppler shift experienced on the DL service may be partially pre-compensated by the gNB</w:t>
            </w:r>
          </w:p>
          <w:p w14:paraId="21529A9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w:t>
            </w:r>
            <w:r w:rsidRPr="008062E9">
              <w:rPr>
                <w:rFonts w:asciiTheme="minorHAnsi" w:hAnsiTheme="minorHAnsi" w:cstheme="minorHAnsi"/>
              </w:rPr>
              <w:tab/>
              <w:t>NTN SIB includes the satellite PV(T) in ECEF coordinates and the RP position in ECEF coordinates if needed</w:t>
            </w:r>
          </w:p>
        </w:tc>
      </w:tr>
      <w:tr w:rsidR="00DB1848" w:rsidRPr="008062E9" w14:paraId="3CF3EE9A" w14:textId="77777777" w:rsidTr="005772D0">
        <w:tc>
          <w:tcPr>
            <w:tcW w:w="932" w:type="pct"/>
          </w:tcPr>
          <w:p w14:paraId="21E5224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w:t>
            </w:r>
          </w:p>
        </w:tc>
        <w:tc>
          <w:tcPr>
            <w:tcW w:w="4068" w:type="pct"/>
          </w:tcPr>
          <w:p w14:paraId="6E60690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8: In case the gNB pre-compensate the common Doppler shift on the access link w.r.t. center of the beam, the beam-specific common Doppler shift value is broadcast on the NTN SIB for moving beam.</w:t>
            </w:r>
          </w:p>
          <w:p w14:paraId="03AA726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9: In case the gNB pre-compensate the common Doppler shift on the access link w.r.t. center of the beam, the beam-specific ECEF co-ordinates of a fixed Reference Point (RP) corresponding to the beam centre is broadcast on the NTN SIB for earth-fixed beam.</w:t>
            </w:r>
          </w:p>
        </w:tc>
      </w:tr>
      <w:tr w:rsidR="00DB1848" w:rsidRPr="008062E9" w14:paraId="76796C8D" w14:textId="77777777" w:rsidTr="005772D0">
        <w:tc>
          <w:tcPr>
            <w:tcW w:w="932" w:type="pct"/>
          </w:tcPr>
          <w:p w14:paraId="7515563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Nokia</w:t>
            </w:r>
          </w:p>
        </w:tc>
        <w:tc>
          <w:tcPr>
            <w:tcW w:w="4068" w:type="pct"/>
          </w:tcPr>
          <w:p w14:paraId="4E999F1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7: The gNB or satellite pre-compensates in the DL a common frequency offset per beam/cell, caused by the Doppler shift from feeder and access link, to minimize the PSS/SSS searching space for the UE.</w:t>
            </w:r>
          </w:p>
        </w:tc>
      </w:tr>
      <w:tr w:rsidR="00DB1848" w:rsidRPr="008062E9" w14:paraId="260DF43A" w14:textId="77777777" w:rsidTr="005772D0">
        <w:tc>
          <w:tcPr>
            <w:tcW w:w="932" w:type="pct"/>
          </w:tcPr>
          <w:p w14:paraId="2B4661B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Qualcomm Incorporated</w:t>
            </w:r>
          </w:p>
        </w:tc>
        <w:tc>
          <w:tcPr>
            <w:tcW w:w="4068" w:type="pct"/>
          </w:tcPr>
          <w:p w14:paraId="461EC8E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Support optional network frequency pre-compensation of SSB or all DL signals and support the signaling of the compensated value if pre-compensation is applied.</w:t>
            </w:r>
          </w:p>
        </w:tc>
      </w:tr>
      <w:tr w:rsidR="00DB1848" w:rsidRPr="008062E9" w14:paraId="65F76495" w14:textId="77777777" w:rsidTr="005772D0">
        <w:tc>
          <w:tcPr>
            <w:tcW w:w="932" w:type="pct"/>
          </w:tcPr>
          <w:p w14:paraId="005F124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Asia Pacific Telecom</w:t>
            </w:r>
          </w:p>
        </w:tc>
        <w:tc>
          <w:tcPr>
            <w:tcW w:w="4068" w:type="pct"/>
          </w:tcPr>
          <w:p w14:paraId="5A4D63B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w:t>
            </w:r>
            <w:r w:rsidRPr="008062E9">
              <w:rPr>
                <w:rFonts w:asciiTheme="minorHAnsi" w:hAnsiTheme="minorHAnsi" w:cstheme="minorHAnsi"/>
              </w:rPr>
              <w:tab/>
              <w:t>The pre/post compensation of Doppler shift by the network shall be supported in Rel-17 NTN.</w:t>
            </w:r>
          </w:p>
        </w:tc>
      </w:tr>
    </w:tbl>
    <w:p w14:paraId="5EDA8F14" w14:textId="77777777" w:rsidR="00DB1848" w:rsidRPr="008062E9" w:rsidRDefault="00DB1848" w:rsidP="00DB1848">
      <w:pPr>
        <w:rPr>
          <w:rFonts w:asciiTheme="minorHAnsi" w:hAnsiTheme="minorHAnsi" w:cstheme="minorHAnsi"/>
          <w:b/>
          <w:highlight w:val="cyan"/>
        </w:rPr>
      </w:pPr>
    </w:p>
    <w:p w14:paraId="01AFE223"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t>Initial Proposal 1</w:t>
      </w:r>
      <w:r w:rsidRPr="008062E9">
        <w:rPr>
          <w:rFonts w:asciiTheme="minorHAnsi" w:hAnsiTheme="minorHAnsi" w:cstheme="minorHAnsi"/>
          <w:b/>
        </w:rPr>
        <w:t>3: In case of pre-compensation of common Doppler frequency shift on DL transmission, the following apply:</w:t>
      </w:r>
    </w:p>
    <w:p w14:paraId="53831375" w14:textId="77777777" w:rsidR="00DB1848" w:rsidRPr="008062E9" w:rsidRDefault="00DB1848" w:rsidP="000059B2">
      <w:pPr>
        <w:pStyle w:val="ListParagraph"/>
        <w:numPr>
          <w:ilvl w:val="0"/>
          <w:numId w:val="18"/>
        </w:numPr>
        <w:spacing w:after="200" w:line="254" w:lineRule="auto"/>
        <w:ind w:firstLine="442"/>
        <w:contextualSpacing/>
        <w:rPr>
          <w:rFonts w:asciiTheme="minorHAnsi" w:hAnsiTheme="minorHAnsi" w:cstheme="minorHAnsi"/>
          <w:b/>
        </w:rPr>
      </w:pPr>
      <w:r w:rsidRPr="008062E9">
        <w:rPr>
          <w:rFonts w:asciiTheme="minorHAnsi" w:hAnsiTheme="minorHAnsi" w:cstheme="minorHAnsi"/>
          <w:b/>
        </w:rPr>
        <w:t>gNB indicates the beam-specific co-ordinates of a Reference Point (RP) for earth-fixed beams</w:t>
      </w:r>
    </w:p>
    <w:p w14:paraId="668E58EE" w14:textId="77777777" w:rsidR="00DB1848" w:rsidRPr="008062E9" w:rsidRDefault="00DB1848" w:rsidP="000059B2">
      <w:pPr>
        <w:pStyle w:val="ListParagraph"/>
        <w:numPr>
          <w:ilvl w:val="0"/>
          <w:numId w:val="18"/>
        </w:numPr>
        <w:spacing w:after="200" w:line="254" w:lineRule="auto"/>
        <w:ind w:firstLine="442"/>
        <w:contextualSpacing/>
        <w:rPr>
          <w:rFonts w:asciiTheme="minorHAnsi" w:hAnsiTheme="minorHAnsi" w:cstheme="minorHAnsi"/>
          <w:b/>
        </w:rPr>
      </w:pPr>
      <w:r w:rsidRPr="008062E9">
        <w:rPr>
          <w:rFonts w:asciiTheme="minorHAnsi" w:hAnsiTheme="minorHAnsi" w:cstheme="minorHAnsi"/>
          <w:b/>
        </w:rPr>
        <w:t>gNB indicates the beam-specific common Doppler shift value for earth-moving beams</w:t>
      </w:r>
    </w:p>
    <w:p w14:paraId="7DF682BE"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8062E9" w14:paraId="0833C29F" w14:textId="77777777" w:rsidTr="005772D0">
        <w:tc>
          <w:tcPr>
            <w:tcW w:w="932" w:type="pct"/>
          </w:tcPr>
          <w:p w14:paraId="75029C8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003B90EF"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0C51246A" w14:textId="77777777" w:rsidTr="005772D0">
        <w:tc>
          <w:tcPr>
            <w:tcW w:w="932" w:type="pct"/>
          </w:tcPr>
          <w:p w14:paraId="44BDFE2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47CC868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proposals 13</w:t>
            </w:r>
          </w:p>
        </w:tc>
      </w:tr>
      <w:tr w:rsidR="00DB1848" w:rsidRPr="008062E9" w14:paraId="6CD1FD29" w14:textId="77777777" w:rsidTr="005772D0">
        <w:tc>
          <w:tcPr>
            <w:tcW w:w="932" w:type="pct"/>
          </w:tcPr>
          <w:p w14:paraId="1FEE9B4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1FC8939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492129A4" w14:textId="77777777" w:rsidTr="005772D0">
        <w:tc>
          <w:tcPr>
            <w:tcW w:w="932" w:type="pct"/>
          </w:tcPr>
          <w:p w14:paraId="4EEA05C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Spreadtrum</w:t>
            </w:r>
          </w:p>
        </w:tc>
        <w:tc>
          <w:tcPr>
            <w:tcW w:w="4068" w:type="pct"/>
          </w:tcPr>
          <w:p w14:paraId="02EC951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5B7ED3D4" w14:textId="77777777" w:rsidTr="005772D0">
        <w:tc>
          <w:tcPr>
            <w:tcW w:w="932" w:type="pct"/>
          </w:tcPr>
          <w:p w14:paraId="1847439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00F8952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still would like to make some clarification on the proposal. Is there an underlying assumption that post-compensation of common Doppler frequency shift on UL will be applied accordingly?</w:t>
            </w:r>
          </w:p>
        </w:tc>
      </w:tr>
      <w:tr w:rsidR="00DB1848" w:rsidRPr="008062E9" w14:paraId="503F8569" w14:textId="77777777" w:rsidTr="005772D0">
        <w:tc>
          <w:tcPr>
            <w:tcW w:w="932" w:type="pct"/>
          </w:tcPr>
          <w:p w14:paraId="2B9163F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03B54BB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It is not clear to us the need of indicating pre-compensation of common Doppler frequency shift on DL transmission. We think this can be made transparent to UE.</w:t>
            </w:r>
          </w:p>
          <w:p w14:paraId="5D26291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example, suppose the carrier frequency is 2 GHz and for simplicity assuming DL and UL frequency are both at 2 GHz.</w:t>
            </w:r>
          </w:p>
          <w:p w14:paraId="1C02EBAA" w14:textId="77777777" w:rsidR="00DB1848" w:rsidRPr="008062E9" w:rsidRDefault="00DB1848" w:rsidP="000059B2">
            <w:pPr>
              <w:pStyle w:val="ListParagraph"/>
              <w:widowControl w:val="0"/>
              <w:numPr>
                <w:ilvl w:val="0"/>
                <w:numId w:val="19"/>
              </w:numPr>
              <w:autoSpaceDE w:val="0"/>
              <w:autoSpaceDN w:val="0"/>
              <w:adjustRightInd w:val="0"/>
              <w:spacing w:after="200"/>
              <w:contextualSpacing/>
              <w:rPr>
                <w:rFonts w:asciiTheme="minorHAnsi" w:hAnsiTheme="minorHAnsi" w:cstheme="minorHAnsi"/>
              </w:rPr>
            </w:pPr>
            <w:r w:rsidRPr="008062E9">
              <w:rPr>
                <w:rFonts w:asciiTheme="minorHAnsi" w:hAnsiTheme="minorHAnsi" w:cstheme="minorHAnsi"/>
              </w:rPr>
              <w:t>Without pre-compensation, the UE would lock to a frequency of 2 GHz + 48 kHz Doppler shift. With pre-compensation of 40 kHz, the UE would lock to a frequency of 2 GHz + 8 kHz Doppler shift.</w:t>
            </w:r>
          </w:p>
          <w:p w14:paraId="371794DA" w14:textId="77777777" w:rsidR="00DB1848" w:rsidRPr="008062E9" w:rsidRDefault="00DB1848" w:rsidP="000059B2">
            <w:pPr>
              <w:pStyle w:val="ListParagraph"/>
              <w:widowControl w:val="0"/>
              <w:numPr>
                <w:ilvl w:val="0"/>
                <w:numId w:val="19"/>
              </w:numPr>
              <w:autoSpaceDE w:val="0"/>
              <w:autoSpaceDN w:val="0"/>
              <w:adjustRightInd w:val="0"/>
              <w:spacing w:after="200"/>
              <w:contextualSpacing/>
              <w:rPr>
                <w:rFonts w:asciiTheme="minorHAnsi" w:hAnsiTheme="minorHAnsi" w:cstheme="minorHAnsi"/>
              </w:rPr>
            </w:pPr>
            <w:r w:rsidRPr="008062E9">
              <w:rPr>
                <w:rFonts w:asciiTheme="minorHAnsi" w:hAnsiTheme="minorHAnsi" w:cstheme="minorHAnsi"/>
              </w:rPr>
              <w:t xml:space="preserve">Then comparing it to the reference frequency (2 GHz) from GNSS, the UE knows it should transmit in UL frequency of 2 GHz – 8 kHz. </w:t>
            </w:r>
          </w:p>
          <w:p w14:paraId="1EB63C9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Then all the UE’s UL signals would arrive at gNB at 2 GHz + 40 kHz. Then gNB could perform a post-compensation of 40 kHz back to 2 GHz. </w:t>
            </w:r>
          </w:p>
        </w:tc>
      </w:tr>
      <w:tr w:rsidR="00DB1848" w:rsidRPr="008062E9" w14:paraId="152FE07D" w14:textId="77777777" w:rsidTr="005772D0">
        <w:tc>
          <w:tcPr>
            <w:tcW w:w="932" w:type="pct"/>
          </w:tcPr>
          <w:p w14:paraId="2FEDE01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53BAAF1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It is not clear to us the need of indicating pre-compensation of common Doppler frequency shift on DL transmission.</w:t>
            </w:r>
          </w:p>
          <w:p w14:paraId="3BDCE6C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Instead, indication of post-compensated common Doppler frequency shift on UL transmission seems more proper.</w:t>
            </w:r>
          </w:p>
          <w:p w14:paraId="248ECBDF" w14:textId="77777777" w:rsidR="00DB1848" w:rsidRPr="008062E9" w:rsidRDefault="00DB1848" w:rsidP="005772D0">
            <w:pPr>
              <w:rPr>
                <w:rFonts w:asciiTheme="minorHAnsi" w:hAnsiTheme="minorHAnsi" w:cstheme="minorHAnsi"/>
              </w:rPr>
            </w:pPr>
          </w:p>
        </w:tc>
      </w:tr>
      <w:tr w:rsidR="00DB1848" w:rsidRPr="008062E9" w14:paraId="1319BF28" w14:textId="77777777" w:rsidTr="005772D0">
        <w:tc>
          <w:tcPr>
            <w:tcW w:w="932" w:type="pct"/>
          </w:tcPr>
          <w:p w14:paraId="68C3D0E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3B3248A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Whether or not the system is operating earth-fixed or earth-moving beams, this should be transparent to the UE. Hence, any solution for indicating the applied Doppler shift should be common to any scenario. Further, it is not completely clear whether this information of the compensated values need to be communicated to the UE.</w:t>
            </w:r>
          </w:p>
        </w:tc>
      </w:tr>
      <w:tr w:rsidR="00DB1848" w:rsidRPr="008062E9" w14:paraId="0AA43FA2" w14:textId="77777777" w:rsidTr="005772D0">
        <w:tc>
          <w:tcPr>
            <w:tcW w:w="932" w:type="pct"/>
          </w:tcPr>
          <w:p w14:paraId="5DC7138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lastRenderedPageBreak/>
              <w:t>ZTE</w:t>
            </w:r>
          </w:p>
        </w:tc>
        <w:tc>
          <w:tcPr>
            <w:tcW w:w="4068" w:type="pct"/>
          </w:tcPr>
          <w:p w14:paraId="394441F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Such pre-compensation and post-compensation can be transparent to UE but indication of such value is helpful to improve the beam switching/handover.</w:t>
            </w:r>
          </w:p>
        </w:tc>
      </w:tr>
      <w:tr w:rsidR="00DB1848" w:rsidRPr="008062E9" w14:paraId="7087021B" w14:textId="77777777" w:rsidTr="005772D0">
        <w:tc>
          <w:tcPr>
            <w:tcW w:w="932" w:type="pct"/>
          </w:tcPr>
          <w:p w14:paraId="5A29F095"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CATT</w:t>
            </w:r>
          </w:p>
        </w:tc>
        <w:tc>
          <w:tcPr>
            <w:tcW w:w="4068" w:type="pct"/>
          </w:tcPr>
          <w:p w14:paraId="15FF6FF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 DL Doppler frequency shift compensation, it can be transparent to UE. UE can estimate the residual frequency offset based on DL signal, so what is the benefit to indicate the DL common frequency compensation information?</w:t>
            </w:r>
          </w:p>
          <w:p w14:paraId="0376A5B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Instead, we think UL post-doppler compensation should be indicated to UE, because UE can compensate partial Doppler shift or full Doppler shift depending on gNB post-compensation way. We share similar view with CMCC: </w:t>
            </w:r>
          </w:p>
          <w:p w14:paraId="79C0B259"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Support indication of UL post-compensated common Doppler frequency shift.</w:t>
            </w:r>
          </w:p>
        </w:tc>
      </w:tr>
      <w:tr w:rsidR="00DB1848" w:rsidRPr="008062E9" w14:paraId="236BBA68" w14:textId="77777777" w:rsidTr="005772D0">
        <w:tc>
          <w:tcPr>
            <w:tcW w:w="932" w:type="pct"/>
          </w:tcPr>
          <w:p w14:paraId="0668B6BB"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7A36CD37"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the proposals.</w:t>
            </w:r>
          </w:p>
        </w:tc>
      </w:tr>
      <w:tr w:rsidR="00DB1848" w:rsidRPr="008062E9" w14:paraId="487FD42B" w14:textId="77777777" w:rsidTr="005772D0">
        <w:tc>
          <w:tcPr>
            <w:tcW w:w="932" w:type="pct"/>
          </w:tcPr>
          <w:p w14:paraId="76DAF25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QC</w:t>
            </w:r>
          </w:p>
        </w:tc>
        <w:tc>
          <w:tcPr>
            <w:tcW w:w="4068" w:type="pct"/>
          </w:tcPr>
          <w:p w14:paraId="488F9CD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the signaling of frequency shift applied, i.e., bullet 2.</w:t>
            </w:r>
          </w:p>
        </w:tc>
      </w:tr>
      <w:tr w:rsidR="00DB1848" w:rsidRPr="008062E9" w14:paraId="097A88C6" w14:textId="77777777" w:rsidTr="005772D0">
        <w:tc>
          <w:tcPr>
            <w:tcW w:w="932" w:type="pct"/>
          </w:tcPr>
          <w:p w14:paraId="6AFB521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Apple</w:t>
            </w:r>
          </w:p>
        </w:tc>
        <w:tc>
          <w:tcPr>
            <w:tcW w:w="4068" w:type="pct"/>
          </w:tcPr>
          <w:p w14:paraId="4688CF0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w:t>
            </w:r>
          </w:p>
        </w:tc>
      </w:tr>
      <w:tr w:rsidR="00DB1848" w:rsidRPr="008062E9" w14:paraId="57DAA32D" w14:textId="77777777" w:rsidTr="005772D0">
        <w:tc>
          <w:tcPr>
            <w:tcW w:w="932" w:type="pct"/>
          </w:tcPr>
          <w:p w14:paraId="3CDDCFDF"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247C83D7"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 xml:space="preserve">Support the indication of frequency shift from gNB. The value should be up to gNB implementation. </w:t>
            </w:r>
          </w:p>
        </w:tc>
      </w:tr>
      <w:tr w:rsidR="00DB1848" w:rsidRPr="008062E9" w14:paraId="7AF178B6" w14:textId="77777777" w:rsidTr="005772D0">
        <w:tc>
          <w:tcPr>
            <w:tcW w:w="932" w:type="pct"/>
          </w:tcPr>
          <w:p w14:paraId="79B2C78A"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5A9E034D"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proposals 13; however, based on our understanding, this might be useful only to support a case of beam diameter = 1000 km. In Table 6.1.1.1-8 in TR 38.821, for beam diameter &lt; 90km, there is no need to enhance because max Doppler shift is &lt; 3ppm, if pre/post compensation mechanism is assumed at satellite payload side. Rel-15/16 NR SSB can be reused.</w:t>
            </w:r>
          </w:p>
        </w:tc>
      </w:tr>
      <w:tr w:rsidR="00DB1848" w:rsidRPr="008062E9" w14:paraId="01F41BBB" w14:textId="77777777" w:rsidTr="005772D0">
        <w:tc>
          <w:tcPr>
            <w:tcW w:w="932" w:type="pct"/>
          </w:tcPr>
          <w:p w14:paraId="1CB0D2DC" w14:textId="77777777" w:rsidR="00DB1848" w:rsidRPr="008062E9" w:rsidRDefault="00DB1848" w:rsidP="005772D0">
            <w:pPr>
              <w:rPr>
                <w:rFonts w:asciiTheme="minorHAnsi" w:hAnsiTheme="minorHAnsi" w:cstheme="minorHAnsi"/>
                <w:bCs/>
                <w:lang w:eastAsia="ja-JP"/>
              </w:rPr>
            </w:pPr>
            <w:r w:rsidRPr="008062E9">
              <w:rPr>
                <w:rFonts w:asciiTheme="minorHAnsi" w:hAnsiTheme="minorHAnsi" w:cstheme="minorHAnsi"/>
                <w:bCs/>
              </w:rPr>
              <w:t>OPPO</w:t>
            </w:r>
          </w:p>
        </w:tc>
        <w:tc>
          <w:tcPr>
            <w:tcW w:w="4068" w:type="pct"/>
          </w:tcPr>
          <w:p w14:paraId="4695F56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Propose to further discuss the feasibility pointed by Ericsson, Nokia and CATT. </w:t>
            </w:r>
          </w:p>
        </w:tc>
      </w:tr>
      <w:tr w:rsidR="00DB1848" w:rsidRPr="008062E9" w14:paraId="0B2D28B9" w14:textId="77777777" w:rsidTr="005772D0">
        <w:tc>
          <w:tcPr>
            <w:tcW w:w="932" w:type="pct"/>
          </w:tcPr>
          <w:p w14:paraId="0CD887F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69E4B698"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 xml:space="preserve">We agree with this proposal. In case of Earth -fixed beam, the common Doppler is time-variant. It might be challenging to indicate it to the UE. In this case we believe that indicating the position of the RP w.r.t. which the DL Doppler pre-compensation is performed will be enough. </w:t>
            </w:r>
          </w:p>
          <w:p w14:paraId="063DC7F8"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 xml:space="preserve">In case of Earth moving cell, the common Doppler shift value is fixed per beam. Indicating the common Doppler shift value is the best option is this case.  </w:t>
            </w:r>
          </w:p>
        </w:tc>
      </w:tr>
      <w:tr w:rsidR="00C20078" w:rsidRPr="008062E9" w14:paraId="53A11E19" w14:textId="77777777" w:rsidTr="005772D0">
        <w:tc>
          <w:tcPr>
            <w:tcW w:w="932" w:type="pct"/>
          </w:tcPr>
          <w:p w14:paraId="6D693B69" w14:textId="6BFCFF0F" w:rsidR="00C20078" w:rsidRPr="008062E9" w:rsidRDefault="00C20078"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79191E02" w14:textId="63D1C3EE" w:rsidR="00C20078" w:rsidRPr="008062E9" w:rsidRDefault="00C20078" w:rsidP="005772D0">
            <w:pPr>
              <w:rPr>
                <w:rFonts w:asciiTheme="minorHAnsi" w:hAnsiTheme="minorHAnsi" w:cstheme="minorHAnsi"/>
                <w:lang w:eastAsia="zh-CN"/>
              </w:rPr>
            </w:pPr>
            <w:r w:rsidRPr="008062E9">
              <w:rPr>
                <w:rFonts w:asciiTheme="minorHAnsi" w:hAnsiTheme="minorHAnsi" w:cstheme="minorHAnsi"/>
              </w:rPr>
              <w:t xml:space="preserve">It is not clear why we need two solutions. </w:t>
            </w:r>
          </w:p>
        </w:tc>
      </w:tr>
    </w:tbl>
    <w:p w14:paraId="5E7FFA73" w14:textId="77777777" w:rsidR="00DB1848" w:rsidRPr="008062E9" w:rsidRDefault="00DB1848" w:rsidP="00DB1848">
      <w:pPr>
        <w:rPr>
          <w:rFonts w:asciiTheme="minorHAnsi" w:hAnsiTheme="minorHAnsi" w:cstheme="minorHAnsi"/>
        </w:rPr>
      </w:pPr>
    </w:p>
    <w:p w14:paraId="6EB80549" w14:textId="77777777" w:rsidR="00DB1848" w:rsidRPr="008062E9" w:rsidRDefault="00DB1848" w:rsidP="00DB1848">
      <w:pPr>
        <w:pStyle w:val="Heading2"/>
        <w:rPr>
          <w:rFonts w:asciiTheme="minorHAnsi" w:hAnsiTheme="minorHAnsi" w:cstheme="minorHAnsi"/>
        </w:rPr>
      </w:pPr>
      <w:bookmarkStart w:id="18" w:name="_Toc48850552"/>
      <w:r w:rsidRPr="008062E9">
        <w:rPr>
          <w:rFonts w:asciiTheme="minorHAnsi" w:hAnsiTheme="minorHAnsi" w:cstheme="minorHAnsi"/>
        </w:rPr>
        <w:t>UL Frequency Synchronization requirements</w:t>
      </w:r>
      <w:bookmarkEnd w:id="18"/>
    </w:p>
    <w:p w14:paraId="24AFB6D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For Thales, [23] the residual frequency error after autonomous acquisition of the Doppler shift by the UE shall be sufficiently low such that it can be considered included in the tolerated frequency error of 0.1 ppm already captured in TS38.101.</w:t>
      </w:r>
    </w:p>
    <w:p w14:paraId="0406DAC9"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MediaTek proposed to consider the same requirements of 0.1 ppm [16]. In [16] MediaTek observed that to fulfill such requirement, the satellite position accuracy (ΔU) and satellite velocity accuracy accuracy ΔV, should satisfy: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8062E9">
        <w:rPr>
          <w:rFonts w:asciiTheme="minorHAnsi" w:hAnsiTheme="minorHAnsi" w:cstheme="minorHAnsi"/>
        </w:rPr>
        <w:t xml:space="preserve">and </w:t>
      </w:r>
      <m:oMath>
        <m:r>
          <w:rPr>
            <w:rFonts w:ascii="Cambria Math" w:hAnsi="Cambria Math" w:cstheme="minorHAnsi"/>
          </w:rPr>
          <m:t>∆V&lt;±0.005ppm  c= ±1.5m/sec</m:t>
        </m:r>
      </m:oMath>
      <w:r w:rsidRPr="008062E9">
        <w:rPr>
          <w:rFonts w:asciiTheme="minorHAnsi" w:hAnsiTheme="minorHAnsi" w:cstheme="minorHAnsi"/>
        </w:rPr>
        <w:t xml:space="preserve"> </w:t>
      </w:r>
    </w:p>
    <w:p w14:paraId="160401BA"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For Qualcomm Unless satellite location accuracy at UE side can be less than 1 km, UE UL frequency error without network frequency control is non-negligible.</w:t>
      </w:r>
    </w:p>
    <w:p w14:paraId="32C2F29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w:t>
      </w:r>
    </w:p>
    <w:tbl>
      <w:tblPr>
        <w:tblStyle w:val="TableGrid"/>
        <w:tblW w:w="5000" w:type="pct"/>
        <w:tblLook w:val="04A0" w:firstRow="1" w:lastRow="0" w:firstColumn="1" w:lastColumn="0" w:noHBand="0" w:noVBand="1"/>
      </w:tblPr>
      <w:tblGrid>
        <w:gridCol w:w="1795"/>
        <w:gridCol w:w="7834"/>
      </w:tblGrid>
      <w:tr w:rsidR="00DB1848" w:rsidRPr="008062E9" w14:paraId="798BF2CD" w14:textId="77777777" w:rsidTr="005772D0">
        <w:tc>
          <w:tcPr>
            <w:tcW w:w="932" w:type="pct"/>
          </w:tcPr>
          <w:p w14:paraId="7BE189A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669F29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794434EC" w14:textId="77777777" w:rsidTr="005772D0">
        <w:tc>
          <w:tcPr>
            <w:tcW w:w="932" w:type="pct"/>
          </w:tcPr>
          <w:p w14:paraId="08EE96E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 xml:space="preserve">MediaTek , Eutelsat </w:t>
            </w:r>
          </w:p>
        </w:tc>
        <w:tc>
          <w:tcPr>
            <w:tcW w:w="4068" w:type="pct"/>
          </w:tcPr>
          <w:p w14:paraId="44204CF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Observation 3: Autonomous acquisition of the Doppler shift due to satellite movement before release-15 RACH transmission is at least within ±0.02ppm and is included in the total frequency error for UL transmission of ±0.1 ppm.  </w:t>
            </w:r>
          </w:p>
          <w:p w14:paraId="2635CE9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2: The maximum frequency error for UE pre-compensation of Doppler shift due to satellite movement before transmitting RACH preamble is within ±0.02ppm. In term of satellite position accuracy (ΔU) and satellite velocity accuracy ΔV, this corresponds to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8062E9">
              <w:rPr>
                <w:rFonts w:asciiTheme="minorHAnsi" w:hAnsiTheme="minorHAnsi" w:cstheme="minorHAnsi"/>
              </w:rPr>
              <w:t xml:space="preserve">and </w:t>
            </w:r>
            <m:oMath>
              <m:r>
                <w:rPr>
                  <w:rFonts w:ascii="Cambria Math" w:hAnsi="Cambria Math" w:cstheme="minorHAnsi"/>
                </w:rPr>
                <m:t>∆V&lt;±0.005ppm  c= ±1.5m/sec</m:t>
              </m:r>
            </m:oMath>
          </w:p>
        </w:tc>
      </w:tr>
      <w:tr w:rsidR="00DB1848" w:rsidRPr="008062E9" w14:paraId="644128B4" w14:textId="77777777" w:rsidTr="005772D0">
        <w:tc>
          <w:tcPr>
            <w:tcW w:w="932" w:type="pct"/>
          </w:tcPr>
          <w:p w14:paraId="48AF446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Qualcomm Incorporated</w:t>
            </w:r>
          </w:p>
        </w:tc>
        <w:tc>
          <w:tcPr>
            <w:tcW w:w="4068" w:type="pct"/>
          </w:tcPr>
          <w:p w14:paraId="06E0419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2: Unless satellite location accuracy at UE side can be less than 1 km, UE UL frequency error without network frequency control is non-negligible.</w:t>
            </w:r>
          </w:p>
        </w:tc>
      </w:tr>
      <w:tr w:rsidR="00DB1848" w:rsidRPr="008062E9" w14:paraId="7256E01A" w14:textId="77777777" w:rsidTr="005772D0">
        <w:tc>
          <w:tcPr>
            <w:tcW w:w="932" w:type="pct"/>
          </w:tcPr>
          <w:p w14:paraId="32C35BF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Thales </w:t>
            </w:r>
          </w:p>
        </w:tc>
        <w:tc>
          <w:tcPr>
            <w:tcW w:w="4068" w:type="pct"/>
          </w:tcPr>
          <w:p w14:paraId="0BAC76D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12.</w:t>
            </w:r>
            <w:r w:rsidRPr="008062E9">
              <w:rPr>
                <w:rFonts w:asciiTheme="minorHAnsi" w:hAnsiTheme="minorHAnsi" w:cstheme="minorHAnsi"/>
              </w:rPr>
              <w:tab/>
              <w:t>The UE shall be able to compensate the frequency offset due to the satellite mobility when generating its UL carrier frequency. The residual frequency error shall be sufficiently low such that it can be considered included in the tolerated frequency error of 0.1 ppm already captured in the specification.</w:t>
            </w:r>
          </w:p>
        </w:tc>
      </w:tr>
      <w:tr w:rsidR="00DB1848" w:rsidRPr="008062E9" w14:paraId="24551B6F" w14:textId="77777777" w:rsidTr="005772D0">
        <w:tc>
          <w:tcPr>
            <w:tcW w:w="932" w:type="pct"/>
          </w:tcPr>
          <w:p w14:paraId="09E03DC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7AAEF0B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 Evaluation of accuracy for pre-compensation at UE side should be conducted.</w:t>
            </w:r>
          </w:p>
        </w:tc>
      </w:tr>
      <w:tr w:rsidR="00DB1848" w:rsidRPr="008062E9" w14:paraId="69D3692D" w14:textId="77777777" w:rsidTr="005772D0">
        <w:tc>
          <w:tcPr>
            <w:tcW w:w="932" w:type="pct"/>
          </w:tcPr>
          <w:p w14:paraId="700A367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52D8FF9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7</w:t>
            </w:r>
            <w:r w:rsidRPr="008062E9">
              <w:rPr>
                <w:rFonts w:asciiTheme="minorHAnsi" w:hAnsiTheme="minorHAnsi" w:cstheme="minorHAnsi"/>
              </w:rPr>
              <w:tab/>
              <w:t>NTN UE should have the capability of satellite trajectory calculation based on a provided orbit representation at a reference time.</w:t>
            </w:r>
          </w:p>
        </w:tc>
      </w:tr>
    </w:tbl>
    <w:p w14:paraId="6E76CB32" w14:textId="77777777" w:rsidR="00DB1848" w:rsidRPr="008062E9" w:rsidRDefault="00DB1848" w:rsidP="00DB1848">
      <w:pPr>
        <w:rPr>
          <w:rFonts w:asciiTheme="minorHAnsi" w:hAnsiTheme="minorHAnsi" w:cstheme="minorHAnsi"/>
        </w:rPr>
      </w:pPr>
    </w:p>
    <w:p w14:paraId="5E5E33ED"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t>Initial Proposal 1</w:t>
      </w:r>
      <w:r w:rsidRPr="008062E9">
        <w:rPr>
          <w:rFonts w:asciiTheme="minorHAnsi" w:hAnsiTheme="minorHAnsi" w:cstheme="minorHAnsi"/>
          <w:b/>
        </w:rPr>
        <w:t xml:space="preserve">4: RAN1 to further discuss the requirements related to UL frequency alignment. </w:t>
      </w:r>
    </w:p>
    <w:p w14:paraId="5EFAE130" w14:textId="77777777" w:rsidR="00DB1848" w:rsidRPr="008062E9" w:rsidRDefault="00DB1848" w:rsidP="00DB1848">
      <w:pPr>
        <w:rPr>
          <w:rFonts w:asciiTheme="minorHAnsi" w:hAnsiTheme="minorHAnsi" w:cstheme="minorHAnsi"/>
        </w:rPr>
      </w:pPr>
      <w:r w:rsidRPr="008062E9">
        <w:rPr>
          <w:rFonts w:asciiTheme="minorHAnsi" w:hAnsiTheme="minorHAnsi" w:cstheme="minorHAnsi"/>
          <w:b/>
          <w:highlight w:val="cyan"/>
        </w:rPr>
        <w:t>Initial Proposal 1</w:t>
      </w:r>
      <w:r w:rsidRPr="008062E9">
        <w:rPr>
          <w:rFonts w:asciiTheme="minorHAnsi" w:hAnsiTheme="minorHAnsi" w:cstheme="minorHAnsi"/>
          <w:b/>
        </w:rPr>
        <w:t>5: RAN1 to further discuss the implication of UL frequency alignment requirements on the expected accuracy of the satellite position and velocity and the UE position knowledge at UE side</w:t>
      </w:r>
      <w:r w:rsidRPr="008062E9">
        <w:rPr>
          <w:rFonts w:asciiTheme="minorHAnsi" w:hAnsiTheme="minorHAnsi" w:cstheme="minorHAnsi"/>
        </w:rPr>
        <w:t>.</w:t>
      </w:r>
    </w:p>
    <w:p w14:paraId="599DE353"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8062E9" w14:paraId="67DBB62F" w14:textId="77777777" w:rsidTr="005772D0">
        <w:tc>
          <w:tcPr>
            <w:tcW w:w="932" w:type="pct"/>
          </w:tcPr>
          <w:p w14:paraId="1926CEC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00D78A2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51D30B27" w14:textId="77777777" w:rsidTr="005772D0">
        <w:tc>
          <w:tcPr>
            <w:tcW w:w="932" w:type="pct"/>
          </w:tcPr>
          <w:p w14:paraId="72E915D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72F8E76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14 and 15. These are key aspects of discussions for UL pre-compensation.</w:t>
            </w:r>
          </w:p>
        </w:tc>
      </w:tr>
      <w:tr w:rsidR="00DB1848" w:rsidRPr="008062E9" w14:paraId="33BAC051" w14:textId="77777777" w:rsidTr="005772D0">
        <w:tc>
          <w:tcPr>
            <w:tcW w:w="932" w:type="pct"/>
          </w:tcPr>
          <w:p w14:paraId="285FA6D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788F7CF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4D3F2A78" w14:textId="77777777" w:rsidTr="005772D0">
        <w:tc>
          <w:tcPr>
            <w:tcW w:w="932" w:type="pct"/>
          </w:tcPr>
          <w:p w14:paraId="1E70A52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Spreadtrum</w:t>
            </w:r>
          </w:p>
        </w:tc>
        <w:tc>
          <w:tcPr>
            <w:tcW w:w="4068" w:type="pct"/>
          </w:tcPr>
          <w:p w14:paraId="627C150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2E50F516" w14:textId="77777777" w:rsidTr="005772D0">
        <w:tc>
          <w:tcPr>
            <w:tcW w:w="932" w:type="pct"/>
          </w:tcPr>
          <w:p w14:paraId="0B4D2CA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2AB64A6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166E2171" w14:textId="77777777" w:rsidTr="005772D0">
        <w:tc>
          <w:tcPr>
            <w:tcW w:w="932" w:type="pct"/>
          </w:tcPr>
          <w:p w14:paraId="72D7122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3FE02EB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agree such discussions would be helpful for determining the design. But the detailed requirements would be better for RAN4 to decide.</w:t>
            </w:r>
          </w:p>
        </w:tc>
      </w:tr>
      <w:tr w:rsidR="00DB1848" w:rsidRPr="008062E9" w14:paraId="212DD26D" w14:textId="77777777" w:rsidTr="005772D0">
        <w:tc>
          <w:tcPr>
            <w:tcW w:w="932" w:type="pct"/>
          </w:tcPr>
          <w:p w14:paraId="1A05AD8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66DF578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14.</w:t>
            </w:r>
          </w:p>
        </w:tc>
      </w:tr>
      <w:tr w:rsidR="00DB1848" w:rsidRPr="008062E9" w14:paraId="2D2CA8A4" w14:textId="77777777" w:rsidTr="005772D0">
        <w:tc>
          <w:tcPr>
            <w:tcW w:w="932" w:type="pct"/>
          </w:tcPr>
          <w:p w14:paraId="75EE672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Nokia</w:t>
            </w:r>
          </w:p>
        </w:tc>
        <w:tc>
          <w:tcPr>
            <w:tcW w:w="4068" w:type="pct"/>
          </w:tcPr>
          <w:p w14:paraId="55F82EE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proposals 14 and 15.</w:t>
            </w:r>
          </w:p>
        </w:tc>
      </w:tr>
      <w:tr w:rsidR="00DB1848" w:rsidRPr="008062E9" w14:paraId="2B917CED" w14:textId="77777777" w:rsidTr="005772D0">
        <w:tc>
          <w:tcPr>
            <w:tcW w:w="932" w:type="pct"/>
          </w:tcPr>
          <w:p w14:paraId="254E690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4C2110E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proposals 14 and 15.</w:t>
            </w:r>
          </w:p>
        </w:tc>
      </w:tr>
      <w:tr w:rsidR="00DB1848" w:rsidRPr="008062E9" w14:paraId="550A1D80" w14:textId="77777777" w:rsidTr="005772D0">
        <w:tc>
          <w:tcPr>
            <w:tcW w:w="932" w:type="pct"/>
          </w:tcPr>
          <w:p w14:paraId="07726D3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 xml:space="preserve">CATT </w:t>
            </w:r>
          </w:p>
        </w:tc>
        <w:tc>
          <w:tcPr>
            <w:tcW w:w="4068" w:type="pct"/>
          </w:tcPr>
          <w:p w14:paraId="4BD5682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14 and 15</w:t>
            </w:r>
          </w:p>
        </w:tc>
      </w:tr>
      <w:tr w:rsidR="00DB1848" w:rsidRPr="008062E9" w14:paraId="2AC7C814" w14:textId="77777777" w:rsidTr="005772D0">
        <w:tc>
          <w:tcPr>
            <w:tcW w:w="932" w:type="pct"/>
          </w:tcPr>
          <w:p w14:paraId="001A9637"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17015FE0"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Agree with MediaTek.</w:t>
            </w:r>
          </w:p>
        </w:tc>
      </w:tr>
      <w:tr w:rsidR="00DB1848" w:rsidRPr="008062E9" w14:paraId="5407EBF8" w14:textId="77777777" w:rsidTr="005772D0">
        <w:tc>
          <w:tcPr>
            <w:tcW w:w="932" w:type="pct"/>
          </w:tcPr>
          <w:p w14:paraId="4D5375D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15DCD5E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6577C026" w14:textId="77777777" w:rsidTr="005772D0">
        <w:tc>
          <w:tcPr>
            <w:tcW w:w="932" w:type="pct"/>
          </w:tcPr>
          <w:p w14:paraId="4EF4612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103F3F9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14 and 15.</w:t>
            </w:r>
          </w:p>
        </w:tc>
      </w:tr>
      <w:tr w:rsidR="00DB1848" w:rsidRPr="008062E9" w14:paraId="121ECA84" w14:textId="77777777" w:rsidTr="005772D0">
        <w:tc>
          <w:tcPr>
            <w:tcW w:w="932" w:type="pct"/>
          </w:tcPr>
          <w:p w14:paraId="3E135D6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Cs/>
              </w:rPr>
              <w:t>Apple</w:t>
            </w:r>
          </w:p>
        </w:tc>
        <w:tc>
          <w:tcPr>
            <w:tcW w:w="4068" w:type="pct"/>
          </w:tcPr>
          <w:p w14:paraId="07F30BF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56981995" w14:textId="77777777" w:rsidTr="005772D0">
        <w:tc>
          <w:tcPr>
            <w:tcW w:w="932" w:type="pct"/>
          </w:tcPr>
          <w:p w14:paraId="424BDDE1"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738BD5DB"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 xml:space="preserve">Support </w:t>
            </w:r>
          </w:p>
        </w:tc>
      </w:tr>
      <w:tr w:rsidR="00DB1848" w:rsidRPr="008062E9" w14:paraId="03A4B72D" w14:textId="77777777" w:rsidTr="005772D0">
        <w:tc>
          <w:tcPr>
            <w:tcW w:w="932" w:type="pct"/>
          </w:tcPr>
          <w:p w14:paraId="241A600B"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lang w:eastAsia="ja-JP"/>
              </w:rPr>
              <w:lastRenderedPageBreak/>
              <w:t>Asia pacific telecom</w:t>
            </w:r>
          </w:p>
        </w:tc>
        <w:tc>
          <w:tcPr>
            <w:tcW w:w="4068" w:type="pct"/>
          </w:tcPr>
          <w:p w14:paraId="22E34397"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proposal 14 and 15; simply wonder if RAN4 shall be involved in this requirement issues.</w:t>
            </w:r>
          </w:p>
        </w:tc>
      </w:tr>
      <w:tr w:rsidR="00DB1848" w:rsidRPr="008062E9" w14:paraId="4A677C4C" w14:textId="77777777" w:rsidTr="005772D0">
        <w:tc>
          <w:tcPr>
            <w:tcW w:w="932" w:type="pct"/>
          </w:tcPr>
          <w:p w14:paraId="6113D91E"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bCs/>
              </w:rPr>
              <w:t>OPPO</w:t>
            </w:r>
          </w:p>
        </w:tc>
        <w:tc>
          <w:tcPr>
            <w:tcW w:w="4068" w:type="pct"/>
          </w:tcPr>
          <w:p w14:paraId="517D2E5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8146BF4" w14:textId="77777777" w:rsidTr="005772D0">
        <w:tc>
          <w:tcPr>
            <w:tcW w:w="932" w:type="pct"/>
          </w:tcPr>
          <w:p w14:paraId="7F184E6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628449E9"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agree. First discuss the requirements related to UL frequency synchronization, then from these requirements we can determine the needed accuracy of satellite position, satellite velocity and UE position knowledge at UE.</w:t>
            </w:r>
          </w:p>
        </w:tc>
      </w:tr>
      <w:tr w:rsidR="00C20078" w:rsidRPr="008062E9" w14:paraId="1E5712B9" w14:textId="77777777" w:rsidTr="005772D0">
        <w:tc>
          <w:tcPr>
            <w:tcW w:w="932" w:type="pct"/>
          </w:tcPr>
          <w:p w14:paraId="63AE7BC5" w14:textId="2257D3BD" w:rsidR="00C20078" w:rsidRPr="008062E9" w:rsidRDefault="00C20078"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37CF14A0" w14:textId="1E62B36F" w:rsidR="00C20078" w:rsidRPr="008062E9" w:rsidRDefault="00C20078" w:rsidP="005772D0">
            <w:pPr>
              <w:rPr>
                <w:rFonts w:asciiTheme="minorHAnsi" w:hAnsiTheme="minorHAnsi" w:cstheme="minorHAnsi"/>
                <w:lang w:eastAsia="zh-CN"/>
              </w:rPr>
            </w:pPr>
            <w:r w:rsidRPr="008062E9">
              <w:rPr>
                <w:rFonts w:asciiTheme="minorHAnsi" w:hAnsiTheme="minorHAnsi" w:cstheme="minorHAnsi"/>
              </w:rPr>
              <w:t>OK to discuss but as mentioned earlier, we do not see the need to make the agreements since it will be discussed anyway.</w:t>
            </w:r>
          </w:p>
        </w:tc>
      </w:tr>
    </w:tbl>
    <w:p w14:paraId="127E303B" w14:textId="77777777" w:rsidR="00DB1848" w:rsidRPr="008062E9" w:rsidRDefault="00DB1848" w:rsidP="00DB1848">
      <w:pPr>
        <w:rPr>
          <w:rFonts w:asciiTheme="minorHAnsi" w:hAnsiTheme="minorHAnsi" w:cstheme="minorHAnsi"/>
        </w:rPr>
      </w:pPr>
    </w:p>
    <w:p w14:paraId="0E0D10F1" w14:textId="77777777" w:rsidR="00DB1848" w:rsidRPr="008062E9" w:rsidRDefault="00DB1848" w:rsidP="00DB1848">
      <w:pPr>
        <w:pStyle w:val="Heading2"/>
        <w:rPr>
          <w:rFonts w:asciiTheme="minorHAnsi" w:hAnsiTheme="minorHAnsi" w:cstheme="minorHAnsi"/>
        </w:rPr>
      </w:pPr>
      <w:bookmarkStart w:id="19" w:name="_Toc48850553"/>
      <w:r w:rsidRPr="008062E9">
        <w:rPr>
          <w:rFonts w:asciiTheme="minorHAnsi" w:hAnsiTheme="minorHAnsi" w:cstheme="minorHAnsi"/>
        </w:rPr>
        <w:t>UL frequency synchronization</w:t>
      </w:r>
      <w:bookmarkEnd w:id="19"/>
    </w:p>
    <w:p w14:paraId="264FA84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Two options have been identified, for the maintenance of UL frequency synchronization:</w:t>
      </w:r>
    </w:p>
    <w:p w14:paraId="58F82EAB"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-Option 1: Both the estimation and pre-compensation of UE-specific frequency offset are conducted autonomously at the UE side. </w:t>
      </w:r>
    </w:p>
    <w:p w14:paraId="442345C4"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-Option 2: The required frequency offset for UL frequency compensation is indicated by the network to the UE. The acquisition on this value can be done at the network side with detection of UL signals, e.g., preamble.</w:t>
      </w:r>
    </w:p>
    <w:p w14:paraId="18383C6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companies listed in the following table proposed to support only option 1.</w:t>
      </w:r>
    </w:p>
    <w:p w14:paraId="4072313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According to MediaTek , Huawei, Thales and CATT, with GNSS capability assumption, there is no need for UL frequency compensation indication if the UE pre-compensation of Doppler shift is done with sufficient accuracy [16, 23, 3].</w:t>
      </w:r>
    </w:p>
    <w:tbl>
      <w:tblPr>
        <w:tblStyle w:val="TableGrid"/>
        <w:tblW w:w="5000" w:type="pct"/>
        <w:tblLook w:val="04A0" w:firstRow="1" w:lastRow="0" w:firstColumn="1" w:lastColumn="0" w:noHBand="0" w:noVBand="1"/>
      </w:tblPr>
      <w:tblGrid>
        <w:gridCol w:w="1795"/>
        <w:gridCol w:w="7834"/>
      </w:tblGrid>
      <w:tr w:rsidR="00DB1848" w:rsidRPr="008062E9" w14:paraId="249A11AC" w14:textId="77777777" w:rsidTr="005772D0">
        <w:tc>
          <w:tcPr>
            <w:tcW w:w="932" w:type="pct"/>
          </w:tcPr>
          <w:p w14:paraId="77D6866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7BEF40E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79403D13" w14:textId="77777777" w:rsidTr="005772D0">
        <w:tc>
          <w:tcPr>
            <w:tcW w:w="932" w:type="pct"/>
          </w:tcPr>
          <w:p w14:paraId="45A4C40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5D014AD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UE with GNSS:</w:t>
            </w:r>
          </w:p>
          <w:p w14:paraId="15A1BF9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14:</w:t>
            </w:r>
            <w:r w:rsidRPr="008062E9">
              <w:rPr>
                <w:rFonts w:asciiTheme="minorHAnsi" w:hAnsiTheme="minorHAnsi" w:cstheme="minorHAnsi"/>
              </w:rPr>
              <w:tab/>
              <w:t xml:space="preserve"> The UE should apply a frequency shift at PRACH transmission compensating for the frequency shift observed on the uplink due to the Doppler stemming from the satellite motion. </w:t>
            </w:r>
          </w:p>
        </w:tc>
      </w:tr>
      <w:tr w:rsidR="00DB1848" w:rsidRPr="008062E9" w14:paraId="730049CA" w14:textId="77777777" w:rsidTr="005772D0">
        <w:tc>
          <w:tcPr>
            <w:tcW w:w="932" w:type="pct"/>
          </w:tcPr>
          <w:p w14:paraId="307402B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 , Eutelsat</w:t>
            </w:r>
          </w:p>
        </w:tc>
        <w:tc>
          <w:tcPr>
            <w:tcW w:w="4068" w:type="pct"/>
          </w:tcPr>
          <w:p w14:paraId="6D98968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UE Autonomous Pre-compensation of Doppler</w:t>
            </w:r>
          </w:p>
          <w:p w14:paraId="11D3521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DB1848" w:rsidRPr="008062E9" w14:paraId="5CCC4AF8" w14:textId="77777777" w:rsidTr="005772D0">
        <w:tc>
          <w:tcPr>
            <w:tcW w:w="932" w:type="pct"/>
          </w:tcPr>
          <w:p w14:paraId="6D1BAEA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CATT</w:t>
            </w:r>
          </w:p>
        </w:tc>
        <w:tc>
          <w:tcPr>
            <w:tcW w:w="4068" w:type="pct"/>
          </w:tcPr>
          <w:p w14:paraId="5A077E8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the UL frequency compensation, if UE owns location and ephemeris information, the whole UL Doppler shift caused by satellite moving can be calculated at UE side</w:t>
            </w:r>
          </w:p>
          <w:p w14:paraId="6C8ED13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4: The benefit of close-loop UL frequency compensation is not clear.</w:t>
            </w:r>
          </w:p>
          <w:p w14:paraId="3DFE388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Propose 6: Close-loop doppler shift compensation is not needed.</w:t>
            </w:r>
          </w:p>
        </w:tc>
      </w:tr>
      <w:tr w:rsidR="00DB1848" w:rsidRPr="008062E9" w14:paraId="36B4B2E9" w14:textId="77777777" w:rsidTr="005772D0">
        <w:tc>
          <w:tcPr>
            <w:tcW w:w="932" w:type="pct"/>
          </w:tcPr>
          <w:p w14:paraId="2464EC7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4ECFE83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For GNSS UE, UE-specific UL frequency compensation is conducted at the UE side.</w:t>
            </w:r>
          </w:p>
          <w:p w14:paraId="190D850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1: For GNSS UE, UE-specific frequency correction signaling can be avoided</w:t>
            </w:r>
          </w:p>
        </w:tc>
      </w:tr>
      <w:tr w:rsidR="00DB1848" w:rsidRPr="008062E9" w14:paraId="71B7FA05" w14:textId="77777777" w:rsidTr="005772D0">
        <w:tc>
          <w:tcPr>
            <w:tcW w:w="932" w:type="pct"/>
          </w:tcPr>
          <w:p w14:paraId="4D4060E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Qualcomm Incorporated</w:t>
            </w:r>
          </w:p>
        </w:tc>
        <w:tc>
          <w:tcPr>
            <w:tcW w:w="4068" w:type="pct"/>
          </w:tcPr>
          <w:p w14:paraId="39D3142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In NTN, both UE autonomous and closed-loop frequency control are supported.</w:t>
            </w:r>
          </w:p>
        </w:tc>
      </w:tr>
      <w:tr w:rsidR="00DB1848" w:rsidRPr="008062E9" w14:paraId="1722DF9C" w14:textId="77777777" w:rsidTr="005772D0">
        <w:tc>
          <w:tcPr>
            <w:tcW w:w="932" w:type="pct"/>
          </w:tcPr>
          <w:p w14:paraId="39FF8F5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Samsung</w:t>
            </w:r>
          </w:p>
        </w:tc>
        <w:tc>
          <w:tcPr>
            <w:tcW w:w="4068" w:type="pct"/>
          </w:tcPr>
          <w:p w14:paraId="1C2A203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2: Two approaches for Doppler shift compensation, i.e., autonomous compensation at the UE and gNB indication, are feasible.</w:t>
            </w:r>
          </w:p>
        </w:tc>
      </w:tr>
      <w:tr w:rsidR="00DB1848" w:rsidRPr="008062E9" w14:paraId="4E809814" w14:textId="77777777" w:rsidTr="005772D0">
        <w:tc>
          <w:tcPr>
            <w:tcW w:w="932" w:type="pct"/>
          </w:tcPr>
          <w:p w14:paraId="2FE9204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Thales</w:t>
            </w:r>
          </w:p>
        </w:tc>
        <w:tc>
          <w:tcPr>
            <w:tcW w:w="4068" w:type="pct"/>
          </w:tcPr>
          <w:p w14:paraId="1D888EB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w:t>
            </w:r>
            <w:r w:rsidRPr="008062E9">
              <w:rPr>
                <w:rFonts w:asciiTheme="minorHAnsi" w:hAnsiTheme="minorHAnsi" w:cstheme="minorHAnsi"/>
              </w:rPr>
              <w:tab/>
              <w:t>Consider the satellite as the reference from a timing and frequency synchronization point of view.</w:t>
            </w:r>
          </w:p>
          <w:p w14:paraId="1AD73E6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11.</w:t>
            </w:r>
            <w:r w:rsidRPr="008062E9">
              <w:rPr>
                <w:rFonts w:asciiTheme="minorHAnsi" w:hAnsiTheme="minorHAnsi" w:cstheme="minorHAnsi"/>
              </w:rPr>
              <w:tab/>
              <w:t>For UL transmissions, both Doppler shifts estimation and pre-compensation should be conducted at the UE side.</w:t>
            </w:r>
          </w:p>
        </w:tc>
      </w:tr>
      <w:tr w:rsidR="00DB1848" w:rsidRPr="008062E9" w14:paraId="3306BDCD" w14:textId="77777777" w:rsidTr="005772D0">
        <w:tc>
          <w:tcPr>
            <w:tcW w:w="932" w:type="pct"/>
          </w:tcPr>
          <w:p w14:paraId="365721B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47B62DC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For UL synchronization, both BS-dominated and UE-dominated mechanism can be considered.</w:t>
            </w:r>
          </w:p>
        </w:tc>
      </w:tr>
    </w:tbl>
    <w:p w14:paraId="24AC3625" w14:textId="77777777" w:rsidR="00DB1848" w:rsidRPr="008062E9" w:rsidRDefault="00DB1848" w:rsidP="00DB1848">
      <w:pPr>
        <w:rPr>
          <w:rFonts w:asciiTheme="minorHAnsi" w:hAnsiTheme="minorHAnsi" w:cstheme="minorHAnsi"/>
        </w:rPr>
      </w:pPr>
    </w:p>
    <w:p w14:paraId="7DA5E6A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companies listed in the following table, proposed to support option 2. In this case, UL Frequency compensation indication will be needed. For Ericsson, this is relevant for UEs not supporting autonomous frequency compensation. And the format of the network indication is FFS. Qualcomm proposed to support closed-loop frequency control commands by MAC-CE and consider group-common DCI for UL time and frequency control.</w:t>
      </w:r>
    </w:p>
    <w:p w14:paraId="608EA43B" w14:textId="77777777" w:rsidR="00DB1848" w:rsidRPr="008062E9" w:rsidRDefault="00DB1848" w:rsidP="00DB1848">
      <w:pPr>
        <w:rPr>
          <w:rFonts w:asciiTheme="minorHAnsi" w:hAnsiTheme="minorHAnsi" w:cstheme="minorHAnsi"/>
        </w:rPr>
      </w:pPr>
    </w:p>
    <w:tbl>
      <w:tblPr>
        <w:tblStyle w:val="TableGrid"/>
        <w:tblW w:w="5000" w:type="pct"/>
        <w:tblLook w:val="04A0" w:firstRow="1" w:lastRow="0" w:firstColumn="1" w:lastColumn="0" w:noHBand="0" w:noVBand="1"/>
      </w:tblPr>
      <w:tblGrid>
        <w:gridCol w:w="1795"/>
        <w:gridCol w:w="7834"/>
      </w:tblGrid>
      <w:tr w:rsidR="00DB1848" w:rsidRPr="008062E9" w14:paraId="692D9585" w14:textId="77777777" w:rsidTr="005772D0">
        <w:tc>
          <w:tcPr>
            <w:tcW w:w="932" w:type="pct"/>
          </w:tcPr>
          <w:p w14:paraId="5B3F462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2573DE8D"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07A0ADF0" w14:textId="77777777" w:rsidTr="005772D0">
        <w:tc>
          <w:tcPr>
            <w:tcW w:w="932" w:type="pct"/>
          </w:tcPr>
          <w:p w14:paraId="14CE086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3F251F4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UE without GNSS:</w:t>
            </w:r>
          </w:p>
          <w:p w14:paraId="0E2DA1B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15</w:t>
            </w:r>
            <w:r w:rsidRPr="008062E9">
              <w:rPr>
                <w:rFonts w:asciiTheme="minorHAnsi" w:hAnsiTheme="minorHAnsi" w:cstheme="minorHAnsi"/>
              </w:rPr>
              <w:tab/>
              <w:t>For UEs not supporting autonomous frequency compensation, uplink frequency accuracy needs to rely on network indication. The format of the network indication is FFS.</w:t>
            </w:r>
          </w:p>
        </w:tc>
      </w:tr>
      <w:tr w:rsidR="00DB1848" w:rsidRPr="008062E9" w14:paraId="5A50529F" w14:textId="77777777" w:rsidTr="005772D0">
        <w:tc>
          <w:tcPr>
            <w:tcW w:w="932" w:type="pct"/>
          </w:tcPr>
          <w:p w14:paraId="3A3D913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Xiaomi</w:t>
            </w:r>
          </w:p>
        </w:tc>
        <w:tc>
          <w:tcPr>
            <w:tcW w:w="4068" w:type="pct"/>
          </w:tcPr>
          <w:p w14:paraId="66F92B0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Pre-compensation of UL frequency offset at UE side should be supported.</w:t>
            </w:r>
          </w:p>
          <w:p w14:paraId="7FF44D8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 That network send UL frequency offset value to UE should be considered.</w:t>
            </w:r>
          </w:p>
        </w:tc>
      </w:tr>
      <w:tr w:rsidR="00DB1848" w:rsidRPr="008062E9" w14:paraId="2A1349B2" w14:textId="77777777" w:rsidTr="005772D0">
        <w:tc>
          <w:tcPr>
            <w:tcW w:w="932" w:type="pct"/>
          </w:tcPr>
          <w:p w14:paraId="567E785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InterDigital, Inc</w:t>
            </w:r>
          </w:p>
        </w:tc>
        <w:tc>
          <w:tcPr>
            <w:tcW w:w="4068" w:type="pct"/>
          </w:tcPr>
          <w:p w14:paraId="4CDBDF5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for UL frequency offset compensation, network indicates the required frequency offset to be compensated for UL transmission is supported (Option-2).</w:t>
            </w:r>
          </w:p>
        </w:tc>
      </w:tr>
      <w:tr w:rsidR="00DB1848" w:rsidRPr="008062E9" w14:paraId="08F063A5" w14:textId="77777777" w:rsidTr="005772D0">
        <w:tc>
          <w:tcPr>
            <w:tcW w:w="932" w:type="pct"/>
          </w:tcPr>
          <w:p w14:paraId="40FF03A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OPPO</w:t>
            </w:r>
          </w:p>
        </w:tc>
        <w:tc>
          <w:tcPr>
            <w:tcW w:w="4068" w:type="pct"/>
          </w:tcPr>
          <w:p w14:paraId="123B531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7: UE should be provided with necessary information about the frequency offset pre-compensation.  </w:t>
            </w:r>
          </w:p>
        </w:tc>
      </w:tr>
      <w:tr w:rsidR="00DB1848" w:rsidRPr="008062E9" w14:paraId="36A8E641" w14:textId="77777777" w:rsidTr="005772D0">
        <w:tc>
          <w:tcPr>
            <w:tcW w:w="932" w:type="pct"/>
          </w:tcPr>
          <w:p w14:paraId="092B57D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Panasonic</w:t>
            </w:r>
          </w:p>
        </w:tc>
        <w:tc>
          <w:tcPr>
            <w:tcW w:w="4068" w:type="pct"/>
          </w:tcPr>
          <w:p w14:paraId="5ED5444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To support the frequency shift compared with UE frequency source based on the value indicated via SIB.</w:t>
            </w:r>
          </w:p>
        </w:tc>
      </w:tr>
      <w:tr w:rsidR="00DB1848" w:rsidRPr="008062E9" w14:paraId="14B2F41B" w14:textId="77777777" w:rsidTr="005772D0">
        <w:tc>
          <w:tcPr>
            <w:tcW w:w="932" w:type="pct"/>
          </w:tcPr>
          <w:p w14:paraId="089627A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Qualcomm Incorporated</w:t>
            </w:r>
          </w:p>
        </w:tc>
        <w:tc>
          <w:tcPr>
            <w:tcW w:w="4068" w:type="pct"/>
          </w:tcPr>
          <w:p w14:paraId="037B011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In NTN, both UE autonomous and closed-loop frequency control are supported.</w:t>
            </w:r>
          </w:p>
          <w:p w14:paraId="20E497C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Support closed-loop frequency control commands by MAC-CE.</w:t>
            </w:r>
          </w:p>
          <w:p w14:paraId="7C9FACB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 Consider group-common DCI for UL time and frequency control.</w:t>
            </w:r>
          </w:p>
        </w:tc>
      </w:tr>
      <w:tr w:rsidR="00DB1848" w:rsidRPr="008062E9" w14:paraId="3296A2B1" w14:textId="77777777" w:rsidTr="005772D0">
        <w:tc>
          <w:tcPr>
            <w:tcW w:w="932" w:type="pct"/>
          </w:tcPr>
          <w:p w14:paraId="304B65A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Samsung</w:t>
            </w:r>
          </w:p>
        </w:tc>
        <w:tc>
          <w:tcPr>
            <w:tcW w:w="4068" w:type="pct"/>
          </w:tcPr>
          <w:p w14:paraId="5788B50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2: Two approaches for Doppler shift compensation, i.e., autonomous compensation at the UE and gNB indication, are feasible.</w:t>
            </w:r>
          </w:p>
        </w:tc>
      </w:tr>
      <w:tr w:rsidR="00DB1848" w:rsidRPr="008062E9" w14:paraId="0176D899" w14:textId="77777777" w:rsidTr="005772D0">
        <w:tc>
          <w:tcPr>
            <w:tcW w:w="932" w:type="pct"/>
          </w:tcPr>
          <w:p w14:paraId="57EC3A8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1C8DA81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For UL synchronization, both BS-dominated and UE-dominated mechanism can be considered.</w:t>
            </w:r>
          </w:p>
        </w:tc>
      </w:tr>
    </w:tbl>
    <w:p w14:paraId="47600F51" w14:textId="77777777" w:rsidR="00DB1848" w:rsidRPr="008062E9" w:rsidRDefault="00DB1848" w:rsidP="00DB1848">
      <w:pPr>
        <w:rPr>
          <w:rFonts w:asciiTheme="minorHAnsi" w:hAnsiTheme="minorHAnsi" w:cstheme="minorHAnsi"/>
        </w:rPr>
      </w:pPr>
    </w:p>
    <w:p w14:paraId="4B3876EF"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According to Nokia, through the detection of PSS/SSS in the DL, the UE can estimate the UE-specific frequency offset:</w:t>
      </w:r>
    </w:p>
    <w:tbl>
      <w:tblPr>
        <w:tblStyle w:val="TableGrid"/>
        <w:tblW w:w="5000" w:type="pct"/>
        <w:tblLook w:val="04A0" w:firstRow="1" w:lastRow="0" w:firstColumn="1" w:lastColumn="0" w:noHBand="0" w:noVBand="1"/>
      </w:tblPr>
      <w:tblGrid>
        <w:gridCol w:w="1795"/>
        <w:gridCol w:w="7834"/>
      </w:tblGrid>
      <w:tr w:rsidR="00DB1848" w:rsidRPr="008062E9" w14:paraId="2BA5B83F" w14:textId="77777777" w:rsidTr="005772D0">
        <w:tc>
          <w:tcPr>
            <w:tcW w:w="932" w:type="pct"/>
          </w:tcPr>
          <w:p w14:paraId="50379254"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7EF582B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24A8F52E" w14:textId="77777777" w:rsidTr="005772D0">
        <w:tc>
          <w:tcPr>
            <w:tcW w:w="932" w:type="pct"/>
          </w:tcPr>
          <w:p w14:paraId="0F9A213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Nokia</w:t>
            </w:r>
          </w:p>
        </w:tc>
        <w:tc>
          <w:tcPr>
            <w:tcW w:w="4068" w:type="pct"/>
          </w:tcPr>
          <w:p w14:paraId="26F98DD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8: The UE-specific frequency offset estimated from PSS/SSS during intial access is used to pre-compensate the PRACH transmission in the UL.</w:t>
            </w:r>
          </w:p>
          <w:p w14:paraId="4EC2DD1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9: The UE-specific frequency offset can be tracked using DL reference signals and should be precompensated in the UL to avoid inte-user and inter-carrier interference.</w:t>
            </w:r>
          </w:p>
        </w:tc>
      </w:tr>
    </w:tbl>
    <w:p w14:paraId="00D2AB2C" w14:textId="77777777" w:rsidR="00DB1848" w:rsidRPr="008062E9" w:rsidRDefault="00DB1848" w:rsidP="00DB1848">
      <w:pPr>
        <w:rPr>
          <w:rFonts w:asciiTheme="minorHAnsi" w:hAnsiTheme="minorHAnsi" w:cstheme="minorHAnsi"/>
        </w:rPr>
      </w:pPr>
    </w:p>
    <w:p w14:paraId="2CFD7913" w14:textId="77777777" w:rsidR="00DB1848" w:rsidRPr="008062E9" w:rsidRDefault="00DB1848" w:rsidP="00DB1848">
      <w:pPr>
        <w:pStyle w:val="DraftProposal"/>
        <w:numPr>
          <w:ilvl w:val="0"/>
          <w:numId w:val="0"/>
        </w:numPr>
        <w:rPr>
          <w:rFonts w:asciiTheme="minorHAnsi" w:hAnsiTheme="minorHAnsi" w:cstheme="minorHAnsi"/>
          <w:color w:val="000000" w:themeColor="text1"/>
        </w:rPr>
      </w:pPr>
      <w:r w:rsidRPr="00CD4FB5">
        <w:rPr>
          <w:rFonts w:asciiTheme="minorHAnsi" w:hAnsiTheme="minorHAnsi" w:cstheme="minorHAnsi"/>
          <w:highlight w:val="cyan"/>
        </w:rPr>
        <w:lastRenderedPageBreak/>
        <w:t>Initial</w:t>
      </w:r>
      <w:r w:rsidRPr="00CD4FB5">
        <w:rPr>
          <w:rFonts w:asciiTheme="minorHAnsi" w:hAnsiTheme="minorHAnsi" w:cstheme="minorHAnsi"/>
          <w:color w:val="000000" w:themeColor="text1"/>
          <w:highlight w:val="cyan"/>
        </w:rPr>
        <w:t xml:space="preserve"> proposal</w:t>
      </w:r>
      <w:r w:rsidRPr="008062E9">
        <w:rPr>
          <w:rFonts w:asciiTheme="minorHAnsi" w:hAnsiTheme="minorHAnsi" w:cstheme="minorHAnsi"/>
          <w:color w:val="000000" w:themeColor="text1"/>
          <w:highlight w:val="cyan"/>
        </w:rPr>
        <w:t xml:space="preserve"> </w:t>
      </w:r>
      <w:r w:rsidRPr="008062E9">
        <w:rPr>
          <w:rFonts w:asciiTheme="minorHAnsi" w:hAnsiTheme="minorHAnsi" w:cstheme="minorHAnsi"/>
          <w:color w:val="000000" w:themeColor="text1"/>
        </w:rPr>
        <w:t>16: NR NTN UE shall be capable of using an acquired GNSS position and satellite ephemeris to calculate pre-compensation of frequency offset and apply the calculated values accordingly.</w:t>
      </w:r>
    </w:p>
    <w:p w14:paraId="131A8953" w14:textId="77777777" w:rsidR="00DB1848" w:rsidRPr="008062E9" w:rsidRDefault="00DB1848" w:rsidP="00DB1848">
      <w:pPr>
        <w:rPr>
          <w:rFonts w:asciiTheme="minorHAnsi" w:hAnsiTheme="minorHAnsi" w:cstheme="minorHAnsi"/>
        </w:rPr>
      </w:pPr>
    </w:p>
    <w:p w14:paraId="7C12F5B3"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8062E9" w14:paraId="50858A02" w14:textId="77777777" w:rsidTr="005772D0">
        <w:tc>
          <w:tcPr>
            <w:tcW w:w="932" w:type="pct"/>
          </w:tcPr>
          <w:p w14:paraId="7E68D39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68A3E52"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41361E2D" w14:textId="77777777" w:rsidTr="005772D0">
        <w:tc>
          <w:tcPr>
            <w:tcW w:w="932" w:type="pct"/>
          </w:tcPr>
          <w:p w14:paraId="2E0C4DB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290F0B6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16</w:t>
            </w:r>
          </w:p>
        </w:tc>
      </w:tr>
      <w:tr w:rsidR="00DB1848" w:rsidRPr="008062E9" w14:paraId="2B23A7CA" w14:textId="77777777" w:rsidTr="005772D0">
        <w:tc>
          <w:tcPr>
            <w:tcW w:w="932" w:type="pct"/>
          </w:tcPr>
          <w:p w14:paraId="54308C6C"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6587F08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1B71AFAB" w14:textId="77777777" w:rsidTr="005772D0">
        <w:tc>
          <w:tcPr>
            <w:tcW w:w="932" w:type="pct"/>
          </w:tcPr>
          <w:p w14:paraId="11E8B911"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 xml:space="preserve">Spreadtrum </w:t>
            </w:r>
          </w:p>
        </w:tc>
        <w:tc>
          <w:tcPr>
            <w:tcW w:w="4068" w:type="pct"/>
          </w:tcPr>
          <w:p w14:paraId="28107BF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EA52E5A" w14:textId="77777777" w:rsidTr="005772D0">
        <w:tc>
          <w:tcPr>
            <w:tcW w:w="932" w:type="pct"/>
          </w:tcPr>
          <w:p w14:paraId="736CF84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367DAEB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C621B0E" w14:textId="77777777" w:rsidTr="005772D0">
        <w:tc>
          <w:tcPr>
            <w:tcW w:w="932" w:type="pct"/>
          </w:tcPr>
          <w:p w14:paraId="71EFF42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1D777F7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9638B73" w14:textId="77777777" w:rsidTr="005772D0">
        <w:tc>
          <w:tcPr>
            <w:tcW w:w="932" w:type="pct"/>
          </w:tcPr>
          <w:p w14:paraId="2AB4904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6C0EA88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16.</w:t>
            </w:r>
          </w:p>
        </w:tc>
      </w:tr>
      <w:tr w:rsidR="00DB1848" w:rsidRPr="008062E9" w14:paraId="7CE91639" w14:textId="77777777" w:rsidTr="005772D0">
        <w:tc>
          <w:tcPr>
            <w:tcW w:w="932" w:type="pct"/>
          </w:tcPr>
          <w:p w14:paraId="4AE976F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Nokia</w:t>
            </w:r>
          </w:p>
        </w:tc>
        <w:tc>
          <w:tcPr>
            <w:tcW w:w="4068" w:type="pct"/>
          </w:tcPr>
          <w:p w14:paraId="7984F64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Tentative support for proposal 16, conditioned that the proposal is relevant only for UL frequency pre-compensation such that UL receptions are received at satellite with same doppler offset (whether that is fully compensated or not need further discussions). At this point, we should take care that we do not preclude GNSS capable UE with incomplete GNSS information from accessing the system. For DL, the UE will need to be able to synchronize to the SSB to read PSS/SSS/PBCH and associated SIBs to acquire the needed information.</w:t>
            </w:r>
          </w:p>
        </w:tc>
      </w:tr>
      <w:tr w:rsidR="00DB1848" w:rsidRPr="008062E9" w14:paraId="523C5E17" w14:textId="77777777" w:rsidTr="005772D0">
        <w:tc>
          <w:tcPr>
            <w:tcW w:w="932" w:type="pct"/>
          </w:tcPr>
          <w:p w14:paraId="1506827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35C7EF8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C982E48" w14:textId="77777777" w:rsidTr="005772D0">
        <w:tc>
          <w:tcPr>
            <w:tcW w:w="932" w:type="pct"/>
          </w:tcPr>
          <w:p w14:paraId="70F2689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CATT</w:t>
            </w:r>
          </w:p>
        </w:tc>
        <w:tc>
          <w:tcPr>
            <w:tcW w:w="4068" w:type="pct"/>
          </w:tcPr>
          <w:p w14:paraId="1EA3CA6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1D1F91AD" w14:textId="77777777" w:rsidTr="005772D0">
        <w:tc>
          <w:tcPr>
            <w:tcW w:w="932" w:type="pct"/>
          </w:tcPr>
          <w:p w14:paraId="45342C5D"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7D96CC11" w14:textId="77777777" w:rsidR="00DB1848" w:rsidRPr="008062E9" w:rsidRDefault="00DB1848" w:rsidP="005772D0">
            <w:pPr>
              <w:rPr>
                <w:rFonts w:asciiTheme="minorHAnsi" w:hAnsiTheme="minorHAnsi" w:cstheme="minorHAnsi"/>
              </w:rPr>
            </w:pPr>
            <w:r w:rsidRPr="008062E9">
              <w:rPr>
                <w:rFonts w:asciiTheme="minorHAnsi" w:hAnsiTheme="minorHAnsi" w:cstheme="minorHAnsi"/>
                <w:color w:val="632423" w:themeColor="accent2" w:themeShade="80"/>
              </w:rPr>
              <w:t>Support.</w:t>
            </w:r>
          </w:p>
        </w:tc>
      </w:tr>
      <w:tr w:rsidR="00DB1848" w:rsidRPr="008062E9" w14:paraId="0FF7600F" w14:textId="77777777" w:rsidTr="005772D0">
        <w:tc>
          <w:tcPr>
            <w:tcW w:w="932" w:type="pct"/>
          </w:tcPr>
          <w:p w14:paraId="5F246A1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QC</w:t>
            </w:r>
          </w:p>
        </w:tc>
        <w:tc>
          <w:tcPr>
            <w:tcW w:w="4068" w:type="pct"/>
          </w:tcPr>
          <w:p w14:paraId="1307092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for Rel-17 UEs</w:t>
            </w:r>
          </w:p>
        </w:tc>
      </w:tr>
      <w:tr w:rsidR="00DB1848" w:rsidRPr="008062E9" w14:paraId="558EDAEB" w14:textId="77777777" w:rsidTr="005772D0">
        <w:tc>
          <w:tcPr>
            <w:tcW w:w="932" w:type="pct"/>
          </w:tcPr>
          <w:p w14:paraId="202CE41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7536E22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3BDDF3C6" w14:textId="77777777" w:rsidTr="005772D0">
        <w:tc>
          <w:tcPr>
            <w:tcW w:w="932" w:type="pct"/>
          </w:tcPr>
          <w:p w14:paraId="647140CF"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67D0446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5F7E78FD" w14:textId="77777777" w:rsidTr="005772D0">
        <w:tc>
          <w:tcPr>
            <w:tcW w:w="932" w:type="pct"/>
          </w:tcPr>
          <w:p w14:paraId="4CDDB52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Cs/>
              </w:rPr>
              <w:t>Apple</w:t>
            </w:r>
          </w:p>
        </w:tc>
        <w:tc>
          <w:tcPr>
            <w:tcW w:w="4068" w:type="pct"/>
          </w:tcPr>
          <w:p w14:paraId="707BFBF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62B1B3A2" w14:textId="77777777" w:rsidTr="005772D0">
        <w:tc>
          <w:tcPr>
            <w:tcW w:w="932" w:type="pct"/>
          </w:tcPr>
          <w:p w14:paraId="11F473BB"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6A087D09"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w:t>
            </w:r>
          </w:p>
        </w:tc>
      </w:tr>
      <w:tr w:rsidR="00DB1848" w:rsidRPr="008062E9" w14:paraId="0C4987D2" w14:textId="77777777" w:rsidTr="005772D0">
        <w:tc>
          <w:tcPr>
            <w:tcW w:w="932" w:type="pct"/>
          </w:tcPr>
          <w:p w14:paraId="5645473C"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Asia pacific telecom</w:t>
            </w:r>
          </w:p>
        </w:tc>
        <w:tc>
          <w:tcPr>
            <w:tcW w:w="4068" w:type="pct"/>
          </w:tcPr>
          <w:p w14:paraId="3ACAAC87"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w:t>
            </w:r>
          </w:p>
        </w:tc>
      </w:tr>
      <w:tr w:rsidR="00DB1848" w:rsidRPr="008062E9" w14:paraId="0001B77C" w14:textId="77777777" w:rsidTr="005772D0">
        <w:tc>
          <w:tcPr>
            <w:tcW w:w="932" w:type="pct"/>
          </w:tcPr>
          <w:p w14:paraId="7BEC2F6B"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rPr>
              <w:t>OPPO</w:t>
            </w:r>
          </w:p>
        </w:tc>
        <w:tc>
          <w:tcPr>
            <w:tcW w:w="4068" w:type="pct"/>
          </w:tcPr>
          <w:p w14:paraId="2EE41B8D"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w:t>
            </w:r>
          </w:p>
        </w:tc>
      </w:tr>
      <w:tr w:rsidR="00DB1848" w:rsidRPr="008062E9" w14:paraId="5555097D" w14:textId="77777777" w:rsidTr="005772D0">
        <w:tc>
          <w:tcPr>
            <w:tcW w:w="932" w:type="pct"/>
          </w:tcPr>
          <w:p w14:paraId="5CE8B98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67236E8D"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support the proposal</w:t>
            </w:r>
          </w:p>
        </w:tc>
      </w:tr>
      <w:tr w:rsidR="00C20078" w:rsidRPr="008062E9" w14:paraId="1E82543A" w14:textId="77777777" w:rsidTr="005772D0">
        <w:tc>
          <w:tcPr>
            <w:tcW w:w="932" w:type="pct"/>
          </w:tcPr>
          <w:p w14:paraId="6650BD3B" w14:textId="64E436D0" w:rsidR="00C20078" w:rsidRPr="008062E9" w:rsidRDefault="00C20078"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42785C86" w14:textId="2217C62C" w:rsidR="00C20078" w:rsidRPr="008062E9" w:rsidRDefault="00C20078" w:rsidP="005772D0">
            <w:pPr>
              <w:rPr>
                <w:rFonts w:asciiTheme="minorHAnsi" w:hAnsiTheme="minorHAnsi" w:cstheme="minorHAnsi"/>
                <w:lang w:eastAsia="zh-CN"/>
              </w:rPr>
            </w:pPr>
            <w:r w:rsidRPr="008062E9">
              <w:rPr>
                <w:rFonts w:asciiTheme="minorHAnsi" w:hAnsiTheme="minorHAnsi" w:cstheme="minorHAnsi"/>
              </w:rPr>
              <w:t>We think the condition of UE being capable of using an acquired GNSS position and satellite ephemeris should be discussed and agreed first.</w:t>
            </w:r>
          </w:p>
        </w:tc>
      </w:tr>
    </w:tbl>
    <w:p w14:paraId="3A59DA53" w14:textId="77777777" w:rsidR="00DB1848" w:rsidRPr="008062E9" w:rsidRDefault="00DB1848" w:rsidP="00DB1848">
      <w:pPr>
        <w:rPr>
          <w:rFonts w:asciiTheme="minorHAnsi" w:hAnsiTheme="minorHAnsi" w:cstheme="minorHAnsi"/>
        </w:rPr>
      </w:pPr>
    </w:p>
    <w:p w14:paraId="24197ACB" w14:textId="77777777" w:rsidR="00DB1848" w:rsidRPr="008062E9" w:rsidRDefault="00DB1848" w:rsidP="00DB1848">
      <w:pPr>
        <w:pStyle w:val="Heading2"/>
        <w:rPr>
          <w:rFonts w:asciiTheme="minorHAnsi" w:hAnsiTheme="minorHAnsi" w:cstheme="minorHAnsi"/>
        </w:rPr>
      </w:pPr>
      <w:bookmarkStart w:id="20" w:name="_Toc48850554"/>
      <w:r w:rsidRPr="008062E9">
        <w:rPr>
          <w:rFonts w:asciiTheme="minorHAnsi" w:hAnsiTheme="minorHAnsi" w:cstheme="minorHAnsi"/>
        </w:rPr>
        <w:t>Updated proposal based on company views</w:t>
      </w:r>
      <w:bookmarkEnd w:id="20"/>
    </w:p>
    <w:p w14:paraId="0088930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As suggested by all the interested companies, RAN1 shall further discuss the requirements related to UL frequency synchronization.</w:t>
      </w:r>
    </w:p>
    <w:p w14:paraId="127CCF0E"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green"/>
        </w:rPr>
        <w:t>Potential Proposal  9:</w:t>
      </w:r>
      <w:r w:rsidRPr="008062E9">
        <w:rPr>
          <w:rFonts w:asciiTheme="minorHAnsi" w:hAnsiTheme="minorHAnsi" w:cstheme="minorHAnsi"/>
          <w:b/>
        </w:rPr>
        <w:t xml:space="preserve"> RAN1 to further discuss the requirements related to UL frequency alignment. </w:t>
      </w:r>
    </w:p>
    <w:p w14:paraId="59201451" w14:textId="77777777" w:rsidR="00DB1848" w:rsidRPr="008062E9" w:rsidRDefault="00DB1848" w:rsidP="00DB1848">
      <w:pPr>
        <w:rPr>
          <w:rFonts w:asciiTheme="minorHAnsi" w:hAnsiTheme="minorHAnsi" w:cstheme="minorHAnsi"/>
        </w:rPr>
      </w:pPr>
      <w:r w:rsidRPr="008062E9">
        <w:rPr>
          <w:rFonts w:asciiTheme="minorHAnsi" w:hAnsiTheme="minorHAnsi" w:cstheme="minorHAnsi"/>
          <w:b/>
          <w:highlight w:val="green"/>
        </w:rPr>
        <w:lastRenderedPageBreak/>
        <w:t>Potential Proposal 10:</w:t>
      </w:r>
      <w:r w:rsidRPr="008062E9">
        <w:rPr>
          <w:rFonts w:asciiTheme="minorHAnsi" w:hAnsiTheme="minorHAnsi" w:cstheme="minorHAnsi"/>
          <w:b/>
        </w:rPr>
        <w:t xml:space="preserve"> RAN1 to further discuss the implication of UL frequency alignment requirements on the expected accuracy of the satellite position and velocity and the UE position knowledge at UE side</w:t>
      </w:r>
      <w:r w:rsidRPr="008062E9">
        <w:rPr>
          <w:rFonts w:asciiTheme="minorHAnsi" w:hAnsiTheme="minorHAnsi" w:cstheme="minorHAnsi"/>
        </w:rPr>
        <w:t>.</w:t>
      </w:r>
    </w:p>
    <w:p w14:paraId="3EB850AA" w14:textId="4723EEE4" w:rsidR="00DB1848" w:rsidRDefault="009131C0" w:rsidP="00DB1848">
      <w:pPr>
        <w:rPr>
          <w:rFonts w:asciiTheme="minorHAnsi" w:hAnsiTheme="minorHAnsi" w:cstheme="minorHAnsi"/>
          <w:lang w:eastAsia="zh-CN"/>
        </w:rPr>
      </w:pPr>
      <w:r>
        <w:rPr>
          <w:rFonts w:asciiTheme="minorHAnsi" w:hAnsiTheme="minorHAnsi" w:cstheme="minorHAnsi"/>
          <w:lang w:eastAsia="zh-CN"/>
        </w:rPr>
        <w:t>Additionally, b</w:t>
      </w:r>
      <w:r w:rsidR="00963C09">
        <w:rPr>
          <w:rFonts w:asciiTheme="minorHAnsi" w:hAnsiTheme="minorHAnsi" w:cstheme="minorHAnsi"/>
          <w:lang w:eastAsia="zh-CN"/>
        </w:rPr>
        <w:t xml:space="preserve">ased on </w:t>
      </w:r>
      <w:r w:rsidR="00973719">
        <w:rPr>
          <w:rFonts w:asciiTheme="minorHAnsi" w:hAnsiTheme="minorHAnsi" w:cstheme="minorHAnsi"/>
          <w:lang w:eastAsia="zh-CN"/>
        </w:rPr>
        <w:t>companies</w:t>
      </w:r>
      <w:r w:rsidR="00963C09">
        <w:rPr>
          <w:rFonts w:asciiTheme="minorHAnsi" w:hAnsiTheme="minorHAnsi" w:cstheme="minorHAnsi"/>
          <w:lang w:eastAsia="zh-CN"/>
        </w:rPr>
        <w:t xml:space="preserve"> views,</w:t>
      </w:r>
      <w:r w:rsidR="00501412">
        <w:rPr>
          <w:rFonts w:asciiTheme="minorHAnsi" w:hAnsiTheme="minorHAnsi" w:cstheme="minorHAnsi"/>
          <w:lang w:eastAsia="zh-CN"/>
        </w:rPr>
        <w:t xml:space="preserve"> the </w:t>
      </w:r>
      <w:r w:rsidR="00501412" w:rsidRPr="00501412">
        <w:rPr>
          <w:rFonts w:asciiTheme="minorHAnsi" w:hAnsiTheme="minorHAnsi" w:cstheme="minorHAnsi"/>
          <w:lang w:eastAsia="zh-CN"/>
        </w:rPr>
        <w:t xml:space="preserve">UE </w:t>
      </w:r>
      <w:r w:rsidR="00501412">
        <w:rPr>
          <w:rFonts w:asciiTheme="minorHAnsi" w:hAnsiTheme="minorHAnsi" w:cstheme="minorHAnsi"/>
          <w:lang w:eastAsia="zh-CN"/>
        </w:rPr>
        <w:t>shall not</w:t>
      </w:r>
      <w:r w:rsidR="00501412" w:rsidRPr="00501412">
        <w:rPr>
          <w:rFonts w:asciiTheme="minorHAnsi" w:hAnsiTheme="minorHAnsi" w:cstheme="minorHAnsi"/>
          <w:lang w:eastAsia="zh-CN"/>
        </w:rPr>
        <w:t xml:space="preserve"> autonomously compensate frequency errors introduced by the satellite transponder and </w:t>
      </w:r>
      <w:r w:rsidR="00501412">
        <w:rPr>
          <w:rFonts w:asciiTheme="minorHAnsi" w:hAnsiTheme="minorHAnsi" w:cstheme="minorHAnsi"/>
          <w:lang w:eastAsia="zh-CN"/>
        </w:rPr>
        <w:t xml:space="preserve">frequency </w:t>
      </w:r>
      <w:r w:rsidR="00501412" w:rsidRPr="008062E9">
        <w:rPr>
          <w:rFonts w:asciiTheme="minorHAnsi" w:hAnsiTheme="minorHAnsi" w:cstheme="minorHAnsi"/>
        </w:rPr>
        <w:t xml:space="preserve">offset </w:t>
      </w:r>
      <w:r w:rsidR="00501412">
        <w:rPr>
          <w:rFonts w:asciiTheme="minorHAnsi" w:hAnsiTheme="minorHAnsi" w:cstheme="minorHAnsi"/>
        </w:rPr>
        <w:t xml:space="preserve">on </w:t>
      </w:r>
      <w:r w:rsidR="00501412" w:rsidRPr="00501412">
        <w:rPr>
          <w:rFonts w:asciiTheme="minorHAnsi" w:hAnsiTheme="minorHAnsi" w:cstheme="minorHAnsi"/>
          <w:lang w:eastAsia="zh-CN"/>
        </w:rPr>
        <w:t>the feeder link.</w:t>
      </w:r>
    </w:p>
    <w:p w14:paraId="7B88AD1B" w14:textId="2415A998" w:rsidR="00501412" w:rsidRDefault="00501412" w:rsidP="00501412">
      <w:pPr>
        <w:rPr>
          <w:rFonts w:asciiTheme="minorHAnsi" w:hAnsiTheme="minorHAnsi" w:cstheme="minorHAnsi"/>
          <w:b/>
        </w:rPr>
      </w:pPr>
      <w:r w:rsidRPr="008062E9">
        <w:rPr>
          <w:rFonts w:asciiTheme="minorHAnsi" w:hAnsiTheme="minorHAnsi" w:cstheme="minorHAnsi"/>
          <w:b/>
          <w:highlight w:val="yellow"/>
        </w:rPr>
        <w:t>Potential Proposal 1</w:t>
      </w:r>
      <w:r>
        <w:rPr>
          <w:rFonts w:asciiTheme="minorHAnsi" w:hAnsiTheme="minorHAnsi" w:cstheme="minorHAnsi"/>
          <w:b/>
          <w:highlight w:val="yellow"/>
        </w:rPr>
        <w:t>1</w:t>
      </w:r>
      <w:r w:rsidRPr="008062E9">
        <w:rPr>
          <w:rFonts w:asciiTheme="minorHAnsi" w:hAnsiTheme="minorHAnsi" w:cstheme="minorHAnsi"/>
          <w:b/>
          <w:highlight w:val="yellow"/>
        </w:rPr>
        <w:t>:</w:t>
      </w:r>
      <w:r w:rsidRPr="008062E9">
        <w:rPr>
          <w:rFonts w:asciiTheme="minorHAnsi" w:hAnsiTheme="minorHAnsi" w:cstheme="minorHAnsi"/>
          <w:b/>
        </w:rPr>
        <w:t xml:space="preserve"> </w:t>
      </w:r>
      <w:r w:rsidR="00EA2387" w:rsidRPr="00EA2387">
        <w:rPr>
          <w:rFonts w:asciiTheme="minorHAnsi" w:hAnsiTheme="minorHAnsi" w:cstheme="minorHAnsi"/>
          <w:b/>
        </w:rPr>
        <w:t xml:space="preserve"> UE does not autonomously compensate frequency errors introduced by the satellite transponder and frequency offset on the feeder link.</w:t>
      </w:r>
    </w:p>
    <w:p w14:paraId="2AA6682E" w14:textId="77777777" w:rsidR="0048342C" w:rsidRDefault="0048342C" w:rsidP="00501412">
      <w:pPr>
        <w:rPr>
          <w:rFonts w:asciiTheme="minorHAnsi" w:hAnsiTheme="minorHAnsi" w:cstheme="minorHAnsi"/>
          <w:b/>
        </w:rPr>
      </w:pPr>
    </w:p>
    <w:tbl>
      <w:tblPr>
        <w:tblStyle w:val="TableGrid"/>
        <w:tblW w:w="5000" w:type="pct"/>
        <w:tblLook w:val="04A0" w:firstRow="1" w:lastRow="0" w:firstColumn="1" w:lastColumn="0" w:noHBand="0" w:noVBand="1"/>
      </w:tblPr>
      <w:tblGrid>
        <w:gridCol w:w="1795"/>
        <w:gridCol w:w="7834"/>
      </w:tblGrid>
      <w:tr w:rsidR="00C677E3" w:rsidRPr="008062E9" w14:paraId="617AFD85" w14:textId="77777777" w:rsidTr="005772D0">
        <w:tc>
          <w:tcPr>
            <w:tcW w:w="932" w:type="pct"/>
          </w:tcPr>
          <w:p w14:paraId="58B62018" w14:textId="77777777" w:rsidR="00C677E3" w:rsidRPr="008062E9" w:rsidRDefault="00C677E3"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5DFA2C1B" w14:textId="77777777" w:rsidR="00C677E3" w:rsidRPr="008062E9" w:rsidRDefault="00C677E3" w:rsidP="005772D0">
            <w:pPr>
              <w:rPr>
                <w:rFonts w:asciiTheme="minorHAnsi" w:hAnsiTheme="minorHAnsi" w:cstheme="minorHAnsi"/>
                <w:b/>
              </w:rPr>
            </w:pPr>
            <w:r w:rsidRPr="008062E9">
              <w:rPr>
                <w:rFonts w:asciiTheme="minorHAnsi" w:hAnsiTheme="minorHAnsi" w:cstheme="minorHAnsi"/>
                <w:b/>
              </w:rPr>
              <w:t>Comments / views</w:t>
            </w:r>
          </w:p>
        </w:tc>
      </w:tr>
      <w:tr w:rsidR="00C677E3" w:rsidRPr="008062E9" w14:paraId="4C93DF45" w14:textId="77777777" w:rsidTr="005772D0">
        <w:tc>
          <w:tcPr>
            <w:tcW w:w="932" w:type="pct"/>
          </w:tcPr>
          <w:p w14:paraId="465CBEDE" w14:textId="54687A57" w:rsidR="00C677E3" w:rsidRPr="008062E9" w:rsidRDefault="00B86657" w:rsidP="005772D0">
            <w:pPr>
              <w:rPr>
                <w:rFonts w:asciiTheme="minorHAnsi" w:hAnsiTheme="minorHAnsi" w:cstheme="minorHAnsi"/>
              </w:rPr>
            </w:pPr>
            <w:r>
              <w:rPr>
                <w:rFonts w:asciiTheme="minorHAnsi" w:hAnsiTheme="minorHAnsi" w:cstheme="minorHAnsi"/>
              </w:rPr>
              <w:t>MediaTek</w:t>
            </w:r>
          </w:p>
        </w:tc>
        <w:tc>
          <w:tcPr>
            <w:tcW w:w="4068" w:type="pct"/>
          </w:tcPr>
          <w:p w14:paraId="472A49AD" w14:textId="77777777" w:rsidR="00C677E3" w:rsidRDefault="00B86657" w:rsidP="005772D0">
            <w:pPr>
              <w:pStyle w:val="DraftProposal"/>
              <w:numPr>
                <w:ilvl w:val="0"/>
                <w:numId w:val="0"/>
              </w:numPr>
              <w:rPr>
                <w:rFonts w:asciiTheme="minorHAnsi" w:hAnsiTheme="minorHAnsi" w:cstheme="minorHAnsi"/>
                <w:b w:val="0"/>
              </w:rPr>
            </w:pPr>
            <w:r>
              <w:rPr>
                <w:rFonts w:asciiTheme="minorHAnsi" w:hAnsiTheme="minorHAnsi" w:cstheme="minorHAnsi"/>
                <w:b w:val="0"/>
              </w:rPr>
              <w:t>Support proposals 9, 10</w:t>
            </w:r>
          </w:p>
          <w:p w14:paraId="6F132589" w14:textId="57BE32C7" w:rsidR="00B86657" w:rsidRPr="00B86657" w:rsidRDefault="00B86657" w:rsidP="00B86657">
            <w:pPr>
              <w:rPr>
                <w:lang w:val="en-US"/>
              </w:rPr>
            </w:pPr>
            <w:r>
              <w:rPr>
                <w:lang w:val="en-US"/>
              </w:rPr>
              <w:t xml:space="preserve">On proposal 11, it is not needed because it is not possible for UE to </w:t>
            </w:r>
            <w:r w:rsidRPr="00B86657">
              <w:rPr>
                <w:lang w:val="en-US"/>
              </w:rPr>
              <w:t>autonomously compensate frequency errors introduced by the satellite transponder and frequency offset on the feeder link</w:t>
            </w:r>
            <w:r>
              <w:rPr>
                <w:lang w:val="en-US"/>
              </w:rPr>
              <w:t xml:space="preserve">. </w:t>
            </w:r>
          </w:p>
        </w:tc>
      </w:tr>
      <w:tr w:rsidR="00B86657" w:rsidRPr="008062E9" w14:paraId="0A345F2A" w14:textId="77777777" w:rsidTr="005772D0">
        <w:tc>
          <w:tcPr>
            <w:tcW w:w="932" w:type="pct"/>
          </w:tcPr>
          <w:p w14:paraId="31BA4B34" w14:textId="42D2201C" w:rsidR="00B86657" w:rsidRPr="006004E5" w:rsidRDefault="00AD4B60" w:rsidP="005772D0">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MCC</w:t>
            </w:r>
          </w:p>
        </w:tc>
        <w:tc>
          <w:tcPr>
            <w:tcW w:w="4068" w:type="pct"/>
          </w:tcPr>
          <w:p w14:paraId="77652D1F" w14:textId="03A47C9B" w:rsidR="00B86657" w:rsidRPr="006004E5" w:rsidRDefault="00AD4B60" w:rsidP="005772D0">
            <w:pPr>
              <w:pStyle w:val="DraftProposal"/>
              <w:numPr>
                <w:ilvl w:val="0"/>
                <w:numId w:val="0"/>
              </w:numPr>
              <w:rPr>
                <w:rFonts w:asciiTheme="minorHAnsi" w:eastAsiaTheme="minorEastAsia" w:hAnsiTheme="minorHAnsi" w:cstheme="minorHAnsi"/>
                <w:bCs w:val="0"/>
                <w:lang w:eastAsia="zh-CN"/>
              </w:rPr>
            </w:pPr>
            <w:r w:rsidRPr="006004E5">
              <w:rPr>
                <w:rFonts w:asciiTheme="minorHAnsi" w:eastAsiaTheme="minorEastAsia" w:hAnsiTheme="minorHAnsi" w:cstheme="minorHAnsi"/>
                <w:bCs w:val="0"/>
                <w:lang w:eastAsia="zh-CN"/>
              </w:rPr>
              <w:t>Support Proposal 9, 10</w:t>
            </w:r>
            <w:r w:rsidR="004454C9" w:rsidRPr="006004E5">
              <w:rPr>
                <w:rFonts w:asciiTheme="minorHAnsi" w:eastAsiaTheme="minorEastAsia" w:hAnsiTheme="minorHAnsi" w:cstheme="minorHAnsi"/>
                <w:bCs w:val="0"/>
                <w:lang w:eastAsia="zh-CN"/>
              </w:rPr>
              <w:t>, 11.</w:t>
            </w:r>
          </w:p>
          <w:p w14:paraId="52E3DA23" w14:textId="64BD5757" w:rsidR="00AD4B60" w:rsidRPr="006004E5" w:rsidRDefault="00B76867" w:rsidP="006004E5">
            <w:pPr>
              <w:rPr>
                <w:rFonts w:eastAsiaTheme="minorEastAsia"/>
                <w:b/>
                <w:lang w:eastAsia="zh-CN"/>
              </w:rPr>
            </w:pPr>
            <w:r>
              <w:rPr>
                <w:rFonts w:eastAsiaTheme="minorEastAsia"/>
                <w:lang w:val="en-US" w:eastAsia="zh-CN"/>
              </w:rPr>
              <w:t>On</w:t>
            </w:r>
            <w:r w:rsidR="000F6CD1">
              <w:rPr>
                <w:rFonts w:eastAsiaTheme="minorEastAsia"/>
                <w:lang w:val="en-US" w:eastAsia="zh-CN"/>
              </w:rPr>
              <w:t xml:space="preserve"> Proposal 11</w:t>
            </w:r>
            <w:r>
              <w:rPr>
                <w:rFonts w:eastAsiaTheme="minorEastAsia"/>
                <w:lang w:val="en-US" w:eastAsia="zh-CN"/>
              </w:rPr>
              <w:t xml:space="preserve">, gNB can </w:t>
            </w:r>
            <w:r w:rsidR="002817DB">
              <w:rPr>
                <w:rFonts w:eastAsiaTheme="minorEastAsia"/>
                <w:lang w:val="en-US" w:eastAsia="zh-CN"/>
              </w:rPr>
              <w:t>compensate frequency error on the feeder link.</w:t>
            </w:r>
          </w:p>
        </w:tc>
      </w:tr>
      <w:tr w:rsidR="00B86657" w:rsidRPr="008062E9" w14:paraId="36E321BD" w14:textId="77777777" w:rsidTr="005772D0">
        <w:tc>
          <w:tcPr>
            <w:tcW w:w="932" w:type="pct"/>
          </w:tcPr>
          <w:p w14:paraId="0975C823" w14:textId="25F6E3A0" w:rsidR="00B86657" w:rsidRDefault="009A5E4B" w:rsidP="005772D0">
            <w:pPr>
              <w:rPr>
                <w:rFonts w:asciiTheme="minorHAnsi" w:hAnsiTheme="minorHAnsi" w:cstheme="minorHAnsi"/>
              </w:rPr>
            </w:pPr>
            <w:r>
              <w:rPr>
                <w:rFonts w:asciiTheme="minorHAnsi" w:hAnsiTheme="minorHAnsi" w:cstheme="minorHAnsi"/>
              </w:rPr>
              <w:t>Intel</w:t>
            </w:r>
          </w:p>
        </w:tc>
        <w:tc>
          <w:tcPr>
            <w:tcW w:w="4068" w:type="pct"/>
          </w:tcPr>
          <w:p w14:paraId="1AB7BC3C" w14:textId="77777777" w:rsidR="00B86657" w:rsidRDefault="009A5E4B" w:rsidP="005772D0">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proposal 9 and 10. </w:t>
            </w:r>
          </w:p>
          <w:p w14:paraId="068BA91B" w14:textId="205EDD94" w:rsidR="009A5E4B" w:rsidRPr="009A5E4B" w:rsidRDefault="009A5E4B" w:rsidP="009A5E4B">
            <w:pPr>
              <w:rPr>
                <w:lang w:val="en-US"/>
              </w:rPr>
            </w:pPr>
            <w:r w:rsidRPr="009A5E4B">
              <w:rPr>
                <w:rFonts w:asciiTheme="minorHAnsi" w:eastAsiaTheme="minorHAnsi" w:hAnsiTheme="minorHAnsi" w:cstheme="minorHAnsi"/>
                <w:bCs/>
                <w:sz w:val="22"/>
                <w:szCs w:val="22"/>
                <w:lang w:val="en-US"/>
              </w:rPr>
              <w:t>It is not clear if UE can distinguish constant frequency error and Doppler shift so we do not support proposal 11.</w:t>
            </w:r>
          </w:p>
        </w:tc>
      </w:tr>
      <w:tr w:rsidR="009A5E4B" w:rsidRPr="008062E9" w14:paraId="43205872" w14:textId="77777777" w:rsidTr="005772D0">
        <w:tc>
          <w:tcPr>
            <w:tcW w:w="932" w:type="pct"/>
          </w:tcPr>
          <w:p w14:paraId="148AD076" w14:textId="626ADF24" w:rsidR="009A5E4B" w:rsidRDefault="00F13358" w:rsidP="005772D0">
            <w:pPr>
              <w:rPr>
                <w:rFonts w:asciiTheme="minorHAnsi" w:hAnsiTheme="minorHAnsi" w:cstheme="minorHAnsi"/>
              </w:rPr>
            </w:pPr>
            <w:r>
              <w:rPr>
                <w:rFonts w:asciiTheme="minorHAnsi" w:hAnsiTheme="minorHAnsi" w:cstheme="minorHAnsi"/>
              </w:rPr>
              <w:t>QC</w:t>
            </w:r>
          </w:p>
        </w:tc>
        <w:tc>
          <w:tcPr>
            <w:tcW w:w="4068" w:type="pct"/>
          </w:tcPr>
          <w:p w14:paraId="5E90EFC6" w14:textId="77777777" w:rsidR="009A5E4B" w:rsidRDefault="00A3188D" w:rsidP="005772D0">
            <w:pPr>
              <w:pStyle w:val="DraftProposal"/>
              <w:numPr>
                <w:ilvl w:val="0"/>
                <w:numId w:val="0"/>
              </w:numPr>
              <w:rPr>
                <w:rFonts w:asciiTheme="minorHAnsi" w:hAnsiTheme="minorHAnsi" w:cstheme="minorHAnsi"/>
                <w:b w:val="0"/>
              </w:rPr>
            </w:pPr>
            <w:r>
              <w:rPr>
                <w:rFonts w:asciiTheme="minorHAnsi" w:hAnsiTheme="minorHAnsi" w:cstheme="minorHAnsi"/>
                <w:b w:val="0"/>
              </w:rPr>
              <w:t xml:space="preserve">An agreement is needed exactly because it is difficult to compensate the Doppler in the feeder link. </w:t>
            </w:r>
            <w:r w:rsidR="001267E1">
              <w:rPr>
                <w:rFonts w:asciiTheme="minorHAnsi" w:hAnsiTheme="minorHAnsi" w:cstheme="minorHAnsi"/>
                <w:b w:val="0"/>
              </w:rPr>
              <w:t xml:space="preserve">This concerns how UE calculates </w:t>
            </w:r>
            <w:r w:rsidR="00883A2E">
              <w:rPr>
                <w:rFonts w:asciiTheme="minorHAnsi" w:hAnsiTheme="minorHAnsi" w:cstheme="minorHAnsi"/>
                <w:b w:val="0"/>
              </w:rPr>
              <w:t>the frequency to be pre-compensated for PRACH and al</w:t>
            </w:r>
            <w:r w:rsidR="0060039F">
              <w:rPr>
                <w:rFonts w:asciiTheme="minorHAnsi" w:hAnsiTheme="minorHAnsi" w:cstheme="minorHAnsi"/>
                <w:b w:val="0"/>
              </w:rPr>
              <w:t xml:space="preserve">so frequency tracking when connected. Alternative to the above, </w:t>
            </w:r>
            <w:r w:rsidR="00D332C5">
              <w:rPr>
                <w:rFonts w:asciiTheme="minorHAnsi" w:hAnsiTheme="minorHAnsi" w:cstheme="minorHAnsi"/>
                <w:b w:val="0"/>
              </w:rPr>
              <w:t xml:space="preserve">NW can broadcast a feeder link Doppler or </w:t>
            </w:r>
            <w:r w:rsidR="0025595A">
              <w:rPr>
                <w:rFonts w:asciiTheme="minorHAnsi" w:hAnsiTheme="minorHAnsi" w:cstheme="minorHAnsi"/>
                <w:b w:val="0"/>
              </w:rPr>
              <w:t xml:space="preserve">gateway geolocation. </w:t>
            </w:r>
          </w:p>
          <w:p w14:paraId="1BE724AB" w14:textId="77777777" w:rsidR="0025595A" w:rsidRDefault="0025595A" w:rsidP="0025595A">
            <w:pPr>
              <w:rPr>
                <w:lang w:val="en-US"/>
              </w:rPr>
            </w:pPr>
            <w:r>
              <w:rPr>
                <w:lang w:val="en-US"/>
              </w:rPr>
              <w:t>To be more specific, we propose to</w:t>
            </w:r>
            <w:r w:rsidR="00433725">
              <w:rPr>
                <w:lang w:val="en-US"/>
              </w:rPr>
              <w:t xml:space="preserve"> revise the Proposal as</w:t>
            </w:r>
          </w:p>
          <w:p w14:paraId="15E3A28E" w14:textId="691EF529" w:rsidR="00433725" w:rsidRDefault="002F4209" w:rsidP="0025595A">
            <w:pPr>
              <w:rPr>
                <w:rFonts w:asciiTheme="minorHAnsi" w:hAnsiTheme="minorHAnsi" w:cstheme="minorHAnsi"/>
                <w:b/>
                <w:color w:val="9E7800"/>
              </w:rPr>
            </w:pPr>
            <w:r w:rsidRPr="00E305E9">
              <w:rPr>
                <w:rFonts w:asciiTheme="minorHAnsi" w:hAnsiTheme="minorHAnsi" w:cstheme="minorHAnsi"/>
                <w:b/>
                <w:color w:val="9E7800"/>
              </w:rPr>
              <w:t xml:space="preserve">Proposal 11: </w:t>
            </w:r>
            <w:r w:rsidR="009D1245" w:rsidRPr="00E305E9">
              <w:rPr>
                <w:rFonts w:asciiTheme="minorHAnsi" w:hAnsiTheme="minorHAnsi" w:cstheme="minorHAnsi"/>
                <w:b/>
                <w:color w:val="9E7800"/>
              </w:rPr>
              <w:t>When calculating the frequency compensation in the UL,</w:t>
            </w:r>
            <w:r w:rsidR="00CC5F20" w:rsidRPr="00E305E9">
              <w:rPr>
                <w:rFonts w:asciiTheme="minorHAnsi" w:hAnsiTheme="minorHAnsi" w:cstheme="minorHAnsi"/>
                <w:b/>
                <w:color w:val="9E7800"/>
              </w:rPr>
              <w:t xml:space="preserve"> UE </w:t>
            </w:r>
            <w:r w:rsidRPr="00E305E9">
              <w:rPr>
                <w:rFonts w:asciiTheme="minorHAnsi" w:hAnsiTheme="minorHAnsi" w:cstheme="minorHAnsi"/>
                <w:b/>
                <w:color w:val="9E7800"/>
              </w:rPr>
              <w:t xml:space="preserve">assumes the Doppler on the </w:t>
            </w:r>
            <w:r w:rsidR="00514A0E" w:rsidRPr="00E305E9">
              <w:rPr>
                <w:rFonts w:asciiTheme="minorHAnsi" w:hAnsiTheme="minorHAnsi" w:cstheme="minorHAnsi"/>
                <w:b/>
                <w:color w:val="9E7800"/>
              </w:rPr>
              <w:t>feeder link</w:t>
            </w:r>
            <w:r w:rsidRPr="00E305E9">
              <w:rPr>
                <w:rFonts w:asciiTheme="minorHAnsi" w:hAnsiTheme="minorHAnsi" w:cstheme="minorHAnsi"/>
                <w:b/>
                <w:color w:val="9E7800"/>
              </w:rPr>
              <w:t xml:space="preserve"> is 0</w:t>
            </w:r>
            <w:r w:rsidR="00CC5F20" w:rsidRPr="00E305E9">
              <w:rPr>
                <w:rFonts w:asciiTheme="minorHAnsi" w:hAnsiTheme="minorHAnsi" w:cstheme="minorHAnsi"/>
                <w:b/>
                <w:color w:val="9E7800"/>
              </w:rPr>
              <w:t>.</w:t>
            </w:r>
            <w:r w:rsidR="0067215F">
              <w:rPr>
                <w:rFonts w:asciiTheme="minorHAnsi" w:hAnsiTheme="minorHAnsi" w:cstheme="minorHAnsi"/>
                <w:b/>
                <w:color w:val="9E7800"/>
              </w:rPr>
              <w:t xml:space="preserve"> </w:t>
            </w:r>
          </w:p>
          <w:p w14:paraId="63B0190F" w14:textId="53C35BBD" w:rsidR="0067215F" w:rsidRDefault="0067215F" w:rsidP="0025595A">
            <w:pPr>
              <w:rPr>
                <w:color w:val="9E7800"/>
              </w:rPr>
            </w:pPr>
            <w:r>
              <w:rPr>
                <w:color w:val="9E7800"/>
              </w:rPr>
              <w:t xml:space="preserve">Or to unify </w:t>
            </w:r>
            <w:r w:rsidR="00712307">
              <w:rPr>
                <w:color w:val="9E7800"/>
              </w:rPr>
              <w:t>timing and frequency synchronization, we propose the following</w:t>
            </w:r>
          </w:p>
          <w:p w14:paraId="65882611" w14:textId="32E73030" w:rsidR="00712307" w:rsidRDefault="00C64614" w:rsidP="0025595A">
            <w:pPr>
              <w:rPr>
                <w:color w:val="9E7800"/>
              </w:rPr>
            </w:pPr>
            <w:r>
              <w:rPr>
                <w:color w:val="9E7800"/>
              </w:rPr>
              <w:t xml:space="preserve">Proposal: </w:t>
            </w:r>
            <w:r w:rsidR="00712307">
              <w:rPr>
                <w:color w:val="9E7800"/>
              </w:rPr>
              <w:t xml:space="preserve">For UL time and frequency synchronization, UE assumes feeder link </w:t>
            </w:r>
            <w:r w:rsidR="00AD2DDA">
              <w:rPr>
                <w:color w:val="9E7800"/>
              </w:rPr>
              <w:t>delay is 0 and Doppler is 0.</w:t>
            </w:r>
          </w:p>
          <w:p w14:paraId="6BC920CB" w14:textId="318E9FE2" w:rsidR="00AD2DDA" w:rsidRPr="00AD2DDA" w:rsidRDefault="004D78B9" w:rsidP="00AD2DDA">
            <w:pPr>
              <w:pStyle w:val="ListParagraph"/>
              <w:numPr>
                <w:ilvl w:val="0"/>
                <w:numId w:val="29"/>
              </w:numPr>
              <w:rPr>
                <w:color w:val="9E7800"/>
                <w:lang w:val="en-US"/>
              </w:rPr>
            </w:pPr>
            <w:r>
              <w:rPr>
                <w:color w:val="9E7800"/>
                <w:lang w:val="en-US"/>
              </w:rPr>
              <w:t xml:space="preserve">FFS additional </w:t>
            </w:r>
            <w:r w:rsidR="00AD2DDA">
              <w:rPr>
                <w:color w:val="9E7800"/>
                <w:lang w:val="en-US"/>
              </w:rPr>
              <w:t>time and frequency compensation</w:t>
            </w:r>
            <w:r>
              <w:rPr>
                <w:color w:val="9E7800"/>
                <w:lang w:val="en-US"/>
              </w:rPr>
              <w:t xml:space="preserve"> signaled by the Network</w:t>
            </w:r>
          </w:p>
          <w:p w14:paraId="2C6BEAED" w14:textId="0D767E9A" w:rsidR="00433725" w:rsidRPr="0025595A" w:rsidRDefault="00433725" w:rsidP="0025595A">
            <w:pPr>
              <w:rPr>
                <w:lang w:val="en-US"/>
              </w:rPr>
            </w:pPr>
          </w:p>
        </w:tc>
      </w:tr>
      <w:tr w:rsidR="00A91E21" w:rsidRPr="008062E9" w14:paraId="1623447B" w14:textId="77777777" w:rsidTr="005772D0">
        <w:tc>
          <w:tcPr>
            <w:tcW w:w="932" w:type="pct"/>
          </w:tcPr>
          <w:p w14:paraId="0AC4BD19" w14:textId="250EFD58" w:rsidR="00A91E21" w:rsidRPr="00A91E21" w:rsidRDefault="00A91E21" w:rsidP="005772D0">
            <w:pPr>
              <w:rPr>
                <w:rFonts w:asciiTheme="minorHAnsi" w:eastAsia="MS Mincho" w:hAnsiTheme="minorHAnsi" w:cstheme="minorHAnsi"/>
                <w:lang w:eastAsia="ja-JP"/>
              </w:rPr>
            </w:pPr>
            <w:r>
              <w:rPr>
                <w:rFonts w:asciiTheme="minorHAnsi" w:eastAsia="MS Mincho" w:hAnsiTheme="minorHAnsi" w:cstheme="minorHAnsi" w:hint="eastAsia"/>
                <w:lang w:eastAsia="ja-JP"/>
              </w:rPr>
              <w:t>P</w:t>
            </w:r>
            <w:r>
              <w:rPr>
                <w:rFonts w:asciiTheme="minorHAnsi" w:eastAsia="MS Mincho" w:hAnsiTheme="minorHAnsi" w:cstheme="minorHAnsi"/>
                <w:lang w:eastAsia="ja-JP"/>
              </w:rPr>
              <w:t>anasonic</w:t>
            </w:r>
          </w:p>
        </w:tc>
        <w:tc>
          <w:tcPr>
            <w:tcW w:w="4068" w:type="pct"/>
          </w:tcPr>
          <w:p w14:paraId="38970EE5" w14:textId="51959BFB" w:rsidR="00A91E21" w:rsidRPr="00A91E21" w:rsidRDefault="00A91E21" w:rsidP="005772D0">
            <w:pPr>
              <w:pStyle w:val="DraftProposal"/>
              <w:numPr>
                <w:ilvl w:val="0"/>
                <w:numId w:val="0"/>
              </w:numPr>
              <w:rPr>
                <w:rFonts w:asciiTheme="minorHAnsi" w:eastAsia="MS Mincho" w:hAnsiTheme="minorHAnsi" w:cstheme="minorHAnsi"/>
                <w:b w:val="0"/>
                <w:lang w:eastAsia="ja-JP"/>
              </w:rPr>
            </w:pPr>
            <w:r>
              <w:rPr>
                <w:rFonts w:asciiTheme="minorHAnsi" w:eastAsia="MS Mincho" w:hAnsiTheme="minorHAnsi" w:cstheme="minorHAnsi"/>
                <w:b w:val="0"/>
                <w:lang w:eastAsia="ja-JP"/>
              </w:rPr>
              <w:t xml:space="preserve">Support proposal 9, 10 and 11. </w:t>
            </w:r>
          </w:p>
        </w:tc>
      </w:tr>
      <w:tr w:rsidR="00C941EC" w:rsidRPr="008062E9" w14:paraId="4551574F" w14:textId="77777777" w:rsidTr="005772D0">
        <w:tc>
          <w:tcPr>
            <w:tcW w:w="932" w:type="pct"/>
          </w:tcPr>
          <w:p w14:paraId="40EDB64A" w14:textId="0AE3D56E" w:rsidR="00C941EC" w:rsidRDefault="00C941EC" w:rsidP="00C941EC">
            <w:pPr>
              <w:rPr>
                <w:rFonts w:asciiTheme="minorHAnsi" w:eastAsia="MS Mincho" w:hAnsiTheme="minorHAnsi" w:cstheme="minorHAnsi"/>
                <w:lang w:eastAsia="ja-JP"/>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22F3E605" w14:textId="77777777" w:rsidR="00C941EC" w:rsidRDefault="00C941EC" w:rsidP="00C941EC">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9,10</w:t>
            </w:r>
          </w:p>
          <w:p w14:paraId="7A771443" w14:textId="575EC56F" w:rsidR="00886D76" w:rsidRPr="00886D76" w:rsidRDefault="00886D76" w:rsidP="00255C16">
            <w:pPr>
              <w:pStyle w:val="DraftProposal"/>
              <w:numPr>
                <w:ilvl w:val="0"/>
                <w:numId w:val="0"/>
              </w:numPr>
              <w:rPr>
                <w:rFonts w:eastAsiaTheme="minorEastAsia"/>
                <w:lang w:eastAsia="zh-CN"/>
              </w:rPr>
            </w:pPr>
            <w:r>
              <w:rPr>
                <w:rFonts w:asciiTheme="minorHAnsi" w:eastAsiaTheme="minorEastAsia" w:hAnsiTheme="minorHAnsi" w:cstheme="minorHAnsi"/>
                <w:b w:val="0"/>
                <w:lang w:eastAsia="zh-CN"/>
              </w:rPr>
              <w:t xml:space="preserve">On proposal 11, </w:t>
            </w:r>
            <w:r w:rsidRPr="00886D76">
              <w:rPr>
                <w:rFonts w:asciiTheme="minorHAnsi" w:eastAsiaTheme="minorEastAsia" w:hAnsiTheme="minorHAnsi" w:cstheme="minorHAnsi"/>
                <w:b w:val="0"/>
                <w:lang w:eastAsia="zh-CN"/>
              </w:rPr>
              <w:t>the gNB can handle the frequency offset at the feeder link</w:t>
            </w:r>
            <w:r>
              <w:rPr>
                <w:rFonts w:asciiTheme="minorHAnsi" w:eastAsiaTheme="minorEastAsia" w:hAnsiTheme="minorHAnsi" w:cstheme="minorHAnsi"/>
                <w:b w:val="0"/>
                <w:lang w:eastAsia="zh-CN"/>
              </w:rPr>
              <w:t xml:space="preserve"> while it is n</w:t>
            </w:r>
            <w:r w:rsidRPr="00886D76">
              <w:rPr>
                <w:rFonts w:asciiTheme="minorHAnsi" w:eastAsiaTheme="minorEastAsia" w:hAnsiTheme="minorHAnsi" w:cstheme="minorHAnsi"/>
                <w:b w:val="0"/>
                <w:lang w:eastAsia="zh-CN"/>
              </w:rPr>
              <w:t xml:space="preserve">ot clear the frequency error </w:t>
            </w:r>
            <w:r>
              <w:rPr>
                <w:rFonts w:asciiTheme="minorHAnsi" w:hAnsiTheme="minorHAnsi" w:cstheme="minorHAnsi"/>
                <w:b w:val="0"/>
              </w:rPr>
              <w:t xml:space="preserve">introduced by </w:t>
            </w:r>
            <w:r w:rsidRPr="00886D76">
              <w:rPr>
                <w:rFonts w:asciiTheme="minorHAnsi" w:hAnsiTheme="minorHAnsi" w:cstheme="minorHAnsi"/>
                <w:b w:val="0"/>
              </w:rPr>
              <w:t>the satellite transponder</w:t>
            </w:r>
            <w:r w:rsidRPr="00886D76">
              <w:rPr>
                <w:rFonts w:asciiTheme="minorHAnsi" w:eastAsiaTheme="minorEastAsia" w:hAnsiTheme="minorHAnsi" w:cstheme="minorHAnsi"/>
                <w:b w:val="0"/>
                <w:lang w:eastAsia="zh-CN"/>
              </w:rPr>
              <w:t xml:space="preserve"> </w:t>
            </w:r>
            <w:r>
              <w:rPr>
                <w:rFonts w:asciiTheme="minorHAnsi" w:eastAsiaTheme="minorEastAsia" w:hAnsiTheme="minorHAnsi" w:cstheme="minorHAnsi"/>
                <w:b w:val="0"/>
                <w:lang w:eastAsia="zh-CN"/>
              </w:rPr>
              <w:t xml:space="preserve">can be distinguished from </w:t>
            </w:r>
            <w:r w:rsidR="00255C16">
              <w:rPr>
                <w:rFonts w:asciiTheme="minorHAnsi" w:eastAsiaTheme="minorEastAsia" w:hAnsiTheme="minorHAnsi" w:cstheme="minorHAnsi"/>
                <w:b w:val="0"/>
                <w:lang w:eastAsia="zh-CN"/>
              </w:rPr>
              <w:t xml:space="preserve">the residual </w:t>
            </w:r>
            <w:r>
              <w:rPr>
                <w:rFonts w:asciiTheme="minorHAnsi" w:eastAsiaTheme="minorEastAsia" w:hAnsiTheme="minorHAnsi" w:cstheme="minorHAnsi"/>
                <w:b w:val="0"/>
                <w:lang w:eastAsia="zh-CN"/>
              </w:rPr>
              <w:t>Doppler shift of the service link</w:t>
            </w:r>
            <w:r w:rsidR="00255C16">
              <w:rPr>
                <w:rFonts w:asciiTheme="minorHAnsi" w:eastAsiaTheme="minorEastAsia" w:hAnsiTheme="minorHAnsi" w:cstheme="minorHAnsi"/>
                <w:b w:val="0"/>
                <w:lang w:eastAsia="zh-CN"/>
              </w:rPr>
              <w:t xml:space="preserve"> if DL pre-compensation is performed at the gNB side.</w:t>
            </w:r>
          </w:p>
        </w:tc>
      </w:tr>
      <w:tr w:rsidR="00F47062" w:rsidRPr="008062E9" w14:paraId="17C1C046" w14:textId="77777777" w:rsidTr="005772D0">
        <w:tc>
          <w:tcPr>
            <w:tcW w:w="932" w:type="pct"/>
          </w:tcPr>
          <w:p w14:paraId="74CE8D94" w14:textId="67A20ACB" w:rsidR="00F47062" w:rsidRPr="00F47062" w:rsidRDefault="00F47062" w:rsidP="00F47062">
            <w:pPr>
              <w:rPr>
                <w:rFonts w:eastAsiaTheme="minorEastAsia"/>
                <w:lang w:val="en-US" w:eastAsia="zh-CN"/>
              </w:rPr>
            </w:pPr>
            <w:r w:rsidRPr="00F47062">
              <w:rPr>
                <w:rFonts w:eastAsiaTheme="minorEastAsia" w:hint="eastAsia"/>
                <w:lang w:val="en-US" w:eastAsia="zh-CN"/>
              </w:rPr>
              <w:t>Z</w:t>
            </w:r>
            <w:r w:rsidRPr="00F47062">
              <w:rPr>
                <w:rFonts w:eastAsiaTheme="minorEastAsia"/>
                <w:lang w:val="en-US" w:eastAsia="zh-CN"/>
              </w:rPr>
              <w:t>TE</w:t>
            </w:r>
          </w:p>
        </w:tc>
        <w:tc>
          <w:tcPr>
            <w:tcW w:w="4068" w:type="pct"/>
          </w:tcPr>
          <w:p w14:paraId="4E8503FB" w14:textId="77777777" w:rsidR="00F47062" w:rsidRPr="00CA39CA" w:rsidRDefault="00F47062" w:rsidP="00F47062">
            <w:pPr>
              <w:rPr>
                <w:rFonts w:eastAsiaTheme="minorEastAsia"/>
                <w:lang w:val="en-US" w:eastAsia="zh-CN"/>
              </w:rPr>
            </w:pPr>
            <w:r w:rsidRPr="00CA39CA">
              <w:rPr>
                <w:rFonts w:eastAsiaTheme="minorEastAsia" w:hint="eastAsia"/>
                <w:lang w:val="en-US" w:eastAsia="zh-CN"/>
              </w:rPr>
              <w:t>S</w:t>
            </w:r>
            <w:r w:rsidRPr="00CA39CA">
              <w:rPr>
                <w:rFonts w:eastAsiaTheme="minorEastAsia"/>
                <w:lang w:val="en-US" w:eastAsia="zh-CN"/>
              </w:rPr>
              <w:t>upportive on proposal 9</w:t>
            </w:r>
            <w:r w:rsidRPr="00CA39CA">
              <w:rPr>
                <w:rFonts w:eastAsiaTheme="minorEastAsia" w:hint="eastAsia"/>
                <w:lang w:val="en-US" w:eastAsia="zh-CN"/>
              </w:rPr>
              <w:t>~</w:t>
            </w:r>
            <w:r w:rsidRPr="00CA39CA">
              <w:rPr>
                <w:rFonts w:eastAsiaTheme="minorEastAsia"/>
                <w:lang w:val="en-US" w:eastAsia="zh-CN"/>
              </w:rPr>
              <w:t xml:space="preserve">11. </w:t>
            </w:r>
          </w:p>
          <w:p w14:paraId="331A6C84" w14:textId="5FF6A626" w:rsidR="00F47062" w:rsidRPr="00F47062" w:rsidRDefault="00F47062" w:rsidP="00F47062">
            <w:pPr>
              <w:pStyle w:val="DraftProposal"/>
              <w:numPr>
                <w:ilvl w:val="0"/>
                <w:numId w:val="0"/>
              </w:numPr>
              <w:rPr>
                <w:rFonts w:ascii="Times New Roman" w:eastAsiaTheme="minorEastAsia" w:hAnsi="Times New Roman" w:cs="Times New Roman"/>
                <w:b w:val="0"/>
                <w:bCs w:val="0"/>
                <w:sz w:val="20"/>
                <w:szCs w:val="20"/>
                <w:lang w:eastAsia="zh-CN"/>
              </w:rPr>
            </w:pPr>
            <w:r w:rsidRPr="00F47062">
              <w:rPr>
                <w:rFonts w:ascii="Times New Roman" w:eastAsiaTheme="minorEastAsia" w:hAnsi="Times New Roman" w:cs="Times New Roman" w:hint="eastAsia"/>
                <w:b w:val="0"/>
                <w:bCs w:val="0"/>
                <w:sz w:val="20"/>
                <w:szCs w:val="20"/>
                <w:lang w:eastAsia="zh-CN"/>
              </w:rPr>
              <w:t>W</w:t>
            </w:r>
            <w:r w:rsidRPr="00F47062">
              <w:rPr>
                <w:rFonts w:ascii="Times New Roman" w:eastAsiaTheme="minorEastAsia" w:hAnsi="Times New Roman" w:cs="Times New Roman"/>
                <w:b w:val="0"/>
                <w:bCs w:val="0"/>
                <w:sz w:val="20"/>
                <w:szCs w:val="20"/>
                <w:lang w:eastAsia="zh-CN"/>
              </w:rPr>
              <w:t xml:space="preserve">.r.t the timing part for feeder link, indication via common TA under unified framework to handle the different implementation should be supported. </w:t>
            </w:r>
          </w:p>
        </w:tc>
      </w:tr>
      <w:tr w:rsidR="00105081" w:rsidRPr="008062E9" w14:paraId="6A722756" w14:textId="77777777" w:rsidTr="005772D0">
        <w:tc>
          <w:tcPr>
            <w:tcW w:w="932" w:type="pct"/>
          </w:tcPr>
          <w:p w14:paraId="4B7A0185" w14:textId="385BFB6A" w:rsidR="00105081" w:rsidRPr="00F47062" w:rsidRDefault="00105081" w:rsidP="00F47062">
            <w:pPr>
              <w:rPr>
                <w:rFonts w:eastAsiaTheme="minorEastAsia"/>
                <w:lang w:val="en-US" w:eastAsia="zh-CN"/>
              </w:rPr>
            </w:pPr>
            <w:r>
              <w:rPr>
                <w:rFonts w:eastAsiaTheme="minorEastAsia"/>
                <w:lang w:val="en-US" w:eastAsia="zh-CN"/>
              </w:rPr>
              <w:t>SS</w:t>
            </w:r>
          </w:p>
        </w:tc>
        <w:tc>
          <w:tcPr>
            <w:tcW w:w="4068" w:type="pct"/>
          </w:tcPr>
          <w:p w14:paraId="22993425" w14:textId="3BC8DDEF" w:rsidR="00105081" w:rsidRPr="00CA39CA" w:rsidRDefault="00105081" w:rsidP="00F47062">
            <w:pPr>
              <w:rPr>
                <w:rFonts w:eastAsiaTheme="minorEastAsia"/>
                <w:lang w:val="en-US" w:eastAsia="zh-CN"/>
              </w:rPr>
            </w:pPr>
            <w:r>
              <w:rPr>
                <w:rFonts w:eastAsiaTheme="minorEastAsia"/>
                <w:lang w:val="en-US" w:eastAsia="zh-CN"/>
              </w:rPr>
              <w:t>Support</w:t>
            </w:r>
          </w:p>
        </w:tc>
      </w:tr>
      <w:tr w:rsidR="00A0691C" w:rsidRPr="008062E9" w14:paraId="5F472FD5" w14:textId="77777777" w:rsidTr="005772D0">
        <w:tc>
          <w:tcPr>
            <w:tcW w:w="932" w:type="pct"/>
          </w:tcPr>
          <w:p w14:paraId="652D56B0" w14:textId="5CCF2659" w:rsidR="00A0691C" w:rsidRDefault="001572C1" w:rsidP="00F47062">
            <w:pPr>
              <w:rPr>
                <w:rFonts w:eastAsiaTheme="minorEastAsia"/>
                <w:lang w:val="en-US" w:eastAsia="zh-CN"/>
              </w:rPr>
            </w:pPr>
            <w:r>
              <w:rPr>
                <w:rFonts w:eastAsiaTheme="minorEastAsia"/>
                <w:lang w:val="en-US" w:eastAsia="zh-CN"/>
              </w:rPr>
              <w:lastRenderedPageBreak/>
              <w:t>APT</w:t>
            </w:r>
          </w:p>
        </w:tc>
        <w:tc>
          <w:tcPr>
            <w:tcW w:w="4068" w:type="pct"/>
          </w:tcPr>
          <w:p w14:paraId="0FD07946" w14:textId="56F10527" w:rsidR="00A0691C" w:rsidRDefault="001572C1" w:rsidP="00F47062">
            <w:pPr>
              <w:rPr>
                <w:rFonts w:eastAsiaTheme="minorEastAsia"/>
                <w:lang w:val="en-US" w:eastAsia="zh-CN"/>
              </w:rPr>
            </w:pPr>
            <w:r>
              <w:rPr>
                <w:rFonts w:eastAsiaTheme="minorEastAsia"/>
                <w:lang w:val="en-US" w:eastAsia="zh-CN"/>
              </w:rPr>
              <w:t xml:space="preserve">Proposal 9: support </w:t>
            </w:r>
          </w:p>
          <w:p w14:paraId="4B5E4894" w14:textId="65E33D78" w:rsidR="001572C1" w:rsidRDefault="001572C1" w:rsidP="00F47062">
            <w:pPr>
              <w:rPr>
                <w:rFonts w:eastAsiaTheme="minorEastAsia"/>
                <w:lang w:val="en-US" w:eastAsia="zh-CN"/>
              </w:rPr>
            </w:pPr>
            <w:r>
              <w:rPr>
                <w:rFonts w:eastAsiaTheme="minorEastAsia"/>
                <w:lang w:val="en-US" w:eastAsia="zh-CN"/>
              </w:rPr>
              <w:t>Proposal 10: support</w:t>
            </w:r>
          </w:p>
          <w:p w14:paraId="1763808C" w14:textId="5737E147" w:rsidR="001572C1" w:rsidRDefault="001572C1" w:rsidP="001572C1">
            <w:pPr>
              <w:rPr>
                <w:rFonts w:eastAsiaTheme="minorEastAsia"/>
                <w:lang w:val="en-US" w:eastAsia="zh-CN"/>
              </w:rPr>
            </w:pPr>
            <w:r>
              <w:rPr>
                <w:rFonts w:eastAsiaTheme="minorEastAsia"/>
                <w:lang w:val="en-US" w:eastAsia="zh-CN"/>
              </w:rPr>
              <w:t xml:space="preserve">Proposal 11: support and agree QC. Prefer to </w:t>
            </w:r>
            <w:r w:rsidRPr="001572C1">
              <w:rPr>
                <w:rFonts w:eastAsiaTheme="minorEastAsia"/>
                <w:lang w:val="en-US" w:eastAsia="zh-CN"/>
              </w:rPr>
              <w:t>unify timing and frequency synchronization</w:t>
            </w:r>
            <w:r>
              <w:rPr>
                <w:rFonts w:eastAsiaTheme="minorEastAsia"/>
                <w:lang w:val="en-US" w:eastAsia="zh-CN"/>
              </w:rPr>
              <w:t xml:space="preserve"> and make progress on reference options. Otherwise, if the serving GW location and satellite ephemeris are available, UE may derive both UL timing and frequency </w:t>
            </w:r>
            <w:r w:rsidRPr="001572C1">
              <w:rPr>
                <w:rFonts w:eastAsiaTheme="minorEastAsia"/>
                <w:lang w:val="en-US" w:eastAsia="zh-CN"/>
              </w:rPr>
              <w:t>synchronization</w:t>
            </w:r>
            <w:r>
              <w:rPr>
                <w:rFonts w:eastAsiaTheme="minorEastAsia"/>
                <w:lang w:val="en-US" w:eastAsia="zh-CN"/>
              </w:rPr>
              <w:t xml:space="preserve"> </w:t>
            </w:r>
            <w:r>
              <w:rPr>
                <w:rFonts w:eastAsiaTheme="minorEastAsia"/>
                <w:lang w:val="en-US" w:eastAsia="zh-CN"/>
              </w:rPr>
              <w:t>between UE-sat-GW to make the satellite as a real transparent payload.</w:t>
            </w:r>
          </w:p>
        </w:tc>
      </w:tr>
    </w:tbl>
    <w:p w14:paraId="4680DD49" w14:textId="3C59452B" w:rsidR="00C677E3" w:rsidRPr="008062E9" w:rsidRDefault="00C677E3" w:rsidP="00501412">
      <w:pPr>
        <w:rPr>
          <w:rFonts w:asciiTheme="minorHAnsi" w:hAnsiTheme="minorHAnsi" w:cstheme="minorHAnsi"/>
          <w:b/>
        </w:rPr>
      </w:pPr>
    </w:p>
    <w:p w14:paraId="3FFB54D6" w14:textId="77777777" w:rsidR="00DB1848" w:rsidRPr="008062E9" w:rsidRDefault="00DB1848" w:rsidP="00DB1848">
      <w:pPr>
        <w:rPr>
          <w:rFonts w:asciiTheme="minorHAnsi" w:hAnsiTheme="minorHAnsi" w:cstheme="minorHAnsi"/>
          <w:lang w:eastAsia="zh-CN"/>
        </w:rPr>
      </w:pPr>
      <w:r w:rsidRPr="008062E9">
        <w:rPr>
          <w:rFonts w:asciiTheme="minorHAnsi" w:hAnsiTheme="minorHAnsi" w:cstheme="minorHAnsi"/>
          <w:lang w:eastAsia="zh-CN"/>
        </w:rPr>
        <w:t>All the interested companies seemed to be in line with the proposal :</w:t>
      </w:r>
    </w:p>
    <w:p w14:paraId="27F26FBC" w14:textId="64A6766E" w:rsidR="00DB1848" w:rsidRPr="008062E9" w:rsidRDefault="00DB1848" w:rsidP="00DB1848">
      <w:pPr>
        <w:pStyle w:val="DraftProposal"/>
        <w:numPr>
          <w:ilvl w:val="0"/>
          <w:numId w:val="0"/>
        </w:numPr>
        <w:rPr>
          <w:rFonts w:asciiTheme="minorHAnsi" w:hAnsiTheme="minorHAnsi" w:cstheme="minorHAnsi"/>
          <w:bCs w:val="0"/>
        </w:rPr>
      </w:pPr>
      <w:r w:rsidRPr="00C4681F">
        <w:rPr>
          <w:rFonts w:asciiTheme="minorHAnsi" w:hAnsiTheme="minorHAnsi" w:cstheme="minorHAnsi"/>
          <w:bCs w:val="0"/>
          <w:sz w:val="20"/>
          <w:highlight w:val="green"/>
        </w:rPr>
        <w:t>Potential proposal 1</w:t>
      </w:r>
      <w:r w:rsidR="00501412" w:rsidRPr="00C4681F">
        <w:rPr>
          <w:rFonts w:asciiTheme="minorHAnsi" w:hAnsiTheme="minorHAnsi" w:cstheme="minorHAnsi"/>
          <w:bCs w:val="0"/>
          <w:sz w:val="20"/>
          <w:highlight w:val="green"/>
        </w:rPr>
        <w:t>2</w:t>
      </w:r>
      <w:r w:rsidRPr="00C4681F">
        <w:rPr>
          <w:rFonts w:asciiTheme="minorHAnsi" w:hAnsiTheme="minorHAnsi" w:cstheme="minorHAnsi"/>
          <w:bCs w:val="0"/>
          <w:sz w:val="20"/>
          <w:highlight w:val="green"/>
        </w:rPr>
        <w:t>:</w:t>
      </w:r>
      <w:r w:rsidRPr="00C4681F">
        <w:rPr>
          <w:rFonts w:asciiTheme="minorHAnsi" w:hAnsiTheme="minorHAnsi" w:cstheme="minorHAnsi"/>
          <w:bCs w:val="0"/>
          <w:sz w:val="20"/>
        </w:rPr>
        <w:t xml:space="preserve"> In case UE is able to perform timing and frequency pre-compensation for uplink synchronization based on its GNSS capabilities, UE shall be capable of using an acquired GNSS position and satellite ephemeris to calculate pre-compensation of frequency offset and apply the calculated values accordingly</w:t>
      </w:r>
      <w:r w:rsidRPr="008062E9">
        <w:rPr>
          <w:rFonts w:asciiTheme="minorHAnsi" w:hAnsiTheme="minorHAnsi" w:cstheme="minorHAnsi"/>
          <w:bCs w:val="0"/>
        </w:rPr>
        <w:t>.</w:t>
      </w:r>
    </w:p>
    <w:p w14:paraId="1AB5388B" w14:textId="77777777" w:rsidR="00DB1848" w:rsidRPr="008062E9" w:rsidRDefault="00DB1848" w:rsidP="00DB1848">
      <w:pPr>
        <w:rPr>
          <w:rFonts w:asciiTheme="minorHAnsi" w:hAnsiTheme="minorHAnsi" w:cstheme="minorHAnsi"/>
          <w:lang w:eastAsia="zh-CN"/>
        </w:rPr>
      </w:pPr>
      <w:r w:rsidRPr="008062E9">
        <w:rPr>
          <w:rFonts w:asciiTheme="minorHAnsi" w:hAnsiTheme="minorHAnsi" w:cstheme="minorHAnsi"/>
          <w:lang w:eastAsia="zh-CN"/>
        </w:rPr>
        <w:t xml:space="preserve">Finally, based on the companies feedback, it shall be further discussed whether Common Doppler indication is needed to assist UE UL frequency synchronization in case of pre-compensation of Common frequency shift on DL transmission. Moreover, it shall be further clarified whether post-compensation shall be also assumed in case of pre-compensation of Common frequency shift on DL transmission. </w:t>
      </w:r>
    </w:p>
    <w:p w14:paraId="3546FDA5" w14:textId="4A2FF85F" w:rsidR="00DB1848" w:rsidRPr="008062E9" w:rsidRDefault="00DB1848" w:rsidP="00DB1848">
      <w:pPr>
        <w:rPr>
          <w:rFonts w:asciiTheme="minorHAnsi" w:hAnsiTheme="minorHAnsi" w:cstheme="minorHAnsi"/>
          <w:b/>
        </w:rPr>
      </w:pPr>
      <w:r w:rsidRPr="008062E9">
        <w:rPr>
          <w:rFonts w:asciiTheme="minorHAnsi" w:hAnsiTheme="minorHAnsi" w:cstheme="minorHAnsi"/>
          <w:b/>
          <w:highlight w:val="yellow"/>
        </w:rPr>
        <w:t>Potential Proposal 1</w:t>
      </w:r>
      <w:r w:rsidR="00501412">
        <w:rPr>
          <w:rFonts w:asciiTheme="minorHAnsi" w:hAnsiTheme="minorHAnsi" w:cstheme="minorHAnsi"/>
          <w:b/>
          <w:highlight w:val="yellow"/>
        </w:rPr>
        <w:t>3</w:t>
      </w:r>
      <w:r w:rsidRPr="008062E9">
        <w:rPr>
          <w:rFonts w:asciiTheme="minorHAnsi" w:hAnsiTheme="minorHAnsi" w:cstheme="minorHAnsi"/>
          <w:b/>
          <w:highlight w:val="yellow"/>
        </w:rPr>
        <w:t>:</w:t>
      </w:r>
      <w:r w:rsidRPr="008062E9">
        <w:rPr>
          <w:rFonts w:asciiTheme="minorHAnsi" w:hAnsiTheme="minorHAnsi" w:cstheme="minorHAnsi"/>
          <w:b/>
        </w:rPr>
        <w:t xml:space="preserve"> RAN1 to further discuss whether indication of the pre-compensated Common Frequency Offset on DL transmissions is needed or can be transparent to the UE.</w:t>
      </w:r>
    </w:p>
    <w:p w14:paraId="7F7D71EA" w14:textId="77777777" w:rsidR="00DB1848" w:rsidRPr="008062E9" w:rsidRDefault="00DB1848" w:rsidP="00DB1848">
      <w:pPr>
        <w:rPr>
          <w:rFonts w:asciiTheme="minorHAnsi" w:hAnsiTheme="minorHAnsi" w:cstheme="minorHAnsi"/>
          <w:b/>
        </w:rPr>
      </w:pPr>
    </w:p>
    <w:tbl>
      <w:tblPr>
        <w:tblStyle w:val="TableGrid"/>
        <w:tblW w:w="5000" w:type="pct"/>
        <w:tblLook w:val="04A0" w:firstRow="1" w:lastRow="0" w:firstColumn="1" w:lastColumn="0" w:noHBand="0" w:noVBand="1"/>
      </w:tblPr>
      <w:tblGrid>
        <w:gridCol w:w="1795"/>
        <w:gridCol w:w="7834"/>
      </w:tblGrid>
      <w:tr w:rsidR="00DB1848" w:rsidRPr="008062E9" w14:paraId="37BE5DFA" w14:textId="77777777" w:rsidTr="005772D0">
        <w:tc>
          <w:tcPr>
            <w:tcW w:w="932" w:type="pct"/>
          </w:tcPr>
          <w:p w14:paraId="0A88091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FD133D6"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views</w:t>
            </w:r>
          </w:p>
        </w:tc>
      </w:tr>
      <w:tr w:rsidR="00DB1848" w:rsidRPr="008062E9" w14:paraId="183EB8C1" w14:textId="77777777" w:rsidTr="005772D0">
        <w:tc>
          <w:tcPr>
            <w:tcW w:w="932" w:type="pct"/>
          </w:tcPr>
          <w:p w14:paraId="1D28135E" w14:textId="50236F00" w:rsidR="00DB1848" w:rsidRPr="008062E9" w:rsidRDefault="00B86657" w:rsidP="005772D0">
            <w:pPr>
              <w:rPr>
                <w:rFonts w:asciiTheme="minorHAnsi" w:hAnsiTheme="minorHAnsi" w:cstheme="minorHAnsi"/>
              </w:rPr>
            </w:pPr>
            <w:r>
              <w:rPr>
                <w:rFonts w:asciiTheme="minorHAnsi" w:hAnsiTheme="minorHAnsi" w:cstheme="minorHAnsi"/>
              </w:rPr>
              <w:t>MediaTek</w:t>
            </w:r>
          </w:p>
        </w:tc>
        <w:tc>
          <w:tcPr>
            <w:tcW w:w="4068" w:type="pct"/>
          </w:tcPr>
          <w:p w14:paraId="595E3600" w14:textId="12DDE6D3" w:rsidR="00DB1848" w:rsidRDefault="00B86657" w:rsidP="00B86657">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proposal 12. Same comment as Proposal 3. </w:t>
            </w:r>
            <w:r w:rsidRPr="00B86657">
              <w:rPr>
                <w:rFonts w:asciiTheme="minorHAnsi" w:hAnsiTheme="minorHAnsi" w:cstheme="minorHAnsi"/>
                <w:b w:val="0"/>
              </w:rPr>
              <w:t>This proposal just state basic principle</w:t>
            </w:r>
            <w:r>
              <w:rPr>
                <w:rFonts w:asciiTheme="minorHAnsi" w:hAnsiTheme="minorHAnsi" w:cstheme="minorHAnsi"/>
                <w:b w:val="0"/>
              </w:rPr>
              <w:t xml:space="preserve"> of UE pre-compensation of frequency offset</w:t>
            </w:r>
            <w:r w:rsidRPr="00B86657">
              <w:rPr>
                <w:rFonts w:asciiTheme="minorHAnsi" w:hAnsiTheme="minorHAnsi" w:cstheme="minorHAnsi"/>
                <w:b w:val="0"/>
              </w:rPr>
              <w:t>.</w:t>
            </w:r>
          </w:p>
          <w:p w14:paraId="257BC4EF" w14:textId="21D72BA6" w:rsidR="00B86657" w:rsidRPr="00300DAD" w:rsidRDefault="00B86657" w:rsidP="00B86657">
            <w:pPr>
              <w:pStyle w:val="DraftProposal"/>
              <w:numPr>
                <w:ilvl w:val="0"/>
                <w:numId w:val="0"/>
              </w:numPr>
              <w:rPr>
                <w:rFonts w:asciiTheme="minorHAnsi" w:hAnsiTheme="minorHAnsi" w:cstheme="minorHAnsi"/>
                <w:b w:val="0"/>
              </w:rPr>
            </w:pPr>
            <w:r w:rsidRPr="00B86657">
              <w:rPr>
                <w:rFonts w:asciiTheme="minorHAnsi" w:hAnsiTheme="minorHAnsi" w:cstheme="minorHAnsi"/>
                <w:b w:val="0"/>
              </w:rPr>
              <w:t xml:space="preserve">Support </w:t>
            </w:r>
            <w:r>
              <w:rPr>
                <w:rFonts w:asciiTheme="minorHAnsi" w:hAnsiTheme="minorHAnsi" w:cstheme="minorHAnsi"/>
                <w:b w:val="0"/>
              </w:rPr>
              <w:t>proposal 13.</w:t>
            </w:r>
            <w:r w:rsidRPr="00B86657">
              <w:rPr>
                <w:rFonts w:asciiTheme="minorHAnsi" w:hAnsiTheme="minorHAnsi" w:cstheme="minorHAnsi"/>
                <w:b w:val="0"/>
              </w:rPr>
              <w:t xml:space="preserve"> This should be at least an option. In Rel-16 SI, it was agreed that common frequency offset should be compensated by the gNB on access link to ensure backward compatibility with DL SSB specifications and implementations in device. It needs to be indicated so UE behavior is not ambiguous and UE knows it only needs to pre-compensate the differential frequency offset. </w:t>
            </w:r>
          </w:p>
        </w:tc>
      </w:tr>
      <w:tr w:rsidR="00B86657" w:rsidRPr="008062E9" w14:paraId="11590583" w14:textId="77777777" w:rsidTr="005772D0">
        <w:tc>
          <w:tcPr>
            <w:tcW w:w="932" w:type="pct"/>
          </w:tcPr>
          <w:p w14:paraId="40FE5222" w14:textId="51DCB9F1" w:rsidR="00B86657" w:rsidRPr="006004E5" w:rsidRDefault="00347760" w:rsidP="005772D0">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MCC</w:t>
            </w:r>
          </w:p>
        </w:tc>
        <w:tc>
          <w:tcPr>
            <w:tcW w:w="4068" w:type="pct"/>
          </w:tcPr>
          <w:p w14:paraId="0A4926DD" w14:textId="6A8B2257" w:rsidR="00B86657" w:rsidRDefault="00347760" w:rsidP="005772D0">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12.</w:t>
            </w:r>
          </w:p>
          <w:p w14:paraId="0263B4CB" w14:textId="1E8A3A58" w:rsidR="009825F2" w:rsidRPr="008062E9" w:rsidRDefault="000828DD" w:rsidP="009825F2">
            <w:pPr>
              <w:rPr>
                <w:rFonts w:asciiTheme="minorHAnsi" w:hAnsiTheme="minorHAnsi" w:cstheme="minorHAnsi"/>
              </w:rPr>
            </w:pPr>
            <w:r>
              <w:rPr>
                <w:rFonts w:eastAsiaTheme="minorEastAsia" w:hint="eastAsia"/>
                <w:lang w:val="en-US" w:eastAsia="zh-CN"/>
              </w:rPr>
              <w:t>O</w:t>
            </w:r>
            <w:r>
              <w:rPr>
                <w:rFonts w:eastAsiaTheme="minorEastAsia"/>
                <w:lang w:val="en-US" w:eastAsia="zh-CN"/>
              </w:rPr>
              <w:t xml:space="preserve">n </w:t>
            </w:r>
            <w:r>
              <w:rPr>
                <w:rFonts w:eastAsiaTheme="minorEastAsia" w:hint="eastAsia"/>
                <w:lang w:val="en-US" w:eastAsia="zh-CN"/>
              </w:rPr>
              <w:t>proposal</w:t>
            </w:r>
            <w:r>
              <w:rPr>
                <w:rFonts w:eastAsiaTheme="minorEastAsia"/>
                <w:lang w:val="en-US" w:eastAsia="zh-CN"/>
              </w:rPr>
              <w:t xml:space="preserve"> 13, f</w:t>
            </w:r>
            <w:r w:rsidR="0018330C">
              <w:rPr>
                <w:rFonts w:eastAsiaTheme="minorEastAsia"/>
                <w:lang w:val="en-US" w:eastAsia="zh-CN"/>
              </w:rPr>
              <w:t>ine</w:t>
            </w:r>
            <w:r w:rsidR="00347760">
              <w:rPr>
                <w:rFonts w:eastAsiaTheme="minorEastAsia"/>
                <w:lang w:val="en-US" w:eastAsia="zh-CN"/>
              </w:rPr>
              <w:t xml:space="preserve"> for further </w:t>
            </w:r>
            <w:r w:rsidR="00194C13">
              <w:rPr>
                <w:rFonts w:eastAsiaTheme="minorEastAsia"/>
                <w:lang w:val="en-US" w:eastAsia="zh-CN"/>
              </w:rPr>
              <w:t>study</w:t>
            </w:r>
            <w:r w:rsidR="00347760">
              <w:rPr>
                <w:rFonts w:eastAsiaTheme="minorEastAsia"/>
                <w:lang w:val="en-US" w:eastAsia="zh-CN"/>
              </w:rPr>
              <w:t xml:space="preserve">, although </w:t>
            </w:r>
            <w:r w:rsidR="009825F2">
              <w:rPr>
                <w:rFonts w:asciiTheme="minorHAnsi" w:hAnsiTheme="minorHAnsi" w:cstheme="minorHAnsi"/>
              </w:rPr>
              <w:t>i</w:t>
            </w:r>
            <w:r w:rsidR="009825F2" w:rsidRPr="008062E9">
              <w:rPr>
                <w:rFonts w:asciiTheme="minorHAnsi" w:hAnsiTheme="minorHAnsi" w:cstheme="minorHAnsi"/>
              </w:rPr>
              <w:t>t is not clear to us the need of indicating pre-compensation of common Doppler frequency shift on DL transmission</w:t>
            </w:r>
            <w:r w:rsidR="00180CC2">
              <w:rPr>
                <w:rFonts w:asciiTheme="minorHAnsi" w:hAnsiTheme="minorHAnsi" w:cstheme="minorHAnsi"/>
              </w:rPr>
              <w:t>, since UE</w:t>
            </w:r>
            <w:r w:rsidR="002F1717">
              <w:rPr>
                <w:rFonts w:asciiTheme="minorHAnsi" w:hAnsiTheme="minorHAnsi" w:cstheme="minorHAnsi"/>
              </w:rPr>
              <w:t xml:space="preserve"> can</w:t>
            </w:r>
            <w:r w:rsidR="00180CC2" w:rsidRPr="00180CC2">
              <w:rPr>
                <w:rFonts w:asciiTheme="minorHAnsi" w:hAnsiTheme="minorHAnsi" w:cstheme="minorHAnsi"/>
              </w:rPr>
              <w:t xml:space="preserve"> estimate the residual frequency offset based on DL signal</w:t>
            </w:r>
            <w:r w:rsidR="00A93697">
              <w:rPr>
                <w:rFonts w:asciiTheme="minorHAnsi" w:hAnsiTheme="minorHAnsi" w:cstheme="minorHAnsi"/>
              </w:rPr>
              <w:t xml:space="preserve"> without knowledge of pre-compensated common doppler frequency shift at gNB side.</w:t>
            </w:r>
          </w:p>
          <w:p w14:paraId="77A1B2E5" w14:textId="461B6ED7" w:rsidR="00347760" w:rsidRPr="006004E5" w:rsidRDefault="00347760" w:rsidP="006004E5">
            <w:pPr>
              <w:rPr>
                <w:rFonts w:eastAsiaTheme="minorEastAsia"/>
                <w:b/>
                <w:lang w:eastAsia="zh-CN"/>
              </w:rPr>
            </w:pPr>
          </w:p>
        </w:tc>
      </w:tr>
      <w:tr w:rsidR="00B86657" w:rsidRPr="008062E9" w14:paraId="042FD49F" w14:textId="77777777" w:rsidTr="005772D0">
        <w:tc>
          <w:tcPr>
            <w:tcW w:w="932" w:type="pct"/>
          </w:tcPr>
          <w:p w14:paraId="3B5B2BBA" w14:textId="472B738F" w:rsidR="00B86657" w:rsidRPr="008062E9" w:rsidRDefault="009A5E4B" w:rsidP="005772D0">
            <w:pPr>
              <w:rPr>
                <w:rFonts w:asciiTheme="minorHAnsi" w:hAnsiTheme="minorHAnsi" w:cstheme="minorHAnsi"/>
              </w:rPr>
            </w:pPr>
            <w:r>
              <w:rPr>
                <w:rFonts w:asciiTheme="minorHAnsi" w:hAnsiTheme="minorHAnsi" w:cstheme="minorHAnsi"/>
              </w:rPr>
              <w:t>Intel</w:t>
            </w:r>
          </w:p>
        </w:tc>
        <w:tc>
          <w:tcPr>
            <w:tcW w:w="4068" w:type="pct"/>
          </w:tcPr>
          <w:p w14:paraId="33A96260" w14:textId="4561E31A" w:rsidR="00B86657" w:rsidRPr="008062E9" w:rsidRDefault="009A5E4B" w:rsidP="005772D0">
            <w:pPr>
              <w:pStyle w:val="DraftProposal"/>
              <w:numPr>
                <w:ilvl w:val="0"/>
                <w:numId w:val="0"/>
              </w:numPr>
              <w:rPr>
                <w:rFonts w:asciiTheme="minorHAnsi" w:hAnsiTheme="minorHAnsi" w:cstheme="minorHAnsi"/>
                <w:b w:val="0"/>
              </w:rPr>
            </w:pPr>
            <w:r>
              <w:rPr>
                <w:rFonts w:asciiTheme="minorHAnsi" w:hAnsiTheme="minorHAnsi" w:cstheme="minorHAnsi"/>
                <w:b w:val="0"/>
              </w:rPr>
              <w:t>Support proposal 12 and 13.</w:t>
            </w:r>
          </w:p>
        </w:tc>
      </w:tr>
      <w:tr w:rsidR="00B86657" w:rsidRPr="008062E9" w14:paraId="5B86CF1E" w14:textId="77777777" w:rsidTr="005772D0">
        <w:tc>
          <w:tcPr>
            <w:tcW w:w="932" w:type="pct"/>
          </w:tcPr>
          <w:p w14:paraId="7B579F7E" w14:textId="799A9DCC" w:rsidR="00B86657" w:rsidRPr="008062E9" w:rsidRDefault="00C065AD" w:rsidP="005772D0">
            <w:pPr>
              <w:rPr>
                <w:rFonts w:asciiTheme="minorHAnsi" w:hAnsiTheme="minorHAnsi" w:cstheme="minorHAnsi"/>
              </w:rPr>
            </w:pPr>
            <w:r>
              <w:rPr>
                <w:rFonts w:asciiTheme="minorHAnsi" w:hAnsiTheme="minorHAnsi" w:cstheme="minorHAnsi"/>
              </w:rPr>
              <w:t>QC</w:t>
            </w:r>
          </w:p>
        </w:tc>
        <w:tc>
          <w:tcPr>
            <w:tcW w:w="4068" w:type="pct"/>
          </w:tcPr>
          <w:p w14:paraId="19517668" w14:textId="77777777" w:rsidR="007730DD" w:rsidRDefault="00341EF0" w:rsidP="005772D0">
            <w:pPr>
              <w:pStyle w:val="DraftProposal"/>
              <w:numPr>
                <w:ilvl w:val="0"/>
                <w:numId w:val="0"/>
              </w:numPr>
              <w:rPr>
                <w:rFonts w:asciiTheme="minorHAnsi" w:hAnsiTheme="minorHAnsi" w:cstheme="minorHAnsi"/>
                <w:b w:val="0"/>
              </w:rPr>
            </w:pPr>
            <w:r>
              <w:rPr>
                <w:rFonts w:asciiTheme="minorHAnsi" w:hAnsiTheme="minorHAnsi" w:cstheme="minorHAnsi"/>
                <w:b w:val="0"/>
              </w:rPr>
              <w:t>Proposal 12 is obvious. Not sure why do we need this proposal.</w:t>
            </w:r>
            <w:r w:rsidR="00364F8E">
              <w:rPr>
                <w:rFonts w:asciiTheme="minorHAnsi" w:hAnsiTheme="minorHAnsi" w:cstheme="minorHAnsi"/>
                <w:b w:val="0"/>
              </w:rPr>
              <w:t xml:space="preserve"> Maybe we can modify the proposal</w:t>
            </w:r>
            <w:r w:rsidR="007730DD">
              <w:rPr>
                <w:rFonts w:asciiTheme="minorHAnsi" w:hAnsiTheme="minorHAnsi" w:cstheme="minorHAnsi"/>
                <w:b w:val="0"/>
              </w:rPr>
              <w:t>:</w:t>
            </w:r>
          </w:p>
          <w:p w14:paraId="1DDB3451" w14:textId="77777777" w:rsidR="00B86657" w:rsidRDefault="007730DD" w:rsidP="005772D0">
            <w:pPr>
              <w:pStyle w:val="DraftProposal"/>
              <w:numPr>
                <w:ilvl w:val="0"/>
                <w:numId w:val="0"/>
              </w:numPr>
              <w:rPr>
                <w:rFonts w:asciiTheme="minorHAnsi" w:hAnsiTheme="minorHAnsi" w:cstheme="minorHAnsi"/>
                <w:bCs w:val="0"/>
                <w:color w:val="9E7800"/>
                <w:sz w:val="20"/>
              </w:rPr>
            </w:pPr>
            <w:r w:rsidRPr="00030A98">
              <w:rPr>
                <w:rFonts w:asciiTheme="minorHAnsi" w:hAnsiTheme="minorHAnsi" w:cstheme="minorHAnsi"/>
                <w:bCs w:val="0"/>
                <w:color w:val="9E7800"/>
              </w:rPr>
              <w:t>UE with GNSS capabilit</w:t>
            </w:r>
            <w:r w:rsidR="00030A98" w:rsidRPr="00030A98">
              <w:rPr>
                <w:rFonts w:asciiTheme="minorHAnsi" w:hAnsiTheme="minorHAnsi" w:cstheme="minorHAnsi"/>
                <w:bCs w:val="0"/>
                <w:color w:val="9E7800"/>
              </w:rPr>
              <w:t xml:space="preserve">y shall be </w:t>
            </w:r>
            <w:r w:rsidR="00030A98" w:rsidRPr="00030A98">
              <w:rPr>
                <w:rFonts w:asciiTheme="minorHAnsi" w:hAnsiTheme="minorHAnsi" w:cstheme="minorHAnsi"/>
                <w:bCs w:val="0"/>
                <w:color w:val="9E7800"/>
                <w:sz w:val="20"/>
              </w:rPr>
              <w:t>capable of using an acquired GNSS position and satellite ephemeris to calculate pre-compensation of frequency offset and apply the calculated values accordingly</w:t>
            </w:r>
            <w:r w:rsidR="00030A98">
              <w:rPr>
                <w:rFonts w:asciiTheme="minorHAnsi" w:hAnsiTheme="minorHAnsi" w:cstheme="minorHAnsi"/>
                <w:bCs w:val="0"/>
                <w:color w:val="9E7800"/>
                <w:sz w:val="20"/>
              </w:rPr>
              <w:t>.</w:t>
            </w:r>
          </w:p>
          <w:p w14:paraId="378FA989" w14:textId="77777777" w:rsidR="00AA3B7B" w:rsidRDefault="00AA3B7B" w:rsidP="00AA3B7B">
            <w:pPr>
              <w:rPr>
                <w:lang w:val="en-US"/>
              </w:rPr>
            </w:pPr>
          </w:p>
          <w:p w14:paraId="6B8EACC4" w14:textId="63B20C36" w:rsidR="00AA3B7B" w:rsidRPr="00AA3B7B" w:rsidRDefault="00AA3B7B" w:rsidP="00AA3B7B">
            <w:pPr>
              <w:rPr>
                <w:lang w:val="en-US"/>
              </w:rPr>
            </w:pPr>
            <w:r>
              <w:rPr>
                <w:lang w:val="en-US"/>
              </w:rPr>
              <w:t>Support Proposal 13 but not for UEs with GNSS capability.</w:t>
            </w:r>
          </w:p>
        </w:tc>
      </w:tr>
      <w:tr w:rsidR="00B27D1A" w:rsidRPr="008062E9" w14:paraId="523F41CC" w14:textId="77777777" w:rsidTr="005772D0">
        <w:tc>
          <w:tcPr>
            <w:tcW w:w="932" w:type="pct"/>
          </w:tcPr>
          <w:p w14:paraId="21778364" w14:textId="5D8C3A01" w:rsidR="00B27D1A" w:rsidRPr="00B27D1A" w:rsidRDefault="00B27D1A" w:rsidP="00B27D1A">
            <w:pPr>
              <w:rPr>
                <w:rFonts w:asciiTheme="minorHAnsi" w:hAnsiTheme="minorHAnsi" w:cstheme="minorHAnsi"/>
                <w:sz w:val="21"/>
                <w:szCs w:val="21"/>
              </w:rPr>
            </w:pPr>
            <w:r w:rsidRPr="00B27D1A">
              <w:rPr>
                <w:rFonts w:asciiTheme="minorHAnsi" w:eastAsia="MS Mincho" w:hAnsiTheme="minorHAnsi" w:cstheme="minorHAnsi"/>
                <w:sz w:val="21"/>
                <w:szCs w:val="21"/>
                <w:lang w:eastAsia="ja-JP"/>
              </w:rPr>
              <w:lastRenderedPageBreak/>
              <w:t xml:space="preserve">Panasonic </w:t>
            </w:r>
          </w:p>
        </w:tc>
        <w:tc>
          <w:tcPr>
            <w:tcW w:w="4068" w:type="pct"/>
          </w:tcPr>
          <w:p w14:paraId="00F85771" w14:textId="5DE4D790" w:rsidR="00B27D1A" w:rsidRPr="00B27D1A" w:rsidRDefault="00B27D1A" w:rsidP="00B27D1A">
            <w:pPr>
              <w:pStyle w:val="DraftProposal"/>
              <w:numPr>
                <w:ilvl w:val="0"/>
                <w:numId w:val="0"/>
              </w:numPr>
              <w:rPr>
                <w:rFonts w:asciiTheme="minorHAnsi" w:hAnsiTheme="minorHAnsi" w:cstheme="minorHAnsi"/>
                <w:b w:val="0"/>
                <w:sz w:val="21"/>
                <w:szCs w:val="21"/>
              </w:rPr>
            </w:pPr>
            <w:r w:rsidRPr="00B27D1A">
              <w:rPr>
                <w:rFonts w:asciiTheme="minorHAnsi" w:eastAsia="MS Mincho" w:hAnsiTheme="minorHAnsi" w:cstheme="minorHAnsi"/>
                <w:b w:val="0"/>
                <w:sz w:val="21"/>
                <w:szCs w:val="21"/>
                <w:lang w:eastAsia="ja-JP"/>
              </w:rPr>
              <w:t xml:space="preserve">Support proposal </w:t>
            </w:r>
            <w:r>
              <w:rPr>
                <w:rFonts w:asciiTheme="minorHAnsi" w:eastAsia="MS Mincho" w:hAnsiTheme="minorHAnsi" w:cstheme="minorHAnsi"/>
                <w:b w:val="0"/>
                <w:sz w:val="21"/>
                <w:szCs w:val="21"/>
                <w:lang w:eastAsia="ja-JP"/>
              </w:rPr>
              <w:t>12 and 13</w:t>
            </w:r>
            <w:r w:rsidRPr="00B27D1A">
              <w:rPr>
                <w:rFonts w:asciiTheme="minorHAnsi" w:eastAsia="MS Mincho" w:hAnsiTheme="minorHAnsi" w:cstheme="minorHAnsi"/>
                <w:b w:val="0"/>
                <w:sz w:val="21"/>
                <w:szCs w:val="21"/>
                <w:lang w:eastAsia="ja-JP"/>
              </w:rPr>
              <w:t xml:space="preserve">. </w:t>
            </w:r>
            <w:r>
              <w:rPr>
                <w:rFonts w:asciiTheme="minorHAnsi" w:eastAsia="MS Mincho" w:hAnsiTheme="minorHAnsi" w:cstheme="minorHAnsi"/>
                <w:b w:val="0"/>
                <w:sz w:val="21"/>
                <w:szCs w:val="21"/>
                <w:lang w:eastAsia="ja-JP"/>
              </w:rPr>
              <w:t xml:space="preserve">On proposal 13, </w:t>
            </w:r>
            <w:r w:rsidRPr="00B27D1A">
              <w:rPr>
                <w:rFonts w:asciiTheme="minorHAnsi" w:eastAsia="MS Mincho" w:hAnsiTheme="minorHAnsi" w:cstheme="minorHAnsi"/>
                <w:b w:val="0"/>
                <w:sz w:val="21"/>
                <w:szCs w:val="21"/>
                <w:lang w:eastAsia="ja-JP"/>
              </w:rPr>
              <w:t xml:space="preserve">the frequency shift value UE shall apply should be indicated </w:t>
            </w:r>
            <w:r>
              <w:rPr>
                <w:rFonts w:asciiTheme="minorHAnsi" w:eastAsia="MS Mincho" w:hAnsiTheme="minorHAnsi" w:cstheme="minorHAnsi"/>
                <w:b w:val="0"/>
                <w:sz w:val="21"/>
                <w:szCs w:val="21"/>
                <w:lang w:eastAsia="ja-JP"/>
              </w:rPr>
              <w:t xml:space="preserve">to UE </w:t>
            </w:r>
            <w:r w:rsidRPr="00B27D1A">
              <w:rPr>
                <w:rFonts w:asciiTheme="minorHAnsi" w:eastAsia="MS Mincho" w:hAnsiTheme="minorHAnsi" w:cstheme="minorHAnsi"/>
                <w:b w:val="0"/>
                <w:sz w:val="21"/>
                <w:szCs w:val="21"/>
                <w:lang w:eastAsia="ja-JP"/>
              </w:rPr>
              <w:t>whatever DL pre-compensated value or post-compensated value</w:t>
            </w:r>
            <w:r>
              <w:rPr>
                <w:rFonts w:asciiTheme="minorHAnsi" w:eastAsia="MS Mincho" w:hAnsiTheme="minorHAnsi" w:cstheme="minorHAnsi"/>
                <w:b w:val="0"/>
                <w:sz w:val="21"/>
                <w:szCs w:val="21"/>
                <w:lang w:eastAsia="ja-JP"/>
              </w:rPr>
              <w:t xml:space="preserve"> at gNB</w:t>
            </w:r>
            <w:r w:rsidRPr="00B27D1A">
              <w:rPr>
                <w:rFonts w:asciiTheme="minorHAnsi" w:eastAsia="MS Mincho" w:hAnsiTheme="minorHAnsi" w:cstheme="minorHAnsi"/>
                <w:b w:val="0"/>
                <w:sz w:val="21"/>
                <w:szCs w:val="21"/>
                <w:lang w:eastAsia="ja-JP"/>
              </w:rPr>
              <w:t xml:space="preserve">. </w:t>
            </w:r>
          </w:p>
        </w:tc>
      </w:tr>
      <w:tr w:rsidR="00C941EC" w:rsidRPr="008062E9" w14:paraId="24FB9384" w14:textId="77777777" w:rsidTr="005772D0">
        <w:tc>
          <w:tcPr>
            <w:tcW w:w="932" w:type="pct"/>
          </w:tcPr>
          <w:p w14:paraId="354826C2" w14:textId="666F3599" w:rsidR="00C941EC" w:rsidRPr="00B27D1A" w:rsidRDefault="00C941EC" w:rsidP="00C941EC">
            <w:pPr>
              <w:rPr>
                <w:rFonts w:asciiTheme="minorHAnsi" w:eastAsia="MS Mincho" w:hAnsiTheme="minorHAnsi" w:cstheme="minorHAnsi"/>
                <w:sz w:val="21"/>
                <w:szCs w:val="21"/>
                <w:lang w:eastAsia="ja-JP"/>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53681EE6" w14:textId="77777777" w:rsidR="00C941EC" w:rsidRDefault="00C941EC" w:rsidP="00C941EC">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12.</w:t>
            </w:r>
          </w:p>
          <w:p w14:paraId="2C03B320" w14:textId="5C76421B" w:rsidR="00C941EC" w:rsidRPr="00B27D1A" w:rsidRDefault="00C941EC" w:rsidP="00C941EC">
            <w:pPr>
              <w:pStyle w:val="DraftProposal"/>
              <w:numPr>
                <w:ilvl w:val="0"/>
                <w:numId w:val="0"/>
              </w:numPr>
              <w:rPr>
                <w:rFonts w:asciiTheme="minorHAnsi" w:eastAsia="MS Mincho" w:hAnsiTheme="minorHAnsi" w:cstheme="minorHAnsi"/>
                <w:b w:val="0"/>
                <w:sz w:val="21"/>
                <w:szCs w:val="21"/>
                <w:lang w:eastAsia="ja-JP"/>
              </w:rPr>
            </w:pPr>
            <w:r w:rsidRPr="00D33E3B">
              <w:rPr>
                <w:rFonts w:asciiTheme="minorHAnsi" w:eastAsiaTheme="minorEastAsia" w:hAnsiTheme="minorHAnsi" w:cstheme="minorHAnsi"/>
                <w:b w:val="0"/>
                <w:lang w:eastAsia="zh-CN"/>
              </w:rPr>
              <w:t>On proposal 13, it is not clear whether this is actually needed for DL.</w:t>
            </w:r>
          </w:p>
        </w:tc>
      </w:tr>
      <w:tr w:rsidR="006017AF" w:rsidRPr="008062E9" w14:paraId="5A4788C8" w14:textId="77777777" w:rsidTr="005772D0">
        <w:tc>
          <w:tcPr>
            <w:tcW w:w="932" w:type="pct"/>
          </w:tcPr>
          <w:p w14:paraId="7215194C" w14:textId="4CB2968C" w:rsidR="006017AF" w:rsidRPr="006017AF" w:rsidRDefault="006017AF" w:rsidP="006017AF">
            <w:pPr>
              <w:pStyle w:val="DraftProposal"/>
              <w:numPr>
                <w:ilvl w:val="0"/>
                <w:numId w:val="0"/>
              </w:numPr>
              <w:rPr>
                <w:rFonts w:ascii="Times New Roman" w:eastAsiaTheme="minorEastAsia" w:hAnsi="Times New Roman" w:cs="Times New Roman"/>
                <w:b w:val="0"/>
                <w:bCs w:val="0"/>
                <w:sz w:val="20"/>
                <w:szCs w:val="20"/>
                <w:lang w:eastAsia="zh-CN"/>
              </w:rPr>
            </w:pPr>
            <w:r w:rsidRPr="006017AF">
              <w:rPr>
                <w:rFonts w:ascii="Times New Roman" w:eastAsiaTheme="minorEastAsia" w:hAnsi="Times New Roman" w:cs="Times New Roman" w:hint="eastAsia"/>
                <w:b w:val="0"/>
                <w:bCs w:val="0"/>
                <w:sz w:val="20"/>
                <w:szCs w:val="20"/>
                <w:lang w:eastAsia="zh-CN"/>
              </w:rPr>
              <w:t>Z</w:t>
            </w:r>
            <w:r w:rsidRPr="006017AF">
              <w:rPr>
                <w:rFonts w:ascii="Times New Roman" w:eastAsiaTheme="minorEastAsia" w:hAnsi="Times New Roman" w:cs="Times New Roman"/>
                <w:b w:val="0"/>
                <w:bCs w:val="0"/>
                <w:sz w:val="20"/>
                <w:szCs w:val="20"/>
                <w:lang w:eastAsia="zh-CN"/>
              </w:rPr>
              <w:t>TE</w:t>
            </w:r>
          </w:p>
        </w:tc>
        <w:tc>
          <w:tcPr>
            <w:tcW w:w="4068" w:type="pct"/>
          </w:tcPr>
          <w:p w14:paraId="7A46492E" w14:textId="77777777" w:rsidR="006017AF" w:rsidRPr="006017AF" w:rsidRDefault="006017AF" w:rsidP="006017AF">
            <w:pPr>
              <w:pStyle w:val="DraftProposal"/>
              <w:numPr>
                <w:ilvl w:val="0"/>
                <w:numId w:val="0"/>
              </w:numPr>
              <w:rPr>
                <w:rFonts w:ascii="Times New Roman" w:eastAsiaTheme="minorEastAsia" w:hAnsi="Times New Roman" w:cs="Times New Roman"/>
                <w:b w:val="0"/>
                <w:bCs w:val="0"/>
                <w:sz w:val="20"/>
                <w:szCs w:val="20"/>
                <w:lang w:eastAsia="zh-CN"/>
              </w:rPr>
            </w:pPr>
            <w:r w:rsidRPr="006017AF">
              <w:rPr>
                <w:rFonts w:ascii="Times New Roman" w:eastAsiaTheme="minorEastAsia" w:hAnsi="Times New Roman" w:cs="Times New Roman"/>
                <w:b w:val="0"/>
                <w:bCs w:val="0"/>
                <w:sz w:val="20"/>
                <w:szCs w:val="20"/>
                <w:lang w:eastAsia="zh-CN"/>
              </w:rPr>
              <w:t xml:space="preserve">W.r.t proposal 12, it’s surely one basic option to calculate the corresponding Doppler for UL pre-compensation. But additional way, e.g., timing stamp based solution, may also be needed. </w:t>
            </w:r>
          </w:p>
          <w:p w14:paraId="2E785AFE" w14:textId="55835FAE" w:rsidR="006017AF" w:rsidRPr="006017AF" w:rsidRDefault="006017AF" w:rsidP="006017AF">
            <w:pPr>
              <w:pStyle w:val="DraftProposal"/>
              <w:numPr>
                <w:ilvl w:val="0"/>
                <w:numId w:val="0"/>
              </w:numPr>
              <w:rPr>
                <w:rFonts w:ascii="Times New Roman" w:eastAsiaTheme="minorEastAsia" w:hAnsi="Times New Roman" w:cs="Times New Roman"/>
                <w:b w:val="0"/>
                <w:bCs w:val="0"/>
                <w:sz w:val="20"/>
                <w:szCs w:val="20"/>
                <w:lang w:eastAsia="zh-CN"/>
              </w:rPr>
            </w:pPr>
            <w:r w:rsidRPr="006017AF">
              <w:rPr>
                <w:rFonts w:ascii="Times New Roman" w:eastAsiaTheme="minorEastAsia" w:hAnsi="Times New Roman" w:cs="Times New Roman" w:hint="eastAsia"/>
                <w:b w:val="0"/>
                <w:bCs w:val="0"/>
                <w:sz w:val="20"/>
                <w:szCs w:val="20"/>
                <w:lang w:eastAsia="zh-CN"/>
              </w:rPr>
              <w:t>W</w:t>
            </w:r>
            <w:r w:rsidRPr="006017AF">
              <w:rPr>
                <w:rFonts w:ascii="Times New Roman" w:eastAsiaTheme="minorEastAsia" w:hAnsi="Times New Roman" w:cs="Times New Roman"/>
                <w:b w:val="0"/>
                <w:bCs w:val="0"/>
                <w:sz w:val="20"/>
                <w:szCs w:val="20"/>
                <w:lang w:eastAsia="zh-CN"/>
              </w:rPr>
              <w:t>.r.t the proposal 13, agree for further discussion and justification on the needs for common Doppler indication is needed.</w:t>
            </w:r>
          </w:p>
        </w:tc>
      </w:tr>
      <w:tr w:rsidR="001572C1" w:rsidRPr="008062E9" w14:paraId="4D6E6C25" w14:textId="77777777" w:rsidTr="005772D0">
        <w:tc>
          <w:tcPr>
            <w:tcW w:w="932" w:type="pct"/>
          </w:tcPr>
          <w:p w14:paraId="1B810BF1" w14:textId="39F21900" w:rsidR="001572C1" w:rsidRPr="006017AF" w:rsidRDefault="001572C1" w:rsidP="006017AF">
            <w:pPr>
              <w:pStyle w:val="DraftProposal"/>
              <w:numPr>
                <w:ilvl w:val="0"/>
                <w:numId w:val="0"/>
              </w:numPr>
              <w:rPr>
                <w:rFonts w:ascii="Times New Roman" w:eastAsiaTheme="minorEastAsia" w:hAnsi="Times New Roman" w:cs="Times New Roman" w:hint="eastAsia"/>
                <w:b w:val="0"/>
                <w:bCs w:val="0"/>
                <w:sz w:val="20"/>
                <w:szCs w:val="20"/>
                <w:lang w:eastAsia="zh-CN"/>
              </w:rPr>
            </w:pPr>
            <w:r>
              <w:rPr>
                <w:rFonts w:ascii="Times New Roman" w:eastAsiaTheme="minorEastAsia" w:hAnsi="Times New Roman" w:cs="Times New Roman"/>
                <w:b w:val="0"/>
                <w:bCs w:val="0"/>
                <w:sz w:val="20"/>
                <w:szCs w:val="20"/>
                <w:lang w:eastAsia="zh-CN"/>
              </w:rPr>
              <w:t>APT</w:t>
            </w:r>
          </w:p>
        </w:tc>
        <w:tc>
          <w:tcPr>
            <w:tcW w:w="4068" w:type="pct"/>
          </w:tcPr>
          <w:p w14:paraId="31E3F4E9" w14:textId="6F1B36F2" w:rsidR="001572C1" w:rsidRDefault="001572C1" w:rsidP="006017AF">
            <w:pPr>
              <w:pStyle w:val="DraftProposal"/>
              <w:numPr>
                <w:ilvl w:val="0"/>
                <w:numId w:val="0"/>
              </w:numPr>
              <w:rPr>
                <w:rFonts w:ascii="Times New Roman" w:eastAsiaTheme="minorEastAsia" w:hAnsi="Times New Roman" w:cs="Times New Roman"/>
                <w:b w:val="0"/>
                <w:bCs w:val="0"/>
                <w:sz w:val="20"/>
                <w:szCs w:val="20"/>
                <w:lang w:eastAsia="zh-CN"/>
              </w:rPr>
            </w:pPr>
            <w:r>
              <w:rPr>
                <w:rFonts w:ascii="Times New Roman" w:eastAsiaTheme="minorEastAsia" w:hAnsi="Times New Roman" w:cs="Times New Roman"/>
                <w:b w:val="0"/>
                <w:bCs w:val="0"/>
                <w:sz w:val="20"/>
                <w:szCs w:val="20"/>
                <w:lang w:eastAsia="zh-CN"/>
              </w:rPr>
              <w:t xml:space="preserve">Proposal 12: support </w:t>
            </w:r>
          </w:p>
          <w:p w14:paraId="40B3D13A" w14:textId="23A190A7" w:rsidR="001572C1" w:rsidRPr="001572C1" w:rsidRDefault="001572C1" w:rsidP="001572C1">
            <w:pPr>
              <w:rPr>
                <w:lang w:val="en-US" w:eastAsia="zh-CN"/>
              </w:rPr>
            </w:pPr>
            <w:r>
              <w:rPr>
                <w:lang w:val="en-US" w:eastAsia="zh-CN"/>
              </w:rPr>
              <w:t xml:space="preserve">Proposal 13: </w:t>
            </w:r>
            <w:r w:rsidR="008E5656">
              <w:rPr>
                <w:lang w:val="en-US" w:eastAsia="zh-CN"/>
              </w:rPr>
              <w:t xml:space="preserve">too early; when NW equipped with DL common Doppler pre-compensation, UE may not use the pre-compensated SSBs to estimate the absolute Doppler shift for UL transmission. However, if UE location and satellite ephemeris can guarantee the UL frequency estimation (which is unclear), then the DL Doppler </w:t>
            </w:r>
            <w:r w:rsidR="008E5656">
              <w:rPr>
                <w:lang w:val="en-US" w:eastAsia="zh-CN"/>
              </w:rPr>
              <w:t xml:space="preserve">frequency </w:t>
            </w:r>
            <w:r w:rsidR="008E5656">
              <w:rPr>
                <w:lang w:val="en-US" w:eastAsia="zh-CN"/>
              </w:rPr>
              <w:t>indication may not be needed.</w:t>
            </w:r>
          </w:p>
        </w:tc>
      </w:tr>
    </w:tbl>
    <w:p w14:paraId="394272DF" w14:textId="77777777" w:rsidR="00DB1848" w:rsidRPr="008062E9" w:rsidRDefault="00DB1848" w:rsidP="00DB1848">
      <w:pPr>
        <w:rPr>
          <w:rFonts w:asciiTheme="minorHAnsi" w:hAnsiTheme="minorHAnsi" w:cstheme="minorHAnsi"/>
          <w:b/>
        </w:rPr>
      </w:pPr>
    </w:p>
    <w:p w14:paraId="453D95AD" w14:textId="6781670C" w:rsidR="00DB1848" w:rsidRPr="008062E9" w:rsidRDefault="00501412" w:rsidP="00DB1848">
      <w:pPr>
        <w:rPr>
          <w:rFonts w:asciiTheme="minorHAnsi" w:hAnsiTheme="minorHAnsi" w:cstheme="minorHAnsi"/>
          <w:b/>
        </w:rPr>
      </w:pPr>
      <w:r>
        <w:rPr>
          <w:rFonts w:asciiTheme="minorHAnsi" w:hAnsiTheme="minorHAnsi" w:cstheme="minorHAnsi"/>
          <w:b/>
          <w:highlight w:val="yellow"/>
        </w:rPr>
        <w:t xml:space="preserve">Potential Proposal </w:t>
      </w:r>
      <w:r w:rsidRPr="00501412">
        <w:rPr>
          <w:rFonts w:asciiTheme="minorHAnsi" w:hAnsiTheme="minorHAnsi" w:cstheme="minorHAnsi"/>
          <w:b/>
          <w:highlight w:val="yellow"/>
        </w:rPr>
        <w:t>14</w:t>
      </w:r>
      <w:r w:rsidR="00DB1848" w:rsidRPr="008062E9">
        <w:rPr>
          <w:rFonts w:asciiTheme="minorHAnsi" w:hAnsiTheme="minorHAnsi" w:cstheme="minorHAnsi"/>
          <w:b/>
        </w:rPr>
        <w:t>: RAN1 to further discuss whether Common Doppler post-compensation on UL transmissions is needed.</w:t>
      </w:r>
    </w:p>
    <w:p w14:paraId="66A3DE52" w14:textId="77777777" w:rsidR="00DB1848" w:rsidRPr="008062E9" w:rsidRDefault="00DB1848" w:rsidP="00DB1848">
      <w:pPr>
        <w:rPr>
          <w:rFonts w:asciiTheme="minorHAnsi" w:hAnsiTheme="minorHAnsi" w:cstheme="minorHAnsi"/>
          <w:b/>
        </w:rPr>
      </w:pPr>
    </w:p>
    <w:tbl>
      <w:tblPr>
        <w:tblStyle w:val="TableGrid"/>
        <w:tblW w:w="5000" w:type="pct"/>
        <w:tblLook w:val="04A0" w:firstRow="1" w:lastRow="0" w:firstColumn="1" w:lastColumn="0" w:noHBand="0" w:noVBand="1"/>
      </w:tblPr>
      <w:tblGrid>
        <w:gridCol w:w="1795"/>
        <w:gridCol w:w="7834"/>
      </w:tblGrid>
      <w:tr w:rsidR="00DB1848" w:rsidRPr="008062E9" w14:paraId="7E2F18B0" w14:textId="77777777" w:rsidTr="005772D0">
        <w:tc>
          <w:tcPr>
            <w:tcW w:w="932" w:type="pct"/>
          </w:tcPr>
          <w:p w14:paraId="3794CCC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6280B1B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views</w:t>
            </w:r>
          </w:p>
        </w:tc>
      </w:tr>
      <w:tr w:rsidR="00DB1848" w:rsidRPr="008062E9" w14:paraId="636794F1" w14:textId="77777777" w:rsidTr="005772D0">
        <w:tc>
          <w:tcPr>
            <w:tcW w:w="932" w:type="pct"/>
          </w:tcPr>
          <w:p w14:paraId="6FD31C42" w14:textId="10161484" w:rsidR="00DB1848" w:rsidRPr="008062E9" w:rsidRDefault="00300DAD" w:rsidP="005772D0">
            <w:pPr>
              <w:rPr>
                <w:rFonts w:asciiTheme="minorHAnsi" w:hAnsiTheme="minorHAnsi" w:cstheme="minorHAnsi"/>
              </w:rPr>
            </w:pPr>
            <w:r>
              <w:rPr>
                <w:rFonts w:asciiTheme="minorHAnsi" w:hAnsiTheme="minorHAnsi" w:cstheme="minorHAnsi"/>
              </w:rPr>
              <w:t>MediaTek</w:t>
            </w:r>
          </w:p>
        </w:tc>
        <w:tc>
          <w:tcPr>
            <w:tcW w:w="4068" w:type="pct"/>
          </w:tcPr>
          <w:p w14:paraId="10F007CA" w14:textId="1B778D83" w:rsidR="00DB1848" w:rsidRPr="008062E9" w:rsidRDefault="00300DAD" w:rsidP="005772D0">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proposal 14. </w:t>
            </w:r>
            <w:r w:rsidRPr="00B86657">
              <w:rPr>
                <w:rFonts w:asciiTheme="minorHAnsi" w:hAnsiTheme="minorHAnsi" w:cstheme="minorHAnsi"/>
                <w:b w:val="0"/>
              </w:rPr>
              <w:t>The other option</w:t>
            </w:r>
            <w:r>
              <w:rPr>
                <w:rFonts w:asciiTheme="minorHAnsi" w:hAnsiTheme="minorHAnsi" w:cstheme="minorHAnsi"/>
                <w:b w:val="0"/>
              </w:rPr>
              <w:t xml:space="preserve"> to </w:t>
            </w:r>
            <w:r w:rsidRPr="00300DAD">
              <w:rPr>
                <w:rFonts w:asciiTheme="minorHAnsi" w:hAnsiTheme="minorHAnsi" w:cstheme="minorHAnsi"/>
                <w:b w:val="0"/>
              </w:rPr>
              <w:t>whether indication of the pre-compensated Common Frequency Offset on DL transmissions</w:t>
            </w:r>
            <w:r>
              <w:rPr>
                <w:rFonts w:asciiTheme="minorHAnsi" w:hAnsiTheme="minorHAnsi" w:cstheme="minorHAnsi"/>
                <w:b w:val="0"/>
              </w:rPr>
              <w:t xml:space="preserve"> in Proposal 13 </w:t>
            </w:r>
            <w:r w:rsidRPr="00B86657">
              <w:rPr>
                <w:rFonts w:asciiTheme="minorHAnsi" w:hAnsiTheme="minorHAnsi" w:cstheme="minorHAnsi"/>
                <w:b w:val="0"/>
              </w:rPr>
              <w:t xml:space="preserve"> is that implementation of pre-compensation and post-compensation on the common frequency offset at BS side for DL and UL, respectively, as baseline </w:t>
            </w:r>
            <w:r>
              <w:rPr>
                <w:rFonts w:asciiTheme="minorHAnsi" w:hAnsiTheme="minorHAnsi" w:cstheme="minorHAnsi"/>
                <w:b w:val="0"/>
              </w:rPr>
              <w:t>assumption as commented by ZTE</w:t>
            </w:r>
            <w:r w:rsidRPr="00B86657">
              <w:rPr>
                <w:rFonts w:asciiTheme="minorHAnsi" w:hAnsiTheme="minorHAnsi" w:cstheme="minorHAnsi"/>
                <w:b w:val="0"/>
              </w:rPr>
              <w:t>.</w:t>
            </w:r>
            <w:r>
              <w:rPr>
                <w:rFonts w:asciiTheme="minorHAnsi" w:hAnsiTheme="minorHAnsi" w:cstheme="minorHAnsi"/>
                <w:b w:val="0"/>
              </w:rPr>
              <w:t xml:space="preserve"> Both options are fine for device and would not impact SSB specifications and implementation.</w:t>
            </w:r>
          </w:p>
        </w:tc>
      </w:tr>
      <w:tr w:rsidR="008E3208" w:rsidRPr="008062E9" w14:paraId="6622792B" w14:textId="77777777" w:rsidTr="005772D0">
        <w:tc>
          <w:tcPr>
            <w:tcW w:w="932" w:type="pct"/>
          </w:tcPr>
          <w:p w14:paraId="2F633B1A" w14:textId="0EB8C573" w:rsidR="008E3208" w:rsidRPr="006004E5" w:rsidRDefault="008E3208" w:rsidP="005772D0">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MCC</w:t>
            </w:r>
          </w:p>
        </w:tc>
        <w:tc>
          <w:tcPr>
            <w:tcW w:w="4068" w:type="pct"/>
          </w:tcPr>
          <w:p w14:paraId="784142C9" w14:textId="77777777" w:rsidR="008E3208" w:rsidRDefault="0018330C" w:rsidP="00152E50">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F</w:t>
            </w:r>
            <w:r>
              <w:rPr>
                <w:rFonts w:asciiTheme="minorHAnsi" w:eastAsiaTheme="minorEastAsia" w:hAnsiTheme="minorHAnsi" w:cstheme="minorHAnsi"/>
                <w:b w:val="0"/>
                <w:lang w:eastAsia="zh-CN"/>
              </w:rPr>
              <w:t xml:space="preserve">ine for </w:t>
            </w:r>
            <w:r w:rsidR="00206B2E">
              <w:rPr>
                <w:rFonts w:asciiTheme="minorHAnsi" w:eastAsiaTheme="minorEastAsia" w:hAnsiTheme="minorHAnsi" w:cstheme="minorHAnsi"/>
                <w:b w:val="0"/>
                <w:lang w:eastAsia="zh-CN"/>
              </w:rPr>
              <w:t xml:space="preserve">further study, </w:t>
            </w:r>
            <w:r w:rsidR="00194C13">
              <w:rPr>
                <w:rFonts w:asciiTheme="minorHAnsi" w:eastAsiaTheme="minorEastAsia" w:hAnsiTheme="minorHAnsi" w:cstheme="minorHAnsi"/>
                <w:b w:val="0"/>
                <w:lang w:eastAsia="zh-CN"/>
              </w:rPr>
              <w:t>and we</w:t>
            </w:r>
            <w:r w:rsidR="00E34F93">
              <w:rPr>
                <w:rFonts w:asciiTheme="minorHAnsi" w:eastAsiaTheme="minorEastAsia" w:hAnsiTheme="minorHAnsi" w:cstheme="minorHAnsi"/>
                <w:b w:val="0"/>
                <w:lang w:eastAsia="zh-CN"/>
              </w:rPr>
              <w:t xml:space="preserve"> </w:t>
            </w:r>
            <w:r w:rsidR="00287538">
              <w:rPr>
                <w:rFonts w:asciiTheme="minorHAnsi" w:eastAsiaTheme="minorEastAsia" w:hAnsiTheme="minorHAnsi" w:cstheme="minorHAnsi"/>
                <w:b w:val="0"/>
                <w:lang w:eastAsia="zh-CN"/>
              </w:rPr>
              <w:t xml:space="preserve">prefer to </w:t>
            </w:r>
            <w:r w:rsidR="00E34F93" w:rsidRPr="00E34F93">
              <w:rPr>
                <w:rFonts w:asciiTheme="minorHAnsi" w:eastAsiaTheme="minorEastAsia" w:hAnsiTheme="minorHAnsi" w:cstheme="minorHAnsi"/>
                <w:b w:val="0"/>
                <w:lang w:eastAsia="zh-CN"/>
              </w:rPr>
              <w:t>indication of post-compensated common Doppler frequency shift on UL transmission.</w:t>
            </w:r>
            <w:r w:rsidR="004F39B0">
              <w:rPr>
                <w:rFonts w:asciiTheme="minorHAnsi" w:eastAsiaTheme="minorEastAsia" w:hAnsiTheme="minorHAnsi" w:cstheme="minorHAnsi"/>
                <w:b w:val="0"/>
                <w:lang w:eastAsia="zh-CN"/>
              </w:rPr>
              <w:t xml:space="preserve"> </w:t>
            </w:r>
          </w:p>
          <w:p w14:paraId="0CDF1B2E" w14:textId="702FE67A" w:rsidR="003137D9" w:rsidRPr="006004E5" w:rsidRDefault="003137D9" w:rsidP="006004E5">
            <w:pPr>
              <w:rPr>
                <w:rFonts w:eastAsiaTheme="minorEastAsia"/>
                <w:b/>
                <w:lang w:eastAsia="zh-CN"/>
              </w:rPr>
            </w:pPr>
            <w:r>
              <w:rPr>
                <w:rFonts w:eastAsiaTheme="minorEastAsia" w:hint="eastAsia"/>
                <w:lang w:val="en-US" w:eastAsia="zh-CN"/>
              </w:rPr>
              <w:t>I</w:t>
            </w:r>
            <w:r>
              <w:rPr>
                <w:rFonts w:eastAsiaTheme="minorEastAsia"/>
                <w:lang w:val="en-US" w:eastAsia="zh-CN"/>
              </w:rPr>
              <w:t xml:space="preserve">f gNB performs post-compensation and </w:t>
            </w:r>
            <w:r w:rsidR="00AF69C0">
              <w:rPr>
                <w:rFonts w:eastAsiaTheme="minorEastAsia"/>
                <w:lang w:val="en-US" w:eastAsia="zh-CN"/>
              </w:rPr>
              <w:t>do not</w:t>
            </w:r>
            <w:r w:rsidR="005B198B">
              <w:rPr>
                <w:rFonts w:eastAsiaTheme="minorEastAsia"/>
                <w:lang w:val="en-US" w:eastAsia="zh-CN"/>
              </w:rPr>
              <w:t xml:space="preserve"> indicate</w:t>
            </w:r>
            <w:r w:rsidR="00CA01E5">
              <w:rPr>
                <w:rFonts w:eastAsiaTheme="minorEastAsia"/>
                <w:lang w:val="en-US" w:eastAsia="zh-CN"/>
              </w:rPr>
              <w:t xml:space="preserve"> it</w:t>
            </w:r>
            <w:r w:rsidR="005B198B">
              <w:rPr>
                <w:rFonts w:eastAsiaTheme="minorEastAsia"/>
                <w:lang w:val="en-US" w:eastAsia="zh-CN"/>
              </w:rPr>
              <w:t xml:space="preserve"> to UE, the UE may </w:t>
            </w:r>
            <w:r w:rsidR="00175319">
              <w:rPr>
                <w:rFonts w:eastAsiaTheme="minorEastAsia"/>
                <w:lang w:val="en-US" w:eastAsia="zh-CN"/>
              </w:rPr>
              <w:t>over-compensate doppler frequency shift</w:t>
            </w:r>
            <w:r w:rsidR="005F5D9F">
              <w:rPr>
                <w:rFonts w:eastAsiaTheme="minorEastAsia"/>
                <w:lang w:val="en-US" w:eastAsia="zh-CN"/>
              </w:rPr>
              <w:t xml:space="preserve"> on UL transmission</w:t>
            </w:r>
            <w:r w:rsidR="00CB2932">
              <w:rPr>
                <w:rFonts w:eastAsiaTheme="minorEastAsia"/>
                <w:lang w:val="en-US" w:eastAsia="zh-CN"/>
              </w:rPr>
              <w:t xml:space="preserve">, which may </w:t>
            </w:r>
            <w:r w:rsidR="00B552F2">
              <w:rPr>
                <w:rFonts w:eastAsiaTheme="minorEastAsia"/>
                <w:lang w:val="en-US" w:eastAsia="zh-CN"/>
              </w:rPr>
              <w:t xml:space="preserve">cause </w:t>
            </w:r>
            <w:r w:rsidR="00C1135E">
              <w:rPr>
                <w:rFonts w:eastAsiaTheme="minorEastAsia"/>
                <w:lang w:val="en-US" w:eastAsia="zh-CN"/>
              </w:rPr>
              <w:t>confusion</w:t>
            </w:r>
            <w:r w:rsidR="00B552F2">
              <w:rPr>
                <w:rFonts w:eastAsiaTheme="minorEastAsia"/>
                <w:lang w:val="en-US" w:eastAsia="zh-CN"/>
              </w:rPr>
              <w:t>.</w:t>
            </w:r>
          </w:p>
        </w:tc>
      </w:tr>
      <w:tr w:rsidR="00BA5952" w:rsidRPr="008062E9" w14:paraId="71C9811E" w14:textId="77777777" w:rsidTr="005772D0">
        <w:tc>
          <w:tcPr>
            <w:tcW w:w="932" w:type="pct"/>
          </w:tcPr>
          <w:p w14:paraId="76AE5323" w14:textId="7FBA23FE" w:rsidR="00BA5952" w:rsidRDefault="00BA5952" w:rsidP="005772D0">
            <w:pPr>
              <w:rPr>
                <w:rFonts w:asciiTheme="minorHAnsi" w:eastAsiaTheme="minorEastAsia" w:hAnsiTheme="minorHAnsi" w:cstheme="minorHAnsi"/>
                <w:lang w:eastAsia="zh-CN"/>
              </w:rPr>
            </w:pPr>
            <w:r>
              <w:rPr>
                <w:rFonts w:asciiTheme="minorHAnsi" w:eastAsiaTheme="minorEastAsia" w:hAnsiTheme="minorHAnsi" w:cstheme="minorHAnsi"/>
                <w:lang w:eastAsia="zh-CN"/>
              </w:rPr>
              <w:t>Intel</w:t>
            </w:r>
          </w:p>
        </w:tc>
        <w:tc>
          <w:tcPr>
            <w:tcW w:w="4068" w:type="pct"/>
          </w:tcPr>
          <w:p w14:paraId="18B84F5E" w14:textId="2C623232" w:rsidR="00BA5952" w:rsidRDefault="00BA5952" w:rsidP="00152E50">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Fine to study this further.</w:t>
            </w:r>
          </w:p>
        </w:tc>
      </w:tr>
      <w:tr w:rsidR="00DC4315" w:rsidRPr="008062E9" w14:paraId="0707347C" w14:textId="77777777" w:rsidTr="005772D0">
        <w:tc>
          <w:tcPr>
            <w:tcW w:w="932" w:type="pct"/>
          </w:tcPr>
          <w:p w14:paraId="21EA9AB1" w14:textId="2621244C" w:rsidR="00DC4315" w:rsidRDefault="00C8526D" w:rsidP="005772D0">
            <w:pPr>
              <w:rPr>
                <w:rFonts w:asciiTheme="minorHAnsi" w:eastAsiaTheme="minorEastAsia" w:hAnsiTheme="minorHAnsi" w:cstheme="minorHAnsi"/>
                <w:lang w:eastAsia="zh-CN"/>
              </w:rPr>
            </w:pPr>
            <w:r>
              <w:rPr>
                <w:rFonts w:asciiTheme="minorHAnsi" w:eastAsiaTheme="minorEastAsia" w:hAnsiTheme="minorHAnsi" w:cstheme="minorHAnsi"/>
                <w:lang w:eastAsia="zh-CN"/>
              </w:rPr>
              <w:t>QC</w:t>
            </w:r>
          </w:p>
        </w:tc>
        <w:tc>
          <w:tcPr>
            <w:tcW w:w="4068" w:type="pct"/>
          </w:tcPr>
          <w:p w14:paraId="403D342B" w14:textId="02D32170" w:rsidR="00DC4315" w:rsidRDefault="00C8526D" w:rsidP="00152E50">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 xml:space="preserve">It’s should be up to Network. If overcompensation is a concern, network can always signal a </w:t>
            </w:r>
            <w:r w:rsidR="008078F8">
              <w:rPr>
                <w:rFonts w:asciiTheme="minorHAnsi" w:eastAsiaTheme="minorEastAsia" w:hAnsiTheme="minorHAnsi" w:cstheme="minorHAnsi"/>
                <w:b w:val="0"/>
                <w:lang w:eastAsia="zh-CN"/>
              </w:rPr>
              <w:t>common offset in addition to UE cal</w:t>
            </w:r>
            <w:r w:rsidR="00454EAB">
              <w:rPr>
                <w:rFonts w:asciiTheme="minorHAnsi" w:eastAsiaTheme="minorEastAsia" w:hAnsiTheme="minorHAnsi" w:cstheme="minorHAnsi"/>
                <w:b w:val="0"/>
                <w:lang w:eastAsia="zh-CN"/>
              </w:rPr>
              <w:t>culated one. Network does not need to indicate the reason of this common offset.</w:t>
            </w:r>
          </w:p>
        </w:tc>
      </w:tr>
      <w:tr w:rsidR="00B27D1A" w:rsidRPr="008062E9" w14:paraId="4E32AB44" w14:textId="77777777" w:rsidTr="005772D0">
        <w:tc>
          <w:tcPr>
            <w:tcW w:w="932" w:type="pct"/>
          </w:tcPr>
          <w:p w14:paraId="010BFF5C" w14:textId="6273538B" w:rsidR="00B27D1A" w:rsidRPr="00B27D1A" w:rsidRDefault="00B27D1A" w:rsidP="00B27D1A">
            <w:pPr>
              <w:rPr>
                <w:rFonts w:asciiTheme="minorHAnsi" w:eastAsia="MS Mincho" w:hAnsiTheme="minorHAnsi" w:cstheme="minorHAnsi"/>
                <w:lang w:eastAsia="ja-JP"/>
              </w:rPr>
            </w:pPr>
            <w:r w:rsidRPr="00B27D1A">
              <w:rPr>
                <w:rFonts w:asciiTheme="minorHAnsi" w:eastAsia="MS Mincho" w:hAnsiTheme="minorHAnsi" w:cstheme="minorHAnsi"/>
                <w:sz w:val="21"/>
                <w:szCs w:val="21"/>
                <w:lang w:eastAsia="ja-JP"/>
              </w:rPr>
              <w:t xml:space="preserve">Panasonic </w:t>
            </w:r>
          </w:p>
        </w:tc>
        <w:tc>
          <w:tcPr>
            <w:tcW w:w="4068" w:type="pct"/>
          </w:tcPr>
          <w:p w14:paraId="44500DEA" w14:textId="7E5A24E5" w:rsidR="00B27D1A" w:rsidRDefault="00B27D1A" w:rsidP="00B27D1A">
            <w:pPr>
              <w:pStyle w:val="DraftProposal"/>
              <w:numPr>
                <w:ilvl w:val="0"/>
                <w:numId w:val="0"/>
              </w:numPr>
              <w:rPr>
                <w:rFonts w:asciiTheme="minorHAnsi" w:eastAsiaTheme="minorEastAsia" w:hAnsiTheme="minorHAnsi" w:cstheme="minorHAnsi"/>
                <w:b w:val="0"/>
                <w:lang w:eastAsia="zh-CN"/>
              </w:rPr>
            </w:pPr>
            <w:r w:rsidRPr="00B27D1A">
              <w:rPr>
                <w:rFonts w:asciiTheme="minorHAnsi" w:eastAsia="MS Mincho" w:hAnsiTheme="minorHAnsi" w:cstheme="minorHAnsi"/>
                <w:b w:val="0"/>
                <w:sz w:val="21"/>
                <w:szCs w:val="21"/>
                <w:lang w:eastAsia="ja-JP"/>
              </w:rPr>
              <w:t xml:space="preserve">Support proposal </w:t>
            </w:r>
            <w:r>
              <w:rPr>
                <w:rFonts w:asciiTheme="minorHAnsi" w:eastAsia="MS Mincho" w:hAnsiTheme="minorHAnsi" w:cstheme="minorHAnsi"/>
                <w:b w:val="0"/>
                <w:sz w:val="21"/>
                <w:szCs w:val="21"/>
                <w:lang w:eastAsia="ja-JP"/>
              </w:rPr>
              <w:t>14</w:t>
            </w:r>
            <w:r w:rsidRPr="00B27D1A">
              <w:rPr>
                <w:rFonts w:asciiTheme="minorHAnsi" w:eastAsia="MS Mincho" w:hAnsiTheme="minorHAnsi" w:cstheme="minorHAnsi"/>
                <w:b w:val="0"/>
                <w:sz w:val="21"/>
                <w:szCs w:val="21"/>
                <w:lang w:eastAsia="ja-JP"/>
              </w:rPr>
              <w:t xml:space="preserve">. </w:t>
            </w:r>
            <w:r>
              <w:rPr>
                <w:rFonts w:asciiTheme="minorHAnsi" w:eastAsia="MS Mincho" w:hAnsiTheme="minorHAnsi" w:cstheme="minorHAnsi"/>
                <w:b w:val="0"/>
                <w:sz w:val="21"/>
                <w:szCs w:val="21"/>
                <w:lang w:eastAsia="ja-JP"/>
              </w:rPr>
              <w:t>T</w:t>
            </w:r>
            <w:r w:rsidRPr="00B27D1A">
              <w:rPr>
                <w:rFonts w:asciiTheme="minorHAnsi" w:eastAsia="MS Mincho" w:hAnsiTheme="minorHAnsi" w:cstheme="minorHAnsi"/>
                <w:b w:val="0"/>
                <w:sz w:val="21"/>
                <w:szCs w:val="21"/>
                <w:lang w:eastAsia="ja-JP"/>
              </w:rPr>
              <w:t xml:space="preserve">he frequency shift value UE shall apply should be indicated </w:t>
            </w:r>
            <w:r>
              <w:rPr>
                <w:rFonts w:asciiTheme="minorHAnsi" w:eastAsia="MS Mincho" w:hAnsiTheme="minorHAnsi" w:cstheme="minorHAnsi"/>
                <w:b w:val="0"/>
                <w:sz w:val="21"/>
                <w:szCs w:val="21"/>
                <w:lang w:eastAsia="ja-JP"/>
              </w:rPr>
              <w:t xml:space="preserve">to UE </w:t>
            </w:r>
            <w:r w:rsidRPr="00B27D1A">
              <w:rPr>
                <w:rFonts w:asciiTheme="minorHAnsi" w:eastAsia="MS Mincho" w:hAnsiTheme="minorHAnsi" w:cstheme="minorHAnsi"/>
                <w:b w:val="0"/>
                <w:sz w:val="21"/>
                <w:szCs w:val="21"/>
                <w:lang w:eastAsia="ja-JP"/>
              </w:rPr>
              <w:t>whatever DL pre-compensated value or post-compensated value</w:t>
            </w:r>
            <w:r>
              <w:rPr>
                <w:rFonts w:asciiTheme="minorHAnsi" w:eastAsia="MS Mincho" w:hAnsiTheme="minorHAnsi" w:cstheme="minorHAnsi"/>
                <w:b w:val="0"/>
                <w:sz w:val="21"/>
                <w:szCs w:val="21"/>
                <w:lang w:eastAsia="ja-JP"/>
              </w:rPr>
              <w:t xml:space="preserve"> at gNB</w:t>
            </w:r>
            <w:r w:rsidRPr="00B27D1A">
              <w:rPr>
                <w:rFonts w:asciiTheme="minorHAnsi" w:eastAsia="MS Mincho" w:hAnsiTheme="minorHAnsi" w:cstheme="minorHAnsi"/>
                <w:b w:val="0"/>
                <w:sz w:val="21"/>
                <w:szCs w:val="21"/>
                <w:lang w:eastAsia="ja-JP"/>
              </w:rPr>
              <w:t xml:space="preserve">. </w:t>
            </w:r>
          </w:p>
        </w:tc>
      </w:tr>
      <w:tr w:rsidR="00C941EC" w:rsidRPr="008062E9" w14:paraId="79E5E12D" w14:textId="77777777" w:rsidTr="005772D0">
        <w:tc>
          <w:tcPr>
            <w:tcW w:w="932" w:type="pct"/>
          </w:tcPr>
          <w:p w14:paraId="37FF5B91" w14:textId="24D8F4DE" w:rsidR="00C941EC" w:rsidRPr="00B27D1A" w:rsidRDefault="00C941EC" w:rsidP="00C941EC">
            <w:pPr>
              <w:rPr>
                <w:rFonts w:asciiTheme="minorHAnsi" w:eastAsia="MS Mincho" w:hAnsiTheme="minorHAnsi" w:cstheme="minorHAnsi"/>
                <w:sz w:val="21"/>
                <w:szCs w:val="21"/>
                <w:lang w:eastAsia="ja-JP"/>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5A6899EC" w14:textId="1C36C2C3" w:rsidR="00C941EC" w:rsidRPr="00B27D1A" w:rsidRDefault="00C941EC" w:rsidP="00C941EC">
            <w:pPr>
              <w:pStyle w:val="DraftProposal"/>
              <w:numPr>
                <w:ilvl w:val="0"/>
                <w:numId w:val="0"/>
              </w:numPr>
              <w:rPr>
                <w:rFonts w:asciiTheme="minorHAnsi" w:eastAsia="MS Mincho" w:hAnsiTheme="minorHAnsi" w:cstheme="minorHAnsi"/>
                <w:b w:val="0"/>
                <w:sz w:val="21"/>
                <w:szCs w:val="21"/>
                <w:lang w:eastAsia="ja-JP"/>
              </w:rPr>
            </w:pPr>
            <w:r>
              <w:rPr>
                <w:rFonts w:asciiTheme="minorHAnsi" w:eastAsiaTheme="minorEastAsia" w:hAnsiTheme="minorHAnsi" w:cstheme="minorHAnsi"/>
                <w:b w:val="0"/>
                <w:lang w:eastAsia="zh-CN"/>
              </w:rPr>
              <w:t>Find with the proposal. If post compensation is performed at the gNB for UL transmissions, there is a need to indicate this value to the UE. Otherwise, the UE does not know how to perform</w:t>
            </w:r>
            <w:r w:rsidR="00673959">
              <w:rPr>
                <w:rFonts w:asciiTheme="minorHAnsi" w:eastAsiaTheme="minorEastAsia" w:hAnsiTheme="minorHAnsi" w:cstheme="minorHAnsi"/>
                <w:b w:val="0"/>
                <w:lang w:eastAsia="zh-CN"/>
              </w:rPr>
              <w:t xml:space="preserve"> UL</w:t>
            </w:r>
            <w:r>
              <w:rPr>
                <w:rFonts w:asciiTheme="minorHAnsi" w:eastAsiaTheme="minorEastAsia" w:hAnsiTheme="minorHAnsi" w:cstheme="minorHAnsi"/>
                <w:b w:val="0"/>
                <w:lang w:eastAsia="zh-CN"/>
              </w:rPr>
              <w:t xml:space="preserve"> pre-compensation. </w:t>
            </w:r>
          </w:p>
        </w:tc>
      </w:tr>
      <w:tr w:rsidR="006017AF" w:rsidRPr="008062E9" w14:paraId="7B607B33" w14:textId="77777777" w:rsidTr="005772D0">
        <w:tc>
          <w:tcPr>
            <w:tcW w:w="932" w:type="pct"/>
          </w:tcPr>
          <w:p w14:paraId="0E99FAC8" w14:textId="06F277FD" w:rsidR="006017AF" w:rsidRDefault="006017AF" w:rsidP="006017A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4068" w:type="pct"/>
          </w:tcPr>
          <w:p w14:paraId="44368A32" w14:textId="1EF1E6ED" w:rsidR="006017AF" w:rsidRDefault="006017AF" w:rsidP="006017AF">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Fine for further study,</w:t>
            </w:r>
          </w:p>
        </w:tc>
      </w:tr>
      <w:tr w:rsidR="008E5656" w:rsidRPr="008062E9" w14:paraId="37592168" w14:textId="77777777" w:rsidTr="005772D0">
        <w:tc>
          <w:tcPr>
            <w:tcW w:w="932" w:type="pct"/>
          </w:tcPr>
          <w:p w14:paraId="5B208DE3" w14:textId="1785FD65" w:rsidR="008E5656" w:rsidRDefault="008E5656" w:rsidP="006017AF">
            <w:pPr>
              <w:rPr>
                <w:rFonts w:asciiTheme="minorHAnsi" w:eastAsiaTheme="minorEastAsia" w:hAnsiTheme="minorHAnsi" w:cstheme="minorHAnsi" w:hint="eastAsia"/>
                <w:lang w:eastAsia="zh-CN"/>
              </w:rPr>
            </w:pPr>
            <w:r>
              <w:rPr>
                <w:rFonts w:asciiTheme="minorHAnsi" w:eastAsiaTheme="minorEastAsia" w:hAnsiTheme="minorHAnsi" w:cstheme="minorHAnsi"/>
                <w:lang w:eastAsia="zh-CN"/>
              </w:rPr>
              <w:t>APT</w:t>
            </w:r>
          </w:p>
        </w:tc>
        <w:tc>
          <w:tcPr>
            <w:tcW w:w="4068" w:type="pct"/>
          </w:tcPr>
          <w:p w14:paraId="0AF014C3" w14:textId="1559D408" w:rsidR="008E5656" w:rsidRDefault="008E5656" w:rsidP="006017AF">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Support for FFS.</w:t>
            </w:r>
          </w:p>
        </w:tc>
      </w:tr>
    </w:tbl>
    <w:p w14:paraId="17C9C31C" w14:textId="77777777" w:rsidR="00DB1848" w:rsidRPr="008062E9" w:rsidRDefault="00DB1848" w:rsidP="00DB1848">
      <w:pPr>
        <w:rPr>
          <w:rFonts w:asciiTheme="minorHAnsi" w:hAnsiTheme="minorHAnsi" w:cstheme="minorHAnsi"/>
          <w:b/>
        </w:rPr>
      </w:pPr>
    </w:p>
    <w:p w14:paraId="324ECFAE" w14:textId="77777777" w:rsidR="00DB1848" w:rsidRPr="008062E9" w:rsidRDefault="00DB1848" w:rsidP="00DB1848">
      <w:pPr>
        <w:rPr>
          <w:rFonts w:asciiTheme="minorHAnsi" w:hAnsiTheme="minorHAnsi" w:cstheme="minorHAnsi"/>
        </w:rPr>
      </w:pPr>
    </w:p>
    <w:p w14:paraId="14821D21" w14:textId="77777777" w:rsidR="00DB1848" w:rsidRPr="008062E9" w:rsidRDefault="00DB1848" w:rsidP="00DB1848">
      <w:pPr>
        <w:pStyle w:val="Heading1"/>
        <w:rPr>
          <w:rFonts w:asciiTheme="minorHAnsi" w:hAnsiTheme="minorHAnsi" w:cstheme="minorHAnsi"/>
        </w:rPr>
      </w:pPr>
      <w:bookmarkStart w:id="21" w:name="_Toc48850555"/>
      <w:r w:rsidRPr="008062E9">
        <w:rPr>
          <w:rFonts w:asciiTheme="minorHAnsi" w:hAnsiTheme="minorHAnsi" w:cstheme="minorHAnsi"/>
        </w:rPr>
        <w:t>Serving satellite ephemeris format</w:t>
      </w:r>
      <w:bookmarkEnd w:id="21"/>
    </w:p>
    <w:p w14:paraId="5EA44970" w14:textId="77777777" w:rsidR="00DB1848" w:rsidRPr="008062E9" w:rsidRDefault="00DB1848" w:rsidP="00DB1848">
      <w:pPr>
        <w:rPr>
          <w:rFonts w:asciiTheme="minorHAnsi" w:hAnsiTheme="minorHAnsi" w:cstheme="minorHAnsi"/>
        </w:rPr>
      </w:pPr>
    </w:p>
    <w:p w14:paraId="5FA22E5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For UL time and frequency synchronization, MediaTek and Thales proposed to broadcast the serving satellite Position/ Velocity and implicit Time[16, 23].  </w:t>
      </w:r>
    </w:p>
    <w:p w14:paraId="6BD8CBF2"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 format of the serving satellite ephemeris to broadcast was proposed by both companies: such format was proposed to achieve, the satellite position and velocity accuracy requirement for UL frequency synchronization (which is more constraining than the one for UL time synchronization), and to limit the signaling overhead.</w:t>
      </w:r>
    </w:p>
    <w:p w14:paraId="7714E4EB"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Ericsson proposed to define the satellite ephemeris format according to the precision requirement related to satellite position and velocity to be met in order to achieve the requirement on UL time and frequency synchronization.  </w:t>
      </w:r>
    </w:p>
    <w:p w14:paraId="779EFBAF"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proposals related to satellite ephemeris format are depicted in the table below:</w:t>
      </w:r>
    </w:p>
    <w:tbl>
      <w:tblPr>
        <w:tblStyle w:val="TableGrid"/>
        <w:tblW w:w="5000" w:type="pct"/>
        <w:tblLook w:val="04A0" w:firstRow="1" w:lastRow="0" w:firstColumn="1" w:lastColumn="0" w:noHBand="0" w:noVBand="1"/>
      </w:tblPr>
      <w:tblGrid>
        <w:gridCol w:w="1795"/>
        <w:gridCol w:w="7834"/>
      </w:tblGrid>
      <w:tr w:rsidR="00DB1848" w:rsidRPr="008062E9" w14:paraId="0E932C40" w14:textId="77777777" w:rsidTr="005772D0">
        <w:tc>
          <w:tcPr>
            <w:tcW w:w="932" w:type="pct"/>
          </w:tcPr>
          <w:p w14:paraId="292A739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5CA0596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472633D0" w14:textId="77777777" w:rsidTr="005772D0">
        <w:tc>
          <w:tcPr>
            <w:tcW w:w="932" w:type="pct"/>
          </w:tcPr>
          <w:p w14:paraId="3F15469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2E415F8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5</w:t>
            </w:r>
            <w:r w:rsidRPr="008062E9">
              <w:rPr>
                <w:rFonts w:asciiTheme="minorHAnsi" w:hAnsiTheme="minorHAnsi" w:cstheme="minorHAnsi"/>
              </w:rPr>
              <w:tab/>
              <w:t>Satellite ephemeris with sufficient accuracy to support timing and frequency offset pre-compensation shall be made available to the NR NTN UE.</w:t>
            </w:r>
          </w:p>
          <w:p w14:paraId="1CF9932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6</w:t>
            </w:r>
            <w:r w:rsidRPr="008062E9">
              <w:rPr>
                <w:rFonts w:asciiTheme="minorHAnsi" w:hAnsiTheme="minorHAnsi" w:cstheme="minorHAnsi"/>
              </w:rPr>
              <w:tab/>
              <w:t>Satellite ephemeris with sufficient accuracy to support timing and frequency offset pre-compensation can come with low frequency updates.</w:t>
            </w:r>
          </w:p>
          <w:p w14:paraId="2D8E4CD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8</w:t>
            </w:r>
            <w:r w:rsidRPr="008062E9">
              <w:rPr>
                <w:rFonts w:asciiTheme="minorHAnsi" w:hAnsiTheme="minorHAnsi" w:cstheme="minorHAnsi"/>
              </w:rPr>
              <w:tab/>
              <w:t>RAN1 to study the required accuracy of satellite ephemeris to support timing and frequency offset pre-compensation.</w:t>
            </w:r>
          </w:p>
        </w:tc>
      </w:tr>
      <w:tr w:rsidR="00DB1848" w:rsidRPr="008062E9" w14:paraId="62AF04FE" w14:textId="77777777" w:rsidTr="005772D0">
        <w:tc>
          <w:tcPr>
            <w:tcW w:w="932" w:type="pct"/>
          </w:tcPr>
          <w:p w14:paraId="1F9E816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 Eutelsat </w:t>
            </w:r>
          </w:p>
        </w:tc>
        <w:tc>
          <w:tcPr>
            <w:tcW w:w="4068" w:type="pct"/>
          </w:tcPr>
          <w:p w14:paraId="1ED6901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The base Station broadcast Position/ Velocity and implicit Time:</w:t>
            </w:r>
          </w:p>
          <w:p w14:paraId="286306D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t>
            </w:r>
            <w:r w:rsidRPr="008062E9">
              <w:rPr>
                <w:rFonts w:asciiTheme="minorHAnsi" w:hAnsiTheme="minorHAnsi" w:cstheme="minorHAnsi"/>
              </w:rPr>
              <w:tab/>
              <w:t>Satellite location/velocity in ECEF coordinates</w:t>
            </w:r>
          </w:p>
          <w:p w14:paraId="7A0963C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t>
            </w:r>
            <w:r w:rsidRPr="008062E9">
              <w:rPr>
                <w:rFonts w:asciiTheme="minorHAnsi" w:hAnsiTheme="minorHAnsi" w:cstheme="minorHAnsi"/>
              </w:rPr>
              <w:tab/>
              <w:t>Validity Time is the end of SFN where SIB was transmitted (from the satellite)</w:t>
            </w:r>
          </w:p>
          <w:p w14:paraId="5546B48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Satellite Position and Velocity information field sizes broadcast on SIB with periodicity X</w:t>
            </w:r>
          </w:p>
          <w:p w14:paraId="1489291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t>
            </w:r>
            <w:r w:rsidRPr="008062E9">
              <w:rPr>
                <w:rFonts w:asciiTheme="minorHAnsi" w:hAnsiTheme="minorHAnsi" w:cstheme="minorHAnsi"/>
              </w:rPr>
              <w:tab/>
              <w:t>The field size for position is 84 bits</w:t>
            </w:r>
          </w:p>
          <w:p w14:paraId="6CFB179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t>
            </w:r>
            <w:r w:rsidRPr="008062E9">
              <w:rPr>
                <w:rFonts w:asciiTheme="minorHAnsi" w:hAnsiTheme="minorHAnsi" w:cstheme="minorHAnsi"/>
              </w:rPr>
              <w:tab/>
              <w:t>The field size for velocity is 60 bits</w:t>
            </w:r>
          </w:p>
          <w:p w14:paraId="77C52F2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t>
            </w:r>
            <w:r w:rsidRPr="008062E9">
              <w:rPr>
                <w:rFonts w:asciiTheme="minorHAnsi" w:hAnsiTheme="minorHAnsi" w:cstheme="minorHAnsi"/>
              </w:rPr>
              <w:tab/>
              <w:t>Value of X – e.g. 200 ms, 500 ms, 1000 ms, 1500 ms, 2000 ms</w:t>
            </w:r>
          </w:p>
        </w:tc>
      </w:tr>
      <w:tr w:rsidR="00DB1848" w:rsidRPr="008062E9" w14:paraId="26DDF166" w14:textId="77777777" w:rsidTr="005772D0">
        <w:tc>
          <w:tcPr>
            <w:tcW w:w="932" w:type="pct"/>
          </w:tcPr>
          <w:p w14:paraId="6F5F810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Thales</w:t>
            </w:r>
          </w:p>
        </w:tc>
        <w:tc>
          <w:tcPr>
            <w:tcW w:w="4068" w:type="pct"/>
          </w:tcPr>
          <w:p w14:paraId="3DE5D3F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w:t>
            </w:r>
            <w:r w:rsidRPr="008062E9">
              <w:rPr>
                <w:rFonts w:asciiTheme="minorHAnsi" w:hAnsiTheme="minorHAnsi" w:cstheme="minorHAnsi"/>
              </w:rPr>
              <w:tab/>
              <w:t>NTN SIB includes the satellite PV(T) in ECEF coordinates and the RP position in ECEF coordinates if needed</w:t>
            </w:r>
          </w:p>
          <w:p w14:paraId="35009BB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w:t>
            </w:r>
            <w:r w:rsidRPr="008062E9">
              <w:rPr>
                <w:rFonts w:asciiTheme="minorHAnsi" w:hAnsiTheme="minorHAnsi" w:cstheme="minorHAnsi"/>
              </w:rPr>
              <w:tab/>
              <w:t>Broadcast NTN SI every few seconds.</w:t>
            </w:r>
          </w:p>
          <w:tbl>
            <w:tblPr>
              <w:tblStyle w:val="TableGrid"/>
              <w:tblW w:w="0" w:type="auto"/>
              <w:jc w:val="center"/>
              <w:tblLook w:val="04A0" w:firstRow="1" w:lastRow="0" w:firstColumn="1" w:lastColumn="0" w:noHBand="0" w:noVBand="1"/>
            </w:tblPr>
            <w:tblGrid>
              <w:gridCol w:w="3752"/>
              <w:gridCol w:w="1275"/>
              <w:gridCol w:w="1134"/>
              <w:gridCol w:w="1263"/>
            </w:tblGrid>
            <w:tr w:rsidR="00DB1848" w:rsidRPr="008062E9" w14:paraId="2F1D08D8" w14:textId="77777777" w:rsidTr="005772D0">
              <w:trPr>
                <w:jc w:val="center"/>
              </w:trPr>
              <w:tc>
                <w:tcPr>
                  <w:tcW w:w="3752" w:type="dxa"/>
                </w:tcPr>
                <w:p w14:paraId="7361B8A7" w14:textId="77777777" w:rsidR="00DB1848" w:rsidRPr="008062E9" w:rsidRDefault="00DB1848" w:rsidP="005772D0">
                  <w:pPr>
                    <w:pStyle w:val="BodyText"/>
                    <w:rPr>
                      <w:rFonts w:asciiTheme="minorHAnsi" w:hAnsiTheme="minorHAnsi" w:cstheme="minorHAnsi"/>
                    </w:rPr>
                  </w:pPr>
                  <w:r w:rsidRPr="008062E9">
                    <w:rPr>
                      <w:rFonts w:asciiTheme="minorHAnsi" w:hAnsiTheme="minorHAnsi" w:cstheme="minorHAnsi"/>
                    </w:rPr>
                    <w:t>Parameters</w:t>
                  </w:r>
                </w:p>
              </w:tc>
              <w:tc>
                <w:tcPr>
                  <w:tcW w:w="1275" w:type="dxa"/>
                </w:tcPr>
                <w:p w14:paraId="06F5D954" w14:textId="77777777" w:rsidR="00DB1848" w:rsidRPr="008062E9" w:rsidRDefault="00DB1848" w:rsidP="005772D0">
                  <w:pPr>
                    <w:pStyle w:val="BodyText"/>
                    <w:rPr>
                      <w:rFonts w:asciiTheme="minorHAnsi" w:hAnsiTheme="minorHAnsi" w:cstheme="minorHAnsi"/>
                    </w:rPr>
                  </w:pPr>
                  <w:r w:rsidRPr="008062E9">
                    <w:rPr>
                      <w:rFonts w:asciiTheme="minorHAnsi" w:hAnsiTheme="minorHAnsi" w:cstheme="minorHAnsi"/>
                    </w:rPr>
                    <w:t>Range</w:t>
                  </w:r>
                </w:p>
              </w:tc>
              <w:tc>
                <w:tcPr>
                  <w:tcW w:w="1134" w:type="dxa"/>
                </w:tcPr>
                <w:p w14:paraId="209F2C55" w14:textId="77777777" w:rsidR="00DB1848" w:rsidRPr="008062E9" w:rsidRDefault="00DB1848" w:rsidP="005772D0">
                  <w:pPr>
                    <w:pStyle w:val="BodyText"/>
                    <w:rPr>
                      <w:rFonts w:asciiTheme="minorHAnsi" w:hAnsiTheme="minorHAnsi" w:cstheme="minorHAnsi"/>
                    </w:rPr>
                  </w:pPr>
                  <w:r w:rsidRPr="008062E9">
                    <w:rPr>
                      <w:rFonts w:asciiTheme="minorHAnsi" w:hAnsiTheme="minorHAnsi" w:cstheme="minorHAnsi"/>
                    </w:rPr>
                    <w:t>Resolution</w:t>
                  </w:r>
                </w:p>
              </w:tc>
              <w:tc>
                <w:tcPr>
                  <w:tcW w:w="1263" w:type="dxa"/>
                </w:tcPr>
                <w:p w14:paraId="157470EE" w14:textId="77777777" w:rsidR="00DB1848" w:rsidRPr="008062E9" w:rsidRDefault="00DB1848" w:rsidP="005772D0">
                  <w:pPr>
                    <w:pStyle w:val="BodyText"/>
                    <w:rPr>
                      <w:rFonts w:asciiTheme="minorHAnsi" w:hAnsiTheme="minorHAnsi" w:cstheme="minorHAnsi"/>
                    </w:rPr>
                  </w:pPr>
                  <w:r w:rsidRPr="008062E9">
                    <w:rPr>
                      <w:rFonts w:asciiTheme="minorHAnsi" w:hAnsiTheme="minorHAnsi" w:cstheme="minorHAnsi"/>
                    </w:rPr>
                    <w:t>Number of bits</w:t>
                  </w:r>
                </w:p>
              </w:tc>
            </w:tr>
            <w:tr w:rsidR="00DB1848" w:rsidRPr="008062E9" w14:paraId="7F74568D" w14:textId="77777777" w:rsidTr="005772D0">
              <w:trPr>
                <w:jc w:val="center"/>
              </w:trPr>
              <w:tc>
                <w:tcPr>
                  <w:tcW w:w="3752" w:type="dxa"/>
                </w:tcPr>
                <w:p w14:paraId="07E90AA8" w14:textId="77777777" w:rsidR="00DB1848" w:rsidRPr="008062E9" w:rsidRDefault="00DB1848" w:rsidP="005772D0">
                  <w:pPr>
                    <w:pStyle w:val="BodyText"/>
                    <w:rPr>
                      <w:rFonts w:asciiTheme="minorHAnsi" w:hAnsiTheme="minorHAnsi" w:cstheme="minorHAnsi"/>
                      <w:lang w:val="fr-FR"/>
                    </w:rPr>
                  </w:pPr>
                  <w:r w:rsidRPr="008062E9">
                    <w:rPr>
                      <w:rFonts w:asciiTheme="minorHAnsi" w:hAnsiTheme="minorHAnsi" w:cstheme="minorHAnsi"/>
                      <w:lang w:val="fr-FR"/>
                    </w:rPr>
                    <w:t>Satellite Position Px, Py, Pz (ECEF)</w:t>
                  </w:r>
                </w:p>
              </w:tc>
              <w:tc>
                <w:tcPr>
                  <w:tcW w:w="1275" w:type="dxa"/>
                </w:tcPr>
                <w:p w14:paraId="124A8DC0" w14:textId="77777777" w:rsidR="00DB1848" w:rsidRPr="008062E9" w:rsidRDefault="00DB1848" w:rsidP="005772D0">
                  <w:pPr>
                    <w:pStyle w:val="BodyText"/>
                    <w:rPr>
                      <w:rFonts w:asciiTheme="minorHAnsi" w:hAnsiTheme="minorHAnsi" w:cstheme="minorHAnsi"/>
                      <w:color w:val="0000FF"/>
                    </w:rPr>
                  </w:pPr>
                  <w:r w:rsidRPr="008062E9">
                    <w:rPr>
                      <w:rFonts w:asciiTheme="minorHAnsi" w:hAnsiTheme="minorHAnsi" w:cstheme="minorHAnsi"/>
                    </w:rPr>
                    <w:t>±50000 km</w:t>
                  </w:r>
                </w:p>
              </w:tc>
              <w:tc>
                <w:tcPr>
                  <w:tcW w:w="1134" w:type="dxa"/>
                </w:tcPr>
                <w:p w14:paraId="512CB380" w14:textId="77777777" w:rsidR="00DB1848" w:rsidRPr="008062E9" w:rsidRDefault="00DB1848" w:rsidP="005772D0">
                  <w:pPr>
                    <w:pStyle w:val="BodyText"/>
                    <w:rPr>
                      <w:rFonts w:asciiTheme="minorHAnsi" w:hAnsiTheme="minorHAnsi" w:cstheme="minorHAnsi"/>
                    </w:rPr>
                  </w:pPr>
                  <w:r w:rsidRPr="008062E9">
                    <w:rPr>
                      <w:rFonts w:asciiTheme="minorHAnsi" w:hAnsiTheme="minorHAnsi" w:cstheme="minorHAnsi"/>
                    </w:rPr>
                    <w:t xml:space="preserve">0.4 m </w:t>
                  </w:r>
                </w:p>
              </w:tc>
              <w:tc>
                <w:tcPr>
                  <w:tcW w:w="1263" w:type="dxa"/>
                </w:tcPr>
                <w:p w14:paraId="3AEF0A8B" w14:textId="77777777" w:rsidR="00DB1848" w:rsidRPr="008062E9" w:rsidRDefault="00DB1848" w:rsidP="005772D0">
                  <w:pPr>
                    <w:pStyle w:val="BodyText"/>
                    <w:rPr>
                      <w:rFonts w:asciiTheme="minorHAnsi" w:hAnsiTheme="minorHAnsi" w:cstheme="minorHAnsi"/>
                    </w:rPr>
                  </w:pPr>
                  <w:r w:rsidRPr="008062E9">
                    <w:rPr>
                      <w:rFonts w:asciiTheme="minorHAnsi" w:hAnsiTheme="minorHAnsi" w:cstheme="minorHAnsi"/>
                    </w:rPr>
                    <w:t>3*28 = 84</w:t>
                  </w:r>
                </w:p>
              </w:tc>
            </w:tr>
            <w:tr w:rsidR="00DB1848" w:rsidRPr="008062E9" w14:paraId="33F17E10" w14:textId="77777777" w:rsidTr="005772D0">
              <w:trPr>
                <w:jc w:val="center"/>
              </w:trPr>
              <w:tc>
                <w:tcPr>
                  <w:tcW w:w="3752" w:type="dxa"/>
                </w:tcPr>
                <w:p w14:paraId="2D295A2E" w14:textId="77777777" w:rsidR="00DB1848" w:rsidRPr="008062E9" w:rsidRDefault="00DB1848" w:rsidP="005772D0">
                  <w:pPr>
                    <w:pStyle w:val="BodyText"/>
                    <w:rPr>
                      <w:rFonts w:asciiTheme="minorHAnsi" w:hAnsiTheme="minorHAnsi" w:cstheme="minorHAnsi"/>
                      <w:lang w:val="fr-FR"/>
                    </w:rPr>
                  </w:pPr>
                  <w:r w:rsidRPr="008062E9">
                    <w:rPr>
                      <w:rFonts w:asciiTheme="minorHAnsi" w:hAnsiTheme="minorHAnsi" w:cstheme="minorHAnsi"/>
                      <w:lang w:val="fr-FR"/>
                    </w:rPr>
                    <w:t>Satellite Velocity Vx, Vy, Vz (ECEF)</w:t>
                  </w:r>
                </w:p>
              </w:tc>
              <w:tc>
                <w:tcPr>
                  <w:tcW w:w="1275" w:type="dxa"/>
                </w:tcPr>
                <w:p w14:paraId="26757366" w14:textId="77777777" w:rsidR="00DB1848" w:rsidRPr="008062E9" w:rsidRDefault="00DB1848" w:rsidP="005772D0">
                  <w:pPr>
                    <w:pStyle w:val="BodyText"/>
                    <w:rPr>
                      <w:rFonts w:asciiTheme="minorHAnsi" w:hAnsiTheme="minorHAnsi" w:cstheme="minorHAnsi"/>
                    </w:rPr>
                  </w:pPr>
                  <w:r w:rsidRPr="008062E9">
                    <w:rPr>
                      <w:rFonts w:asciiTheme="minorHAnsi" w:hAnsiTheme="minorHAnsi" w:cstheme="minorHAnsi"/>
                    </w:rPr>
                    <w:t>±8 km/s</w:t>
                  </w:r>
                </w:p>
              </w:tc>
              <w:tc>
                <w:tcPr>
                  <w:tcW w:w="1134" w:type="dxa"/>
                </w:tcPr>
                <w:p w14:paraId="02D8DDFC" w14:textId="77777777" w:rsidR="00DB1848" w:rsidRPr="008062E9" w:rsidRDefault="00DB1848" w:rsidP="005772D0">
                  <w:pPr>
                    <w:pStyle w:val="BodyText"/>
                    <w:rPr>
                      <w:rFonts w:asciiTheme="minorHAnsi" w:hAnsiTheme="minorHAnsi" w:cstheme="minorHAnsi"/>
                    </w:rPr>
                  </w:pPr>
                  <w:r w:rsidRPr="008062E9">
                    <w:rPr>
                      <w:rFonts w:asciiTheme="minorHAnsi" w:hAnsiTheme="minorHAnsi" w:cstheme="minorHAnsi"/>
                    </w:rPr>
                    <w:t>0.015 m/s</w:t>
                  </w:r>
                </w:p>
              </w:tc>
              <w:tc>
                <w:tcPr>
                  <w:tcW w:w="1263" w:type="dxa"/>
                </w:tcPr>
                <w:p w14:paraId="54C8BC6D" w14:textId="77777777" w:rsidR="00DB1848" w:rsidRPr="008062E9" w:rsidRDefault="00DB1848" w:rsidP="005772D0">
                  <w:pPr>
                    <w:pStyle w:val="BodyText"/>
                    <w:rPr>
                      <w:rFonts w:asciiTheme="minorHAnsi" w:hAnsiTheme="minorHAnsi" w:cstheme="minorHAnsi"/>
                    </w:rPr>
                  </w:pPr>
                  <w:r w:rsidRPr="008062E9">
                    <w:rPr>
                      <w:rFonts w:asciiTheme="minorHAnsi" w:hAnsiTheme="minorHAnsi" w:cstheme="minorHAnsi"/>
                    </w:rPr>
                    <w:t>3*20 = 60</w:t>
                  </w:r>
                </w:p>
              </w:tc>
            </w:tr>
            <w:tr w:rsidR="00DB1848" w:rsidRPr="008062E9" w14:paraId="798EE7B2" w14:textId="77777777" w:rsidTr="005772D0">
              <w:trPr>
                <w:jc w:val="center"/>
              </w:trPr>
              <w:tc>
                <w:tcPr>
                  <w:tcW w:w="3752" w:type="dxa"/>
                </w:tcPr>
                <w:p w14:paraId="527DFBD6" w14:textId="77777777" w:rsidR="00DB1848" w:rsidRPr="008062E9" w:rsidRDefault="00DB1848" w:rsidP="005772D0">
                  <w:pPr>
                    <w:pStyle w:val="BodyText"/>
                    <w:rPr>
                      <w:rFonts w:asciiTheme="minorHAnsi" w:hAnsiTheme="minorHAnsi" w:cstheme="minorHAnsi"/>
                    </w:rPr>
                  </w:pPr>
                  <w:r w:rsidRPr="008062E9">
                    <w:rPr>
                      <w:rFonts w:asciiTheme="minorHAnsi" w:hAnsiTheme="minorHAnsi" w:cstheme="minorHAnsi"/>
                    </w:rPr>
                    <w:t>Reference Point Position Px, Py, Pz (ECEF)</w:t>
                  </w:r>
                </w:p>
              </w:tc>
              <w:tc>
                <w:tcPr>
                  <w:tcW w:w="1275" w:type="dxa"/>
                </w:tcPr>
                <w:p w14:paraId="46331A48" w14:textId="77777777" w:rsidR="00DB1848" w:rsidRPr="008062E9" w:rsidRDefault="00DB1848" w:rsidP="005772D0">
                  <w:pPr>
                    <w:pStyle w:val="BodyText"/>
                    <w:rPr>
                      <w:rFonts w:asciiTheme="minorHAnsi" w:hAnsiTheme="minorHAnsi" w:cstheme="minorHAnsi"/>
                    </w:rPr>
                  </w:pPr>
                  <w:r w:rsidRPr="008062E9">
                    <w:rPr>
                      <w:rFonts w:asciiTheme="minorHAnsi" w:hAnsiTheme="minorHAnsi" w:cstheme="minorHAnsi"/>
                    </w:rPr>
                    <w:t>±6500 km</w:t>
                  </w:r>
                </w:p>
              </w:tc>
              <w:tc>
                <w:tcPr>
                  <w:tcW w:w="1134" w:type="dxa"/>
                </w:tcPr>
                <w:p w14:paraId="31841852" w14:textId="77777777" w:rsidR="00DB1848" w:rsidRPr="008062E9" w:rsidRDefault="00DB1848" w:rsidP="005772D0">
                  <w:pPr>
                    <w:pStyle w:val="BodyText"/>
                    <w:rPr>
                      <w:rFonts w:asciiTheme="minorHAnsi" w:hAnsiTheme="minorHAnsi" w:cstheme="minorHAnsi"/>
                    </w:rPr>
                  </w:pPr>
                  <w:r w:rsidRPr="008062E9">
                    <w:rPr>
                      <w:rFonts w:asciiTheme="minorHAnsi" w:hAnsiTheme="minorHAnsi" w:cstheme="minorHAnsi"/>
                    </w:rPr>
                    <w:t>0.4 m</w:t>
                  </w:r>
                </w:p>
              </w:tc>
              <w:tc>
                <w:tcPr>
                  <w:tcW w:w="1263" w:type="dxa"/>
                </w:tcPr>
                <w:p w14:paraId="33A5C54D" w14:textId="77777777" w:rsidR="00DB1848" w:rsidRPr="008062E9" w:rsidRDefault="00DB1848" w:rsidP="005772D0">
                  <w:pPr>
                    <w:pStyle w:val="BodyText"/>
                    <w:rPr>
                      <w:rFonts w:asciiTheme="minorHAnsi" w:hAnsiTheme="minorHAnsi" w:cstheme="minorHAnsi"/>
                    </w:rPr>
                  </w:pPr>
                  <w:r w:rsidRPr="008062E9">
                    <w:rPr>
                      <w:rFonts w:asciiTheme="minorHAnsi" w:hAnsiTheme="minorHAnsi" w:cstheme="minorHAnsi"/>
                    </w:rPr>
                    <w:t>3*25 = 75</w:t>
                  </w:r>
                </w:p>
              </w:tc>
            </w:tr>
          </w:tbl>
          <w:p w14:paraId="7A5B97DD" w14:textId="77777777" w:rsidR="00DB1848" w:rsidRPr="008062E9" w:rsidRDefault="00DB1848" w:rsidP="005772D0">
            <w:pPr>
              <w:rPr>
                <w:rFonts w:asciiTheme="minorHAnsi" w:hAnsiTheme="minorHAnsi" w:cstheme="minorHAnsi"/>
              </w:rPr>
            </w:pPr>
          </w:p>
        </w:tc>
      </w:tr>
      <w:tr w:rsidR="00DB1848" w:rsidRPr="008062E9" w14:paraId="0DAF3FEE" w14:textId="77777777" w:rsidTr="005772D0">
        <w:tc>
          <w:tcPr>
            <w:tcW w:w="932" w:type="pct"/>
          </w:tcPr>
          <w:p w14:paraId="2B82902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Loon</w:t>
            </w:r>
          </w:p>
        </w:tc>
        <w:tc>
          <w:tcPr>
            <w:tcW w:w="4068" w:type="pct"/>
          </w:tcPr>
          <w:p w14:paraId="4ADFECB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HAPS ephemeris broadcast needs to be considered as well. Our proposal is in R2-2006924 . </w:t>
            </w:r>
            <w:r w:rsidRPr="008062E9">
              <w:rPr>
                <w:rFonts w:asciiTheme="minorHAnsi" w:eastAsia="Times New Roman" w:hAnsiTheme="minorHAnsi" w:cstheme="minorHAnsi"/>
              </w:rPr>
              <w:t>Ephemeris format for HAPS:</w:t>
            </w:r>
          </w:p>
          <w:p w14:paraId="0B885709"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lastRenderedPageBreak/>
              <w:t>name: timestamped_coordinates</w:t>
            </w:r>
          </w:p>
          <w:p w14:paraId="087FBD1B"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type: array of compound fields [max length of 4]</w:t>
            </w:r>
          </w:p>
          <w:p w14:paraId="27865734"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 xml:space="preserve">subfield[0]: </w:t>
            </w:r>
            <w:r w:rsidRPr="008062E9">
              <w:rPr>
                <w:rFonts w:asciiTheme="minorHAnsi" w:eastAsia="Times New Roman" w:hAnsiTheme="minorHAnsi" w:cstheme="minorHAnsi"/>
                <w:b/>
                <w:bCs/>
                <w:color w:val="000000"/>
              </w:rPr>
              <w:t>longitude_deg (</w:t>
            </w:r>
            <w:r w:rsidRPr="008062E9">
              <w:rPr>
                <w:rFonts w:asciiTheme="minorHAnsi" w:eastAsia="Times New Roman" w:hAnsiTheme="minorHAnsi" w:cstheme="minorHAnsi"/>
                <w:color w:val="000000"/>
              </w:rPr>
              <w:t>double precision)</w:t>
            </w:r>
          </w:p>
          <w:p w14:paraId="67CC27AD"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 xml:space="preserve">subfield[0]: </w:t>
            </w:r>
            <w:r w:rsidRPr="008062E9">
              <w:rPr>
                <w:rFonts w:asciiTheme="minorHAnsi" w:eastAsia="Times New Roman" w:hAnsiTheme="minorHAnsi" w:cstheme="minorHAnsi"/>
                <w:b/>
                <w:bCs/>
                <w:color w:val="000000"/>
              </w:rPr>
              <w:t xml:space="preserve">latitude_deg </w:t>
            </w:r>
            <w:r w:rsidRPr="008062E9">
              <w:rPr>
                <w:rFonts w:asciiTheme="minorHAnsi" w:eastAsia="Times New Roman" w:hAnsiTheme="minorHAnsi" w:cstheme="minorHAnsi"/>
                <w:color w:val="000000"/>
              </w:rPr>
              <w:t>(double precision)</w:t>
            </w:r>
          </w:p>
          <w:p w14:paraId="1E1B041F"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 xml:space="preserve">subfield[0]: </w:t>
            </w:r>
            <w:r w:rsidRPr="008062E9">
              <w:rPr>
                <w:rFonts w:asciiTheme="minorHAnsi" w:eastAsia="Times New Roman" w:hAnsiTheme="minorHAnsi" w:cstheme="minorHAnsi"/>
                <w:b/>
                <w:bCs/>
                <w:color w:val="000000"/>
              </w:rPr>
              <w:t xml:space="preserve">height_m </w:t>
            </w:r>
            <w:r w:rsidRPr="008062E9">
              <w:rPr>
                <w:rFonts w:asciiTheme="minorHAnsi" w:eastAsia="Times New Roman" w:hAnsiTheme="minorHAnsi" w:cstheme="minorHAnsi"/>
                <w:color w:val="000000"/>
              </w:rPr>
              <w:t>(double precision)</w:t>
            </w:r>
          </w:p>
          <w:p w14:paraId="0D79DECC"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 xml:space="preserve">subfield[0]: </w:t>
            </w:r>
            <w:r w:rsidRPr="008062E9">
              <w:rPr>
                <w:rFonts w:asciiTheme="minorHAnsi" w:eastAsia="Times New Roman" w:hAnsiTheme="minorHAnsi" w:cstheme="minorHAnsi"/>
                <w:b/>
                <w:bCs/>
                <w:color w:val="000000"/>
              </w:rPr>
              <w:t xml:space="preserve">timestamp </w:t>
            </w:r>
            <w:r w:rsidRPr="008062E9">
              <w:rPr>
                <w:rFonts w:asciiTheme="minorHAnsi" w:eastAsia="Times New Roman" w:hAnsiTheme="minorHAnsi" w:cstheme="minorHAnsi"/>
                <w:color w:val="000000"/>
              </w:rPr>
              <w:t>(uint64)</w:t>
            </w:r>
          </w:p>
          <w:p w14:paraId="1765012B"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 xml:space="preserve">Subfield[0]: </w:t>
            </w:r>
            <w:r w:rsidRPr="008062E9">
              <w:rPr>
                <w:rFonts w:asciiTheme="minorHAnsi" w:eastAsia="Times New Roman" w:hAnsiTheme="minorHAnsi" w:cstheme="minorHAnsi"/>
                <w:b/>
                <w:bCs/>
                <w:color w:val="000000"/>
              </w:rPr>
              <w:t>validity_timer</w:t>
            </w:r>
            <w:r w:rsidRPr="008062E9">
              <w:rPr>
                <w:rFonts w:asciiTheme="minorHAnsi" w:eastAsia="Times New Roman" w:hAnsiTheme="minorHAnsi" w:cstheme="minorHAnsi"/>
                <w:color w:val="000000"/>
              </w:rPr>
              <w:t xml:space="preserve"> (uint64)</w:t>
            </w:r>
          </w:p>
          <w:p w14:paraId="18EA85EC" w14:textId="77777777" w:rsidR="00DB1848" w:rsidRPr="008062E9" w:rsidRDefault="00DB1848" w:rsidP="005772D0">
            <w:pPr>
              <w:rPr>
                <w:rFonts w:asciiTheme="minorHAnsi" w:eastAsia="Times New Roman" w:hAnsiTheme="minorHAnsi" w:cstheme="minorHAnsi"/>
                <w:color w:val="000000"/>
              </w:rPr>
            </w:pPr>
            <w:r w:rsidRPr="008062E9">
              <w:rPr>
                <w:rFonts w:asciiTheme="minorHAnsi" w:eastAsia="Times New Roman" w:hAnsiTheme="minorHAnsi" w:cstheme="minorHAnsi"/>
                <w:color w:val="000000"/>
              </w:rPr>
              <w:t xml:space="preserve">Description: Cartographic coordinates are relative to the WGS84 reference ellipsoid of the Earth’s surface. Longitude and latitude are in degrees and height is the distance, in meters, above the WGS84 ellipsoid surface. Timestamp is a count of microseconds since the Unix epoch based and presumes that leap seconds are smeared according to </w:t>
            </w:r>
            <w:hyperlink r:id="rId18" w:history="1">
              <w:r w:rsidRPr="008062E9">
                <w:rPr>
                  <w:rFonts w:asciiTheme="minorHAnsi" w:eastAsia="Times New Roman" w:hAnsiTheme="minorHAnsi" w:cstheme="minorHAnsi"/>
                  <w:color w:val="1155CC"/>
                  <w:u w:val="single"/>
                </w:rPr>
                <w:t>https://developers.google.com/time/smear</w:t>
              </w:r>
            </w:hyperlink>
            <w:r w:rsidRPr="008062E9">
              <w:rPr>
                <w:rFonts w:asciiTheme="minorHAnsi" w:eastAsia="Times New Roman" w:hAnsiTheme="minorHAnsi" w:cstheme="minorHAnsi"/>
                <w:color w:val="000000"/>
              </w:rPr>
              <w:t>.</w:t>
            </w:r>
          </w:p>
          <w:p w14:paraId="78206428"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rPr>
              <w:t>Validity timer is used to indicate how long the HAPs is expected to be at that location</w:t>
            </w:r>
          </w:p>
        </w:tc>
      </w:tr>
    </w:tbl>
    <w:p w14:paraId="1734486F" w14:textId="77777777" w:rsidR="00DB1848" w:rsidRPr="008062E9" w:rsidRDefault="00DB1848" w:rsidP="00DB1848">
      <w:pPr>
        <w:rPr>
          <w:rFonts w:asciiTheme="minorHAnsi" w:hAnsiTheme="minorHAnsi" w:cstheme="minorHAnsi"/>
        </w:rPr>
      </w:pPr>
    </w:p>
    <w:p w14:paraId="4BCB7BED"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t>Uplink synchronization requirements shall be defined before discussing adequate satellite ephemeris format.</w:t>
      </w:r>
    </w:p>
    <w:p w14:paraId="585E1660" w14:textId="77777777" w:rsidR="00DB1848" w:rsidRPr="008062E9" w:rsidRDefault="00DB1848" w:rsidP="00DB1848">
      <w:pPr>
        <w:rPr>
          <w:rFonts w:asciiTheme="minorHAnsi" w:hAnsiTheme="minorHAnsi" w:cstheme="minorHAnsi"/>
        </w:rPr>
      </w:pPr>
    </w:p>
    <w:tbl>
      <w:tblPr>
        <w:tblStyle w:val="TableGrid"/>
        <w:tblW w:w="5000" w:type="pct"/>
        <w:tblLook w:val="04A0" w:firstRow="1" w:lastRow="0" w:firstColumn="1" w:lastColumn="0" w:noHBand="0" w:noVBand="1"/>
      </w:tblPr>
      <w:tblGrid>
        <w:gridCol w:w="1795"/>
        <w:gridCol w:w="7834"/>
      </w:tblGrid>
      <w:tr w:rsidR="00DB1848" w:rsidRPr="008062E9" w14:paraId="137E75D7" w14:textId="77777777" w:rsidTr="005772D0">
        <w:tc>
          <w:tcPr>
            <w:tcW w:w="932" w:type="pct"/>
          </w:tcPr>
          <w:p w14:paraId="2C8D549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4F2038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446BDF25" w14:textId="77777777" w:rsidTr="005772D0">
        <w:tc>
          <w:tcPr>
            <w:tcW w:w="932" w:type="pct"/>
          </w:tcPr>
          <w:p w14:paraId="757B6F2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1B631D6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Uplink synchronization requirements if agreed will define the accuracy for the orbit state vectors (satellite position and velocity) or orbit parameters from which sate vectors can be derived to determine delay and frequency offset. The granularity and update frequency are important aspect of discussions with update of several seconds or up to several minutes for “real-time” state vectors or orbit parameters needed for accurate UE pre-compensation.   </w:t>
            </w:r>
          </w:p>
        </w:tc>
      </w:tr>
      <w:tr w:rsidR="00DB1848" w:rsidRPr="008062E9" w14:paraId="0437C9D8" w14:textId="77777777" w:rsidTr="005772D0">
        <w:tc>
          <w:tcPr>
            <w:tcW w:w="932" w:type="pct"/>
          </w:tcPr>
          <w:p w14:paraId="795C696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694481E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with the suggestion from the moderator (Thales)</w:t>
            </w:r>
          </w:p>
        </w:tc>
      </w:tr>
      <w:tr w:rsidR="00DB1848" w:rsidRPr="008062E9" w14:paraId="7EB79B88" w14:textId="77777777" w:rsidTr="005772D0">
        <w:tc>
          <w:tcPr>
            <w:tcW w:w="932" w:type="pct"/>
          </w:tcPr>
          <w:p w14:paraId="6B4717E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 xml:space="preserve">Huawei </w:t>
            </w:r>
          </w:p>
        </w:tc>
        <w:tc>
          <w:tcPr>
            <w:tcW w:w="4068" w:type="pct"/>
          </w:tcPr>
          <w:p w14:paraId="216D71E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tc>
      </w:tr>
      <w:tr w:rsidR="00DB1848" w:rsidRPr="008062E9" w14:paraId="70A46891" w14:textId="77777777" w:rsidTr="005772D0">
        <w:tc>
          <w:tcPr>
            <w:tcW w:w="932" w:type="pct"/>
          </w:tcPr>
          <w:p w14:paraId="64D6B0D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1B4AC21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p w14:paraId="1E0560C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Satellite ephemeris can be represented in different forms including orbital elements and orbital state vector. Different forms of orbit representation can be translated to each other. Orbit representation is associated with a reference time, whether it is implicit or explicit. In NTN, UE would need to derive satellite position, timing and/or Doppler at times different from the reference time. Ephemeris is needed not only for the serving satellite but also other satellites for the purposes of e.g. RRM measurements, idle/inactive measurements, handover, etc.</w:t>
            </w:r>
          </w:p>
          <w:p w14:paraId="4F5E530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So, a holistic view should be taken when deciding satellite ephemeris format. Whichever format is chosen, we believe that NTN UE should have the capability of satellite trajectory calculation based on a provided orbit representation at a reference time. This should be formalized as a basic design assumption.</w:t>
            </w:r>
          </w:p>
        </w:tc>
      </w:tr>
      <w:tr w:rsidR="00DB1848" w:rsidRPr="008062E9" w14:paraId="0168353B" w14:textId="77777777" w:rsidTr="005772D0">
        <w:tc>
          <w:tcPr>
            <w:tcW w:w="932" w:type="pct"/>
          </w:tcPr>
          <w:p w14:paraId="6E4C7CE2"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bCs/>
              </w:rPr>
              <w:t>CMCC</w:t>
            </w:r>
          </w:p>
        </w:tc>
        <w:tc>
          <w:tcPr>
            <w:tcW w:w="4068" w:type="pct"/>
          </w:tcPr>
          <w:p w14:paraId="075FCDD6"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 xml:space="preserve">Agree </w:t>
            </w:r>
          </w:p>
        </w:tc>
      </w:tr>
      <w:tr w:rsidR="00DB1848" w:rsidRPr="008062E9" w14:paraId="2A34A5DD" w14:textId="77777777" w:rsidTr="005772D0">
        <w:tc>
          <w:tcPr>
            <w:tcW w:w="932" w:type="pct"/>
          </w:tcPr>
          <w:p w14:paraId="15CECB8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39631BF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Prior to making any agreements on this topic, it is important to evaluate (a) which accuracy is needed from UE GNSS receiver side to utilize this information, (b) which update rate from SIB broadcasting point of view is needed, and (c) whether the additional DL broadcasting overhead is reasonable.</w:t>
            </w:r>
          </w:p>
        </w:tc>
      </w:tr>
      <w:tr w:rsidR="00DB1848" w:rsidRPr="008062E9" w14:paraId="460B6B5C" w14:textId="77777777" w:rsidTr="005772D0">
        <w:tc>
          <w:tcPr>
            <w:tcW w:w="932" w:type="pct"/>
          </w:tcPr>
          <w:p w14:paraId="40CBEA4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lastRenderedPageBreak/>
              <w:t>ZTE</w:t>
            </w:r>
          </w:p>
        </w:tc>
        <w:tc>
          <w:tcPr>
            <w:tcW w:w="4068" w:type="pct"/>
          </w:tcPr>
          <w:p w14:paraId="69E6605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Satellite ephemeris based on orbit dynamic model is preferred to acquire the real-time PV as well as the predicted PV in later time.</w:t>
            </w:r>
          </w:p>
        </w:tc>
      </w:tr>
      <w:tr w:rsidR="00DB1848" w:rsidRPr="008062E9" w14:paraId="00FE0EB1" w14:textId="77777777" w:rsidTr="005772D0">
        <w:tc>
          <w:tcPr>
            <w:tcW w:w="932" w:type="pct"/>
          </w:tcPr>
          <w:p w14:paraId="3F227C4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CATT</w:t>
            </w:r>
          </w:p>
        </w:tc>
        <w:tc>
          <w:tcPr>
            <w:tcW w:w="4068" w:type="pct"/>
          </w:tcPr>
          <w:p w14:paraId="2906205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Synchronization requirements are linked to ephemeris information accuracy. So we support to discuss the synchronization requirements firstly, and then further discuss the ephemeris information indication. </w:t>
            </w:r>
          </w:p>
          <w:p w14:paraId="6B14333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Regarding the orbit parameters format, conventional GNSS parameters for positioning should be taken as the baseline.</w:t>
            </w:r>
          </w:p>
        </w:tc>
      </w:tr>
      <w:tr w:rsidR="00DB1848" w:rsidRPr="008062E9" w14:paraId="7A5B2FEE" w14:textId="77777777" w:rsidTr="005772D0">
        <w:tc>
          <w:tcPr>
            <w:tcW w:w="932" w:type="pct"/>
          </w:tcPr>
          <w:p w14:paraId="2D864EE1"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148CD885"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 xml:space="preserve">Agree with MediaTek. </w:t>
            </w:r>
          </w:p>
        </w:tc>
      </w:tr>
      <w:tr w:rsidR="00DB1848" w:rsidRPr="008062E9" w14:paraId="3B04586B" w14:textId="77777777" w:rsidTr="005772D0">
        <w:tc>
          <w:tcPr>
            <w:tcW w:w="932" w:type="pct"/>
          </w:tcPr>
          <w:p w14:paraId="174ABC3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QC</w:t>
            </w:r>
          </w:p>
        </w:tc>
        <w:tc>
          <w:tcPr>
            <w:tcW w:w="4068" w:type="pct"/>
          </w:tcPr>
          <w:p w14:paraId="2922E6F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tc>
      </w:tr>
      <w:tr w:rsidR="00DB1848" w:rsidRPr="008062E9" w14:paraId="63E8B665" w14:textId="77777777" w:rsidTr="005772D0">
        <w:tc>
          <w:tcPr>
            <w:tcW w:w="932" w:type="pct"/>
          </w:tcPr>
          <w:p w14:paraId="30C0D8E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714E4CE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tc>
      </w:tr>
      <w:tr w:rsidR="00DB1848" w:rsidRPr="008062E9" w14:paraId="22E83BA3" w14:textId="77777777" w:rsidTr="005772D0">
        <w:tc>
          <w:tcPr>
            <w:tcW w:w="932" w:type="pct"/>
          </w:tcPr>
          <w:p w14:paraId="71AA2C5C" w14:textId="77777777" w:rsidR="00DB1848" w:rsidRPr="008062E9" w:rsidRDefault="00DB1848" w:rsidP="005772D0">
            <w:pPr>
              <w:rPr>
                <w:rFonts w:asciiTheme="minorHAnsi" w:eastAsia="Malgun Gothic" w:hAnsiTheme="minorHAnsi" w:cstheme="minorHAnsi"/>
                <w:bCs/>
              </w:rPr>
            </w:pPr>
            <w:r w:rsidRPr="008062E9">
              <w:rPr>
                <w:rFonts w:asciiTheme="minorHAnsi" w:eastAsia="Malgun Gothic" w:hAnsiTheme="minorHAnsi" w:cstheme="minorHAnsi"/>
                <w:bCs/>
              </w:rPr>
              <w:t>ETRI</w:t>
            </w:r>
          </w:p>
        </w:tc>
        <w:tc>
          <w:tcPr>
            <w:tcW w:w="4068" w:type="pct"/>
          </w:tcPr>
          <w:p w14:paraId="2874C64D"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Agree</w:t>
            </w:r>
          </w:p>
        </w:tc>
      </w:tr>
      <w:tr w:rsidR="00DB1848" w:rsidRPr="008062E9" w14:paraId="62D498A4" w14:textId="77777777" w:rsidTr="005772D0">
        <w:tc>
          <w:tcPr>
            <w:tcW w:w="932" w:type="pct"/>
          </w:tcPr>
          <w:p w14:paraId="42449084"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5B68E98C"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Agree</w:t>
            </w:r>
          </w:p>
        </w:tc>
      </w:tr>
      <w:tr w:rsidR="00DB1848" w:rsidRPr="008062E9" w14:paraId="480DD7D7" w14:textId="77777777" w:rsidTr="005772D0">
        <w:tc>
          <w:tcPr>
            <w:tcW w:w="932" w:type="pct"/>
          </w:tcPr>
          <w:p w14:paraId="10F0C44A"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7FA71642"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Agree</w:t>
            </w:r>
          </w:p>
        </w:tc>
      </w:tr>
      <w:tr w:rsidR="00DB1848" w:rsidRPr="008062E9" w14:paraId="5233C468" w14:textId="77777777" w:rsidTr="005772D0">
        <w:tc>
          <w:tcPr>
            <w:tcW w:w="932" w:type="pct"/>
          </w:tcPr>
          <w:p w14:paraId="561E224E"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5D16E3F3"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Agree; meanwhile RAN2 email discussion [AT111e] [106] [NTN] Idle mode issues (ZTE) has an issue on orbital parameters vs. ECEF. We may wait for some inputs from NTN CP guys.</w:t>
            </w:r>
          </w:p>
        </w:tc>
      </w:tr>
      <w:tr w:rsidR="00DB1848" w:rsidRPr="008062E9" w14:paraId="16102C55" w14:textId="77777777" w:rsidTr="005772D0">
        <w:tc>
          <w:tcPr>
            <w:tcW w:w="932" w:type="pct"/>
          </w:tcPr>
          <w:p w14:paraId="2702AF89" w14:textId="77777777" w:rsidR="00DB1848" w:rsidRPr="008062E9" w:rsidRDefault="00DB1848" w:rsidP="005772D0">
            <w:pPr>
              <w:rPr>
                <w:rFonts w:asciiTheme="minorHAnsi" w:hAnsiTheme="minorHAnsi" w:cstheme="minorHAnsi"/>
                <w:bCs/>
                <w:lang w:eastAsia="ja-JP"/>
              </w:rPr>
            </w:pPr>
            <w:r w:rsidRPr="008062E9">
              <w:rPr>
                <w:rFonts w:asciiTheme="minorHAnsi" w:hAnsiTheme="minorHAnsi" w:cstheme="minorHAnsi"/>
                <w:bCs/>
              </w:rPr>
              <w:t>OPPO</w:t>
            </w:r>
          </w:p>
        </w:tc>
        <w:tc>
          <w:tcPr>
            <w:tcW w:w="4068" w:type="pct"/>
          </w:tcPr>
          <w:p w14:paraId="2D14E7D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tc>
      </w:tr>
      <w:tr w:rsidR="00DB1848" w:rsidRPr="008062E9" w14:paraId="778BC153" w14:textId="77777777" w:rsidTr="005772D0">
        <w:tc>
          <w:tcPr>
            <w:tcW w:w="932" w:type="pct"/>
          </w:tcPr>
          <w:p w14:paraId="058175F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5296A02D"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 xml:space="preserve">We agree. First discuss the requirements related to UL frequency synchronization, second, from these requirements we can determine the needed accuracy for satellite position, satellite velocity and UE position knowledge at UE. Then, we can derive the suitable satellite ephemeris format taking into account the signaling overhead on the SIB </w:t>
            </w:r>
          </w:p>
        </w:tc>
      </w:tr>
      <w:tr w:rsidR="00C20078" w:rsidRPr="008062E9" w14:paraId="605B79FE" w14:textId="77777777" w:rsidTr="005772D0">
        <w:tc>
          <w:tcPr>
            <w:tcW w:w="932" w:type="pct"/>
          </w:tcPr>
          <w:p w14:paraId="0805972B" w14:textId="2F76A766" w:rsidR="00C20078" w:rsidRPr="008062E9" w:rsidRDefault="00C20078"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59850D48" w14:textId="7600C1D4" w:rsidR="00C20078" w:rsidRPr="008062E9" w:rsidRDefault="00C20078" w:rsidP="005772D0">
            <w:pPr>
              <w:rPr>
                <w:rFonts w:asciiTheme="minorHAnsi" w:hAnsiTheme="minorHAnsi" w:cstheme="minorHAnsi"/>
                <w:lang w:eastAsia="zh-CN"/>
              </w:rPr>
            </w:pPr>
            <w:r w:rsidRPr="008062E9">
              <w:rPr>
                <w:rFonts w:asciiTheme="minorHAnsi" w:hAnsiTheme="minorHAnsi" w:cstheme="minorHAnsi"/>
              </w:rPr>
              <w:t>Agree.</w:t>
            </w:r>
          </w:p>
        </w:tc>
      </w:tr>
    </w:tbl>
    <w:p w14:paraId="47848B55" w14:textId="77777777" w:rsidR="00DB1848" w:rsidRPr="008062E9" w:rsidRDefault="00DB1848" w:rsidP="00DB1848">
      <w:pPr>
        <w:rPr>
          <w:rFonts w:asciiTheme="minorHAnsi" w:hAnsiTheme="minorHAnsi" w:cstheme="minorHAnsi"/>
        </w:rPr>
      </w:pPr>
    </w:p>
    <w:p w14:paraId="42E21139" w14:textId="77777777" w:rsidR="00DB1848" w:rsidRPr="008062E9" w:rsidRDefault="00DB1848" w:rsidP="00DB1848">
      <w:pPr>
        <w:pStyle w:val="Heading2"/>
        <w:rPr>
          <w:rFonts w:asciiTheme="minorHAnsi" w:hAnsiTheme="minorHAnsi" w:cstheme="minorHAnsi"/>
        </w:rPr>
      </w:pPr>
      <w:bookmarkStart w:id="22" w:name="_Toc48850556"/>
      <w:r w:rsidRPr="008062E9">
        <w:rPr>
          <w:rFonts w:asciiTheme="minorHAnsi" w:hAnsiTheme="minorHAnsi" w:cstheme="minorHAnsi"/>
        </w:rPr>
        <w:t>Updated proposal based on company views</w:t>
      </w:r>
      <w:bookmarkEnd w:id="22"/>
    </w:p>
    <w:p w14:paraId="75BB8D46" w14:textId="77777777" w:rsidR="00DB1848" w:rsidRPr="008062E9" w:rsidRDefault="00DB1848" w:rsidP="00DB1848">
      <w:pPr>
        <w:rPr>
          <w:rFonts w:asciiTheme="minorHAnsi" w:hAnsiTheme="minorHAnsi" w:cstheme="minorHAnsi"/>
        </w:rPr>
      </w:pPr>
      <w:r w:rsidRPr="008062E9">
        <w:rPr>
          <w:rFonts w:asciiTheme="minorHAnsi" w:hAnsiTheme="minorHAnsi" w:cstheme="minorHAnsi"/>
          <w:highlight w:val="green"/>
        </w:rPr>
        <w:t xml:space="preserve">All the companies agree that </w:t>
      </w:r>
      <w:r w:rsidRPr="008062E9">
        <w:rPr>
          <w:rFonts w:asciiTheme="minorHAnsi" w:hAnsiTheme="minorHAnsi" w:cstheme="minorHAnsi"/>
          <w:b/>
          <w:highlight w:val="green"/>
        </w:rPr>
        <w:t>uplink synchronization requirements shall be defined before discussing adequate satellite ephemeris format.</w:t>
      </w:r>
    </w:p>
    <w:p w14:paraId="3727A0E7" w14:textId="77777777" w:rsidR="00DB1848" w:rsidRPr="008062E9" w:rsidRDefault="00DB1848" w:rsidP="00DB1848">
      <w:pPr>
        <w:pStyle w:val="Heading1"/>
        <w:rPr>
          <w:rFonts w:asciiTheme="minorHAnsi" w:hAnsiTheme="minorHAnsi" w:cstheme="minorHAnsi"/>
          <w:lang w:eastAsia="zh-TW"/>
        </w:rPr>
      </w:pPr>
      <w:bookmarkStart w:id="23" w:name="_Toc48850557"/>
      <w:r w:rsidRPr="008062E9">
        <w:rPr>
          <w:rFonts w:asciiTheme="minorHAnsi" w:hAnsiTheme="minorHAnsi" w:cstheme="minorHAnsi"/>
          <w:lang w:eastAsia="zh-TW"/>
        </w:rPr>
        <w:t>References</w:t>
      </w:r>
      <w:bookmarkEnd w:id="23"/>
    </w:p>
    <w:p w14:paraId="06549C1B"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Apple, R1-2006520 On Timing Advance for NTN RAN1#102e, August 2020.</w:t>
      </w:r>
    </w:p>
    <w:p w14:paraId="76F577A5"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CAICT, R1-2006856 Considerations on Enhancements on UL Time Synchronization in NTN.</w:t>
      </w:r>
    </w:p>
    <w:p w14:paraId="41FBEBDA"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CATT, R1-2005707 Discussion for UL time and frequency compensation.</w:t>
      </w:r>
    </w:p>
    <w:p w14:paraId="7893EE39"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CMCC, R1-2006211 Enhancements on uplink timing advance for NTN.</w:t>
      </w:r>
    </w:p>
    <w:p w14:paraId="5E26ED5A"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Intel Corporation, R1-2005874 On UL time and frequency synchronization for NTN.</w:t>
      </w:r>
    </w:p>
    <w:p w14:paraId="166C7E39"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Panasonic Corporation, R1-2006326 UL timing advance and frequency synchronization for NTN.</w:t>
      </w:r>
    </w:p>
    <w:p w14:paraId="5B331318"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Electronics, R1-2006379 Discussions on UL time and frequency synchronization enhancements in NTN.</w:t>
      </w:r>
    </w:p>
    <w:p w14:paraId="51705702"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Ericsson, R1-2005502 On UL time and frequency synchronization enhancements for NTN.</w:t>
      </w:r>
    </w:p>
    <w:p w14:paraId="5DC6D904"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ETRI, R1-2006359 Discussion on UL timing advance for NTN.</w:t>
      </w:r>
    </w:p>
    <w:p w14:paraId="308060DF"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Huawei, R1-2005266 Discussion on UL time and frequency synchronization enhancement for NTN.</w:t>
      </w:r>
    </w:p>
    <w:p w14:paraId="48110C80"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MediaTek  Inc, R1-2005498 Other Aspects of NR-NTN.</w:t>
      </w:r>
    </w:p>
    <w:p w14:paraId="51195AE6"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Qualcomm Incorporated, R1-2006805 UL time and frequency synchronization for NTN.</w:t>
      </w:r>
    </w:p>
    <w:p w14:paraId="54C0FF92"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InterDigital, R1-2006619 On UL time/frequency synchronization for NTN.</w:t>
      </w:r>
    </w:p>
    <w:p w14:paraId="0B1971F6"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lang w:val="fr-FR"/>
        </w:rPr>
      </w:pPr>
      <w:r w:rsidRPr="008062E9">
        <w:rPr>
          <w:rFonts w:asciiTheme="minorHAnsi" w:hAnsiTheme="minorHAnsi" w:cstheme="minorHAnsi"/>
          <w:lang w:val="fr-FR"/>
        </w:rPr>
        <w:t>Lenovo, Motorola Mobility, R1-2005834 Discussion on NTN TA indication.</w:t>
      </w:r>
    </w:p>
    <w:p w14:paraId="6A35AFC0"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Asia Pacific Telecom co. Ltd, R1-2006641 Discussion on UL time and frequency synchronization for NTN.</w:t>
      </w:r>
    </w:p>
    <w:p w14:paraId="28A43A3C"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lastRenderedPageBreak/>
        <w:t>MediaTek  Inc., Eutelsat, R1-2005496 UL Time and Frequency Synchronisation for NR-NTN.</w:t>
      </w:r>
    </w:p>
    <w:p w14:paraId="3F5ACF56"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Nokia, R1-2006422 Discussion on UL time and frequency synchronization for NTN.</w:t>
      </w:r>
    </w:p>
    <w:p w14:paraId="19D0F148"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OPPO, R1-2006030 discussion on UL time and frequency synchronization.</w:t>
      </w:r>
    </w:p>
    <w:p w14:paraId="7FC5253A"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Mitsubishi Electric RCE, R1-2005902 Discussion on PRACH sequences.</w:t>
      </w:r>
    </w:p>
    <w:p w14:paraId="49322C9D"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Samsung, R1-2006145 On Enhancements on UL time and frequency synchronization.</w:t>
      </w:r>
    </w:p>
    <w:p w14:paraId="24E65755"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Beijing Xiaomi Mobile Software, R1-2006603 Discussion on UL time and frequency synchronization for NTN.</w:t>
      </w:r>
    </w:p>
    <w:p w14:paraId="33B1189E"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Sony, R1-2005574 Enhancement for UL time synchronization.</w:t>
      </w:r>
    </w:p>
    <w:p w14:paraId="2C0A3CD7"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THALES, R1-2006674 Considerations on UL timing and frequency synchronization.</w:t>
      </w:r>
    </w:p>
    <w:p w14:paraId="1FCCDCF9"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ZTE, R1-2005964 Discussion on UL synchronization for NTN.</w:t>
      </w:r>
    </w:p>
    <w:p w14:paraId="11460045" w14:textId="77777777" w:rsidR="00DB1848" w:rsidRPr="008062E9" w:rsidRDefault="00DB1848" w:rsidP="00DB1848">
      <w:pPr>
        <w:rPr>
          <w:rFonts w:asciiTheme="minorHAnsi" w:hAnsiTheme="minorHAnsi" w:cstheme="minorHAnsi"/>
        </w:rPr>
      </w:pPr>
    </w:p>
    <w:p w14:paraId="3D61C2C1" w14:textId="77777777" w:rsidR="00EA24E0" w:rsidRPr="008062E9" w:rsidRDefault="00EA24E0" w:rsidP="00DB1848">
      <w:pPr>
        <w:rPr>
          <w:rFonts w:asciiTheme="minorHAnsi" w:hAnsiTheme="minorHAnsi" w:cstheme="minorHAnsi"/>
        </w:rPr>
      </w:pPr>
    </w:p>
    <w:sectPr w:rsidR="00EA24E0" w:rsidRPr="008062E9" w:rsidSect="005772D0">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E6B448" w14:textId="77777777" w:rsidR="0039656B" w:rsidRDefault="0039656B">
      <w:r>
        <w:separator/>
      </w:r>
    </w:p>
  </w:endnote>
  <w:endnote w:type="continuationSeparator" w:id="0">
    <w:p w14:paraId="65892AB3" w14:textId="77777777" w:rsidR="0039656B" w:rsidRDefault="00396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KaiTi_GB2312">
    <w:altName w:val="Microsoft YaHei"/>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87A22" w14:textId="3D571DB8" w:rsidR="00A63588" w:rsidRDefault="00A63588" w:rsidP="005772D0">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Pr>
        <w:rStyle w:val="PageNumber"/>
      </w:rPr>
      <w:t>48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655227" w14:textId="77777777" w:rsidR="0039656B" w:rsidRDefault="0039656B">
      <w:r>
        <w:separator/>
      </w:r>
    </w:p>
  </w:footnote>
  <w:footnote w:type="continuationSeparator" w:id="0">
    <w:p w14:paraId="67DAA9C4" w14:textId="77777777" w:rsidR="0039656B" w:rsidRDefault="00396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20D0E" w14:textId="77777777" w:rsidR="00A63588" w:rsidRDefault="00A6358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44D3650"/>
    <w:multiLevelType w:val="hybridMultilevel"/>
    <w:tmpl w:val="CE5AD056"/>
    <w:lvl w:ilvl="0" w:tplc="040C0005">
      <w:start w:val="1"/>
      <w:numFmt w:val="bullet"/>
      <w:lvlText w:val=""/>
      <w:lvlJc w:val="left"/>
      <w:pPr>
        <w:ind w:left="360" w:hanging="360"/>
      </w:pPr>
      <w:rPr>
        <w:rFonts w:ascii="Wingdings" w:hAnsi="Wingdings" w:hint="default"/>
      </w:rPr>
    </w:lvl>
    <w:lvl w:ilvl="1" w:tplc="EF0C33E0">
      <w:numFmt w:val="bullet"/>
      <w:lvlText w:val="-"/>
      <w:lvlJc w:val="left"/>
      <w:pPr>
        <w:ind w:left="1290" w:hanging="570"/>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7E45AE4"/>
    <w:multiLevelType w:val="hybridMultilevel"/>
    <w:tmpl w:val="2DE4E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2723D4"/>
    <w:multiLevelType w:val="hybridMultilevel"/>
    <w:tmpl w:val="5CE0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A14DB3"/>
    <w:multiLevelType w:val="hybridMultilevel"/>
    <w:tmpl w:val="0892171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80C4B81"/>
    <w:multiLevelType w:val="hybridMultilevel"/>
    <w:tmpl w:val="CAA4A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47433"/>
    <w:multiLevelType w:val="hybridMultilevel"/>
    <w:tmpl w:val="7010AE2E"/>
    <w:lvl w:ilvl="0" w:tplc="834A548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FBE03C9"/>
    <w:multiLevelType w:val="hybridMultilevel"/>
    <w:tmpl w:val="D4148F72"/>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8" w15:restartNumberingAfterBreak="0">
    <w:nsid w:val="20E82B65"/>
    <w:multiLevelType w:val="hybridMultilevel"/>
    <w:tmpl w:val="E514DB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0C7B47"/>
    <w:multiLevelType w:val="hybridMultilevel"/>
    <w:tmpl w:val="86A4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2D7A52"/>
    <w:multiLevelType w:val="hybridMultilevel"/>
    <w:tmpl w:val="69986A6E"/>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63C4751"/>
    <w:multiLevelType w:val="hybridMultilevel"/>
    <w:tmpl w:val="E2B253A2"/>
    <w:lvl w:ilvl="0" w:tplc="9D1A74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92F72BC"/>
    <w:multiLevelType w:val="hybridMultilevel"/>
    <w:tmpl w:val="BA12C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8056E9"/>
    <w:multiLevelType w:val="hybridMultilevel"/>
    <w:tmpl w:val="DE0C3622"/>
    <w:lvl w:ilvl="0" w:tplc="113A45BA">
      <w:start w:val="1"/>
      <w:numFmt w:val="bullet"/>
      <w:lvlText w:val=""/>
      <w:lvlJc w:val="left"/>
      <w:pPr>
        <w:ind w:left="720" w:hanging="360"/>
      </w:pPr>
      <w:rPr>
        <w:rFonts w:ascii="Wingdings" w:hAnsi="Wingdings" w:hint="default"/>
      </w:rPr>
    </w:lvl>
    <w:lvl w:ilvl="1" w:tplc="35EE3598">
      <w:numFmt w:val="bullet"/>
      <w:lvlText w:val="-"/>
      <w:lvlJc w:val="left"/>
      <w:pPr>
        <w:ind w:left="1650" w:hanging="57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FFC77DC"/>
    <w:multiLevelType w:val="hybridMultilevel"/>
    <w:tmpl w:val="4E186138"/>
    <w:lvl w:ilvl="0" w:tplc="4322000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8" w15:restartNumberingAfterBreak="0">
    <w:nsid w:val="466A1BC7"/>
    <w:multiLevelType w:val="multilevel"/>
    <w:tmpl w:val="59FEBC0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77484D"/>
    <w:multiLevelType w:val="hybridMultilevel"/>
    <w:tmpl w:val="929E208C"/>
    <w:lvl w:ilvl="0" w:tplc="040C0005">
      <w:start w:val="1"/>
      <w:numFmt w:val="bullet"/>
      <w:lvlText w:val=""/>
      <w:lvlJc w:val="left"/>
      <w:pPr>
        <w:ind w:left="1494" w:hanging="360"/>
      </w:pPr>
      <w:rPr>
        <w:rFonts w:ascii="Wingdings" w:hAnsi="Wingdings" w:hint="default"/>
      </w:rPr>
    </w:lvl>
    <w:lvl w:ilvl="1" w:tplc="040C0003">
      <w:start w:val="1"/>
      <w:numFmt w:val="bullet"/>
      <w:lvlText w:val="o"/>
      <w:lvlJc w:val="left"/>
      <w:pPr>
        <w:ind w:left="2214" w:hanging="360"/>
      </w:pPr>
      <w:rPr>
        <w:rFonts w:ascii="Courier New" w:hAnsi="Courier New" w:cs="Courier New" w:hint="default"/>
      </w:rPr>
    </w:lvl>
    <w:lvl w:ilvl="2" w:tplc="040C0005">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1" w15:restartNumberingAfterBreak="0">
    <w:nsid w:val="4F6C1CEE"/>
    <w:multiLevelType w:val="hybridMultilevel"/>
    <w:tmpl w:val="F92E1BEC"/>
    <w:lvl w:ilvl="0" w:tplc="040C0005">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7051D5"/>
    <w:multiLevelType w:val="hybridMultilevel"/>
    <w:tmpl w:val="4D62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E57632"/>
    <w:multiLevelType w:val="hybridMultilevel"/>
    <w:tmpl w:val="71568306"/>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6" w15:restartNumberingAfterBreak="0">
    <w:nsid w:val="68A84A2F"/>
    <w:multiLevelType w:val="hybridMultilevel"/>
    <w:tmpl w:val="83BE84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753B27BD"/>
    <w:multiLevelType w:val="hybridMultilevel"/>
    <w:tmpl w:val="79FE7BE8"/>
    <w:lvl w:ilvl="0" w:tplc="4C5E1936">
      <w:start w:val="1"/>
      <w:numFmt w:val="decimal"/>
      <w:lvlText w:val="[%1]"/>
      <w:lvlJc w:val="left"/>
      <w:pPr>
        <w:ind w:left="0" w:hanging="360"/>
      </w:pPr>
      <w:rPr>
        <w:rFonts w:hint="default"/>
      </w:rPr>
    </w:lvl>
    <w:lvl w:ilvl="1" w:tplc="040C0019">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abstractNum w:abstractNumId="28" w15:restartNumberingAfterBreak="0">
    <w:nsid w:val="7DC84638"/>
    <w:multiLevelType w:val="hybridMultilevel"/>
    <w:tmpl w:val="2BE8F2D8"/>
    <w:lvl w:ilvl="0" w:tplc="719CF7A6">
      <w:numFmt w:val="bullet"/>
      <w:lvlText w:val="-"/>
      <w:lvlJc w:val="left"/>
      <w:pPr>
        <w:ind w:left="570" w:hanging="57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7E061170"/>
    <w:multiLevelType w:val="hybridMultilevel"/>
    <w:tmpl w:val="BFE0894A"/>
    <w:lvl w:ilvl="0" w:tplc="9AA8ADC4">
      <w:numFmt w:val="bullet"/>
      <w:lvlText w:val=""/>
      <w:lvlJc w:val="left"/>
      <w:pPr>
        <w:ind w:left="720" w:hanging="360"/>
      </w:pPr>
      <w:rPr>
        <w:rFonts w:ascii="Wingdings" w:eastAsia="PMingLiU"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19"/>
  </w:num>
  <w:num w:numId="4">
    <w:abstractNumId w:val="0"/>
  </w:num>
  <w:num w:numId="5">
    <w:abstractNumId w:val="22"/>
  </w:num>
  <w:num w:numId="6">
    <w:abstractNumId w:val="23"/>
  </w:num>
  <w:num w:numId="7">
    <w:abstractNumId w:val="11"/>
  </w:num>
  <w:num w:numId="8">
    <w:abstractNumId w:val="17"/>
  </w:num>
  <w:num w:numId="9">
    <w:abstractNumId w:val="8"/>
  </w:num>
  <w:num w:numId="10">
    <w:abstractNumId w:val="15"/>
  </w:num>
  <w:num w:numId="11">
    <w:abstractNumId w:val="10"/>
  </w:num>
  <w:num w:numId="12">
    <w:abstractNumId w:val="26"/>
  </w:num>
  <w:num w:numId="13">
    <w:abstractNumId w:val="1"/>
  </w:num>
  <w:num w:numId="14">
    <w:abstractNumId w:val="28"/>
  </w:num>
  <w:num w:numId="15">
    <w:abstractNumId w:val="27"/>
  </w:num>
  <w:num w:numId="16">
    <w:abstractNumId w:val="25"/>
  </w:num>
  <w:num w:numId="17">
    <w:abstractNumId w:val="21"/>
  </w:num>
  <w:num w:numId="18">
    <w:abstractNumId w:val="20"/>
  </w:num>
  <w:num w:numId="19">
    <w:abstractNumId w:val="3"/>
  </w:num>
  <w:num w:numId="20">
    <w:abstractNumId w:val="13"/>
  </w:num>
  <w:num w:numId="21">
    <w:abstractNumId w:val="5"/>
  </w:num>
  <w:num w:numId="22">
    <w:abstractNumId w:val="7"/>
  </w:num>
  <w:num w:numId="23">
    <w:abstractNumId w:val="9"/>
  </w:num>
  <w:num w:numId="24">
    <w:abstractNumId w:val="24"/>
  </w:num>
  <w:num w:numId="25">
    <w:abstractNumId w:val="14"/>
  </w:num>
  <w:num w:numId="26">
    <w:abstractNumId w:val="16"/>
  </w:num>
  <w:num w:numId="27">
    <w:abstractNumId w:val="14"/>
  </w:num>
  <w:num w:numId="28">
    <w:abstractNumId w:val="4"/>
  </w:num>
  <w:num w:numId="29">
    <w:abstractNumId w:val="29"/>
  </w:num>
  <w:num w:numId="30">
    <w:abstractNumId w:val="14"/>
  </w:num>
  <w:num w:numId="31">
    <w:abstractNumId w:val="6"/>
  </w:num>
  <w:num w:numId="32">
    <w:abstractNumId w:val="12"/>
  </w:num>
  <w:num w:numId="33">
    <w:abstractNumId w:val="14"/>
  </w:num>
  <w:num w:numId="34">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jE0tzA2NzQ0NjZS0lEKTi0uzszPAykwrAUA3SvJliwAAAA="/>
  </w:docVars>
  <w:rsids>
    <w:rsidRoot w:val="00282213"/>
    <w:rsid w:val="000000E3"/>
    <w:rsid w:val="00000162"/>
    <w:rsid w:val="00001AA3"/>
    <w:rsid w:val="000027EA"/>
    <w:rsid w:val="00002CDB"/>
    <w:rsid w:val="00004B5C"/>
    <w:rsid w:val="000054AF"/>
    <w:rsid w:val="000059B2"/>
    <w:rsid w:val="00005DAC"/>
    <w:rsid w:val="0000797A"/>
    <w:rsid w:val="000100D8"/>
    <w:rsid w:val="00011D0E"/>
    <w:rsid w:val="000121C0"/>
    <w:rsid w:val="00012E26"/>
    <w:rsid w:val="00014ECD"/>
    <w:rsid w:val="00015793"/>
    <w:rsid w:val="00015873"/>
    <w:rsid w:val="0001606C"/>
    <w:rsid w:val="0002145F"/>
    <w:rsid w:val="0002191D"/>
    <w:rsid w:val="000222CB"/>
    <w:rsid w:val="00022977"/>
    <w:rsid w:val="00023212"/>
    <w:rsid w:val="00023D6E"/>
    <w:rsid w:val="0002426D"/>
    <w:rsid w:val="000266A0"/>
    <w:rsid w:val="00026DD5"/>
    <w:rsid w:val="00026F21"/>
    <w:rsid w:val="0003040C"/>
    <w:rsid w:val="000306A4"/>
    <w:rsid w:val="000309EA"/>
    <w:rsid w:val="00030A98"/>
    <w:rsid w:val="00030FBE"/>
    <w:rsid w:val="00031C1D"/>
    <w:rsid w:val="00032F6B"/>
    <w:rsid w:val="000343F5"/>
    <w:rsid w:val="00034473"/>
    <w:rsid w:val="00035C8A"/>
    <w:rsid w:val="00036802"/>
    <w:rsid w:val="00036E9D"/>
    <w:rsid w:val="00037AA6"/>
    <w:rsid w:val="0004087B"/>
    <w:rsid w:val="0004180C"/>
    <w:rsid w:val="00041C77"/>
    <w:rsid w:val="00041F1E"/>
    <w:rsid w:val="000424BC"/>
    <w:rsid w:val="00042A14"/>
    <w:rsid w:val="00043A47"/>
    <w:rsid w:val="00043F03"/>
    <w:rsid w:val="0004557B"/>
    <w:rsid w:val="000472D9"/>
    <w:rsid w:val="00047BFE"/>
    <w:rsid w:val="00047DB7"/>
    <w:rsid w:val="00047F44"/>
    <w:rsid w:val="00052662"/>
    <w:rsid w:val="00052CFC"/>
    <w:rsid w:val="00052DFA"/>
    <w:rsid w:val="00053BDB"/>
    <w:rsid w:val="00053C5F"/>
    <w:rsid w:val="00053E0C"/>
    <w:rsid w:val="00054D06"/>
    <w:rsid w:val="00054E44"/>
    <w:rsid w:val="00055215"/>
    <w:rsid w:val="00055697"/>
    <w:rsid w:val="00056973"/>
    <w:rsid w:val="00056A5E"/>
    <w:rsid w:val="00057C27"/>
    <w:rsid w:val="00057DC0"/>
    <w:rsid w:val="00061745"/>
    <w:rsid w:val="00061A05"/>
    <w:rsid w:val="000626D9"/>
    <w:rsid w:val="00063B2B"/>
    <w:rsid w:val="00064397"/>
    <w:rsid w:val="000646D3"/>
    <w:rsid w:val="00065840"/>
    <w:rsid w:val="00065B1A"/>
    <w:rsid w:val="000663AE"/>
    <w:rsid w:val="000672B2"/>
    <w:rsid w:val="0006733D"/>
    <w:rsid w:val="00070905"/>
    <w:rsid w:val="00070DC4"/>
    <w:rsid w:val="0007263B"/>
    <w:rsid w:val="000728B9"/>
    <w:rsid w:val="00072D4C"/>
    <w:rsid w:val="00074BF1"/>
    <w:rsid w:val="00075A79"/>
    <w:rsid w:val="0007628D"/>
    <w:rsid w:val="00076E02"/>
    <w:rsid w:val="00077237"/>
    <w:rsid w:val="000804BB"/>
    <w:rsid w:val="000818F7"/>
    <w:rsid w:val="0008193D"/>
    <w:rsid w:val="000828DD"/>
    <w:rsid w:val="00082AA4"/>
    <w:rsid w:val="00082F27"/>
    <w:rsid w:val="000833FB"/>
    <w:rsid w:val="000837A9"/>
    <w:rsid w:val="00083A9E"/>
    <w:rsid w:val="00083D97"/>
    <w:rsid w:val="000845E0"/>
    <w:rsid w:val="000854BF"/>
    <w:rsid w:val="0008693B"/>
    <w:rsid w:val="00087287"/>
    <w:rsid w:val="0008738E"/>
    <w:rsid w:val="00087F02"/>
    <w:rsid w:val="00091C0C"/>
    <w:rsid w:val="00092656"/>
    <w:rsid w:val="00092FD2"/>
    <w:rsid w:val="00093E7E"/>
    <w:rsid w:val="000940AE"/>
    <w:rsid w:val="00094666"/>
    <w:rsid w:val="00094DC8"/>
    <w:rsid w:val="00094E08"/>
    <w:rsid w:val="0009679F"/>
    <w:rsid w:val="00096B6B"/>
    <w:rsid w:val="00096C9E"/>
    <w:rsid w:val="00096F03"/>
    <w:rsid w:val="00096F26"/>
    <w:rsid w:val="00097317"/>
    <w:rsid w:val="000A02F0"/>
    <w:rsid w:val="000A05CA"/>
    <w:rsid w:val="000A10BC"/>
    <w:rsid w:val="000A23B4"/>
    <w:rsid w:val="000A28EE"/>
    <w:rsid w:val="000A2E10"/>
    <w:rsid w:val="000A2E1A"/>
    <w:rsid w:val="000A3132"/>
    <w:rsid w:val="000A315A"/>
    <w:rsid w:val="000A3273"/>
    <w:rsid w:val="000A3578"/>
    <w:rsid w:val="000A46B9"/>
    <w:rsid w:val="000A6510"/>
    <w:rsid w:val="000A75D8"/>
    <w:rsid w:val="000A764D"/>
    <w:rsid w:val="000A7B03"/>
    <w:rsid w:val="000B0020"/>
    <w:rsid w:val="000B0083"/>
    <w:rsid w:val="000B0236"/>
    <w:rsid w:val="000B0733"/>
    <w:rsid w:val="000B1ACF"/>
    <w:rsid w:val="000B23D1"/>
    <w:rsid w:val="000B2641"/>
    <w:rsid w:val="000B2D40"/>
    <w:rsid w:val="000B2EF7"/>
    <w:rsid w:val="000B30B6"/>
    <w:rsid w:val="000B36D3"/>
    <w:rsid w:val="000B36F6"/>
    <w:rsid w:val="000B3A12"/>
    <w:rsid w:val="000B42AC"/>
    <w:rsid w:val="000B445B"/>
    <w:rsid w:val="000B4CAE"/>
    <w:rsid w:val="000B52CA"/>
    <w:rsid w:val="000B5B95"/>
    <w:rsid w:val="000B5C94"/>
    <w:rsid w:val="000B7AB5"/>
    <w:rsid w:val="000C010C"/>
    <w:rsid w:val="000C0783"/>
    <w:rsid w:val="000C0DD4"/>
    <w:rsid w:val="000C0E75"/>
    <w:rsid w:val="000C0E80"/>
    <w:rsid w:val="000C1C76"/>
    <w:rsid w:val="000C2196"/>
    <w:rsid w:val="000C284B"/>
    <w:rsid w:val="000C3390"/>
    <w:rsid w:val="000C3481"/>
    <w:rsid w:val="000C3999"/>
    <w:rsid w:val="000C43F7"/>
    <w:rsid w:val="000C444E"/>
    <w:rsid w:val="000C44A9"/>
    <w:rsid w:val="000C53A9"/>
    <w:rsid w:val="000C60C6"/>
    <w:rsid w:val="000C6EAC"/>
    <w:rsid w:val="000C77C1"/>
    <w:rsid w:val="000C7B56"/>
    <w:rsid w:val="000C7D19"/>
    <w:rsid w:val="000D06B4"/>
    <w:rsid w:val="000D0CCA"/>
    <w:rsid w:val="000D1E9A"/>
    <w:rsid w:val="000D34BC"/>
    <w:rsid w:val="000D411E"/>
    <w:rsid w:val="000D51A6"/>
    <w:rsid w:val="000D51CD"/>
    <w:rsid w:val="000D54C6"/>
    <w:rsid w:val="000D6184"/>
    <w:rsid w:val="000D658A"/>
    <w:rsid w:val="000D6CFC"/>
    <w:rsid w:val="000D72AB"/>
    <w:rsid w:val="000E005A"/>
    <w:rsid w:val="000E16EB"/>
    <w:rsid w:val="000E264D"/>
    <w:rsid w:val="000E284C"/>
    <w:rsid w:val="000E2E4B"/>
    <w:rsid w:val="000E469E"/>
    <w:rsid w:val="000E4978"/>
    <w:rsid w:val="000E4A2D"/>
    <w:rsid w:val="000E519E"/>
    <w:rsid w:val="000E54C3"/>
    <w:rsid w:val="000E5DF1"/>
    <w:rsid w:val="000E6013"/>
    <w:rsid w:val="000E64C0"/>
    <w:rsid w:val="000E69EA"/>
    <w:rsid w:val="000F3AE9"/>
    <w:rsid w:val="000F3EA8"/>
    <w:rsid w:val="000F422C"/>
    <w:rsid w:val="000F4DFB"/>
    <w:rsid w:val="000F4EA3"/>
    <w:rsid w:val="000F6CD1"/>
    <w:rsid w:val="000F7592"/>
    <w:rsid w:val="000F7730"/>
    <w:rsid w:val="000F7EFE"/>
    <w:rsid w:val="00100C4B"/>
    <w:rsid w:val="001010BC"/>
    <w:rsid w:val="0010118B"/>
    <w:rsid w:val="001012D3"/>
    <w:rsid w:val="00101381"/>
    <w:rsid w:val="001014D3"/>
    <w:rsid w:val="0010322B"/>
    <w:rsid w:val="001033DD"/>
    <w:rsid w:val="00105081"/>
    <w:rsid w:val="0010534D"/>
    <w:rsid w:val="00105B1D"/>
    <w:rsid w:val="00105CD6"/>
    <w:rsid w:val="00106645"/>
    <w:rsid w:val="00106D86"/>
    <w:rsid w:val="00107C99"/>
    <w:rsid w:val="00110A42"/>
    <w:rsid w:val="00111254"/>
    <w:rsid w:val="001113A2"/>
    <w:rsid w:val="00111EC9"/>
    <w:rsid w:val="00112480"/>
    <w:rsid w:val="00112898"/>
    <w:rsid w:val="00112E6E"/>
    <w:rsid w:val="001132F9"/>
    <w:rsid w:val="001135BD"/>
    <w:rsid w:val="00113D60"/>
    <w:rsid w:val="00114A5F"/>
    <w:rsid w:val="00115249"/>
    <w:rsid w:val="00116211"/>
    <w:rsid w:val="00116488"/>
    <w:rsid w:val="00116720"/>
    <w:rsid w:val="001200EA"/>
    <w:rsid w:val="001206F8"/>
    <w:rsid w:val="001211BC"/>
    <w:rsid w:val="00121877"/>
    <w:rsid w:val="00121E7E"/>
    <w:rsid w:val="00122A76"/>
    <w:rsid w:val="00123DF1"/>
    <w:rsid w:val="001240C2"/>
    <w:rsid w:val="00124568"/>
    <w:rsid w:val="001267E1"/>
    <w:rsid w:val="00126E09"/>
    <w:rsid w:val="00126F16"/>
    <w:rsid w:val="00127382"/>
    <w:rsid w:val="001279D6"/>
    <w:rsid w:val="00127EBB"/>
    <w:rsid w:val="00130399"/>
    <w:rsid w:val="0013114A"/>
    <w:rsid w:val="00131A87"/>
    <w:rsid w:val="00132A1B"/>
    <w:rsid w:val="00132BEB"/>
    <w:rsid w:val="0013480C"/>
    <w:rsid w:val="001354B3"/>
    <w:rsid w:val="00135703"/>
    <w:rsid w:val="00135ED2"/>
    <w:rsid w:val="001361C1"/>
    <w:rsid w:val="00136F7F"/>
    <w:rsid w:val="00137B0F"/>
    <w:rsid w:val="00137F21"/>
    <w:rsid w:val="0014010C"/>
    <w:rsid w:val="0014085D"/>
    <w:rsid w:val="00140F67"/>
    <w:rsid w:val="0014136B"/>
    <w:rsid w:val="00141DB0"/>
    <w:rsid w:val="00142ACE"/>
    <w:rsid w:val="00142BC9"/>
    <w:rsid w:val="00143506"/>
    <w:rsid w:val="0014387F"/>
    <w:rsid w:val="00143961"/>
    <w:rsid w:val="0014420A"/>
    <w:rsid w:val="00144695"/>
    <w:rsid w:val="001449EE"/>
    <w:rsid w:val="00146DB8"/>
    <w:rsid w:val="00147CC2"/>
    <w:rsid w:val="001507BF"/>
    <w:rsid w:val="00151018"/>
    <w:rsid w:val="00151C4C"/>
    <w:rsid w:val="001520CB"/>
    <w:rsid w:val="00152E50"/>
    <w:rsid w:val="00152EF4"/>
    <w:rsid w:val="001534BC"/>
    <w:rsid w:val="00153528"/>
    <w:rsid w:val="00153E71"/>
    <w:rsid w:val="001541D5"/>
    <w:rsid w:val="00154A79"/>
    <w:rsid w:val="00154EEC"/>
    <w:rsid w:val="001550E7"/>
    <w:rsid w:val="0015718A"/>
    <w:rsid w:val="001572C1"/>
    <w:rsid w:val="00157C7E"/>
    <w:rsid w:val="00157CE8"/>
    <w:rsid w:val="00161258"/>
    <w:rsid w:val="0016175A"/>
    <w:rsid w:val="0016269D"/>
    <w:rsid w:val="001629F9"/>
    <w:rsid w:val="00164EE2"/>
    <w:rsid w:val="00164FAA"/>
    <w:rsid w:val="0016596F"/>
    <w:rsid w:val="00165D92"/>
    <w:rsid w:val="00167BC1"/>
    <w:rsid w:val="001702F8"/>
    <w:rsid w:val="00171148"/>
    <w:rsid w:val="00172031"/>
    <w:rsid w:val="0017242A"/>
    <w:rsid w:val="00173323"/>
    <w:rsid w:val="00173918"/>
    <w:rsid w:val="0017415A"/>
    <w:rsid w:val="00174296"/>
    <w:rsid w:val="00175319"/>
    <w:rsid w:val="00175920"/>
    <w:rsid w:val="00175CBE"/>
    <w:rsid w:val="00177259"/>
    <w:rsid w:val="00177DC6"/>
    <w:rsid w:val="00180CC2"/>
    <w:rsid w:val="001813C8"/>
    <w:rsid w:val="00181A04"/>
    <w:rsid w:val="00182B95"/>
    <w:rsid w:val="00182CCF"/>
    <w:rsid w:val="0018330C"/>
    <w:rsid w:val="001842CE"/>
    <w:rsid w:val="00185345"/>
    <w:rsid w:val="00185E5B"/>
    <w:rsid w:val="0018760E"/>
    <w:rsid w:val="00187F3E"/>
    <w:rsid w:val="001911A9"/>
    <w:rsid w:val="00191AD9"/>
    <w:rsid w:val="00191C69"/>
    <w:rsid w:val="00191EED"/>
    <w:rsid w:val="0019315E"/>
    <w:rsid w:val="001937BB"/>
    <w:rsid w:val="00193F06"/>
    <w:rsid w:val="00193FAB"/>
    <w:rsid w:val="00194839"/>
    <w:rsid w:val="00194C13"/>
    <w:rsid w:val="00194E22"/>
    <w:rsid w:val="00194FCC"/>
    <w:rsid w:val="001968B4"/>
    <w:rsid w:val="0019692B"/>
    <w:rsid w:val="00196BAE"/>
    <w:rsid w:val="0019768C"/>
    <w:rsid w:val="001A0058"/>
    <w:rsid w:val="001A08AA"/>
    <w:rsid w:val="001A0F90"/>
    <w:rsid w:val="001A3437"/>
    <w:rsid w:val="001A3F5B"/>
    <w:rsid w:val="001A3FC0"/>
    <w:rsid w:val="001A4EA6"/>
    <w:rsid w:val="001A5826"/>
    <w:rsid w:val="001A5B40"/>
    <w:rsid w:val="001A5CCB"/>
    <w:rsid w:val="001A6300"/>
    <w:rsid w:val="001A6C6C"/>
    <w:rsid w:val="001A730F"/>
    <w:rsid w:val="001B07EC"/>
    <w:rsid w:val="001B12C4"/>
    <w:rsid w:val="001B3867"/>
    <w:rsid w:val="001B41D3"/>
    <w:rsid w:val="001B46C6"/>
    <w:rsid w:val="001B4ED6"/>
    <w:rsid w:val="001B5289"/>
    <w:rsid w:val="001B5EE2"/>
    <w:rsid w:val="001C0568"/>
    <w:rsid w:val="001C0714"/>
    <w:rsid w:val="001C0958"/>
    <w:rsid w:val="001C0D39"/>
    <w:rsid w:val="001C157D"/>
    <w:rsid w:val="001C2EA0"/>
    <w:rsid w:val="001C4471"/>
    <w:rsid w:val="001C46D9"/>
    <w:rsid w:val="001C53BB"/>
    <w:rsid w:val="001C5A24"/>
    <w:rsid w:val="001C627C"/>
    <w:rsid w:val="001D028C"/>
    <w:rsid w:val="001D0D8A"/>
    <w:rsid w:val="001D131B"/>
    <w:rsid w:val="001D2063"/>
    <w:rsid w:val="001D241B"/>
    <w:rsid w:val="001D2634"/>
    <w:rsid w:val="001D4B2F"/>
    <w:rsid w:val="001D50EA"/>
    <w:rsid w:val="001D72E5"/>
    <w:rsid w:val="001D75D1"/>
    <w:rsid w:val="001D7C95"/>
    <w:rsid w:val="001D7D29"/>
    <w:rsid w:val="001E0941"/>
    <w:rsid w:val="001E11B3"/>
    <w:rsid w:val="001E19B5"/>
    <w:rsid w:val="001E2628"/>
    <w:rsid w:val="001E321C"/>
    <w:rsid w:val="001E3299"/>
    <w:rsid w:val="001E3B39"/>
    <w:rsid w:val="001E4B21"/>
    <w:rsid w:val="001E5937"/>
    <w:rsid w:val="001E634F"/>
    <w:rsid w:val="001E63A1"/>
    <w:rsid w:val="001E653D"/>
    <w:rsid w:val="001E6EB7"/>
    <w:rsid w:val="001E7D11"/>
    <w:rsid w:val="001F023B"/>
    <w:rsid w:val="001F1124"/>
    <w:rsid w:val="001F1665"/>
    <w:rsid w:val="001F1942"/>
    <w:rsid w:val="001F20F2"/>
    <w:rsid w:val="001F3A4A"/>
    <w:rsid w:val="001F3EE4"/>
    <w:rsid w:val="001F4C17"/>
    <w:rsid w:val="001F6689"/>
    <w:rsid w:val="001F68B2"/>
    <w:rsid w:val="001F7E47"/>
    <w:rsid w:val="002003A5"/>
    <w:rsid w:val="002004AE"/>
    <w:rsid w:val="00201B9A"/>
    <w:rsid w:val="00201E04"/>
    <w:rsid w:val="002023A0"/>
    <w:rsid w:val="002023BA"/>
    <w:rsid w:val="002024B2"/>
    <w:rsid w:val="0020270C"/>
    <w:rsid w:val="002029AF"/>
    <w:rsid w:val="00202AE7"/>
    <w:rsid w:val="00203BF7"/>
    <w:rsid w:val="00204ADC"/>
    <w:rsid w:val="00204E78"/>
    <w:rsid w:val="00205923"/>
    <w:rsid w:val="0020670D"/>
    <w:rsid w:val="00206B2E"/>
    <w:rsid w:val="00207261"/>
    <w:rsid w:val="0020775A"/>
    <w:rsid w:val="002101E7"/>
    <w:rsid w:val="00210354"/>
    <w:rsid w:val="002104B5"/>
    <w:rsid w:val="002109E9"/>
    <w:rsid w:val="0021141F"/>
    <w:rsid w:val="002119C8"/>
    <w:rsid w:val="00211C4A"/>
    <w:rsid w:val="00212373"/>
    <w:rsid w:val="0021250B"/>
    <w:rsid w:val="00212513"/>
    <w:rsid w:val="002138EA"/>
    <w:rsid w:val="00213EB0"/>
    <w:rsid w:val="00213EE0"/>
    <w:rsid w:val="002142EF"/>
    <w:rsid w:val="002143B4"/>
    <w:rsid w:val="00214FBD"/>
    <w:rsid w:val="002152A6"/>
    <w:rsid w:val="002159E2"/>
    <w:rsid w:val="0021634F"/>
    <w:rsid w:val="00216494"/>
    <w:rsid w:val="00216D2C"/>
    <w:rsid w:val="00217582"/>
    <w:rsid w:val="002203D7"/>
    <w:rsid w:val="00220A8C"/>
    <w:rsid w:val="0022237A"/>
    <w:rsid w:val="002223A7"/>
    <w:rsid w:val="00222699"/>
    <w:rsid w:val="00222897"/>
    <w:rsid w:val="002240BE"/>
    <w:rsid w:val="00225FE0"/>
    <w:rsid w:val="002264C6"/>
    <w:rsid w:val="00226684"/>
    <w:rsid w:val="00226726"/>
    <w:rsid w:val="0022730A"/>
    <w:rsid w:val="00231CDF"/>
    <w:rsid w:val="00232ECF"/>
    <w:rsid w:val="0023314F"/>
    <w:rsid w:val="00233B89"/>
    <w:rsid w:val="002345BC"/>
    <w:rsid w:val="00234C59"/>
    <w:rsid w:val="00235394"/>
    <w:rsid w:val="00235680"/>
    <w:rsid w:val="00235A9B"/>
    <w:rsid w:val="00237173"/>
    <w:rsid w:val="00240BE3"/>
    <w:rsid w:val="002419D0"/>
    <w:rsid w:val="00241BBA"/>
    <w:rsid w:val="00241D4B"/>
    <w:rsid w:val="0024202F"/>
    <w:rsid w:val="00243323"/>
    <w:rsid w:val="00244FD8"/>
    <w:rsid w:val="00245A0B"/>
    <w:rsid w:val="00245B82"/>
    <w:rsid w:val="0024674A"/>
    <w:rsid w:val="0025028C"/>
    <w:rsid w:val="002506F0"/>
    <w:rsid w:val="00251DA4"/>
    <w:rsid w:val="00252A52"/>
    <w:rsid w:val="00252DF9"/>
    <w:rsid w:val="00252E6C"/>
    <w:rsid w:val="00252EB7"/>
    <w:rsid w:val="00253CD8"/>
    <w:rsid w:val="00253E50"/>
    <w:rsid w:val="0025413C"/>
    <w:rsid w:val="00254290"/>
    <w:rsid w:val="002549FC"/>
    <w:rsid w:val="00255316"/>
    <w:rsid w:val="0025595A"/>
    <w:rsid w:val="00255C16"/>
    <w:rsid w:val="00256141"/>
    <w:rsid w:val="00256945"/>
    <w:rsid w:val="002570A5"/>
    <w:rsid w:val="00257500"/>
    <w:rsid w:val="002579B7"/>
    <w:rsid w:val="00257F24"/>
    <w:rsid w:val="00260C21"/>
    <w:rsid w:val="0026179F"/>
    <w:rsid w:val="00261838"/>
    <w:rsid w:val="00261D18"/>
    <w:rsid w:val="00262B34"/>
    <w:rsid w:val="0026372C"/>
    <w:rsid w:val="00264F41"/>
    <w:rsid w:val="0026546F"/>
    <w:rsid w:val="00265893"/>
    <w:rsid w:val="0026698C"/>
    <w:rsid w:val="002703A5"/>
    <w:rsid w:val="00274E1A"/>
    <w:rsid w:val="002752EE"/>
    <w:rsid w:val="002756A7"/>
    <w:rsid w:val="00275E1D"/>
    <w:rsid w:val="00275E88"/>
    <w:rsid w:val="002770F4"/>
    <w:rsid w:val="00277420"/>
    <w:rsid w:val="00280A74"/>
    <w:rsid w:val="00281609"/>
    <w:rsid w:val="002817DB"/>
    <w:rsid w:val="00281946"/>
    <w:rsid w:val="00282213"/>
    <w:rsid w:val="002828FA"/>
    <w:rsid w:val="00282BA9"/>
    <w:rsid w:val="00283BBD"/>
    <w:rsid w:val="00284190"/>
    <w:rsid w:val="0028496E"/>
    <w:rsid w:val="00285A87"/>
    <w:rsid w:val="002863A3"/>
    <w:rsid w:val="00287538"/>
    <w:rsid w:val="00287850"/>
    <w:rsid w:val="00287AC2"/>
    <w:rsid w:val="00287BC6"/>
    <w:rsid w:val="00290B3A"/>
    <w:rsid w:val="00290D7F"/>
    <w:rsid w:val="0029193E"/>
    <w:rsid w:val="00292736"/>
    <w:rsid w:val="00292870"/>
    <w:rsid w:val="0029299D"/>
    <w:rsid w:val="00292A8E"/>
    <w:rsid w:val="002960F0"/>
    <w:rsid w:val="00296A1E"/>
    <w:rsid w:val="00297444"/>
    <w:rsid w:val="0029772B"/>
    <w:rsid w:val="00297FB4"/>
    <w:rsid w:val="002A1684"/>
    <w:rsid w:val="002A2935"/>
    <w:rsid w:val="002A2D8B"/>
    <w:rsid w:val="002A3D08"/>
    <w:rsid w:val="002A3E81"/>
    <w:rsid w:val="002A4C60"/>
    <w:rsid w:val="002A58D9"/>
    <w:rsid w:val="002A5CFA"/>
    <w:rsid w:val="002A63E4"/>
    <w:rsid w:val="002A6FE9"/>
    <w:rsid w:val="002A751B"/>
    <w:rsid w:val="002A77F2"/>
    <w:rsid w:val="002B1B3B"/>
    <w:rsid w:val="002B2B4C"/>
    <w:rsid w:val="002B31FC"/>
    <w:rsid w:val="002B3815"/>
    <w:rsid w:val="002B3EF7"/>
    <w:rsid w:val="002B419D"/>
    <w:rsid w:val="002B429C"/>
    <w:rsid w:val="002B480E"/>
    <w:rsid w:val="002B594C"/>
    <w:rsid w:val="002B6292"/>
    <w:rsid w:val="002B6CEF"/>
    <w:rsid w:val="002B6D4F"/>
    <w:rsid w:val="002B7BC4"/>
    <w:rsid w:val="002B7BFF"/>
    <w:rsid w:val="002C09F4"/>
    <w:rsid w:val="002C0A98"/>
    <w:rsid w:val="002C2406"/>
    <w:rsid w:val="002C2833"/>
    <w:rsid w:val="002C2A90"/>
    <w:rsid w:val="002C2E6B"/>
    <w:rsid w:val="002C3EB2"/>
    <w:rsid w:val="002C3F4C"/>
    <w:rsid w:val="002C4C28"/>
    <w:rsid w:val="002C5300"/>
    <w:rsid w:val="002C77FF"/>
    <w:rsid w:val="002D06F5"/>
    <w:rsid w:val="002D17D0"/>
    <w:rsid w:val="002D1BF6"/>
    <w:rsid w:val="002D2546"/>
    <w:rsid w:val="002D25CF"/>
    <w:rsid w:val="002D2C39"/>
    <w:rsid w:val="002D2C92"/>
    <w:rsid w:val="002D36ED"/>
    <w:rsid w:val="002D3D71"/>
    <w:rsid w:val="002D402C"/>
    <w:rsid w:val="002D44AF"/>
    <w:rsid w:val="002D483F"/>
    <w:rsid w:val="002D59A0"/>
    <w:rsid w:val="002D6755"/>
    <w:rsid w:val="002D69AB"/>
    <w:rsid w:val="002E0151"/>
    <w:rsid w:val="002E08D7"/>
    <w:rsid w:val="002E08F9"/>
    <w:rsid w:val="002E0FBD"/>
    <w:rsid w:val="002E2C9E"/>
    <w:rsid w:val="002E3A22"/>
    <w:rsid w:val="002E42E8"/>
    <w:rsid w:val="002E4368"/>
    <w:rsid w:val="002E5799"/>
    <w:rsid w:val="002E5DE7"/>
    <w:rsid w:val="002E5EFC"/>
    <w:rsid w:val="002E687E"/>
    <w:rsid w:val="002E6BC6"/>
    <w:rsid w:val="002E73CF"/>
    <w:rsid w:val="002E74E3"/>
    <w:rsid w:val="002E78B2"/>
    <w:rsid w:val="002E78F8"/>
    <w:rsid w:val="002E7DE5"/>
    <w:rsid w:val="002F01C0"/>
    <w:rsid w:val="002F030F"/>
    <w:rsid w:val="002F1717"/>
    <w:rsid w:val="002F27D4"/>
    <w:rsid w:val="002F2B29"/>
    <w:rsid w:val="002F300C"/>
    <w:rsid w:val="002F38CE"/>
    <w:rsid w:val="002F3BD7"/>
    <w:rsid w:val="002F3F42"/>
    <w:rsid w:val="002F4093"/>
    <w:rsid w:val="002F40CC"/>
    <w:rsid w:val="002F4209"/>
    <w:rsid w:val="002F428E"/>
    <w:rsid w:val="002F63F6"/>
    <w:rsid w:val="002F67AB"/>
    <w:rsid w:val="002F7D50"/>
    <w:rsid w:val="002F7DDD"/>
    <w:rsid w:val="00300D2E"/>
    <w:rsid w:val="00300DAD"/>
    <w:rsid w:val="00302C96"/>
    <w:rsid w:val="00303CDA"/>
    <w:rsid w:val="003052DA"/>
    <w:rsid w:val="003060AC"/>
    <w:rsid w:val="00306364"/>
    <w:rsid w:val="003068AB"/>
    <w:rsid w:val="0030717E"/>
    <w:rsid w:val="003071FF"/>
    <w:rsid w:val="00310865"/>
    <w:rsid w:val="00312C8F"/>
    <w:rsid w:val="00312DB1"/>
    <w:rsid w:val="00313089"/>
    <w:rsid w:val="00313540"/>
    <w:rsid w:val="003137D9"/>
    <w:rsid w:val="003140CB"/>
    <w:rsid w:val="00316803"/>
    <w:rsid w:val="003168BC"/>
    <w:rsid w:val="00317783"/>
    <w:rsid w:val="00317BCB"/>
    <w:rsid w:val="00320ED9"/>
    <w:rsid w:val="003210CC"/>
    <w:rsid w:val="0032165D"/>
    <w:rsid w:val="003230B0"/>
    <w:rsid w:val="00323842"/>
    <w:rsid w:val="0032391E"/>
    <w:rsid w:val="00325374"/>
    <w:rsid w:val="00325911"/>
    <w:rsid w:val="00325AD5"/>
    <w:rsid w:val="00326B16"/>
    <w:rsid w:val="0033088D"/>
    <w:rsid w:val="00330AB0"/>
    <w:rsid w:val="00330B0F"/>
    <w:rsid w:val="00331B14"/>
    <w:rsid w:val="00331F8D"/>
    <w:rsid w:val="00331F9B"/>
    <w:rsid w:val="00332569"/>
    <w:rsid w:val="00335D29"/>
    <w:rsid w:val="003366B3"/>
    <w:rsid w:val="003375AF"/>
    <w:rsid w:val="003379C2"/>
    <w:rsid w:val="00337E39"/>
    <w:rsid w:val="00340510"/>
    <w:rsid w:val="003411C2"/>
    <w:rsid w:val="00341EF0"/>
    <w:rsid w:val="00342018"/>
    <w:rsid w:val="0034277D"/>
    <w:rsid w:val="00342AAB"/>
    <w:rsid w:val="00343440"/>
    <w:rsid w:val="0034346D"/>
    <w:rsid w:val="00343BD7"/>
    <w:rsid w:val="00346B47"/>
    <w:rsid w:val="003470E7"/>
    <w:rsid w:val="00347760"/>
    <w:rsid w:val="003508C7"/>
    <w:rsid w:val="00350C71"/>
    <w:rsid w:val="00350E37"/>
    <w:rsid w:val="00352020"/>
    <w:rsid w:val="0035202B"/>
    <w:rsid w:val="00353406"/>
    <w:rsid w:val="003540D1"/>
    <w:rsid w:val="00354691"/>
    <w:rsid w:val="00354EBB"/>
    <w:rsid w:val="00355502"/>
    <w:rsid w:val="00355B02"/>
    <w:rsid w:val="00355BF1"/>
    <w:rsid w:val="00356531"/>
    <w:rsid w:val="003569A0"/>
    <w:rsid w:val="0035722E"/>
    <w:rsid w:val="003573FE"/>
    <w:rsid w:val="003579DB"/>
    <w:rsid w:val="00357DDA"/>
    <w:rsid w:val="0036049D"/>
    <w:rsid w:val="00361E29"/>
    <w:rsid w:val="003628F4"/>
    <w:rsid w:val="00362BD0"/>
    <w:rsid w:val="0036363F"/>
    <w:rsid w:val="00363AE3"/>
    <w:rsid w:val="00363D73"/>
    <w:rsid w:val="00364521"/>
    <w:rsid w:val="00364CFD"/>
    <w:rsid w:val="00364D8E"/>
    <w:rsid w:val="00364F8E"/>
    <w:rsid w:val="00365130"/>
    <w:rsid w:val="00365335"/>
    <w:rsid w:val="00367724"/>
    <w:rsid w:val="00367AC1"/>
    <w:rsid w:val="00367D08"/>
    <w:rsid w:val="0037097E"/>
    <w:rsid w:val="00370A22"/>
    <w:rsid w:val="00370F8F"/>
    <w:rsid w:val="0037405B"/>
    <w:rsid w:val="00377413"/>
    <w:rsid w:val="00377430"/>
    <w:rsid w:val="00377B02"/>
    <w:rsid w:val="00380AF5"/>
    <w:rsid w:val="003810CC"/>
    <w:rsid w:val="00381D05"/>
    <w:rsid w:val="00381E61"/>
    <w:rsid w:val="003828EC"/>
    <w:rsid w:val="00382F79"/>
    <w:rsid w:val="00383719"/>
    <w:rsid w:val="00384191"/>
    <w:rsid w:val="00384502"/>
    <w:rsid w:val="00386864"/>
    <w:rsid w:val="00387208"/>
    <w:rsid w:val="003902C4"/>
    <w:rsid w:val="00390666"/>
    <w:rsid w:val="0039066E"/>
    <w:rsid w:val="00390935"/>
    <w:rsid w:val="0039287E"/>
    <w:rsid w:val="00393B22"/>
    <w:rsid w:val="0039416A"/>
    <w:rsid w:val="003943C7"/>
    <w:rsid w:val="00395F69"/>
    <w:rsid w:val="0039656B"/>
    <w:rsid w:val="003965BC"/>
    <w:rsid w:val="003966C0"/>
    <w:rsid w:val="003969DE"/>
    <w:rsid w:val="00396D99"/>
    <w:rsid w:val="003978CE"/>
    <w:rsid w:val="003A09A8"/>
    <w:rsid w:val="003A20DF"/>
    <w:rsid w:val="003A32BD"/>
    <w:rsid w:val="003A44CE"/>
    <w:rsid w:val="003A46D8"/>
    <w:rsid w:val="003A5015"/>
    <w:rsid w:val="003A5F16"/>
    <w:rsid w:val="003A5FA4"/>
    <w:rsid w:val="003A6535"/>
    <w:rsid w:val="003A6B94"/>
    <w:rsid w:val="003A7FDA"/>
    <w:rsid w:val="003B037E"/>
    <w:rsid w:val="003B1405"/>
    <w:rsid w:val="003B1CD7"/>
    <w:rsid w:val="003B25A7"/>
    <w:rsid w:val="003B360D"/>
    <w:rsid w:val="003B4DBC"/>
    <w:rsid w:val="003B5123"/>
    <w:rsid w:val="003B63FF"/>
    <w:rsid w:val="003B6A32"/>
    <w:rsid w:val="003B743A"/>
    <w:rsid w:val="003C096A"/>
    <w:rsid w:val="003C1BD4"/>
    <w:rsid w:val="003C21F1"/>
    <w:rsid w:val="003C245B"/>
    <w:rsid w:val="003C2562"/>
    <w:rsid w:val="003C2B90"/>
    <w:rsid w:val="003C2DC1"/>
    <w:rsid w:val="003C3166"/>
    <w:rsid w:val="003C39FB"/>
    <w:rsid w:val="003C4A17"/>
    <w:rsid w:val="003C4DF7"/>
    <w:rsid w:val="003C4FC8"/>
    <w:rsid w:val="003C6806"/>
    <w:rsid w:val="003C7C79"/>
    <w:rsid w:val="003D0233"/>
    <w:rsid w:val="003D187B"/>
    <w:rsid w:val="003D1B7E"/>
    <w:rsid w:val="003D1F33"/>
    <w:rsid w:val="003D3659"/>
    <w:rsid w:val="003D40E4"/>
    <w:rsid w:val="003D4535"/>
    <w:rsid w:val="003D47F2"/>
    <w:rsid w:val="003D5952"/>
    <w:rsid w:val="003D5DA3"/>
    <w:rsid w:val="003D670E"/>
    <w:rsid w:val="003D6E73"/>
    <w:rsid w:val="003D716A"/>
    <w:rsid w:val="003D71C3"/>
    <w:rsid w:val="003D763C"/>
    <w:rsid w:val="003D7EF4"/>
    <w:rsid w:val="003E0088"/>
    <w:rsid w:val="003E040F"/>
    <w:rsid w:val="003E05F6"/>
    <w:rsid w:val="003E0660"/>
    <w:rsid w:val="003E29A4"/>
    <w:rsid w:val="003E2DB0"/>
    <w:rsid w:val="003E3434"/>
    <w:rsid w:val="003E345B"/>
    <w:rsid w:val="003E39EA"/>
    <w:rsid w:val="003E4FFB"/>
    <w:rsid w:val="003E5EAB"/>
    <w:rsid w:val="003E5F52"/>
    <w:rsid w:val="003E7E84"/>
    <w:rsid w:val="003F04F5"/>
    <w:rsid w:val="003F1503"/>
    <w:rsid w:val="003F1800"/>
    <w:rsid w:val="003F1815"/>
    <w:rsid w:val="003F1B8C"/>
    <w:rsid w:val="003F1D71"/>
    <w:rsid w:val="003F2A81"/>
    <w:rsid w:val="003F2EC2"/>
    <w:rsid w:val="003F3F83"/>
    <w:rsid w:val="003F41C8"/>
    <w:rsid w:val="003F61EF"/>
    <w:rsid w:val="003F6410"/>
    <w:rsid w:val="003F6700"/>
    <w:rsid w:val="003F7B21"/>
    <w:rsid w:val="003F7F55"/>
    <w:rsid w:val="00400AC4"/>
    <w:rsid w:val="00401562"/>
    <w:rsid w:val="00403A18"/>
    <w:rsid w:val="00404575"/>
    <w:rsid w:val="004048A8"/>
    <w:rsid w:val="00405657"/>
    <w:rsid w:val="00405787"/>
    <w:rsid w:val="00406B2B"/>
    <w:rsid w:val="00406C82"/>
    <w:rsid w:val="00406E27"/>
    <w:rsid w:val="00406F92"/>
    <w:rsid w:val="00406FE2"/>
    <w:rsid w:val="004070D2"/>
    <w:rsid w:val="00407112"/>
    <w:rsid w:val="00407387"/>
    <w:rsid w:val="00407E13"/>
    <w:rsid w:val="00410598"/>
    <w:rsid w:val="00411398"/>
    <w:rsid w:val="00411634"/>
    <w:rsid w:val="00412A62"/>
    <w:rsid w:val="00413B97"/>
    <w:rsid w:val="00413D74"/>
    <w:rsid w:val="0041441E"/>
    <w:rsid w:val="004145EC"/>
    <w:rsid w:val="004151B2"/>
    <w:rsid w:val="00415DFC"/>
    <w:rsid w:val="004162A1"/>
    <w:rsid w:val="004167EB"/>
    <w:rsid w:val="0041688B"/>
    <w:rsid w:val="00421F3E"/>
    <w:rsid w:val="00422A70"/>
    <w:rsid w:val="00423C66"/>
    <w:rsid w:val="00424ED4"/>
    <w:rsid w:val="00426714"/>
    <w:rsid w:val="00426FF8"/>
    <w:rsid w:val="00427DBF"/>
    <w:rsid w:val="00431C0C"/>
    <w:rsid w:val="0043328B"/>
    <w:rsid w:val="00433725"/>
    <w:rsid w:val="00433854"/>
    <w:rsid w:val="00436340"/>
    <w:rsid w:val="00436526"/>
    <w:rsid w:val="0043674B"/>
    <w:rsid w:val="00436CD4"/>
    <w:rsid w:val="00436F34"/>
    <w:rsid w:val="00437661"/>
    <w:rsid w:val="0044066D"/>
    <w:rsid w:val="00442F6C"/>
    <w:rsid w:val="00443849"/>
    <w:rsid w:val="004439C6"/>
    <w:rsid w:val="00444225"/>
    <w:rsid w:val="00444A0B"/>
    <w:rsid w:val="00444F00"/>
    <w:rsid w:val="004454C9"/>
    <w:rsid w:val="00445D09"/>
    <w:rsid w:val="00445D1B"/>
    <w:rsid w:val="00445DC5"/>
    <w:rsid w:val="00447BE1"/>
    <w:rsid w:val="004502EA"/>
    <w:rsid w:val="00450778"/>
    <w:rsid w:val="00450E43"/>
    <w:rsid w:val="00451EAB"/>
    <w:rsid w:val="00452AF3"/>
    <w:rsid w:val="004539A7"/>
    <w:rsid w:val="00453BA4"/>
    <w:rsid w:val="004540B7"/>
    <w:rsid w:val="00454EAB"/>
    <w:rsid w:val="00454F89"/>
    <w:rsid w:val="00455F80"/>
    <w:rsid w:val="00456BEA"/>
    <w:rsid w:val="00456F4E"/>
    <w:rsid w:val="0045740F"/>
    <w:rsid w:val="00457C47"/>
    <w:rsid w:val="004601BD"/>
    <w:rsid w:val="0046047D"/>
    <w:rsid w:val="00460972"/>
    <w:rsid w:val="00461D51"/>
    <w:rsid w:val="004649C3"/>
    <w:rsid w:val="00464B6C"/>
    <w:rsid w:val="004652DB"/>
    <w:rsid w:val="00466F92"/>
    <w:rsid w:val="0046712F"/>
    <w:rsid w:val="004707C7"/>
    <w:rsid w:val="004710BE"/>
    <w:rsid w:val="0047139D"/>
    <w:rsid w:val="004714C0"/>
    <w:rsid w:val="004714DD"/>
    <w:rsid w:val="00471BA1"/>
    <w:rsid w:val="00471EFD"/>
    <w:rsid w:val="00472056"/>
    <w:rsid w:val="00472E23"/>
    <w:rsid w:val="00473182"/>
    <w:rsid w:val="004743F7"/>
    <w:rsid w:val="00474A93"/>
    <w:rsid w:val="00475296"/>
    <w:rsid w:val="00475403"/>
    <w:rsid w:val="00475406"/>
    <w:rsid w:val="00476EF3"/>
    <w:rsid w:val="00476FC9"/>
    <w:rsid w:val="00477D07"/>
    <w:rsid w:val="0048125D"/>
    <w:rsid w:val="00481B8C"/>
    <w:rsid w:val="004825DC"/>
    <w:rsid w:val="00482CB5"/>
    <w:rsid w:val="004833EF"/>
    <w:rsid w:val="0048342C"/>
    <w:rsid w:val="00483CE0"/>
    <w:rsid w:val="00484080"/>
    <w:rsid w:val="0048451B"/>
    <w:rsid w:val="0048458B"/>
    <w:rsid w:val="00484779"/>
    <w:rsid w:val="004853AE"/>
    <w:rsid w:val="00485876"/>
    <w:rsid w:val="00485AD0"/>
    <w:rsid w:val="00485DD2"/>
    <w:rsid w:val="004862FB"/>
    <w:rsid w:val="00486318"/>
    <w:rsid w:val="00487CBA"/>
    <w:rsid w:val="00491966"/>
    <w:rsid w:val="0049235C"/>
    <w:rsid w:val="0049288D"/>
    <w:rsid w:val="0049291D"/>
    <w:rsid w:val="00492FA8"/>
    <w:rsid w:val="00494125"/>
    <w:rsid w:val="004944F1"/>
    <w:rsid w:val="00494898"/>
    <w:rsid w:val="004948C8"/>
    <w:rsid w:val="00494954"/>
    <w:rsid w:val="00494C54"/>
    <w:rsid w:val="0049594A"/>
    <w:rsid w:val="00496230"/>
    <w:rsid w:val="00496C45"/>
    <w:rsid w:val="00496D4E"/>
    <w:rsid w:val="004970DB"/>
    <w:rsid w:val="0049763A"/>
    <w:rsid w:val="00497D93"/>
    <w:rsid w:val="004A07B6"/>
    <w:rsid w:val="004A146B"/>
    <w:rsid w:val="004A17C7"/>
    <w:rsid w:val="004A215D"/>
    <w:rsid w:val="004A2579"/>
    <w:rsid w:val="004A335C"/>
    <w:rsid w:val="004A369D"/>
    <w:rsid w:val="004A4390"/>
    <w:rsid w:val="004A5FF1"/>
    <w:rsid w:val="004A643F"/>
    <w:rsid w:val="004A6A03"/>
    <w:rsid w:val="004B1ECD"/>
    <w:rsid w:val="004B253D"/>
    <w:rsid w:val="004B26E9"/>
    <w:rsid w:val="004B34BE"/>
    <w:rsid w:val="004B3785"/>
    <w:rsid w:val="004B3C4D"/>
    <w:rsid w:val="004B4EF0"/>
    <w:rsid w:val="004B5C7C"/>
    <w:rsid w:val="004B65B3"/>
    <w:rsid w:val="004B6C95"/>
    <w:rsid w:val="004B7CF7"/>
    <w:rsid w:val="004C0650"/>
    <w:rsid w:val="004C0662"/>
    <w:rsid w:val="004C0F9C"/>
    <w:rsid w:val="004C151B"/>
    <w:rsid w:val="004C2994"/>
    <w:rsid w:val="004C3E1D"/>
    <w:rsid w:val="004C3E90"/>
    <w:rsid w:val="004C47A2"/>
    <w:rsid w:val="004C4D28"/>
    <w:rsid w:val="004C5422"/>
    <w:rsid w:val="004C58A6"/>
    <w:rsid w:val="004C5F45"/>
    <w:rsid w:val="004C6314"/>
    <w:rsid w:val="004C68B3"/>
    <w:rsid w:val="004C6F9C"/>
    <w:rsid w:val="004D0321"/>
    <w:rsid w:val="004D065A"/>
    <w:rsid w:val="004D1531"/>
    <w:rsid w:val="004D1BEE"/>
    <w:rsid w:val="004D1C1F"/>
    <w:rsid w:val="004D2B98"/>
    <w:rsid w:val="004D3909"/>
    <w:rsid w:val="004D43D5"/>
    <w:rsid w:val="004D55F5"/>
    <w:rsid w:val="004D578D"/>
    <w:rsid w:val="004D62F8"/>
    <w:rsid w:val="004D658B"/>
    <w:rsid w:val="004D69A7"/>
    <w:rsid w:val="004D78B9"/>
    <w:rsid w:val="004E1155"/>
    <w:rsid w:val="004E1394"/>
    <w:rsid w:val="004E13F4"/>
    <w:rsid w:val="004E15BB"/>
    <w:rsid w:val="004E23DE"/>
    <w:rsid w:val="004E2A68"/>
    <w:rsid w:val="004E2B68"/>
    <w:rsid w:val="004E3492"/>
    <w:rsid w:val="004E34F7"/>
    <w:rsid w:val="004E3562"/>
    <w:rsid w:val="004E4003"/>
    <w:rsid w:val="004E4131"/>
    <w:rsid w:val="004E500C"/>
    <w:rsid w:val="004E5190"/>
    <w:rsid w:val="004E72E8"/>
    <w:rsid w:val="004E7758"/>
    <w:rsid w:val="004E77D1"/>
    <w:rsid w:val="004F0251"/>
    <w:rsid w:val="004F03DF"/>
    <w:rsid w:val="004F06AD"/>
    <w:rsid w:val="004F0B5D"/>
    <w:rsid w:val="004F1BE5"/>
    <w:rsid w:val="004F26B4"/>
    <w:rsid w:val="004F32F8"/>
    <w:rsid w:val="004F33CC"/>
    <w:rsid w:val="004F39B0"/>
    <w:rsid w:val="004F59A8"/>
    <w:rsid w:val="004F5A72"/>
    <w:rsid w:val="004F6438"/>
    <w:rsid w:val="004F6EA2"/>
    <w:rsid w:val="004F74EA"/>
    <w:rsid w:val="004F7A45"/>
    <w:rsid w:val="005005DE"/>
    <w:rsid w:val="00501412"/>
    <w:rsid w:val="00501517"/>
    <w:rsid w:val="0050169B"/>
    <w:rsid w:val="005020B2"/>
    <w:rsid w:val="00502376"/>
    <w:rsid w:val="005027EA"/>
    <w:rsid w:val="00502EF2"/>
    <w:rsid w:val="00503690"/>
    <w:rsid w:val="00503737"/>
    <w:rsid w:val="00503C68"/>
    <w:rsid w:val="005041A4"/>
    <w:rsid w:val="005042F3"/>
    <w:rsid w:val="00504365"/>
    <w:rsid w:val="00504C1D"/>
    <w:rsid w:val="00505BFA"/>
    <w:rsid w:val="00506586"/>
    <w:rsid w:val="00506592"/>
    <w:rsid w:val="005111CD"/>
    <w:rsid w:val="00512307"/>
    <w:rsid w:val="00512D42"/>
    <w:rsid w:val="00512D4B"/>
    <w:rsid w:val="00513BF6"/>
    <w:rsid w:val="00513C96"/>
    <w:rsid w:val="00513E1C"/>
    <w:rsid w:val="00514A0E"/>
    <w:rsid w:val="0051532E"/>
    <w:rsid w:val="00520147"/>
    <w:rsid w:val="005203DE"/>
    <w:rsid w:val="00520516"/>
    <w:rsid w:val="00520FA3"/>
    <w:rsid w:val="005213C4"/>
    <w:rsid w:val="0052180F"/>
    <w:rsid w:val="00521E1A"/>
    <w:rsid w:val="00522786"/>
    <w:rsid w:val="00522B2B"/>
    <w:rsid w:val="00523712"/>
    <w:rsid w:val="00523A04"/>
    <w:rsid w:val="00524000"/>
    <w:rsid w:val="0052455F"/>
    <w:rsid w:val="00524B59"/>
    <w:rsid w:val="00525243"/>
    <w:rsid w:val="005259DC"/>
    <w:rsid w:val="005265BC"/>
    <w:rsid w:val="00526A3E"/>
    <w:rsid w:val="0052731E"/>
    <w:rsid w:val="00530A13"/>
    <w:rsid w:val="00530B49"/>
    <w:rsid w:val="00530F0C"/>
    <w:rsid w:val="00531216"/>
    <w:rsid w:val="00532637"/>
    <w:rsid w:val="0053520D"/>
    <w:rsid w:val="00535FED"/>
    <w:rsid w:val="00536063"/>
    <w:rsid w:val="00536AB5"/>
    <w:rsid w:val="005400D0"/>
    <w:rsid w:val="005406D9"/>
    <w:rsid w:val="005412AC"/>
    <w:rsid w:val="00541A40"/>
    <w:rsid w:val="005421C7"/>
    <w:rsid w:val="005468BE"/>
    <w:rsid w:val="00546C73"/>
    <w:rsid w:val="00547A1C"/>
    <w:rsid w:val="00551B47"/>
    <w:rsid w:val="00551E65"/>
    <w:rsid w:val="00552772"/>
    <w:rsid w:val="0055300A"/>
    <w:rsid w:val="0055303E"/>
    <w:rsid w:val="005534EE"/>
    <w:rsid w:val="00553AE6"/>
    <w:rsid w:val="00553BF8"/>
    <w:rsid w:val="00554E86"/>
    <w:rsid w:val="00556011"/>
    <w:rsid w:val="00556655"/>
    <w:rsid w:val="00556974"/>
    <w:rsid w:val="00556A55"/>
    <w:rsid w:val="00556FA3"/>
    <w:rsid w:val="0056164F"/>
    <w:rsid w:val="00561966"/>
    <w:rsid w:val="00563111"/>
    <w:rsid w:val="0056452C"/>
    <w:rsid w:val="00564539"/>
    <w:rsid w:val="00565333"/>
    <w:rsid w:val="00565F1C"/>
    <w:rsid w:val="00565F26"/>
    <w:rsid w:val="005668C1"/>
    <w:rsid w:val="005678E4"/>
    <w:rsid w:val="00570D5C"/>
    <w:rsid w:val="005719E0"/>
    <w:rsid w:val="00571E87"/>
    <w:rsid w:val="005724AC"/>
    <w:rsid w:val="00572B8D"/>
    <w:rsid w:val="005758E4"/>
    <w:rsid w:val="00575BB0"/>
    <w:rsid w:val="00575C71"/>
    <w:rsid w:val="005772D0"/>
    <w:rsid w:val="00577349"/>
    <w:rsid w:val="00577555"/>
    <w:rsid w:val="00577842"/>
    <w:rsid w:val="00577947"/>
    <w:rsid w:val="00577A8F"/>
    <w:rsid w:val="00577CC7"/>
    <w:rsid w:val="005800AC"/>
    <w:rsid w:val="00580522"/>
    <w:rsid w:val="005806AA"/>
    <w:rsid w:val="00580EF2"/>
    <w:rsid w:val="00582654"/>
    <w:rsid w:val="005827EF"/>
    <w:rsid w:val="005834BA"/>
    <w:rsid w:val="005847DC"/>
    <w:rsid w:val="00586643"/>
    <w:rsid w:val="0058668B"/>
    <w:rsid w:val="00586BDE"/>
    <w:rsid w:val="00590158"/>
    <w:rsid w:val="00590BE3"/>
    <w:rsid w:val="00592273"/>
    <w:rsid w:val="00593026"/>
    <w:rsid w:val="005937DC"/>
    <w:rsid w:val="00593800"/>
    <w:rsid w:val="00593EDF"/>
    <w:rsid w:val="005940F8"/>
    <w:rsid w:val="0059450C"/>
    <w:rsid w:val="00594ADB"/>
    <w:rsid w:val="00595B59"/>
    <w:rsid w:val="00596589"/>
    <w:rsid w:val="005A023B"/>
    <w:rsid w:val="005A17B1"/>
    <w:rsid w:val="005A17EC"/>
    <w:rsid w:val="005A2AED"/>
    <w:rsid w:val="005A3065"/>
    <w:rsid w:val="005A366B"/>
    <w:rsid w:val="005A3C2B"/>
    <w:rsid w:val="005A40A6"/>
    <w:rsid w:val="005A4AE6"/>
    <w:rsid w:val="005A535B"/>
    <w:rsid w:val="005A551D"/>
    <w:rsid w:val="005A64E4"/>
    <w:rsid w:val="005A6683"/>
    <w:rsid w:val="005B05F5"/>
    <w:rsid w:val="005B193D"/>
    <w:rsid w:val="005B198B"/>
    <w:rsid w:val="005B1F15"/>
    <w:rsid w:val="005B3F53"/>
    <w:rsid w:val="005B4416"/>
    <w:rsid w:val="005B4A22"/>
    <w:rsid w:val="005B4EE5"/>
    <w:rsid w:val="005B5C1C"/>
    <w:rsid w:val="005B6EAB"/>
    <w:rsid w:val="005B7549"/>
    <w:rsid w:val="005B7BAE"/>
    <w:rsid w:val="005C019D"/>
    <w:rsid w:val="005C0FEB"/>
    <w:rsid w:val="005C2DC2"/>
    <w:rsid w:val="005C2E42"/>
    <w:rsid w:val="005C335A"/>
    <w:rsid w:val="005C4435"/>
    <w:rsid w:val="005C453E"/>
    <w:rsid w:val="005C4CA3"/>
    <w:rsid w:val="005C4E15"/>
    <w:rsid w:val="005C4F05"/>
    <w:rsid w:val="005C6F72"/>
    <w:rsid w:val="005C7375"/>
    <w:rsid w:val="005C74BE"/>
    <w:rsid w:val="005C78F1"/>
    <w:rsid w:val="005C7CB5"/>
    <w:rsid w:val="005C7DA2"/>
    <w:rsid w:val="005C7EF7"/>
    <w:rsid w:val="005C7F82"/>
    <w:rsid w:val="005C7FC8"/>
    <w:rsid w:val="005D11C1"/>
    <w:rsid w:val="005D2673"/>
    <w:rsid w:val="005D303F"/>
    <w:rsid w:val="005D3059"/>
    <w:rsid w:val="005D329F"/>
    <w:rsid w:val="005D3928"/>
    <w:rsid w:val="005D47F0"/>
    <w:rsid w:val="005D4BB3"/>
    <w:rsid w:val="005D4C01"/>
    <w:rsid w:val="005D5EEE"/>
    <w:rsid w:val="005D6089"/>
    <w:rsid w:val="005D7000"/>
    <w:rsid w:val="005E0178"/>
    <w:rsid w:val="005E0574"/>
    <w:rsid w:val="005E0DCD"/>
    <w:rsid w:val="005E21B7"/>
    <w:rsid w:val="005E323C"/>
    <w:rsid w:val="005E41BC"/>
    <w:rsid w:val="005E4724"/>
    <w:rsid w:val="005E4C78"/>
    <w:rsid w:val="005E5985"/>
    <w:rsid w:val="005E7768"/>
    <w:rsid w:val="005E7C4C"/>
    <w:rsid w:val="005E7CB6"/>
    <w:rsid w:val="005E7E39"/>
    <w:rsid w:val="005F0E0E"/>
    <w:rsid w:val="005F1AA7"/>
    <w:rsid w:val="005F2116"/>
    <w:rsid w:val="005F55A3"/>
    <w:rsid w:val="005F55F8"/>
    <w:rsid w:val="005F57B4"/>
    <w:rsid w:val="005F5AAE"/>
    <w:rsid w:val="005F5D9F"/>
    <w:rsid w:val="005F5F18"/>
    <w:rsid w:val="005F6608"/>
    <w:rsid w:val="005F67F0"/>
    <w:rsid w:val="005F6D50"/>
    <w:rsid w:val="00600240"/>
    <w:rsid w:val="006002C5"/>
    <w:rsid w:val="0060039F"/>
    <w:rsid w:val="006003DF"/>
    <w:rsid w:val="006004E5"/>
    <w:rsid w:val="00600805"/>
    <w:rsid w:val="00600849"/>
    <w:rsid w:val="00601791"/>
    <w:rsid w:val="006017AF"/>
    <w:rsid w:val="00601BCD"/>
    <w:rsid w:val="006033BC"/>
    <w:rsid w:val="0060469B"/>
    <w:rsid w:val="00604BED"/>
    <w:rsid w:val="0060562B"/>
    <w:rsid w:val="006056D6"/>
    <w:rsid w:val="00607FC1"/>
    <w:rsid w:val="0061035E"/>
    <w:rsid w:val="006105A8"/>
    <w:rsid w:val="00610AFC"/>
    <w:rsid w:val="00610D75"/>
    <w:rsid w:val="006110AF"/>
    <w:rsid w:val="006113D3"/>
    <w:rsid w:val="0061230B"/>
    <w:rsid w:val="00612554"/>
    <w:rsid w:val="006137E0"/>
    <w:rsid w:val="00613BF7"/>
    <w:rsid w:val="006144D6"/>
    <w:rsid w:val="00614C2C"/>
    <w:rsid w:val="006154C4"/>
    <w:rsid w:val="006165BF"/>
    <w:rsid w:val="00617472"/>
    <w:rsid w:val="00617873"/>
    <w:rsid w:val="00621321"/>
    <w:rsid w:val="00621696"/>
    <w:rsid w:val="00621E71"/>
    <w:rsid w:val="00622066"/>
    <w:rsid w:val="006226BC"/>
    <w:rsid w:val="00622D89"/>
    <w:rsid w:val="00622FC3"/>
    <w:rsid w:val="00624011"/>
    <w:rsid w:val="006258C4"/>
    <w:rsid w:val="00625E4C"/>
    <w:rsid w:val="0062638A"/>
    <w:rsid w:val="0063019F"/>
    <w:rsid w:val="00630F44"/>
    <w:rsid w:val="0063179F"/>
    <w:rsid w:val="006320EF"/>
    <w:rsid w:val="00634377"/>
    <w:rsid w:val="00634586"/>
    <w:rsid w:val="0063696E"/>
    <w:rsid w:val="00636BCC"/>
    <w:rsid w:val="006379CF"/>
    <w:rsid w:val="00640116"/>
    <w:rsid w:val="00641E2B"/>
    <w:rsid w:val="0064259D"/>
    <w:rsid w:val="006428A0"/>
    <w:rsid w:val="0064474D"/>
    <w:rsid w:val="00644ADB"/>
    <w:rsid w:val="00644DBB"/>
    <w:rsid w:val="00645845"/>
    <w:rsid w:val="00645967"/>
    <w:rsid w:val="00646B33"/>
    <w:rsid w:val="00646BEF"/>
    <w:rsid w:val="00646C17"/>
    <w:rsid w:val="00647085"/>
    <w:rsid w:val="00647F5D"/>
    <w:rsid w:val="006517D0"/>
    <w:rsid w:val="00651807"/>
    <w:rsid w:val="00651DF0"/>
    <w:rsid w:val="006525CF"/>
    <w:rsid w:val="00652A0A"/>
    <w:rsid w:val="00652C5D"/>
    <w:rsid w:val="0065310A"/>
    <w:rsid w:val="00653821"/>
    <w:rsid w:val="006540F6"/>
    <w:rsid w:val="00654B30"/>
    <w:rsid w:val="00654EEF"/>
    <w:rsid w:val="00654F94"/>
    <w:rsid w:val="006557C0"/>
    <w:rsid w:val="0065662C"/>
    <w:rsid w:val="006566E1"/>
    <w:rsid w:val="00656AE8"/>
    <w:rsid w:val="00656D64"/>
    <w:rsid w:val="0065702D"/>
    <w:rsid w:val="00657084"/>
    <w:rsid w:val="0066082C"/>
    <w:rsid w:val="00660F01"/>
    <w:rsid w:val="00660F81"/>
    <w:rsid w:val="0066111D"/>
    <w:rsid w:val="00662682"/>
    <w:rsid w:val="006626CE"/>
    <w:rsid w:val="0066275E"/>
    <w:rsid w:val="00662AA0"/>
    <w:rsid w:val="00662DD6"/>
    <w:rsid w:val="00663C2D"/>
    <w:rsid w:val="00664201"/>
    <w:rsid w:val="0066449E"/>
    <w:rsid w:val="00664B97"/>
    <w:rsid w:val="00665A62"/>
    <w:rsid w:val="00665C04"/>
    <w:rsid w:val="00666664"/>
    <w:rsid w:val="00666E89"/>
    <w:rsid w:val="0066734B"/>
    <w:rsid w:val="00670166"/>
    <w:rsid w:val="00670B59"/>
    <w:rsid w:val="00671203"/>
    <w:rsid w:val="00671BEF"/>
    <w:rsid w:val="00671FB7"/>
    <w:rsid w:val="0067215F"/>
    <w:rsid w:val="0067263F"/>
    <w:rsid w:val="00672943"/>
    <w:rsid w:val="00673959"/>
    <w:rsid w:val="00673D57"/>
    <w:rsid w:val="00674096"/>
    <w:rsid w:val="0067452E"/>
    <w:rsid w:val="00674C3D"/>
    <w:rsid w:val="006757FE"/>
    <w:rsid w:val="00675AB9"/>
    <w:rsid w:val="00676F9F"/>
    <w:rsid w:val="00681C7F"/>
    <w:rsid w:val="0068259C"/>
    <w:rsid w:val="0068272F"/>
    <w:rsid w:val="00682F4D"/>
    <w:rsid w:val="006831F1"/>
    <w:rsid w:val="00683EB8"/>
    <w:rsid w:val="00683F77"/>
    <w:rsid w:val="00684722"/>
    <w:rsid w:val="0068496A"/>
    <w:rsid w:val="00684B13"/>
    <w:rsid w:val="00684E6E"/>
    <w:rsid w:val="00685016"/>
    <w:rsid w:val="0068602C"/>
    <w:rsid w:val="0068666D"/>
    <w:rsid w:val="00690EB8"/>
    <w:rsid w:val="00692002"/>
    <w:rsid w:val="00692087"/>
    <w:rsid w:val="00693FFE"/>
    <w:rsid w:val="00695826"/>
    <w:rsid w:val="006959EE"/>
    <w:rsid w:val="00695D61"/>
    <w:rsid w:val="006A118C"/>
    <w:rsid w:val="006A11D7"/>
    <w:rsid w:val="006A2A3E"/>
    <w:rsid w:val="006A3F71"/>
    <w:rsid w:val="006A5912"/>
    <w:rsid w:val="006A5938"/>
    <w:rsid w:val="006A6D23"/>
    <w:rsid w:val="006A7CF0"/>
    <w:rsid w:val="006B06BA"/>
    <w:rsid w:val="006B09A6"/>
    <w:rsid w:val="006B0E37"/>
    <w:rsid w:val="006B1802"/>
    <w:rsid w:val="006B2F32"/>
    <w:rsid w:val="006B2F94"/>
    <w:rsid w:val="006B3667"/>
    <w:rsid w:val="006B3B03"/>
    <w:rsid w:val="006B4703"/>
    <w:rsid w:val="006B49F7"/>
    <w:rsid w:val="006B562D"/>
    <w:rsid w:val="006B5D29"/>
    <w:rsid w:val="006B630B"/>
    <w:rsid w:val="006B721C"/>
    <w:rsid w:val="006B737D"/>
    <w:rsid w:val="006B7D7B"/>
    <w:rsid w:val="006C0096"/>
    <w:rsid w:val="006C08AD"/>
    <w:rsid w:val="006C0F8F"/>
    <w:rsid w:val="006C1A9C"/>
    <w:rsid w:val="006C3E68"/>
    <w:rsid w:val="006C5488"/>
    <w:rsid w:val="006C5991"/>
    <w:rsid w:val="006C617C"/>
    <w:rsid w:val="006C6370"/>
    <w:rsid w:val="006C73FD"/>
    <w:rsid w:val="006C7CF2"/>
    <w:rsid w:val="006D045A"/>
    <w:rsid w:val="006D10DE"/>
    <w:rsid w:val="006D112A"/>
    <w:rsid w:val="006D1231"/>
    <w:rsid w:val="006D1238"/>
    <w:rsid w:val="006D24CA"/>
    <w:rsid w:val="006D2C0C"/>
    <w:rsid w:val="006D5303"/>
    <w:rsid w:val="006D600C"/>
    <w:rsid w:val="006D653C"/>
    <w:rsid w:val="006D69C6"/>
    <w:rsid w:val="006D6D17"/>
    <w:rsid w:val="006E0231"/>
    <w:rsid w:val="006E0979"/>
    <w:rsid w:val="006E1C2C"/>
    <w:rsid w:val="006E2D9D"/>
    <w:rsid w:val="006E30A3"/>
    <w:rsid w:val="006E3251"/>
    <w:rsid w:val="006E4526"/>
    <w:rsid w:val="006E48C6"/>
    <w:rsid w:val="006E50C9"/>
    <w:rsid w:val="006E6787"/>
    <w:rsid w:val="006E6BF4"/>
    <w:rsid w:val="006E6E91"/>
    <w:rsid w:val="006E7B14"/>
    <w:rsid w:val="006F072F"/>
    <w:rsid w:val="006F185C"/>
    <w:rsid w:val="006F2CE0"/>
    <w:rsid w:val="006F4ED4"/>
    <w:rsid w:val="006F54EB"/>
    <w:rsid w:val="006F56AE"/>
    <w:rsid w:val="006F6668"/>
    <w:rsid w:val="006F675F"/>
    <w:rsid w:val="006F6B38"/>
    <w:rsid w:val="006F7EEA"/>
    <w:rsid w:val="00700186"/>
    <w:rsid w:val="007005C5"/>
    <w:rsid w:val="00700920"/>
    <w:rsid w:val="00701D6D"/>
    <w:rsid w:val="00702803"/>
    <w:rsid w:val="00702D49"/>
    <w:rsid w:val="007032FC"/>
    <w:rsid w:val="007033C1"/>
    <w:rsid w:val="007038E3"/>
    <w:rsid w:val="007041D4"/>
    <w:rsid w:val="00704320"/>
    <w:rsid w:val="00704A21"/>
    <w:rsid w:val="00704E63"/>
    <w:rsid w:val="00705180"/>
    <w:rsid w:val="0070646B"/>
    <w:rsid w:val="00707944"/>
    <w:rsid w:val="0071009B"/>
    <w:rsid w:val="00710FE8"/>
    <w:rsid w:val="00711054"/>
    <w:rsid w:val="00711097"/>
    <w:rsid w:val="0071157A"/>
    <w:rsid w:val="00712307"/>
    <w:rsid w:val="00712555"/>
    <w:rsid w:val="00712E4C"/>
    <w:rsid w:val="00713B22"/>
    <w:rsid w:val="00713E0B"/>
    <w:rsid w:val="00714783"/>
    <w:rsid w:val="0071594B"/>
    <w:rsid w:val="00715BE9"/>
    <w:rsid w:val="00720176"/>
    <w:rsid w:val="007215FE"/>
    <w:rsid w:val="00721E59"/>
    <w:rsid w:val="00721EFD"/>
    <w:rsid w:val="00722229"/>
    <w:rsid w:val="00722727"/>
    <w:rsid w:val="00723177"/>
    <w:rsid w:val="00724C2A"/>
    <w:rsid w:val="00725226"/>
    <w:rsid w:val="00725F80"/>
    <w:rsid w:val="0072639B"/>
    <w:rsid w:val="007266A9"/>
    <w:rsid w:val="00726D44"/>
    <w:rsid w:val="007279AC"/>
    <w:rsid w:val="00727C1E"/>
    <w:rsid w:val="007306B2"/>
    <w:rsid w:val="007314A7"/>
    <w:rsid w:val="00731565"/>
    <w:rsid w:val="007327B0"/>
    <w:rsid w:val="007329B0"/>
    <w:rsid w:val="00732BB8"/>
    <w:rsid w:val="0073302B"/>
    <w:rsid w:val="007338C3"/>
    <w:rsid w:val="007339B0"/>
    <w:rsid w:val="0073431D"/>
    <w:rsid w:val="0073609F"/>
    <w:rsid w:val="00736380"/>
    <w:rsid w:val="00737559"/>
    <w:rsid w:val="0074015A"/>
    <w:rsid w:val="0074086B"/>
    <w:rsid w:val="00740926"/>
    <w:rsid w:val="00740E35"/>
    <w:rsid w:val="00740ECC"/>
    <w:rsid w:val="00741AC3"/>
    <w:rsid w:val="007428EA"/>
    <w:rsid w:val="00743747"/>
    <w:rsid w:val="00744542"/>
    <w:rsid w:val="00744707"/>
    <w:rsid w:val="00744EEC"/>
    <w:rsid w:val="0074504E"/>
    <w:rsid w:val="0074577E"/>
    <w:rsid w:val="00750F62"/>
    <w:rsid w:val="007512E2"/>
    <w:rsid w:val="00751D28"/>
    <w:rsid w:val="00753075"/>
    <w:rsid w:val="0075495E"/>
    <w:rsid w:val="0075533C"/>
    <w:rsid w:val="00755538"/>
    <w:rsid w:val="00755A47"/>
    <w:rsid w:val="00755EDF"/>
    <w:rsid w:val="007567EF"/>
    <w:rsid w:val="00757C8A"/>
    <w:rsid w:val="007602AE"/>
    <w:rsid w:val="00762643"/>
    <w:rsid w:val="00763228"/>
    <w:rsid w:val="007644DE"/>
    <w:rsid w:val="0076592F"/>
    <w:rsid w:val="00767800"/>
    <w:rsid w:val="00767D60"/>
    <w:rsid w:val="00767DAE"/>
    <w:rsid w:val="00770342"/>
    <w:rsid w:val="007730DD"/>
    <w:rsid w:val="0077340D"/>
    <w:rsid w:val="00773C0C"/>
    <w:rsid w:val="00773C45"/>
    <w:rsid w:val="0077425D"/>
    <w:rsid w:val="00775B54"/>
    <w:rsid w:val="00775E94"/>
    <w:rsid w:val="007771C1"/>
    <w:rsid w:val="007778A6"/>
    <w:rsid w:val="00777A9B"/>
    <w:rsid w:val="00777BBC"/>
    <w:rsid w:val="00777DAE"/>
    <w:rsid w:val="007805AB"/>
    <w:rsid w:val="00780B6E"/>
    <w:rsid w:val="0078108A"/>
    <w:rsid w:val="00781813"/>
    <w:rsid w:val="00781B2C"/>
    <w:rsid w:val="00782402"/>
    <w:rsid w:val="007826AB"/>
    <w:rsid w:val="00784117"/>
    <w:rsid w:val="00784E4F"/>
    <w:rsid w:val="00785518"/>
    <w:rsid w:val="00785C70"/>
    <w:rsid w:val="0078602A"/>
    <w:rsid w:val="007860F9"/>
    <w:rsid w:val="007864A1"/>
    <w:rsid w:val="00786E66"/>
    <w:rsid w:val="00790867"/>
    <w:rsid w:val="007910F6"/>
    <w:rsid w:val="0079115D"/>
    <w:rsid w:val="00791181"/>
    <w:rsid w:val="00791352"/>
    <w:rsid w:val="00791693"/>
    <w:rsid w:val="00796B70"/>
    <w:rsid w:val="007A0BE1"/>
    <w:rsid w:val="007A1E4E"/>
    <w:rsid w:val="007A21E9"/>
    <w:rsid w:val="007A2546"/>
    <w:rsid w:val="007A5C28"/>
    <w:rsid w:val="007A723E"/>
    <w:rsid w:val="007A7370"/>
    <w:rsid w:val="007A7CFA"/>
    <w:rsid w:val="007B0E4F"/>
    <w:rsid w:val="007B19E9"/>
    <w:rsid w:val="007B1A41"/>
    <w:rsid w:val="007B1F25"/>
    <w:rsid w:val="007B2CD3"/>
    <w:rsid w:val="007B2D72"/>
    <w:rsid w:val="007B2E9F"/>
    <w:rsid w:val="007B3806"/>
    <w:rsid w:val="007B40A9"/>
    <w:rsid w:val="007B4843"/>
    <w:rsid w:val="007B54D9"/>
    <w:rsid w:val="007B55E9"/>
    <w:rsid w:val="007B62C6"/>
    <w:rsid w:val="007B68B1"/>
    <w:rsid w:val="007B6B88"/>
    <w:rsid w:val="007B6D86"/>
    <w:rsid w:val="007B7599"/>
    <w:rsid w:val="007C06B4"/>
    <w:rsid w:val="007C136B"/>
    <w:rsid w:val="007C1494"/>
    <w:rsid w:val="007C2E22"/>
    <w:rsid w:val="007C37C0"/>
    <w:rsid w:val="007C6033"/>
    <w:rsid w:val="007C610E"/>
    <w:rsid w:val="007C6C28"/>
    <w:rsid w:val="007C7639"/>
    <w:rsid w:val="007D02A3"/>
    <w:rsid w:val="007D0F9C"/>
    <w:rsid w:val="007D108E"/>
    <w:rsid w:val="007D12E6"/>
    <w:rsid w:val="007D1EE8"/>
    <w:rsid w:val="007D3ED6"/>
    <w:rsid w:val="007D5132"/>
    <w:rsid w:val="007D5710"/>
    <w:rsid w:val="007D5A92"/>
    <w:rsid w:val="007D7B79"/>
    <w:rsid w:val="007E0CEA"/>
    <w:rsid w:val="007E106C"/>
    <w:rsid w:val="007E3046"/>
    <w:rsid w:val="007E56B8"/>
    <w:rsid w:val="007E5A85"/>
    <w:rsid w:val="007E5BDC"/>
    <w:rsid w:val="007E68C0"/>
    <w:rsid w:val="007E791F"/>
    <w:rsid w:val="007F0E1E"/>
    <w:rsid w:val="007F1890"/>
    <w:rsid w:val="007F28B6"/>
    <w:rsid w:val="007F32C9"/>
    <w:rsid w:val="007F3E1D"/>
    <w:rsid w:val="007F5E10"/>
    <w:rsid w:val="007F62EA"/>
    <w:rsid w:val="007F67B3"/>
    <w:rsid w:val="007F7C99"/>
    <w:rsid w:val="007F7FA0"/>
    <w:rsid w:val="0080168B"/>
    <w:rsid w:val="0080184F"/>
    <w:rsid w:val="00801F03"/>
    <w:rsid w:val="0080273D"/>
    <w:rsid w:val="00803723"/>
    <w:rsid w:val="00803D13"/>
    <w:rsid w:val="00803E92"/>
    <w:rsid w:val="008041B2"/>
    <w:rsid w:val="00804A20"/>
    <w:rsid w:val="00804E54"/>
    <w:rsid w:val="008056C8"/>
    <w:rsid w:val="008062E9"/>
    <w:rsid w:val="00806C5F"/>
    <w:rsid w:val="008078F8"/>
    <w:rsid w:val="00807D4E"/>
    <w:rsid w:val="00807E59"/>
    <w:rsid w:val="00810897"/>
    <w:rsid w:val="008109B3"/>
    <w:rsid w:val="008109EE"/>
    <w:rsid w:val="00810AF8"/>
    <w:rsid w:val="00810BF9"/>
    <w:rsid w:val="0081110F"/>
    <w:rsid w:val="00812D7D"/>
    <w:rsid w:val="0081359C"/>
    <w:rsid w:val="00813959"/>
    <w:rsid w:val="00814B2E"/>
    <w:rsid w:val="00814B66"/>
    <w:rsid w:val="0081529A"/>
    <w:rsid w:val="00815B34"/>
    <w:rsid w:val="00816505"/>
    <w:rsid w:val="00820095"/>
    <w:rsid w:val="00820C50"/>
    <w:rsid w:val="00820C8C"/>
    <w:rsid w:val="008215E2"/>
    <w:rsid w:val="008220ED"/>
    <w:rsid w:val="00822187"/>
    <w:rsid w:val="0082236B"/>
    <w:rsid w:val="008224A0"/>
    <w:rsid w:val="00822512"/>
    <w:rsid w:val="00822B6E"/>
    <w:rsid w:val="00823592"/>
    <w:rsid w:val="00823970"/>
    <w:rsid w:val="00823C3C"/>
    <w:rsid w:val="00824C0D"/>
    <w:rsid w:val="0082598F"/>
    <w:rsid w:val="00825ED2"/>
    <w:rsid w:val="008266AE"/>
    <w:rsid w:val="00826721"/>
    <w:rsid w:val="0082795C"/>
    <w:rsid w:val="008307E8"/>
    <w:rsid w:val="008308BE"/>
    <w:rsid w:val="00830B9B"/>
    <w:rsid w:val="00833715"/>
    <w:rsid w:val="008340F3"/>
    <w:rsid w:val="008357E1"/>
    <w:rsid w:val="008358C3"/>
    <w:rsid w:val="00836673"/>
    <w:rsid w:val="00836A22"/>
    <w:rsid w:val="00836F63"/>
    <w:rsid w:val="008378BE"/>
    <w:rsid w:val="00840290"/>
    <w:rsid w:val="00840386"/>
    <w:rsid w:val="00840C5A"/>
    <w:rsid w:val="00840E88"/>
    <w:rsid w:val="00841569"/>
    <w:rsid w:val="008419F9"/>
    <w:rsid w:val="00841B85"/>
    <w:rsid w:val="00842482"/>
    <w:rsid w:val="00842496"/>
    <w:rsid w:val="00843061"/>
    <w:rsid w:val="00843B71"/>
    <w:rsid w:val="00843E19"/>
    <w:rsid w:val="00844059"/>
    <w:rsid w:val="00844166"/>
    <w:rsid w:val="008448CC"/>
    <w:rsid w:val="00844963"/>
    <w:rsid w:val="008458F7"/>
    <w:rsid w:val="0084594E"/>
    <w:rsid w:val="00845AF7"/>
    <w:rsid w:val="00846082"/>
    <w:rsid w:val="00846DCA"/>
    <w:rsid w:val="00847135"/>
    <w:rsid w:val="00847492"/>
    <w:rsid w:val="008479D9"/>
    <w:rsid w:val="00850BE7"/>
    <w:rsid w:val="008514C8"/>
    <w:rsid w:val="00853968"/>
    <w:rsid w:val="008553A6"/>
    <w:rsid w:val="00855D7A"/>
    <w:rsid w:val="008561E2"/>
    <w:rsid w:val="0085646C"/>
    <w:rsid w:val="008564B3"/>
    <w:rsid w:val="00856A26"/>
    <w:rsid w:val="00856B77"/>
    <w:rsid w:val="00856FB0"/>
    <w:rsid w:val="00857171"/>
    <w:rsid w:val="0085736A"/>
    <w:rsid w:val="00857B52"/>
    <w:rsid w:val="00860456"/>
    <w:rsid w:val="00860512"/>
    <w:rsid w:val="008608CC"/>
    <w:rsid w:val="00860A90"/>
    <w:rsid w:val="008616CB"/>
    <w:rsid w:val="00861D60"/>
    <w:rsid w:val="0086225D"/>
    <w:rsid w:val="00862B4D"/>
    <w:rsid w:val="00862FFA"/>
    <w:rsid w:val="00863704"/>
    <w:rsid w:val="00863A08"/>
    <w:rsid w:val="0086416E"/>
    <w:rsid w:val="0086495C"/>
    <w:rsid w:val="00864E84"/>
    <w:rsid w:val="00865425"/>
    <w:rsid w:val="0086760C"/>
    <w:rsid w:val="00867B24"/>
    <w:rsid w:val="00867DC9"/>
    <w:rsid w:val="00870761"/>
    <w:rsid w:val="00871C17"/>
    <w:rsid w:val="00872F2F"/>
    <w:rsid w:val="00873416"/>
    <w:rsid w:val="00873CD1"/>
    <w:rsid w:val="0087462F"/>
    <w:rsid w:val="0087489E"/>
    <w:rsid w:val="00874A07"/>
    <w:rsid w:val="00875DB4"/>
    <w:rsid w:val="008761CE"/>
    <w:rsid w:val="00876DEA"/>
    <w:rsid w:val="008773E3"/>
    <w:rsid w:val="00877454"/>
    <w:rsid w:val="0087757C"/>
    <w:rsid w:val="0088074C"/>
    <w:rsid w:val="00883A2E"/>
    <w:rsid w:val="00883C72"/>
    <w:rsid w:val="008840C2"/>
    <w:rsid w:val="00885164"/>
    <w:rsid w:val="00885353"/>
    <w:rsid w:val="00885952"/>
    <w:rsid w:val="00886D67"/>
    <w:rsid w:val="00886D76"/>
    <w:rsid w:val="0088780F"/>
    <w:rsid w:val="00887E30"/>
    <w:rsid w:val="00890EB9"/>
    <w:rsid w:val="00890FCC"/>
    <w:rsid w:val="00891209"/>
    <w:rsid w:val="0089172F"/>
    <w:rsid w:val="00892BD5"/>
    <w:rsid w:val="00892D44"/>
    <w:rsid w:val="00894A86"/>
    <w:rsid w:val="00894B51"/>
    <w:rsid w:val="00895A68"/>
    <w:rsid w:val="008A0232"/>
    <w:rsid w:val="008A4954"/>
    <w:rsid w:val="008A4A33"/>
    <w:rsid w:val="008A58DB"/>
    <w:rsid w:val="008A5E57"/>
    <w:rsid w:val="008A618D"/>
    <w:rsid w:val="008A69F1"/>
    <w:rsid w:val="008A7A03"/>
    <w:rsid w:val="008B0F4D"/>
    <w:rsid w:val="008B221C"/>
    <w:rsid w:val="008B3666"/>
    <w:rsid w:val="008B382D"/>
    <w:rsid w:val="008B43B5"/>
    <w:rsid w:val="008B49B0"/>
    <w:rsid w:val="008C0413"/>
    <w:rsid w:val="008C163F"/>
    <w:rsid w:val="008C166B"/>
    <w:rsid w:val="008C1BED"/>
    <w:rsid w:val="008C2A5D"/>
    <w:rsid w:val="008C3442"/>
    <w:rsid w:val="008C3932"/>
    <w:rsid w:val="008C409A"/>
    <w:rsid w:val="008C41EC"/>
    <w:rsid w:val="008C49D1"/>
    <w:rsid w:val="008C5A6A"/>
    <w:rsid w:val="008C60E9"/>
    <w:rsid w:val="008C6E78"/>
    <w:rsid w:val="008D0537"/>
    <w:rsid w:val="008D170D"/>
    <w:rsid w:val="008D2679"/>
    <w:rsid w:val="008D3046"/>
    <w:rsid w:val="008D33CF"/>
    <w:rsid w:val="008D39D9"/>
    <w:rsid w:val="008D3F4C"/>
    <w:rsid w:val="008D455D"/>
    <w:rsid w:val="008D5403"/>
    <w:rsid w:val="008D615D"/>
    <w:rsid w:val="008D61D2"/>
    <w:rsid w:val="008D6A48"/>
    <w:rsid w:val="008D6B82"/>
    <w:rsid w:val="008D6D8B"/>
    <w:rsid w:val="008D6EAD"/>
    <w:rsid w:val="008D76F4"/>
    <w:rsid w:val="008D77BB"/>
    <w:rsid w:val="008E080F"/>
    <w:rsid w:val="008E08F7"/>
    <w:rsid w:val="008E0C61"/>
    <w:rsid w:val="008E145F"/>
    <w:rsid w:val="008E177D"/>
    <w:rsid w:val="008E1A30"/>
    <w:rsid w:val="008E1BCA"/>
    <w:rsid w:val="008E1D0A"/>
    <w:rsid w:val="008E2E10"/>
    <w:rsid w:val="008E3208"/>
    <w:rsid w:val="008E45FE"/>
    <w:rsid w:val="008E463B"/>
    <w:rsid w:val="008E49F4"/>
    <w:rsid w:val="008E4E0E"/>
    <w:rsid w:val="008E5342"/>
    <w:rsid w:val="008E5656"/>
    <w:rsid w:val="008E67FD"/>
    <w:rsid w:val="008E6B58"/>
    <w:rsid w:val="008E6CD8"/>
    <w:rsid w:val="008E6DBE"/>
    <w:rsid w:val="008E7115"/>
    <w:rsid w:val="008E770A"/>
    <w:rsid w:val="008F025D"/>
    <w:rsid w:val="008F12A7"/>
    <w:rsid w:val="008F15B0"/>
    <w:rsid w:val="008F2A8C"/>
    <w:rsid w:val="008F2AA9"/>
    <w:rsid w:val="008F2E48"/>
    <w:rsid w:val="008F3200"/>
    <w:rsid w:val="008F3438"/>
    <w:rsid w:val="008F360B"/>
    <w:rsid w:val="008F3CAD"/>
    <w:rsid w:val="008F4510"/>
    <w:rsid w:val="008F5A4B"/>
    <w:rsid w:val="008F5B9B"/>
    <w:rsid w:val="008F6A07"/>
    <w:rsid w:val="008F6E37"/>
    <w:rsid w:val="008F6EED"/>
    <w:rsid w:val="008F7580"/>
    <w:rsid w:val="008F7610"/>
    <w:rsid w:val="008F7D47"/>
    <w:rsid w:val="00900D5A"/>
    <w:rsid w:val="00900E4F"/>
    <w:rsid w:val="00900F9B"/>
    <w:rsid w:val="00901327"/>
    <w:rsid w:val="00902404"/>
    <w:rsid w:val="00902935"/>
    <w:rsid w:val="00903038"/>
    <w:rsid w:val="00903064"/>
    <w:rsid w:val="0090374A"/>
    <w:rsid w:val="00903ADC"/>
    <w:rsid w:val="00903BFA"/>
    <w:rsid w:val="00903CBC"/>
    <w:rsid w:val="00904188"/>
    <w:rsid w:val="00904443"/>
    <w:rsid w:val="00904537"/>
    <w:rsid w:val="0090482A"/>
    <w:rsid w:val="0090483A"/>
    <w:rsid w:val="00904E42"/>
    <w:rsid w:val="0090553F"/>
    <w:rsid w:val="009064EB"/>
    <w:rsid w:val="00907530"/>
    <w:rsid w:val="00907782"/>
    <w:rsid w:val="00910108"/>
    <w:rsid w:val="009114E5"/>
    <w:rsid w:val="00912717"/>
    <w:rsid w:val="009127DE"/>
    <w:rsid w:val="00912FD0"/>
    <w:rsid w:val="009131C0"/>
    <w:rsid w:val="009131D2"/>
    <w:rsid w:val="009140D0"/>
    <w:rsid w:val="00914780"/>
    <w:rsid w:val="00914AE0"/>
    <w:rsid w:val="00914CFA"/>
    <w:rsid w:val="00915847"/>
    <w:rsid w:val="00916CF9"/>
    <w:rsid w:val="00917279"/>
    <w:rsid w:val="00917AFE"/>
    <w:rsid w:val="009204A6"/>
    <w:rsid w:val="00920922"/>
    <w:rsid w:val="00920C2C"/>
    <w:rsid w:val="00920C41"/>
    <w:rsid w:val="00924197"/>
    <w:rsid w:val="009241CD"/>
    <w:rsid w:val="009246FC"/>
    <w:rsid w:val="00924E56"/>
    <w:rsid w:val="00924E6D"/>
    <w:rsid w:val="0092512A"/>
    <w:rsid w:val="0092595B"/>
    <w:rsid w:val="00925BE8"/>
    <w:rsid w:val="00927317"/>
    <w:rsid w:val="0092780E"/>
    <w:rsid w:val="009304BE"/>
    <w:rsid w:val="00930751"/>
    <w:rsid w:val="00930796"/>
    <w:rsid w:val="0093302B"/>
    <w:rsid w:val="00934F9C"/>
    <w:rsid w:val="0093550D"/>
    <w:rsid w:val="00936088"/>
    <w:rsid w:val="009367DB"/>
    <w:rsid w:val="0093767B"/>
    <w:rsid w:val="00937794"/>
    <w:rsid w:val="00937B57"/>
    <w:rsid w:val="00940B4B"/>
    <w:rsid w:val="00940BAE"/>
    <w:rsid w:val="00941C44"/>
    <w:rsid w:val="009422A3"/>
    <w:rsid w:val="00943D15"/>
    <w:rsid w:val="00945A15"/>
    <w:rsid w:val="00945FDA"/>
    <w:rsid w:val="00946306"/>
    <w:rsid w:val="0094697D"/>
    <w:rsid w:val="00947318"/>
    <w:rsid w:val="0094755B"/>
    <w:rsid w:val="00947599"/>
    <w:rsid w:val="00950570"/>
    <w:rsid w:val="00950F0C"/>
    <w:rsid w:val="0095102F"/>
    <w:rsid w:val="00951220"/>
    <w:rsid w:val="00952AFB"/>
    <w:rsid w:val="00952D67"/>
    <w:rsid w:val="0095462C"/>
    <w:rsid w:val="009546B0"/>
    <w:rsid w:val="00954DF6"/>
    <w:rsid w:val="009556A4"/>
    <w:rsid w:val="00955C2B"/>
    <w:rsid w:val="0095696F"/>
    <w:rsid w:val="00961C07"/>
    <w:rsid w:val="00962FA0"/>
    <w:rsid w:val="00963A6D"/>
    <w:rsid w:val="00963C09"/>
    <w:rsid w:val="00963E6C"/>
    <w:rsid w:val="00964244"/>
    <w:rsid w:val="00966A0B"/>
    <w:rsid w:val="009708A2"/>
    <w:rsid w:val="00971B09"/>
    <w:rsid w:val="00972019"/>
    <w:rsid w:val="009725FD"/>
    <w:rsid w:val="00972BAE"/>
    <w:rsid w:val="00973719"/>
    <w:rsid w:val="009740A5"/>
    <w:rsid w:val="009741DC"/>
    <w:rsid w:val="00974B38"/>
    <w:rsid w:val="00974CD3"/>
    <w:rsid w:val="00975596"/>
    <w:rsid w:val="00975E6C"/>
    <w:rsid w:val="009810FC"/>
    <w:rsid w:val="0098254E"/>
    <w:rsid w:val="009825F2"/>
    <w:rsid w:val="009827E7"/>
    <w:rsid w:val="00982D8B"/>
    <w:rsid w:val="00983029"/>
    <w:rsid w:val="00983910"/>
    <w:rsid w:val="00983F76"/>
    <w:rsid w:val="00984725"/>
    <w:rsid w:val="009849B6"/>
    <w:rsid w:val="009853B6"/>
    <w:rsid w:val="00986410"/>
    <w:rsid w:val="00986887"/>
    <w:rsid w:val="009873A2"/>
    <w:rsid w:val="00987779"/>
    <w:rsid w:val="00987B5A"/>
    <w:rsid w:val="00990224"/>
    <w:rsid w:val="0099099B"/>
    <w:rsid w:val="00991F00"/>
    <w:rsid w:val="00992726"/>
    <w:rsid w:val="0099332C"/>
    <w:rsid w:val="009935B1"/>
    <w:rsid w:val="00994314"/>
    <w:rsid w:val="0099451D"/>
    <w:rsid w:val="00994F19"/>
    <w:rsid w:val="00997F68"/>
    <w:rsid w:val="009A019A"/>
    <w:rsid w:val="009A07BB"/>
    <w:rsid w:val="009A0C6B"/>
    <w:rsid w:val="009A1620"/>
    <w:rsid w:val="009A169D"/>
    <w:rsid w:val="009A1E60"/>
    <w:rsid w:val="009A2DBD"/>
    <w:rsid w:val="009A341F"/>
    <w:rsid w:val="009A4147"/>
    <w:rsid w:val="009A4FBA"/>
    <w:rsid w:val="009A5E4B"/>
    <w:rsid w:val="009A5E57"/>
    <w:rsid w:val="009A665C"/>
    <w:rsid w:val="009A7175"/>
    <w:rsid w:val="009A74D5"/>
    <w:rsid w:val="009A7B3C"/>
    <w:rsid w:val="009B022D"/>
    <w:rsid w:val="009B034E"/>
    <w:rsid w:val="009B03DE"/>
    <w:rsid w:val="009B065F"/>
    <w:rsid w:val="009B076B"/>
    <w:rsid w:val="009B26E4"/>
    <w:rsid w:val="009B3EFC"/>
    <w:rsid w:val="009B3FCE"/>
    <w:rsid w:val="009B4172"/>
    <w:rsid w:val="009B43BB"/>
    <w:rsid w:val="009B579B"/>
    <w:rsid w:val="009B5F8E"/>
    <w:rsid w:val="009B6A16"/>
    <w:rsid w:val="009B710B"/>
    <w:rsid w:val="009C01B6"/>
    <w:rsid w:val="009C02B0"/>
    <w:rsid w:val="009C0495"/>
    <w:rsid w:val="009C0525"/>
    <w:rsid w:val="009C0727"/>
    <w:rsid w:val="009C13D5"/>
    <w:rsid w:val="009C27FE"/>
    <w:rsid w:val="009C331D"/>
    <w:rsid w:val="009C4478"/>
    <w:rsid w:val="009C4ADD"/>
    <w:rsid w:val="009C5587"/>
    <w:rsid w:val="009C5A3F"/>
    <w:rsid w:val="009C5E3C"/>
    <w:rsid w:val="009C65A6"/>
    <w:rsid w:val="009C7A70"/>
    <w:rsid w:val="009D0FAF"/>
    <w:rsid w:val="009D1245"/>
    <w:rsid w:val="009D14BC"/>
    <w:rsid w:val="009D1C1D"/>
    <w:rsid w:val="009D2A28"/>
    <w:rsid w:val="009D2CF4"/>
    <w:rsid w:val="009D30A1"/>
    <w:rsid w:val="009D3818"/>
    <w:rsid w:val="009D55E5"/>
    <w:rsid w:val="009D66BA"/>
    <w:rsid w:val="009D70D7"/>
    <w:rsid w:val="009D7969"/>
    <w:rsid w:val="009E01A7"/>
    <w:rsid w:val="009E0E6B"/>
    <w:rsid w:val="009E0EA6"/>
    <w:rsid w:val="009E1E8A"/>
    <w:rsid w:val="009E22D0"/>
    <w:rsid w:val="009E3EA3"/>
    <w:rsid w:val="009E3EBF"/>
    <w:rsid w:val="009E449B"/>
    <w:rsid w:val="009E4AD4"/>
    <w:rsid w:val="009E4C98"/>
    <w:rsid w:val="009E4CE9"/>
    <w:rsid w:val="009E651C"/>
    <w:rsid w:val="009E7DBD"/>
    <w:rsid w:val="009F02A9"/>
    <w:rsid w:val="009F152E"/>
    <w:rsid w:val="009F1C56"/>
    <w:rsid w:val="009F2A75"/>
    <w:rsid w:val="009F3D03"/>
    <w:rsid w:val="009F41D4"/>
    <w:rsid w:val="009F4900"/>
    <w:rsid w:val="009F4E87"/>
    <w:rsid w:val="009F71C4"/>
    <w:rsid w:val="009F7828"/>
    <w:rsid w:val="00A0050C"/>
    <w:rsid w:val="00A00F41"/>
    <w:rsid w:val="00A0110C"/>
    <w:rsid w:val="00A03435"/>
    <w:rsid w:val="00A0691C"/>
    <w:rsid w:val="00A06ADC"/>
    <w:rsid w:val="00A07A73"/>
    <w:rsid w:val="00A07E1A"/>
    <w:rsid w:val="00A10122"/>
    <w:rsid w:val="00A1185D"/>
    <w:rsid w:val="00A11A08"/>
    <w:rsid w:val="00A12436"/>
    <w:rsid w:val="00A1321B"/>
    <w:rsid w:val="00A13286"/>
    <w:rsid w:val="00A1400A"/>
    <w:rsid w:val="00A1405E"/>
    <w:rsid w:val="00A150D8"/>
    <w:rsid w:val="00A157D0"/>
    <w:rsid w:val="00A15B5B"/>
    <w:rsid w:val="00A15E51"/>
    <w:rsid w:val="00A168D9"/>
    <w:rsid w:val="00A16F53"/>
    <w:rsid w:val="00A17C4E"/>
    <w:rsid w:val="00A215D2"/>
    <w:rsid w:val="00A223E6"/>
    <w:rsid w:val="00A22923"/>
    <w:rsid w:val="00A22D29"/>
    <w:rsid w:val="00A2391E"/>
    <w:rsid w:val="00A24078"/>
    <w:rsid w:val="00A2521D"/>
    <w:rsid w:val="00A25586"/>
    <w:rsid w:val="00A25815"/>
    <w:rsid w:val="00A25913"/>
    <w:rsid w:val="00A261A9"/>
    <w:rsid w:val="00A26A80"/>
    <w:rsid w:val="00A275EF"/>
    <w:rsid w:val="00A2789E"/>
    <w:rsid w:val="00A3036D"/>
    <w:rsid w:val="00A30B2D"/>
    <w:rsid w:val="00A30DE5"/>
    <w:rsid w:val="00A3188D"/>
    <w:rsid w:val="00A31BCD"/>
    <w:rsid w:val="00A32693"/>
    <w:rsid w:val="00A33CA7"/>
    <w:rsid w:val="00A345DD"/>
    <w:rsid w:val="00A35C04"/>
    <w:rsid w:val="00A4034D"/>
    <w:rsid w:val="00A4100C"/>
    <w:rsid w:val="00A41F00"/>
    <w:rsid w:val="00A41FD3"/>
    <w:rsid w:val="00A42324"/>
    <w:rsid w:val="00A4320B"/>
    <w:rsid w:val="00A4354B"/>
    <w:rsid w:val="00A4420B"/>
    <w:rsid w:val="00A45131"/>
    <w:rsid w:val="00A45507"/>
    <w:rsid w:val="00A45C0C"/>
    <w:rsid w:val="00A46DA8"/>
    <w:rsid w:val="00A47527"/>
    <w:rsid w:val="00A47A00"/>
    <w:rsid w:val="00A50379"/>
    <w:rsid w:val="00A512CB"/>
    <w:rsid w:val="00A51344"/>
    <w:rsid w:val="00A51CE0"/>
    <w:rsid w:val="00A5255F"/>
    <w:rsid w:val="00A5266B"/>
    <w:rsid w:val="00A5364F"/>
    <w:rsid w:val="00A53F58"/>
    <w:rsid w:val="00A546BB"/>
    <w:rsid w:val="00A550FF"/>
    <w:rsid w:val="00A5590B"/>
    <w:rsid w:val="00A56573"/>
    <w:rsid w:val="00A566E3"/>
    <w:rsid w:val="00A569E3"/>
    <w:rsid w:val="00A56AF4"/>
    <w:rsid w:val="00A56E39"/>
    <w:rsid w:val="00A57EB4"/>
    <w:rsid w:val="00A616DE"/>
    <w:rsid w:val="00A616FB"/>
    <w:rsid w:val="00A61B36"/>
    <w:rsid w:val="00A632E1"/>
    <w:rsid w:val="00A63588"/>
    <w:rsid w:val="00A63612"/>
    <w:rsid w:val="00A63942"/>
    <w:rsid w:val="00A64090"/>
    <w:rsid w:val="00A64E33"/>
    <w:rsid w:val="00A64E87"/>
    <w:rsid w:val="00A6590A"/>
    <w:rsid w:val="00A6636A"/>
    <w:rsid w:val="00A66CB6"/>
    <w:rsid w:val="00A67377"/>
    <w:rsid w:val="00A67FF4"/>
    <w:rsid w:val="00A7005C"/>
    <w:rsid w:val="00A7008F"/>
    <w:rsid w:val="00A701AF"/>
    <w:rsid w:val="00A701CF"/>
    <w:rsid w:val="00A70460"/>
    <w:rsid w:val="00A7377E"/>
    <w:rsid w:val="00A73F39"/>
    <w:rsid w:val="00A74046"/>
    <w:rsid w:val="00A74901"/>
    <w:rsid w:val="00A74C22"/>
    <w:rsid w:val="00A756C4"/>
    <w:rsid w:val="00A80AA6"/>
    <w:rsid w:val="00A80ACD"/>
    <w:rsid w:val="00A80E5A"/>
    <w:rsid w:val="00A8132F"/>
    <w:rsid w:val="00A814D0"/>
    <w:rsid w:val="00A81B15"/>
    <w:rsid w:val="00A829DD"/>
    <w:rsid w:val="00A82EA3"/>
    <w:rsid w:val="00A83149"/>
    <w:rsid w:val="00A8333A"/>
    <w:rsid w:val="00A8333B"/>
    <w:rsid w:val="00A83745"/>
    <w:rsid w:val="00A8405D"/>
    <w:rsid w:val="00A84B3B"/>
    <w:rsid w:val="00A85DBC"/>
    <w:rsid w:val="00A870D0"/>
    <w:rsid w:val="00A878AE"/>
    <w:rsid w:val="00A90E2B"/>
    <w:rsid w:val="00A911E9"/>
    <w:rsid w:val="00A916FF"/>
    <w:rsid w:val="00A91CC8"/>
    <w:rsid w:val="00A91E21"/>
    <w:rsid w:val="00A91E7A"/>
    <w:rsid w:val="00A9250F"/>
    <w:rsid w:val="00A92763"/>
    <w:rsid w:val="00A93609"/>
    <w:rsid w:val="00A93697"/>
    <w:rsid w:val="00A93808"/>
    <w:rsid w:val="00A93C1A"/>
    <w:rsid w:val="00A93D6A"/>
    <w:rsid w:val="00A9441E"/>
    <w:rsid w:val="00A94455"/>
    <w:rsid w:val="00A94A47"/>
    <w:rsid w:val="00A9525F"/>
    <w:rsid w:val="00A97AEE"/>
    <w:rsid w:val="00AA0177"/>
    <w:rsid w:val="00AA127E"/>
    <w:rsid w:val="00AA12CC"/>
    <w:rsid w:val="00AA14A4"/>
    <w:rsid w:val="00AA1843"/>
    <w:rsid w:val="00AA362E"/>
    <w:rsid w:val="00AA3B7B"/>
    <w:rsid w:val="00AA4F2D"/>
    <w:rsid w:val="00AA565D"/>
    <w:rsid w:val="00AA596D"/>
    <w:rsid w:val="00AA60CA"/>
    <w:rsid w:val="00AA63BB"/>
    <w:rsid w:val="00AA63F2"/>
    <w:rsid w:val="00AA6E73"/>
    <w:rsid w:val="00AA7450"/>
    <w:rsid w:val="00AA7A65"/>
    <w:rsid w:val="00AB1D6D"/>
    <w:rsid w:val="00AB1F6F"/>
    <w:rsid w:val="00AB297C"/>
    <w:rsid w:val="00AB333C"/>
    <w:rsid w:val="00AB3AF0"/>
    <w:rsid w:val="00AB3B76"/>
    <w:rsid w:val="00AB6E69"/>
    <w:rsid w:val="00AB71FD"/>
    <w:rsid w:val="00AB7939"/>
    <w:rsid w:val="00AB7947"/>
    <w:rsid w:val="00AC0674"/>
    <w:rsid w:val="00AC0B1D"/>
    <w:rsid w:val="00AC146A"/>
    <w:rsid w:val="00AC1DE0"/>
    <w:rsid w:val="00AC3888"/>
    <w:rsid w:val="00AC4BEF"/>
    <w:rsid w:val="00AC5074"/>
    <w:rsid w:val="00AC5196"/>
    <w:rsid w:val="00AC5DE4"/>
    <w:rsid w:val="00AC66AC"/>
    <w:rsid w:val="00AC70B9"/>
    <w:rsid w:val="00AC73EF"/>
    <w:rsid w:val="00AD050E"/>
    <w:rsid w:val="00AD2DDA"/>
    <w:rsid w:val="00AD3759"/>
    <w:rsid w:val="00AD41F3"/>
    <w:rsid w:val="00AD4A98"/>
    <w:rsid w:val="00AD4B60"/>
    <w:rsid w:val="00AD589A"/>
    <w:rsid w:val="00AD7469"/>
    <w:rsid w:val="00AD7B41"/>
    <w:rsid w:val="00AD7D79"/>
    <w:rsid w:val="00AE25EF"/>
    <w:rsid w:val="00AE2ADB"/>
    <w:rsid w:val="00AE3123"/>
    <w:rsid w:val="00AE4077"/>
    <w:rsid w:val="00AE4469"/>
    <w:rsid w:val="00AE4D21"/>
    <w:rsid w:val="00AE5070"/>
    <w:rsid w:val="00AE5297"/>
    <w:rsid w:val="00AE578C"/>
    <w:rsid w:val="00AE5981"/>
    <w:rsid w:val="00AE72A5"/>
    <w:rsid w:val="00AE78E1"/>
    <w:rsid w:val="00AE7D0F"/>
    <w:rsid w:val="00AF15BD"/>
    <w:rsid w:val="00AF18D0"/>
    <w:rsid w:val="00AF2EAD"/>
    <w:rsid w:val="00AF340D"/>
    <w:rsid w:val="00AF3EEF"/>
    <w:rsid w:val="00AF4418"/>
    <w:rsid w:val="00AF5046"/>
    <w:rsid w:val="00AF52BB"/>
    <w:rsid w:val="00AF574E"/>
    <w:rsid w:val="00AF5B4A"/>
    <w:rsid w:val="00AF5C54"/>
    <w:rsid w:val="00AF62E8"/>
    <w:rsid w:val="00AF647D"/>
    <w:rsid w:val="00AF69C0"/>
    <w:rsid w:val="00AF6E62"/>
    <w:rsid w:val="00AF7262"/>
    <w:rsid w:val="00B004A7"/>
    <w:rsid w:val="00B00D73"/>
    <w:rsid w:val="00B00D97"/>
    <w:rsid w:val="00B018D9"/>
    <w:rsid w:val="00B01D3D"/>
    <w:rsid w:val="00B02F96"/>
    <w:rsid w:val="00B0477E"/>
    <w:rsid w:val="00B04E65"/>
    <w:rsid w:val="00B06B6F"/>
    <w:rsid w:val="00B06E40"/>
    <w:rsid w:val="00B073DA"/>
    <w:rsid w:val="00B07ADD"/>
    <w:rsid w:val="00B07FAB"/>
    <w:rsid w:val="00B1007D"/>
    <w:rsid w:val="00B13C7B"/>
    <w:rsid w:val="00B14E0D"/>
    <w:rsid w:val="00B153D4"/>
    <w:rsid w:val="00B1622B"/>
    <w:rsid w:val="00B16550"/>
    <w:rsid w:val="00B1773B"/>
    <w:rsid w:val="00B177E5"/>
    <w:rsid w:val="00B17DAA"/>
    <w:rsid w:val="00B20319"/>
    <w:rsid w:val="00B203F7"/>
    <w:rsid w:val="00B20584"/>
    <w:rsid w:val="00B20C23"/>
    <w:rsid w:val="00B20E7E"/>
    <w:rsid w:val="00B212FD"/>
    <w:rsid w:val="00B21FA9"/>
    <w:rsid w:val="00B23C10"/>
    <w:rsid w:val="00B23CBD"/>
    <w:rsid w:val="00B249C4"/>
    <w:rsid w:val="00B25052"/>
    <w:rsid w:val="00B2517B"/>
    <w:rsid w:val="00B253A6"/>
    <w:rsid w:val="00B25568"/>
    <w:rsid w:val="00B256FD"/>
    <w:rsid w:val="00B267C6"/>
    <w:rsid w:val="00B26901"/>
    <w:rsid w:val="00B27D1A"/>
    <w:rsid w:val="00B27E7E"/>
    <w:rsid w:val="00B27F9F"/>
    <w:rsid w:val="00B300C3"/>
    <w:rsid w:val="00B3269E"/>
    <w:rsid w:val="00B33106"/>
    <w:rsid w:val="00B3311F"/>
    <w:rsid w:val="00B34E41"/>
    <w:rsid w:val="00B3511A"/>
    <w:rsid w:val="00B363DD"/>
    <w:rsid w:val="00B36628"/>
    <w:rsid w:val="00B37122"/>
    <w:rsid w:val="00B3751F"/>
    <w:rsid w:val="00B379D8"/>
    <w:rsid w:val="00B40000"/>
    <w:rsid w:val="00B40663"/>
    <w:rsid w:val="00B41567"/>
    <w:rsid w:val="00B41AF8"/>
    <w:rsid w:val="00B42141"/>
    <w:rsid w:val="00B42727"/>
    <w:rsid w:val="00B42D14"/>
    <w:rsid w:val="00B42F15"/>
    <w:rsid w:val="00B4416B"/>
    <w:rsid w:val="00B457F3"/>
    <w:rsid w:val="00B45B32"/>
    <w:rsid w:val="00B45D5E"/>
    <w:rsid w:val="00B463A2"/>
    <w:rsid w:val="00B50BAA"/>
    <w:rsid w:val="00B51486"/>
    <w:rsid w:val="00B51542"/>
    <w:rsid w:val="00B52686"/>
    <w:rsid w:val="00B5285F"/>
    <w:rsid w:val="00B531C5"/>
    <w:rsid w:val="00B53783"/>
    <w:rsid w:val="00B53ADF"/>
    <w:rsid w:val="00B53DB0"/>
    <w:rsid w:val="00B552F2"/>
    <w:rsid w:val="00B55E8D"/>
    <w:rsid w:val="00B6046B"/>
    <w:rsid w:val="00B604D4"/>
    <w:rsid w:val="00B609D8"/>
    <w:rsid w:val="00B60C1A"/>
    <w:rsid w:val="00B6130B"/>
    <w:rsid w:val="00B61C74"/>
    <w:rsid w:val="00B62CD7"/>
    <w:rsid w:val="00B62D21"/>
    <w:rsid w:val="00B64426"/>
    <w:rsid w:val="00B6460F"/>
    <w:rsid w:val="00B64E5F"/>
    <w:rsid w:val="00B65B4D"/>
    <w:rsid w:val="00B664FC"/>
    <w:rsid w:val="00B66CF3"/>
    <w:rsid w:val="00B66D94"/>
    <w:rsid w:val="00B67E76"/>
    <w:rsid w:val="00B7138C"/>
    <w:rsid w:val="00B71AD3"/>
    <w:rsid w:val="00B723F0"/>
    <w:rsid w:val="00B73C77"/>
    <w:rsid w:val="00B756DA"/>
    <w:rsid w:val="00B75BCF"/>
    <w:rsid w:val="00B76818"/>
    <w:rsid w:val="00B76867"/>
    <w:rsid w:val="00B77432"/>
    <w:rsid w:val="00B80374"/>
    <w:rsid w:val="00B809A2"/>
    <w:rsid w:val="00B80F90"/>
    <w:rsid w:val="00B8139B"/>
    <w:rsid w:val="00B82065"/>
    <w:rsid w:val="00B83408"/>
    <w:rsid w:val="00B8446C"/>
    <w:rsid w:val="00B85AAD"/>
    <w:rsid w:val="00B85EF6"/>
    <w:rsid w:val="00B86657"/>
    <w:rsid w:val="00B87903"/>
    <w:rsid w:val="00B87B6C"/>
    <w:rsid w:val="00B90E14"/>
    <w:rsid w:val="00B910FF"/>
    <w:rsid w:val="00B91168"/>
    <w:rsid w:val="00B91AEC"/>
    <w:rsid w:val="00B92480"/>
    <w:rsid w:val="00B92785"/>
    <w:rsid w:val="00B933B6"/>
    <w:rsid w:val="00B94E08"/>
    <w:rsid w:val="00B95577"/>
    <w:rsid w:val="00B956AC"/>
    <w:rsid w:val="00B96889"/>
    <w:rsid w:val="00B96897"/>
    <w:rsid w:val="00BA02ED"/>
    <w:rsid w:val="00BA0737"/>
    <w:rsid w:val="00BA0872"/>
    <w:rsid w:val="00BA0F39"/>
    <w:rsid w:val="00BA1A94"/>
    <w:rsid w:val="00BA23F2"/>
    <w:rsid w:val="00BA2420"/>
    <w:rsid w:val="00BA2BA2"/>
    <w:rsid w:val="00BA2BF0"/>
    <w:rsid w:val="00BA34AB"/>
    <w:rsid w:val="00BA39EF"/>
    <w:rsid w:val="00BA41ED"/>
    <w:rsid w:val="00BA4B97"/>
    <w:rsid w:val="00BA5419"/>
    <w:rsid w:val="00BA54E9"/>
    <w:rsid w:val="00BA5952"/>
    <w:rsid w:val="00BA670C"/>
    <w:rsid w:val="00BA6C82"/>
    <w:rsid w:val="00BA7051"/>
    <w:rsid w:val="00BA7AF0"/>
    <w:rsid w:val="00BB06BA"/>
    <w:rsid w:val="00BB142C"/>
    <w:rsid w:val="00BB341A"/>
    <w:rsid w:val="00BB3DBB"/>
    <w:rsid w:val="00BB4D4B"/>
    <w:rsid w:val="00BB5041"/>
    <w:rsid w:val="00BB6469"/>
    <w:rsid w:val="00BB772A"/>
    <w:rsid w:val="00BB7FA8"/>
    <w:rsid w:val="00BC0721"/>
    <w:rsid w:val="00BC0F87"/>
    <w:rsid w:val="00BC14FA"/>
    <w:rsid w:val="00BC18C1"/>
    <w:rsid w:val="00BC246C"/>
    <w:rsid w:val="00BC29DA"/>
    <w:rsid w:val="00BC2AC3"/>
    <w:rsid w:val="00BC6CA4"/>
    <w:rsid w:val="00BC7C82"/>
    <w:rsid w:val="00BC7FE1"/>
    <w:rsid w:val="00BD13E8"/>
    <w:rsid w:val="00BD1F69"/>
    <w:rsid w:val="00BD2C9B"/>
    <w:rsid w:val="00BD2DC3"/>
    <w:rsid w:val="00BD635F"/>
    <w:rsid w:val="00BD6380"/>
    <w:rsid w:val="00BD6497"/>
    <w:rsid w:val="00BD6500"/>
    <w:rsid w:val="00BD6697"/>
    <w:rsid w:val="00BD67BA"/>
    <w:rsid w:val="00BD6A21"/>
    <w:rsid w:val="00BD6F7A"/>
    <w:rsid w:val="00BD78A8"/>
    <w:rsid w:val="00BD791E"/>
    <w:rsid w:val="00BD7F94"/>
    <w:rsid w:val="00BE0F91"/>
    <w:rsid w:val="00BE1360"/>
    <w:rsid w:val="00BE1695"/>
    <w:rsid w:val="00BE199C"/>
    <w:rsid w:val="00BE2152"/>
    <w:rsid w:val="00BE21E9"/>
    <w:rsid w:val="00BE2338"/>
    <w:rsid w:val="00BE3E91"/>
    <w:rsid w:val="00BE42B7"/>
    <w:rsid w:val="00BE42F1"/>
    <w:rsid w:val="00BE4D30"/>
    <w:rsid w:val="00BE5D44"/>
    <w:rsid w:val="00BE5E21"/>
    <w:rsid w:val="00BE7DB4"/>
    <w:rsid w:val="00BF092F"/>
    <w:rsid w:val="00BF1532"/>
    <w:rsid w:val="00BF1E78"/>
    <w:rsid w:val="00BF1F30"/>
    <w:rsid w:val="00BF2B68"/>
    <w:rsid w:val="00BF3F19"/>
    <w:rsid w:val="00BF4356"/>
    <w:rsid w:val="00BF4C33"/>
    <w:rsid w:val="00BF5D84"/>
    <w:rsid w:val="00BF5E69"/>
    <w:rsid w:val="00BF61CA"/>
    <w:rsid w:val="00BF6AA1"/>
    <w:rsid w:val="00BF6F01"/>
    <w:rsid w:val="00C00150"/>
    <w:rsid w:val="00C0021C"/>
    <w:rsid w:val="00C02377"/>
    <w:rsid w:val="00C02E33"/>
    <w:rsid w:val="00C0337B"/>
    <w:rsid w:val="00C037E8"/>
    <w:rsid w:val="00C038BD"/>
    <w:rsid w:val="00C04C77"/>
    <w:rsid w:val="00C05ED7"/>
    <w:rsid w:val="00C065AD"/>
    <w:rsid w:val="00C06FC1"/>
    <w:rsid w:val="00C10E09"/>
    <w:rsid w:val="00C1135E"/>
    <w:rsid w:val="00C114C7"/>
    <w:rsid w:val="00C120DC"/>
    <w:rsid w:val="00C124D3"/>
    <w:rsid w:val="00C130F8"/>
    <w:rsid w:val="00C132F5"/>
    <w:rsid w:val="00C13326"/>
    <w:rsid w:val="00C14BAA"/>
    <w:rsid w:val="00C15378"/>
    <w:rsid w:val="00C15A6B"/>
    <w:rsid w:val="00C15C54"/>
    <w:rsid w:val="00C163CA"/>
    <w:rsid w:val="00C16577"/>
    <w:rsid w:val="00C16643"/>
    <w:rsid w:val="00C167E3"/>
    <w:rsid w:val="00C16E4F"/>
    <w:rsid w:val="00C173FD"/>
    <w:rsid w:val="00C20078"/>
    <w:rsid w:val="00C20175"/>
    <w:rsid w:val="00C2057D"/>
    <w:rsid w:val="00C2366B"/>
    <w:rsid w:val="00C2589C"/>
    <w:rsid w:val="00C2724D"/>
    <w:rsid w:val="00C27716"/>
    <w:rsid w:val="00C30821"/>
    <w:rsid w:val="00C31006"/>
    <w:rsid w:val="00C31E18"/>
    <w:rsid w:val="00C32236"/>
    <w:rsid w:val="00C3230E"/>
    <w:rsid w:val="00C34256"/>
    <w:rsid w:val="00C34CE8"/>
    <w:rsid w:val="00C359F8"/>
    <w:rsid w:val="00C367EE"/>
    <w:rsid w:val="00C3713D"/>
    <w:rsid w:val="00C3744B"/>
    <w:rsid w:val="00C37886"/>
    <w:rsid w:val="00C37CD2"/>
    <w:rsid w:val="00C40DAF"/>
    <w:rsid w:val="00C41018"/>
    <w:rsid w:val="00C41213"/>
    <w:rsid w:val="00C41473"/>
    <w:rsid w:val="00C416E5"/>
    <w:rsid w:val="00C41A8F"/>
    <w:rsid w:val="00C42ED0"/>
    <w:rsid w:val="00C434AB"/>
    <w:rsid w:val="00C458C4"/>
    <w:rsid w:val="00C4681F"/>
    <w:rsid w:val="00C46D8B"/>
    <w:rsid w:val="00C47FB1"/>
    <w:rsid w:val="00C50725"/>
    <w:rsid w:val="00C50C32"/>
    <w:rsid w:val="00C50DB6"/>
    <w:rsid w:val="00C51EFB"/>
    <w:rsid w:val="00C51F3E"/>
    <w:rsid w:val="00C528EB"/>
    <w:rsid w:val="00C52BDA"/>
    <w:rsid w:val="00C533C3"/>
    <w:rsid w:val="00C54856"/>
    <w:rsid w:val="00C559F4"/>
    <w:rsid w:val="00C55A94"/>
    <w:rsid w:val="00C56686"/>
    <w:rsid w:val="00C60194"/>
    <w:rsid w:val="00C609FE"/>
    <w:rsid w:val="00C620D0"/>
    <w:rsid w:val="00C62500"/>
    <w:rsid w:val="00C632B5"/>
    <w:rsid w:val="00C63BAA"/>
    <w:rsid w:val="00C64614"/>
    <w:rsid w:val="00C6493F"/>
    <w:rsid w:val="00C66897"/>
    <w:rsid w:val="00C677E3"/>
    <w:rsid w:val="00C67B6B"/>
    <w:rsid w:val="00C67DDB"/>
    <w:rsid w:val="00C70BBA"/>
    <w:rsid w:val="00C71E43"/>
    <w:rsid w:val="00C7254C"/>
    <w:rsid w:val="00C72575"/>
    <w:rsid w:val="00C72BA5"/>
    <w:rsid w:val="00C73AFE"/>
    <w:rsid w:val="00C73D9F"/>
    <w:rsid w:val="00C773D8"/>
    <w:rsid w:val="00C80D72"/>
    <w:rsid w:val="00C81936"/>
    <w:rsid w:val="00C8193F"/>
    <w:rsid w:val="00C81DF2"/>
    <w:rsid w:val="00C81E2C"/>
    <w:rsid w:val="00C81F3B"/>
    <w:rsid w:val="00C81FFF"/>
    <w:rsid w:val="00C8310A"/>
    <w:rsid w:val="00C8346A"/>
    <w:rsid w:val="00C83C97"/>
    <w:rsid w:val="00C8400F"/>
    <w:rsid w:val="00C841DF"/>
    <w:rsid w:val="00C84495"/>
    <w:rsid w:val="00C8492D"/>
    <w:rsid w:val="00C8526D"/>
    <w:rsid w:val="00C8569C"/>
    <w:rsid w:val="00C8645B"/>
    <w:rsid w:val="00C87B19"/>
    <w:rsid w:val="00C905ED"/>
    <w:rsid w:val="00C92E43"/>
    <w:rsid w:val="00C938F7"/>
    <w:rsid w:val="00C941EC"/>
    <w:rsid w:val="00C942F0"/>
    <w:rsid w:val="00C944F7"/>
    <w:rsid w:val="00C945AC"/>
    <w:rsid w:val="00C954C7"/>
    <w:rsid w:val="00C96BA3"/>
    <w:rsid w:val="00C973E3"/>
    <w:rsid w:val="00CA01E5"/>
    <w:rsid w:val="00CA0937"/>
    <w:rsid w:val="00CA33CA"/>
    <w:rsid w:val="00CA4F52"/>
    <w:rsid w:val="00CA50D6"/>
    <w:rsid w:val="00CA590B"/>
    <w:rsid w:val="00CA5E21"/>
    <w:rsid w:val="00CA6F40"/>
    <w:rsid w:val="00CB044C"/>
    <w:rsid w:val="00CB0504"/>
    <w:rsid w:val="00CB1616"/>
    <w:rsid w:val="00CB1957"/>
    <w:rsid w:val="00CB1B57"/>
    <w:rsid w:val="00CB25A4"/>
    <w:rsid w:val="00CB2932"/>
    <w:rsid w:val="00CB2C48"/>
    <w:rsid w:val="00CB3ABC"/>
    <w:rsid w:val="00CB4372"/>
    <w:rsid w:val="00CB4A91"/>
    <w:rsid w:val="00CB4C18"/>
    <w:rsid w:val="00CB5A7C"/>
    <w:rsid w:val="00CB655D"/>
    <w:rsid w:val="00CB7B10"/>
    <w:rsid w:val="00CC05FC"/>
    <w:rsid w:val="00CC060F"/>
    <w:rsid w:val="00CC11DB"/>
    <w:rsid w:val="00CC2568"/>
    <w:rsid w:val="00CC2570"/>
    <w:rsid w:val="00CC34AB"/>
    <w:rsid w:val="00CC422E"/>
    <w:rsid w:val="00CC45B1"/>
    <w:rsid w:val="00CC4EBC"/>
    <w:rsid w:val="00CC5F20"/>
    <w:rsid w:val="00CC6210"/>
    <w:rsid w:val="00CC6EE5"/>
    <w:rsid w:val="00CD01CA"/>
    <w:rsid w:val="00CD0CE2"/>
    <w:rsid w:val="00CD230D"/>
    <w:rsid w:val="00CD26E8"/>
    <w:rsid w:val="00CD2AEE"/>
    <w:rsid w:val="00CD2C33"/>
    <w:rsid w:val="00CD2E36"/>
    <w:rsid w:val="00CD317B"/>
    <w:rsid w:val="00CD33AC"/>
    <w:rsid w:val="00CD40E2"/>
    <w:rsid w:val="00CD4FB5"/>
    <w:rsid w:val="00CD6646"/>
    <w:rsid w:val="00CD6B82"/>
    <w:rsid w:val="00CD6F80"/>
    <w:rsid w:val="00CE05F2"/>
    <w:rsid w:val="00CE0679"/>
    <w:rsid w:val="00CE09A3"/>
    <w:rsid w:val="00CE3C2C"/>
    <w:rsid w:val="00CE3F5C"/>
    <w:rsid w:val="00CE3F63"/>
    <w:rsid w:val="00CE4360"/>
    <w:rsid w:val="00CE5335"/>
    <w:rsid w:val="00CE60DE"/>
    <w:rsid w:val="00CE7B9B"/>
    <w:rsid w:val="00CF1B3B"/>
    <w:rsid w:val="00CF35F4"/>
    <w:rsid w:val="00CF3B23"/>
    <w:rsid w:val="00CF4F00"/>
    <w:rsid w:val="00CF555E"/>
    <w:rsid w:val="00CF620E"/>
    <w:rsid w:val="00CF675E"/>
    <w:rsid w:val="00CF68F9"/>
    <w:rsid w:val="00CF6A67"/>
    <w:rsid w:val="00CF6B5E"/>
    <w:rsid w:val="00CF74E1"/>
    <w:rsid w:val="00D01295"/>
    <w:rsid w:val="00D0197A"/>
    <w:rsid w:val="00D01B06"/>
    <w:rsid w:val="00D02206"/>
    <w:rsid w:val="00D0231F"/>
    <w:rsid w:val="00D03276"/>
    <w:rsid w:val="00D03446"/>
    <w:rsid w:val="00D04549"/>
    <w:rsid w:val="00D05D62"/>
    <w:rsid w:val="00D05D8B"/>
    <w:rsid w:val="00D05E96"/>
    <w:rsid w:val="00D05FCF"/>
    <w:rsid w:val="00D07663"/>
    <w:rsid w:val="00D07AD9"/>
    <w:rsid w:val="00D07DD5"/>
    <w:rsid w:val="00D106C6"/>
    <w:rsid w:val="00D10B52"/>
    <w:rsid w:val="00D11460"/>
    <w:rsid w:val="00D11D1F"/>
    <w:rsid w:val="00D11E51"/>
    <w:rsid w:val="00D135C7"/>
    <w:rsid w:val="00D139EC"/>
    <w:rsid w:val="00D15402"/>
    <w:rsid w:val="00D1584D"/>
    <w:rsid w:val="00D163BE"/>
    <w:rsid w:val="00D16689"/>
    <w:rsid w:val="00D174AE"/>
    <w:rsid w:val="00D1774E"/>
    <w:rsid w:val="00D21EC1"/>
    <w:rsid w:val="00D22A76"/>
    <w:rsid w:val="00D23219"/>
    <w:rsid w:val="00D232A9"/>
    <w:rsid w:val="00D23701"/>
    <w:rsid w:val="00D23A8C"/>
    <w:rsid w:val="00D24D0D"/>
    <w:rsid w:val="00D24EC1"/>
    <w:rsid w:val="00D25B12"/>
    <w:rsid w:val="00D26522"/>
    <w:rsid w:val="00D268B4"/>
    <w:rsid w:val="00D26B9D"/>
    <w:rsid w:val="00D26DD0"/>
    <w:rsid w:val="00D2721D"/>
    <w:rsid w:val="00D313E4"/>
    <w:rsid w:val="00D31C83"/>
    <w:rsid w:val="00D32113"/>
    <w:rsid w:val="00D332C5"/>
    <w:rsid w:val="00D34DEE"/>
    <w:rsid w:val="00D353AC"/>
    <w:rsid w:val="00D36251"/>
    <w:rsid w:val="00D3628C"/>
    <w:rsid w:val="00D40888"/>
    <w:rsid w:val="00D408C5"/>
    <w:rsid w:val="00D41014"/>
    <w:rsid w:val="00D417D0"/>
    <w:rsid w:val="00D420E4"/>
    <w:rsid w:val="00D4313E"/>
    <w:rsid w:val="00D43BEF"/>
    <w:rsid w:val="00D43C41"/>
    <w:rsid w:val="00D449ED"/>
    <w:rsid w:val="00D44B8C"/>
    <w:rsid w:val="00D45054"/>
    <w:rsid w:val="00D4517F"/>
    <w:rsid w:val="00D45C0B"/>
    <w:rsid w:val="00D45FD5"/>
    <w:rsid w:val="00D46AF6"/>
    <w:rsid w:val="00D5065F"/>
    <w:rsid w:val="00D50D53"/>
    <w:rsid w:val="00D520E4"/>
    <w:rsid w:val="00D52A8E"/>
    <w:rsid w:val="00D52FA7"/>
    <w:rsid w:val="00D55E22"/>
    <w:rsid w:val="00D56192"/>
    <w:rsid w:val="00D56306"/>
    <w:rsid w:val="00D57124"/>
    <w:rsid w:val="00D57DFA"/>
    <w:rsid w:val="00D57E89"/>
    <w:rsid w:val="00D60379"/>
    <w:rsid w:val="00D60F93"/>
    <w:rsid w:val="00D61388"/>
    <w:rsid w:val="00D61A00"/>
    <w:rsid w:val="00D6258D"/>
    <w:rsid w:val="00D63D6E"/>
    <w:rsid w:val="00D64952"/>
    <w:rsid w:val="00D64DA9"/>
    <w:rsid w:val="00D650CB"/>
    <w:rsid w:val="00D6527F"/>
    <w:rsid w:val="00D658E3"/>
    <w:rsid w:val="00D66994"/>
    <w:rsid w:val="00D67782"/>
    <w:rsid w:val="00D71C66"/>
    <w:rsid w:val="00D71C68"/>
    <w:rsid w:val="00D7200D"/>
    <w:rsid w:val="00D72271"/>
    <w:rsid w:val="00D72624"/>
    <w:rsid w:val="00D73DDE"/>
    <w:rsid w:val="00D73FD9"/>
    <w:rsid w:val="00D752BE"/>
    <w:rsid w:val="00D75ABC"/>
    <w:rsid w:val="00D766C3"/>
    <w:rsid w:val="00D76922"/>
    <w:rsid w:val="00D770D7"/>
    <w:rsid w:val="00D775DC"/>
    <w:rsid w:val="00D8017A"/>
    <w:rsid w:val="00D80465"/>
    <w:rsid w:val="00D8057B"/>
    <w:rsid w:val="00D8160D"/>
    <w:rsid w:val="00D81866"/>
    <w:rsid w:val="00D81FCB"/>
    <w:rsid w:val="00D836CA"/>
    <w:rsid w:val="00D84132"/>
    <w:rsid w:val="00D84995"/>
    <w:rsid w:val="00D85A1D"/>
    <w:rsid w:val="00D85C16"/>
    <w:rsid w:val="00D869A4"/>
    <w:rsid w:val="00D86B9F"/>
    <w:rsid w:val="00D86C19"/>
    <w:rsid w:val="00D86FDF"/>
    <w:rsid w:val="00D86FF5"/>
    <w:rsid w:val="00D877C3"/>
    <w:rsid w:val="00D87FEA"/>
    <w:rsid w:val="00D907EF"/>
    <w:rsid w:val="00D90899"/>
    <w:rsid w:val="00D915FE"/>
    <w:rsid w:val="00D938D4"/>
    <w:rsid w:val="00D94409"/>
    <w:rsid w:val="00D9503D"/>
    <w:rsid w:val="00D95513"/>
    <w:rsid w:val="00D95924"/>
    <w:rsid w:val="00D95D13"/>
    <w:rsid w:val="00D96227"/>
    <w:rsid w:val="00D976EB"/>
    <w:rsid w:val="00D979D7"/>
    <w:rsid w:val="00D97A63"/>
    <w:rsid w:val="00D97DA3"/>
    <w:rsid w:val="00DA0175"/>
    <w:rsid w:val="00DA0E44"/>
    <w:rsid w:val="00DA183C"/>
    <w:rsid w:val="00DA1D01"/>
    <w:rsid w:val="00DA27A5"/>
    <w:rsid w:val="00DA2D4C"/>
    <w:rsid w:val="00DA31E0"/>
    <w:rsid w:val="00DA36A4"/>
    <w:rsid w:val="00DA3A69"/>
    <w:rsid w:val="00DA4AD1"/>
    <w:rsid w:val="00DA51CB"/>
    <w:rsid w:val="00DA6B4A"/>
    <w:rsid w:val="00DA7475"/>
    <w:rsid w:val="00DA74F5"/>
    <w:rsid w:val="00DA7D8A"/>
    <w:rsid w:val="00DA7D98"/>
    <w:rsid w:val="00DB0290"/>
    <w:rsid w:val="00DB0F0F"/>
    <w:rsid w:val="00DB1848"/>
    <w:rsid w:val="00DB1C33"/>
    <w:rsid w:val="00DB24A2"/>
    <w:rsid w:val="00DB2B51"/>
    <w:rsid w:val="00DB4489"/>
    <w:rsid w:val="00DB44E1"/>
    <w:rsid w:val="00DB518F"/>
    <w:rsid w:val="00DB530D"/>
    <w:rsid w:val="00DB662D"/>
    <w:rsid w:val="00DB6C4F"/>
    <w:rsid w:val="00DC0910"/>
    <w:rsid w:val="00DC1A15"/>
    <w:rsid w:val="00DC1D7B"/>
    <w:rsid w:val="00DC34E0"/>
    <w:rsid w:val="00DC4315"/>
    <w:rsid w:val="00DC4340"/>
    <w:rsid w:val="00DC6579"/>
    <w:rsid w:val="00DC7159"/>
    <w:rsid w:val="00DC74A5"/>
    <w:rsid w:val="00DC7F34"/>
    <w:rsid w:val="00DD0312"/>
    <w:rsid w:val="00DD07FD"/>
    <w:rsid w:val="00DD0C2C"/>
    <w:rsid w:val="00DD0EA7"/>
    <w:rsid w:val="00DD1AA4"/>
    <w:rsid w:val="00DD230C"/>
    <w:rsid w:val="00DD2A36"/>
    <w:rsid w:val="00DD2BD0"/>
    <w:rsid w:val="00DD316A"/>
    <w:rsid w:val="00DD5386"/>
    <w:rsid w:val="00DD5DC5"/>
    <w:rsid w:val="00DD69DC"/>
    <w:rsid w:val="00DD6C37"/>
    <w:rsid w:val="00DD7378"/>
    <w:rsid w:val="00DD78A4"/>
    <w:rsid w:val="00DD7C0F"/>
    <w:rsid w:val="00DE0163"/>
    <w:rsid w:val="00DE12D7"/>
    <w:rsid w:val="00DE146D"/>
    <w:rsid w:val="00DE178B"/>
    <w:rsid w:val="00DE495B"/>
    <w:rsid w:val="00DE5613"/>
    <w:rsid w:val="00DE5CC0"/>
    <w:rsid w:val="00DE6765"/>
    <w:rsid w:val="00DE6E75"/>
    <w:rsid w:val="00DE7654"/>
    <w:rsid w:val="00DE7E3A"/>
    <w:rsid w:val="00DF1443"/>
    <w:rsid w:val="00DF1585"/>
    <w:rsid w:val="00DF1AA9"/>
    <w:rsid w:val="00DF3A7D"/>
    <w:rsid w:val="00DF58BB"/>
    <w:rsid w:val="00DF5E00"/>
    <w:rsid w:val="00DF70BB"/>
    <w:rsid w:val="00DF75BF"/>
    <w:rsid w:val="00E006F3"/>
    <w:rsid w:val="00E00920"/>
    <w:rsid w:val="00E00C94"/>
    <w:rsid w:val="00E013F3"/>
    <w:rsid w:val="00E037B3"/>
    <w:rsid w:val="00E042FA"/>
    <w:rsid w:val="00E04577"/>
    <w:rsid w:val="00E046ED"/>
    <w:rsid w:val="00E049F5"/>
    <w:rsid w:val="00E0546C"/>
    <w:rsid w:val="00E068DB"/>
    <w:rsid w:val="00E0696B"/>
    <w:rsid w:val="00E06FCE"/>
    <w:rsid w:val="00E075E2"/>
    <w:rsid w:val="00E10884"/>
    <w:rsid w:val="00E1096C"/>
    <w:rsid w:val="00E11E28"/>
    <w:rsid w:val="00E12065"/>
    <w:rsid w:val="00E13566"/>
    <w:rsid w:val="00E1528F"/>
    <w:rsid w:val="00E16925"/>
    <w:rsid w:val="00E16D44"/>
    <w:rsid w:val="00E16FF5"/>
    <w:rsid w:val="00E176A8"/>
    <w:rsid w:val="00E177F4"/>
    <w:rsid w:val="00E20C8E"/>
    <w:rsid w:val="00E21821"/>
    <w:rsid w:val="00E21991"/>
    <w:rsid w:val="00E22389"/>
    <w:rsid w:val="00E22AB6"/>
    <w:rsid w:val="00E22FB8"/>
    <w:rsid w:val="00E230D0"/>
    <w:rsid w:val="00E231EB"/>
    <w:rsid w:val="00E236CC"/>
    <w:rsid w:val="00E23E1A"/>
    <w:rsid w:val="00E24B51"/>
    <w:rsid w:val="00E26271"/>
    <w:rsid w:val="00E26DA4"/>
    <w:rsid w:val="00E27057"/>
    <w:rsid w:val="00E2743B"/>
    <w:rsid w:val="00E27ED2"/>
    <w:rsid w:val="00E305E9"/>
    <w:rsid w:val="00E3074D"/>
    <w:rsid w:val="00E318AE"/>
    <w:rsid w:val="00E31AF4"/>
    <w:rsid w:val="00E32650"/>
    <w:rsid w:val="00E33DCD"/>
    <w:rsid w:val="00E33EB7"/>
    <w:rsid w:val="00E34D20"/>
    <w:rsid w:val="00E34F93"/>
    <w:rsid w:val="00E35051"/>
    <w:rsid w:val="00E35097"/>
    <w:rsid w:val="00E35544"/>
    <w:rsid w:val="00E361A8"/>
    <w:rsid w:val="00E36437"/>
    <w:rsid w:val="00E36666"/>
    <w:rsid w:val="00E36DE2"/>
    <w:rsid w:val="00E3753B"/>
    <w:rsid w:val="00E37A6E"/>
    <w:rsid w:val="00E37BDE"/>
    <w:rsid w:val="00E4100E"/>
    <w:rsid w:val="00E45F4B"/>
    <w:rsid w:val="00E4690B"/>
    <w:rsid w:val="00E50212"/>
    <w:rsid w:val="00E50C66"/>
    <w:rsid w:val="00E51234"/>
    <w:rsid w:val="00E51485"/>
    <w:rsid w:val="00E518C0"/>
    <w:rsid w:val="00E5378E"/>
    <w:rsid w:val="00E53E76"/>
    <w:rsid w:val="00E55944"/>
    <w:rsid w:val="00E55ABC"/>
    <w:rsid w:val="00E55B66"/>
    <w:rsid w:val="00E55BDB"/>
    <w:rsid w:val="00E56162"/>
    <w:rsid w:val="00E562B8"/>
    <w:rsid w:val="00E56639"/>
    <w:rsid w:val="00E56675"/>
    <w:rsid w:val="00E5700A"/>
    <w:rsid w:val="00E57033"/>
    <w:rsid w:val="00E574D4"/>
    <w:rsid w:val="00E574E7"/>
    <w:rsid w:val="00E57B74"/>
    <w:rsid w:val="00E60386"/>
    <w:rsid w:val="00E61A44"/>
    <w:rsid w:val="00E638F7"/>
    <w:rsid w:val="00E64F8C"/>
    <w:rsid w:val="00E661B7"/>
    <w:rsid w:val="00E667B5"/>
    <w:rsid w:val="00E66AC8"/>
    <w:rsid w:val="00E673C1"/>
    <w:rsid w:val="00E717A5"/>
    <w:rsid w:val="00E72BBE"/>
    <w:rsid w:val="00E7357D"/>
    <w:rsid w:val="00E74CB9"/>
    <w:rsid w:val="00E74D03"/>
    <w:rsid w:val="00E74D1D"/>
    <w:rsid w:val="00E75102"/>
    <w:rsid w:val="00E75A33"/>
    <w:rsid w:val="00E75DE6"/>
    <w:rsid w:val="00E7640D"/>
    <w:rsid w:val="00E7647C"/>
    <w:rsid w:val="00E766DD"/>
    <w:rsid w:val="00E8030D"/>
    <w:rsid w:val="00E80653"/>
    <w:rsid w:val="00E822BA"/>
    <w:rsid w:val="00E83437"/>
    <w:rsid w:val="00E83583"/>
    <w:rsid w:val="00E83876"/>
    <w:rsid w:val="00E8629F"/>
    <w:rsid w:val="00E870B6"/>
    <w:rsid w:val="00E87634"/>
    <w:rsid w:val="00E920D8"/>
    <w:rsid w:val="00E92846"/>
    <w:rsid w:val="00E93106"/>
    <w:rsid w:val="00E93697"/>
    <w:rsid w:val="00E95081"/>
    <w:rsid w:val="00E97642"/>
    <w:rsid w:val="00E97E42"/>
    <w:rsid w:val="00EA03AC"/>
    <w:rsid w:val="00EA0F19"/>
    <w:rsid w:val="00EA1AD5"/>
    <w:rsid w:val="00EA1E1D"/>
    <w:rsid w:val="00EA2004"/>
    <w:rsid w:val="00EA2387"/>
    <w:rsid w:val="00EA24E0"/>
    <w:rsid w:val="00EA2CB0"/>
    <w:rsid w:val="00EA31C1"/>
    <w:rsid w:val="00EA383B"/>
    <w:rsid w:val="00EA3C24"/>
    <w:rsid w:val="00EA4465"/>
    <w:rsid w:val="00EA497A"/>
    <w:rsid w:val="00EA5451"/>
    <w:rsid w:val="00EA5997"/>
    <w:rsid w:val="00EA5E4B"/>
    <w:rsid w:val="00EA666E"/>
    <w:rsid w:val="00EA6E15"/>
    <w:rsid w:val="00EB04FF"/>
    <w:rsid w:val="00EB0BD0"/>
    <w:rsid w:val="00EB1D89"/>
    <w:rsid w:val="00EB1F08"/>
    <w:rsid w:val="00EB31D7"/>
    <w:rsid w:val="00EB381C"/>
    <w:rsid w:val="00EB3945"/>
    <w:rsid w:val="00EB561B"/>
    <w:rsid w:val="00EB577A"/>
    <w:rsid w:val="00EB5B01"/>
    <w:rsid w:val="00EC0072"/>
    <w:rsid w:val="00EC01DE"/>
    <w:rsid w:val="00EC14A9"/>
    <w:rsid w:val="00EC217F"/>
    <w:rsid w:val="00EC29BD"/>
    <w:rsid w:val="00EC2ADA"/>
    <w:rsid w:val="00EC565F"/>
    <w:rsid w:val="00EC593B"/>
    <w:rsid w:val="00EC6CF4"/>
    <w:rsid w:val="00EC71D8"/>
    <w:rsid w:val="00EC7418"/>
    <w:rsid w:val="00EC7C7F"/>
    <w:rsid w:val="00ED02C9"/>
    <w:rsid w:val="00ED038E"/>
    <w:rsid w:val="00ED066D"/>
    <w:rsid w:val="00ED1FFA"/>
    <w:rsid w:val="00ED23DF"/>
    <w:rsid w:val="00ED2E7F"/>
    <w:rsid w:val="00ED3565"/>
    <w:rsid w:val="00ED35B4"/>
    <w:rsid w:val="00ED38F3"/>
    <w:rsid w:val="00ED3E4D"/>
    <w:rsid w:val="00ED42D8"/>
    <w:rsid w:val="00ED4B91"/>
    <w:rsid w:val="00ED4FD0"/>
    <w:rsid w:val="00ED5173"/>
    <w:rsid w:val="00ED5501"/>
    <w:rsid w:val="00ED5647"/>
    <w:rsid w:val="00ED5A57"/>
    <w:rsid w:val="00ED6F5B"/>
    <w:rsid w:val="00ED7959"/>
    <w:rsid w:val="00ED7A13"/>
    <w:rsid w:val="00ED7FBD"/>
    <w:rsid w:val="00EE013D"/>
    <w:rsid w:val="00EE084A"/>
    <w:rsid w:val="00EE15C1"/>
    <w:rsid w:val="00EE1998"/>
    <w:rsid w:val="00EE2BDD"/>
    <w:rsid w:val="00EE390F"/>
    <w:rsid w:val="00EE3DEA"/>
    <w:rsid w:val="00EE3E05"/>
    <w:rsid w:val="00EE52FC"/>
    <w:rsid w:val="00EE56F6"/>
    <w:rsid w:val="00EE5B78"/>
    <w:rsid w:val="00EE6FD1"/>
    <w:rsid w:val="00EE78ED"/>
    <w:rsid w:val="00EE793A"/>
    <w:rsid w:val="00EE7947"/>
    <w:rsid w:val="00EE7D27"/>
    <w:rsid w:val="00EF0461"/>
    <w:rsid w:val="00EF1449"/>
    <w:rsid w:val="00EF2644"/>
    <w:rsid w:val="00EF3FB0"/>
    <w:rsid w:val="00EF575B"/>
    <w:rsid w:val="00EF5DA7"/>
    <w:rsid w:val="00EF69DC"/>
    <w:rsid w:val="00F001FA"/>
    <w:rsid w:val="00F01E97"/>
    <w:rsid w:val="00F02B54"/>
    <w:rsid w:val="00F031EF"/>
    <w:rsid w:val="00F03452"/>
    <w:rsid w:val="00F035EB"/>
    <w:rsid w:val="00F04044"/>
    <w:rsid w:val="00F056E9"/>
    <w:rsid w:val="00F05D0B"/>
    <w:rsid w:val="00F05F19"/>
    <w:rsid w:val="00F061F9"/>
    <w:rsid w:val="00F072D8"/>
    <w:rsid w:val="00F10DF7"/>
    <w:rsid w:val="00F115C4"/>
    <w:rsid w:val="00F11FEF"/>
    <w:rsid w:val="00F12376"/>
    <w:rsid w:val="00F129F3"/>
    <w:rsid w:val="00F12ADD"/>
    <w:rsid w:val="00F12FB8"/>
    <w:rsid w:val="00F13358"/>
    <w:rsid w:val="00F13AF5"/>
    <w:rsid w:val="00F1477C"/>
    <w:rsid w:val="00F14DCA"/>
    <w:rsid w:val="00F15877"/>
    <w:rsid w:val="00F1799A"/>
    <w:rsid w:val="00F17AE2"/>
    <w:rsid w:val="00F20101"/>
    <w:rsid w:val="00F20684"/>
    <w:rsid w:val="00F20A0A"/>
    <w:rsid w:val="00F2111F"/>
    <w:rsid w:val="00F21549"/>
    <w:rsid w:val="00F21FC3"/>
    <w:rsid w:val="00F22458"/>
    <w:rsid w:val="00F22A38"/>
    <w:rsid w:val="00F23838"/>
    <w:rsid w:val="00F23885"/>
    <w:rsid w:val="00F23F01"/>
    <w:rsid w:val="00F24669"/>
    <w:rsid w:val="00F2487F"/>
    <w:rsid w:val="00F24A20"/>
    <w:rsid w:val="00F24CDD"/>
    <w:rsid w:val="00F24E92"/>
    <w:rsid w:val="00F25B8E"/>
    <w:rsid w:val="00F2679D"/>
    <w:rsid w:val="00F3057B"/>
    <w:rsid w:val="00F30D62"/>
    <w:rsid w:val="00F317FA"/>
    <w:rsid w:val="00F3253C"/>
    <w:rsid w:val="00F32F1D"/>
    <w:rsid w:val="00F330B1"/>
    <w:rsid w:val="00F33D92"/>
    <w:rsid w:val="00F3423B"/>
    <w:rsid w:val="00F34324"/>
    <w:rsid w:val="00F345DF"/>
    <w:rsid w:val="00F35B54"/>
    <w:rsid w:val="00F369D3"/>
    <w:rsid w:val="00F37FD7"/>
    <w:rsid w:val="00F4069C"/>
    <w:rsid w:val="00F415BB"/>
    <w:rsid w:val="00F415E3"/>
    <w:rsid w:val="00F43645"/>
    <w:rsid w:val="00F43659"/>
    <w:rsid w:val="00F44122"/>
    <w:rsid w:val="00F4453C"/>
    <w:rsid w:val="00F45267"/>
    <w:rsid w:val="00F455FA"/>
    <w:rsid w:val="00F45BAD"/>
    <w:rsid w:val="00F46040"/>
    <w:rsid w:val="00F462B4"/>
    <w:rsid w:val="00F47062"/>
    <w:rsid w:val="00F47598"/>
    <w:rsid w:val="00F50005"/>
    <w:rsid w:val="00F50634"/>
    <w:rsid w:val="00F50643"/>
    <w:rsid w:val="00F5165E"/>
    <w:rsid w:val="00F53BEB"/>
    <w:rsid w:val="00F540F4"/>
    <w:rsid w:val="00F54193"/>
    <w:rsid w:val="00F54410"/>
    <w:rsid w:val="00F54C73"/>
    <w:rsid w:val="00F557B3"/>
    <w:rsid w:val="00F55CF6"/>
    <w:rsid w:val="00F5629A"/>
    <w:rsid w:val="00F56C87"/>
    <w:rsid w:val="00F57301"/>
    <w:rsid w:val="00F57369"/>
    <w:rsid w:val="00F57391"/>
    <w:rsid w:val="00F60EF8"/>
    <w:rsid w:val="00F61215"/>
    <w:rsid w:val="00F62517"/>
    <w:rsid w:val="00F6350B"/>
    <w:rsid w:val="00F63976"/>
    <w:rsid w:val="00F63F64"/>
    <w:rsid w:val="00F640EA"/>
    <w:rsid w:val="00F641AE"/>
    <w:rsid w:val="00F64AFB"/>
    <w:rsid w:val="00F64B3E"/>
    <w:rsid w:val="00F6510F"/>
    <w:rsid w:val="00F65259"/>
    <w:rsid w:val="00F65949"/>
    <w:rsid w:val="00F6634D"/>
    <w:rsid w:val="00F70BE8"/>
    <w:rsid w:val="00F7224D"/>
    <w:rsid w:val="00F73147"/>
    <w:rsid w:val="00F7372B"/>
    <w:rsid w:val="00F741DB"/>
    <w:rsid w:val="00F744BB"/>
    <w:rsid w:val="00F74537"/>
    <w:rsid w:val="00F74755"/>
    <w:rsid w:val="00F749BF"/>
    <w:rsid w:val="00F75573"/>
    <w:rsid w:val="00F75696"/>
    <w:rsid w:val="00F75899"/>
    <w:rsid w:val="00F75A0F"/>
    <w:rsid w:val="00F75A4F"/>
    <w:rsid w:val="00F75BAB"/>
    <w:rsid w:val="00F76225"/>
    <w:rsid w:val="00F76514"/>
    <w:rsid w:val="00F76AEA"/>
    <w:rsid w:val="00F76B9A"/>
    <w:rsid w:val="00F778EA"/>
    <w:rsid w:val="00F805AE"/>
    <w:rsid w:val="00F80B51"/>
    <w:rsid w:val="00F80E68"/>
    <w:rsid w:val="00F8140F"/>
    <w:rsid w:val="00F81DBA"/>
    <w:rsid w:val="00F8227D"/>
    <w:rsid w:val="00F8238E"/>
    <w:rsid w:val="00F82DD9"/>
    <w:rsid w:val="00F8381E"/>
    <w:rsid w:val="00F838F2"/>
    <w:rsid w:val="00F84364"/>
    <w:rsid w:val="00F84BEB"/>
    <w:rsid w:val="00F8557D"/>
    <w:rsid w:val="00F873D6"/>
    <w:rsid w:val="00F87C10"/>
    <w:rsid w:val="00F902C3"/>
    <w:rsid w:val="00F90B88"/>
    <w:rsid w:val="00F90D35"/>
    <w:rsid w:val="00F9137A"/>
    <w:rsid w:val="00F9264C"/>
    <w:rsid w:val="00F92D04"/>
    <w:rsid w:val="00F92E89"/>
    <w:rsid w:val="00F92EE5"/>
    <w:rsid w:val="00F94466"/>
    <w:rsid w:val="00F9469B"/>
    <w:rsid w:val="00F95BC3"/>
    <w:rsid w:val="00F96BEB"/>
    <w:rsid w:val="00F9767B"/>
    <w:rsid w:val="00F9790A"/>
    <w:rsid w:val="00F97D6E"/>
    <w:rsid w:val="00F97DD7"/>
    <w:rsid w:val="00FA02FC"/>
    <w:rsid w:val="00FA149C"/>
    <w:rsid w:val="00FA18EF"/>
    <w:rsid w:val="00FA1E72"/>
    <w:rsid w:val="00FA2514"/>
    <w:rsid w:val="00FA2E4F"/>
    <w:rsid w:val="00FA3174"/>
    <w:rsid w:val="00FA3792"/>
    <w:rsid w:val="00FA5C95"/>
    <w:rsid w:val="00FA670F"/>
    <w:rsid w:val="00FA7156"/>
    <w:rsid w:val="00FA775E"/>
    <w:rsid w:val="00FB0BD9"/>
    <w:rsid w:val="00FB1BB6"/>
    <w:rsid w:val="00FB2299"/>
    <w:rsid w:val="00FB2522"/>
    <w:rsid w:val="00FB26DA"/>
    <w:rsid w:val="00FB273E"/>
    <w:rsid w:val="00FB280A"/>
    <w:rsid w:val="00FB324F"/>
    <w:rsid w:val="00FB3AA4"/>
    <w:rsid w:val="00FB42DC"/>
    <w:rsid w:val="00FB469E"/>
    <w:rsid w:val="00FB4705"/>
    <w:rsid w:val="00FB50AF"/>
    <w:rsid w:val="00FB545C"/>
    <w:rsid w:val="00FB56ED"/>
    <w:rsid w:val="00FB5961"/>
    <w:rsid w:val="00FB61BD"/>
    <w:rsid w:val="00FB6EA3"/>
    <w:rsid w:val="00FB7738"/>
    <w:rsid w:val="00FB7771"/>
    <w:rsid w:val="00FC051F"/>
    <w:rsid w:val="00FC06B8"/>
    <w:rsid w:val="00FC0B6E"/>
    <w:rsid w:val="00FC14E7"/>
    <w:rsid w:val="00FC175B"/>
    <w:rsid w:val="00FC17E4"/>
    <w:rsid w:val="00FC194E"/>
    <w:rsid w:val="00FC197A"/>
    <w:rsid w:val="00FC1B45"/>
    <w:rsid w:val="00FC3C19"/>
    <w:rsid w:val="00FC46BC"/>
    <w:rsid w:val="00FC4D07"/>
    <w:rsid w:val="00FC531D"/>
    <w:rsid w:val="00FC5B73"/>
    <w:rsid w:val="00FC630F"/>
    <w:rsid w:val="00FC69F5"/>
    <w:rsid w:val="00FC710E"/>
    <w:rsid w:val="00FC7C3D"/>
    <w:rsid w:val="00FD063A"/>
    <w:rsid w:val="00FD0649"/>
    <w:rsid w:val="00FD11DA"/>
    <w:rsid w:val="00FD1F20"/>
    <w:rsid w:val="00FD2F51"/>
    <w:rsid w:val="00FD45BD"/>
    <w:rsid w:val="00FD4DF8"/>
    <w:rsid w:val="00FD5595"/>
    <w:rsid w:val="00FD63E5"/>
    <w:rsid w:val="00FD7460"/>
    <w:rsid w:val="00FD769A"/>
    <w:rsid w:val="00FE08DF"/>
    <w:rsid w:val="00FE129B"/>
    <w:rsid w:val="00FE297D"/>
    <w:rsid w:val="00FE30D7"/>
    <w:rsid w:val="00FE3C4C"/>
    <w:rsid w:val="00FE44C2"/>
    <w:rsid w:val="00FE6978"/>
    <w:rsid w:val="00FE6C93"/>
    <w:rsid w:val="00FE709C"/>
    <w:rsid w:val="00FE76DD"/>
    <w:rsid w:val="00FE76E9"/>
    <w:rsid w:val="00FE7ADC"/>
    <w:rsid w:val="00FF0C15"/>
    <w:rsid w:val="00FF1114"/>
    <w:rsid w:val="00FF1822"/>
    <w:rsid w:val="00FF201A"/>
    <w:rsid w:val="00FF2020"/>
    <w:rsid w:val="00FF2DBF"/>
    <w:rsid w:val="00FF380C"/>
    <w:rsid w:val="00FF4498"/>
    <w:rsid w:val="00FF4FA4"/>
    <w:rsid w:val="00FF59C2"/>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8B2DE9E"/>
  <w15:docId w15:val="{3ED27B4A-8E2C-4713-82B3-C5AA4C936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3EFC"/>
    <w:pPr>
      <w:spacing w:after="180"/>
    </w:pPr>
    <w:rPr>
      <w:lang w:val="en-GB"/>
    </w:rPr>
  </w:style>
  <w:style w:type="paragraph" w:styleId="Heading1">
    <w:name w:val="heading 1"/>
    <w:next w:val="Normal"/>
    <w:link w:val="Heading1Ch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basedOn w:val="Heading8"/>
    <w:next w:val="Normal"/>
    <w:link w:val="Heading9Char"/>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uiPriority w:val="39"/>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uiPriority w:val="39"/>
    <w:rsid w:val="00252EB7"/>
    <w:pPr>
      <w:ind w:left="1701" w:hanging="1701"/>
    </w:pPr>
  </w:style>
  <w:style w:type="paragraph" w:styleId="TOC4">
    <w:name w:val="toc 4"/>
    <w:basedOn w:val="TOC3"/>
    <w:uiPriority w:val="39"/>
    <w:rsid w:val="00252EB7"/>
    <w:pPr>
      <w:ind w:left="1418" w:hanging="1418"/>
    </w:pPr>
  </w:style>
  <w:style w:type="paragraph" w:styleId="TOC3">
    <w:name w:val="toc 3"/>
    <w:basedOn w:val="TOC2"/>
    <w:uiPriority w:val="39"/>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uiPriority w:val="39"/>
    <w:rsid w:val="00252EB7"/>
    <w:pPr>
      <w:ind w:left="1985" w:hanging="1985"/>
    </w:pPr>
  </w:style>
  <w:style w:type="paragraph" w:styleId="TOC7">
    <w:name w:val="toc 7"/>
    <w:basedOn w:val="TOC6"/>
    <w:next w:val="Normal"/>
    <w:uiPriority w:val="39"/>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link w:val="B3Char2"/>
    <w:rsid w:val="00252EB7"/>
  </w:style>
  <w:style w:type="paragraph" w:customStyle="1" w:styleId="B4">
    <w:name w:val="B4"/>
    <w:basedOn w:val="List4"/>
    <w:link w:val="B4Char"/>
    <w:rsid w:val="00252EB7"/>
  </w:style>
  <w:style w:type="paragraph" w:customStyle="1" w:styleId="B5">
    <w:name w:val="B5"/>
    <w:basedOn w:val="List5"/>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11,Caption Char1 Char,cap Char Char1,Caption Char Char1 Char,3GPP Caption Table,cap Char2,Légende-figure,Légende-figure Char,Beschrifubg,Beschriftung Char,label,cap11 Char Char Char,captions,Beschriftung Char Char"/>
    <w:basedOn w:val="Normal"/>
    <w:next w:val="Normal"/>
    <w:link w:val="CaptionChar"/>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link w:val="DocumentMapChar"/>
    <w:rsid w:val="00252EB7"/>
    <w:pPr>
      <w:shd w:val="clear" w:color="auto" w:fill="000080"/>
    </w:pPr>
    <w:rPr>
      <w:rFonts w:ascii="Tahoma" w:hAnsi="Tahoma"/>
    </w:rPr>
  </w:style>
  <w:style w:type="paragraph" w:styleId="PlainText">
    <w:name w:val="Plain Text"/>
    <w:basedOn w:val="Normal"/>
    <w:link w:val="PlainTextChar"/>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uiPriority w:val="99"/>
    <w:qFormat/>
    <w:rsid w:val="00252EB7"/>
    <w:rPr>
      <w:sz w:val="16"/>
    </w:rPr>
  </w:style>
  <w:style w:type="paragraph" w:customStyle="1" w:styleId="Guidance">
    <w:name w:val="Guidance"/>
    <w:basedOn w:val="Normal"/>
    <w:rsid w:val="00252EB7"/>
    <w:rPr>
      <w:i/>
      <w:color w:val="0000FF"/>
    </w:rPr>
  </w:style>
  <w:style w:type="paragraph" w:styleId="CommentText">
    <w:name w:val="annotation text"/>
    <w:basedOn w:val="Normal"/>
    <w:link w:val="CommentTextChar"/>
    <w:uiPriority w:val="99"/>
    <w:qFormat/>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cap1 Char,cap2 Char,cap11 Char,Caption Char1 Char Char,cap Char Char1 Char,Caption Char Char1 Char Char,3GPP Caption Table Char,cap Char2 Char,Légende-figure Char1,Légende-figure Char Char,Beschrifubg Char,Beschriftung Char Char1"/>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uiPriority w:val="99"/>
    <w:qFormat/>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Normal"/>
    <w:next w:val="TableGrid"/>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81C7F"/>
    <w:rPr>
      <w:i/>
      <w:iCs/>
    </w:rPr>
  </w:style>
  <w:style w:type="paragraph" w:customStyle="1" w:styleId="DraftProposal">
    <w:name w:val="Draft Proposal"/>
    <w:basedOn w:val="BodyText"/>
    <w:next w:val="Normal"/>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Normal"/>
    <w:next w:val="Caption"/>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BodyText"/>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BodyText"/>
    <w:rsid w:val="00DB1848"/>
    <w:pPr>
      <w:numPr>
        <w:numId w:val="3"/>
      </w:numPr>
      <w:spacing w:after="200" w:line="276" w:lineRule="auto"/>
    </w:pPr>
    <w:rPr>
      <w:rFonts w:ascii="Arial" w:eastAsiaTheme="minorHAnsi" w:hAnsi="Arial" w:cstheme="minorBidi"/>
      <w:sz w:val="22"/>
      <w:szCs w:val="22"/>
      <w:lang w:val="en-US"/>
    </w:rPr>
  </w:style>
  <w:style w:type="character" w:styleId="PageNumber">
    <w:name w:val="page number"/>
    <w:basedOn w:val="DefaultParagraphFont"/>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TableofFigures">
    <w:name w:val="table of figures"/>
    <w:basedOn w:val="BodyText"/>
    <w:next w:val="Normal"/>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Normal"/>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DocumentMapChar">
    <w:name w:val="Document Map Char"/>
    <w:link w:val="DocumentMap"/>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Normal"/>
    <w:next w:val="Normal"/>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FooterChar">
    <w:name w:val="Footer Char"/>
    <w:link w:val="Footer"/>
    <w:rsid w:val="00DB1848"/>
    <w:rPr>
      <w:rFonts w:ascii="Arial" w:hAnsi="Arial"/>
      <w:b/>
      <w:i/>
      <w:noProof/>
      <w:sz w:val="18"/>
      <w:lang w:val="en-GB"/>
    </w:rPr>
  </w:style>
  <w:style w:type="character" w:customStyle="1" w:styleId="Heading3Char">
    <w:name w:val="Heading 3 Char"/>
    <w:link w:val="Heading3"/>
    <w:rsid w:val="00DB1848"/>
    <w:rPr>
      <w:rFonts w:ascii="Arial" w:hAnsi="Arial"/>
      <w:sz w:val="28"/>
      <w:lang w:val="en-GB"/>
    </w:rPr>
  </w:style>
  <w:style w:type="character" w:customStyle="1" w:styleId="Heading5Char">
    <w:name w:val="Heading 5 Char"/>
    <w:link w:val="Heading5"/>
    <w:rsid w:val="00DB1848"/>
    <w:rPr>
      <w:rFonts w:ascii="Arial" w:hAnsi="Arial"/>
      <w:sz w:val="22"/>
      <w:lang w:val="en-GB"/>
    </w:rPr>
  </w:style>
  <w:style w:type="character" w:customStyle="1" w:styleId="Heading6Char">
    <w:name w:val="Heading 6 Char"/>
    <w:link w:val="Heading6"/>
    <w:rsid w:val="00DB1848"/>
    <w:rPr>
      <w:rFonts w:ascii="Arial" w:hAnsi="Arial"/>
      <w:lang w:val="en-GB"/>
    </w:rPr>
  </w:style>
  <w:style w:type="character" w:customStyle="1" w:styleId="Heading7Char">
    <w:name w:val="Heading 7 Char"/>
    <w:link w:val="Heading7"/>
    <w:rsid w:val="00DB1848"/>
    <w:rPr>
      <w:rFonts w:ascii="Arial" w:hAnsi="Arial"/>
      <w:lang w:val="en-GB"/>
    </w:rPr>
  </w:style>
  <w:style w:type="character" w:customStyle="1" w:styleId="Heading8Char">
    <w:name w:val="Heading 8 Char"/>
    <w:link w:val="Heading8"/>
    <w:rsid w:val="00DB1848"/>
    <w:rPr>
      <w:rFonts w:ascii="Arial" w:hAnsi="Arial"/>
      <w:sz w:val="36"/>
      <w:lang w:val="en-GB"/>
    </w:rPr>
  </w:style>
  <w:style w:type="character" w:customStyle="1" w:styleId="Heading9Char">
    <w:name w:val="Heading 9 Char"/>
    <w:link w:val="Heading9"/>
    <w:rsid w:val="00DB1848"/>
    <w:rPr>
      <w:rFonts w:ascii="Arial" w:hAnsi="Arial"/>
      <w:sz w:val="36"/>
      <w:lang w:val="en-GB"/>
    </w:rPr>
  </w:style>
  <w:style w:type="character" w:styleId="HTMLCode">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PlainTextChar">
    <w:name w:val="Plain Text Char"/>
    <w:link w:val="PlainText"/>
    <w:rsid w:val="00DB1848"/>
    <w:rPr>
      <w:rFonts w:ascii="Courier New" w:hAnsi="Courier New"/>
      <w:lang w:val="nb-NO"/>
    </w:rPr>
  </w:style>
  <w:style w:type="character" w:styleId="Strong">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Normal"/>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ListContinue">
    <w:name w:val="List Continue"/>
    <w:basedOn w:val="Normal"/>
    <w:rsid w:val="00DB1848"/>
    <w:pPr>
      <w:spacing w:after="200" w:line="276" w:lineRule="auto"/>
      <w:ind w:left="283"/>
      <w:contextualSpacing/>
    </w:pPr>
    <w:rPr>
      <w:rFonts w:ascii="Arial" w:eastAsiaTheme="minorHAnsi" w:hAnsi="Arial" w:cstheme="minorBidi"/>
      <w:sz w:val="22"/>
      <w:szCs w:val="22"/>
      <w:lang w:val="en-US"/>
    </w:rPr>
  </w:style>
  <w:style w:type="paragraph" w:styleId="ListContinue2">
    <w:name w:val="List Continue 2"/>
    <w:basedOn w:val="Normal"/>
    <w:rsid w:val="00DB1848"/>
    <w:pPr>
      <w:spacing w:after="200" w:line="276" w:lineRule="auto"/>
      <w:ind w:left="566"/>
      <w:contextualSpacing/>
    </w:pPr>
    <w:rPr>
      <w:rFonts w:ascii="Arial" w:eastAsiaTheme="minorHAnsi" w:hAnsi="Arial" w:cstheme="minorBidi"/>
      <w:sz w:val="22"/>
      <w:szCs w:val="22"/>
      <w:lang w:val="en-US"/>
    </w:rPr>
  </w:style>
  <w:style w:type="paragraph" w:styleId="ListNumber3">
    <w:name w:val="List Number 3"/>
    <w:basedOn w:val="ListNumber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DefaultParagraphFont"/>
    <w:link w:val="bullet"/>
    <w:locked/>
    <w:rsid w:val="00DB1848"/>
    <w:rPr>
      <w:rFonts w:asciiTheme="minorHAnsi" w:eastAsia="Times New Roman" w:hAnsiTheme="minorHAnsi"/>
      <w:sz w:val="22"/>
      <w:szCs w:val="22"/>
    </w:rPr>
  </w:style>
  <w:style w:type="paragraph" w:customStyle="1" w:styleId="bullet">
    <w:name w:val="bullet"/>
    <w:basedOn w:val="ListParagraph"/>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BodyText"/>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DefaultParagraphFont"/>
    <w:link w:val="IvDbodytext"/>
    <w:rsid w:val="00DB1848"/>
    <w:rPr>
      <w:rFonts w:ascii="Arial" w:eastAsiaTheme="minorHAnsi" w:hAnsi="Arial" w:cstheme="minorBidi"/>
      <w:spacing w:val="2"/>
      <w:sz w:val="22"/>
      <w:szCs w:val="22"/>
    </w:rPr>
  </w:style>
  <w:style w:type="character" w:styleId="PlaceholderText">
    <w:name w:val="Placeholder Text"/>
    <w:basedOn w:val="DefaultParagraphFont"/>
    <w:uiPriority w:val="99"/>
    <w:semiHidden/>
    <w:rsid w:val="00DB1848"/>
    <w:rPr>
      <w:color w:val="808080"/>
    </w:rPr>
  </w:style>
  <w:style w:type="paragraph" w:customStyle="1" w:styleId="a0">
    <w:name w:val="表格题注"/>
    <w:next w:val="Normal"/>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rsid w:val="00DB1848"/>
    <w:pPr>
      <w:tabs>
        <w:tab w:val="decimal" w:pos="0"/>
      </w:tabs>
    </w:pPr>
    <w:rPr>
      <w:rFonts w:ascii="Arial" w:eastAsia="SimSun" w:hAnsi="Arial"/>
      <w:noProof/>
      <w:sz w:val="21"/>
      <w:szCs w:val="21"/>
      <w:lang w:eastAsia="zh-CN"/>
    </w:rPr>
  </w:style>
  <w:style w:type="paragraph" w:customStyle="1" w:styleId="a2">
    <w:name w:val="表头文本"/>
    <w:rsid w:val="00DB1848"/>
    <w:pPr>
      <w:jc w:val="center"/>
    </w:pPr>
    <w:rPr>
      <w:rFonts w:ascii="Arial" w:eastAsia="SimSun" w:hAnsi="Arial"/>
      <w:b/>
      <w:sz w:val="21"/>
      <w:szCs w:val="21"/>
      <w:lang w:eastAsia="zh-CN"/>
    </w:rPr>
  </w:style>
  <w:style w:type="table" w:customStyle="1" w:styleId="a3">
    <w:name w:val="表样式"/>
    <w:basedOn w:val="TableNormal"/>
    <w:rsid w:val="00DB1848"/>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5">
    <w:name w:val="文档标题"/>
    <w:basedOn w:val="Normal"/>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6">
    <w:name w:val="正文（首行不缩进）"/>
    <w:basedOn w:val="Normal"/>
    <w:rsid w:val="00DB1848"/>
    <w:pPr>
      <w:spacing w:after="200" w:line="276" w:lineRule="auto"/>
    </w:pPr>
    <w:rPr>
      <w:rFonts w:asciiTheme="minorHAnsi" w:eastAsiaTheme="minorHAnsi" w:hAnsiTheme="minorHAnsi" w:cstheme="minorBidi"/>
      <w:sz w:val="22"/>
      <w:szCs w:val="22"/>
      <w:lang w:val="en-US"/>
    </w:rPr>
  </w:style>
  <w:style w:type="paragraph" w:customStyle="1" w:styleId="a7">
    <w:name w:val="注示头"/>
    <w:basedOn w:val="Normal"/>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8">
    <w:name w:val="注示文本"/>
    <w:basedOn w:val="Normal"/>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9">
    <w:name w:val="编写建议"/>
    <w:basedOn w:val="Normal"/>
    <w:rsid w:val="00DB1848"/>
    <w:pPr>
      <w:spacing w:after="200" w:line="276" w:lineRule="auto"/>
      <w:ind w:firstLine="420"/>
    </w:pPr>
    <w:rPr>
      <w:rFonts w:ascii="Arial" w:eastAsiaTheme="minorHAnsi" w:hAnsi="Arial" w:cs="Arial"/>
      <w:i/>
      <w:color w:val="0000FF"/>
      <w:sz w:val="22"/>
      <w:szCs w:val="22"/>
      <w:lang w:val="en-US"/>
    </w:rPr>
  </w:style>
  <w:style w:type="character" w:customStyle="1" w:styleId="aa">
    <w:name w:val="样式一"/>
    <w:basedOn w:val="DefaultParagraphFont"/>
    <w:rsid w:val="00DB1848"/>
    <w:rPr>
      <w:rFonts w:ascii="SimSun" w:hAnsi="SimSun"/>
      <w:b/>
      <w:bCs/>
      <w:color w:val="000000"/>
      <w:sz w:val="36"/>
    </w:rPr>
  </w:style>
  <w:style w:type="character" w:customStyle="1" w:styleId="ab">
    <w:name w:val="样式二"/>
    <w:basedOn w:val="aa"/>
    <w:rsid w:val="00DB1848"/>
    <w:rPr>
      <w:rFonts w:ascii="SimSun" w:hAnsi="SimSun"/>
      <w:b/>
      <w:bCs/>
      <w:color w:val="000000"/>
      <w:sz w:val="36"/>
    </w:rPr>
  </w:style>
  <w:style w:type="table" w:customStyle="1" w:styleId="Grilledutableau1">
    <w:name w:val="Grille du tableau1"/>
    <w:basedOn w:val="TableNormal"/>
    <w:next w:val="TableGrid"/>
    <w:rsid w:val="00DB1848"/>
    <w:pPr>
      <w:widowControl w:val="0"/>
      <w:autoSpaceDE w:val="0"/>
      <w:autoSpaceDN w:val="0"/>
      <w:adjustRightInd w:val="0"/>
      <w:spacing w:line="360" w:lineRule="auto"/>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TableNormal"/>
    <w:next w:val="TableGrid"/>
    <w:rsid w:val="00DB1848"/>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Heading">
    <w:name w:val="TOC Heading"/>
    <w:basedOn w:val="Heading1"/>
    <w:next w:val="Normal"/>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developers.google.com/time/smear"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E37B739-FDD6-42AC-99BE-3718AE15BD59}">
  <ds:schemaRefs>
    <ds:schemaRef ds:uri="http://schemas.openxmlformats.org/officeDocument/2006/bibliography"/>
  </ds:schemaRefs>
</ds:datastoreItem>
</file>

<file path=customXml/itemProps2.xml><?xml version="1.0" encoding="utf-8"?>
<ds:datastoreItem xmlns:ds="http://schemas.openxmlformats.org/officeDocument/2006/customXml" ds:itemID="{4C89EE98-441C-4039-A57A-7F9F1AA6E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CC7A3333-26C7-4FFE-958A-AF63BE2CD147}">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3gpp_70</Template>
  <TotalTime>34</TotalTime>
  <Pages>49</Pages>
  <Words>17834</Words>
  <Characters>101660</Characters>
  <Application>Microsoft Office Word</Application>
  <DocSecurity>0</DocSecurity>
  <Lines>847</Lines>
  <Paragraphs>238</Paragraphs>
  <ScaleCrop>false</ScaleCrop>
  <HeadingPairs>
    <vt:vector size="10" baseType="variant">
      <vt:variant>
        <vt:lpstr>Title</vt:lpstr>
      </vt:variant>
      <vt:variant>
        <vt:i4>1</vt:i4>
      </vt:variant>
      <vt:variant>
        <vt:lpstr>タイトル</vt:lpstr>
      </vt:variant>
      <vt:variant>
        <vt:i4>1</vt:i4>
      </vt:variant>
      <vt:variant>
        <vt:lpstr>Titre</vt:lpstr>
      </vt:variant>
      <vt:variant>
        <vt:i4>1</vt:i4>
      </vt:variant>
      <vt:variant>
        <vt:lpstr>제목</vt:lpstr>
      </vt:variant>
      <vt:variant>
        <vt:i4>1</vt:i4>
      </vt:variant>
      <vt:variant>
        <vt:lpstr>Titel</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119256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 CTPClassification=CTP_NT</cp:keywords>
  <cp:lastModifiedBy>Chien-Chun</cp:lastModifiedBy>
  <cp:revision>6</cp:revision>
  <cp:lastPrinted>2017-11-03T15:53:00Z</cp:lastPrinted>
  <dcterms:created xsi:type="dcterms:W3CDTF">2020-08-24T09:21:00Z</dcterms:created>
  <dcterms:modified xsi:type="dcterms:W3CDTF">2020-08-24T09:51:00Z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F7C5CEA6D6A1A472D527E61DAB7E82D49AEDCFCFB41C5AA7BFB5989DD8FEDD6A</vt:lpwstr>
  </property>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0x010100EB28163D68FE8E4D9361964FDD814FC4</vt:lpwstr>
  </property>
  <property fmtid="{D5CDD505-2E9C-101B-9397-08002B2CF9AE}" pid="7" name="Technical Type">
    <vt:lpwstr/>
  </property>
  <property fmtid="{D5CDD505-2E9C-101B-9397-08002B2CF9AE}" pid="8" name="Document Type">
    <vt:lpwstr/>
  </property>
  <property fmtid="{D5CDD505-2E9C-101B-9397-08002B2CF9AE}" pid="9" name="TitusGUID">
    <vt:lpwstr>528f49db-00a6-4516-8d0e-5e1ca31a89bd</vt:lpwstr>
  </property>
  <property fmtid="{D5CDD505-2E9C-101B-9397-08002B2CF9AE}" pid="10" name="CTP_TimeStamp">
    <vt:lpwstr>2020-08-24 03:57:12Z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(2)tqAQ3TnnQ1wUXkhrOKfmiRGoOre5vOfzsohLL+8Z53O6fscJfUCpv4hZ1Y7YL/hVPOF67aIS
Vx8bECf8GNykyxvz91Amr45Io7sWdir4B1HBGvePwfRrK0gN2VNSAWjxw4aJlgiwvLE/hGw8
Ae7L4dz8v2djK2baAVRQcfthlM9vpRohZP0lY847BCWgvumXT+BpcaBXa9YK5jOgwZt2dt0P
W2Nysv2pVwhp/RqheX</vt:lpwstr>
  </property>
  <property fmtid="{D5CDD505-2E9C-101B-9397-08002B2CF9AE}" pid="16" name="_2015_ms_pID_7253431">
    <vt:lpwstr>pUgB3AjcwlZjdkvndIYOZPgFGB/6x6XrITw262WNJ4eCsdXK87fPcH
1MpKgwv/FzNgcBONLCkfzi/9JVSF5VAvipTomYRm4xTSXcjiIjtWsSXCm5Q+WVuJ5wIFJp0f
jn8xDxzN2uPyb4O5NnJssQin1S3K63WtCfmgWb7eI1da8w86Hf1lbuQ1LfQM9GLhCprHQyUR
s6arbp6bI/up/uxL</vt:lpwstr>
  </property>
  <property fmtid="{D5CDD505-2E9C-101B-9397-08002B2CF9AE}" pid="17" name="NSCPROP_SA">
    <vt:lpwstr>C:\Users\yinan.qi\Downloads\R1-20xxxxx - FL summary on enhancements on UL time and frequency synchronization_V031_Huawei_ZTE.docx</vt:lpwstr>
  </property>
</Properties>
</file>