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0F9" w:rsidRDefault="002D5CD3">
      <w:pPr>
        <w:pStyle w:val="3GPPHeader"/>
        <w:spacing w:after="60"/>
        <w:rPr>
          <w:sz w:val="32"/>
          <w:szCs w:val="32"/>
          <w:highlight w:val="yellow"/>
        </w:rPr>
      </w:pPr>
      <w:r>
        <w:t>3GPP TSG-RAN WG1 Meeting #102-e</w:t>
      </w:r>
      <w:r>
        <w:tab/>
      </w:r>
      <w:r>
        <w:rPr>
          <w:sz w:val="32"/>
          <w:szCs w:val="32"/>
        </w:rPr>
        <w:t>R1-20xxxxx</w:t>
      </w:r>
    </w:p>
    <w:p w:rsidR="008440F9" w:rsidRDefault="002D5CD3">
      <w:pPr>
        <w:pStyle w:val="3GPPHeader"/>
      </w:pPr>
      <w:proofErr w:type="gramStart"/>
      <w:r>
        <w:t>e-Meeting</w:t>
      </w:r>
      <w:proofErr w:type="gramEnd"/>
      <w:r>
        <w:t>, August 17</w:t>
      </w:r>
      <w:r>
        <w:rPr>
          <w:vertAlign w:val="superscript"/>
        </w:rPr>
        <w:t>th</w:t>
      </w:r>
      <w:r>
        <w:t xml:space="preserve"> – 28</w:t>
      </w:r>
      <w:r>
        <w:rPr>
          <w:vertAlign w:val="superscript"/>
        </w:rPr>
        <w:t>th</w:t>
      </w:r>
      <w:r>
        <w:t>, 2020</w:t>
      </w:r>
    </w:p>
    <w:p w:rsidR="008440F9" w:rsidRDefault="008440F9">
      <w:pPr>
        <w:pStyle w:val="3GPPHeader"/>
      </w:pPr>
    </w:p>
    <w:p w:rsidR="008440F9" w:rsidRDefault="002D5CD3">
      <w:pPr>
        <w:pStyle w:val="3GPPHeader"/>
        <w:rPr>
          <w:sz w:val="22"/>
        </w:rPr>
      </w:pPr>
      <w:r>
        <w:rPr>
          <w:sz w:val="22"/>
        </w:rPr>
        <w:t>Agenda Item:</w:t>
      </w:r>
      <w:r>
        <w:rPr>
          <w:sz w:val="22"/>
        </w:rPr>
        <w:tab/>
        <w:t>8.4.1</w:t>
      </w:r>
    </w:p>
    <w:p w:rsidR="008440F9" w:rsidRDefault="002D5CD3">
      <w:pPr>
        <w:pStyle w:val="3GPPHeader"/>
        <w:rPr>
          <w:sz w:val="22"/>
        </w:rPr>
      </w:pPr>
      <w:r>
        <w:rPr>
          <w:sz w:val="22"/>
        </w:rPr>
        <w:t>Source:</w:t>
      </w:r>
      <w:r>
        <w:rPr>
          <w:sz w:val="22"/>
        </w:rPr>
        <w:tab/>
        <w:t>Moderator (Ericsson)</w:t>
      </w:r>
    </w:p>
    <w:p w:rsidR="008440F9" w:rsidRDefault="002D5CD3">
      <w:pPr>
        <w:pStyle w:val="3GPPHeader"/>
        <w:rPr>
          <w:sz w:val="22"/>
        </w:rPr>
      </w:pPr>
      <w:r>
        <w:rPr>
          <w:sz w:val="22"/>
        </w:rPr>
        <w:t>Title:</w:t>
      </w:r>
      <w:r>
        <w:rPr>
          <w:sz w:val="22"/>
        </w:rPr>
        <w:tab/>
        <w:t>Feature lead summary on timing relationship enhancements</w:t>
      </w:r>
    </w:p>
    <w:p w:rsidR="008440F9" w:rsidRDefault="002D5CD3">
      <w:pPr>
        <w:pStyle w:val="3GPPHeader"/>
        <w:rPr>
          <w:sz w:val="22"/>
        </w:rPr>
      </w:pPr>
      <w:r>
        <w:rPr>
          <w:sz w:val="22"/>
        </w:rPr>
        <w:t>Document for:</w:t>
      </w:r>
      <w:r>
        <w:rPr>
          <w:sz w:val="22"/>
        </w:rPr>
        <w:tab/>
        <w:t>Discussion</w:t>
      </w:r>
    </w:p>
    <w:p w:rsidR="008440F9" w:rsidRDefault="002D5CD3">
      <w:pPr>
        <w:pStyle w:val="Heading1"/>
      </w:pPr>
      <w:r>
        <w:t>Introduction</w:t>
      </w:r>
    </w:p>
    <w:p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rsidR="008440F9" w:rsidRDefault="002D5CD3">
      <w:pPr>
        <w:pStyle w:val="Heading1"/>
      </w:pPr>
      <w:r>
        <w:t>1</w:t>
      </w:r>
      <w:r>
        <w:tab/>
        <w:t xml:space="preserve">Issue #1: Timing relationships that need </w:t>
      </w:r>
      <w:proofErr w:type="spellStart"/>
      <w:r>
        <w:t>Koffset</w:t>
      </w:r>
      <w:proofErr w:type="spellEnd"/>
    </w:p>
    <w:p w:rsidR="008440F9" w:rsidRDefault="002D5CD3">
      <w:pPr>
        <w:pStyle w:val="Heading2"/>
      </w:pPr>
      <w:r>
        <w:t>1.1</w:t>
      </w:r>
      <w:r>
        <w:tab/>
        <w:t>Background</w:t>
      </w:r>
    </w:p>
    <w:p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rsidR="008440F9" w:rsidRDefault="002D5CD3">
      <w:pPr>
        <w:rPr>
          <w:rFonts w:ascii="Arial" w:hAnsi="Arial"/>
        </w:rPr>
      </w:pPr>
      <w:r>
        <w:rPr>
          <w:noProof/>
        </w:rPr>
        <mc:AlternateContent>
          <mc:Choice Requires="wps">
            <w:drawing>
              <wp:inline distT="0" distB="0" distL="0" distR="0">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w:t>
                            </w:r>
                            <w:proofErr w:type="gramStart"/>
                            <w:r>
                              <w:rPr>
                                <w:rFonts w:ascii="Times New Roman" w:hAnsi="Times New Roman"/>
                              </w:rPr>
                              <w:t xml:space="preserve">be </w:t>
                            </w:r>
                            <w:proofErr w:type="gramEnd"/>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w:t>
                            </w:r>
                            <w:proofErr w:type="gramStart"/>
                            <w:r>
                              <w:rPr>
                                <w:rFonts w:ascii="Times New Roman" w:hAnsi="Times New Roman"/>
                                <w:color w:val="000000"/>
                              </w:rPr>
                              <w:t xml:space="preserve">slot </w:t>
                            </w:r>
                            <w:proofErr w:type="gramEnd"/>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w:t>
                            </w:r>
                            <w:proofErr w:type="gramStart"/>
                            <w:r>
                              <w:rPr>
                                <w:rFonts w:ascii="Times New Roman" w:hAnsi="Times New Roman"/>
                              </w:rPr>
                              <w:t xml:space="preserve">slot </w:t>
                            </w:r>
                            <w:proofErr w:type="gramEnd"/>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w:t>
                      </w:r>
                      <w:proofErr w:type="gramStart"/>
                      <w:r>
                        <w:rPr>
                          <w:rFonts w:ascii="Times New Roman" w:hAnsi="Times New Roman"/>
                        </w:rPr>
                        <w:t xml:space="preserve">be </w:t>
                      </w:r>
                      <w:proofErr w:type="gramEnd"/>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w:t>
                      </w:r>
                      <w:proofErr w:type="gramStart"/>
                      <w:r>
                        <w:rPr>
                          <w:rFonts w:ascii="Times New Roman" w:hAnsi="Times New Roman"/>
                          <w:color w:val="000000"/>
                        </w:rPr>
                        <w:t xml:space="preserve">slot </w:t>
                      </w:r>
                      <w:proofErr w:type="gramEnd"/>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w:t>
                      </w:r>
                      <w:proofErr w:type="gramStart"/>
                      <w:r>
                        <w:rPr>
                          <w:rFonts w:ascii="Times New Roman" w:hAnsi="Times New Roman"/>
                        </w:rPr>
                        <w:t xml:space="preserve">slot </w:t>
                      </w:r>
                      <w:proofErr w:type="gramEnd"/>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2D5CD3">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w:t>
                      </w:r>
                      <w:proofErr w:type="gramStart"/>
                      <w:r>
                        <w:rPr>
                          <w:rFonts w:ascii="Times New Roman" w:hAnsi="Times New Roman"/>
                        </w:rPr>
                        <w:t xml:space="preserve">slot </w:t>
                      </w:r>
                      <w:proofErr w:type="gramEnd"/>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rsidR="008440F9" w:rsidRDefault="008440F9">
                      <w:pPr>
                        <w:rPr>
                          <w:sz w:val="18"/>
                          <w:szCs w:val="18"/>
                        </w:rPr>
                      </w:pPr>
                    </w:p>
                    <w:p w:rsidR="008440F9" w:rsidRDefault="008440F9">
                      <w:pPr>
                        <w:rPr>
                          <w:rFonts w:ascii="Arial" w:hAnsi="Arial"/>
                        </w:rPr>
                      </w:pPr>
                    </w:p>
                  </w:txbxContent>
                </v:textbox>
                <w10:anchorlock/>
              </v:shape>
            </w:pict>
          </mc:Fallback>
        </mc:AlternateContent>
      </w:r>
    </w:p>
    <w:p w:rsidR="008440F9" w:rsidRDefault="002D5CD3">
      <w:pPr>
        <w:rPr>
          <w:rFonts w:ascii="Arial" w:hAnsi="Arial" w:cs="Arial"/>
        </w:rPr>
      </w:pPr>
      <w:r>
        <w:rPr>
          <w:rFonts w:ascii="Arial" w:hAnsi="Arial" w:cs="Arial"/>
        </w:rPr>
        <w:lastRenderedPageBreak/>
        <w:t xml:space="preserve">To recap the necessity of </w:t>
      </w:r>
      <w:proofErr w:type="gramStart"/>
      <w:r>
        <w:rPr>
          <w:rFonts w:ascii="Arial" w:hAnsi="Arial" w:cs="Arial"/>
        </w:rPr>
        <w:t xml:space="preserve">introducing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w:t>
      </w:r>
      <w:proofErr w:type="gramStart"/>
      <w:r>
        <w:rPr>
          <w:rFonts w:ascii="Arial" w:hAnsi="Arial" w:cs="Arial"/>
        </w:rPr>
        <w:t xml:space="preserve">is </w:t>
      </w:r>
      <w:proofErr w:type="gramEnd"/>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rsidR="008440F9" w:rsidRDefault="002D5CD3">
      <w:pPr>
        <w:pStyle w:val="BodyText"/>
        <w:jc w:val="center"/>
        <w:rPr>
          <w:rFonts w:cs="Arial"/>
        </w:rPr>
      </w:pPr>
      <w:r>
        <w:rPr>
          <w:noProof/>
        </w:rPr>
        <w:drawing>
          <wp:inline distT="0" distB="0" distL="0" distR="0">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rsidR="008440F9" w:rsidRDefault="002D5CD3">
      <w:pPr>
        <w:rPr>
          <w:rFonts w:ascii="Arial" w:hAnsi="Arial" w:cs="Arial"/>
        </w:rPr>
      </w:pPr>
      <w:r>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rsidR="008440F9" w:rsidRDefault="002D5CD3">
      <w:pPr>
        <w:jc w:val="center"/>
      </w:pPr>
      <w:r>
        <w:rPr>
          <w:noProof/>
        </w:rPr>
        <w:drawing>
          <wp:inline distT="0" distB="0" distL="0" distR="0">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w:t>
      </w:r>
      <w:proofErr w:type="spellStart"/>
      <w:r>
        <w:rPr>
          <w:rFonts w:ascii="Arial" w:hAnsi="Arial" w:cs="Arial"/>
        </w:rPr>
        <w:t>ypes</w:t>
      </w:r>
      <w:proofErr w:type="spellEnd"/>
      <w:r>
        <w:rPr>
          <w:rFonts w:ascii="Arial" w:hAnsi="Arial" w:cs="Arial"/>
        </w:rPr>
        <w:t xml:space="preserve"> of timing relationships that </w:t>
      </w:r>
      <w:proofErr w:type="gramStart"/>
      <w:r>
        <w:rPr>
          <w:rFonts w:ascii="Arial" w:hAnsi="Arial" w:cs="Arial"/>
        </w:rPr>
        <w:t xml:space="preserve">need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1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w:t>
            </w:r>
            <w:proofErr w:type="spellStart"/>
            <w:r>
              <w:rPr>
                <w:rFonts w:ascii="Arial" w:hAnsi="Arial" w:cs="Arial"/>
              </w:rPr>
              <w:t>cheduling</w:t>
            </w:r>
            <w:proofErr w:type="spellEnd"/>
            <w:r>
              <w:rPr>
                <w:rFonts w:ascii="Arial" w:hAnsi="Arial" w:cs="Arial"/>
              </w:rPr>
              <w:t xml:space="preserve">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xml:space="preserve">, when the DCI with CSI request </w:t>
            </w:r>
            <w:r>
              <w:rPr>
                <w:rFonts w:ascii="Arial" w:hAnsi="Arial" w:cs="Arial"/>
              </w:rPr>
              <w:lastRenderedPageBreak/>
              <w:t>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w:t>
            </w:r>
            <w:proofErr w:type="gramStart"/>
            <w:r>
              <w:rPr>
                <w:rFonts w:ascii="Arial" w:hAnsi="Arial" w:cs="Arial"/>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the corresponding action and the UE assumption on the downlink conf</w:t>
            </w:r>
            <w:proofErr w:type="spellStart"/>
            <w:r>
              <w:rPr>
                <w:rFonts w:ascii="Arial" w:hAnsi="Arial" w:cs="Arial"/>
              </w:rPr>
              <w:t>iguration</w:t>
            </w:r>
            <w:proofErr w:type="spellEnd"/>
            <w:r>
              <w:rPr>
                <w:rFonts w:ascii="Arial" w:hAnsi="Arial" w:cs="Arial"/>
              </w:rPr>
              <w:t xml:space="preserve">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CSI reference resource timing</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lastRenderedPageBreak/>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DCI</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2</w:t>
            </w:r>
            <w:proofErr w:type="gramStart"/>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scheduling DCI of a PUSCH is received in slot n</w:t>
            </w:r>
            <w:proofErr w:type="gramStart"/>
            <w:r>
              <w:rPr>
                <w:rFonts w:ascii="Arial" w:hAnsi="Arial" w:cs="Arial"/>
                <w:iCs/>
              </w:rPr>
              <w:t>,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w:t>
            </w:r>
            <w:proofErr w:type="gramStart"/>
            <w:r>
              <w:rPr>
                <w:rFonts w:ascii="Arial" w:hAnsi="Arial" w:cs="Arial"/>
                <w:iCs/>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w:t>
            </w:r>
            <w:proofErr w:type="gramStart"/>
            <w:r>
              <w:rPr>
                <w:rFonts w:cs="Arial"/>
                <w:iCs/>
              </w:rPr>
              <w:t xml:space="preserve">slot </w:t>
            </w:r>
            <w:proofErr w:type="gramEnd"/>
            <m:oMath>
              <m:r>
                <m:rPr>
                  <m:sty m:val="p"/>
                </m:rPr>
                <w:rPr>
                  <w:rFonts w:ascii="Cambria Math" w:hAnsi="Cambria Math" w:cs="Arial"/>
                </w:rPr>
                <m:t>n</m:t>
              </m:r>
            </m:oMath>
            <w:r>
              <w:rPr>
                <w:rFonts w:cs="Arial"/>
                <w:iCs/>
              </w:rPr>
              <w:t>, the corresponding action and the UE assumption on the downlink configuration indicated by the MAC-CE command shall be applied starting from the fi</w:t>
            </w:r>
            <w:proofErr w:type="spellStart"/>
            <w:r>
              <w:rPr>
                <w:rFonts w:cs="Arial"/>
                <w:iCs/>
              </w:rPr>
              <w:t>rst</w:t>
            </w:r>
            <w:proofErr w:type="spellEnd"/>
            <w:r>
              <w:rPr>
                <w:rFonts w:cs="Arial"/>
                <w:iCs/>
              </w:rPr>
              <w:t xml:space="preserve">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tc>
      </w:tr>
    </w:tbl>
    <w:p w:rsidR="008440F9" w:rsidRDefault="008440F9">
      <w:pPr>
        <w:rPr>
          <w:rFonts w:ascii="Arial" w:hAnsi="Arial"/>
        </w:rPr>
      </w:pPr>
    </w:p>
    <w:p w:rsidR="008440F9" w:rsidRDefault="002D5CD3">
      <w:pPr>
        <w:pStyle w:val="Heading2"/>
      </w:pPr>
      <w:r>
        <w:t>1.2</w:t>
      </w:r>
      <w:r>
        <w:tab/>
        <w:t>Company views</w:t>
      </w:r>
    </w:p>
    <w:p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rsidR="008440F9" w:rsidRDefault="002D5CD3" w:rsidP="00725E6C">
      <w:pPr>
        <w:pStyle w:val="ListParagraph"/>
        <w:numPr>
          <w:ilvl w:val="0"/>
          <w:numId w:val="15"/>
        </w:numPr>
        <w:ind w:firstLine="440"/>
        <w:rPr>
          <w:rFonts w:ascii="Arial" w:hAnsi="Arial" w:cs="Arial"/>
        </w:rPr>
      </w:pPr>
      <w:r>
        <w:rPr>
          <w:rFonts w:ascii="Arial" w:hAnsi="Arial" w:cs="Arial"/>
        </w:rPr>
        <w:t>The transmission timing of DCI scheduled PUSCH (including CSI on PUSCH).</w:t>
      </w:r>
    </w:p>
    <w:p w:rsidR="008440F9" w:rsidRDefault="002D5CD3">
      <w:pPr>
        <w:pStyle w:val="BodyText"/>
        <w:numPr>
          <w:ilvl w:val="0"/>
          <w:numId w:val="15"/>
        </w:numPr>
        <w:spacing w:line="256" w:lineRule="auto"/>
        <w:rPr>
          <w:rFonts w:cs="Arial"/>
        </w:rPr>
      </w:pPr>
      <w:r>
        <w:rPr>
          <w:rFonts w:cs="Arial"/>
        </w:rPr>
        <w:t>The transmission timing of RAR grant scheduled PUSCH.</w:t>
      </w:r>
    </w:p>
    <w:p w:rsidR="008440F9" w:rsidRDefault="002D5CD3">
      <w:pPr>
        <w:pStyle w:val="BodyText"/>
        <w:numPr>
          <w:ilvl w:val="0"/>
          <w:numId w:val="15"/>
        </w:numPr>
        <w:spacing w:line="256" w:lineRule="auto"/>
        <w:rPr>
          <w:rFonts w:cs="Arial"/>
        </w:rPr>
      </w:pPr>
      <w:r>
        <w:rPr>
          <w:rFonts w:cs="Arial"/>
        </w:rPr>
        <w:t>The transmission timing of HARQ-ACK on PUCCH.</w:t>
      </w:r>
    </w:p>
    <w:p w:rsidR="008440F9" w:rsidRDefault="002D5CD3">
      <w:pPr>
        <w:pStyle w:val="BodyText"/>
        <w:numPr>
          <w:ilvl w:val="0"/>
          <w:numId w:val="15"/>
        </w:numPr>
        <w:spacing w:line="256" w:lineRule="auto"/>
        <w:rPr>
          <w:rFonts w:cs="Arial"/>
        </w:rPr>
      </w:pPr>
      <w:r>
        <w:rPr>
          <w:rFonts w:cs="Arial"/>
        </w:rPr>
        <w:t>The CSI reference resource timing.</w:t>
      </w:r>
    </w:p>
    <w:p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rsidR="008440F9" w:rsidRDefault="002D5CD3">
      <w:pPr>
        <w:rPr>
          <w:rFonts w:ascii="Arial" w:hAnsi="Arial" w:cs="Arial"/>
        </w:rPr>
      </w:pPr>
      <w:r>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w:t>
      </w:r>
      <w:proofErr w:type="spellStart"/>
      <w:r>
        <w:rPr>
          <w:rFonts w:ascii="Arial" w:hAnsi="Arial" w:cs="Arial"/>
        </w:rPr>
        <w:t>ummarized</w:t>
      </w:r>
      <w:proofErr w:type="spellEnd"/>
      <w:r>
        <w:rPr>
          <w:rFonts w:ascii="Arial" w:hAnsi="Arial" w:cs="Arial"/>
        </w:rPr>
        <w:t xml:space="preserve">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rsidR="008440F9" w:rsidRDefault="002D5CD3" w:rsidP="00725E6C">
      <w:pPr>
        <w:pStyle w:val="ListParagraph"/>
        <w:numPr>
          <w:ilvl w:val="0"/>
          <w:numId w:val="21"/>
        </w:numPr>
        <w:ind w:firstLine="44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rsidR="008440F9" w:rsidRDefault="002D5CD3" w:rsidP="00725E6C">
      <w:pPr>
        <w:pStyle w:val="ListParagraph"/>
        <w:numPr>
          <w:ilvl w:val="1"/>
          <w:numId w:val="21"/>
        </w:numPr>
        <w:ind w:firstLine="440"/>
        <w:rPr>
          <w:rFonts w:ascii="Arial" w:hAnsi="Arial" w:cs="Arial"/>
          <w:highlight w:val="yellow"/>
        </w:rPr>
      </w:pPr>
      <w:r>
        <w:rPr>
          <w:rFonts w:ascii="Arial" w:hAnsi="Arial" w:cs="Arial"/>
          <w:highlight w:val="yellow"/>
        </w:rPr>
        <w:t>The transmission timing of DCI scheduled PUSCH (including CSI on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RAR grant scheduled PUSCH.</w:t>
      </w:r>
    </w:p>
    <w:p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 with the following suggested change in note:</w:t>
            </w:r>
          </w:p>
          <w:p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rsidR="008440F9" w:rsidRDefault="002D5CD3">
            <w:pPr>
              <w:pStyle w:val="BodyText"/>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rsidR="008440F9" w:rsidRDefault="008440F9">
            <w:pPr>
              <w:pStyle w:val="BodyText"/>
              <w:spacing w:line="256" w:lineRule="auto"/>
              <w:rPr>
                <w:rFonts w:cs="Arial"/>
              </w:rPr>
            </w:pP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asciiTheme="minorEastAsia" w:eastAsiaTheme="minorEastAsia" w:hAnsiTheme="minorEastAsia" w:cs="Arial" w:hint="eastAsia"/>
              </w:rPr>
              <w:lastRenderedPageBreak/>
              <w:t>Lenovo/</w:t>
            </w:r>
            <w:r>
              <w:rPr>
                <w:rFonts w:asciiTheme="minorEastAsia" w:eastAsiaTheme="minorEastAsia" w:hAnsiTheme="minorEastAsia" w:cs="Arial"/>
              </w:rPr>
              <w:t>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Support the proposal 1-1</w:t>
            </w:r>
          </w:p>
        </w:tc>
      </w:tr>
      <w:tr w:rsidR="008440F9">
        <w:tc>
          <w:tcPr>
            <w:tcW w:w="1795" w:type="dxa"/>
          </w:tcPr>
          <w:p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rsidR="008440F9" w:rsidRDefault="002D5CD3">
            <w:pPr>
              <w:pStyle w:val="BodyText"/>
              <w:spacing w:line="256" w:lineRule="auto"/>
              <w:rPr>
                <w:rFonts w:cs="Arial"/>
              </w:rPr>
            </w:pPr>
            <w:r>
              <w:rPr>
                <w:rFonts w:eastAsia="Malgun Gothic" w:cs="Arial" w:hint="eastAsia"/>
              </w:rPr>
              <w:t>Support the proposal 1-1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eastAsia="Malgun Gothic" w:cs="Arial" w:hint="eastAsia"/>
              </w:rPr>
              <w:t>Agree with QC.</w:t>
            </w:r>
          </w:p>
          <w:p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w:t>
            </w:r>
            <w:proofErr w:type="gramStart"/>
            <w:r>
              <w:rPr>
                <w:rFonts w:cs="Arial"/>
                <w:color w:val="000000" w:themeColor="text1"/>
              </w:rPr>
              <w:t>of</w:t>
            </w:r>
            <w:proofErr w:type="gramEnd"/>
            <w:r>
              <w:rPr>
                <w:rFonts w:cs="Arial"/>
                <w:color w:val="000000" w:themeColor="text1"/>
              </w:rPr>
              <w:t xml:space="preserve">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Malgun Gothic" w:cs="Arial"/>
              </w:rPr>
            </w:pPr>
            <w:r>
              <w:rPr>
                <w:rFonts w:cs="Arial"/>
              </w:rPr>
              <w:t>Support the proposal 1-1.</w:t>
            </w:r>
          </w:p>
        </w:tc>
      </w:tr>
      <w:tr w:rsidR="008440F9">
        <w:tc>
          <w:tcPr>
            <w:tcW w:w="1795" w:type="dxa"/>
          </w:tcPr>
          <w:p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rsidR="008440F9" w:rsidRDefault="002D5CD3" w:rsidP="00314C85">
            <w:pPr>
              <w:pStyle w:val="BodyText"/>
              <w:spacing w:line="256" w:lineRule="auto"/>
              <w:rPr>
                <w:rFonts w:cs="Arial"/>
              </w:rPr>
            </w:pPr>
            <w:r w:rsidRPr="00314C85">
              <w:rPr>
                <w:rFonts w:cs="Arial" w:hint="eastAsia"/>
              </w:rPr>
              <w:t xml:space="preserve">Fine to confirm the cases identified in SI and more agreeable items from issue #4 (e.g., 2-step RACH) can also be included </w:t>
            </w:r>
            <w:r w:rsidR="00BC2A31">
              <w:rPr>
                <w:rFonts w:cs="Arial" w:hint="eastAsia"/>
              </w:rPr>
              <w:t>in</w:t>
            </w:r>
            <w:r w:rsidR="00BC2A31">
              <w:rPr>
                <w:rFonts w:cs="Arial"/>
              </w:rPr>
              <w:t xml:space="preserve"> </w:t>
            </w:r>
            <w:r w:rsidRPr="00314C85">
              <w:rPr>
                <w:rFonts w:cs="Arial" w:hint="eastAsia"/>
              </w:rPr>
              <w:t>the updated proposal.</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sidRPr="00225C5E">
              <w:rPr>
                <w:rFonts w:cs="Arial"/>
              </w:rPr>
              <w:t>Support the proposal 1-1.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t>OPPO</w:t>
            </w:r>
          </w:p>
        </w:tc>
        <w:tc>
          <w:tcPr>
            <w:tcW w:w="7834" w:type="dxa"/>
          </w:tcPr>
          <w:p w:rsidR="007D17A5" w:rsidRPr="00225C5E" w:rsidRDefault="007D17A5" w:rsidP="00E72C9A">
            <w:pPr>
              <w:pStyle w:val="BodyText"/>
              <w:spacing w:line="256" w:lineRule="auto"/>
              <w:rPr>
                <w:rFonts w:cs="Arial"/>
              </w:rPr>
            </w:pPr>
            <w:r w:rsidRPr="00225C5E">
              <w:rPr>
                <w:rFonts w:cs="Arial"/>
              </w:rPr>
              <w:t>Support the proposal 1-1.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1-1</w:t>
            </w:r>
          </w:p>
        </w:tc>
      </w:tr>
      <w:tr w:rsidR="00E27FA3">
        <w:tc>
          <w:tcPr>
            <w:tcW w:w="1795" w:type="dxa"/>
          </w:tcPr>
          <w:p w:rsidR="00E27FA3" w:rsidRDefault="00E27FA3" w:rsidP="00E27FA3">
            <w:pPr>
              <w:pStyle w:val="BodyText"/>
              <w:spacing w:line="256" w:lineRule="auto"/>
              <w:rPr>
                <w:rFonts w:cs="Arial"/>
              </w:rPr>
            </w:pPr>
            <w:r>
              <w:rPr>
                <w:rFonts w:cs="Arial"/>
              </w:rPr>
              <w:t>Sony</w:t>
            </w:r>
          </w:p>
        </w:tc>
        <w:tc>
          <w:tcPr>
            <w:tcW w:w="7834" w:type="dxa"/>
          </w:tcPr>
          <w:p w:rsidR="00E27FA3" w:rsidRDefault="00E27FA3" w:rsidP="00E27FA3">
            <w:pPr>
              <w:pStyle w:val="BodyText"/>
              <w:spacing w:line="256" w:lineRule="auto"/>
              <w:rPr>
                <w:rFonts w:cs="Arial"/>
              </w:rPr>
            </w:pPr>
            <w:r>
              <w:rPr>
                <w:rFonts w:eastAsia="Yu Mincho" w:cs="Arial" w:hint="eastAsia"/>
              </w:rPr>
              <w:t>S</w:t>
            </w:r>
            <w:r>
              <w:rPr>
                <w:rFonts w:eastAsia="Yu Mincho" w:cs="Arial"/>
              </w:rPr>
              <w:t>upport the proposal 1-1</w:t>
            </w:r>
          </w:p>
        </w:tc>
      </w:tr>
      <w:tr w:rsidR="00B83A31">
        <w:tc>
          <w:tcPr>
            <w:tcW w:w="1795" w:type="dxa"/>
          </w:tcPr>
          <w:p w:rsidR="00B83A31" w:rsidRDefault="00B83A31" w:rsidP="00B458A9">
            <w:pPr>
              <w:pStyle w:val="BodyText"/>
              <w:spacing w:line="256" w:lineRule="auto"/>
              <w:rPr>
                <w:rFonts w:cs="Arial"/>
              </w:rPr>
            </w:pPr>
            <w:r>
              <w:rPr>
                <w:rFonts w:cs="Arial"/>
              </w:rPr>
              <w:t>Thales</w:t>
            </w:r>
          </w:p>
        </w:tc>
        <w:tc>
          <w:tcPr>
            <w:tcW w:w="7834" w:type="dxa"/>
          </w:tcPr>
          <w:p w:rsidR="00B83A31" w:rsidRDefault="00B83A31" w:rsidP="00B458A9">
            <w:pPr>
              <w:pStyle w:val="BodyText"/>
              <w:spacing w:line="256" w:lineRule="auto"/>
              <w:rPr>
                <w:rFonts w:cs="Arial"/>
              </w:rPr>
            </w:pPr>
            <w:r w:rsidRPr="00225C5E">
              <w:rPr>
                <w:rFonts w:cs="Arial"/>
              </w:rPr>
              <w:t>Support the proposal 1-1.</w:t>
            </w:r>
            <w:r>
              <w:rPr>
                <w:rFonts w:cs="Arial"/>
              </w:rPr>
              <w:t xml:space="preserve"> </w:t>
            </w:r>
          </w:p>
        </w:tc>
      </w:tr>
      <w:tr w:rsidR="00B83A31">
        <w:tc>
          <w:tcPr>
            <w:tcW w:w="1795" w:type="dxa"/>
          </w:tcPr>
          <w:p w:rsidR="00B83A31" w:rsidRDefault="005F201E" w:rsidP="00E27FA3">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B83A31" w:rsidRDefault="005F201E" w:rsidP="00E27FA3">
            <w:pPr>
              <w:pStyle w:val="BodyText"/>
              <w:spacing w:line="256" w:lineRule="auto"/>
              <w:rPr>
                <w:rFonts w:cs="Arial"/>
              </w:rPr>
            </w:pPr>
            <w:r>
              <w:rPr>
                <w:rFonts w:cs="Arial"/>
              </w:rPr>
              <w:t>Support the proposal 1-1</w:t>
            </w:r>
          </w:p>
          <w:p w:rsidR="00684F6C" w:rsidRDefault="00684F6C" w:rsidP="00E27FA3">
            <w:pPr>
              <w:pStyle w:val="BodyText"/>
              <w:spacing w:line="256" w:lineRule="auto"/>
              <w:rPr>
                <w:rFonts w:eastAsia="Yu Mincho" w:cs="Arial"/>
              </w:rPr>
            </w:pPr>
          </w:p>
        </w:tc>
      </w:tr>
      <w:tr w:rsidR="00684F6C">
        <w:tc>
          <w:tcPr>
            <w:tcW w:w="1795" w:type="dxa"/>
          </w:tcPr>
          <w:p w:rsidR="00684F6C" w:rsidRDefault="00684F6C" w:rsidP="00E27FA3">
            <w:pPr>
              <w:pStyle w:val="BodyText"/>
              <w:spacing w:line="256" w:lineRule="auto"/>
              <w:rPr>
                <w:rFonts w:cs="Arial"/>
              </w:rPr>
            </w:pPr>
            <w:r>
              <w:rPr>
                <w:rFonts w:cs="Arial"/>
              </w:rPr>
              <w:t>Eutelsat</w:t>
            </w:r>
          </w:p>
        </w:tc>
        <w:tc>
          <w:tcPr>
            <w:tcW w:w="7834" w:type="dxa"/>
          </w:tcPr>
          <w:p w:rsidR="00684F6C" w:rsidRDefault="00684F6C" w:rsidP="00E27FA3">
            <w:pPr>
              <w:pStyle w:val="BodyText"/>
              <w:spacing w:line="256" w:lineRule="auto"/>
              <w:rPr>
                <w:rFonts w:cs="Arial"/>
              </w:rPr>
            </w:pPr>
            <w:r>
              <w:rPr>
                <w:rFonts w:cs="Arial"/>
              </w:rPr>
              <w:t>Support the proposal 1-1</w:t>
            </w:r>
          </w:p>
        </w:tc>
      </w:tr>
    </w:tbl>
    <w:p w:rsidR="008440F9" w:rsidRDefault="008440F9">
      <w:pPr>
        <w:rPr>
          <w:rFonts w:ascii="Arial" w:hAnsi="Arial" w:cs="Arial"/>
        </w:rPr>
      </w:pPr>
    </w:p>
    <w:p w:rsidR="008440F9" w:rsidRDefault="002D5CD3">
      <w:pPr>
        <w:pStyle w:val="Heading2"/>
      </w:pPr>
      <w:r>
        <w:t>1.3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2</w:t>
      </w:r>
      <w:r>
        <w:tab/>
        <w:t xml:space="preserve">Issue #2: Configuration of </w:t>
      </w:r>
      <w:proofErr w:type="spellStart"/>
      <w:r>
        <w:t>Koffset</w:t>
      </w:r>
      <w:proofErr w:type="spellEnd"/>
      <w:r>
        <w:t xml:space="preserve"> </w:t>
      </w:r>
    </w:p>
    <w:p w:rsidR="008440F9" w:rsidRDefault="002D5CD3">
      <w:pPr>
        <w:pStyle w:val="Heading2"/>
      </w:pPr>
      <w:r>
        <w:t>2.1</w:t>
      </w:r>
      <w:r>
        <w:tab/>
        <w:t>Background</w:t>
      </w:r>
    </w:p>
    <w:p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w:t>
      </w:r>
      <w:proofErr w:type="gramStart"/>
      <w:r>
        <w:rPr>
          <w:rFonts w:ascii="Arial" w:hAnsi="Arial"/>
        </w:rPr>
        <w:t xml:space="preserve">configure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1"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w:t>
            </w:r>
            <w:proofErr w:type="gramStart"/>
            <w:r>
              <w:rPr>
                <w:rFonts w:ascii="Arial" w:hAnsi="Arial" w:cs="Arial"/>
              </w:rPr>
              <w:t>are</w:t>
            </w:r>
            <w:proofErr w:type="gramEnd"/>
            <w:r>
              <w:rPr>
                <w:rFonts w:ascii="Arial" w:hAnsi="Arial" w:cs="Arial"/>
              </w:rPr>
              <w:t xml:space="preserv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tc>
      </w:tr>
      <w:tr w:rsidR="008440F9">
        <w:trPr>
          <w:trHeight w:val="612"/>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hyperlink r:id="rId32"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proofErr w:type="gramStart"/>
            <w:r>
              <w:rPr>
                <w:rFonts w:ascii="Arial" w:hAnsi="Arial" w:cs="Arial"/>
              </w:rPr>
              <w:lastRenderedPageBreak/>
              <w:t>where</w:t>
            </w:r>
            <w:proofErr w:type="gramEnd"/>
            <w:r>
              <w:rPr>
                <w:rFonts w:ascii="Arial" w:hAnsi="Arial" w:cs="Arial"/>
              </w:rPr>
              <w:t xml:space="preserv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w:t>
            </w:r>
            <w:proofErr w:type="spellStart"/>
            <w:r>
              <w:rPr>
                <w:rFonts w:ascii="Arial" w:hAnsi="Arial" w:cs="Arial"/>
              </w:rPr>
              <w:t>ximum</w:t>
            </w:r>
            <w:proofErr w:type="spellEnd"/>
            <w:r>
              <w:rPr>
                <w:rFonts w:ascii="Arial" w:hAnsi="Arial" w:cs="Arial"/>
              </w:rPr>
              <w:t xml:space="preserve">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Beijing Xiaomi Mobile </w:t>
            </w:r>
            <w:r>
              <w:rPr>
                <w:rFonts w:ascii="Arial" w:eastAsia="Times New Roman" w:hAnsi="Arial" w:cs="Arial"/>
              </w:rPr>
              <w:lastRenderedPageBreak/>
              <w:t>Software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lastRenderedPageBreak/>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lastRenderedPageBreak/>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w:t>
            </w:r>
            <w:proofErr w:type="gramStart"/>
            <w:r>
              <w:rPr>
                <w:rFonts w:ascii="Arial" w:hAnsi="Arial" w:cs="Arial"/>
              </w:rPr>
              <w:t>cells,</w:t>
            </w:r>
            <w:proofErr w:type="gramEnd"/>
            <w:r>
              <w:rPr>
                <w:rFonts w:ascii="Arial" w:hAnsi="Arial" w:cs="Arial"/>
              </w:rPr>
              <w:t xml:space="preserve">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rsidP="00725E6C">
            <w:pPr>
              <w:pStyle w:val="ListParagraph"/>
              <w:numPr>
                <w:ilvl w:val="1"/>
                <w:numId w:val="20"/>
              </w:numPr>
              <w:ind w:firstLine="440"/>
              <w:rPr>
                <w:rFonts w:ascii="Arial" w:hAnsi="Arial" w:cs="Arial"/>
              </w:rPr>
            </w:pPr>
            <w:r>
              <w:rPr>
                <w:rFonts w:ascii="Arial" w:hAnsi="Arial" w:cs="Arial"/>
              </w:rPr>
              <w:t>[DETAILS OMIITED HERE]</w:t>
            </w:r>
          </w:p>
          <w:p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rsidP="00725E6C">
            <w:pPr>
              <w:pStyle w:val="ListParagraph"/>
              <w:ind w:left="1004" w:firstLine="442"/>
              <w:rPr>
                <w:b/>
                <w:bCs/>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22"/>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 xml:space="preserve">There are also some proposals on details of design, such as unit </w:t>
      </w:r>
      <w:proofErr w:type="gramStart"/>
      <w:r>
        <w:rPr>
          <w:rFonts w:ascii="Arial" w:hAnsi="Arial" w:cs="Arial"/>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w:t>
            </w:r>
            <w:proofErr w:type="gramStart"/>
            <w:r>
              <w:rPr>
                <w:rFonts w:ascii="Arial" w:hAnsi="Arial" w:cs="Arial"/>
              </w:rPr>
              <w:t xml:space="preserve">of </w:t>
            </w:r>
            <w:proofErr w:type="gramEnd"/>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xml:space="preserve">, where is the corresponding </w:t>
            </w:r>
            <w:r>
              <w:rPr>
                <w:rFonts w:ascii="Arial" w:hAnsi="Arial" w:cs="Arial"/>
              </w:rPr>
              <w:lastRenderedPageBreak/>
              <w:t>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bl>
    <w:p w:rsidR="008440F9" w:rsidRDefault="008440F9">
      <w:pPr>
        <w:rPr>
          <w:rFonts w:ascii="Arial" w:hAnsi="Arial" w:cs="Arial"/>
        </w:rPr>
      </w:pPr>
    </w:p>
    <w:p w:rsidR="008440F9" w:rsidRDefault="002D5CD3">
      <w:pPr>
        <w:pStyle w:val="Heading2"/>
      </w:pPr>
      <w:r>
        <w:t>2.2</w:t>
      </w:r>
      <w:r>
        <w:tab/>
        <w:t>Company views</w:t>
      </w:r>
    </w:p>
    <w:p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timing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w:t>
      </w:r>
      <w:proofErr w:type="gramStart"/>
      <w:r>
        <w:rPr>
          <w:rFonts w:ascii="Arial" w:hAnsi="Arial" w:cs="Arial"/>
        </w:rPr>
        <w:t xml:space="preserve">broadcasting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rsidR="008440F9" w:rsidRDefault="002D5CD3">
      <w:pPr>
        <w:rPr>
          <w:rFonts w:ascii="Arial" w:hAnsi="Arial" w:cs="Arial"/>
        </w:rPr>
      </w:pPr>
      <w:r>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 xml:space="preserve">. </w:t>
      </w:r>
    </w:p>
    <w:p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w:t>
      </w:r>
      <w:proofErr w:type="spellStart"/>
      <w:r>
        <w:rPr>
          <w:rFonts w:cs="Arial"/>
          <w:highlight w:val="yellow"/>
        </w:rPr>
        <w:t>ResponseWindow</w:t>
      </w:r>
      <w:proofErr w:type="spellEnd"/>
      <w:r>
        <w:rPr>
          <w:rFonts w:cs="Arial"/>
          <w:highlight w:val="yellow"/>
        </w:rPr>
        <w:t xml:space="preserve"> in system information.</w:t>
      </w:r>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rsidTr="001363DB">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rsidTr="001363DB">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Option 1.</w:t>
            </w:r>
          </w:p>
          <w:p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rsidTr="001363DB">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pStyle w:val="BodyText"/>
              <w:spacing w:line="256" w:lineRule="auto"/>
              <w:rPr>
                <w:rFonts w:cs="Arial"/>
              </w:rPr>
            </w:pPr>
            <w:r>
              <w:rPr>
                <w:rFonts w:cs="Arial"/>
              </w:rPr>
              <w:t xml:space="preserve">Support options 1 and 3. Option 3 would require UE to report its autonomous TA ,with the following benefits </w:t>
            </w:r>
          </w:p>
          <w:p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w:t>
            </w:r>
            <w:proofErr w:type="spellStart"/>
            <w:r>
              <w:rPr>
                <w:rFonts w:cs="Arial"/>
              </w:rPr>
              <w:t>MediaTek</w:t>
            </w:r>
            <w:proofErr w:type="spellEnd"/>
            <w:r>
              <w:rPr>
                <w:rFonts w:cs="Arial"/>
              </w:rPr>
              <w:t xml:space="preserve"> R2-2006638). </w:t>
            </w:r>
          </w:p>
          <w:p w:rsidR="008440F9" w:rsidRDefault="002D5CD3">
            <w:pPr>
              <w:pStyle w:val="BodyText"/>
              <w:numPr>
                <w:ilvl w:val="0"/>
                <w:numId w:val="16"/>
              </w:numPr>
              <w:spacing w:line="256" w:lineRule="auto"/>
              <w:rPr>
                <w:rFonts w:cs="Arial"/>
              </w:rPr>
            </w:pPr>
            <w:r>
              <w:rPr>
                <w:rFonts w:cs="Arial"/>
              </w:rPr>
              <w:t xml:space="preserve">Avoid </w:t>
            </w:r>
            <w:proofErr w:type="spellStart"/>
            <w:r>
              <w:rPr>
                <w:rFonts w:cs="Arial"/>
              </w:rPr>
              <w:t>subframe</w:t>
            </w:r>
            <w:proofErr w:type="spellEnd"/>
            <w:r>
              <w:rPr>
                <w:rFonts w:cs="Arial"/>
              </w:rPr>
              <w:t xml:space="preserve"> boundaries overlap between UEs in connected mode, higher </w:t>
            </w:r>
            <w:proofErr w:type="spellStart"/>
            <w:r>
              <w:rPr>
                <w:rFonts w:cs="Arial"/>
              </w:rPr>
              <w:t>gNB</w:t>
            </w:r>
            <w:proofErr w:type="spellEnd"/>
            <w:r>
              <w:rPr>
                <w:rFonts w:cs="Arial"/>
              </w:rPr>
              <w:t xml:space="preserve"> scheduler flexibility  </w:t>
            </w:r>
          </w:p>
        </w:tc>
      </w:tr>
      <w:tr w:rsidR="008440F9" w:rsidTr="001363DB">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 Options 1 and 2 with suggested texts:</w:t>
            </w:r>
          </w:p>
          <w:p w:rsidR="008440F9" w:rsidRDefault="002D5CD3">
            <w:pPr>
              <w:pStyle w:val="BodyText"/>
              <w:spacing w:line="256" w:lineRule="auto"/>
              <w:rPr>
                <w:rFonts w:cs="Arial"/>
              </w:rPr>
            </w:pPr>
            <w:r>
              <w:rPr>
                <w:rFonts w:cs="Arial"/>
                <w:highlight w:val="yellow"/>
              </w:rPr>
              <w:t xml:space="preserve">Option 2: A value of </w:t>
            </w:r>
            <w:proofErr w:type="spellStart"/>
            <w:r>
              <w:rPr>
                <w:rFonts w:cs="Arial"/>
                <w:highlight w:val="yellow"/>
              </w:rPr>
              <w:t>Koffset</w:t>
            </w:r>
            <w:proofErr w:type="spellEnd"/>
            <w:r>
              <w:rPr>
                <w:rFonts w:cs="Arial"/>
                <w:highlight w:val="yellow"/>
              </w:rPr>
              <w:t xml:space="preserve"> is configured per beam or per cell in system information.</w:t>
            </w:r>
            <w:r>
              <w:rPr>
                <w:rFonts w:cs="Arial"/>
              </w:rPr>
              <w:t xml:space="preserve"> </w:t>
            </w:r>
          </w:p>
          <w:p w:rsidR="008440F9" w:rsidRDefault="002D5CD3">
            <w:pPr>
              <w:pStyle w:val="BodyText"/>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rsidTr="001363DB">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rsidR="008440F9" w:rsidRDefault="008440F9">
            <w:pPr>
              <w:pStyle w:val="BodyText"/>
              <w:spacing w:line="256" w:lineRule="auto"/>
              <w:rPr>
                <w:rFonts w:eastAsiaTheme="minorEastAsia" w:cs="Arial"/>
              </w:rPr>
            </w:pPr>
          </w:p>
          <w:p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rsidR="008440F9" w:rsidRDefault="002D5CD3">
            <w:pPr>
              <w:pStyle w:val="BodyText"/>
              <w:spacing w:line="256" w:lineRule="auto"/>
              <w:rPr>
                <w:rFonts w:cs="Arial"/>
              </w:rPr>
            </w:pPr>
            <w:r>
              <w:rPr>
                <w:rFonts w:cs="Arial"/>
              </w:rPr>
              <w:lastRenderedPageBreak/>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rsidTr="001363DB">
        <w:tc>
          <w:tcPr>
            <w:tcW w:w="1795" w:type="dxa"/>
          </w:tcPr>
          <w:p w:rsidR="008440F9" w:rsidRDefault="002D5CD3">
            <w:pPr>
              <w:pStyle w:val="BodyText"/>
              <w:spacing w:line="256" w:lineRule="auto"/>
              <w:rPr>
                <w:rFonts w:cs="Arial"/>
              </w:rPr>
            </w:pPr>
            <w:r>
              <w:rPr>
                <w:rFonts w:cs="Arial"/>
              </w:rPr>
              <w:lastRenderedPageBreak/>
              <w:t>Intel</w:t>
            </w:r>
          </w:p>
        </w:tc>
        <w:tc>
          <w:tcPr>
            <w:tcW w:w="7834" w:type="dxa"/>
          </w:tcPr>
          <w:p w:rsidR="008440F9" w:rsidRDefault="002D5CD3">
            <w:pPr>
              <w:pStyle w:val="BodyText"/>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rsidR="008440F9" w:rsidRDefault="002D5CD3">
            <w:pPr>
              <w:pStyle w:val="BodyText"/>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8440F9" w:rsidTr="001363DB">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Support option 1</w:t>
            </w:r>
          </w:p>
        </w:tc>
      </w:tr>
      <w:tr w:rsidR="008440F9" w:rsidTr="001363DB">
        <w:tc>
          <w:tcPr>
            <w:tcW w:w="1795" w:type="dxa"/>
          </w:tcPr>
          <w:p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rsidR="008440F9" w:rsidRDefault="002D5CD3">
            <w:pPr>
              <w:pStyle w:val="BodyText"/>
              <w:spacing w:line="256" w:lineRule="auto"/>
              <w:rPr>
                <w:rFonts w:cs="Arial"/>
              </w:rPr>
            </w:pPr>
            <w:r>
              <w:rPr>
                <w:rFonts w:cs="Arial"/>
              </w:rPr>
              <w:t xml:space="preserve">Support Option 1 and Option 2 </w:t>
            </w:r>
          </w:p>
          <w:p w:rsidR="008440F9" w:rsidRDefault="002D5CD3">
            <w:pPr>
              <w:pStyle w:val="BodyText"/>
              <w:spacing w:line="256" w:lineRule="auto"/>
              <w:rPr>
                <w:rFonts w:cs="Arial"/>
              </w:rPr>
            </w:pPr>
            <w:r>
              <w:rPr>
                <w:rFonts w:cs="Arial"/>
              </w:rPr>
              <w:t>Comment on Option 3: We shared same views with QC.</w:t>
            </w:r>
          </w:p>
          <w:p w:rsidR="008440F9" w:rsidRDefault="002D5CD3">
            <w:pPr>
              <w:pStyle w:val="BodyText"/>
              <w:spacing w:line="256" w:lineRule="auto"/>
              <w:rPr>
                <w:rFonts w:cs="Arial"/>
              </w:rPr>
            </w:pPr>
            <w:r>
              <w:rPr>
                <w:rFonts w:cs="Arial"/>
              </w:rPr>
              <w:t xml:space="preserve">Comment on Option 4: Considering the large Max differential delay within a cell/beam, extension of scheduling existing offset need to be considered.  </w:t>
            </w:r>
          </w:p>
          <w:p w:rsidR="008440F9" w:rsidRDefault="002D5CD3">
            <w:pPr>
              <w:pStyle w:val="BodyText"/>
              <w:spacing w:line="256" w:lineRule="auto"/>
              <w:rPr>
                <w:rFonts w:cs="Arial"/>
              </w:rPr>
            </w:pPr>
            <w:r>
              <w:rPr>
                <w:rFonts w:cs="Arial"/>
              </w:rPr>
              <w:t>Comment on Option 5: We shared the same views with Ericsson.</w:t>
            </w:r>
          </w:p>
        </w:tc>
      </w:tr>
      <w:tr w:rsidR="008440F9" w:rsidTr="001363DB">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w:t>
            </w:r>
            <w:proofErr w:type="gramStart"/>
            <w:r>
              <w:rPr>
                <w:rFonts w:eastAsia="Malgun Gothic" w:cs="Arial"/>
              </w:rPr>
              <w:t xml:space="preserve">be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w:t>
            </w:r>
            <w:proofErr w:type="spellStart"/>
            <w:r>
              <w:rPr>
                <w:rFonts w:eastAsia="Malgun Gothic" w:cs="Arial"/>
              </w:rPr>
              <w:t>gNB</w:t>
            </w:r>
            <w:proofErr w:type="spellEnd"/>
            <w:r>
              <w:rPr>
                <w:rFonts w:eastAsia="Malgun Gothic" w:cs="Arial"/>
              </w:rPr>
              <w:t xml:space="preserve"> may indicate a corresponding index to UE by DCI. This need not be the same as the UE specific TA.</w:t>
            </w:r>
          </w:p>
          <w:p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rsidTr="001363DB">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Support option 1. </w:t>
            </w:r>
          </w:p>
          <w:p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rsidTr="001363DB">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can be derived from other parameters that anyway will be provided to the UE. </w:t>
            </w:r>
          </w:p>
          <w:p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it is clear that the length </w:t>
            </w:r>
            <w:proofErr w:type="spellStart"/>
            <w:r>
              <w:rPr>
                <w:rFonts w:cs="Arial"/>
                <w:i/>
              </w:rPr>
              <w:t>ra-ResponseWindow</w:t>
            </w:r>
            <w:proofErr w:type="spellEnd"/>
            <w:r>
              <w:rPr>
                <w:rFonts w:cs="Arial"/>
              </w:rPr>
              <w:t xml:space="preserve"> and the offset for the start of the </w:t>
            </w:r>
            <w:proofErr w:type="spellStart"/>
            <w:r>
              <w:rPr>
                <w:rFonts w:cs="Arial"/>
                <w:i/>
              </w:rPr>
              <w:t>ra-ResponseWindow</w:t>
            </w:r>
            <w:proofErr w:type="spellEnd"/>
            <w:r>
              <w:rPr>
                <w:rFonts w:cs="Arial"/>
              </w:rPr>
              <w:t xml:space="preserve"> will be solved by RAN2 as highlighted below. </w:t>
            </w:r>
          </w:p>
          <w:p w:rsidR="008440F9" w:rsidRDefault="002D5CD3">
            <w:pPr>
              <w:pStyle w:val="ListParagraph"/>
              <w:widowControl/>
              <w:numPr>
                <w:ilvl w:val="0"/>
                <w:numId w:val="26"/>
              </w:numPr>
              <w:autoSpaceDE/>
              <w:autoSpaceDN/>
              <w:adjustRightInd/>
              <w:ind w:firstLineChars="0"/>
              <w:contextualSpacing/>
            </w:pPr>
            <w:r>
              <w:t>MAC</w:t>
            </w:r>
          </w:p>
          <w:p w:rsidR="008440F9" w:rsidRDefault="002D5CD3">
            <w:pPr>
              <w:pStyle w:val="ListParagraph"/>
              <w:widowControl/>
              <w:numPr>
                <w:ilvl w:val="1"/>
                <w:numId w:val="26"/>
              </w:numPr>
              <w:autoSpaceDE/>
              <w:autoSpaceDN/>
              <w:adjustRightInd/>
              <w:ind w:firstLineChars="0"/>
              <w:contextualSpacing/>
            </w:pPr>
            <w:r>
              <w:t>Random access:</w:t>
            </w:r>
          </w:p>
          <w:p w:rsidR="008440F9" w:rsidRDefault="002D5CD3">
            <w:pPr>
              <w:pStyle w:val="ListParagraph"/>
              <w:widowControl/>
              <w:numPr>
                <w:ilvl w:val="2"/>
                <w:numId w:val="26"/>
              </w:numPr>
              <w:autoSpaceDE/>
              <w:autoSpaceDN/>
              <w:adjustRightInd/>
              <w:ind w:firstLineChars="0"/>
              <w:contextualSpacing/>
            </w:pPr>
            <w:r>
              <w:rPr>
                <w:highlight w:val="yellow"/>
              </w:rPr>
              <w:t xml:space="preserve">Definition of an offset for the start of the </w:t>
            </w:r>
            <w:proofErr w:type="spellStart"/>
            <w:r>
              <w:rPr>
                <w:highlight w:val="yellow"/>
              </w:rPr>
              <w:t>ra-ResponseWindow</w:t>
            </w:r>
            <w:proofErr w:type="spellEnd"/>
            <w:r>
              <w:t xml:space="preserve"> for NTN.</w:t>
            </w:r>
          </w:p>
          <w:p w:rsidR="008440F9" w:rsidRDefault="002D5CD3">
            <w:pPr>
              <w:pStyle w:val="ListParagraph"/>
              <w:widowControl/>
              <w:numPr>
                <w:ilvl w:val="2"/>
                <w:numId w:val="26"/>
              </w:numPr>
              <w:autoSpaceDE/>
              <w:autoSpaceDN/>
              <w:adjustRightInd/>
              <w:ind w:firstLineChars="0"/>
              <w:contextualSpacing/>
            </w:pPr>
            <w:r>
              <w:t xml:space="preserve">Introduction of an offset for the start of the </w:t>
            </w:r>
            <w:proofErr w:type="spellStart"/>
            <w:r>
              <w:t>ra-ContentionResolutionTimer</w:t>
            </w:r>
            <w:proofErr w:type="spellEnd"/>
            <w:r>
              <w:t xml:space="preserve"> to resolve Random access contention</w:t>
            </w:r>
          </w:p>
          <w:p w:rsidR="008440F9" w:rsidRDefault="002D5CD3">
            <w:pPr>
              <w:pStyle w:val="ListParagraph"/>
              <w:widowControl/>
              <w:numPr>
                <w:ilvl w:val="2"/>
                <w:numId w:val="26"/>
              </w:numPr>
              <w:autoSpaceDE/>
              <w:autoSpaceDN/>
              <w:adjustRightInd/>
              <w:ind w:firstLineChars="0"/>
              <w:contextualSpacing/>
            </w:pPr>
            <w:r>
              <w:lastRenderedPageBreak/>
              <w:t xml:space="preserve">Solutions for resolving preamble ambiguity and </w:t>
            </w:r>
            <w:r>
              <w:rPr>
                <w:highlight w:val="yellow"/>
              </w:rPr>
              <w:t>extension of RAR window.</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w:t>
            </w:r>
            <w:proofErr w:type="gramStart"/>
            <w:r>
              <w:rPr>
                <w:rFonts w:eastAsiaTheme="minorEastAsia" w:cs="Arial"/>
              </w:rPr>
              <w:t>are</w:t>
            </w:r>
            <w:proofErr w:type="gramEnd"/>
            <w:r>
              <w:rPr>
                <w:rFonts w:eastAsiaTheme="minorEastAsia" w:cs="Arial"/>
              </w:rPr>
              <w:t xml:space="preserve"> introduced in RAN1 and RAN2 may additionally extend the value of </w:t>
            </w:r>
            <w:proofErr w:type="spellStart"/>
            <w:r>
              <w:rPr>
                <w:rFonts w:eastAsiaTheme="minorEastAsia" w:cs="Arial"/>
                <w:i/>
              </w:rPr>
              <w:t>ra-ResponseWindow</w:t>
            </w:r>
            <w:proofErr w:type="spellEnd"/>
            <w:r>
              <w:rPr>
                <w:rFonts w:eastAsiaTheme="minorEastAsia" w:cs="Arial"/>
              </w:rPr>
              <w:t xml:space="preserve"> and introduce an offset for the start of the </w:t>
            </w:r>
            <w:proofErr w:type="spellStart"/>
            <w:r>
              <w:rPr>
                <w:rFonts w:eastAsiaTheme="minorEastAsia" w:cs="Arial"/>
                <w:i/>
              </w:rPr>
              <w:t>ra-ResponseWindow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3: UE-specific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requires TA report from UE, which requires additional signaling overhead. </w:t>
            </w:r>
          </w:p>
          <w:p w:rsidR="008440F9" w:rsidRDefault="002D5CD3">
            <w:pPr>
              <w:pStyle w:val="BodyText"/>
              <w:numPr>
                <w:ilvl w:val="0"/>
                <w:numId w:val="27"/>
              </w:numPr>
              <w:spacing w:line="256" w:lineRule="auto"/>
              <w:rPr>
                <w:rFonts w:cs="Arial"/>
              </w:rPr>
            </w:pPr>
            <w:r>
              <w:rPr>
                <w:rFonts w:eastAsiaTheme="minorEastAsia" w:cs="Arial"/>
              </w:rPr>
              <w:t xml:space="preserve">Comment on Option 4: The common TA may be smaller than the maximum RTD within the </w:t>
            </w:r>
            <w:proofErr w:type="gramStart"/>
            <w:r>
              <w:rPr>
                <w:rFonts w:eastAsiaTheme="minorEastAsia" w:cs="Arial"/>
              </w:rPr>
              <w:t>cell,</w:t>
            </w:r>
            <w:proofErr w:type="gramEnd"/>
            <w:r>
              <w:rPr>
                <w:rFonts w:eastAsiaTheme="minorEastAsia" w:cs="Arial"/>
              </w:rPr>
              <w:t xml:space="preserve"> hence this method may not work.</w:t>
            </w:r>
          </w:p>
          <w:p w:rsidR="008440F9" w:rsidRDefault="002D5CD3">
            <w:pPr>
              <w:pStyle w:val="BodyText"/>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rsidTr="001363DB">
        <w:tc>
          <w:tcPr>
            <w:tcW w:w="1795" w:type="dxa"/>
          </w:tcPr>
          <w:p w:rsidR="008440F9" w:rsidRDefault="002D5CD3">
            <w:pPr>
              <w:pStyle w:val="BodyText"/>
              <w:spacing w:line="256" w:lineRule="auto"/>
              <w:rPr>
                <w:rFonts w:eastAsiaTheme="minorEastAsia" w:cs="Arial"/>
              </w:rPr>
            </w:pPr>
            <w:r>
              <w:rPr>
                <w:rFonts w:eastAsia="Calibri" w:cs="Arial" w:hint="eastAsia"/>
              </w:rPr>
              <w:lastRenderedPageBreak/>
              <w:t>Z</w:t>
            </w:r>
            <w:r>
              <w:rPr>
                <w:rFonts w:eastAsia="Calibri" w:cs="Arial"/>
              </w:rPr>
              <w:t>TE</w:t>
            </w:r>
          </w:p>
        </w:tc>
        <w:tc>
          <w:tcPr>
            <w:tcW w:w="7834" w:type="dxa"/>
          </w:tcPr>
          <w:p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rsidR="008440F9" w:rsidRDefault="002D5CD3">
            <w:pPr>
              <w:pStyle w:val="BodyText"/>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In option-1, once more beams are covered by single cell, very larger </w:t>
            </w:r>
            <w:proofErr w:type="spellStart"/>
            <w:r>
              <w:rPr>
                <w:rFonts w:eastAsia="Calibri" w:cs="Arial"/>
              </w:rPr>
              <w:t>K_offset</w:t>
            </w:r>
            <w:proofErr w:type="spellEnd"/>
            <w:r>
              <w:rPr>
                <w:rFonts w:eastAsia="Calibri" w:cs="Arial"/>
              </w:rPr>
              <w:t xml:space="preserve"> is expected to align the scheduling for all UEs. The scheduling efficiency and accessing will be impacted;</w:t>
            </w:r>
          </w:p>
          <w:p w:rsidR="008440F9" w:rsidRDefault="002D5CD3">
            <w:pPr>
              <w:pStyle w:val="BodyText"/>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rsidTr="001363DB">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beam can be used in a cell and depending on the beam the </w:t>
            </w:r>
            <w:proofErr w:type="spellStart"/>
            <w:r>
              <w:rPr>
                <w:rFonts w:eastAsia="Malgun Gothic" w:cs="Arial"/>
              </w:rPr>
              <w:t>K_offset</w:t>
            </w:r>
            <w:proofErr w:type="spellEnd"/>
            <w:r>
              <w:rPr>
                <w:rFonts w:eastAsia="Malgun Gothic" w:cs="Arial"/>
              </w:rPr>
              <w:t xml:space="preserve"> can be different. </w:t>
            </w:r>
          </w:p>
        </w:tc>
      </w:tr>
      <w:tr w:rsidR="007D17A5" w:rsidTr="001363DB">
        <w:tc>
          <w:tcPr>
            <w:tcW w:w="1795" w:type="dxa"/>
          </w:tcPr>
          <w:p w:rsidR="007D17A5" w:rsidRPr="005D17A7" w:rsidRDefault="007D17A5" w:rsidP="007D17A5">
            <w:pPr>
              <w:pStyle w:val="BodyText"/>
              <w:spacing w:line="256" w:lineRule="auto"/>
              <w:rPr>
                <w:rFonts w:ascii="Times New Roman" w:hAnsi="Times New Roman"/>
              </w:rPr>
            </w:pPr>
            <w:r w:rsidRPr="005D17A7">
              <w:rPr>
                <w:rFonts w:ascii="Times New Roman" w:hAnsi="Times New Roman"/>
              </w:rPr>
              <w:t>OPPO</w:t>
            </w:r>
          </w:p>
        </w:tc>
        <w:tc>
          <w:tcPr>
            <w:tcW w:w="7834" w:type="dxa"/>
          </w:tcPr>
          <w:p w:rsidR="007D17A5" w:rsidRPr="005D17A7" w:rsidRDefault="007D17A5" w:rsidP="007D17A5">
            <w:pPr>
              <w:pStyle w:val="BodyText"/>
              <w:spacing w:line="256" w:lineRule="auto"/>
              <w:rPr>
                <w:rFonts w:ascii="Times New Roman" w:hAnsi="Times New Roman"/>
              </w:rPr>
            </w:pPr>
            <w:r w:rsidRPr="005D17A7">
              <w:rPr>
                <w:rFonts w:ascii="Times New Roman" w:hAnsi="Times New Roman"/>
              </w:rPr>
              <w:t xml:space="preserve">In our view, </w:t>
            </w:r>
            <w:proofErr w:type="gramStart"/>
            <w:r w:rsidRPr="005D17A7">
              <w:rPr>
                <w:rFonts w:ascii="Times New Roman" w:hAnsi="Times New Roman"/>
              </w:rPr>
              <w:t xml:space="preserve">the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is</w:t>
            </w:r>
            <w:proofErr w:type="gramEnd"/>
            <w:r w:rsidRPr="005D17A7">
              <w:rPr>
                <w:rFonts w:ascii="Times New Roman" w:hAnsi="Times New Roman"/>
              </w:rPr>
              <w:t xml:space="preserve"> tightly related to the timing advance. Therefore </w:t>
            </w:r>
            <w:r>
              <w:rPr>
                <w:rFonts w:ascii="Times New Roman" w:hAnsi="Times New Roman"/>
              </w:rPr>
              <w:t xml:space="preserve">taking example of option 1, we believe that </w:t>
            </w:r>
            <w:r w:rsidRPr="005D17A7">
              <w:rPr>
                <w:rFonts w:ascii="Times New Roman" w:hAnsi="Times New Roman"/>
              </w:rPr>
              <w:t xml:space="preserve">it would be beneficial to indicate both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and a common TA at the same time (one stone two birds), i.e. the signaled amount</w:t>
            </w:r>
            <w:r>
              <w:rPr>
                <w:rFonts w:ascii="Times New Roman" w:hAnsi="Times New Roman"/>
              </w:rPr>
              <w:t xml:space="preserve"> of duration</w:t>
            </w:r>
            <w:r w:rsidRPr="005D17A7">
              <w:rPr>
                <w:rFonts w:ascii="Times New Roman" w:hAnsi="Times New Roman"/>
              </w:rPr>
              <w:t xml:space="preserve"> </w:t>
            </w:r>
            <w:r>
              <w:rPr>
                <w:rFonts w:ascii="Times New Roman" w:hAnsi="Times New Roman"/>
              </w:rPr>
              <w:t xml:space="preserve">in option 1 </w:t>
            </w:r>
            <w:r w:rsidRPr="005D17A7">
              <w:rPr>
                <w:rFonts w:ascii="Times New Roman" w:hAnsi="Times New Roman"/>
              </w:rPr>
              <w:t xml:space="preserve">can be used to derive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as well as a common TA. To this direction, option 4 is more in line with our view.  </w:t>
            </w:r>
          </w:p>
        </w:tc>
      </w:tr>
      <w:tr w:rsidR="00AD4549" w:rsidTr="001363DB">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Support option 1.</w:t>
            </w:r>
          </w:p>
          <w:p w:rsidR="00AD4549" w:rsidRPr="00C23CF7" w:rsidRDefault="00AD4549" w:rsidP="00AD4549">
            <w:pPr>
              <w:pStyle w:val="BodyText"/>
              <w:spacing w:line="256" w:lineRule="auto"/>
              <w:rPr>
                <w:rFonts w:cs="Arial"/>
              </w:rPr>
            </w:pPr>
            <w:r w:rsidRPr="00C23CF7">
              <w:rPr>
                <w:rFonts w:cs="Arial"/>
              </w:rPr>
              <w:t xml:space="preserve">We would like to highlight that </w:t>
            </w:r>
            <w:proofErr w:type="spellStart"/>
            <w:r w:rsidRPr="00C23CF7">
              <w:rPr>
                <w:rFonts w:cs="Arial"/>
              </w:rPr>
              <w:t>K</w:t>
            </w:r>
            <w:r w:rsidRPr="00C23CF7">
              <w:rPr>
                <w:rFonts w:cs="Arial"/>
                <w:vertAlign w:val="subscript"/>
              </w:rPr>
              <w:t>offset</w:t>
            </w:r>
            <w:proofErr w:type="spellEnd"/>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rsidR="00AD4549" w:rsidRDefault="00AD4549" w:rsidP="00AD4549">
            <w:pPr>
              <w:pStyle w:val="BodyText"/>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 xml:space="preserve">Having multiple </w:t>
            </w:r>
            <w:proofErr w:type="spellStart"/>
            <w:r w:rsidRPr="00C23CF7">
              <w:rPr>
                <w:rFonts w:cs="Arial"/>
              </w:rPr>
              <w:t>K</w:t>
            </w:r>
            <w:r w:rsidRPr="00C23CF7">
              <w:rPr>
                <w:rFonts w:cs="Arial"/>
                <w:vertAlign w:val="subscript"/>
              </w:rPr>
              <w:t>offset</w:t>
            </w:r>
            <w:proofErr w:type="spellEnd"/>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w:t>
            </w:r>
            <w:proofErr w:type="spellStart"/>
            <w:r>
              <w:rPr>
                <w:rFonts w:cs="Arial"/>
              </w:rPr>
              <w:t>signalling</w:t>
            </w:r>
            <w:proofErr w:type="spellEnd"/>
            <w:r>
              <w:rPr>
                <w:rFonts w:cs="Arial"/>
              </w:rPr>
              <w:t xml:space="preserve">,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be seen as a general adjustment of transmit timing for each UE, and we would like to keep TA and fundamental timing offset values separate from each other. Hence, we would not be supportive of options 3-4 as they are stated here. The network may choose to create a coupling between TA and </w:t>
            </w:r>
            <w:proofErr w:type="spellStart"/>
            <w:r w:rsidRPr="00C23CF7">
              <w:rPr>
                <w:rFonts w:cs="Arial"/>
              </w:rPr>
              <w:t>K</w:t>
            </w:r>
            <w:r w:rsidRPr="00C23CF7">
              <w:rPr>
                <w:rFonts w:cs="Arial"/>
                <w:vertAlign w:val="subscript"/>
              </w:rPr>
              <w:t>offset</w:t>
            </w:r>
            <w:proofErr w:type="spellEnd"/>
            <w:r w:rsidRPr="00C23CF7">
              <w:rPr>
                <w:rFonts w:cs="Arial"/>
              </w:rPr>
              <w:t xml:space="preserve">, but this should not be the general setting. </w:t>
            </w:r>
            <w:r>
              <w:rPr>
                <w:rFonts w:cs="Arial"/>
              </w:rPr>
              <w:t xml:space="preserve">Additionally, Option 3 would require a new </w:t>
            </w:r>
            <w:proofErr w:type="spellStart"/>
            <w:r>
              <w:rPr>
                <w:rFonts w:cs="Arial"/>
              </w:rPr>
              <w:t>signalling</w:t>
            </w:r>
            <w:proofErr w:type="spellEnd"/>
            <w:r>
              <w:rPr>
                <w:rFonts w:cs="Arial"/>
              </w:rPr>
              <w:t xml:space="preserve"> from the UE to the </w:t>
            </w:r>
            <w:proofErr w:type="spellStart"/>
            <w:r>
              <w:rPr>
                <w:rFonts w:cs="Arial"/>
              </w:rPr>
              <w:t>gNB</w:t>
            </w:r>
            <w:proofErr w:type="spellEnd"/>
            <w:r>
              <w:rPr>
                <w:rFonts w:cs="Arial"/>
              </w:rPr>
              <w:t xml:space="preserve"> reporting the TA used, since the offset must be mutually </w:t>
            </w:r>
            <w:r>
              <w:rPr>
                <w:rFonts w:cs="Arial"/>
              </w:rPr>
              <w:lastRenderedPageBreak/>
              <w:t xml:space="preserve">agreed. </w:t>
            </w:r>
          </w:p>
          <w:p w:rsidR="00AD4549" w:rsidRPr="00C23CF7" w:rsidRDefault="00AD4549" w:rsidP="00AD4549">
            <w:pPr>
              <w:pStyle w:val="BodyText"/>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transmission path. The RA response window also includes some allowance for </w:t>
            </w:r>
            <w:proofErr w:type="spellStart"/>
            <w:r w:rsidRPr="00C23CF7">
              <w:rPr>
                <w:rFonts w:cs="Arial"/>
              </w:rPr>
              <w:t>gNB</w:t>
            </w:r>
            <w:proofErr w:type="spellEnd"/>
            <w:r w:rsidRPr="00C23CF7">
              <w:rPr>
                <w:rFonts w:cs="Arial"/>
              </w:rPr>
              <w:t xml:space="preserve"> processing time, which would be outside scope of RAN1 discussions.</w:t>
            </w:r>
          </w:p>
        </w:tc>
      </w:tr>
      <w:tr w:rsidR="001363DB" w:rsidRPr="0017317D" w:rsidTr="001363DB">
        <w:tc>
          <w:tcPr>
            <w:tcW w:w="1795" w:type="dxa"/>
          </w:tcPr>
          <w:p w:rsidR="001363DB" w:rsidRPr="00F25BDA" w:rsidRDefault="001363DB" w:rsidP="002F6EF6">
            <w:pPr>
              <w:pStyle w:val="BodyText"/>
              <w:spacing w:line="256" w:lineRule="auto"/>
              <w:rPr>
                <w:rFonts w:cs="Arial"/>
              </w:rPr>
            </w:pPr>
            <w:r>
              <w:rPr>
                <w:rFonts w:cs="Arial"/>
              </w:rPr>
              <w:lastRenderedPageBreak/>
              <w:t>Sony</w:t>
            </w:r>
          </w:p>
        </w:tc>
        <w:tc>
          <w:tcPr>
            <w:tcW w:w="7834" w:type="dxa"/>
          </w:tcPr>
          <w:p w:rsidR="001363DB" w:rsidRPr="00F25BDA" w:rsidRDefault="001363DB" w:rsidP="002F6EF6">
            <w:pPr>
              <w:pStyle w:val="BodyText"/>
              <w:spacing w:line="256" w:lineRule="auto"/>
              <w:rPr>
                <w:rFonts w:cs="Arial"/>
              </w:rPr>
            </w:pPr>
            <w:r>
              <w:rPr>
                <w:rFonts w:cs="Arial"/>
              </w:rPr>
              <w:t xml:space="preserve">In </w:t>
            </w:r>
            <w:r w:rsidRPr="00A67280">
              <w:rPr>
                <w:rFonts w:cs="Arial"/>
              </w:rPr>
              <w:t>R1-2005573</w:t>
            </w:r>
            <w:r>
              <w:rPr>
                <w:rFonts w:cs="Arial"/>
              </w:rPr>
              <w:t xml:space="preserve"> we advocate that </w:t>
            </w:r>
            <w:proofErr w:type="spellStart"/>
            <w:r>
              <w:rPr>
                <w:rFonts w:cs="Arial"/>
              </w:rPr>
              <w:t>Kofffset</w:t>
            </w:r>
            <w:proofErr w:type="spellEnd"/>
            <w:r>
              <w:rPr>
                <w:rFonts w:cs="Arial"/>
              </w:rPr>
              <w:t xml:space="preserve"> is derived from beam-specific common TA</w:t>
            </w:r>
          </w:p>
        </w:tc>
      </w:tr>
      <w:tr w:rsidR="00B83A31" w:rsidTr="001363DB">
        <w:tc>
          <w:tcPr>
            <w:tcW w:w="1795" w:type="dxa"/>
          </w:tcPr>
          <w:p w:rsidR="00B83A31" w:rsidRPr="00F25BDA" w:rsidRDefault="00B83A31" w:rsidP="00B458A9">
            <w:pPr>
              <w:pStyle w:val="BodyText"/>
              <w:spacing w:line="256" w:lineRule="auto"/>
              <w:rPr>
                <w:rFonts w:cs="Arial"/>
              </w:rPr>
            </w:pPr>
            <w:r>
              <w:rPr>
                <w:rFonts w:cs="Arial"/>
              </w:rPr>
              <w:t>Thales</w:t>
            </w:r>
          </w:p>
        </w:tc>
        <w:tc>
          <w:tcPr>
            <w:tcW w:w="7834" w:type="dxa"/>
          </w:tcPr>
          <w:p w:rsidR="00B83A31" w:rsidRDefault="00B83A31" w:rsidP="00B458A9">
            <w:pPr>
              <w:pStyle w:val="BodyText"/>
              <w:spacing w:line="256" w:lineRule="auto"/>
              <w:rPr>
                <w:rFonts w:cs="Arial"/>
              </w:rPr>
            </w:pPr>
            <w:r>
              <w:rPr>
                <w:rFonts w:cs="Arial"/>
              </w:rPr>
              <w:t>Support both Option 1, and Option 3. W</w:t>
            </w:r>
            <w:r w:rsidRPr="00B6053C">
              <w:rPr>
                <w:rFonts w:cs="Arial"/>
              </w:rPr>
              <w:t>ith the following suggested change</w:t>
            </w:r>
            <w:r>
              <w:rPr>
                <w:rFonts w:cs="Arial"/>
              </w:rPr>
              <w:t>/clarification:</w:t>
            </w:r>
          </w:p>
          <w:p w:rsidR="00B83A31" w:rsidRPr="008E5D26" w:rsidRDefault="00B83A31" w:rsidP="00B83A31">
            <w:pPr>
              <w:pStyle w:val="BodyText"/>
              <w:numPr>
                <w:ilvl w:val="0"/>
                <w:numId w:val="40"/>
              </w:numPr>
              <w:spacing w:line="256" w:lineRule="auto"/>
              <w:jc w:val="both"/>
              <w:rPr>
                <w:rFonts w:cs="Arial"/>
              </w:rPr>
            </w:pPr>
            <w:r>
              <w:rPr>
                <w:rFonts w:cs="Arial"/>
              </w:rPr>
              <w:t>Option 1: For scheduling of m</w:t>
            </w:r>
            <w:r w:rsidRPr="00B6053C">
              <w:rPr>
                <w:rFonts w:cs="Arial"/>
              </w:rPr>
              <w:t>essage 3:</w:t>
            </w:r>
            <w:r>
              <w:rPr>
                <w:rFonts w:cs="Arial"/>
              </w:rPr>
              <w:t xml:space="preserve"> </w:t>
            </w:r>
            <w:proofErr w:type="spellStart"/>
            <w:r w:rsidRPr="00B6053C">
              <w:rPr>
                <w:rFonts w:cs="Arial"/>
              </w:rPr>
              <w:t>Koffset</w:t>
            </w:r>
            <w:proofErr w:type="spellEnd"/>
            <w:r w:rsidRPr="00B6053C">
              <w:rPr>
                <w:rFonts w:cs="Arial"/>
              </w:rPr>
              <w:t xml:space="preserve"> is broadcast on SIB</w:t>
            </w:r>
          </w:p>
          <w:p w:rsidR="00B83A31" w:rsidRDefault="00B83A31" w:rsidP="00B83A31">
            <w:pPr>
              <w:pStyle w:val="BodyText"/>
              <w:numPr>
                <w:ilvl w:val="0"/>
                <w:numId w:val="40"/>
              </w:numPr>
              <w:spacing w:line="256" w:lineRule="auto"/>
              <w:jc w:val="both"/>
              <w:rPr>
                <w:rFonts w:cs="Arial"/>
              </w:rPr>
            </w:pPr>
            <w:r>
              <w:rPr>
                <w:rFonts w:cs="Arial"/>
              </w:rPr>
              <w:t xml:space="preserve">Option 3: For other </w:t>
            </w:r>
            <w:r w:rsidRPr="00FA1593">
              <w:rPr>
                <w:rFonts w:cs="Arial"/>
              </w:rPr>
              <w:t>timing relationships</w:t>
            </w:r>
            <w:r>
              <w:rPr>
                <w:rFonts w:cs="Arial"/>
              </w:rPr>
              <w:t xml:space="preserve"> after message 3:</w:t>
            </w:r>
            <w:r w:rsidRPr="00FA1593">
              <w:rPr>
                <w:rFonts w:cs="Arial"/>
              </w:rPr>
              <w:t xml:space="preserve"> </w:t>
            </w:r>
          </w:p>
          <w:p w:rsidR="00B83A31" w:rsidRDefault="00B83A31" w:rsidP="00B83A31">
            <w:pPr>
              <w:pStyle w:val="BodyText"/>
              <w:numPr>
                <w:ilvl w:val="1"/>
                <w:numId w:val="40"/>
              </w:numPr>
              <w:spacing w:line="256" w:lineRule="auto"/>
              <w:jc w:val="both"/>
              <w:rPr>
                <w:rFonts w:cs="Arial"/>
              </w:rPr>
            </w:pPr>
            <w:r>
              <w:rPr>
                <w:rFonts w:cs="Arial"/>
              </w:rPr>
              <w:t xml:space="preserve">An optimal </w:t>
            </w:r>
            <w:proofErr w:type="spellStart"/>
            <w:r w:rsidRPr="00FA1593">
              <w:rPr>
                <w:rFonts w:cs="Arial"/>
              </w:rPr>
              <w:t>K_offset</w:t>
            </w:r>
            <w:proofErr w:type="spellEnd"/>
            <w:r w:rsidRPr="00FA1593">
              <w:rPr>
                <w:rFonts w:cs="Arial"/>
              </w:rPr>
              <w:t xml:space="preserve"> </w:t>
            </w:r>
            <w:r>
              <w:rPr>
                <w:rFonts w:cs="Arial"/>
              </w:rPr>
              <w:t>shall be</w:t>
            </w:r>
            <w:r w:rsidRPr="00FA1593">
              <w:rPr>
                <w:rFonts w:cs="Arial"/>
              </w:rPr>
              <w:t xml:space="preserve"> equal to UE </w:t>
            </w:r>
            <w:r>
              <w:rPr>
                <w:rFonts w:cs="Arial"/>
              </w:rPr>
              <w:t>full</w:t>
            </w:r>
            <w:r w:rsidRPr="00FA1593">
              <w:rPr>
                <w:rFonts w:cs="Arial"/>
              </w:rPr>
              <w:t xml:space="preserve"> TA</w:t>
            </w:r>
            <w:r>
              <w:rPr>
                <w:rFonts w:cs="Arial"/>
              </w:rPr>
              <w:t xml:space="preserve"> </w:t>
            </w:r>
          </w:p>
          <w:p w:rsidR="00B83A31" w:rsidRPr="00F25BDA" w:rsidRDefault="00B83A31" w:rsidP="00B83A31">
            <w:pPr>
              <w:pStyle w:val="BodyText"/>
              <w:numPr>
                <w:ilvl w:val="1"/>
                <w:numId w:val="40"/>
              </w:numPr>
              <w:spacing w:line="256" w:lineRule="auto"/>
              <w:rPr>
                <w:rFonts w:cs="Arial"/>
              </w:rPr>
            </w:pPr>
            <w:r w:rsidRPr="00A411D0">
              <w:rPr>
                <w:rFonts w:cs="Arial"/>
              </w:rPr>
              <w:t xml:space="preserve">UE </w:t>
            </w:r>
            <w:r>
              <w:rPr>
                <w:rFonts w:cs="Arial"/>
              </w:rPr>
              <w:t xml:space="preserve">may </w:t>
            </w:r>
            <w:r w:rsidRPr="00A411D0">
              <w:rPr>
                <w:rFonts w:cs="Arial"/>
              </w:rPr>
              <w:t>need to report its autonomous TA</w:t>
            </w:r>
          </w:p>
        </w:tc>
      </w:tr>
      <w:tr w:rsidR="00B83A31" w:rsidTr="001363DB">
        <w:tc>
          <w:tcPr>
            <w:tcW w:w="1795" w:type="dxa"/>
          </w:tcPr>
          <w:p w:rsidR="00B83A31" w:rsidRPr="005D17A7" w:rsidRDefault="005F201E" w:rsidP="007D17A5">
            <w:pPr>
              <w:pStyle w:val="BodyText"/>
              <w:spacing w:line="256" w:lineRule="auto"/>
              <w:rPr>
                <w:rFonts w:ascii="Times New Roman" w:hAnsi="Times New Roman"/>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5F201E" w:rsidRDefault="005F201E" w:rsidP="005F201E">
            <w:pPr>
              <w:pStyle w:val="BodyText"/>
              <w:numPr>
                <w:ilvl w:val="0"/>
                <w:numId w:val="41"/>
              </w:numPr>
              <w:spacing w:line="256" w:lineRule="auto"/>
              <w:jc w:val="both"/>
              <w:rPr>
                <w:rFonts w:cs="Arial"/>
              </w:rPr>
            </w:pPr>
            <w:r w:rsidRPr="009D38A0">
              <w:rPr>
                <w:rFonts w:cs="Arial"/>
              </w:rPr>
              <w:t>F</w:t>
            </w:r>
            <w:r>
              <w:rPr>
                <w:rFonts w:cs="Arial"/>
              </w:rPr>
              <w:t>or the initial access: support O</w:t>
            </w:r>
            <w:r w:rsidRPr="009D38A0">
              <w:rPr>
                <w:rFonts w:cs="Arial"/>
              </w:rPr>
              <w:t>ption 1</w:t>
            </w:r>
            <w:r>
              <w:rPr>
                <w:rFonts w:cs="Arial"/>
              </w:rPr>
              <w:t xml:space="preserve">. </w:t>
            </w:r>
            <w:r w:rsidRPr="009D38A0">
              <w:rPr>
                <w:rFonts w:cs="Arial"/>
              </w:rPr>
              <w:t xml:space="preserve"> </w:t>
            </w:r>
          </w:p>
          <w:p w:rsidR="005F201E" w:rsidRDefault="005F201E" w:rsidP="005F201E">
            <w:pPr>
              <w:pStyle w:val="BodyText"/>
              <w:numPr>
                <w:ilvl w:val="0"/>
                <w:numId w:val="41"/>
              </w:numPr>
              <w:spacing w:line="256" w:lineRule="auto"/>
              <w:jc w:val="both"/>
              <w:rPr>
                <w:rFonts w:cs="Arial"/>
              </w:rPr>
            </w:pPr>
            <w:r>
              <w:rPr>
                <w:rFonts w:cs="Arial"/>
              </w:rPr>
              <w:t>After RRC establishment: we prefer to support Option 3</w:t>
            </w:r>
          </w:p>
          <w:p w:rsidR="00B83A31" w:rsidRPr="005D17A7" w:rsidRDefault="005F201E" w:rsidP="005F201E">
            <w:pPr>
              <w:pStyle w:val="BodyText"/>
              <w:spacing w:line="256" w:lineRule="auto"/>
              <w:rPr>
                <w:rFonts w:ascii="Times New Roman" w:hAnsi="Times New Roman"/>
              </w:rPr>
            </w:pPr>
            <w:r>
              <w:rPr>
                <w:rFonts w:cs="Arial"/>
              </w:rPr>
              <w:t xml:space="preserve">Comment on Options 1 and 2: After RRC establishment, configuration of a common value of </w:t>
            </w:r>
            <w:proofErr w:type="spellStart"/>
            <w:r>
              <w:rPr>
                <w:rFonts w:cs="Arial"/>
              </w:rPr>
              <w:t>K_offset</w:t>
            </w:r>
            <w:proofErr w:type="spellEnd"/>
            <w:r>
              <w:rPr>
                <w:rFonts w:cs="Arial"/>
              </w:rPr>
              <w:t>, per beam or per cell, for all UEs reduces the throughput of those UEs that are closer to the satellite</w:t>
            </w:r>
          </w:p>
        </w:tc>
      </w:tr>
      <w:tr w:rsidR="00684F6C" w:rsidTr="001363DB">
        <w:tc>
          <w:tcPr>
            <w:tcW w:w="1795" w:type="dxa"/>
          </w:tcPr>
          <w:p w:rsidR="00684F6C" w:rsidRDefault="00684F6C" w:rsidP="007D17A5">
            <w:pPr>
              <w:pStyle w:val="BodyText"/>
              <w:spacing w:line="256" w:lineRule="auto"/>
              <w:rPr>
                <w:rFonts w:cs="Arial"/>
              </w:rPr>
            </w:pPr>
            <w:r>
              <w:rPr>
                <w:rFonts w:cs="Arial"/>
              </w:rPr>
              <w:t>Eutelsat</w:t>
            </w:r>
          </w:p>
        </w:tc>
        <w:tc>
          <w:tcPr>
            <w:tcW w:w="7834" w:type="dxa"/>
          </w:tcPr>
          <w:p w:rsidR="00684F6C" w:rsidRPr="009D38A0" w:rsidRDefault="00684F6C" w:rsidP="00684F6C">
            <w:pPr>
              <w:pStyle w:val="BodyText"/>
              <w:spacing w:line="256" w:lineRule="auto"/>
              <w:jc w:val="both"/>
              <w:rPr>
                <w:rFonts w:cs="Arial"/>
              </w:rPr>
            </w:pPr>
            <w:r w:rsidRPr="00684F6C">
              <w:rPr>
                <w:rFonts w:cs="Arial"/>
              </w:rPr>
              <w:t>Support Option 1 and Option 3; the latt</w:t>
            </w:r>
            <w:r>
              <w:rPr>
                <w:rFonts w:cs="Arial"/>
              </w:rPr>
              <w:t>er if TA reporting is supported.</w:t>
            </w:r>
          </w:p>
        </w:tc>
      </w:tr>
    </w:tbl>
    <w:p w:rsidR="008440F9" w:rsidRDefault="008440F9">
      <w:pPr>
        <w:rPr>
          <w:rFonts w:ascii="Arial" w:hAnsi="Arial" w:cs="Arial"/>
        </w:rPr>
      </w:pPr>
    </w:p>
    <w:p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rsidR="008440F9" w:rsidRDefault="002D5CD3">
      <w:pPr>
        <w:pStyle w:val="BodyText"/>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rsidTr="0080039D">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rsidTr="0080039D">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Support the proposal 2-2.</w:t>
            </w:r>
          </w:p>
        </w:tc>
      </w:tr>
      <w:tr w:rsidR="008440F9" w:rsidTr="0080039D">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pStyle w:val="BodyText"/>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8440F9" w:rsidTr="0080039D">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Support.</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extension of K1/K2.</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cs="Arial"/>
              </w:rPr>
              <w:t>Support the proposal 2-2.</w:t>
            </w:r>
          </w:p>
          <w:p w:rsidR="008440F9" w:rsidRDefault="00684F6C">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rsidR="008440F9" w:rsidRDefault="008440F9">
            <w:pPr>
              <w:pStyle w:val="BodyText"/>
              <w:spacing w:line="256" w:lineRule="auto"/>
              <w:rPr>
                <w:rFonts w:cs="Arial"/>
              </w:rPr>
            </w:pPr>
          </w:p>
        </w:tc>
      </w:tr>
      <w:tr w:rsidR="008440F9" w:rsidTr="0080039D">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In our understanding slot offset is already configurable in UE-specific manner </w:t>
            </w:r>
            <w:r>
              <w:rPr>
                <w:rFonts w:cs="Arial"/>
              </w:rPr>
              <w:lastRenderedPageBreak/>
              <w:t>by RRC for many cases and it is not clear if additional flexibility is needed. We are fine to discuss it together with proposal to increase K1/K2.</w:t>
            </w:r>
          </w:p>
        </w:tc>
      </w:tr>
      <w:tr w:rsidR="008440F9" w:rsidTr="0080039D">
        <w:tc>
          <w:tcPr>
            <w:tcW w:w="1795" w:type="dxa"/>
          </w:tcPr>
          <w:p w:rsidR="008440F9" w:rsidRDefault="002D5CD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etc.</w:t>
            </w:r>
          </w:p>
        </w:tc>
      </w:tr>
      <w:tr w:rsidR="008440F9" w:rsidTr="0080039D">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the proposal 2-2.</w:t>
            </w:r>
          </w:p>
        </w:tc>
      </w:tr>
      <w:tr w:rsidR="008440F9" w:rsidTr="0080039D">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 xml:space="preserve">Similar to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necessary to discuss the update of the cell-</w:t>
            </w:r>
            <w:proofErr w:type="gramStart"/>
            <w:r>
              <w:rPr>
                <w:rFonts w:eastAsia="Malgun Gothic" w:cs="Arial"/>
              </w:rPr>
              <w:t xml:space="preserve">specific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rsidTr="0080039D">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cs="Arial"/>
              </w:rPr>
              <w:t>N</w:t>
            </w:r>
            <w:r>
              <w:rPr>
                <w:rFonts w:cs="Arial" w:hint="eastAsia"/>
              </w:rPr>
              <w:t>ot support it.</w:t>
            </w:r>
          </w:p>
          <w:p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w:t>
            </w:r>
            <w:proofErr w:type="spellStart"/>
            <w:r>
              <w:rPr>
                <w:rFonts w:cs="Arial" w:hint="eastAsia"/>
              </w:rPr>
              <w:t>gNB</w:t>
            </w:r>
            <w:proofErr w:type="spellEnd"/>
            <w:r>
              <w:rPr>
                <w:rFonts w:cs="Arial" w:hint="eastAsia"/>
              </w:rPr>
              <w:t xml:space="preserve"> and requires </w:t>
            </w:r>
            <w:proofErr w:type="spellStart"/>
            <w:r>
              <w:rPr>
                <w:rFonts w:cs="Arial"/>
              </w:rPr>
              <w:t>gNB</w:t>
            </w:r>
            <w:proofErr w:type="spellEnd"/>
            <w:r>
              <w:rPr>
                <w:rFonts w:cs="Arial"/>
              </w:rPr>
              <w:t xml:space="preserve"> to monitor each UE’</w:t>
            </w:r>
            <w:r>
              <w:rPr>
                <w:rFonts w:cs="Arial" w:hint="eastAsia"/>
              </w:rPr>
              <w:t>s</w:t>
            </w:r>
            <w:r>
              <w:rPr>
                <w:rFonts w:cs="Arial"/>
              </w:rPr>
              <w:t xml:space="preserve"> TA change. F</w:t>
            </w:r>
            <w:r>
              <w:rPr>
                <w:rFonts w:cs="Arial" w:hint="eastAsia"/>
              </w:rPr>
              <w:t>or LEO case, we didn</w:t>
            </w:r>
            <w:r>
              <w:rPr>
                <w:rFonts w:cs="Arial"/>
              </w:rPr>
              <w:t>’</w:t>
            </w:r>
            <w:r>
              <w:rPr>
                <w:rFonts w:cs="Arial" w:hint="eastAsia"/>
              </w:rPr>
              <w:t>t see the benefits due to fast change of TA.</w:t>
            </w:r>
          </w:p>
        </w:tc>
      </w:tr>
      <w:tr w:rsidR="008440F9" w:rsidTr="0080039D">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spacing w:line="256" w:lineRule="auto"/>
            </w:pPr>
            <w:r>
              <w:rPr>
                <w:rFonts w:eastAsiaTheme="minorEastAsia" w:cs="Arial"/>
              </w:rPr>
              <w:t xml:space="preserve">We support to update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after initial access.</w:t>
            </w:r>
            <w:r>
              <w:t xml:space="preserve"> However, we are not sure where UE-specific RRC signaling is the most efficient way to update </w:t>
            </w:r>
            <w:proofErr w:type="spellStart"/>
            <w:r>
              <w:rPr>
                <w:rFonts w:eastAsiaTheme="minorEastAsia" w:cs="Arial"/>
              </w:rPr>
              <w:t>K</w:t>
            </w:r>
            <w:r>
              <w:rPr>
                <w:rFonts w:eastAsiaTheme="minorEastAsia" w:cs="Arial"/>
                <w:vertAlign w:val="subscript"/>
              </w:rPr>
              <w:t>offset</w:t>
            </w:r>
            <w:proofErr w:type="spellEnd"/>
            <w:r>
              <w:t xml:space="preserve">. </w:t>
            </w:r>
          </w:p>
          <w:p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 xml:space="preserve">value of </w:t>
            </w:r>
            <w:proofErr w:type="spellStart"/>
            <w:r>
              <w:rPr>
                <w:rFonts w:eastAsiaTheme="minorEastAsia" w:cs="Arial"/>
              </w:rPr>
              <w:t>K</w:t>
            </w:r>
            <w:r>
              <w:rPr>
                <w:rFonts w:eastAsiaTheme="minorEastAsia" w:cs="Arial"/>
                <w:vertAlign w:val="subscript"/>
              </w:rPr>
              <w:t>offset</w:t>
            </w:r>
            <w:proofErr w:type="spellEnd"/>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rsidR="008440F9" w:rsidRDefault="002D5CD3">
            <w:pPr>
              <w:pStyle w:val="BodyText"/>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rsidR="008440F9" w:rsidRDefault="008440F9">
            <w:pPr>
              <w:pStyle w:val="BodyText"/>
              <w:spacing w:line="256" w:lineRule="auto"/>
              <w:rPr>
                <w:rFonts w:cs="Arial"/>
              </w:rPr>
            </w:pPr>
          </w:p>
        </w:tc>
      </w:tr>
      <w:tr w:rsidR="008440F9" w:rsidTr="0080039D">
        <w:tc>
          <w:tcPr>
            <w:tcW w:w="1795" w:type="dxa"/>
          </w:tcPr>
          <w:p w:rsidR="008440F9" w:rsidRDefault="002D5CD3">
            <w:pPr>
              <w:pStyle w:val="BodyText"/>
              <w:spacing w:line="256" w:lineRule="auto"/>
              <w:rPr>
                <w:rFonts w:eastAsiaTheme="minorEastAsia" w:cs="Arial"/>
              </w:rPr>
            </w:pPr>
            <w:r>
              <w:rPr>
                <w:rFonts w:eastAsia="Calibri" w:cs="Arial"/>
              </w:rPr>
              <w:t>ZTE</w:t>
            </w:r>
          </w:p>
        </w:tc>
        <w:tc>
          <w:tcPr>
            <w:tcW w:w="7834" w:type="dxa"/>
          </w:tcPr>
          <w:p w:rsidR="008440F9" w:rsidRDefault="002D5CD3">
            <w:pPr>
              <w:pStyle w:val="BodyText"/>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rsidR="008440F9" w:rsidRDefault="002D5CD3">
            <w:pPr>
              <w:pStyle w:val="BodyText"/>
              <w:numPr>
                <w:ilvl w:val="0"/>
                <w:numId w:val="28"/>
              </w:numPr>
              <w:spacing w:line="256" w:lineRule="auto"/>
              <w:rPr>
                <w:rFonts w:eastAsia="Calibri" w:cs="Arial"/>
              </w:rPr>
            </w:pPr>
            <w:r>
              <w:rPr>
                <w:rFonts w:eastAsia="Calibri" w:cs="Arial"/>
              </w:rPr>
              <w:t xml:space="preserve">Beam-specific or group-UE specific </w:t>
            </w:r>
            <w:proofErr w:type="gramStart"/>
            <w:r>
              <w:rPr>
                <w:rFonts w:eastAsia="Calibri" w:cs="Arial"/>
              </w:rPr>
              <w:t xml:space="preserve">updates on the </w:t>
            </w:r>
            <w:proofErr w:type="spellStart"/>
            <w:r>
              <w:rPr>
                <w:rFonts w:eastAsia="Calibri" w:cs="Arial"/>
              </w:rPr>
              <w:t>K_offset</w:t>
            </w:r>
            <w:proofErr w:type="spellEnd"/>
            <w:r>
              <w:rPr>
                <w:rFonts w:eastAsia="Calibri" w:cs="Arial"/>
              </w:rPr>
              <w:t xml:space="preserve"> is</w:t>
            </w:r>
            <w:proofErr w:type="gramEnd"/>
            <w:r>
              <w:rPr>
                <w:rFonts w:eastAsia="Calibri" w:cs="Arial"/>
              </w:rPr>
              <w:t xml:space="preserve"> preferred to handle the major (or common) impacts due to the satellite movement. </w:t>
            </w:r>
          </w:p>
          <w:p w:rsidR="008440F9" w:rsidRDefault="002D5CD3">
            <w:pPr>
              <w:pStyle w:val="BodyText"/>
              <w:spacing w:line="256" w:lineRule="auto"/>
              <w:ind w:left="360"/>
              <w:rPr>
                <w:rFonts w:cs="Arial"/>
              </w:rPr>
            </w:pPr>
            <w:r>
              <w:rPr>
                <w:rFonts w:eastAsia="Calibri" w:cs="Arial"/>
              </w:rPr>
              <w:t>In this way, the adjustments on the scheduling with finer granularity in UE specific way can be done via reuse the existing mechanism and value, e.g., k</w:t>
            </w:r>
            <w:proofErr w:type="gramStart"/>
            <w:r>
              <w:rPr>
                <w:rFonts w:eastAsia="Calibri" w:cs="Arial"/>
              </w:rPr>
              <w:t>,k1,k2</w:t>
            </w:r>
            <w:proofErr w:type="gramEnd"/>
            <w:r>
              <w:rPr>
                <w:rFonts w:eastAsia="Calibri" w:cs="Arial"/>
              </w:rPr>
              <w:t xml:space="preserve">. Extension on the value range is needed to satisfy the typical beam assumption, e.g., largest beam diameter </w:t>
            </w:r>
          </w:p>
        </w:tc>
      </w:tr>
      <w:tr w:rsidR="00E72C9A" w:rsidTr="0080039D">
        <w:tc>
          <w:tcPr>
            <w:tcW w:w="1795" w:type="dxa"/>
          </w:tcPr>
          <w:p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Support in principle, but signaling details can be further discussed.</w:t>
            </w:r>
          </w:p>
        </w:tc>
      </w:tr>
      <w:tr w:rsidR="00AD4549" w:rsidTr="0080039D">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Support proposal 2-2</w:t>
            </w:r>
          </w:p>
        </w:tc>
      </w:tr>
      <w:tr w:rsidR="0080039D" w:rsidRPr="0017317D" w:rsidTr="0080039D">
        <w:tc>
          <w:tcPr>
            <w:tcW w:w="1795" w:type="dxa"/>
          </w:tcPr>
          <w:p w:rsidR="0080039D" w:rsidRPr="00F25BDA" w:rsidRDefault="0080039D" w:rsidP="002F6EF6">
            <w:pPr>
              <w:pStyle w:val="BodyText"/>
              <w:spacing w:line="256" w:lineRule="auto"/>
              <w:rPr>
                <w:rFonts w:cs="Arial"/>
              </w:rPr>
            </w:pPr>
            <w:r>
              <w:rPr>
                <w:rFonts w:cs="Arial"/>
              </w:rPr>
              <w:t>Sony</w:t>
            </w:r>
          </w:p>
        </w:tc>
        <w:tc>
          <w:tcPr>
            <w:tcW w:w="7834" w:type="dxa"/>
          </w:tcPr>
          <w:p w:rsidR="0080039D" w:rsidRPr="006A36DC" w:rsidRDefault="0080039D" w:rsidP="002F6EF6">
            <w:pPr>
              <w:pStyle w:val="BodyText"/>
              <w:spacing w:line="256" w:lineRule="auto"/>
              <w:rPr>
                <w:rFonts w:cs="Arial"/>
              </w:rPr>
            </w:pPr>
            <w:r>
              <w:rPr>
                <w:rFonts w:cs="Arial"/>
              </w:rPr>
              <w:t>Support the proposal 2-2.</w:t>
            </w:r>
          </w:p>
        </w:tc>
      </w:tr>
      <w:tr w:rsidR="0009741A" w:rsidTr="0080039D">
        <w:tc>
          <w:tcPr>
            <w:tcW w:w="1795" w:type="dxa"/>
          </w:tcPr>
          <w:p w:rsidR="0009741A" w:rsidRPr="00F25BDA" w:rsidRDefault="0009741A" w:rsidP="00B458A9">
            <w:pPr>
              <w:pStyle w:val="BodyText"/>
              <w:spacing w:line="256" w:lineRule="auto"/>
              <w:rPr>
                <w:rFonts w:cs="Arial"/>
              </w:rPr>
            </w:pPr>
            <w:r>
              <w:rPr>
                <w:rFonts w:cs="Arial"/>
              </w:rPr>
              <w:t>Thales</w:t>
            </w:r>
          </w:p>
        </w:tc>
        <w:tc>
          <w:tcPr>
            <w:tcW w:w="7834" w:type="dxa"/>
          </w:tcPr>
          <w:p w:rsidR="0009741A" w:rsidRDefault="0009741A" w:rsidP="00B458A9">
            <w:pPr>
              <w:pStyle w:val="BodyText"/>
              <w:spacing w:line="256" w:lineRule="auto"/>
              <w:rPr>
                <w:rFonts w:cs="Arial"/>
              </w:rPr>
            </w:pPr>
            <w:r w:rsidRPr="004F0AF4">
              <w:rPr>
                <w:rFonts w:cs="Arial"/>
              </w:rPr>
              <w:t>Support the proposal 2-2.</w:t>
            </w:r>
          </w:p>
          <w:p w:rsidR="0009741A" w:rsidRPr="00F25BDA" w:rsidRDefault="0009741A" w:rsidP="00B458A9">
            <w:pPr>
              <w:pStyle w:val="BodyText"/>
              <w:spacing w:line="256" w:lineRule="auto"/>
              <w:rPr>
                <w:rFonts w:cs="Arial"/>
              </w:rPr>
            </w:pPr>
            <w:r>
              <w:rPr>
                <w:rFonts w:cs="Arial"/>
              </w:rPr>
              <w:t xml:space="preserve">How the </w:t>
            </w:r>
            <w:proofErr w:type="spellStart"/>
            <w:r>
              <w:rPr>
                <w:rFonts w:cs="Arial"/>
              </w:rPr>
              <w:t>gNB</w:t>
            </w:r>
            <w:proofErr w:type="spellEnd"/>
            <w:r>
              <w:rPr>
                <w:rFonts w:cs="Arial"/>
              </w:rPr>
              <w:t xml:space="preserve"> can derive the UE specific value of </w:t>
            </w:r>
            <w:proofErr w:type="spellStart"/>
            <w:r>
              <w:rPr>
                <w:rFonts w:cs="Arial"/>
              </w:rPr>
              <w:t>Koffset</w:t>
            </w:r>
            <w:proofErr w:type="spellEnd"/>
            <w:r>
              <w:rPr>
                <w:rFonts w:cs="Arial"/>
              </w:rPr>
              <w:t xml:space="preserve"> is FSS. </w:t>
            </w:r>
          </w:p>
        </w:tc>
      </w:tr>
      <w:tr w:rsidR="005F201E" w:rsidTr="0080039D">
        <w:tc>
          <w:tcPr>
            <w:tcW w:w="1795" w:type="dxa"/>
          </w:tcPr>
          <w:p w:rsidR="005F201E" w:rsidRDefault="005F201E" w:rsidP="005F201E">
            <w:pPr>
              <w:pStyle w:val="BodyText"/>
              <w:spacing w:line="256" w:lineRule="auto"/>
              <w:rPr>
                <w:rFonts w:eastAsia="Malgun Gothic"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5F201E" w:rsidRDefault="005F201E" w:rsidP="005F201E">
            <w:pPr>
              <w:pStyle w:val="BodyText"/>
              <w:spacing w:line="256" w:lineRule="auto"/>
              <w:rPr>
                <w:rFonts w:eastAsia="Malgun Gothic" w:cs="Arial"/>
              </w:rPr>
            </w:pPr>
            <w:r>
              <w:rPr>
                <w:rFonts w:cs="Arial"/>
              </w:rPr>
              <w:t>Support the proposal 2-2.</w:t>
            </w:r>
          </w:p>
        </w:tc>
      </w:tr>
      <w:tr w:rsidR="00684F6C" w:rsidTr="00E01D82">
        <w:tc>
          <w:tcPr>
            <w:tcW w:w="1795" w:type="dxa"/>
          </w:tcPr>
          <w:p w:rsidR="00684F6C" w:rsidRPr="0085522B" w:rsidRDefault="00684F6C" w:rsidP="00E01D82">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rsidR="00684F6C" w:rsidRDefault="00684F6C" w:rsidP="00E01D82">
            <w:pPr>
              <w:pStyle w:val="BodyText"/>
              <w:spacing w:line="256" w:lineRule="auto"/>
              <w:rPr>
                <w:rFonts w:eastAsia="Malgun Gothic" w:cs="Arial"/>
              </w:rPr>
            </w:pPr>
            <w:r w:rsidRPr="0085522B">
              <w:rPr>
                <w:rFonts w:eastAsia="Malgun Gothic" w:cs="Arial"/>
                <w:color w:val="833C0B" w:themeColor="accent2" w:themeShade="80"/>
              </w:rPr>
              <w:t>Support proposal 2-2</w:t>
            </w:r>
            <w:r>
              <w:rPr>
                <w:rFonts w:eastAsia="Malgun Gothic" w:cs="Arial"/>
                <w:color w:val="833C0B" w:themeColor="accent2" w:themeShade="80"/>
              </w:rPr>
              <w:t xml:space="preserve"> as working assumption.</w:t>
            </w:r>
          </w:p>
        </w:tc>
      </w:tr>
    </w:tbl>
    <w:p w:rsidR="008440F9" w:rsidRDefault="008440F9">
      <w:pPr>
        <w:rPr>
          <w:rFonts w:ascii="Arial" w:hAnsi="Arial" w:cs="Arial"/>
        </w:rPr>
      </w:pPr>
    </w:p>
    <w:p w:rsidR="008440F9" w:rsidRDefault="002D5CD3">
      <w:pPr>
        <w:pStyle w:val="Heading2"/>
      </w:pPr>
      <w:r>
        <w:t>2.3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3</w:t>
      </w:r>
      <w:r>
        <w:tab/>
        <w:t>Issue #3: MAC CE timing relationship</w:t>
      </w:r>
    </w:p>
    <w:p w:rsidR="008440F9" w:rsidRDefault="002D5CD3">
      <w:pPr>
        <w:pStyle w:val="Heading2"/>
      </w:pPr>
      <w:r>
        <w:t>3.1</w:t>
      </w:r>
      <w:r>
        <w:tab/>
        <w:t>Background</w:t>
      </w:r>
    </w:p>
    <w:p w:rsidR="008440F9" w:rsidRDefault="002D5CD3">
      <w:pPr>
        <w:rPr>
          <w:rFonts w:ascii="Arial" w:hAnsi="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rsidR="008440F9" w:rsidRDefault="002D5CD3">
      <w:pPr>
        <w:rPr>
          <w:rFonts w:ascii="Arial" w:hAnsi="Arial"/>
        </w:rPr>
      </w:pPr>
      <w:r>
        <w:rPr>
          <w:noProof/>
        </w:rPr>
        <mc:AlternateContent>
          <mc:Choice Requires="wps">
            <w:drawing>
              <wp:inline distT="0" distB="0" distL="0" distR="0">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w:t>
                            </w:r>
                            <w:proofErr w:type="spellStart"/>
                            <w:r>
                              <w:rPr>
                                <w:rFonts w:ascii="Times New Roman" w:hAnsi="Times New Roman"/>
                              </w:rPr>
                              <w:t>subframe</w:t>
                            </w:r>
                            <w:proofErr w:type="spellEnd"/>
                            <w:r>
                              <w:rPr>
                                <w:rFonts w:ascii="Times New Roman" w:hAnsi="Times New Roman"/>
                              </w:rPr>
                              <w:t xml:space="preserv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rsidR="008440F9" w:rsidRDefault="002D5CD3">
                      <w:pPr>
                        <w:pStyle w:val="BodyText"/>
                        <w:spacing w:line="256" w:lineRule="auto"/>
                        <w:rPr>
                          <w:rFonts w:ascii="Times New Roman" w:hAnsi="Times New Roman"/>
                          <w:b/>
                          <w:bCs/>
                        </w:rPr>
                      </w:pPr>
                      <w:r>
                        <w:rPr>
                          <w:rFonts w:ascii="Times New Roman" w:hAnsi="Times New Roman"/>
                          <w:b/>
                          <w:bCs/>
                        </w:rPr>
                        <w:t>TR 38.821, Section 6.2.1.1: Background</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w:t>
                      </w:r>
                      <w:proofErr w:type="spellStart"/>
                      <w:r>
                        <w:rPr>
                          <w:rFonts w:ascii="Times New Roman" w:hAnsi="Times New Roman"/>
                        </w:rPr>
                        <w:t>subframe</w:t>
                      </w:r>
                      <w:proofErr w:type="spellEnd"/>
                      <w:r>
                        <w:rPr>
                          <w:rFonts w:ascii="Times New Roman" w:hAnsi="Times New Roman"/>
                        </w:rPr>
                        <w:t xml:space="preserve"> for subcarrier spacing configuration .</w:t>
                      </w:r>
                    </w:p>
                    <w:p w:rsidR="008440F9" w:rsidRDefault="002D5CD3">
                      <w:pPr>
                        <w:pStyle w:val="BodyText"/>
                        <w:spacing w:line="256" w:lineRule="auto"/>
                        <w:rPr>
                          <w:rFonts w:ascii="Times New Roman" w:hAnsi="Times New Roman"/>
                          <w:b/>
                          <w:bCs/>
                        </w:rPr>
                      </w:pPr>
                      <w:r>
                        <w:rPr>
                          <w:rFonts w:ascii="Times New Roman" w:hAnsi="Times New Roman"/>
                          <w:b/>
                          <w:bCs/>
                        </w:rPr>
                        <w:t>TR 38.821, Section 6.2.1.2: Enhancements</w:t>
                      </w:r>
                    </w:p>
                    <w:p w:rsidR="008440F9" w:rsidRDefault="002D5CD3">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rsidR="008440F9" w:rsidRDefault="008440F9">
                      <w:pPr>
                        <w:rPr>
                          <w:rFonts w:ascii="Arial" w:hAnsi="Arial"/>
                        </w:rPr>
                      </w:pPr>
                    </w:p>
                  </w:txbxContent>
                </v:textbox>
                <w10:anchorlock/>
              </v:shape>
            </w:pict>
          </mc:Fallback>
        </mc:AlternateContent>
      </w:r>
    </w:p>
    <w:p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23"/>
              </w:numPr>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tc>
      </w:tr>
    </w:tbl>
    <w:p w:rsidR="008440F9" w:rsidRDefault="008440F9">
      <w:pPr>
        <w:rPr>
          <w:rFonts w:ascii="Arial" w:hAnsi="Arial"/>
        </w:rPr>
      </w:pPr>
    </w:p>
    <w:p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w:t>
      </w:r>
      <w:proofErr w:type="gramStart"/>
      <w:r>
        <w:rPr>
          <w:rFonts w:ascii="Arial" w:hAnsi="Arial"/>
        </w:rPr>
        <w:t>These</w:t>
      </w:r>
      <w:proofErr w:type="gramEnd"/>
      <w:r>
        <w:rPr>
          <w:rFonts w:ascii="Arial" w:hAnsi="Arial"/>
        </w:rPr>
        <w:t xml:space="preserv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lastRenderedPageBreak/>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52"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rsidR="008440F9" w:rsidRDefault="008440F9">
      <w:pPr>
        <w:rPr>
          <w:rFonts w:ascii="Arial" w:hAnsi="Arial"/>
        </w:rPr>
      </w:pPr>
    </w:p>
    <w:p w:rsidR="008440F9" w:rsidRDefault="002D5CD3">
      <w:pPr>
        <w:pStyle w:val="Heading2"/>
      </w:pPr>
      <w:r>
        <w:t>3.2</w:t>
      </w:r>
      <w:r>
        <w:tab/>
        <w:t>Company views</w:t>
      </w:r>
    </w:p>
    <w:p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rsidR="008440F9" w:rsidRDefault="002D5CD3">
      <w:pPr>
        <w:jc w:val="center"/>
        <w:rPr>
          <w:rFonts w:ascii="Arial" w:hAnsi="Arial"/>
        </w:rPr>
      </w:pPr>
      <w:r>
        <w:rPr>
          <w:noProof/>
        </w:rPr>
        <w:drawing>
          <wp:inline distT="0" distB="0" distL="0" distR="0">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rsidR="008440F9" w:rsidRDefault="002D5CD3">
      <w:pPr>
        <w:rPr>
          <w:rFonts w:ascii="Arial" w:hAnsi="Arial"/>
        </w:rPr>
      </w:pPr>
      <w:r>
        <w:rPr>
          <w:rFonts w:ascii="Arial" w:hAnsi="Arial"/>
        </w:rPr>
        <w:t>The above figure illustrates two options:</w:t>
      </w:r>
    </w:p>
    <w:p w:rsidR="008440F9" w:rsidRDefault="002D5CD3" w:rsidP="00725E6C">
      <w:pPr>
        <w:pStyle w:val="ListParagraph"/>
        <w:numPr>
          <w:ilvl w:val="0"/>
          <w:numId w:val="23"/>
        </w:numPr>
        <w:ind w:firstLine="44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rsidR="008440F9" w:rsidRDefault="002D5CD3" w:rsidP="00725E6C">
      <w:pPr>
        <w:pStyle w:val="ListParagraph"/>
        <w:numPr>
          <w:ilvl w:val="0"/>
          <w:numId w:val="23"/>
        </w:numPr>
        <w:ind w:firstLine="44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w:t>
      </w:r>
      <w:proofErr w:type="gramStart"/>
      <w:r>
        <w:rPr>
          <w:rFonts w:ascii="Arial" w:hAnsi="Arial"/>
        </w:rPr>
        <w:t xml:space="preserve">using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rsidR="008440F9" w:rsidRDefault="002D5CD3">
      <w:pPr>
        <w:rPr>
          <w:rFonts w:ascii="Arial" w:hAnsi="Arial"/>
        </w:rPr>
      </w:pPr>
      <w:r>
        <w:rPr>
          <w:rFonts w:ascii="Arial" w:hAnsi="Arial"/>
        </w:rPr>
        <w:t xml:space="preserve">Option 1 is simpler, but it ignores the fact that HARQ ACK for MAC CE is used to achieve synchronization between </w:t>
      </w:r>
      <w:proofErr w:type="spellStart"/>
      <w:r>
        <w:rPr>
          <w:rFonts w:ascii="Arial" w:hAnsi="Arial"/>
        </w:rPr>
        <w:t>gNB</w:t>
      </w:r>
      <w:proofErr w:type="spellEnd"/>
      <w:r>
        <w:rPr>
          <w:rFonts w:ascii="Arial" w:hAnsi="Arial"/>
        </w:rPr>
        <w:t xml:space="preserve"> and UE. It may lead to different assumptions between </w:t>
      </w:r>
      <w:proofErr w:type="spellStart"/>
      <w:r>
        <w:rPr>
          <w:rFonts w:ascii="Arial" w:hAnsi="Arial"/>
        </w:rPr>
        <w:t>gNB</w:t>
      </w:r>
      <w:proofErr w:type="spellEnd"/>
      <w:r>
        <w:rPr>
          <w:rFonts w:ascii="Arial" w:hAnsi="Arial"/>
        </w:rPr>
        <w:t xml:space="preserve"> and UE. </w:t>
      </w:r>
    </w:p>
    <w:p w:rsidR="008440F9" w:rsidRDefault="002D5CD3">
      <w:pPr>
        <w:rPr>
          <w:rFonts w:ascii="Arial" w:hAnsi="Arial"/>
        </w:rPr>
      </w:pPr>
      <w:r>
        <w:rPr>
          <w:rFonts w:ascii="Arial" w:hAnsi="Arial"/>
        </w:rPr>
        <w:t xml:space="preserve">Option 2 is more aligned with existing MAC CE framework, allowing for synchronization between </w:t>
      </w:r>
      <w:proofErr w:type="spellStart"/>
      <w:r>
        <w:rPr>
          <w:rFonts w:ascii="Arial" w:hAnsi="Arial"/>
        </w:rPr>
        <w:t>gNB</w:t>
      </w:r>
      <w:proofErr w:type="spellEnd"/>
      <w:r>
        <w:rPr>
          <w:rFonts w:ascii="Arial" w:hAnsi="Arial"/>
        </w:rPr>
        <w:t xml:space="preserve"> and UE about the MAC CE. But it has longer application latency.</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lastRenderedPageBreak/>
        <w:t>Initial proposal 3-1 (Moderator):</w:t>
      </w:r>
    </w:p>
    <w:p w:rsidR="008440F9" w:rsidRDefault="002D5CD3">
      <w:pPr>
        <w:rPr>
          <w:rFonts w:ascii="Arial" w:hAnsi="Arial" w:cs="Arial"/>
          <w:highlight w:val="yellow"/>
        </w:rPr>
      </w:pPr>
      <w:r>
        <w:rPr>
          <w:rFonts w:ascii="Arial" w:hAnsi="Arial" w:cs="Arial"/>
          <w:highlight w:val="yellow"/>
        </w:rPr>
        <w:t>On MAC CE timing relationship, down-select one option from below:</w:t>
      </w:r>
    </w:p>
    <w:p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tc>
          <w:tcPr>
            <w:tcW w:w="1301" w:type="dxa"/>
            <w:shd w:val="clear" w:color="auto" w:fill="FFC000" w:themeFill="accent4"/>
          </w:tcPr>
          <w:p w:rsidR="008440F9" w:rsidRDefault="002D5CD3">
            <w:pPr>
              <w:pStyle w:val="BodyText"/>
              <w:spacing w:line="256" w:lineRule="auto"/>
              <w:rPr>
                <w:rFonts w:cs="Arial"/>
              </w:rPr>
            </w:pPr>
            <w:r>
              <w:rPr>
                <w:rFonts w:cs="Arial"/>
              </w:rPr>
              <w:t>Company</w:t>
            </w:r>
          </w:p>
        </w:tc>
        <w:tc>
          <w:tcPr>
            <w:tcW w:w="855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301" w:type="dxa"/>
          </w:tcPr>
          <w:p w:rsidR="008440F9" w:rsidRDefault="002D5CD3">
            <w:pPr>
              <w:pStyle w:val="BodyText"/>
              <w:spacing w:line="256" w:lineRule="auto"/>
              <w:rPr>
                <w:rFonts w:cs="Arial"/>
              </w:rPr>
            </w:pPr>
            <w:r>
              <w:rPr>
                <w:rFonts w:cs="Arial"/>
              </w:rPr>
              <w:t>Ericsson</w:t>
            </w:r>
          </w:p>
        </w:tc>
        <w:tc>
          <w:tcPr>
            <w:tcW w:w="8554" w:type="dxa"/>
          </w:tcPr>
          <w:p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tc>
          <w:tcPr>
            <w:tcW w:w="1301" w:type="dxa"/>
          </w:tcPr>
          <w:p w:rsidR="008440F9" w:rsidRDefault="008440F9">
            <w:pPr>
              <w:pStyle w:val="BodyText"/>
              <w:spacing w:line="256" w:lineRule="auto"/>
              <w:rPr>
                <w:rFonts w:cs="Arial"/>
              </w:rPr>
            </w:pPr>
          </w:p>
        </w:tc>
        <w:tc>
          <w:tcPr>
            <w:tcW w:w="8554" w:type="dxa"/>
          </w:tcPr>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t>QC</w:t>
            </w:r>
          </w:p>
        </w:tc>
        <w:tc>
          <w:tcPr>
            <w:tcW w:w="8554" w:type="dxa"/>
          </w:tcPr>
          <w:p w:rsidR="008440F9" w:rsidRDefault="002D5CD3">
            <w:pPr>
              <w:pStyle w:val="BodyText"/>
              <w:spacing w:line="256" w:lineRule="auto"/>
              <w:rPr>
                <w:rFonts w:cs="Arial"/>
              </w:rPr>
            </w:pPr>
            <w:r>
              <w:rPr>
                <w:rFonts w:cs="Arial"/>
              </w:rPr>
              <w:t xml:space="preserve">Don’t support and believe a </w:t>
            </w:r>
            <w:proofErr w:type="spellStart"/>
            <w:r>
              <w:rPr>
                <w:rFonts w:cs="Arial"/>
              </w:rPr>
              <w:t>Koffset</w:t>
            </w:r>
            <w:proofErr w:type="spellEnd"/>
            <w:r>
              <w:rPr>
                <w:rFonts w:cs="Arial"/>
              </w:rPr>
              <w:t xml:space="preserve"> is needed.</w:t>
            </w:r>
          </w:p>
          <w:p w:rsidR="008440F9" w:rsidRDefault="002D5CD3">
            <w:pPr>
              <w:pStyle w:val="BodyText"/>
              <w:spacing w:line="256" w:lineRule="auto"/>
              <w:rPr>
                <w:rFonts w:cs="Arial"/>
              </w:rPr>
            </w:pPr>
            <w:r>
              <w:rPr>
                <w:rFonts w:cs="Arial"/>
              </w:rPr>
              <w:t>The above two options can cause a period of confusion between network and UE as UE’s exact transmission time may not be known to the network. In addition</w:t>
            </w:r>
          </w:p>
          <w:p w:rsidR="008440F9" w:rsidRDefault="002D5CD3">
            <w:pPr>
              <w:pStyle w:val="BodyText"/>
              <w:numPr>
                <w:ilvl w:val="0"/>
                <w:numId w:val="29"/>
              </w:numPr>
              <w:spacing w:line="256" w:lineRule="auto"/>
              <w:rPr>
                <w:rFonts w:cs="Arial"/>
              </w:rPr>
            </w:pPr>
            <w:r>
              <w:rPr>
                <w:rFonts w:cs="Arial"/>
              </w:rPr>
              <w:t xml:space="preserve">Proposal 1 and proposal 3-1 are related to timing reference point. One option, as some have suggested, is to have </w:t>
            </w:r>
            <w:proofErr w:type="spellStart"/>
            <w:r>
              <w:rPr>
                <w:rFonts w:cs="Arial"/>
              </w:rPr>
              <w:t>gNB</w:t>
            </w:r>
            <w:proofErr w:type="spellEnd"/>
            <w:r>
              <w:rPr>
                <w:rFonts w:cs="Arial"/>
              </w:rPr>
              <w:t xml:space="preserve"> as the timing reference point, i.e., DL and UL frame timing aligned at </w:t>
            </w:r>
            <w:proofErr w:type="spellStart"/>
            <w:r>
              <w:rPr>
                <w:rFonts w:cs="Arial"/>
              </w:rPr>
              <w:t>gNB</w:t>
            </w:r>
            <w:proofErr w:type="spellEnd"/>
            <w:r>
              <w:rPr>
                <w:rFonts w:cs="Arial"/>
              </w:rPr>
              <w:t xml:space="preserve">.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rsidR="008440F9" w:rsidRDefault="002D5CD3">
            <w:pPr>
              <w:pStyle w:val="BodyText"/>
              <w:numPr>
                <w:ilvl w:val="0"/>
                <w:numId w:val="29"/>
              </w:numPr>
              <w:spacing w:line="256" w:lineRule="auto"/>
              <w:rPr>
                <w:rFonts w:cs="Arial"/>
              </w:rPr>
            </w:pPr>
            <w:r>
              <w:rPr>
                <w:rFonts w:cs="Arial"/>
              </w:rPr>
              <w:t xml:space="preserve">For MAC-CE associated with DL configurations, it has to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rsidR="008440F9" w:rsidRDefault="002D5CD3">
            <w:pPr>
              <w:pStyle w:val="BodyText"/>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tc>
          <w:tcPr>
            <w:tcW w:w="1301"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rsidR="008440F9" w:rsidRDefault="002D5CD3">
            <w:pPr>
              <w:pStyle w:val="BodyText"/>
              <w:spacing w:line="256" w:lineRule="auto"/>
              <w:rPr>
                <w:rFonts w:eastAsiaTheme="minorEastAsia"/>
                <w:highlight w:val="yellow"/>
              </w:rPr>
            </w:pPr>
            <w:r>
              <w:rPr>
                <w:b/>
                <w:iCs/>
              </w:rPr>
              <w:t>MAC CE action timing</w:t>
            </w:r>
            <w:r>
              <w:rPr>
                <w:bCs/>
                <w:iCs/>
              </w:rPr>
              <w:t xml:space="preserve">: When the HARQ-ACK corresponding to a PDSCH carrying a MAC-CE command is transmitted in </w:t>
            </w:r>
            <w:r>
              <w:rPr>
                <w:bCs/>
                <w:iCs/>
                <w:highlight w:val="yellow"/>
              </w:rPr>
              <w:t>UL</w:t>
            </w:r>
            <w:r>
              <w:rPr>
                <w:bCs/>
                <w:iCs/>
              </w:rPr>
              <w:t xml:space="preserve"> </w:t>
            </w:r>
            <w:proofErr w:type="gramStart"/>
            <w:r>
              <w:rPr>
                <w:bCs/>
                <w:iCs/>
              </w:rPr>
              <w:t xml:space="preserve">slot </w:t>
            </w:r>
            <w:proofErr w:type="gramEnd"/>
            <m:oMath>
              <m:r>
                <w:rPr>
                  <w:rFonts w:ascii="Cambria Math" w:hAnsi="Cambria Math"/>
                </w:rPr>
                <m:t>n</m:t>
              </m:r>
            </m:oMath>
            <w:r>
              <w:rPr>
                <w:bCs/>
                <w:iCs/>
              </w:rPr>
              <w:t>, the correspo</w:t>
            </w:r>
            <w:proofErr w:type="spellStart"/>
            <w:r>
              <w:rPr>
                <w:bCs/>
                <w:iCs/>
              </w:rPr>
              <w:t>nding</w:t>
            </w:r>
            <w:proofErr w:type="spellEnd"/>
            <w:r>
              <w:rPr>
                <w:bCs/>
                <w:iCs/>
              </w:rPr>
              <w:t xml:space="preserve"> action and the UE assumption on the downlink configuration ind</w:t>
            </w:r>
            <w:r>
              <w:rPr>
                <w:rFonts w:eastAsiaTheme="minorEastAsia"/>
                <w:bCs/>
                <w:iCs/>
              </w:rPr>
              <w:t>icated by the MAC-CE command shall be applied starting from the first slot that is after</w:t>
            </w:r>
            <w:r>
              <w:rPr>
                <w:bCs/>
                <w:iCs/>
              </w:rPr>
              <w:t xml:space="preserve"> </w:t>
            </w:r>
            <w:r>
              <w:rPr>
                <w:bCs/>
                <w:iCs/>
                <w:highlight w:val="yellow"/>
              </w:rPr>
              <w:t>DL</w:t>
            </w:r>
            <w:r>
              <w:rPr>
                <w:rFonts w:eastAsiaTheme="minorEastAsia"/>
                <w:bCs/>
                <w:iCs/>
              </w:rPr>
              <w:t xml:space="preserve"> slot </w:t>
            </w:r>
            <m:oMath>
              <m:r>
                <w:rPr>
                  <w:rFonts w:ascii="Cambria Math" w:eastAsiaTheme="minorEastAsia" w:hAnsi="Cambria Math"/>
                  <w:color w:val="FF0000"/>
                </w:rPr>
                <m:t>n+X∙</m:t>
              </m:r>
              <m:sSubSup>
                <m:sSubSupPr>
                  <m:ctrlPr>
                    <w:rPr>
                      <w:rFonts w:ascii="Cambria Math" w:hAnsi="Cambria Math"/>
                      <w:bCs/>
                      <w:i/>
                      <w:iCs/>
                      <w:color w:val="FF0000"/>
                    </w:rPr>
                  </m:ctrlPr>
                </m:sSubSupPr>
                <m:e>
                  <m:r>
                    <w:rPr>
                      <w:rFonts w:ascii="Cambria Math" w:eastAsiaTheme="minorEastAsia" w:hAnsi="Cambria Math"/>
                      <w:color w:val="FF0000"/>
                    </w:rPr>
                    <m:t>N</m:t>
                  </m:r>
                </m:e>
                <m:sub>
                  <m:r>
                    <w:rPr>
                      <w:rFonts w:ascii="Cambria Math" w:eastAsiaTheme="minorEastAsia" w:hAnsi="Cambria Math"/>
                      <w:color w:val="FF0000"/>
                    </w:rPr>
                    <m:t>slot</m:t>
                  </m:r>
                </m:sub>
                <m:sup>
                  <m:r>
                    <w:rPr>
                      <w:rFonts w:ascii="Cambria Math" w:eastAsiaTheme="minorEastAsia" w:hAnsi="Cambria Math"/>
                      <w:color w:val="FF0000"/>
                    </w:rPr>
                    <m:t>subframe,μ</m:t>
                  </m:r>
                </m:sup>
              </m:sSubSup>
            </m:oMath>
            <w:r>
              <w:rPr>
                <w:rFonts w:eastAsiaTheme="minorEastAsia"/>
                <w:bCs/>
                <w:iCs/>
              </w:rPr>
              <w:t xml:space="preserve">, where </w:t>
            </w:r>
            <m:oMath>
              <m:sSubSup>
                <m:sSubSupPr>
                  <m:ctrlPr>
                    <w:rPr>
                      <w:rFonts w:ascii="Cambria Math" w:hAnsi="Cambria Math"/>
                      <w:bCs/>
                      <w:i/>
                      <w:iCs/>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subframe,μ</m:t>
                  </m:r>
                </m:sup>
              </m:sSubSup>
            </m:oMath>
            <w:r>
              <w:rPr>
                <w:rFonts w:eastAsiaTheme="minorEastAsia"/>
                <w:bCs/>
                <w:iCs/>
              </w:rPr>
              <w:t xml:space="preserve"> denotes the number of slots per </w:t>
            </w:r>
            <w:proofErr w:type="spellStart"/>
            <w:r>
              <w:rPr>
                <w:rFonts w:eastAsiaTheme="minorEastAsia"/>
                <w:bCs/>
                <w:iCs/>
              </w:rPr>
              <w:t>subframe</w:t>
            </w:r>
            <w:proofErr w:type="spellEnd"/>
            <w:r>
              <w:rPr>
                <w:rFonts w:eastAsiaTheme="minorEastAsia"/>
                <w:bCs/>
                <w:iCs/>
              </w:rPr>
              <w:t xml:space="preserve"> for subcarrier spacing configuration </w:t>
            </w:r>
            <m:oMath>
              <m:r>
                <w:rPr>
                  <w:rFonts w:ascii="Cambria Math" w:eastAsiaTheme="minorEastAsia" w:hAnsi="Cambria Math"/>
                </w:rPr>
                <m:t>μ</m:t>
              </m:r>
            </m:oMath>
            <w:r>
              <w:rPr>
                <w:rFonts w:eastAsiaTheme="minorEastAsia"/>
                <w:bCs/>
                <w:iCs/>
              </w:rPr>
              <w:t>.</w:t>
            </w:r>
          </w:p>
          <w:p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w:lastRenderedPageBreak/>
                <m:t>n</m:t>
              </m:r>
            </m:oMath>
            <w:r>
              <w:rPr>
                <w:rFonts w:eastAsiaTheme="minorEastAsia" w:cs="Arial" w:hint="eastAsia"/>
              </w:rPr>
              <w:t xml:space="preserve"> </w:t>
            </w:r>
            <w:r>
              <w:rPr>
                <w:rFonts w:cs="Arial"/>
              </w:rPr>
              <w:t xml:space="preserve">to determine the UL </w:t>
            </w:r>
            <w:proofErr w:type="gramStart"/>
            <w:r>
              <w:rPr>
                <w:rFonts w:cs="Arial"/>
              </w:rPr>
              <w:t xml:space="preserve">timing </w:t>
            </w:r>
            <w:proofErr w:type="gramEnd"/>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w:t>
            </w:r>
            <w:proofErr w:type="gramStart"/>
            <w:r>
              <w:rPr>
                <w:rFonts w:eastAsiaTheme="minorEastAsia" w:cs="Arial"/>
              </w:rPr>
              <w:t xml:space="preserve">slot </w:t>
            </w:r>
            <w:proofErr w:type="gramEnd"/>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rsidR="008440F9" w:rsidRDefault="002D5CD3">
            <w:pPr>
              <w:pStyle w:val="BodyText"/>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w:t>
            </w:r>
            <w:proofErr w:type="gramStart"/>
            <w:r>
              <w:rPr>
                <w:rFonts w:eastAsiaTheme="minorEastAsia" w:cs="Arial"/>
              </w:rPr>
              <w:t xml:space="preserve">slot </w:t>
            </w:r>
            <w:proofErr w:type="gramEnd"/>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rsidR="008440F9" w:rsidRDefault="002D5CD3">
            <w:pPr>
              <w:pStyle w:val="BodyText"/>
              <w:spacing w:line="256" w:lineRule="auto"/>
              <w:jc w:val="center"/>
            </w:pPr>
            <w:r>
              <w:rPr>
                <w:rFonts w:eastAsiaTheme="minorEastAsia"/>
              </w:rPr>
              <w:object w:dxaOrig="6953"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4pt;height:115.8pt" o:ole="">
                  <v:imagedata r:id="rId54" o:title=""/>
                </v:shape>
                <o:OLEObject Type="Embed" ProgID="Visio.Drawing.15" ShapeID="_x0000_i1025" DrawAspect="Content" ObjectID="_1659378809" r:id="rId55"/>
              </w:object>
            </w:r>
          </w:p>
          <w:p w:rsidR="008440F9" w:rsidRDefault="002D5CD3">
            <w:pPr>
              <w:pStyle w:val="ListParagraph"/>
              <w:numPr>
                <w:ilvl w:val="0"/>
                <w:numId w:val="30"/>
              </w:numPr>
              <w:spacing w:beforeLines="50" w:before="120" w:afterLines="50" w:after="120"/>
              <w:ind w:firstLine="360"/>
              <w:jc w:val="center"/>
              <w:rPr>
                <w:bCs/>
                <w:iCs/>
                <w:sz w:val="18"/>
                <w:szCs w:val="18"/>
              </w:rPr>
            </w:pPr>
            <w:r>
              <w:rPr>
                <w:bCs/>
                <w:iCs/>
                <w:sz w:val="18"/>
                <w:szCs w:val="18"/>
              </w:rPr>
              <w:t>Transmission timing for PUSCH scheduled by DCI</w:t>
            </w:r>
          </w:p>
          <w:p w:rsidR="008440F9" w:rsidRDefault="002D5CD3">
            <w:pPr>
              <w:pStyle w:val="BodyText"/>
              <w:spacing w:line="256" w:lineRule="auto"/>
              <w:jc w:val="center"/>
            </w:pPr>
            <w:r>
              <w:rPr>
                <w:rFonts w:eastAsiaTheme="minorEastAsia"/>
              </w:rPr>
              <w:object w:dxaOrig="6910" w:dyaOrig="2300">
                <v:shape id="_x0000_i1026" type="#_x0000_t75" style="width:345.6pt;height:115.2pt" o:ole="">
                  <v:imagedata r:id="rId56" o:title=""/>
                </v:shape>
                <o:OLEObject Type="Embed" ProgID="Visio.Drawing.15" ShapeID="_x0000_i1026" DrawAspect="Content" ObjectID="_1659378810" r:id="rId57"/>
              </w:object>
            </w:r>
          </w:p>
          <w:p w:rsidR="008440F9" w:rsidRDefault="002D5CD3">
            <w:pPr>
              <w:pStyle w:val="ListParagraph"/>
              <w:numPr>
                <w:ilvl w:val="0"/>
                <w:numId w:val="30"/>
              </w:numPr>
              <w:spacing w:beforeLines="50" w:before="120" w:afterLines="50" w:after="120"/>
              <w:ind w:firstLine="360"/>
              <w:jc w:val="center"/>
              <w:rPr>
                <w:bCs/>
                <w:iCs/>
                <w:sz w:val="18"/>
                <w:szCs w:val="18"/>
              </w:rPr>
            </w:pPr>
            <w:bookmarkStart w:id="0" w:name="_Hlk31210255"/>
            <w:r>
              <w:rPr>
                <w:bCs/>
                <w:iCs/>
                <w:sz w:val="18"/>
                <w:szCs w:val="18"/>
              </w:rPr>
              <w:t>MAC CE action timing</w:t>
            </w:r>
            <w:bookmarkEnd w:id="0"/>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cs="Arial"/>
              </w:rPr>
              <w:lastRenderedPageBreak/>
              <w:t>Intel</w:t>
            </w:r>
          </w:p>
        </w:tc>
        <w:tc>
          <w:tcPr>
            <w:tcW w:w="8554" w:type="dxa"/>
          </w:tcPr>
          <w:p w:rsidR="008440F9" w:rsidRDefault="002D5CD3">
            <w:pPr>
              <w:pStyle w:val="BodyText"/>
              <w:spacing w:line="256" w:lineRule="auto"/>
            </w:pPr>
            <w:r>
              <w:rPr>
                <w:rFonts w:eastAsiaTheme="minorEastAsia"/>
              </w:rPr>
              <w:object w:dxaOrig="8436" w:dyaOrig="3654">
                <v:shape id="_x0000_i1027" type="#_x0000_t75" style="width:421.2pt;height:183pt" o:ole="">
                  <v:imagedata r:id="rId58" o:title=""/>
                </v:shape>
                <o:OLEObject Type="Embed" ProgID="Visio.Drawing.15" ShapeID="_x0000_i1027" DrawAspect="Content" ObjectID="_1659378811" r:id="rId59"/>
              </w:object>
            </w:r>
          </w:p>
          <w:p w:rsidR="008440F9" w:rsidRDefault="008440F9">
            <w:pPr>
              <w:pStyle w:val="BodyText"/>
              <w:spacing w:line="256" w:lineRule="auto"/>
              <w:rPr>
                <w:rFonts w:cs="Arial"/>
              </w:rPr>
            </w:pPr>
          </w:p>
          <w:p w:rsidR="008440F9" w:rsidRDefault="002D5CD3">
            <w:pPr>
              <w:pStyle w:val="BodyText"/>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rsidR="008440F9" w:rsidRDefault="002D5CD3">
            <w:pPr>
              <w:pStyle w:val="BodyText"/>
              <w:numPr>
                <w:ilvl w:val="0"/>
                <w:numId w:val="17"/>
              </w:numPr>
              <w:spacing w:line="256" w:lineRule="auto"/>
              <w:rPr>
                <w:rFonts w:cs="Arial"/>
              </w:rPr>
            </w:pPr>
            <w:r>
              <w:rPr>
                <w:rFonts w:cs="Arial"/>
              </w:rPr>
              <w:lastRenderedPageBreak/>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rsidR="008440F9" w:rsidRDefault="002D5CD3">
            <w:pPr>
              <w:pStyle w:val="BodyText"/>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8440F9">
        <w:tc>
          <w:tcPr>
            <w:tcW w:w="1301" w:type="dxa"/>
          </w:tcPr>
          <w:p w:rsidR="008440F9" w:rsidRDefault="002D5CD3">
            <w:pPr>
              <w:pStyle w:val="BodyText"/>
              <w:spacing w:line="256" w:lineRule="auto"/>
              <w:rPr>
                <w:rFonts w:cs="Arial"/>
              </w:rPr>
            </w:pPr>
            <w:r>
              <w:rPr>
                <w:rFonts w:eastAsia="Yu Mincho" w:cs="Arial" w:hint="eastAsia"/>
              </w:rPr>
              <w:lastRenderedPageBreak/>
              <w:t>P</w:t>
            </w:r>
            <w:r>
              <w:rPr>
                <w:rFonts w:eastAsia="Yu Mincho" w:cs="Arial"/>
              </w:rPr>
              <w:t>anasonic</w:t>
            </w:r>
          </w:p>
        </w:tc>
        <w:tc>
          <w:tcPr>
            <w:tcW w:w="8554" w:type="dxa"/>
          </w:tcPr>
          <w:p w:rsidR="008440F9" w:rsidRDefault="002D5CD3">
            <w:pPr>
              <w:pStyle w:val="BodyText"/>
              <w:spacing w:line="256" w:lineRule="auto"/>
              <w:rPr>
                <w:rFonts w:eastAsia="Yu Mincho" w:cs="Arial"/>
              </w:rPr>
            </w:pPr>
            <w:r>
              <w:rPr>
                <w:rFonts w:eastAsia="Yu Mincho" w:cs="Arial"/>
              </w:rPr>
              <w:t xml:space="preserve">Support option 2. </w:t>
            </w:r>
          </w:p>
          <w:p w:rsidR="008440F9" w:rsidRDefault="002D5CD3">
            <w:pPr>
              <w:pStyle w:val="BodyText"/>
              <w:spacing w:line="256" w:lineRule="auto"/>
              <w:rPr>
                <w:rFonts w:cs="Arial"/>
              </w:rPr>
            </w:pPr>
            <w:r>
              <w:rPr>
                <w:rFonts w:eastAsia="Yu Mincho" w:cs="Arial"/>
              </w:rPr>
              <w:t xml:space="preserve">Regarding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for option 2, it should be FFS whether the same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as other purpose, e.g. DCI-PUSCH timing relationship, or independently configured.</w:t>
            </w:r>
          </w:p>
        </w:tc>
      </w:tr>
      <w:tr w:rsidR="008440F9">
        <w:tc>
          <w:tcPr>
            <w:tcW w:w="1301" w:type="dxa"/>
          </w:tcPr>
          <w:p w:rsidR="008440F9" w:rsidRDefault="002D5CD3">
            <w:pPr>
              <w:pStyle w:val="BodyText"/>
              <w:spacing w:line="256" w:lineRule="auto"/>
              <w:rPr>
                <w:rFonts w:cs="Arial"/>
              </w:rPr>
            </w:pPr>
            <w:r>
              <w:rPr>
                <w:rFonts w:cs="Arial" w:hint="eastAsia"/>
              </w:rPr>
              <w:t>CATT</w:t>
            </w:r>
          </w:p>
        </w:tc>
        <w:tc>
          <w:tcPr>
            <w:tcW w:w="8554" w:type="dxa"/>
          </w:tcPr>
          <w:p w:rsidR="008440F9" w:rsidRDefault="002D5CD3">
            <w:pPr>
              <w:pStyle w:val="BodyText"/>
              <w:spacing w:line="256" w:lineRule="auto"/>
              <w:rPr>
                <w:rFonts w:cs="Arial"/>
              </w:rPr>
            </w:pPr>
            <w:r>
              <w:rPr>
                <w:rFonts w:cs="Arial"/>
              </w:rPr>
              <w:t>S</w:t>
            </w:r>
            <w:r>
              <w:rPr>
                <w:rFonts w:cs="Arial" w:hint="eastAsia"/>
              </w:rPr>
              <w:t xml:space="preserve">upport option 2, but this </w:t>
            </w:r>
            <w:proofErr w:type="spellStart"/>
            <w:proofErr w:type="gramStart"/>
            <w:r>
              <w:rPr>
                <w:rFonts w:eastAsia="Yu Mincho" w:cs="Arial"/>
                <w:i/>
                <w:iCs/>
              </w:rPr>
              <w:t>K</w:t>
            </w:r>
            <w:r>
              <w:rPr>
                <w:rFonts w:eastAsia="Yu Mincho" w:cs="Arial"/>
                <w:i/>
                <w:iCs/>
                <w:vertAlign w:val="subscript"/>
              </w:rPr>
              <w:t>offset</w:t>
            </w:r>
            <w:proofErr w:type="spellEnd"/>
            <w:r>
              <w:rPr>
                <w:rFonts w:eastAsia="Yu Mincho" w:cs="Arial" w:hint="eastAsia"/>
                <w:i/>
                <w:iCs/>
                <w:vertAlign w:val="subscript"/>
              </w:rPr>
              <w:t xml:space="preserve">  </w:t>
            </w:r>
            <w:r>
              <w:rPr>
                <w:rFonts w:cs="Arial" w:hint="eastAsia"/>
              </w:rPr>
              <w:t>should</w:t>
            </w:r>
            <w:proofErr w:type="gramEnd"/>
            <w:r>
              <w:rPr>
                <w:rFonts w:cs="Arial" w:hint="eastAsia"/>
              </w:rPr>
              <w:t xml:space="preserve"> be </w:t>
            </w:r>
            <w:r>
              <w:rPr>
                <w:rFonts w:cs="Arial"/>
              </w:rPr>
              <w:t>different</w:t>
            </w:r>
            <w:r>
              <w:rPr>
                <w:rFonts w:cs="Arial" w:hint="eastAsia"/>
              </w:rPr>
              <w:t xml:space="preserve"> from with that in DCI scheduling use case.</w:t>
            </w:r>
          </w:p>
        </w:tc>
      </w:tr>
      <w:tr w:rsidR="008440F9">
        <w:tc>
          <w:tcPr>
            <w:tcW w:w="1301" w:type="dxa"/>
          </w:tcPr>
          <w:p w:rsidR="008440F9" w:rsidRDefault="002D5CD3">
            <w:pPr>
              <w:pStyle w:val="BodyText"/>
              <w:spacing w:line="256" w:lineRule="auto"/>
              <w:rPr>
                <w:rFonts w:cs="Arial"/>
              </w:rPr>
            </w:pPr>
            <w:r>
              <w:rPr>
                <w:rFonts w:eastAsiaTheme="minorEastAsia" w:cs="Arial"/>
              </w:rPr>
              <w:t>Huawei</w:t>
            </w:r>
          </w:p>
        </w:tc>
        <w:tc>
          <w:tcPr>
            <w:tcW w:w="8554" w:type="dxa"/>
          </w:tcPr>
          <w:p w:rsidR="008440F9" w:rsidRDefault="002D5CD3">
            <w:pPr>
              <w:pStyle w:val="BodyText"/>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w:t>
            </w:r>
            <w:proofErr w:type="spellStart"/>
            <w:r>
              <w:rPr>
                <w:rFonts w:eastAsiaTheme="minorEastAsia" w:cs="Arial"/>
              </w:rPr>
              <w:t>gNB</w:t>
            </w:r>
            <w:proofErr w:type="spellEnd"/>
            <w:r>
              <w:rPr>
                <w:rFonts w:eastAsiaTheme="minorEastAsia" w:cs="Arial"/>
              </w:rPr>
              <w:t xml:space="preserve">, i.e. there will be no misunderstanding between the </w:t>
            </w:r>
            <w:proofErr w:type="spellStart"/>
            <w:r>
              <w:rPr>
                <w:rFonts w:eastAsiaTheme="minorEastAsia" w:cs="Arial"/>
              </w:rPr>
              <w:t>gNB</w:t>
            </w:r>
            <w:proofErr w:type="spellEnd"/>
            <w:r>
              <w:rPr>
                <w:rFonts w:eastAsiaTheme="minorEastAsia" w:cs="Arial"/>
              </w:rPr>
              <w:t xml:space="preserve"> and UE regarding the activation timing. However, for the case when the frame timing between UL and DL are not aligned, this needs to be further studied. </w:t>
            </w:r>
          </w:p>
          <w:p w:rsidR="008440F9" w:rsidRDefault="008440F9">
            <w:pPr>
              <w:pStyle w:val="BodyText"/>
              <w:spacing w:line="256" w:lineRule="auto"/>
              <w:rPr>
                <w:rFonts w:cs="Arial"/>
              </w:rPr>
            </w:pPr>
          </w:p>
        </w:tc>
      </w:tr>
      <w:tr w:rsidR="008440F9">
        <w:tc>
          <w:tcPr>
            <w:tcW w:w="1301"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855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taken into account for the application timing of MAC CE.</w:t>
            </w:r>
          </w:p>
        </w:tc>
      </w:tr>
      <w:tr w:rsidR="00E72C9A">
        <w:tc>
          <w:tcPr>
            <w:tcW w:w="1301"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8554" w:type="dxa"/>
          </w:tcPr>
          <w:p w:rsidR="00E72C9A" w:rsidRPr="007D6A27" w:rsidRDefault="00E72C9A" w:rsidP="00E72C9A">
            <w:pPr>
              <w:pStyle w:val="BodyText"/>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tc>
          <w:tcPr>
            <w:tcW w:w="1301" w:type="dxa"/>
          </w:tcPr>
          <w:p w:rsidR="007D17A5" w:rsidRPr="00673504" w:rsidRDefault="007D17A5" w:rsidP="007D17A5">
            <w:pPr>
              <w:pStyle w:val="BodyText"/>
              <w:spacing w:line="256" w:lineRule="auto"/>
              <w:rPr>
                <w:rFonts w:cs="Arial"/>
              </w:rPr>
            </w:pPr>
            <w:r>
              <w:rPr>
                <w:rFonts w:cs="Arial" w:hint="eastAsia"/>
              </w:rPr>
              <w:t>OPPO</w:t>
            </w:r>
          </w:p>
        </w:tc>
        <w:tc>
          <w:tcPr>
            <w:tcW w:w="8554" w:type="dxa"/>
          </w:tcPr>
          <w:p w:rsidR="007D17A5" w:rsidRDefault="007D17A5" w:rsidP="007D17A5">
            <w:pPr>
              <w:pStyle w:val="BodyText"/>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rsidR="007D17A5" w:rsidRPr="00673504" w:rsidRDefault="007D17A5" w:rsidP="007D17A5">
            <w:pPr>
              <w:pStyle w:val="BodyText"/>
              <w:spacing w:line="256" w:lineRule="auto"/>
              <w:rPr>
                <w:rFonts w:cs="Arial"/>
              </w:rPr>
            </w:pPr>
            <w:r>
              <w:rPr>
                <w:rFonts w:cs="Arial"/>
              </w:rPr>
              <w:t>X = max(3,K_offset) [</w:t>
            </w:r>
            <w:proofErr w:type="spellStart"/>
            <w:r>
              <w:rPr>
                <w:rFonts w:cs="Arial"/>
              </w:rPr>
              <w:t>ms</w:t>
            </w:r>
            <w:proofErr w:type="spellEnd"/>
            <w:r>
              <w:rPr>
                <w:rFonts w:cs="Arial"/>
              </w:rPr>
              <w:t>]</w:t>
            </w:r>
          </w:p>
        </w:tc>
      </w:tr>
      <w:tr w:rsidR="00AD4549">
        <w:tc>
          <w:tcPr>
            <w:tcW w:w="1301" w:type="dxa"/>
          </w:tcPr>
          <w:p w:rsidR="00AD4549" w:rsidRPr="00673504" w:rsidRDefault="00AD4549" w:rsidP="00AD4549">
            <w:pPr>
              <w:pStyle w:val="BodyText"/>
              <w:spacing w:line="256" w:lineRule="auto"/>
              <w:rPr>
                <w:rFonts w:cs="Arial"/>
              </w:rPr>
            </w:pPr>
            <w:r>
              <w:rPr>
                <w:rFonts w:cs="Arial"/>
              </w:rPr>
              <w:t>Nokia</w:t>
            </w:r>
          </w:p>
        </w:tc>
        <w:tc>
          <w:tcPr>
            <w:tcW w:w="8554" w:type="dxa"/>
          </w:tcPr>
          <w:p w:rsidR="00AD4549" w:rsidRPr="00C23CF7" w:rsidRDefault="00AD4549" w:rsidP="00AD4549">
            <w:pPr>
              <w:pStyle w:val="BodyText"/>
              <w:spacing w:line="256" w:lineRule="auto"/>
              <w:rPr>
                <w:rFonts w:cs="Arial"/>
              </w:rPr>
            </w:pPr>
            <w:r w:rsidRPr="00C23CF7">
              <w:rPr>
                <w:rFonts w:cs="Arial"/>
              </w:rPr>
              <w:t xml:space="preserve">Further discussion would be needed on this point. The above proposal would apply generally to all MAC-CE, while our understanding is that only MAC-CE that would need an acknowledgement at </w:t>
            </w:r>
            <w:proofErr w:type="spellStart"/>
            <w:r w:rsidRPr="00C23CF7">
              <w:rPr>
                <w:rFonts w:cs="Arial"/>
              </w:rPr>
              <w:t>gNB</w:t>
            </w:r>
            <w:proofErr w:type="spellEnd"/>
            <w:r w:rsidRPr="00C23CF7">
              <w:rPr>
                <w:rFonts w:cs="Arial"/>
              </w:rPr>
              <w:t xml:space="preserve"> side would need to have the extended application delay. MAC-CE commands such as TA and DRX commands to give a few examples are just applied without considering any HARQ-ACK feedback delay</w:t>
            </w:r>
          </w:p>
        </w:tc>
      </w:tr>
      <w:tr w:rsidR="00AD4549">
        <w:tc>
          <w:tcPr>
            <w:tcW w:w="1301" w:type="dxa"/>
          </w:tcPr>
          <w:p w:rsidR="00AD4549" w:rsidRDefault="0080039D" w:rsidP="007D17A5">
            <w:pPr>
              <w:pStyle w:val="BodyText"/>
              <w:spacing w:line="256" w:lineRule="auto"/>
              <w:rPr>
                <w:rFonts w:cs="Arial"/>
              </w:rPr>
            </w:pPr>
            <w:r>
              <w:rPr>
                <w:rFonts w:cs="Arial"/>
              </w:rPr>
              <w:t>Sony</w:t>
            </w:r>
          </w:p>
        </w:tc>
        <w:tc>
          <w:tcPr>
            <w:tcW w:w="8554" w:type="dxa"/>
          </w:tcPr>
          <w:p w:rsidR="00AD4549" w:rsidRDefault="0080039D" w:rsidP="007D17A5">
            <w:pPr>
              <w:pStyle w:val="BodyText"/>
              <w:spacing w:line="256" w:lineRule="auto"/>
              <w:rPr>
                <w:rFonts w:cs="Arial"/>
              </w:rPr>
            </w:pPr>
            <w:r>
              <w:rPr>
                <w:rFonts w:cs="Arial"/>
              </w:rPr>
              <w:t>Support Option 2</w:t>
            </w:r>
          </w:p>
        </w:tc>
      </w:tr>
      <w:tr w:rsidR="00E86B78">
        <w:tc>
          <w:tcPr>
            <w:tcW w:w="1301" w:type="dxa"/>
          </w:tcPr>
          <w:p w:rsidR="00E86B78" w:rsidRPr="00B7564E" w:rsidRDefault="00E86B78" w:rsidP="00B458A9">
            <w:pPr>
              <w:pStyle w:val="BodyText"/>
              <w:spacing w:line="256" w:lineRule="auto"/>
              <w:rPr>
                <w:rFonts w:cs="Arial"/>
              </w:rPr>
            </w:pPr>
            <w:r>
              <w:rPr>
                <w:rFonts w:cs="Arial"/>
              </w:rPr>
              <w:t>Thales</w:t>
            </w:r>
          </w:p>
        </w:tc>
        <w:tc>
          <w:tcPr>
            <w:tcW w:w="8554" w:type="dxa"/>
          </w:tcPr>
          <w:p w:rsidR="00E86B78" w:rsidRPr="00B7564E" w:rsidRDefault="00E86B78" w:rsidP="00B458A9">
            <w:pPr>
              <w:pStyle w:val="BodyText"/>
              <w:spacing w:line="256" w:lineRule="auto"/>
              <w:rPr>
                <w:rFonts w:cs="Arial"/>
              </w:rPr>
            </w:pPr>
            <w:r>
              <w:rPr>
                <w:rFonts w:cs="Arial"/>
              </w:rPr>
              <w:t>Support option 2</w:t>
            </w:r>
          </w:p>
        </w:tc>
      </w:tr>
      <w:tr w:rsidR="00684F6C" w:rsidTr="00E01D82">
        <w:tc>
          <w:tcPr>
            <w:tcW w:w="1301" w:type="dxa"/>
          </w:tcPr>
          <w:p w:rsidR="00684F6C" w:rsidRDefault="00684F6C" w:rsidP="00E01D82">
            <w:pPr>
              <w:pStyle w:val="BodyText"/>
              <w:spacing w:line="256" w:lineRule="auto"/>
              <w:rPr>
                <w:rFonts w:cs="Arial"/>
              </w:rPr>
            </w:pPr>
            <w:r w:rsidRPr="00EA5C38">
              <w:rPr>
                <w:rFonts w:cs="Arial"/>
                <w:color w:val="833C0B" w:themeColor="accent2" w:themeShade="80"/>
              </w:rPr>
              <w:t>Eutelsat</w:t>
            </w:r>
          </w:p>
        </w:tc>
        <w:tc>
          <w:tcPr>
            <w:tcW w:w="8554"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No strong opinion at present, further study required.</w:t>
            </w:r>
          </w:p>
        </w:tc>
      </w:tr>
    </w:tbl>
    <w:p w:rsidR="008440F9" w:rsidRDefault="008440F9">
      <w:pPr>
        <w:rPr>
          <w:rFonts w:ascii="Arial" w:hAnsi="Arial" w:cs="Arial"/>
        </w:rPr>
      </w:pPr>
    </w:p>
    <w:p w:rsidR="008440F9" w:rsidRDefault="002D5CD3">
      <w:pPr>
        <w:pStyle w:val="Heading2"/>
      </w:pPr>
      <w:r>
        <w:t>3.3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lastRenderedPageBreak/>
        <w:t>4</w:t>
      </w:r>
      <w:r>
        <w:tab/>
        <w:t xml:space="preserve">Issue #4: Additional timing relationships that may or may not need </w:t>
      </w:r>
      <w:proofErr w:type="spellStart"/>
      <w:r>
        <w:t>Koffset</w:t>
      </w:r>
      <w:proofErr w:type="spellEnd"/>
    </w:p>
    <w:p w:rsidR="008440F9" w:rsidRDefault="002D5CD3">
      <w:pPr>
        <w:pStyle w:val="Heading2"/>
      </w:pPr>
      <w:r>
        <w:t>4.1</w:t>
      </w:r>
      <w:r>
        <w:tab/>
        <w:t>Background</w:t>
      </w:r>
    </w:p>
    <w:p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w:t>
      </w:r>
      <w:proofErr w:type="gramStart"/>
      <w:r>
        <w:rPr>
          <w:rFonts w:ascii="Arial" w:hAnsi="Arial" w:cs="Arial"/>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rsidR="008440F9" w:rsidRDefault="002D5CD3" w:rsidP="00725E6C">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w:t>
            </w:r>
            <w:proofErr w:type="gramStart"/>
            <w:r>
              <w:rPr>
                <w:rFonts w:ascii="Arial" w:hAnsi="Arial" w:cs="Arial"/>
              </w:rPr>
              <w:t>enhancement</w:t>
            </w:r>
            <w:proofErr w:type="gramEnd"/>
            <w:r>
              <w:rPr>
                <w:rFonts w:ascii="Arial" w:hAnsi="Arial" w:cs="Arial"/>
              </w:rPr>
              <w:t xml:space="preserve"> on configured grant PUSCH transmission shall be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rsidR="008440F9" w:rsidRDefault="008440F9">
      <w:pPr>
        <w:rPr>
          <w:rFonts w:ascii="Arial" w:hAnsi="Arial"/>
        </w:rPr>
      </w:pPr>
    </w:p>
    <w:p w:rsidR="008440F9" w:rsidRDefault="002D5CD3">
      <w:pPr>
        <w:pStyle w:val="Heading2"/>
      </w:pPr>
      <w:r>
        <w:t>4.2</w:t>
      </w:r>
      <w:r>
        <w:tab/>
        <w:t>Company views</w:t>
      </w:r>
    </w:p>
    <w:p w:rsidR="008440F9" w:rsidRDefault="002D5CD3">
      <w:pPr>
        <w:rPr>
          <w:rFonts w:ascii="Arial" w:hAnsi="Arial" w:cs="Arial"/>
        </w:rPr>
      </w:pPr>
      <w:r>
        <w:rPr>
          <w:rFonts w:ascii="Arial" w:hAnsi="Arial" w:cs="Arial"/>
        </w:rPr>
        <w:t>The additional timing relationships from the proposals in the previous section include</w:t>
      </w:r>
    </w:p>
    <w:p w:rsidR="008440F9" w:rsidRDefault="002D5CD3" w:rsidP="00725E6C">
      <w:pPr>
        <w:pStyle w:val="ListParagraph"/>
        <w:numPr>
          <w:ilvl w:val="0"/>
          <w:numId w:val="31"/>
        </w:numPr>
        <w:ind w:firstLine="440"/>
        <w:rPr>
          <w:rFonts w:ascii="Arial" w:hAnsi="Arial"/>
        </w:rPr>
      </w:pPr>
      <w:r>
        <w:rPr>
          <w:rFonts w:ascii="Arial" w:hAnsi="Arial"/>
        </w:rPr>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rsidR="008440F9" w:rsidRDefault="002D5CD3" w:rsidP="00725E6C">
      <w:pPr>
        <w:pStyle w:val="ListParagraph"/>
        <w:numPr>
          <w:ilvl w:val="0"/>
          <w:numId w:val="31"/>
        </w:numPr>
        <w:ind w:firstLine="440"/>
        <w:rPr>
          <w:rFonts w:ascii="Arial" w:hAnsi="Arial"/>
        </w:rPr>
      </w:pPr>
      <w:r>
        <w:rPr>
          <w:rFonts w:ascii="Arial" w:hAnsi="Arial"/>
        </w:rPr>
        <w:t>Time interval of RACH occasions</w:t>
      </w:r>
    </w:p>
    <w:p w:rsidR="008440F9" w:rsidRDefault="002D5CD3" w:rsidP="00725E6C">
      <w:pPr>
        <w:pStyle w:val="ListParagraph"/>
        <w:numPr>
          <w:ilvl w:val="0"/>
          <w:numId w:val="31"/>
        </w:numPr>
        <w:ind w:firstLine="440"/>
        <w:rPr>
          <w:rFonts w:ascii="Arial" w:hAnsi="Arial"/>
        </w:rPr>
      </w:pPr>
      <w:r>
        <w:rPr>
          <w:rFonts w:ascii="Arial" w:hAnsi="Arial"/>
        </w:rPr>
        <w:t>Configured grant PUSCH timing relationship</w:t>
      </w:r>
    </w:p>
    <w:p w:rsidR="008440F9" w:rsidRDefault="002D5CD3" w:rsidP="00725E6C">
      <w:pPr>
        <w:pStyle w:val="ListParagraph"/>
        <w:numPr>
          <w:ilvl w:val="0"/>
          <w:numId w:val="31"/>
        </w:numPr>
        <w:ind w:firstLine="440"/>
        <w:rPr>
          <w:rFonts w:ascii="Arial" w:hAnsi="Arial"/>
        </w:rPr>
      </w:pPr>
      <w:r>
        <w:rPr>
          <w:rFonts w:ascii="Arial" w:hAnsi="Arial"/>
        </w:rPr>
        <w:t>DCI 2_0 scheduled SFI timing relationship</w:t>
      </w:r>
    </w:p>
    <w:p w:rsidR="008440F9" w:rsidRDefault="002D5CD3" w:rsidP="00725E6C">
      <w:pPr>
        <w:pStyle w:val="ListParagraph"/>
        <w:numPr>
          <w:ilvl w:val="0"/>
          <w:numId w:val="31"/>
        </w:numPr>
        <w:ind w:firstLine="440"/>
        <w:rPr>
          <w:rFonts w:ascii="Arial" w:hAnsi="Arial"/>
        </w:rPr>
      </w:pPr>
      <w:r>
        <w:rPr>
          <w:rFonts w:ascii="Arial" w:hAnsi="Arial" w:cs="Arial"/>
        </w:rPr>
        <w:lastRenderedPageBreak/>
        <w:t xml:space="preserve">Start of </w:t>
      </w:r>
      <w:proofErr w:type="spellStart"/>
      <w:r>
        <w:rPr>
          <w:rFonts w:ascii="Arial" w:hAnsi="Arial" w:cs="Arial"/>
        </w:rPr>
        <w:t>sr-ProhibitTimer</w:t>
      </w:r>
      <w:proofErr w:type="spellEnd"/>
    </w:p>
    <w:p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xml:space="preserve">, it is a topic belonging to RAN2 expertise area. For the other ones, they can be discussed in RAN1. That </w:t>
      </w:r>
      <w:proofErr w:type="gramStart"/>
      <w:r>
        <w:rPr>
          <w:rFonts w:ascii="Arial" w:hAnsi="Arial" w:cs="Arial"/>
        </w:rPr>
        <w:t>said,</w:t>
      </w:r>
      <w:proofErr w:type="gramEnd"/>
      <w:r>
        <w:rPr>
          <w:rFonts w:ascii="Arial" w:hAnsi="Arial" w:cs="Arial"/>
        </w:rPr>
        <w:t xml:space="preserve"> as these proposals appear to be brought up for the first time, companies may need a bit more time to check them.</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rsidR="008440F9" w:rsidRDefault="002D5CD3">
      <w:pPr>
        <w:rPr>
          <w:rFonts w:ascii="Arial" w:hAnsi="Arial" w:cs="Arial"/>
          <w:highlight w:val="yellow"/>
        </w:rPr>
      </w:pPr>
      <w:r>
        <w:rPr>
          <w:rFonts w:ascii="Arial" w:hAnsi="Arial" w:cs="Arial"/>
          <w:highlight w:val="yellow"/>
        </w:rPr>
        <w:t>FFS additional timing relationships including</w:t>
      </w:r>
    </w:p>
    <w:p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Time interval of RACH occasions</w:t>
      </w:r>
    </w:p>
    <w:p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Configured grant PUSCH timing relationship</w:t>
      </w:r>
    </w:p>
    <w:p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DCI 2_0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rsidP="00725E6C">
            <w:pPr>
              <w:pStyle w:val="ListParagraph"/>
              <w:numPr>
                <w:ilvl w:val="0"/>
                <w:numId w:val="32"/>
              </w:numPr>
              <w:ind w:firstLine="440"/>
              <w:rPr>
                <w:rFonts w:ascii="Arial" w:hAnsi="Arial"/>
              </w:rPr>
            </w:pPr>
            <w:r>
              <w:rPr>
                <w:rFonts w:ascii="Arial" w:hAnsi="Arial"/>
              </w:rPr>
              <w:t>2-step RACH timing relationship</w:t>
            </w:r>
          </w:p>
          <w:p w:rsidR="008440F9" w:rsidRDefault="002D5CD3" w:rsidP="00725E6C">
            <w:pPr>
              <w:pStyle w:val="ListParagraph"/>
              <w:numPr>
                <w:ilvl w:val="1"/>
                <w:numId w:val="32"/>
              </w:numPr>
              <w:ind w:firstLine="44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rsidR="008440F9" w:rsidRDefault="002D5CD3" w:rsidP="00725E6C">
            <w:pPr>
              <w:pStyle w:val="ListParagraph"/>
              <w:numPr>
                <w:ilvl w:val="1"/>
                <w:numId w:val="32"/>
              </w:numPr>
              <w:ind w:firstLine="44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It appears reasonable to discuss this.</w:t>
            </w:r>
          </w:p>
          <w:p w:rsidR="008440F9" w:rsidRDefault="002D5CD3" w:rsidP="00725E6C">
            <w:pPr>
              <w:pStyle w:val="ListParagraph"/>
              <w:numPr>
                <w:ilvl w:val="0"/>
                <w:numId w:val="32"/>
              </w:numPr>
              <w:ind w:firstLine="440"/>
              <w:rPr>
                <w:rFonts w:ascii="Arial" w:hAnsi="Arial"/>
              </w:rPr>
            </w:pPr>
            <w:r>
              <w:rPr>
                <w:rFonts w:ascii="Arial" w:hAnsi="Arial"/>
              </w:rPr>
              <w:t>Time interval of RACH occasions: It is not clear what the proponent is proposing here.</w:t>
            </w:r>
          </w:p>
          <w:p w:rsidR="008440F9" w:rsidRDefault="002D5CD3" w:rsidP="00725E6C">
            <w:pPr>
              <w:pStyle w:val="ListParagraph"/>
              <w:numPr>
                <w:ilvl w:val="0"/>
                <w:numId w:val="32"/>
              </w:numPr>
              <w:ind w:firstLine="44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rsidR="008440F9" w:rsidRDefault="002D5CD3" w:rsidP="00725E6C">
            <w:pPr>
              <w:pStyle w:val="ListParagraph"/>
              <w:numPr>
                <w:ilvl w:val="0"/>
                <w:numId w:val="32"/>
              </w:numPr>
              <w:ind w:firstLine="44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pStyle w:val="BodyText"/>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eastAsia="Yu Mincho"/>
                <w:lang w:eastAsia="ja-JP"/>
              </w:rPr>
            </w:pPr>
            <w:r>
              <w:rPr>
                <w:lang w:eastAsia="ja-JP"/>
              </w:rPr>
              <w:t xml:space="preserve">Time interval of RACH occasions: If the RACH preamble and occasion configuration is changed for NTN, it may be discussed according to the </w:t>
            </w:r>
            <w:r>
              <w:rPr>
                <w:lang w:eastAsia="ja-JP"/>
              </w:rPr>
              <w:lastRenderedPageBreak/>
              <w:t>changed configuration.</w:t>
            </w:r>
          </w:p>
        </w:tc>
      </w:tr>
      <w:tr w:rsidR="008440F9">
        <w:tc>
          <w:tcPr>
            <w:tcW w:w="1795" w:type="dxa"/>
          </w:tcPr>
          <w:p w:rsidR="008440F9" w:rsidRDefault="002D5CD3">
            <w:pPr>
              <w:pStyle w:val="BodyText"/>
              <w:spacing w:line="256" w:lineRule="auto"/>
              <w:rPr>
                <w:rFonts w:cs="Arial"/>
              </w:rPr>
            </w:pPr>
            <w:r>
              <w:rPr>
                <w:rFonts w:cs="Arial" w:hint="eastAsia"/>
              </w:rPr>
              <w:lastRenderedPageBreak/>
              <w:t>CATT</w:t>
            </w:r>
          </w:p>
        </w:tc>
        <w:tc>
          <w:tcPr>
            <w:tcW w:w="7834" w:type="dxa"/>
          </w:tcPr>
          <w:p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rsidR="008440F9" w:rsidRDefault="008440F9">
            <w:pPr>
              <w:rPr>
                <w:rFonts w:eastAsiaTheme="minorEastAsia" w:cs="Arial"/>
              </w:rPr>
            </w:pPr>
          </w:p>
        </w:tc>
      </w:tr>
      <w:tr w:rsidR="008440F9">
        <w:tc>
          <w:tcPr>
            <w:tcW w:w="1795" w:type="dxa"/>
          </w:tcPr>
          <w:p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rsidR="008440F9" w:rsidRDefault="002D5CD3">
            <w:pPr>
              <w:pStyle w:val="BodyText"/>
              <w:spacing w:line="256" w:lineRule="auto"/>
              <w:rPr>
                <w:rFonts w:cs="Arial"/>
              </w:rPr>
            </w:pPr>
            <w:r>
              <w:rPr>
                <w:rFonts w:eastAsiaTheme="minorEastAsia" w:cs="Arial"/>
              </w:rPr>
              <w:t>W.r.t. the 2-step RACH, clear benefits on the latency reduction can be observed in NTN case.</w:t>
            </w:r>
          </w:p>
        </w:tc>
      </w:tr>
      <w:tr w:rsidR="00E72C9A">
        <w:tc>
          <w:tcPr>
            <w:tcW w:w="1795" w:type="dxa"/>
          </w:tcPr>
          <w:p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7D6A27" w:rsidRDefault="00E72C9A" w:rsidP="00E72C9A">
            <w:pPr>
              <w:pStyle w:val="BodyText"/>
              <w:numPr>
                <w:ilvl w:val="0"/>
                <w:numId w:val="33"/>
              </w:numPr>
              <w:spacing w:line="256" w:lineRule="auto"/>
              <w:rPr>
                <w:rFonts w:eastAsia="Malgun Gothic" w:cs="Arial"/>
              </w:rPr>
            </w:pPr>
            <w:r>
              <w:rPr>
                <w:rFonts w:eastAsia="Malgun Gothic" w:cs="Arial"/>
              </w:rPr>
              <w:t>2-step RACH timing relationship and SFI related timing could be discussed as a first priority.</w:t>
            </w:r>
          </w:p>
        </w:tc>
      </w:tr>
      <w:tr w:rsidR="007D17A5">
        <w:tc>
          <w:tcPr>
            <w:tcW w:w="1795" w:type="dxa"/>
          </w:tcPr>
          <w:p w:rsidR="007D17A5" w:rsidRPr="00673504" w:rsidRDefault="007D17A5" w:rsidP="007D17A5">
            <w:pPr>
              <w:pStyle w:val="BodyText"/>
              <w:spacing w:line="256" w:lineRule="auto"/>
              <w:rPr>
                <w:rFonts w:cs="Arial"/>
              </w:rPr>
            </w:pPr>
            <w:r>
              <w:rPr>
                <w:rFonts w:cs="Arial"/>
              </w:rPr>
              <w:t>OPPO</w:t>
            </w:r>
          </w:p>
        </w:tc>
        <w:tc>
          <w:tcPr>
            <w:tcW w:w="7834" w:type="dxa"/>
          </w:tcPr>
          <w:p w:rsidR="007D17A5" w:rsidRDefault="007D17A5" w:rsidP="007D17A5">
            <w:pPr>
              <w:pStyle w:val="BodyText"/>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rsidR="007D17A5" w:rsidRDefault="007D17A5" w:rsidP="007D17A5">
            <w:pPr>
              <w:pStyle w:val="BodyText"/>
              <w:numPr>
                <w:ilvl w:val="0"/>
                <w:numId w:val="39"/>
              </w:numPr>
              <w:spacing w:line="256" w:lineRule="auto"/>
              <w:rPr>
                <w:rFonts w:cs="Arial"/>
              </w:rPr>
            </w:pPr>
            <w:r>
              <w:rPr>
                <w:rFonts w:cs="Arial"/>
              </w:rPr>
              <w:t>Time interval of RACH occasions: it is reasonable for discussion.</w:t>
            </w:r>
          </w:p>
          <w:p w:rsidR="007D17A5" w:rsidRDefault="007D17A5" w:rsidP="007D17A5">
            <w:pPr>
              <w:pStyle w:val="BodyText"/>
              <w:numPr>
                <w:ilvl w:val="0"/>
                <w:numId w:val="39"/>
              </w:numPr>
              <w:spacing w:line="256" w:lineRule="auto"/>
              <w:rPr>
                <w:rFonts w:cs="Arial"/>
              </w:rPr>
            </w:pPr>
            <w:r>
              <w:rPr>
                <w:rFonts w:cs="Arial"/>
              </w:rPr>
              <w:t>CG PUSCH timing relationship: agree with Ericsson’s comment</w:t>
            </w:r>
          </w:p>
          <w:p w:rsidR="007D17A5" w:rsidRPr="00673504" w:rsidRDefault="007D17A5" w:rsidP="007D17A5">
            <w:pPr>
              <w:pStyle w:val="BodyText"/>
              <w:numPr>
                <w:ilvl w:val="0"/>
                <w:numId w:val="39"/>
              </w:numPr>
              <w:spacing w:line="256" w:lineRule="auto"/>
              <w:rPr>
                <w:rFonts w:cs="Arial"/>
              </w:rPr>
            </w:pPr>
            <w:r>
              <w:rPr>
                <w:rFonts w:cs="Arial"/>
              </w:rPr>
              <w:t xml:space="preserve">DCI 2_0 with SFI timing relationship: reasonable for discussion. </w:t>
            </w:r>
          </w:p>
        </w:tc>
      </w:tr>
      <w:tr w:rsidR="00AD4549">
        <w:tc>
          <w:tcPr>
            <w:tcW w:w="1795" w:type="dxa"/>
          </w:tcPr>
          <w:p w:rsidR="00AD4549" w:rsidRPr="00673504"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 xml:space="preserve">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w:t>
            </w:r>
            <w:proofErr w:type="spellStart"/>
            <w:r w:rsidRPr="00C23CF7">
              <w:rPr>
                <w:rFonts w:cs="Arial"/>
              </w:rPr>
              <w:t>T</w:t>
            </w:r>
            <w:r w:rsidRPr="00C23CF7">
              <w:rPr>
                <w:rFonts w:cs="Arial"/>
                <w:vertAlign w:val="subscript"/>
              </w:rPr>
              <w:t>offset</w:t>
            </w:r>
            <w:proofErr w:type="spellEnd"/>
            <w:r w:rsidRPr="00C23CF7">
              <w:rPr>
                <w:rFonts w:cs="Arial"/>
              </w:rPr>
              <w:t xml:space="preserve"> to handle the timing offset, Two-step RACH would not be feasible for NTN operation, since the </w:t>
            </w:r>
            <w:proofErr w:type="spellStart"/>
            <w:r w:rsidRPr="00C23CF7">
              <w:rPr>
                <w:rFonts w:cs="Arial"/>
              </w:rPr>
              <w:t>MsgA</w:t>
            </w:r>
            <w:proofErr w:type="spellEnd"/>
            <w:r w:rsidRPr="00C23CF7">
              <w:rPr>
                <w:rFonts w:cs="Arial"/>
              </w:rPr>
              <w:t xml:space="preserve"> PUSCH reception would not be time aligned from different UE.</w:t>
            </w:r>
          </w:p>
        </w:tc>
      </w:tr>
      <w:tr w:rsidR="00FA1BD5">
        <w:tc>
          <w:tcPr>
            <w:tcW w:w="1795" w:type="dxa"/>
          </w:tcPr>
          <w:p w:rsidR="00FA1BD5" w:rsidRDefault="00FA1BD5" w:rsidP="00FA1BD5">
            <w:pPr>
              <w:pStyle w:val="BodyText"/>
              <w:spacing w:line="256" w:lineRule="auto"/>
              <w:rPr>
                <w:rFonts w:cs="Arial"/>
              </w:rPr>
            </w:pPr>
            <w:r>
              <w:rPr>
                <w:rFonts w:cs="Arial"/>
              </w:rPr>
              <w:t xml:space="preserve">Sony </w:t>
            </w:r>
          </w:p>
        </w:tc>
        <w:tc>
          <w:tcPr>
            <w:tcW w:w="7834" w:type="dxa"/>
          </w:tcPr>
          <w:p w:rsidR="00FA1BD5" w:rsidRPr="00F25BDA" w:rsidRDefault="00FA1BD5" w:rsidP="00FA1BD5">
            <w:pPr>
              <w:pStyle w:val="BodyText"/>
              <w:spacing w:line="256" w:lineRule="auto"/>
              <w:rPr>
                <w:rFonts w:cs="Arial"/>
              </w:rPr>
            </w:pPr>
            <w:r w:rsidRPr="00F25BDA">
              <w:rPr>
                <w:rFonts w:eastAsiaTheme="minorEastAsia" w:cs="Arial" w:hint="eastAsia"/>
              </w:rPr>
              <w:t>S</w:t>
            </w:r>
            <w:r w:rsidRPr="00F25BDA">
              <w:rPr>
                <w:rFonts w:eastAsiaTheme="minorEastAsia" w:cs="Arial"/>
              </w:rPr>
              <w:t>upport to further discuss</w:t>
            </w:r>
            <w:r>
              <w:rPr>
                <w:rFonts w:eastAsiaTheme="minorEastAsia" w:cs="Arial"/>
              </w:rPr>
              <w:t>ion on any other</w:t>
            </w:r>
            <w:r w:rsidRPr="00F25BDA">
              <w:rPr>
                <w:rFonts w:eastAsiaTheme="minorEastAsia" w:cs="Arial"/>
              </w:rPr>
              <w:t xml:space="preserve"> timing relationships.</w:t>
            </w:r>
          </w:p>
        </w:tc>
      </w:tr>
      <w:tr w:rsidR="001C3E40">
        <w:tc>
          <w:tcPr>
            <w:tcW w:w="1795" w:type="dxa"/>
          </w:tcPr>
          <w:p w:rsidR="001C3E40" w:rsidRPr="00F25BDA" w:rsidRDefault="001C3E40" w:rsidP="00B458A9">
            <w:pPr>
              <w:pStyle w:val="BodyText"/>
              <w:spacing w:line="256" w:lineRule="auto"/>
              <w:rPr>
                <w:rFonts w:cs="Arial"/>
              </w:rPr>
            </w:pPr>
            <w:r>
              <w:rPr>
                <w:rFonts w:cs="Arial"/>
              </w:rPr>
              <w:t>Thales</w:t>
            </w:r>
          </w:p>
        </w:tc>
        <w:tc>
          <w:tcPr>
            <w:tcW w:w="7834" w:type="dxa"/>
          </w:tcPr>
          <w:p w:rsidR="001C3E40" w:rsidRPr="00F25BDA" w:rsidRDefault="001C3E40" w:rsidP="00B458A9">
            <w:pPr>
              <w:pStyle w:val="BodyText"/>
              <w:spacing w:line="256" w:lineRule="auto"/>
              <w:rPr>
                <w:rFonts w:cs="Arial"/>
              </w:rPr>
            </w:pPr>
            <w:r>
              <w:rPr>
                <w:rFonts w:cs="Arial"/>
              </w:rPr>
              <w:t xml:space="preserve">Other </w:t>
            </w:r>
            <w:r w:rsidRPr="00F96E9B">
              <w:rPr>
                <w:rFonts w:cs="Arial"/>
              </w:rPr>
              <w:t xml:space="preserve">timing relationships that require </w:t>
            </w:r>
            <w:r>
              <w:rPr>
                <w:rFonts w:cs="Arial"/>
              </w:rPr>
              <w:t>t</w:t>
            </w:r>
            <w:r w:rsidRPr="00F96E9B">
              <w:rPr>
                <w:rFonts w:cs="Arial"/>
              </w:rPr>
              <w:t xml:space="preserve">iming offset </w:t>
            </w:r>
            <w:r>
              <w:rPr>
                <w:rFonts w:cs="Arial"/>
              </w:rPr>
              <w:t xml:space="preserve">(e.g. </w:t>
            </w:r>
            <w:proofErr w:type="spellStart"/>
            <w:r w:rsidRPr="00F96E9B">
              <w:rPr>
                <w:rFonts w:cs="Arial"/>
              </w:rPr>
              <w:t>K_offset</w:t>
            </w:r>
            <w:proofErr w:type="spellEnd"/>
            <w:r>
              <w:rPr>
                <w:rFonts w:cs="Arial"/>
              </w:rPr>
              <w:t>) shall</w:t>
            </w:r>
            <w:r w:rsidRPr="00F96E9B">
              <w:rPr>
                <w:rFonts w:cs="Arial"/>
              </w:rPr>
              <w:t xml:space="preserve"> be further identified</w:t>
            </w:r>
          </w:p>
        </w:tc>
      </w:tr>
      <w:tr w:rsidR="001C3E40">
        <w:tc>
          <w:tcPr>
            <w:tcW w:w="1795" w:type="dxa"/>
          </w:tcPr>
          <w:p w:rsidR="001C3E40" w:rsidRDefault="005F201E" w:rsidP="00FA1BD5">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5F201E" w:rsidRPr="003C694C" w:rsidRDefault="005F201E" w:rsidP="005F201E">
            <w:pPr>
              <w:pStyle w:val="BodyText"/>
              <w:numPr>
                <w:ilvl w:val="0"/>
                <w:numId w:val="42"/>
              </w:numPr>
              <w:spacing w:line="256" w:lineRule="auto"/>
              <w:rPr>
                <w:rFonts w:cs="Arial"/>
              </w:rPr>
            </w:pPr>
            <w:r>
              <w:rPr>
                <w:rFonts w:cs="Arial"/>
              </w:rPr>
              <w:t xml:space="preserve">We support the discussion regarding </w:t>
            </w:r>
            <w:r w:rsidRPr="00375216">
              <w:rPr>
                <w:rFonts w:cs="Arial"/>
              </w:rPr>
              <w:t>2</w:t>
            </w:r>
            <w:r w:rsidRPr="00375216">
              <w:rPr>
                <w:lang w:eastAsia="ja-JP"/>
              </w:rPr>
              <w:t xml:space="preserve">-step RACH procedure </w:t>
            </w:r>
            <w:r>
              <w:rPr>
                <w:lang w:eastAsia="ja-JP"/>
              </w:rPr>
              <w:t>when it is identified by</w:t>
            </w:r>
            <w:r w:rsidRPr="00375216">
              <w:rPr>
                <w:lang w:eastAsia="ja-JP"/>
              </w:rPr>
              <w:t xml:space="preserve"> RAN2 </w:t>
            </w:r>
            <w:r>
              <w:rPr>
                <w:lang w:eastAsia="ja-JP"/>
              </w:rPr>
              <w:t>that an</w:t>
            </w:r>
            <w:r w:rsidRPr="00375216">
              <w:rPr>
                <w:lang w:eastAsia="ja-JP"/>
              </w:rPr>
              <w:t xml:space="preserve"> enhancements</w:t>
            </w:r>
            <w:r>
              <w:rPr>
                <w:lang w:eastAsia="ja-JP"/>
              </w:rPr>
              <w:t xml:space="preserve"> is required</w:t>
            </w:r>
            <w:r w:rsidRPr="00375216">
              <w:rPr>
                <w:lang w:eastAsia="ja-JP"/>
              </w:rPr>
              <w:t xml:space="preserve"> on RAN1.</w:t>
            </w:r>
            <w:r>
              <w:rPr>
                <w:lang w:eastAsia="ja-JP"/>
              </w:rPr>
              <w:t xml:space="preserve"> </w:t>
            </w:r>
          </w:p>
          <w:p w:rsidR="001C3E40" w:rsidRDefault="005F201E" w:rsidP="005F201E">
            <w:pPr>
              <w:pStyle w:val="BodyText"/>
              <w:numPr>
                <w:ilvl w:val="0"/>
                <w:numId w:val="42"/>
              </w:numPr>
              <w:spacing w:line="256" w:lineRule="auto"/>
              <w:rPr>
                <w:rFonts w:cs="Arial"/>
              </w:rPr>
            </w:pPr>
            <w:r>
              <w:rPr>
                <w:lang w:eastAsia="ja-JP"/>
              </w:rPr>
              <w:t>We share the same comment as Ericsson regarding the Time interval of RACH occasion</w:t>
            </w:r>
          </w:p>
        </w:tc>
      </w:tr>
      <w:tr w:rsidR="00684F6C" w:rsidTr="00E01D82">
        <w:tc>
          <w:tcPr>
            <w:tcW w:w="1795"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2-step RACH discussion desirable in RAN2 to establish if there is/ extent of any impact on RAN1.</w:t>
            </w:r>
          </w:p>
        </w:tc>
      </w:tr>
    </w:tbl>
    <w:p w:rsidR="008440F9" w:rsidRDefault="002D5CD3">
      <w:pPr>
        <w:pStyle w:val="Heading2"/>
      </w:pPr>
      <w:r>
        <w:t>4.3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rPr>
      </w:pPr>
    </w:p>
    <w:p w:rsidR="008440F9" w:rsidRDefault="002D5CD3">
      <w:pPr>
        <w:pStyle w:val="Heading1"/>
      </w:pPr>
      <w:r>
        <w:lastRenderedPageBreak/>
        <w:t>5</w:t>
      </w:r>
      <w:r>
        <w:tab/>
        <w:t>Issue #5: TA focused proposals</w:t>
      </w:r>
    </w:p>
    <w:p w:rsidR="008440F9" w:rsidRDefault="002D5CD3">
      <w:pPr>
        <w:pStyle w:val="Heading2"/>
      </w:pPr>
      <w:r>
        <w:t>5.1</w:t>
      </w:r>
      <w:r>
        <w:tab/>
        <w:t>Background</w:t>
      </w:r>
    </w:p>
    <w:p w:rsidR="008440F9" w:rsidRDefault="002D5CD3">
      <w:pPr>
        <w:rPr>
          <w:rFonts w:ascii="Arial" w:hAnsi="Arial"/>
        </w:rPr>
      </w:pPr>
      <w:r>
        <w:rPr>
          <w:rFonts w:ascii="Arial" w:hAnsi="Arial" w:cs="Arial"/>
        </w:rPr>
        <w:t>There are a number of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Idle UE reports its autonomously determined TA in spare bits of </w:t>
            </w:r>
            <w:proofErr w:type="spellStart"/>
            <w:r>
              <w:rPr>
                <w:rFonts w:ascii="Arial" w:hAnsi="Arial" w:cs="Arial"/>
              </w:rPr>
              <w:t>Msg</w:t>
            </w:r>
            <w:proofErr w:type="spellEnd"/>
            <w:r>
              <w:rPr>
                <w:rFonts w:ascii="Arial" w:hAnsi="Arial" w:cs="Arial"/>
              </w:rPr>
              <w:t xml:space="preserve">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w:t>
            </w:r>
            <w:proofErr w:type="gramStart"/>
            <w:r>
              <w:rPr>
                <w:rFonts w:ascii="Arial" w:hAnsi="Arial" w:cs="Arial"/>
              </w:rPr>
              <w:t>keep</w:t>
            </w:r>
            <w:proofErr w:type="gramEnd"/>
            <w:r>
              <w:rPr>
                <w:rFonts w:ascii="Arial" w:hAnsi="Arial" w:cs="Arial"/>
              </w:rPr>
              <w:t xml:space="preserve">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rsidP="00725E6C">
            <w:pPr>
              <w:pStyle w:val="ListParagraph"/>
              <w:numPr>
                <w:ilvl w:val="0"/>
                <w:numId w:val="36"/>
              </w:numPr>
              <w:ind w:firstLine="44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side;</w:t>
            </w:r>
          </w:p>
          <w:p w:rsidR="008440F9" w:rsidRDefault="002D5CD3" w:rsidP="00725E6C">
            <w:pPr>
              <w:pStyle w:val="ListParagraph"/>
              <w:numPr>
                <w:ilvl w:val="0"/>
                <w:numId w:val="36"/>
              </w:numPr>
              <w:ind w:firstLine="440"/>
              <w:rPr>
                <w:rFonts w:ascii="Arial" w:hAnsi="Arial" w:cs="Arial"/>
              </w:rPr>
            </w:pPr>
            <w:r>
              <w:rPr>
                <w:rFonts w:ascii="Arial" w:hAnsi="Arial" w:cs="Arial"/>
              </w:rPr>
              <w:t xml:space="preserve">The UL timing boundary of slot n at UE side is </w:t>
            </w:r>
            <w:r>
              <w:rPr>
                <w:rFonts w:ascii="Arial" w:hAnsi="Arial" w:cs="Arial"/>
              </w:rPr>
              <w:lastRenderedPageBreak/>
              <w:t xml:space="preserve">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w:t>
            </w:r>
            <w:proofErr w:type="gramStart"/>
            <w:r>
              <w:rPr>
                <w:rFonts w:ascii="Arial" w:hAnsi="Arial" w:cs="Arial"/>
              </w:rPr>
              <w:t xml:space="preserve">of </w:t>
            </w:r>
            <w:proofErr w:type="gramEnd"/>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bl>
    <w:p w:rsidR="008440F9" w:rsidRDefault="008440F9">
      <w:pPr>
        <w:rPr>
          <w:rFonts w:ascii="Arial" w:hAnsi="Arial"/>
        </w:rPr>
      </w:pPr>
    </w:p>
    <w:p w:rsidR="008440F9" w:rsidRDefault="002D5CD3">
      <w:pPr>
        <w:pStyle w:val="Heading2"/>
      </w:pPr>
      <w:r>
        <w:t>5.2</w:t>
      </w:r>
      <w:r>
        <w:tab/>
        <w:t>Company views</w:t>
      </w:r>
    </w:p>
    <w:p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rsidR="008440F9" w:rsidRDefault="002D5CD3">
      <w:pPr>
        <w:rPr>
          <w:rFonts w:ascii="Arial" w:hAnsi="Arial" w:cs="Arial"/>
          <w:highlight w:val="yellow"/>
        </w:rPr>
      </w:pPr>
      <w:r>
        <w:rPr>
          <w:rFonts w:ascii="Arial" w:hAnsi="Arial" w:cs="Arial"/>
          <w:highlight w:val="yellow"/>
        </w:rPr>
        <w:t xml:space="preserve">Handle TA focused proposals under A.I. 8.4.2, or </w:t>
      </w:r>
      <w:proofErr w:type="gramStart"/>
      <w:r>
        <w:rPr>
          <w:rFonts w:ascii="Arial" w:hAnsi="Arial" w:cs="Arial"/>
          <w:highlight w:val="yellow"/>
        </w:rPr>
        <w:t>treat</w:t>
      </w:r>
      <w:proofErr w:type="gramEnd"/>
      <w:r>
        <w:rPr>
          <w:rFonts w:ascii="Arial" w:hAnsi="Arial" w:cs="Arial"/>
          <w:highlight w:val="yellow"/>
        </w:rPr>
        <w:t xml:space="preserve">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OK with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rsidR="008440F9" w:rsidRDefault="002D5CD3">
            <w:pPr>
              <w:pStyle w:val="BodyText"/>
              <w:spacing w:line="256" w:lineRule="auto"/>
              <w:rPr>
                <w:rFonts w:cs="Arial"/>
              </w:rPr>
            </w:pPr>
            <w:r>
              <w:rPr>
                <w:rFonts w:cs="Arial"/>
              </w:rPr>
              <w:t>Support proposal 5-1</w:t>
            </w:r>
          </w:p>
        </w:tc>
      </w:tr>
      <w:tr w:rsidR="008440F9">
        <w:tc>
          <w:tcPr>
            <w:tcW w:w="1795" w:type="dxa"/>
          </w:tcPr>
          <w:p w:rsidR="008440F9" w:rsidRDefault="002D5CD3">
            <w:pPr>
              <w:pStyle w:val="BodyText"/>
              <w:spacing w:line="256" w:lineRule="auto"/>
              <w:rPr>
                <w:rFonts w:eastAsia="Malgun Gothic"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eastAsia="Malgun Gothic" w:cs="Arial"/>
              </w:rPr>
            </w:pPr>
            <w:r>
              <w:rPr>
                <w:rFonts w:cs="Arial"/>
              </w:rPr>
              <w:t>Support proposal 5-1</w:t>
            </w:r>
          </w:p>
        </w:tc>
      </w:tr>
      <w:tr w:rsidR="008440F9">
        <w:tc>
          <w:tcPr>
            <w:tcW w:w="1795" w:type="dxa"/>
          </w:tcPr>
          <w:p w:rsidR="008440F9" w:rsidRDefault="002D5CD3">
            <w:pPr>
              <w:pStyle w:val="BodyText"/>
              <w:spacing w:line="256" w:lineRule="auto"/>
              <w:rPr>
                <w:rFonts w:cs="Arial"/>
              </w:rPr>
            </w:pPr>
            <w:r>
              <w:rPr>
                <w:rFonts w:cs="Arial" w:hint="eastAsia"/>
              </w:rPr>
              <w:t>ZTE</w:t>
            </w:r>
          </w:p>
        </w:tc>
        <w:tc>
          <w:tcPr>
            <w:tcW w:w="7834" w:type="dxa"/>
          </w:tcPr>
          <w:p w:rsidR="008440F9" w:rsidRDefault="002D5CD3">
            <w:pPr>
              <w:pStyle w:val="BodyText"/>
              <w:spacing w:line="256" w:lineRule="auto"/>
              <w:rPr>
                <w:rFonts w:cs="Arial"/>
              </w:rPr>
            </w:pPr>
            <w:r>
              <w:rPr>
                <w:rFonts w:eastAsia="Malgun Gothic" w:cs="Arial"/>
              </w:rPr>
              <w:t>Support proposal 5-1</w:t>
            </w:r>
          </w:p>
        </w:tc>
      </w:tr>
      <w:tr w:rsidR="00E72C9A">
        <w:tc>
          <w:tcPr>
            <w:tcW w:w="1795" w:type="dxa"/>
          </w:tcPr>
          <w:p w:rsidR="00E72C9A" w:rsidRPr="005712C1" w:rsidRDefault="00E72C9A" w:rsidP="00E72C9A">
            <w:pPr>
              <w:pStyle w:val="BodyText"/>
              <w:spacing w:line="256" w:lineRule="auto"/>
              <w:rPr>
                <w:rFonts w:eastAsia="Malgun Gothic" w:cs="Arial"/>
              </w:rPr>
            </w:pPr>
            <w:bookmarkStart w:id="1" w:name="_GoBack"/>
            <w:bookmarkEnd w:id="1"/>
            <w:r>
              <w:rPr>
                <w:rFonts w:eastAsia="Malgun Gothic" w:cs="Arial" w:hint="eastAsia"/>
              </w:rPr>
              <w:t>LG</w:t>
            </w:r>
          </w:p>
        </w:tc>
        <w:tc>
          <w:tcPr>
            <w:tcW w:w="7834" w:type="dxa"/>
          </w:tcPr>
          <w:p w:rsidR="00E72C9A" w:rsidRDefault="00E72C9A" w:rsidP="00E72C9A">
            <w:pPr>
              <w:pStyle w:val="BodyText"/>
              <w:spacing w:line="256" w:lineRule="auto"/>
              <w:rPr>
                <w:rFonts w:cs="Arial"/>
              </w:rPr>
            </w:pPr>
            <w:r>
              <w:rPr>
                <w:rFonts w:cs="Arial"/>
              </w:rPr>
              <w:t>Support proposal 5-1</w:t>
            </w:r>
          </w:p>
        </w:tc>
      </w:tr>
      <w:tr w:rsidR="007D17A5">
        <w:tc>
          <w:tcPr>
            <w:tcW w:w="1795" w:type="dxa"/>
          </w:tcPr>
          <w:p w:rsidR="007D17A5" w:rsidRDefault="007D17A5" w:rsidP="00E72C9A">
            <w:pPr>
              <w:pStyle w:val="BodyText"/>
              <w:spacing w:line="256" w:lineRule="auto"/>
              <w:rPr>
                <w:rFonts w:eastAsia="Malgun Gothic" w:cs="Arial"/>
              </w:rPr>
            </w:pPr>
            <w:r>
              <w:rPr>
                <w:rFonts w:eastAsia="Malgun Gothic" w:cs="Arial"/>
              </w:rPr>
              <w:lastRenderedPageBreak/>
              <w:t>OPPO</w:t>
            </w:r>
          </w:p>
        </w:tc>
        <w:tc>
          <w:tcPr>
            <w:tcW w:w="7834" w:type="dxa"/>
          </w:tcPr>
          <w:p w:rsidR="007D17A5" w:rsidRDefault="007D17A5" w:rsidP="00E72C9A">
            <w:pPr>
              <w:pStyle w:val="BodyText"/>
              <w:spacing w:line="256" w:lineRule="auto"/>
              <w:rPr>
                <w:rFonts w:cs="Arial"/>
              </w:rPr>
            </w:pPr>
            <w:r>
              <w:rPr>
                <w:rFonts w:cs="Arial"/>
              </w:rPr>
              <w:t>Support proposal 5-1</w:t>
            </w:r>
          </w:p>
        </w:tc>
      </w:tr>
      <w:tr w:rsidR="00AD4549">
        <w:tc>
          <w:tcPr>
            <w:tcW w:w="1795" w:type="dxa"/>
          </w:tcPr>
          <w:p w:rsidR="00AD4549" w:rsidRDefault="00AD4549" w:rsidP="00AD4549">
            <w:pPr>
              <w:pStyle w:val="BodyText"/>
              <w:spacing w:line="256" w:lineRule="auto"/>
              <w:rPr>
                <w:rFonts w:cs="Arial"/>
              </w:rPr>
            </w:pPr>
            <w:r>
              <w:rPr>
                <w:rFonts w:cs="Arial"/>
              </w:rPr>
              <w:t>Nokia</w:t>
            </w:r>
          </w:p>
        </w:tc>
        <w:tc>
          <w:tcPr>
            <w:tcW w:w="7834" w:type="dxa"/>
          </w:tcPr>
          <w:p w:rsidR="00AD4549" w:rsidRDefault="00AD4549" w:rsidP="00AD4549">
            <w:pPr>
              <w:pStyle w:val="BodyText"/>
              <w:spacing w:line="256" w:lineRule="auto"/>
              <w:rPr>
                <w:rFonts w:cs="Arial"/>
              </w:rPr>
            </w:pPr>
            <w:r>
              <w:rPr>
                <w:rFonts w:cs="Arial"/>
              </w:rPr>
              <w:t>OK with proposal 5-1.</w:t>
            </w:r>
          </w:p>
        </w:tc>
      </w:tr>
      <w:tr w:rsidR="00FA1BD5">
        <w:tc>
          <w:tcPr>
            <w:tcW w:w="1795" w:type="dxa"/>
          </w:tcPr>
          <w:p w:rsidR="00FA1BD5" w:rsidRDefault="00FA1BD5" w:rsidP="00FA1BD5">
            <w:pPr>
              <w:pStyle w:val="BodyText"/>
              <w:spacing w:line="256" w:lineRule="auto"/>
              <w:rPr>
                <w:rFonts w:cs="Arial"/>
              </w:rPr>
            </w:pPr>
            <w:r>
              <w:rPr>
                <w:rFonts w:cs="Arial"/>
              </w:rPr>
              <w:t>Sony</w:t>
            </w:r>
          </w:p>
        </w:tc>
        <w:tc>
          <w:tcPr>
            <w:tcW w:w="7834" w:type="dxa"/>
          </w:tcPr>
          <w:p w:rsidR="00FA1BD5" w:rsidRDefault="00FA1BD5" w:rsidP="00FA1BD5">
            <w:pPr>
              <w:pStyle w:val="BodyText"/>
              <w:spacing w:line="256" w:lineRule="auto"/>
              <w:rPr>
                <w:rFonts w:cs="Arial"/>
              </w:rPr>
            </w:pPr>
            <w:r>
              <w:rPr>
                <w:rFonts w:cs="Arial"/>
              </w:rPr>
              <w:t>Support proposal 5-1</w:t>
            </w:r>
          </w:p>
        </w:tc>
      </w:tr>
      <w:tr w:rsidR="00F9666C">
        <w:tc>
          <w:tcPr>
            <w:tcW w:w="1795" w:type="dxa"/>
          </w:tcPr>
          <w:p w:rsidR="00F9666C" w:rsidRPr="008532DE" w:rsidRDefault="00F9666C" w:rsidP="00A16F51">
            <w:pPr>
              <w:rPr>
                <w:rFonts w:ascii="Arial" w:hAnsi="Arial" w:cs="Arial"/>
              </w:rPr>
            </w:pPr>
            <w:r w:rsidRPr="008532DE">
              <w:rPr>
                <w:rFonts w:ascii="Arial" w:hAnsi="Arial" w:cs="Arial"/>
              </w:rPr>
              <w:t>Thales</w:t>
            </w:r>
          </w:p>
        </w:tc>
        <w:tc>
          <w:tcPr>
            <w:tcW w:w="7834" w:type="dxa"/>
          </w:tcPr>
          <w:p w:rsidR="00F9666C" w:rsidRPr="008532DE" w:rsidRDefault="00F9666C" w:rsidP="00A16F51">
            <w:pPr>
              <w:rPr>
                <w:rFonts w:ascii="Arial" w:hAnsi="Arial" w:cs="Arial"/>
              </w:rPr>
            </w:pPr>
            <w:r w:rsidRPr="008532DE">
              <w:rPr>
                <w:rFonts w:ascii="Arial" w:hAnsi="Arial" w:cs="Arial"/>
              </w:rPr>
              <w:t>Support proposal 5-1</w:t>
            </w:r>
          </w:p>
        </w:tc>
      </w:tr>
      <w:tr w:rsidR="005F201E">
        <w:tc>
          <w:tcPr>
            <w:tcW w:w="1795" w:type="dxa"/>
          </w:tcPr>
          <w:p w:rsidR="005F201E" w:rsidRDefault="005F201E" w:rsidP="005F201E">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5F201E" w:rsidRDefault="005F201E" w:rsidP="005F201E">
            <w:pPr>
              <w:pStyle w:val="BodyText"/>
              <w:spacing w:line="256" w:lineRule="auto"/>
              <w:rPr>
                <w:rFonts w:cs="Arial"/>
              </w:rPr>
            </w:pPr>
            <w:r>
              <w:rPr>
                <w:rFonts w:cs="Arial"/>
              </w:rPr>
              <w:t>Support proposal 5-1</w:t>
            </w:r>
          </w:p>
        </w:tc>
      </w:tr>
      <w:tr w:rsidR="00684F6C" w:rsidTr="00E01D82">
        <w:tc>
          <w:tcPr>
            <w:tcW w:w="1795"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Support proposal 5-1.</w:t>
            </w:r>
          </w:p>
        </w:tc>
      </w:tr>
    </w:tbl>
    <w:p w:rsidR="008440F9" w:rsidRDefault="008440F9">
      <w:pPr>
        <w:rPr>
          <w:rFonts w:ascii="Arial" w:hAnsi="Arial"/>
        </w:rPr>
      </w:pPr>
    </w:p>
    <w:p w:rsidR="008440F9" w:rsidRDefault="002D5CD3">
      <w:pPr>
        <w:pStyle w:val="Heading2"/>
      </w:pPr>
      <w:r>
        <w:t>5.3</w:t>
      </w:r>
      <w:r>
        <w:tab/>
        <w:t>Updated proposal based on company views</w:t>
      </w:r>
    </w:p>
    <w:p w:rsidR="008440F9" w:rsidRDefault="002D5CD3">
      <w:pPr>
        <w:rPr>
          <w:rFonts w:ascii="Arial" w:hAnsi="Arial" w:cs="Arial"/>
        </w:rPr>
      </w:pPr>
      <w:r>
        <w:rPr>
          <w:rFonts w:ascii="Arial" w:hAnsi="Arial" w:cs="Arial"/>
        </w:rPr>
        <w:t>To be added…</w:t>
      </w:r>
    </w:p>
    <w:p w:rsidR="008440F9" w:rsidRDefault="002D5CD3">
      <w:pPr>
        <w:rPr>
          <w:rFonts w:ascii="Arial" w:hAnsi="Arial"/>
        </w:rPr>
      </w:pPr>
      <w:r>
        <w:rPr>
          <w:rFonts w:ascii="Arial" w:hAnsi="Arial"/>
        </w:rPr>
        <w:t xml:space="preserve"> </w:t>
      </w:r>
    </w:p>
    <w:p w:rsidR="008440F9" w:rsidRDefault="008440F9">
      <w:pPr>
        <w:rPr>
          <w:rFonts w:ascii="Arial" w:hAnsi="Arial"/>
        </w:rPr>
      </w:pPr>
    </w:p>
    <w:p w:rsidR="008440F9" w:rsidRDefault="002D5CD3">
      <w:pPr>
        <w:pStyle w:val="Heading1"/>
      </w:pPr>
      <w:r>
        <w:t>6</w:t>
      </w:r>
      <w:r>
        <w:tab/>
        <w:t>Issue #6: Extension of value ranges of K1 and K2</w:t>
      </w:r>
    </w:p>
    <w:p w:rsidR="008440F9" w:rsidRDefault="002D5CD3">
      <w:pPr>
        <w:pStyle w:val="Heading2"/>
      </w:pPr>
      <w:r>
        <w:t>6.1</w:t>
      </w:r>
      <w:r>
        <w:tab/>
        <w:t>Background</w:t>
      </w:r>
    </w:p>
    <w:p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204"/>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rsidR="008440F9" w:rsidRDefault="008440F9">
      <w:pPr>
        <w:rPr>
          <w:rFonts w:ascii="Arial" w:hAnsi="Arial"/>
        </w:rPr>
      </w:pPr>
    </w:p>
    <w:p w:rsidR="008440F9" w:rsidRDefault="002D5CD3">
      <w:pPr>
        <w:pStyle w:val="Heading2"/>
      </w:pPr>
      <w:r>
        <w:t>6.2</w:t>
      </w:r>
      <w:r>
        <w:tab/>
        <w:t>Company views</w:t>
      </w:r>
    </w:p>
    <w:p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rsidR="008440F9" w:rsidRDefault="002D5CD3">
      <w:pPr>
        <w:numPr>
          <w:ilvl w:val="0"/>
          <w:numId w:val="38"/>
        </w:numPr>
        <w:overflowPunct w:val="0"/>
        <w:rPr>
          <w:rFonts w:ascii="Arial" w:eastAsia="PMingLiU" w:hAnsi="Arial" w:cs="Arial"/>
          <w:i/>
          <w:iCs/>
          <w:lang w:eastAsia="zh-TW"/>
        </w:rPr>
      </w:pPr>
      <w:r>
        <w:rPr>
          <w:rFonts w:ascii="Arial" w:eastAsia="PMingLiU" w:hAnsi="Arial" w:cs="Arial"/>
          <w:i/>
          <w:iCs/>
          <w:lang w:eastAsia="zh-TW"/>
        </w:rPr>
        <w:t>FDD is assumed for core specification work for NR-NTN.</w:t>
      </w:r>
    </w:p>
    <w:p w:rsidR="008440F9" w:rsidRDefault="002D5CD3">
      <w:pPr>
        <w:numPr>
          <w:ilvl w:val="1"/>
          <w:numId w:val="38"/>
        </w:numPr>
        <w:overflowPunct w:val="0"/>
        <w:rPr>
          <w:rFonts w:ascii="Arial" w:eastAsia="PMingLiU" w:hAnsi="Arial" w:cs="Arial"/>
          <w:i/>
          <w:iCs/>
          <w:lang w:eastAsia="zh-TW"/>
        </w:rPr>
      </w:pPr>
      <w:r>
        <w:rPr>
          <w:rFonts w:ascii="Arial" w:eastAsia="PMingLiU" w:hAnsi="Arial" w:cs="Arial"/>
          <w:i/>
          <w:iCs/>
          <w:lang w:eastAsia="zh-TW"/>
        </w:rPr>
        <w:lastRenderedPageBreak/>
        <w:t>NOTE: This does not imply that TDD cannot be used for relevant scenarios e.g. HAPS, ATG</w:t>
      </w:r>
    </w:p>
    <w:p w:rsidR="008440F9" w:rsidRDefault="008440F9">
      <w:pPr>
        <w:rPr>
          <w:rFonts w:ascii="Arial" w:hAnsi="Arial" w:cs="Arial"/>
        </w:rPr>
      </w:pP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Perhaps some clarification on the WI scope at RAN plenary would be beneficial.</w:t>
            </w:r>
          </w:p>
        </w:tc>
      </w:tr>
      <w:tr w:rsidR="008440F9">
        <w:tc>
          <w:tcPr>
            <w:tcW w:w="1795" w:type="dxa"/>
          </w:tcPr>
          <w:p w:rsidR="008440F9" w:rsidRDefault="002D5CD3">
            <w:pPr>
              <w:pStyle w:val="BodyText"/>
              <w:spacing w:line="256" w:lineRule="auto"/>
              <w:rPr>
                <w:rFonts w:cs="Arial"/>
              </w:rPr>
            </w:pPr>
            <w:proofErr w:type="spellStart"/>
            <w:r>
              <w:rPr>
                <w:rFonts w:cs="Arial"/>
              </w:rPr>
              <w:t>MediaTek</w:t>
            </w:r>
            <w:proofErr w:type="spellEnd"/>
          </w:p>
        </w:tc>
        <w:tc>
          <w:tcPr>
            <w:tcW w:w="7834" w:type="dxa"/>
          </w:tcPr>
          <w:p w:rsidR="008440F9" w:rsidRDefault="002D5CD3">
            <w:pPr>
              <w:overflowPunct w:val="0"/>
              <w:textAlignment w:val="baseline"/>
              <w:rPr>
                <w:rFonts w:ascii="Arial" w:hAnsi="Arial" w:cs="Arial"/>
              </w:rPr>
            </w:pPr>
            <w:r>
              <w:rPr>
                <w:rFonts w:ascii="Arial" w:eastAsia="PMingLiU" w:hAnsi="Arial" w:cs="Arial"/>
                <w:lang w:eastAsia="zh-TW"/>
              </w:rPr>
              <w:t>For ATG NR TDD, need for extending K1 value could be discussed</w:t>
            </w:r>
          </w:p>
          <w:p w:rsidR="008440F9" w:rsidRDefault="008440F9">
            <w:pPr>
              <w:overflowPunct w:val="0"/>
              <w:textAlignment w:val="baseline"/>
              <w:rPr>
                <w:rFonts w:ascii="Arial" w:hAnsi="Arial" w:cs="Arial"/>
              </w:rPr>
            </w:pPr>
          </w:p>
        </w:tc>
      </w:tr>
      <w:tr w:rsidR="008440F9">
        <w:tc>
          <w:tcPr>
            <w:tcW w:w="1795" w:type="dxa"/>
          </w:tcPr>
          <w:p w:rsidR="008440F9" w:rsidRDefault="002D5CD3">
            <w:pPr>
              <w:pStyle w:val="BodyText"/>
              <w:spacing w:line="256" w:lineRule="auto"/>
              <w:rPr>
                <w:rFonts w:cs="Arial"/>
              </w:rPr>
            </w:pPr>
            <w:r>
              <w:rPr>
                <w:rFonts w:cs="Arial"/>
              </w:rPr>
              <w:t>QC</w:t>
            </w:r>
          </w:p>
        </w:tc>
        <w:tc>
          <w:tcPr>
            <w:tcW w:w="7834" w:type="dxa"/>
          </w:tcPr>
          <w:p w:rsidR="008440F9" w:rsidRDefault="002D5CD3">
            <w:pPr>
              <w:pStyle w:val="BodyText"/>
              <w:spacing w:line="256" w:lineRule="auto"/>
              <w:rPr>
                <w:rFonts w:cs="Arial"/>
              </w:rPr>
            </w:pPr>
            <w:r>
              <w:rPr>
                <w:rFonts w:cs="Arial"/>
              </w:rPr>
              <w:t xml:space="preserve">Not sure </w:t>
            </w:r>
            <w:proofErr w:type="gramStart"/>
            <w:r>
              <w:rPr>
                <w:rFonts w:cs="Arial"/>
              </w:rPr>
              <w:t>if  the</w:t>
            </w:r>
            <w:proofErr w:type="gramEnd"/>
            <w:r>
              <w:rPr>
                <w:rFonts w:cs="Arial"/>
              </w:rPr>
              <w:t xml:space="preserve"> ranges of K1 and K2 are the only issue for ATG  TDD.</w:t>
            </w:r>
          </w:p>
        </w:tc>
      </w:tr>
      <w:tr w:rsidR="008440F9">
        <w:tc>
          <w:tcPr>
            <w:tcW w:w="1795" w:type="dxa"/>
          </w:tcPr>
          <w:p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eastAsiaTheme="minorEastAsia" w:cs="Arial"/>
              </w:rPr>
            </w:pPr>
            <w:r>
              <w:rPr>
                <w:rFonts w:eastAsia="PMingLiU" w:cs="Arial"/>
                <w:lang w:eastAsia="zh-TW"/>
              </w:rPr>
              <w:t>In our understanding, e</w:t>
            </w:r>
            <w:r>
              <w:rPr>
                <w:rFonts w:eastAsiaTheme="minorEastAsia" w:cs="Arial"/>
              </w:rPr>
              <w:t>xtending K1 value range is not a specific requirement of ATG, actually it is beneficial for both LEO and ATG scenario.</w:t>
            </w:r>
          </w:p>
          <w:p w:rsidR="008440F9" w:rsidRDefault="002D5CD3">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rsidR="008440F9" w:rsidRDefault="008440F9">
            <w:pPr>
              <w:pStyle w:val="BodyText"/>
              <w:spacing w:line="256" w:lineRule="auto"/>
              <w:rPr>
                <w:rFonts w:eastAsia="PMingLiU" w:cs="Arial"/>
                <w:lang w:eastAsia="zh-TW"/>
              </w:rPr>
            </w:pPr>
          </w:p>
          <w:p w:rsidR="008440F9" w:rsidRDefault="002D5CD3">
            <w:pPr>
              <w:pStyle w:val="BodyText"/>
              <w:spacing w:line="256" w:lineRule="auto"/>
              <w:rPr>
                <w:rFonts w:cs="Arial"/>
              </w:rPr>
            </w:pPr>
            <w:r>
              <w:rPr>
                <w:rFonts w:eastAsia="PMingLiU" w:cs="Arial"/>
                <w:lang w:eastAsia="zh-TW"/>
              </w:rPr>
              <w:t xml:space="preserve">So, it is suggested to </w:t>
            </w:r>
            <w:r>
              <w:rPr>
                <w:rFonts w:cs="Arial"/>
              </w:rPr>
              <w:t>extend the range of K1 value.</w:t>
            </w:r>
          </w:p>
          <w:p w:rsidR="008440F9" w:rsidRDefault="008440F9">
            <w:pPr>
              <w:pStyle w:val="BodyText"/>
              <w:spacing w:line="256" w:lineRule="auto"/>
              <w:rPr>
                <w:rFonts w:cs="Arial"/>
              </w:rPr>
            </w:pP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 xml:space="preserve">In our understanding this discussion is related to discussion on UE-specific </w:t>
            </w:r>
            <w:proofErr w:type="spellStart"/>
            <w:r>
              <w:rPr>
                <w:rFonts w:cs="Arial"/>
              </w:rPr>
              <w:t>Koffset</w:t>
            </w:r>
            <w:proofErr w:type="spellEnd"/>
            <w:r>
              <w:rPr>
                <w:rFonts w:cs="Arial"/>
              </w:rPr>
              <w:t>.</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Clarification in RAN plenary might be needed. </w:t>
            </w:r>
          </w:p>
        </w:tc>
      </w:tr>
      <w:tr w:rsidR="008440F9">
        <w:tc>
          <w:tcPr>
            <w:tcW w:w="1795" w:type="dxa"/>
          </w:tcPr>
          <w:p w:rsidR="008440F9" w:rsidRDefault="002D5CD3">
            <w:pPr>
              <w:pStyle w:val="BodyText"/>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rsidR="008440F9" w:rsidRDefault="002D5CD3">
            <w:pPr>
              <w:pStyle w:val="BodyText"/>
              <w:spacing w:line="256" w:lineRule="auto"/>
              <w:rPr>
                <w:rFonts w:cs="Arial"/>
              </w:rPr>
            </w:pPr>
            <w:r>
              <w:rPr>
                <w:rFonts w:eastAsiaTheme="minorEastAsia" w:cs="Arial" w:hint="eastAsia"/>
              </w:rPr>
              <w:t>We shared the same view with CMCC.</w:t>
            </w:r>
          </w:p>
        </w:tc>
      </w:tr>
      <w:tr w:rsidR="008440F9">
        <w:tc>
          <w:tcPr>
            <w:tcW w:w="1795" w:type="dxa"/>
          </w:tcPr>
          <w:p w:rsidR="008440F9" w:rsidRDefault="002D5CD3">
            <w:pPr>
              <w:pStyle w:val="BodyText"/>
              <w:spacing w:line="256" w:lineRule="auto"/>
              <w:rPr>
                <w:rFonts w:cs="Arial"/>
              </w:rPr>
            </w:pPr>
            <w:r>
              <w:rPr>
                <w:rFonts w:eastAsia="Malgun Gothic" w:cs="Arial" w:hint="eastAsia"/>
              </w:rPr>
              <w:t>ETRI</w:t>
            </w:r>
          </w:p>
        </w:tc>
        <w:tc>
          <w:tcPr>
            <w:tcW w:w="7834" w:type="dxa"/>
          </w:tcPr>
          <w:p w:rsidR="008440F9" w:rsidRDefault="002D5CD3">
            <w:pPr>
              <w:pStyle w:val="BodyText"/>
              <w:spacing w:line="256" w:lineRule="auto"/>
              <w:rPr>
                <w:rFonts w:cs="Arial"/>
              </w:rPr>
            </w:pPr>
            <w:r>
              <w:rPr>
                <w:rFonts w:cs="Arial"/>
              </w:rPr>
              <w:t>It is necessary to discuss a reference scenario that applies TDD.</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tc>
          <w:tcPr>
            <w:tcW w:w="1795" w:type="dxa"/>
          </w:tcPr>
          <w:p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rsidR="00E72C9A" w:rsidRPr="005712C1" w:rsidRDefault="00E72C9A" w:rsidP="00E72C9A">
            <w:pPr>
              <w:pStyle w:val="BodyText"/>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tc>
          <w:tcPr>
            <w:tcW w:w="1795" w:type="dxa"/>
          </w:tcPr>
          <w:p w:rsidR="00AD4549" w:rsidRPr="00673504"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sidRPr="00C23CF7">
              <w:rPr>
                <w:rFonts w:cs="Arial"/>
              </w:rPr>
              <w:t xml:space="preserve">Agree with Ericsson, WI scope may need clarification from RAN plenary. </w:t>
            </w:r>
            <w:r w:rsidRPr="00C23CF7">
              <w:rPr>
                <w:rFonts w:cs="Arial"/>
              </w:rPr>
              <w:lastRenderedPageBreak/>
              <w:t>Extending K1 and K2 would not be necessary for LEO/GEO based systems.</w:t>
            </w:r>
          </w:p>
        </w:tc>
      </w:tr>
      <w:tr w:rsidR="00504BCA">
        <w:tc>
          <w:tcPr>
            <w:tcW w:w="1795" w:type="dxa"/>
          </w:tcPr>
          <w:p w:rsidR="00504BCA" w:rsidRPr="00302B5B" w:rsidRDefault="00504BCA" w:rsidP="00504BCA">
            <w:pPr>
              <w:pStyle w:val="BodyText"/>
              <w:spacing w:line="256" w:lineRule="auto"/>
              <w:rPr>
                <w:rFonts w:cs="Arial"/>
              </w:rPr>
            </w:pPr>
            <w:r>
              <w:rPr>
                <w:rFonts w:cs="Arial"/>
              </w:rPr>
              <w:lastRenderedPageBreak/>
              <w:t>Sony</w:t>
            </w:r>
          </w:p>
        </w:tc>
        <w:tc>
          <w:tcPr>
            <w:tcW w:w="7834" w:type="dxa"/>
          </w:tcPr>
          <w:p w:rsidR="00504BCA" w:rsidRPr="00302B5B" w:rsidRDefault="00504BCA" w:rsidP="00504BCA">
            <w:pPr>
              <w:pStyle w:val="BodyText"/>
              <w:spacing w:line="256" w:lineRule="auto"/>
              <w:rPr>
                <w:rFonts w:cs="Arial"/>
              </w:rPr>
            </w:pPr>
            <w:r>
              <w:rPr>
                <w:rFonts w:cs="Arial"/>
              </w:rPr>
              <w:t>Clarification of WI scope by RAN plenary is needed</w:t>
            </w:r>
          </w:p>
        </w:tc>
      </w:tr>
      <w:tr w:rsidR="002231A7">
        <w:tc>
          <w:tcPr>
            <w:tcW w:w="1795" w:type="dxa"/>
          </w:tcPr>
          <w:p w:rsidR="002231A7" w:rsidRPr="00302B5B" w:rsidRDefault="002231A7" w:rsidP="00B458A9">
            <w:pPr>
              <w:pStyle w:val="BodyText"/>
              <w:spacing w:line="256" w:lineRule="auto"/>
              <w:rPr>
                <w:rFonts w:cs="Arial"/>
              </w:rPr>
            </w:pPr>
            <w:r>
              <w:rPr>
                <w:rFonts w:cs="Arial"/>
              </w:rPr>
              <w:t>Thales</w:t>
            </w:r>
          </w:p>
        </w:tc>
        <w:tc>
          <w:tcPr>
            <w:tcW w:w="7834" w:type="dxa"/>
          </w:tcPr>
          <w:p w:rsidR="002231A7" w:rsidRPr="00302B5B" w:rsidRDefault="002231A7" w:rsidP="00B458A9">
            <w:pPr>
              <w:pStyle w:val="BodyText"/>
              <w:spacing w:line="256" w:lineRule="auto"/>
              <w:rPr>
                <w:rFonts w:cs="Arial"/>
              </w:rPr>
            </w:pPr>
            <w:r>
              <w:rPr>
                <w:rFonts w:cs="Arial"/>
              </w:rPr>
              <w:t xml:space="preserve">We are fine to discuss how to treat TDD oriented proposals. But, TDD related aspects should be handled as second priority as </w:t>
            </w:r>
            <w:r w:rsidRPr="00FE5B15">
              <w:rPr>
                <w:rFonts w:cs="Arial"/>
              </w:rPr>
              <w:t>FDD</w:t>
            </w:r>
            <w:r>
              <w:rPr>
                <w:rFonts w:cs="Arial"/>
              </w:rPr>
              <w:t xml:space="preserve"> it</w:t>
            </w:r>
            <w:r w:rsidRPr="00FE5B15">
              <w:rPr>
                <w:rFonts w:cs="Arial"/>
              </w:rPr>
              <w:t xml:space="preserve"> is assumed for core specification work</w:t>
            </w:r>
            <w:r>
              <w:rPr>
                <w:rFonts w:cs="Arial"/>
              </w:rPr>
              <w:t xml:space="preserve"> in Release 17</w:t>
            </w:r>
          </w:p>
        </w:tc>
      </w:tr>
      <w:tr w:rsidR="002231A7">
        <w:tc>
          <w:tcPr>
            <w:tcW w:w="1795" w:type="dxa"/>
          </w:tcPr>
          <w:p w:rsidR="002231A7" w:rsidRDefault="005F201E" w:rsidP="00E72C9A">
            <w:pPr>
              <w:pStyle w:val="BodyText"/>
              <w:spacing w:line="256" w:lineRule="auto"/>
              <w:rPr>
                <w:rFonts w:eastAsia="Malgun Gothic"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2231A7" w:rsidRDefault="005F201E" w:rsidP="00E72C9A">
            <w:pPr>
              <w:pStyle w:val="BodyText"/>
              <w:spacing w:line="256" w:lineRule="auto"/>
              <w:rPr>
                <w:rFonts w:eastAsia="Malgun Gothic" w:cs="Arial"/>
              </w:rPr>
            </w:pPr>
            <w:r>
              <w:rPr>
                <w:rFonts w:cs="Arial"/>
              </w:rPr>
              <w:t xml:space="preserve">We agree with Intel comment. Extension of the range of the values of K1/K2 is related to UE-specific </w:t>
            </w:r>
            <w:proofErr w:type="spellStart"/>
            <w:r>
              <w:rPr>
                <w:rFonts w:cs="Arial"/>
              </w:rPr>
              <w:t>K_offset</w:t>
            </w:r>
            <w:proofErr w:type="spellEnd"/>
            <w:r>
              <w:rPr>
                <w:rFonts w:cs="Arial"/>
              </w:rPr>
              <w:t xml:space="preserve"> signaling. We suggest </w:t>
            </w:r>
            <w:proofErr w:type="gramStart"/>
            <w:r>
              <w:rPr>
                <w:rFonts w:cs="Arial"/>
              </w:rPr>
              <w:t>to discuss</w:t>
            </w:r>
            <w:proofErr w:type="gramEnd"/>
            <w:r>
              <w:rPr>
                <w:rFonts w:cs="Arial"/>
              </w:rPr>
              <w:t xml:space="preserve"> this issue after the discussion of Issue #2 in this summary.</w:t>
            </w:r>
          </w:p>
        </w:tc>
      </w:tr>
      <w:tr w:rsidR="00684F6C" w:rsidTr="00E01D82">
        <w:tc>
          <w:tcPr>
            <w:tcW w:w="1795" w:type="dxa"/>
          </w:tcPr>
          <w:p w:rsidR="00684F6C" w:rsidRPr="00EA5C38" w:rsidRDefault="00684F6C" w:rsidP="00E01D82">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rsidR="00684F6C" w:rsidRPr="00EA5C38" w:rsidRDefault="00684F6C" w:rsidP="00E01D82">
            <w:pPr>
              <w:pStyle w:val="BodyText"/>
              <w:spacing w:line="256" w:lineRule="auto"/>
              <w:rPr>
                <w:rFonts w:eastAsia="Malgun Gothic" w:cs="Arial"/>
                <w:color w:val="833C0B" w:themeColor="accent2" w:themeShade="80"/>
              </w:rPr>
            </w:pPr>
            <w:r>
              <w:rPr>
                <w:rFonts w:eastAsia="Malgun Gothic" w:cs="Arial"/>
                <w:color w:val="833C0B" w:themeColor="accent2" w:themeShade="80"/>
              </w:rPr>
              <w:t xml:space="preserve">No strong opinion. Generally, agree with </w:t>
            </w:r>
            <w:proofErr w:type="spellStart"/>
            <w:r>
              <w:rPr>
                <w:rFonts w:eastAsia="Malgun Gothic" w:cs="Arial"/>
                <w:color w:val="833C0B" w:themeColor="accent2" w:themeShade="80"/>
              </w:rPr>
              <w:t>MediaTek</w:t>
            </w:r>
            <w:proofErr w:type="spellEnd"/>
            <w:r>
              <w:rPr>
                <w:rFonts w:eastAsia="Malgun Gothic" w:cs="Arial"/>
                <w:color w:val="833C0B" w:themeColor="accent2" w:themeShade="80"/>
              </w:rPr>
              <w:t>/ Qualcomm – further discussion.</w:t>
            </w:r>
          </w:p>
        </w:tc>
      </w:tr>
    </w:tbl>
    <w:p w:rsidR="008440F9" w:rsidRDefault="008440F9">
      <w:pPr>
        <w:rPr>
          <w:rFonts w:ascii="Arial" w:hAnsi="Arial" w:cs="Arial"/>
        </w:rPr>
      </w:pPr>
    </w:p>
    <w:p w:rsidR="008440F9" w:rsidRDefault="002D5CD3">
      <w:pPr>
        <w:pStyle w:val="Heading2"/>
      </w:pPr>
      <w:r>
        <w:t>6.3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r>
        <w:t>7</w:t>
      </w:r>
      <w:r>
        <w:tab/>
        <w:t>Issue #7: Others</w:t>
      </w:r>
    </w:p>
    <w:p w:rsidR="008440F9" w:rsidRDefault="002D5CD3">
      <w:pPr>
        <w:pStyle w:val="Heading2"/>
      </w:pPr>
      <w:r>
        <w:t>7.1</w:t>
      </w:r>
      <w:r>
        <w:tab/>
        <w:t>Background</w:t>
      </w:r>
    </w:p>
    <w:p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nil"/>
              <w:left w:val="single" w:sz="4" w:space="0" w:color="A6A6A6"/>
              <w:bottom w:val="single" w:sz="4" w:space="0" w:color="A6A6A6"/>
              <w:right w:val="single" w:sz="4" w:space="0" w:color="A6A6A6"/>
            </w:tcBorders>
            <w:shd w:val="clear" w:color="auto" w:fill="auto"/>
          </w:tcPr>
          <w:p w:rsidR="008440F9" w:rsidRDefault="00684F6C">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rsidR="008440F9" w:rsidRDefault="008440F9">
      <w:pPr>
        <w:rPr>
          <w:rFonts w:ascii="Arial" w:hAnsi="Arial" w:cs="Arial"/>
        </w:rPr>
      </w:pPr>
    </w:p>
    <w:p w:rsidR="008440F9" w:rsidRDefault="002D5CD3">
      <w:pPr>
        <w:rPr>
          <w:rFonts w:ascii="Arial" w:hAnsi="Arial" w:cs="Arial"/>
        </w:rPr>
      </w:pPr>
      <w:r>
        <w:rPr>
          <w:rFonts w:ascii="Arial" w:hAnsi="Arial" w:cs="Arial"/>
        </w:rPr>
        <w:t>It is noticed that the following contribution submitted to A.I. 8.4 also discusses design assumptions for NTN.</w:t>
      </w:r>
    </w:p>
    <w:p w:rsidR="008440F9" w:rsidRDefault="002D5CD3" w:rsidP="00725E6C">
      <w:pPr>
        <w:pStyle w:val="ListParagraph"/>
        <w:numPr>
          <w:ilvl w:val="0"/>
          <w:numId w:val="37"/>
        </w:numPr>
        <w:ind w:firstLine="440"/>
        <w:rPr>
          <w:rFonts w:ascii="Arial" w:hAnsi="Arial" w:cs="Arial"/>
        </w:rPr>
      </w:pPr>
      <w:r>
        <w:rPr>
          <w:rFonts w:ascii="Arial" w:hAnsi="Arial" w:cs="Arial"/>
        </w:rPr>
        <w:t>R1-2006676, THALES, NR NTN Reference scenarios definition for Rel-17 normative phase</w:t>
      </w:r>
    </w:p>
    <w:p w:rsidR="008440F9" w:rsidRDefault="002D5CD3">
      <w:pPr>
        <w:pStyle w:val="Heading2"/>
      </w:pPr>
      <w:r>
        <w:t>7.2</w:t>
      </w:r>
      <w:r>
        <w:tab/>
        <w:t>Company views</w:t>
      </w:r>
    </w:p>
    <w:p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rsidR="008440F9" w:rsidRDefault="002D5CD3">
      <w:pPr>
        <w:rPr>
          <w:rFonts w:ascii="Arial" w:hAnsi="Arial" w:cs="Arial"/>
          <w:b/>
          <w:bCs/>
          <w:highlight w:val="yellow"/>
          <w:u w:val="single"/>
        </w:rPr>
      </w:pPr>
      <w:r>
        <w:rPr>
          <w:rFonts w:ascii="Arial" w:hAnsi="Arial" w:cs="Arial"/>
          <w:b/>
          <w:bCs/>
          <w:highlight w:val="yellow"/>
          <w:u w:val="single"/>
        </w:rPr>
        <w:lastRenderedPageBreak/>
        <w:t>Initial proposal 7-1 (Moderator):</w:t>
      </w:r>
    </w:p>
    <w:p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tc>
          <w:tcPr>
            <w:tcW w:w="1795" w:type="dxa"/>
            <w:shd w:val="clear" w:color="auto" w:fill="FFC000" w:themeFill="accent4"/>
          </w:tcPr>
          <w:p w:rsidR="008440F9" w:rsidRDefault="002D5CD3">
            <w:pPr>
              <w:pStyle w:val="BodyText"/>
              <w:spacing w:line="256" w:lineRule="auto"/>
              <w:rPr>
                <w:rFonts w:cs="Arial"/>
              </w:rPr>
            </w:pPr>
            <w:r>
              <w:rPr>
                <w:rFonts w:cs="Arial"/>
              </w:rPr>
              <w:t>Company</w:t>
            </w:r>
          </w:p>
        </w:tc>
        <w:tc>
          <w:tcPr>
            <w:tcW w:w="7834" w:type="dxa"/>
            <w:shd w:val="clear" w:color="auto" w:fill="FFC000" w:themeFill="accent4"/>
          </w:tcPr>
          <w:p w:rsidR="008440F9" w:rsidRDefault="002D5CD3">
            <w:pPr>
              <w:pStyle w:val="BodyText"/>
              <w:spacing w:line="256" w:lineRule="auto"/>
              <w:rPr>
                <w:rFonts w:cs="Arial"/>
              </w:rPr>
            </w:pPr>
            <w:r>
              <w:rPr>
                <w:rFonts w:cs="Arial"/>
              </w:rPr>
              <w:t>Comments</w:t>
            </w:r>
          </w:p>
        </w:tc>
      </w:tr>
      <w:tr w:rsidR="008440F9">
        <w:tc>
          <w:tcPr>
            <w:tcW w:w="1795" w:type="dxa"/>
          </w:tcPr>
          <w:p w:rsidR="008440F9" w:rsidRDefault="002D5CD3">
            <w:pPr>
              <w:pStyle w:val="BodyText"/>
              <w:spacing w:line="256" w:lineRule="auto"/>
              <w:rPr>
                <w:rFonts w:cs="Arial"/>
              </w:rPr>
            </w:pPr>
            <w:r>
              <w:rPr>
                <w:rFonts w:cs="Arial"/>
              </w:rPr>
              <w:t>Ericsson</w:t>
            </w:r>
          </w:p>
        </w:tc>
        <w:tc>
          <w:tcPr>
            <w:tcW w:w="7834" w:type="dxa"/>
          </w:tcPr>
          <w:p w:rsidR="008440F9" w:rsidRDefault="002D5CD3">
            <w:pPr>
              <w:pStyle w:val="BodyText"/>
              <w:spacing w:line="256" w:lineRule="auto"/>
              <w:rPr>
                <w:rFonts w:cs="Arial"/>
              </w:rPr>
            </w:pPr>
            <w:r>
              <w:rPr>
                <w:rFonts w:cs="Arial"/>
              </w:rPr>
              <w:t xml:space="preserve">It is good to clarify common assumptions. </w:t>
            </w:r>
          </w:p>
        </w:tc>
      </w:tr>
      <w:tr w:rsidR="008440F9">
        <w:tc>
          <w:tcPr>
            <w:tcW w:w="1795" w:type="dxa"/>
          </w:tcPr>
          <w:p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tc>
          <w:tcPr>
            <w:tcW w:w="1795" w:type="dxa"/>
          </w:tcPr>
          <w:p w:rsidR="008440F9" w:rsidRDefault="002D5CD3">
            <w:pPr>
              <w:pStyle w:val="BodyText"/>
              <w:spacing w:line="256" w:lineRule="auto"/>
              <w:rPr>
                <w:rFonts w:cs="Arial"/>
              </w:rPr>
            </w:pPr>
            <w:r>
              <w:rPr>
                <w:rFonts w:cs="Arial"/>
              </w:rPr>
              <w:t>Intel</w:t>
            </w:r>
          </w:p>
        </w:tc>
        <w:tc>
          <w:tcPr>
            <w:tcW w:w="7834" w:type="dxa"/>
          </w:tcPr>
          <w:p w:rsidR="008440F9" w:rsidRDefault="002D5CD3">
            <w:pPr>
              <w:pStyle w:val="BodyText"/>
              <w:spacing w:line="256" w:lineRule="auto"/>
              <w:rPr>
                <w:rFonts w:cs="Arial"/>
              </w:rPr>
            </w:pPr>
            <w:r>
              <w:rPr>
                <w:rFonts w:cs="Arial"/>
              </w:rPr>
              <w:t>We are fine to discuss common assumptions with the understanding that the basic assumptions and principles specified in WID are not changed.</w:t>
            </w:r>
          </w:p>
        </w:tc>
      </w:tr>
      <w:tr w:rsidR="008440F9">
        <w:tc>
          <w:tcPr>
            <w:tcW w:w="1795" w:type="dxa"/>
          </w:tcPr>
          <w:p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rsidR="008440F9" w:rsidRDefault="002D5CD3">
            <w:pPr>
              <w:pStyle w:val="BodyText"/>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8440F9">
        <w:tc>
          <w:tcPr>
            <w:tcW w:w="1795" w:type="dxa"/>
          </w:tcPr>
          <w:p w:rsidR="008440F9" w:rsidRDefault="002D5CD3">
            <w:pPr>
              <w:pStyle w:val="BodyText"/>
              <w:spacing w:line="256" w:lineRule="auto"/>
              <w:rPr>
                <w:rFonts w:cs="Arial"/>
              </w:rPr>
            </w:pPr>
            <w:r>
              <w:rPr>
                <w:rFonts w:cs="Arial" w:hint="eastAsia"/>
              </w:rPr>
              <w:t>CATT</w:t>
            </w:r>
          </w:p>
        </w:tc>
        <w:tc>
          <w:tcPr>
            <w:tcW w:w="7834" w:type="dxa"/>
          </w:tcPr>
          <w:p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tc>
          <w:tcPr>
            <w:tcW w:w="1795" w:type="dxa"/>
          </w:tcPr>
          <w:p w:rsidR="008440F9" w:rsidRDefault="002D5CD3">
            <w:pPr>
              <w:pStyle w:val="BodyText"/>
              <w:spacing w:line="256" w:lineRule="auto"/>
              <w:rPr>
                <w:rFonts w:cs="Arial"/>
              </w:rPr>
            </w:pPr>
            <w:r>
              <w:rPr>
                <w:rFonts w:cs="Arial" w:hint="eastAsia"/>
              </w:rPr>
              <w:t>H</w:t>
            </w:r>
            <w:r>
              <w:rPr>
                <w:rFonts w:cs="Arial"/>
              </w:rPr>
              <w:t>uawei</w:t>
            </w:r>
          </w:p>
        </w:tc>
        <w:tc>
          <w:tcPr>
            <w:tcW w:w="7834" w:type="dxa"/>
          </w:tcPr>
          <w:p w:rsidR="008440F9" w:rsidRDefault="002D5CD3">
            <w:pPr>
              <w:pStyle w:val="BodyText"/>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tc>
          <w:tcPr>
            <w:tcW w:w="1795" w:type="dxa"/>
          </w:tcPr>
          <w:p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rsidR="008440F9" w:rsidRDefault="002D5CD3">
            <w:pPr>
              <w:pStyle w:val="BodyText"/>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tc>
          <w:tcPr>
            <w:tcW w:w="1795" w:type="dxa"/>
          </w:tcPr>
          <w:p w:rsidR="008440F9" w:rsidRDefault="00960675">
            <w:pPr>
              <w:pStyle w:val="BodyText"/>
              <w:spacing w:line="256" w:lineRule="auto"/>
              <w:rPr>
                <w:rFonts w:cs="Arial"/>
              </w:rPr>
            </w:pPr>
            <w:r>
              <w:rPr>
                <w:rFonts w:cs="Arial" w:hint="eastAsia"/>
              </w:rPr>
              <w:t>OPPO</w:t>
            </w:r>
          </w:p>
        </w:tc>
        <w:tc>
          <w:tcPr>
            <w:tcW w:w="7834" w:type="dxa"/>
          </w:tcPr>
          <w:p w:rsidR="008440F9" w:rsidRDefault="00960675">
            <w:pPr>
              <w:pStyle w:val="BodyText"/>
              <w:spacing w:line="256" w:lineRule="auto"/>
              <w:rPr>
                <w:rFonts w:cs="Arial"/>
              </w:rPr>
            </w:pPr>
            <w:r>
              <w:rPr>
                <w:rFonts w:cs="Arial"/>
              </w:rPr>
              <w:t>Find to have a common assumption</w:t>
            </w:r>
          </w:p>
        </w:tc>
      </w:tr>
      <w:tr w:rsidR="00AD4549">
        <w:tc>
          <w:tcPr>
            <w:tcW w:w="1795" w:type="dxa"/>
          </w:tcPr>
          <w:p w:rsidR="00AD4549" w:rsidRPr="00C23CF7" w:rsidRDefault="00AD4549" w:rsidP="00AD4549">
            <w:pPr>
              <w:pStyle w:val="BodyText"/>
              <w:spacing w:line="256" w:lineRule="auto"/>
              <w:rPr>
                <w:rFonts w:cs="Arial"/>
              </w:rPr>
            </w:pPr>
            <w:r>
              <w:rPr>
                <w:rFonts w:cs="Arial"/>
              </w:rPr>
              <w:t>Nokia</w:t>
            </w:r>
          </w:p>
        </w:tc>
        <w:tc>
          <w:tcPr>
            <w:tcW w:w="7834" w:type="dxa"/>
          </w:tcPr>
          <w:p w:rsidR="00AD4549" w:rsidRPr="00C23CF7" w:rsidRDefault="00AD4549" w:rsidP="00AD4549">
            <w:pPr>
              <w:pStyle w:val="BodyText"/>
              <w:spacing w:line="256" w:lineRule="auto"/>
              <w:rPr>
                <w:rFonts w:cs="Arial"/>
              </w:rPr>
            </w:pPr>
            <w:r>
              <w:rPr>
                <w:rFonts w:cs="Arial"/>
              </w:rPr>
              <w:t xml:space="preserve">In our </w:t>
            </w:r>
            <w:proofErr w:type="spellStart"/>
            <w:r>
              <w:rPr>
                <w:rFonts w:cs="Arial"/>
              </w:rPr>
              <w:t>tdoc</w:t>
            </w:r>
            <w:proofErr w:type="spellEnd"/>
            <w:r>
              <w:rPr>
                <w:rFonts w:cs="Arial"/>
              </w:rPr>
              <w:t xml:space="preserve"> for the “other” AI, we have mentioned a number of topics that might need consideration. The </w:t>
            </w:r>
            <w:proofErr w:type="spellStart"/>
            <w:r>
              <w:rPr>
                <w:rFonts w:cs="Arial"/>
              </w:rPr>
              <w:t>tdoc</w:t>
            </w:r>
            <w:proofErr w:type="spellEnd"/>
            <w:r>
              <w:rPr>
                <w:rFonts w:cs="Arial"/>
              </w:rPr>
              <w:t xml:space="preserve"> number for this is: R1-2006424</w:t>
            </w:r>
          </w:p>
        </w:tc>
      </w:tr>
      <w:tr w:rsidR="00504BCA">
        <w:tc>
          <w:tcPr>
            <w:tcW w:w="1795" w:type="dxa"/>
          </w:tcPr>
          <w:p w:rsidR="00504BCA" w:rsidRPr="00302B5B" w:rsidRDefault="00504BCA" w:rsidP="00504BCA">
            <w:pPr>
              <w:pStyle w:val="BodyText"/>
              <w:spacing w:line="256" w:lineRule="auto"/>
              <w:rPr>
                <w:rFonts w:cs="Arial"/>
              </w:rPr>
            </w:pPr>
            <w:r>
              <w:rPr>
                <w:rFonts w:cs="Arial"/>
              </w:rPr>
              <w:t>Sony</w:t>
            </w:r>
          </w:p>
        </w:tc>
        <w:tc>
          <w:tcPr>
            <w:tcW w:w="7834" w:type="dxa"/>
          </w:tcPr>
          <w:p w:rsidR="00504BCA" w:rsidRPr="00302B5B" w:rsidRDefault="00504BCA" w:rsidP="00504BCA">
            <w:pPr>
              <w:pStyle w:val="BodyText"/>
              <w:spacing w:line="256" w:lineRule="auto"/>
              <w:rPr>
                <w:rFonts w:cs="Arial"/>
              </w:rPr>
            </w:pPr>
            <w:r>
              <w:rPr>
                <w:rFonts w:cs="Arial"/>
              </w:rPr>
              <w:t>Support proposal 7-1</w:t>
            </w:r>
          </w:p>
        </w:tc>
      </w:tr>
      <w:tr w:rsidR="006D1134">
        <w:tc>
          <w:tcPr>
            <w:tcW w:w="1795" w:type="dxa"/>
          </w:tcPr>
          <w:p w:rsidR="006D1134" w:rsidRPr="00302B5B" w:rsidRDefault="006D1134" w:rsidP="00B458A9">
            <w:pPr>
              <w:pStyle w:val="BodyText"/>
              <w:spacing w:line="256" w:lineRule="auto"/>
              <w:rPr>
                <w:rFonts w:cs="Arial"/>
              </w:rPr>
            </w:pPr>
            <w:r>
              <w:rPr>
                <w:rFonts w:cs="Arial"/>
              </w:rPr>
              <w:t>Thales</w:t>
            </w:r>
          </w:p>
        </w:tc>
        <w:tc>
          <w:tcPr>
            <w:tcW w:w="7834" w:type="dxa"/>
          </w:tcPr>
          <w:p w:rsidR="006D1134" w:rsidRPr="00302B5B" w:rsidRDefault="006D1134" w:rsidP="00B458A9">
            <w:pPr>
              <w:pStyle w:val="BodyText"/>
              <w:spacing w:line="256" w:lineRule="auto"/>
              <w:rPr>
                <w:rFonts w:cs="Arial"/>
              </w:rPr>
            </w:pPr>
            <w:r>
              <w:rPr>
                <w:rFonts w:cs="Arial"/>
              </w:rPr>
              <w:t>It is Ok to clarify common assumptions.</w:t>
            </w:r>
          </w:p>
        </w:tc>
      </w:tr>
      <w:tr w:rsidR="006D1134">
        <w:tc>
          <w:tcPr>
            <w:tcW w:w="1795" w:type="dxa"/>
          </w:tcPr>
          <w:p w:rsidR="006D1134" w:rsidRDefault="005F201E">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rsidR="006D1134" w:rsidRDefault="005F201E">
            <w:pPr>
              <w:pStyle w:val="BodyText"/>
              <w:spacing w:line="256" w:lineRule="auto"/>
              <w:rPr>
                <w:rFonts w:cs="Arial"/>
              </w:rPr>
            </w:pPr>
            <w:r>
              <w:rPr>
                <w:rFonts w:cs="Arial"/>
              </w:rPr>
              <w:t>We support to discuss common assumptions.</w:t>
            </w:r>
          </w:p>
        </w:tc>
      </w:tr>
      <w:tr w:rsidR="00684F6C" w:rsidTr="00E01D82">
        <w:tc>
          <w:tcPr>
            <w:tcW w:w="1795"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rsidR="00684F6C" w:rsidRPr="00EA5C38" w:rsidRDefault="00684F6C" w:rsidP="00E01D82">
            <w:pPr>
              <w:pStyle w:val="BodyText"/>
              <w:spacing w:line="256" w:lineRule="auto"/>
              <w:rPr>
                <w:rFonts w:cs="Arial"/>
                <w:color w:val="833C0B" w:themeColor="accent2" w:themeShade="80"/>
              </w:rPr>
            </w:pPr>
            <w:r>
              <w:rPr>
                <w:rFonts w:cs="Arial"/>
                <w:color w:val="833C0B" w:themeColor="accent2" w:themeShade="80"/>
              </w:rPr>
              <w:t>Good idea to clarify all common assumptions.</w:t>
            </w:r>
          </w:p>
        </w:tc>
      </w:tr>
    </w:tbl>
    <w:p w:rsidR="008440F9" w:rsidRDefault="008440F9">
      <w:pPr>
        <w:rPr>
          <w:rFonts w:ascii="Arial" w:hAnsi="Arial" w:cs="Arial"/>
        </w:rPr>
      </w:pPr>
    </w:p>
    <w:p w:rsidR="008440F9" w:rsidRDefault="002D5CD3">
      <w:pPr>
        <w:pStyle w:val="Heading2"/>
      </w:pPr>
      <w:r>
        <w:t>7.3</w:t>
      </w:r>
      <w:r>
        <w:tab/>
        <w:t>Updated proposal based on company views</w:t>
      </w:r>
    </w:p>
    <w:p w:rsidR="008440F9" w:rsidRDefault="002D5CD3">
      <w:pPr>
        <w:rPr>
          <w:rFonts w:ascii="Arial" w:hAnsi="Arial" w:cs="Arial"/>
        </w:rPr>
      </w:pPr>
      <w:r>
        <w:rPr>
          <w:rFonts w:ascii="Arial" w:hAnsi="Arial" w:cs="Arial"/>
        </w:rPr>
        <w:t>To be added…</w:t>
      </w:r>
    </w:p>
    <w:p w:rsidR="008440F9" w:rsidRDefault="008440F9">
      <w:pPr>
        <w:rPr>
          <w:rFonts w:ascii="Arial" w:hAnsi="Arial" w:cs="Arial"/>
        </w:rPr>
      </w:pPr>
    </w:p>
    <w:p w:rsidR="008440F9" w:rsidRDefault="002D5CD3">
      <w:pPr>
        <w:pStyle w:val="Heading1"/>
      </w:pPr>
      <w:bookmarkStart w:id="2" w:name="_In-sequence_SDU_delivery"/>
      <w:bookmarkEnd w:id="2"/>
      <w:r>
        <w:t>References</w:t>
      </w:r>
      <w:bookmarkStart w:id="3" w:name="_Ref174151459"/>
      <w:bookmarkStart w:id="4" w:name="_Ref510814820"/>
      <w:bookmarkStart w:id="5" w:name="_Ref510504022"/>
      <w:bookmarkStart w:id="6" w:name="_Ref189809556"/>
    </w:p>
    <w:p w:rsidR="008440F9" w:rsidRDefault="002D5CD3">
      <w:pPr>
        <w:pStyle w:val="Reference"/>
      </w:pPr>
      <w:bookmarkStart w:id="7" w:name="_Ref29827421"/>
      <w:bookmarkStart w:id="8" w:name="_Ref48034415"/>
      <w:bookmarkStart w:id="9" w:name="_Ref42716514"/>
      <w:bookmarkStart w:id="10" w:name="_Ref45286859"/>
      <w:bookmarkEnd w:id="3"/>
      <w:bookmarkEnd w:id="4"/>
      <w:bookmarkEnd w:id="5"/>
      <w:bookmarkEnd w:id="6"/>
      <w:r>
        <w:t>TR 38.821, Solutions for NR to support non-terrestrial networks</w:t>
      </w:r>
      <w:bookmarkEnd w:id="7"/>
      <w:r>
        <w:t>.</w:t>
      </w:r>
      <w:bookmarkEnd w:id="8"/>
    </w:p>
    <w:p w:rsidR="008440F9" w:rsidRDefault="002D5CD3">
      <w:pPr>
        <w:pStyle w:val="Reference"/>
      </w:pPr>
      <w:bookmarkStart w:id="11" w:name="_Ref48034440"/>
      <w:r>
        <w:t>RP-201256, “</w:t>
      </w:r>
      <w:r>
        <w:rPr>
          <w:rFonts w:eastAsia="Batang" w:cs="Arial"/>
        </w:rPr>
        <w:t>Solutions for NR to support non-terrestrial networks (NTN),</w:t>
      </w:r>
      <w:r>
        <w:t>” 3GPP TSG RAN #88e, June 20</w:t>
      </w:r>
      <w:bookmarkEnd w:id="9"/>
      <w:r>
        <w:t>20.</w:t>
      </w:r>
      <w:bookmarkEnd w:id="10"/>
      <w:bookmarkEnd w:id="11"/>
    </w:p>
    <w:p w:rsidR="008440F9" w:rsidRDefault="002D5CD3">
      <w:pPr>
        <w:pStyle w:val="Reference"/>
      </w:pPr>
      <w:r>
        <w:t xml:space="preserve">R1-2005265, Discussion on timing relationship enhancements for NTN, Huawei, </w:t>
      </w:r>
      <w:proofErr w:type="spellStart"/>
      <w:r>
        <w:t>HiSilicon</w:t>
      </w:r>
      <w:proofErr w:type="spellEnd"/>
    </w:p>
    <w:p w:rsidR="008440F9" w:rsidRDefault="002D5CD3">
      <w:pPr>
        <w:pStyle w:val="Reference"/>
      </w:pPr>
      <w:r>
        <w:t xml:space="preserve">R1-2005495, Timing relationship enhancements for NR-NTN, </w:t>
      </w:r>
      <w:proofErr w:type="spellStart"/>
      <w:r>
        <w:t>MediaTek</w:t>
      </w:r>
      <w:proofErr w:type="spellEnd"/>
      <w:r>
        <w:t xml:space="preserve"> Inc.</w:t>
      </w:r>
    </w:p>
    <w:p w:rsidR="008440F9" w:rsidRDefault="002D5CD3">
      <w:pPr>
        <w:pStyle w:val="Reference"/>
      </w:pPr>
      <w:r>
        <w:t xml:space="preserve">R1-2005548, NR-NTN: Timing Relationship Enhancements, </w:t>
      </w:r>
      <w:proofErr w:type="spellStart"/>
      <w:r>
        <w:t>Fraunhofer</w:t>
      </w:r>
      <w:proofErr w:type="spellEnd"/>
      <w:r>
        <w:t xml:space="preserve"> IIS, </w:t>
      </w:r>
      <w:proofErr w:type="spellStart"/>
      <w:r>
        <w:t>Fraunhofer</w:t>
      </w:r>
      <w:proofErr w:type="spellEnd"/>
      <w:r>
        <w:t xml:space="preserve"> HHI</w:t>
      </w:r>
    </w:p>
    <w:p w:rsidR="008440F9" w:rsidRDefault="002D5CD3">
      <w:pPr>
        <w:pStyle w:val="Reference"/>
      </w:pPr>
      <w:r>
        <w:lastRenderedPageBreak/>
        <w:t>R1-2005573, Calculation of timing relationship offsets, Sony</w:t>
      </w:r>
    </w:p>
    <w:p w:rsidR="008440F9" w:rsidRDefault="002D5CD3">
      <w:pPr>
        <w:pStyle w:val="Reference"/>
      </w:pPr>
      <w:r>
        <w:t>R1-2005706, Timing relationship enhancement for NTN, CATT</w:t>
      </w:r>
    </w:p>
    <w:p w:rsidR="008440F9" w:rsidRDefault="002D5CD3">
      <w:pPr>
        <w:pStyle w:val="Reference"/>
      </w:pPr>
      <w:r>
        <w:t>R1-2005833, Discussion on NTN timing relationship, Lenovo, Motorola Mobility</w:t>
      </w:r>
    </w:p>
    <w:p w:rsidR="008440F9" w:rsidRDefault="002D5CD3">
      <w:pPr>
        <w:pStyle w:val="Reference"/>
      </w:pPr>
      <w:r>
        <w:t>R1-2005873, On timing relationship enhancements for NTN, Intel Corporation</w:t>
      </w:r>
    </w:p>
    <w:p w:rsidR="008440F9" w:rsidRDefault="002D5CD3">
      <w:pPr>
        <w:pStyle w:val="Reference"/>
      </w:pPr>
      <w:r>
        <w:t>R1-2005963, Discussion on timing relationship for NTN, ZTE</w:t>
      </w:r>
    </w:p>
    <w:p w:rsidR="008440F9" w:rsidRDefault="002D5CD3">
      <w:pPr>
        <w:pStyle w:val="Reference"/>
      </w:pPr>
      <w:r>
        <w:t xml:space="preserve">R1-2006029, </w:t>
      </w:r>
      <w:proofErr w:type="spellStart"/>
      <w:r>
        <w:t>discusson</w:t>
      </w:r>
      <w:proofErr w:type="spellEnd"/>
      <w:r>
        <w:t xml:space="preserve"> on timing relationship enhancement, OPPO</w:t>
      </w:r>
    </w:p>
    <w:p w:rsidR="008440F9" w:rsidRDefault="002D5CD3">
      <w:pPr>
        <w:pStyle w:val="Reference"/>
      </w:pPr>
      <w:r>
        <w:t>R1-2006144, On Timing relationship enhancements, Samsung</w:t>
      </w:r>
    </w:p>
    <w:p w:rsidR="008440F9" w:rsidRDefault="002D5CD3">
      <w:pPr>
        <w:pStyle w:val="Reference"/>
      </w:pPr>
      <w:r>
        <w:t>R1-2006210, Discussion on timing relationship enhancements for NTN, CMCC</w:t>
      </w:r>
    </w:p>
    <w:p w:rsidR="008440F9" w:rsidRDefault="002D5CD3">
      <w:pPr>
        <w:pStyle w:val="Reference"/>
      </w:pPr>
      <w:r>
        <w:t>R1-2006325, Timing relationship enhancement for NTN, Panasonic Corporation</w:t>
      </w:r>
    </w:p>
    <w:p w:rsidR="008440F9" w:rsidRDefault="002D5CD3">
      <w:pPr>
        <w:pStyle w:val="Reference"/>
      </w:pPr>
      <w:r>
        <w:t>R1-2006358, Discussion on timing relationships for NTN, ETRI</w:t>
      </w:r>
    </w:p>
    <w:p w:rsidR="008440F9" w:rsidRDefault="002D5CD3">
      <w:pPr>
        <w:pStyle w:val="Reference"/>
      </w:pPr>
      <w:r>
        <w:t>R1-2006378, Discussions on timing relationship enhancements in NTN, LG Electronics</w:t>
      </w:r>
    </w:p>
    <w:p w:rsidR="008440F9" w:rsidRDefault="002D5CD3">
      <w:pPr>
        <w:pStyle w:val="Reference"/>
      </w:pPr>
      <w:r>
        <w:t>R1-2006421, DL-UL timing relationship for NTN operation, Nokia, Nokia Shanghai Bell</w:t>
      </w:r>
    </w:p>
    <w:p w:rsidR="008440F9" w:rsidRDefault="002D5CD3">
      <w:pPr>
        <w:pStyle w:val="Reference"/>
      </w:pPr>
      <w:r>
        <w:t>R1-2006464, On basic assumptions and timing relationship enhancements for NTN, Ericsson</w:t>
      </w:r>
    </w:p>
    <w:p w:rsidR="008440F9" w:rsidRDefault="002D5CD3">
      <w:pPr>
        <w:pStyle w:val="Reference"/>
      </w:pPr>
      <w:r>
        <w:t>R1-2006519, On Timing Relationship Enhancement in NTN, Apple</w:t>
      </w:r>
    </w:p>
    <w:p w:rsidR="008440F9" w:rsidRDefault="002D5CD3">
      <w:pPr>
        <w:pStyle w:val="Reference"/>
      </w:pPr>
      <w:r>
        <w:t>R1-2006589, Discussion on the timing relationship for NTN, Beijing Xiaomi Mobile Software</w:t>
      </w:r>
    </w:p>
    <w:p w:rsidR="008440F9" w:rsidRDefault="002D5CD3">
      <w:pPr>
        <w:pStyle w:val="Reference"/>
      </w:pPr>
      <w:r>
        <w:t>R1-2006640, Discussion on timing relationship enhancements for NTN, Asia Pacific Telecom co. Ltd</w:t>
      </w:r>
    </w:p>
    <w:p w:rsidR="008440F9" w:rsidRDefault="002D5CD3">
      <w:pPr>
        <w:pStyle w:val="Reference"/>
      </w:pPr>
      <w:r>
        <w:t>R1-2006804, Enhancements on Timing Relationship for NTN, Qualcomm Incorporated</w:t>
      </w:r>
    </w:p>
    <w:p w:rsidR="008440F9" w:rsidRDefault="002D5CD3">
      <w:pPr>
        <w:pStyle w:val="Reference"/>
      </w:pPr>
      <w:r>
        <w:t>R1-2006855, Timing relationship enhancements to support NTN</w:t>
      </w:r>
      <w:r>
        <w:tab/>
        <w:t>, CAICT</w:t>
      </w:r>
    </w:p>
    <w:p w:rsidR="008440F9" w:rsidRDefault="008440F9">
      <w:pPr>
        <w:pStyle w:val="Reference"/>
        <w:numPr>
          <w:ilvl w:val="0"/>
          <w:numId w:val="0"/>
        </w:numPr>
        <w:ind w:left="567" w:hanging="567"/>
      </w:pPr>
    </w:p>
    <w:p w:rsidR="008440F9" w:rsidRDefault="002D5CD3">
      <w:pPr>
        <w:pStyle w:val="Heading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b/>
                <w:bCs/>
              </w:rPr>
            </w:pPr>
            <w:r>
              <w:rPr>
                <w:rFonts w:ascii="Arial" w:hAnsi="Arial" w:cs="Arial"/>
                <w:b/>
                <w:bCs/>
              </w:rPr>
              <w:t>Proposals</w:t>
            </w:r>
          </w:p>
        </w:tc>
      </w:tr>
      <w:tr w:rsidR="008440F9">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w:t>
            </w:r>
            <w:proofErr w:type="spellStart"/>
            <w:r>
              <w:rPr>
                <w:rFonts w:ascii="Arial" w:hAnsi="Arial" w:cs="Arial"/>
              </w:rPr>
              <w:t>ra-ResponseWindow</w:t>
            </w:r>
            <w:proofErr w:type="spellEnd"/>
            <w:r>
              <w:rPr>
                <w:rFonts w:ascii="Arial" w:hAnsi="Arial" w:cs="Arial"/>
              </w:rPr>
              <w:t xml:space="preserve"> and an offset for the start of the </w:t>
            </w:r>
            <w:proofErr w:type="spellStart"/>
            <w:r>
              <w:rPr>
                <w:rFonts w:ascii="Arial" w:hAnsi="Arial" w:cs="Arial"/>
              </w:rPr>
              <w:t>ra-ResponseWindow</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MediaTek</w:t>
            </w:r>
            <w:proofErr w:type="spellEnd"/>
            <w:r>
              <w:rPr>
                <w:rFonts w:ascii="Arial" w:eastAsia="Times New Roman" w:hAnsi="Arial" w:cs="Arial"/>
              </w:rPr>
              <w:t xml:space="preserve"> Inc.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 xml:space="preserve">For UL transmission on PUSCH, where PUSCH is transmitted </w:t>
            </w:r>
            <w:r>
              <w:rPr>
                <w:rFonts w:ascii="Arial" w:hAnsi="Arial" w:cs="Arial"/>
              </w:rPr>
              <w:lastRenderedPageBreak/>
              <w:t xml:space="preserve">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w:t>
            </w:r>
            <w:proofErr w:type="gramStart"/>
            <w:r>
              <w:rPr>
                <w:rFonts w:ascii="Arial" w:hAnsi="Arial" w:cs="Arial"/>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rsidR="008440F9" w:rsidRDefault="002D5CD3">
            <w:pPr>
              <w:numPr>
                <w:ilvl w:val="0"/>
                <w:numId w:val="16"/>
              </w:numPr>
              <w:rPr>
                <w:rFonts w:ascii="Arial" w:hAnsi="Arial" w:cs="Arial"/>
              </w:rPr>
            </w:pP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is per beam or per-cell </w:t>
            </w:r>
          </w:p>
          <w:p w:rsidR="008440F9" w:rsidRDefault="008440F9">
            <w:pPr>
              <w:ind w:left="360"/>
              <w:rPr>
                <w:rFonts w:ascii="Arial" w:hAnsi="Arial" w:cs="Arial"/>
              </w:rPr>
            </w:pPr>
          </w:p>
          <w:p w:rsidR="008440F9" w:rsidRDefault="002D5CD3">
            <w:pPr>
              <w:rPr>
                <w:rFonts w:ascii="Arial" w:hAnsi="Arial" w:cs="Arial"/>
              </w:rPr>
            </w:pPr>
            <w:r>
              <w:rPr>
                <w:rFonts w:ascii="Arial" w:hAnsi="Arial" w:cs="Arial"/>
                <w:b/>
                <w:color w:val="E66E0A"/>
              </w:rPr>
              <w:t>Proposal 1</w:t>
            </w:r>
            <w:r>
              <w:rPr>
                <w:rFonts w:ascii="Arial" w:hAnsi="Arial" w:cs="Arial"/>
              </w:rPr>
              <w:t xml:space="preserve">: Idle UE reports its autonomously determined TA in spare bits of </w:t>
            </w:r>
            <w:proofErr w:type="spellStart"/>
            <w:r>
              <w:rPr>
                <w:rFonts w:ascii="Arial" w:hAnsi="Arial" w:cs="Arial"/>
              </w:rPr>
              <w:t>Msg</w:t>
            </w:r>
            <w:proofErr w:type="spellEnd"/>
            <w:r>
              <w:rPr>
                <w:rFonts w:ascii="Arial" w:hAnsi="Arial" w:cs="Arial"/>
              </w:rPr>
              <w:t xml:space="preserve"> 3 during random access procedure.</w:t>
            </w:r>
          </w:p>
          <w:p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p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proofErr w:type="spellStart"/>
            <w:r>
              <w:rPr>
                <w:rFonts w:ascii="Arial" w:eastAsia="Times New Roman" w:hAnsi="Arial" w:cs="Arial"/>
              </w:rPr>
              <w:t>Fraunhofer</w:t>
            </w:r>
            <w:proofErr w:type="spellEnd"/>
            <w:r>
              <w:rPr>
                <w:rFonts w:ascii="Arial" w:eastAsia="Times New Roman" w:hAnsi="Arial" w:cs="Arial"/>
              </w:rPr>
              <w:t xml:space="preserve"> IIS, </w:t>
            </w:r>
            <w:proofErr w:type="spellStart"/>
            <w:r>
              <w:rPr>
                <w:rFonts w:ascii="Arial" w:eastAsia="Times New Roman" w:hAnsi="Arial" w:cs="Arial"/>
              </w:rPr>
              <w:t>Fraunhofer</w:t>
            </w:r>
            <w:proofErr w:type="spellEnd"/>
            <w:r>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w:t>
            </w:r>
            <w:proofErr w:type="gramStart"/>
            <w:r>
              <w:rPr>
                <w:rFonts w:ascii="Arial" w:hAnsi="Arial" w:cs="Arial"/>
              </w:rPr>
              <w:t xml:space="preserve">of </w:t>
            </w:r>
            <w:proofErr w:type="gramEnd"/>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p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p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rsidR="008440F9" w:rsidRDefault="002D5CD3" w:rsidP="00725E6C">
            <w:pPr>
              <w:pStyle w:val="ListParagraph"/>
              <w:numPr>
                <w:ilvl w:val="1"/>
                <w:numId w:val="17"/>
              </w:numPr>
              <w:ind w:firstLine="440"/>
              <w:rPr>
                <w:rFonts w:ascii="Arial" w:hAnsi="Arial" w:cs="Arial"/>
                <w:iCs/>
              </w:rPr>
            </w:pPr>
            <w:r>
              <w:rPr>
                <w:rFonts w:ascii="Arial" w:hAnsi="Arial" w:cs="Arial"/>
                <w:iCs/>
              </w:rPr>
              <w:lastRenderedPageBreak/>
              <w:t>For the CSI reference resource timing</w:t>
            </w:r>
          </w:p>
          <w:p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
          <w:p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rsidR="008440F9" w:rsidRPr="00A70DDE" w:rsidRDefault="008440F9">
            <w:pPr>
              <w:ind w:left="720"/>
              <w:rPr>
                <w:rFonts w:ascii="Arial" w:hAnsi="Arial" w:cs="Arial"/>
              </w:rPr>
            </w:pPr>
          </w:p>
          <w:p w:rsidR="008440F9" w:rsidRDefault="002D5CD3">
            <w:pPr>
              <w:rPr>
                <w:rFonts w:ascii="Arial" w:hAnsi="Arial" w:cs="Arial"/>
              </w:rPr>
            </w:pPr>
            <w:r>
              <w:rPr>
                <w:rFonts w:ascii="Arial" w:hAnsi="Arial" w:cs="Arial"/>
                <w:b/>
                <w:color w:val="E66E0A"/>
              </w:rPr>
              <w:t>Proposal 3</w:t>
            </w:r>
            <w:r>
              <w:rPr>
                <w:rFonts w:ascii="Arial" w:hAnsi="Arial" w:cs="Arial"/>
              </w:rPr>
              <w:t xml:space="preserve">: </w:t>
            </w:r>
          </w:p>
          <w:p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rsidR="008440F9" w:rsidRDefault="002D5CD3" w:rsidP="00725E6C">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rsidR="008440F9" w:rsidRDefault="008440F9">
            <w:pPr>
              <w:ind w:left="720"/>
              <w:rPr>
                <w:rFonts w:ascii="Arial"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p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w:t>
            </w:r>
            <w:r>
              <w:rPr>
                <w:rFonts w:ascii="Arial" w:hAnsi="Arial" w:cs="Arial"/>
              </w:rPr>
              <w:lastRenderedPageBreak/>
              <w:t xml:space="preserve">considered to support all scenarios with lower overhead. </w:t>
            </w:r>
          </w:p>
          <w:p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w:t>
            </w:r>
            <w:proofErr w:type="gramStart"/>
            <w:r>
              <w:rPr>
                <w:rFonts w:ascii="Arial" w:hAnsi="Arial" w:cs="Arial"/>
              </w:rPr>
              <w:t>are</w:t>
            </w:r>
            <w:proofErr w:type="gramEnd"/>
            <w:r>
              <w:rPr>
                <w:rFonts w:ascii="Arial" w:hAnsi="Arial" w:cs="Arial"/>
              </w:rPr>
              <w:t xml:space="preserve"> group-UE specific timing offset configuration can be considered.  </w:t>
            </w:r>
          </w:p>
          <w:p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rsidR="008440F9" w:rsidRDefault="002D5CD3">
            <w:pPr>
              <w:rPr>
                <w:rFonts w:ascii="Arial" w:hAnsi="Arial" w:cs="Arial"/>
              </w:rPr>
            </w:pPr>
            <w:proofErr w:type="gramStart"/>
            <w:r>
              <w:rPr>
                <w:rFonts w:ascii="Arial" w:hAnsi="Arial" w:cs="Arial"/>
              </w:rPr>
              <w:t>where</w:t>
            </w:r>
            <w:proofErr w:type="gramEnd"/>
            <w:r>
              <w:rPr>
                <w:rFonts w:ascii="Arial" w:hAnsi="Arial" w:cs="Arial"/>
              </w:rPr>
              <w:t xml:space="preserve"> </w:t>
            </w:r>
            <w:proofErr w:type="spellStart"/>
            <w:r>
              <w:rPr>
                <w:rFonts w:ascii="Arial" w:hAnsi="Arial" w:cs="Arial"/>
              </w:rPr>
              <w:t>Trt</w:t>
            </w:r>
            <w:proofErr w:type="spellEnd"/>
            <w:r>
              <w:rPr>
                <w:rFonts w:ascii="Arial" w:hAnsi="Arial" w:cs="Arial"/>
              </w:rPr>
              <w:t xml:space="preserve"> can be inferred from the broadcasting information.</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W.r.t.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w:t>
            </w:r>
            <w:proofErr w:type="gramStart"/>
            <w:r>
              <w:rPr>
                <w:rFonts w:ascii="Arial" w:hAnsi="Arial" w:cs="Arial"/>
              </w:rPr>
              <w:t>keep</w:t>
            </w:r>
            <w:proofErr w:type="gramEnd"/>
            <w:r>
              <w:rPr>
                <w:rFonts w:ascii="Arial" w:hAnsi="Arial" w:cs="Arial"/>
              </w:rPr>
              <w:t xml:space="preserve"> aligned) is preferred.</w:t>
            </w:r>
          </w:p>
          <w:p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rsidR="008440F9" w:rsidRDefault="002D5CD3" w:rsidP="00725E6C">
            <w:pPr>
              <w:pStyle w:val="ListParagraph"/>
              <w:numPr>
                <w:ilvl w:val="0"/>
                <w:numId w:val="36"/>
              </w:numPr>
              <w:ind w:firstLine="44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side;</w:t>
            </w:r>
          </w:p>
          <w:p w:rsidR="008440F9" w:rsidRDefault="002D5CD3" w:rsidP="00725E6C">
            <w:pPr>
              <w:pStyle w:val="ListParagraph"/>
              <w:numPr>
                <w:ilvl w:val="0"/>
                <w:numId w:val="36"/>
              </w:numPr>
              <w:ind w:firstLine="440"/>
              <w:rPr>
                <w:rFonts w:ascii="Arial" w:hAnsi="Arial" w:cs="Arial"/>
              </w:rPr>
            </w:pPr>
            <w:r>
              <w:rPr>
                <w:rFonts w:ascii="Arial" w:hAnsi="Arial" w:cs="Arial"/>
              </w:rPr>
              <w:t xml:space="preserve">The UL timing boundary of slot n at UE side is 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p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DCI</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Further discussion on the timing relationships enhancement for MAC CE action timing in NTN.</w:t>
            </w:r>
          </w:p>
          <w:p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w:t>
            </w:r>
            <w:proofErr w:type="spellStart"/>
            <w:r>
              <w:rPr>
                <w:rFonts w:ascii="Arial" w:hAnsi="Arial" w:cs="Arial"/>
              </w:rPr>
              <w:t>Config</w:t>
            </w:r>
            <w:proofErr w:type="spellEnd"/>
            <w:r>
              <w:rPr>
                <w:rFonts w:ascii="Arial" w:hAnsi="Arial" w:cs="Arial"/>
              </w:rPr>
              <w:t xml:space="preserve"> IE to larger than 15, e.g., 31.</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should be introduced. When the network has the UE location or UE autonomous TA information, the network can use it.</w:t>
            </w:r>
          </w:p>
          <w:p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r>
              <w:rPr>
                <w:rFonts w:ascii="Arial" w:hAnsi="Arial" w:cs="Arial"/>
              </w:rPr>
              <w:t>Koffset</w:t>
            </w:r>
            <w:proofErr w:type="gramStart"/>
            <w:r>
              <w:rPr>
                <w:rFonts w:ascii="Arial" w:hAnsi="Arial" w:cs="Arial"/>
              </w:rPr>
              <w:t>,UE</w:t>
            </w:r>
            <w:proofErr w:type="spellEnd"/>
            <w:proofErr w:type="gramEnd"/>
            <w:r>
              <w:rPr>
                <w:rFonts w:ascii="Arial" w:hAnsi="Arial" w:cs="Arial"/>
              </w:rPr>
              <w:t>, is applied to the timing relationship for the CSI reference resource.</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w:t>
            </w:r>
            <w:proofErr w:type="gramStart"/>
            <w:r>
              <w:rPr>
                <w:rFonts w:ascii="Arial" w:hAnsi="Arial" w:cs="Arial"/>
              </w:rPr>
              <w:t xml:space="preserve">of </w:t>
            </w:r>
            <w:proofErr w:type="gramEnd"/>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similar to the resource indicator field of NR.</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high-layer.</w:t>
            </w:r>
          </w:p>
          <w:p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updated </w:t>
            </w:r>
            <w:proofErr w:type="spellStart"/>
            <w:r>
              <w:rPr>
                <w:rFonts w:ascii="Arial" w:hAnsi="Arial" w:cs="Arial"/>
              </w:rPr>
              <w:t>K_offset</w:t>
            </w:r>
            <w:proofErr w:type="spellEnd"/>
            <w:r>
              <w:rPr>
                <w:rFonts w:ascii="Arial" w:hAnsi="Arial" w:cs="Arial"/>
              </w:rPr>
              <w:t xml:space="preserve"> value. </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rsidR="008440F9" w:rsidRDefault="002D5CD3">
            <w:pPr>
              <w:rPr>
                <w:rFonts w:ascii="Arial" w:hAnsi="Arial" w:cs="Arial"/>
              </w:rPr>
            </w:pPr>
            <w:r>
              <w:rPr>
                <w:rFonts w:ascii="Arial" w:hAnsi="Arial" w:cs="Arial"/>
                <w:b/>
                <w:color w:val="E66E0A"/>
              </w:rPr>
              <w:t>Proposal 2</w:t>
            </w:r>
            <w:proofErr w:type="gramStart"/>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w:t>
            </w:r>
            <w:proofErr w:type="spellStart"/>
            <w:r>
              <w:rPr>
                <w:rFonts w:ascii="Arial" w:hAnsi="Arial" w:cs="Arial"/>
              </w:rPr>
              <w:t>groupcast</w:t>
            </w:r>
            <w:proofErr w:type="spellEnd"/>
            <w:r>
              <w:rPr>
                <w:rFonts w:ascii="Arial" w:hAnsi="Arial" w:cs="Arial"/>
              </w:rPr>
              <w:t xml:space="preserve"> or by broadcast signaling.</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p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w:t>
            </w:r>
            <w:proofErr w:type="gramStart"/>
            <w:r>
              <w:rPr>
                <w:rFonts w:ascii="Arial" w:hAnsi="Arial" w:cs="Arial"/>
              </w:rPr>
              <w:t>cells,</w:t>
            </w:r>
            <w:proofErr w:type="gramEnd"/>
            <w:r>
              <w:rPr>
                <w:rFonts w:ascii="Arial" w:hAnsi="Arial" w:cs="Arial"/>
              </w:rPr>
              <w:t xml:space="preserve"> set </w:t>
            </w:r>
            <w:proofErr w:type="spellStart"/>
            <w:r>
              <w:rPr>
                <w:rFonts w:ascii="Arial" w:hAnsi="Arial" w:cs="Arial"/>
              </w:rPr>
              <w:t>K_offset</w:t>
            </w:r>
            <w:proofErr w:type="spellEnd"/>
            <w:r>
              <w:rPr>
                <w:rFonts w:ascii="Arial" w:hAnsi="Arial" w:cs="Arial"/>
              </w:rPr>
              <w:t xml:space="preserve"> as a fixed value per cell.</w:t>
            </w:r>
          </w:p>
          <w:p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p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w:t>
            </w:r>
            <w:proofErr w:type="gramStart"/>
            <w:r>
              <w:rPr>
                <w:rFonts w:ascii="Arial" w:hAnsi="Arial" w:cs="Arial"/>
              </w:rPr>
              <w:t>enhancement</w:t>
            </w:r>
            <w:proofErr w:type="gramEnd"/>
            <w:r>
              <w:rPr>
                <w:rFonts w:ascii="Arial" w:hAnsi="Arial" w:cs="Arial"/>
              </w:rPr>
              <w:t xml:space="preserve"> on configured grant PUSCH transmission shall be FFS.</w:t>
            </w:r>
          </w:p>
          <w:p w:rsidR="008440F9" w:rsidRDefault="008440F9">
            <w:pPr>
              <w:rPr>
                <w:rFonts w:ascii="Arial" w:eastAsia="Times New Roman" w:hAnsi="Arial" w:cs="Arial"/>
              </w:rPr>
            </w:pPr>
          </w:p>
        </w:tc>
      </w:tr>
      <w:tr w:rsidR="008440F9">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scheduling DCI of a PUSCH is received in slot n</w:t>
            </w:r>
            <w:proofErr w:type="gramStart"/>
            <w:r>
              <w:rPr>
                <w:rFonts w:ascii="Arial" w:hAnsi="Arial" w:cs="Arial"/>
                <w:iCs/>
              </w:rPr>
              <w:t>,  UE</w:t>
            </w:r>
            <w:proofErr w:type="gramEnd"/>
            <w:r>
              <w:rPr>
                <w:rFonts w:ascii="Arial" w:hAnsi="Arial" w:cs="Arial"/>
                <w:iCs/>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lastRenderedPageBreak/>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w:t>
            </w:r>
            <w:proofErr w:type="gramStart"/>
            <w:r>
              <w:rPr>
                <w:rFonts w:ascii="Arial" w:hAnsi="Arial" w:cs="Arial"/>
                <w:iCs/>
                <w:color w:val="000000"/>
              </w:rPr>
              <w:t xml:space="preserve">slot </w:t>
            </w:r>
            <w:proofErr w:type="gramEnd"/>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w:t>
            </w:r>
            <w:proofErr w:type="gramStart"/>
            <w:r>
              <w:rPr>
                <w:rFonts w:cs="Arial"/>
                <w:iCs/>
              </w:rPr>
              <w:t xml:space="preserve">slot </w:t>
            </w:r>
            <w:proofErr w:type="gramEnd"/>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rsidR="008440F9" w:rsidRDefault="008440F9" w:rsidP="00725E6C">
            <w:pPr>
              <w:pStyle w:val="ListParagraph"/>
              <w:ind w:left="1004" w:firstLine="442"/>
              <w:rPr>
                <w:b/>
                <w:bCs/>
              </w:rPr>
            </w:pPr>
          </w:p>
          <w:p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rsidR="008440F9" w:rsidRDefault="002D5CD3" w:rsidP="00725E6C">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rsidR="008440F9" w:rsidRDefault="008440F9">
            <w:pPr>
              <w:rPr>
                <w:rFonts w:ascii="Arial" w:eastAsia="Times New Roman" w:hAnsi="Arial" w:cs="Arial"/>
              </w:rPr>
            </w:pPr>
          </w:p>
        </w:tc>
      </w:tr>
      <w:tr w:rsidR="008440F9">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440F9" w:rsidRDefault="00684F6C">
            <w:pPr>
              <w:rPr>
                <w:rFonts w:ascii="Arial" w:eastAsia="Times New Roman" w:hAnsi="Arial" w:cs="Arial"/>
                <w:b/>
                <w:bCs/>
                <w:color w:val="0000FF"/>
                <w:u w:val="single"/>
              </w:rPr>
            </w:pPr>
            <w:hyperlink r:id="rId97"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rsidR="008440F9" w:rsidRDefault="002D5CD3">
            <w:pPr>
              <w:rPr>
                <w:rFonts w:ascii="Arial" w:hAnsi="Arial" w:cs="Arial"/>
              </w:rPr>
            </w:pPr>
            <w:r>
              <w:rPr>
                <w:rFonts w:ascii="Arial" w:hAnsi="Arial" w:cs="Arial"/>
                <w:b/>
                <w:color w:val="E66E0A"/>
              </w:rPr>
              <w:lastRenderedPageBreak/>
              <w:t>Proposal 4</w:t>
            </w:r>
            <w:r>
              <w:rPr>
                <w:rFonts w:ascii="Arial" w:hAnsi="Arial" w:cs="Arial"/>
              </w:rPr>
              <w:t xml:space="preserve">: To enhance the DL-UL timing indication with more contiguous DL slots in TDD system.  </w:t>
            </w:r>
          </w:p>
        </w:tc>
      </w:tr>
    </w:tbl>
    <w:p w:rsidR="008440F9" w:rsidRDefault="008440F9">
      <w:pPr>
        <w:pStyle w:val="Reference"/>
        <w:numPr>
          <w:ilvl w:val="0"/>
          <w:numId w:val="0"/>
        </w:numPr>
        <w:ind w:left="567" w:hanging="567"/>
      </w:pPr>
    </w:p>
    <w:p w:rsidR="008440F9" w:rsidRDefault="008440F9">
      <w:pPr>
        <w:pStyle w:val="Reference"/>
        <w:numPr>
          <w:ilvl w:val="0"/>
          <w:numId w:val="0"/>
        </w:numPr>
        <w:ind w:left="567" w:hanging="567"/>
      </w:pPr>
    </w:p>
    <w:sectPr w:rsidR="008440F9">
      <w:headerReference w:type="even" r:id="rId98"/>
      <w:footerReference w:type="default" r:id="rId9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9D" w:rsidRDefault="006D489D">
      <w:r>
        <w:separator/>
      </w:r>
    </w:p>
  </w:endnote>
  <w:endnote w:type="continuationSeparator" w:id="0">
    <w:p w:rsidR="006D489D" w:rsidRDefault="006D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0F9" w:rsidRDefault="002D5CD3">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684F6C">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4F6C">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9D" w:rsidRDefault="006D489D">
      <w:r>
        <w:separator/>
      </w:r>
    </w:p>
  </w:footnote>
  <w:footnote w:type="continuationSeparator" w:id="0">
    <w:p w:rsidR="006D489D" w:rsidRDefault="006D4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0F9" w:rsidRDefault="002D5CD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0BA6C69"/>
    <w:multiLevelType w:val="hybridMultilevel"/>
    <w:tmpl w:val="2BF2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9B126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7">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8">
    <w:nsid w:val="6D094295"/>
    <w:multiLevelType w:val="hybridMultilevel"/>
    <w:tmpl w:val="35403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9"/>
  </w:num>
  <w:num w:numId="2">
    <w:abstractNumId w:val="18"/>
  </w:num>
  <w:num w:numId="3">
    <w:abstractNumId w:val="4"/>
  </w:num>
  <w:num w:numId="4">
    <w:abstractNumId w:val="10"/>
  </w:num>
  <w:num w:numId="5">
    <w:abstractNumId w:val="8"/>
  </w:num>
  <w:num w:numId="6">
    <w:abstractNumId w:val="31"/>
  </w:num>
  <w:num w:numId="7">
    <w:abstractNumId w:val="0"/>
  </w:num>
  <w:num w:numId="8">
    <w:abstractNumId w:val="40"/>
  </w:num>
  <w:num w:numId="9">
    <w:abstractNumId w:val="26"/>
  </w:num>
  <w:num w:numId="10">
    <w:abstractNumId w:val="22"/>
  </w:num>
  <w:num w:numId="11">
    <w:abstractNumId w:val="28"/>
  </w:num>
  <w:num w:numId="12">
    <w:abstractNumId w:val="29"/>
  </w:num>
  <w:num w:numId="13">
    <w:abstractNumId w:val="15"/>
  </w:num>
  <w:num w:numId="14">
    <w:abstractNumId w:val="24"/>
  </w:num>
  <w:num w:numId="15">
    <w:abstractNumId w:val="34"/>
  </w:num>
  <w:num w:numId="16">
    <w:abstractNumId w:val="41"/>
  </w:num>
  <w:num w:numId="17">
    <w:abstractNumId w:val="23"/>
  </w:num>
  <w:num w:numId="18">
    <w:abstractNumId w:val="9"/>
  </w:num>
  <w:num w:numId="19">
    <w:abstractNumId w:val="36"/>
  </w:num>
  <w:num w:numId="20">
    <w:abstractNumId w:val="17"/>
  </w:num>
  <w:num w:numId="21">
    <w:abstractNumId w:val="2"/>
  </w:num>
  <w:num w:numId="22">
    <w:abstractNumId w:val="21"/>
  </w:num>
  <w:num w:numId="23">
    <w:abstractNumId w:val="35"/>
  </w:num>
  <w:num w:numId="24">
    <w:abstractNumId w:val="32"/>
  </w:num>
  <w:num w:numId="25">
    <w:abstractNumId w:val="25"/>
  </w:num>
  <w:num w:numId="26">
    <w:abstractNumId w:val="27"/>
  </w:num>
  <w:num w:numId="27">
    <w:abstractNumId w:val="19"/>
  </w:num>
  <w:num w:numId="28">
    <w:abstractNumId w:val="14"/>
  </w:num>
  <w:num w:numId="29">
    <w:abstractNumId w:val="33"/>
  </w:num>
  <w:num w:numId="30">
    <w:abstractNumId w:val="30"/>
  </w:num>
  <w:num w:numId="31">
    <w:abstractNumId w:val="20"/>
  </w:num>
  <w:num w:numId="32">
    <w:abstractNumId w:val="7"/>
  </w:num>
  <w:num w:numId="33">
    <w:abstractNumId w:val="16"/>
  </w:num>
  <w:num w:numId="34">
    <w:abstractNumId w:val="11"/>
  </w:num>
  <w:num w:numId="35">
    <w:abstractNumId w:val="6"/>
  </w:num>
  <w:num w:numId="36">
    <w:abstractNumId w:val="13"/>
  </w:num>
  <w:num w:numId="37">
    <w:abstractNumId w:val="37"/>
  </w:num>
  <w:num w:numId="38">
    <w:abstractNumId w:val="3"/>
  </w:num>
  <w:num w:numId="39">
    <w:abstractNumId w:val="1"/>
  </w:num>
  <w:num w:numId="40">
    <w:abstractNumId w:val="38"/>
  </w:num>
  <w:num w:numId="41">
    <w:abstractNumId w:val="1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9741A"/>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63DB"/>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3E40"/>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1A7"/>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4BCA"/>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01E"/>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4F6C"/>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B5775"/>
    <w:rsid w:val="006C03B8"/>
    <w:rsid w:val="006C1093"/>
    <w:rsid w:val="006C1C20"/>
    <w:rsid w:val="006C1C7B"/>
    <w:rsid w:val="006C457B"/>
    <w:rsid w:val="006C5EC9"/>
    <w:rsid w:val="006C6059"/>
    <w:rsid w:val="006C643E"/>
    <w:rsid w:val="006C7522"/>
    <w:rsid w:val="006D1134"/>
    <w:rsid w:val="006D17DE"/>
    <w:rsid w:val="006D30C0"/>
    <w:rsid w:val="006D320E"/>
    <w:rsid w:val="006D489D"/>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5E6C"/>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496"/>
    <w:rsid w:val="007E5A29"/>
    <w:rsid w:val="007E6CF8"/>
    <w:rsid w:val="007E7091"/>
    <w:rsid w:val="007F53E7"/>
    <w:rsid w:val="007F6ADA"/>
    <w:rsid w:val="007F7F60"/>
    <w:rsid w:val="0080039D"/>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32DE"/>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A31"/>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53F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FA3"/>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6B7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66C"/>
    <w:rsid w:val="00F96985"/>
    <w:rsid w:val="00F976B6"/>
    <w:rsid w:val="00F97838"/>
    <w:rsid w:val="00FA1BD5"/>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4" w:semiHidden="0" w:unhideWhenUsed="0"/>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List Continue" w:qFormat="1"/>
    <w:lsdException w:name="List Continue 2"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6C"/>
    <w:pPr>
      <w:spacing w:after="200" w:line="276"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25E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E6C"/>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szCs w:val="24"/>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List" w:qFormat="1"/>
    <w:lsdException w:name="List Bullet" w:qFormat="1"/>
    <w:lsdException w:name="List Number" w:semiHidden="0" w:unhideWhenUsed="0" w:qFormat="1"/>
    <w:lsdException w:name="List 2" w:qFormat="1"/>
    <w:lsdException w:name="List 4" w:semiHidden="0" w:unhideWhenUsed="0"/>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List Continue" w:qFormat="1"/>
    <w:lsdException w:name="List Continue 2"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6C"/>
    <w:pPr>
      <w:spacing w:after="200" w:line="276"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725E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E6C"/>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szCs w:val="24"/>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573.zip" TargetMode="External"/><Relationship Id="rId21" Type="http://schemas.openxmlformats.org/officeDocument/2006/relationships/hyperlink" Target="http://www.3gpp.org/ftp/TSG_RAN/WG1_RL1/TSGR1_102-e/Docs/R1-2006421.zip" TargetMode="External"/><Relationship Id="rId34" Type="http://schemas.openxmlformats.org/officeDocument/2006/relationships/hyperlink" Target="http://www.3gpp.org/ftp/TSG_RAN/WG1_RL1/TSGR1_102-e/Docs/R1-2006325.zip" TargetMode="External"/><Relationship Id="rId42" Type="http://schemas.openxmlformats.org/officeDocument/2006/relationships/hyperlink" Target="http://www.3gpp.org/ftp/TSG_RAN/WG1_RL1/TSGR1_102-e/Docs/R1-2006804.zip" TargetMode="External"/><Relationship Id="rId47" Type="http://schemas.openxmlformats.org/officeDocument/2006/relationships/hyperlink" Target="http://www.3gpp.org/ftp/TSG_RAN/WG1_RL1/TSGR1_102-e/Docs/R1-2005873.zip" TargetMode="External"/><Relationship Id="rId50" Type="http://schemas.openxmlformats.org/officeDocument/2006/relationships/hyperlink" Target="http://www.3gpp.org/ftp/TSG_RAN/WG1_RL1/TSGR1_102-e/Docs/R1-2005963.zip" TargetMode="External"/><Relationship Id="rId55" Type="http://schemas.openxmlformats.org/officeDocument/2006/relationships/package" Target="embeddings/Microsoft_Visio_Drawing11.vsdx"/><Relationship Id="rId63" Type="http://schemas.openxmlformats.org/officeDocument/2006/relationships/hyperlink" Target="http://www.3gpp.org/ftp/TSG_RAN/WG1_RL1/TSGR1_102-e/Docs/R1-2006855.zip" TargetMode="External"/><Relationship Id="rId68" Type="http://schemas.openxmlformats.org/officeDocument/2006/relationships/hyperlink" Target="http://www.3gpp.org/ftp/TSG_RAN/WG1_RL1/TSGR1_102-e/Docs/R1-2005963.zip" TargetMode="External"/><Relationship Id="rId76" Type="http://schemas.openxmlformats.org/officeDocument/2006/relationships/hyperlink" Target="http://www.3gpp.org/ftp/TSG_RAN/WG1_RL1/TSGR1_102-e/Docs/R1-2006464.zip" TargetMode="External"/><Relationship Id="rId84" Type="http://schemas.openxmlformats.org/officeDocument/2006/relationships/hyperlink" Target="http://www.3gpp.org/ftp/TSG_RAN/WG1_RL1/TSGR1_102-e/Docs/R1-2005963.zip" TargetMode="External"/><Relationship Id="rId89" Type="http://schemas.openxmlformats.org/officeDocument/2006/relationships/hyperlink" Target="http://www.3gpp.org/ftp/TSG_RAN/WG1_RL1/TSGR1_102-e/Docs/R1-2006358.zip" TargetMode="External"/><Relationship Id="rId97" Type="http://schemas.openxmlformats.org/officeDocument/2006/relationships/hyperlink" Target="http://www.3gpp.org/ftp/TSG_RAN/WG1_RL1/TSGR1_102-e/Docs/R1-2006855.zip" TargetMode="External"/><Relationship Id="rId7" Type="http://schemas.openxmlformats.org/officeDocument/2006/relationships/styles" Target="styles.xml"/><Relationship Id="rId71" Type="http://schemas.openxmlformats.org/officeDocument/2006/relationships/hyperlink" Target="http://www.3gpp.org/ftp/TSG_RAN/WG1_RL1/TSGR1_102-e/Docs/R1-2006804.zip" TargetMode="External"/><Relationship Id="rId92" Type="http://schemas.openxmlformats.org/officeDocument/2006/relationships/hyperlink" Target="http://www.3gpp.org/ftp/TSG_RAN/WG1_RL1/TSGR1_102-e/Docs/R1-2006464.zip"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www.3gpp.org/ftp/TSG_RAN/WG1_RL1/TSGR1_102-e/Docs/R1-2005873.zip" TargetMode="External"/><Relationship Id="rId11" Type="http://schemas.openxmlformats.org/officeDocument/2006/relationships/footnotes" Target="footnotes.xml"/><Relationship Id="rId24" Type="http://schemas.openxmlformats.org/officeDocument/2006/relationships/hyperlink" Target="http://www.3gpp.org/ftp/TSG_RAN/WG1_RL1/TSGR1_102-e/Docs/R1-2005495.zip" TargetMode="External"/><Relationship Id="rId32" Type="http://schemas.openxmlformats.org/officeDocument/2006/relationships/hyperlink" Target="http://www.3gpp.org/ftp/TSG_RAN/WG1_RL1/TSGR1_102-e/Docs/R1-2006144.zip" TargetMode="External"/><Relationship Id="rId37" Type="http://schemas.openxmlformats.org/officeDocument/2006/relationships/hyperlink" Target="http://www.3gpp.org/ftp/TSG_RAN/WG1_RL1/TSGR1_102-e/Docs/R1-2006421.zip" TargetMode="External"/><Relationship Id="rId40" Type="http://schemas.openxmlformats.org/officeDocument/2006/relationships/hyperlink" Target="http://www.3gpp.org/ftp/TSG_RAN/WG1_RL1/TSGR1_102-e/Docs/R1-2006589.zip" TargetMode="External"/><Relationship Id="rId45" Type="http://schemas.openxmlformats.org/officeDocument/2006/relationships/hyperlink" Target="http://www.3gpp.org/ftp/TSG_RAN/WG1_RL1/TSGR1_102-e/Docs/R1-2006464.zip" TargetMode="External"/><Relationship Id="rId53" Type="http://schemas.openxmlformats.org/officeDocument/2006/relationships/image" Target="media/image4.png"/><Relationship Id="rId58" Type="http://schemas.openxmlformats.org/officeDocument/2006/relationships/image" Target="media/image7.emf"/><Relationship Id="rId66" Type="http://schemas.openxmlformats.org/officeDocument/2006/relationships/hyperlink" Target="http://www.3gpp.org/ftp/TSG_RAN/WG1_RL1/TSGR1_102-e/Docs/R1-2005573.zip" TargetMode="External"/><Relationship Id="rId74" Type="http://schemas.openxmlformats.org/officeDocument/2006/relationships/hyperlink" Target="http://www.3gpp.org/ftp/TSG_RAN/WG1_RL1/TSGR1_102-e/Docs/R1-2006210.zip" TargetMode="External"/><Relationship Id="rId79" Type="http://schemas.openxmlformats.org/officeDocument/2006/relationships/hyperlink" Target="http://www.3gpp.org/ftp/TSG_RAN/WG1_RL1/TSGR1_102-e/Docs/R1-2005548.zip" TargetMode="External"/><Relationship Id="rId87" Type="http://schemas.openxmlformats.org/officeDocument/2006/relationships/hyperlink" Target="http://www.3gpp.org/ftp/TSG_RAN/WG1_RL1/TSGR1_102-e/Docs/R1-2006210.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358.zip" TargetMode="External"/><Relationship Id="rId82" Type="http://schemas.openxmlformats.org/officeDocument/2006/relationships/hyperlink" Target="http://www.3gpp.org/ftp/TSG_RAN/WG1_RL1/TSGR1_102-e/Docs/R1-2005833.zip" TargetMode="External"/><Relationship Id="rId90" Type="http://schemas.openxmlformats.org/officeDocument/2006/relationships/hyperlink" Target="http://www.3gpp.org/ftp/TSG_RAN/WG1_RL1/TSGR1_102-e/Docs/R1-2006378.zip" TargetMode="External"/><Relationship Id="rId95" Type="http://schemas.openxmlformats.org/officeDocument/2006/relationships/hyperlink" Target="http://www.3gpp.org/ftp/TSG_RAN/WG1_RL1/TSGR1_102-e/Docs/R1-2006640.zip" TargetMode="External"/><Relationship Id="rId19" Type="http://schemas.openxmlformats.org/officeDocument/2006/relationships/hyperlink" Target="http://www.3gpp.org/ftp/TSG_RAN/WG1_RL1/TSGR1_102-e/Docs/R1-2006210.zip" TargetMode="External"/><Relationship Id="rId14" Type="http://schemas.openxmlformats.org/officeDocument/2006/relationships/image" Target="media/image2.png"/><Relationship Id="rId22" Type="http://schemas.openxmlformats.org/officeDocument/2006/relationships/hyperlink" Target="http://www.3gpp.org/ftp/TSG_RAN/WG1_RL1/TSGR1_102-e/Docs/R1-2006804.zip" TargetMode="External"/><Relationship Id="rId27" Type="http://schemas.openxmlformats.org/officeDocument/2006/relationships/hyperlink" Target="http://www.3gpp.org/ftp/TSG_RAN/WG1_RL1/TSGR1_102-e/Docs/R1-2005706.zip" TargetMode="External"/><Relationship Id="rId30" Type="http://schemas.openxmlformats.org/officeDocument/2006/relationships/hyperlink" Target="http://www.3gpp.org/ftp/TSG_RAN/WG1_RL1/TSGR1_102-e/Docs/R1-2005963.zip" TargetMode="External"/><Relationship Id="rId35" Type="http://schemas.openxmlformats.org/officeDocument/2006/relationships/hyperlink" Target="http://www.3gpp.org/ftp/TSG_RAN/WG1_RL1/TSGR1_102-e/Docs/R1-2006358.zip" TargetMode="External"/><Relationship Id="rId43" Type="http://schemas.openxmlformats.org/officeDocument/2006/relationships/hyperlink" Target="http://www.3gpp.org/ftp/TSG_RAN/WG1_RL1/TSGR1_102-e/Docs/R1-2006855.zip" TargetMode="External"/><Relationship Id="rId48" Type="http://schemas.openxmlformats.org/officeDocument/2006/relationships/hyperlink" Target="http://www.3gpp.org/ftp/TSG_RAN/WG1_RL1/TSGR1_102-e/Docs/R1-2006210.zip" TargetMode="External"/><Relationship Id="rId56" Type="http://schemas.openxmlformats.org/officeDocument/2006/relationships/image" Target="media/image6.emf"/><Relationship Id="rId64" Type="http://schemas.openxmlformats.org/officeDocument/2006/relationships/hyperlink" Target="http://www.3gpp.org/ftp/TSG_RAN/WG1_RL1/TSGR1_102-e/Docs/R1-2005265.zip" TargetMode="External"/><Relationship Id="rId69" Type="http://schemas.openxmlformats.org/officeDocument/2006/relationships/hyperlink" Target="http://www.3gpp.org/ftp/TSG_RAN/WG1_RL1/TSGR1_102-e/Docs/R1-2006210.zip" TargetMode="External"/><Relationship Id="rId77" Type="http://schemas.openxmlformats.org/officeDocument/2006/relationships/hyperlink" Target="http://www.3gpp.org/ftp/TSG_RAN/WG1_RL1/TSGR1_102-e/Docs/R1-2005265.zip" TargetMode="External"/><Relationship Id="rId100"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3gpp.org/ftp/TSG_RAN/WG1_RL1/TSGR1_102-e/Docs/R1-2006464.zip" TargetMode="External"/><Relationship Id="rId72" Type="http://schemas.openxmlformats.org/officeDocument/2006/relationships/hyperlink" Target="http://www.3gpp.org/ftp/TSG_RAN/WG1_RL1/TSGR1_102-e/Docs/R1-2005833.zip" TargetMode="External"/><Relationship Id="rId80" Type="http://schemas.openxmlformats.org/officeDocument/2006/relationships/hyperlink" Target="http://www.3gpp.org/ftp/TSG_RAN/WG1_RL1/TSGR1_102-e/Docs/R1-2005573.zip" TargetMode="External"/><Relationship Id="rId85" Type="http://schemas.openxmlformats.org/officeDocument/2006/relationships/hyperlink" Target="http://www.3gpp.org/ftp/TSG_RAN/WG1_RL1/TSGR1_102-e/Docs/R1-2006029.zip" TargetMode="External"/><Relationship Id="rId93" Type="http://schemas.openxmlformats.org/officeDocument/2006/relationships/hyperlink" Target="http://www.3gpp.org/ftp/TSG_RAN/WG1_RL1/TSGR1_102-e/Docs/R1-2006519.zip"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48.zip" TargetMode="External"/><Relationship Id="rId25" Type="http://schemas.openxmlformats.org/officeDocument/2006/relationships/hyperlink" Target="http://www.3gpp.org/ftp/TSG_RAN/WG1_RL1/TSGR1_102-e/Docs/R1-2005548.zip" TargetMode="External"/><Relationship Id="rId33" Type="http://schemas.openxmlformats.org/officeDocument/2006/relationships/hyperlink" Target="http://www.3gpp.org/ftp/TSG_RAN/WG1_RL1/TSGR1_102-e/Docs/R1-2006210.zip" TargetMode="External"/><Relationship Id="rId38" Type="http://schemas.openxmlformats.org/officeDocument/2006/relationships/hyperlink" Target="http://www.3gpp.org/ftp/TSG_RAN/WG1_RL1/TSGR1_102-e/Docs/R1-2006464.zip" TargetMode="External"/><Relationship Id="rId46" Type="http://schemas.openxmlformats.org/officeDocument/2006/relationships/hyperlink" Target="http://www.3gpp.org/ftp/TSG_RAN/WG1_RL1/TSGR1_102-e/Docs/R1-2006589.zip" TargetMode="External"/><Relationship Id="rId59" Type="http://schemas.openxmlformats.org/officeDocument/2006/relationships/package" Target="embeddings/Microsoft_Visio_Drawing233.vsdx"/><Relationship Id="rId67" Type="http://schemas.openxmlformats.org/officeDocument/2006/relationships/hyperlink" Target="http://www.3gpp.org/ftp/TSG_RAN/WG1_RL1/TSGR1_102-e/Docs/R1-2005706.zip" TargetMode="External"/><Relationship Id="rId20" Type="http://schemas.openxmlformats.org/officeDocument/2006/relationships/hyperlink" Target="http://www.3gpp.org/ftp/TSG_RAN/WG1_RL1/TSGR1_102-e/Docs/R1-2006325.zip" TargetMode="External"/><Relationship Id="rId41" Type="http://schemas.openxmlformats.org/officeDocument/2006/relationships/hyperlink" Target="http://www.3gpp.org/ftp/TSG_RAN/WG1_RL1/TSGR1_102-e/Docs/R1-2006640.zip" TargetMode="External"/><Relationship Id="rId54" Type="http://schemas.openxmlformats.org/officeDocument/2006/relationships/image" Target="media/image5.emf"/><Relationship Id="rId62" Type="http://schemas.openxmlformats.org/officeDocument/2006/relationships/hyperlink" Target="http://www.3gpp.org/ftp/TSG_RAN/WG1_RL1/TSGR1_102-e/Docs/R1-2006640.zip" TargetMode="External"/><Relationship Id="rId70" Type="http://schemas.openxmlformats.org/officeDocument/2006/relationships/hyperlink" Target="http://www.3gpp.org/ftp/TSG_RAN/WG1_RL1/TSGR1_102-e/Docs/R1-2006358.zip" TargetMode="External"/><Relationship Id="rId75" Type="http://schemas.openxmlformats.org/officeDocument/2006/relationships/hyperlink" Target="http://www.3gpp.org/ftp/TSG_RAN/WG1_RL1/TSGR1_102-e/Docs/R1-2006855.zip" TargetMode="External"/><Relationship Id="rId83" Type="http://schemas.openxmlformats.org/officeDocument/2006/relationships/hyperlink" Target="http://www.3gpp.org/ftp/TSG_RAN/WG1_RL1/TSGR1_102-e/Docs/R1-2005873.zip" TargetMode="External"/><Relationship Id="rId88" Type="http://schemas.openxmlformats.org/officeDocument/2006/relationships/hyperlink" Target="http://www.3gpp.org/ftp/TSG_RAN/WG1_RL1/TSGR1_102-e/Docs/R1-2006325.zip" TargetMode="External"/><Relationship Id="rId91" Type="http://schemas.openxmlformats.org/officeDocument/2006/relationships/hyperlink" Target="http://www.3gpp.org/ftp/TSG_RAN/WG1_RL1/TSGR1_102-e/Docs/R1-2006421.zip" TargetMode="External"/><Relationship Id="rId96" Type="http://schemas.openxmlformats.org/officeDocument/2006/relationships/hyperlink" Target="http://www.3gpp.org/ftp/TSG_RAN/WG1_RL1/TSGR1_102-e/Docs/R1-20068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1_RL1/TSGR1_102-e/Docs/R1-2005495.zip" TargetMode="External"/><Relationship Id="rId23" Type="http://schemas.openxmlformats.org/officeDocument/2006/relationships/hyperlink" Target="http://www.3gpp.org/ftp/TSG_RAN/WG1_RL1/TSGR1_102-e/Docs/R1-2005265.zip" TargetMode="External"/><Relationship Id="rId28" Type="http://schemas.openxmlformats.org/officeDocument/2006/relationships/hyperlink" Target="http://www.3gpp.org/ftp/TSG_RAN/WG1_RL1/TSGR1_102-e/Docs/R1-2005833.zip" TargetMode="External"/><Relationship Id="rId36" Type="http://schemas.openxmlformats.org/officeDocument/2006/relationships/hyperlink" Target="http://www.3gpp.org/ftp/TSG_RAN/WG1_RL1/TSGR1_102-e/Docs/R1-2006378.zip" TargetMode="External"/><Relationship Id="rId49" Type="http://schemas.openxmlformats.org/officeDocument/2006/relationships/hyperlink" Target="http://www.3gpp.org/ftp/TSG_RAN/WG1_RL1/TSGR1_102-e/Docs/R1-2006325.zip" TargetMode="External"/><Relationship Id="rId57" Type="http://schemas.openxmlformats.org/officeDocument/2006/relationships/package" Target="embeddings/Microsoft_Visio_Drawing122.vsdx"/><Relationship Id="rId10" Type="http://schemas.openxmlformats.org/officeDocument/2006/relationships/webSettings" Target="webSettings.xml"/><Relationship Id="rId31" Type="http://schemas.openxmlformats.org/officeDocument/2006/relationships/hyperlink" Target="http://www.3gpp.org/ftp/TSG_RAN/WG1_RL1/TSGR1_102-e/Docs/R1-2006029.zip" TargetMode="External"/><Relationship Id="rId44" Type="http://schemas.openxmlformats.org/officeDocument/2006/relationships/hyperlink" Target="http://www.3gpp.org/ftp/TSG_RAN/WG1_RL1/TSGR1_102-e/Docs/R1-2005548.zip" TargetMode="External"/><Relationship Id="rId52" Type="http://schemas.openxmlformats.org/officeDocument/2006/relationships/hyperlink" Target="http://www.3gpp.org/ftp/TSG_RAN/WG1_RL1/TSGR1_102-e/Docs/R1-2006519.zip" TargetMode="External"/><Relationship Id="rId60" Type="http://schemas.openxmlformats.org/officeDocument/2006/relationships/hyperlink" Target="http://www.3gpp.org/ftp/TSG_RAN/WG1_RL1/TSGR1_102-e/Docs/R1-2005873.zip" TargetMode="External"/><Relationship Id="rId65" Type="http://schemas.openxmlformats.org/officeDocument/2006/relationships/hyperlink" Target="http://www.3gpp.org/ftp/TSG_RAN/WG1_RL1/TSGR1_102-e/Docs/R1-2005495.zip" TargetMode="External"/><Relationship Id="rId73" Type="http://schemas.openxmlformats.org/officeDocument/2006/relationships/hyperlink" Target="http://www.3gpp.org/ftp/TSG_RAN/WG1_RL1/TSGR1_102-e/Docs/R1-2005963.zip" TargetMode="External"/><Relationship Id="rId78" Type="http://schemas.openxmlformats.org/officeDocument/2006/relationships/hyperlink" Target="http://www.3gpp.org/ftp/TSG_RAN/WG1_RL1/TSGR1_102-e/Docs/R1-2005495.zip" TargetMode="External"/><Relationship Id="rId81" Type="http://schemas.openxmlformats.org/officeDocument/2006/relationships/hyperlink" Target="http://www.3gpp.org/ftp/TSG_RAN/WG1_RL1/TSGR1_102-e/Docs/R1-2005706.zip" TargetMode="External"/><Relationship Id="rId86" Type="http://schemas.openxmlformats.org/officeDocument/2006/relationships/hyperlink" Target="http://www.3gpp.org/ftp/TSG_RAN/WG1_RL1/TSGR1_102-e/Docs/R1-2006144.zip" TargetMode="External"/><Relationship Id="rId94" Type="http://schemas.openxmlformats.org/officeDocument/2006/relationships/hyperlink" Target="http://www.3gpp.org/ftp/TSG_RAN/WG1_RL1/TSGR1_102-e/Docs/R1-2006589.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1_RL1/TSGR1_102-e/Docs/R1-2005873.zip" TargetMode="External"/><Relationship Id="rId39" Type="http://schemas.openxmlformats.org/officeDocument/2006/relationships/hyperlink" Target="http://www.3gpp.org/ftp/TSG_RAN/WG1_RL1/TSGR1_102-e/Docs/R1-20065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4870E-318E-4762-8B23-991CCA3943A8}">
  <ds:schemaRefs>
    <ds:schemaRef ds:uri="http://purl.org/dc/terms/"/>
    <ds:schemaRef ds:uri="ba37140e-f4c5-4a6c-a9b4-20a691ce6c8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cc9c437c-ae0c-4066-8d90-a0f7de786127"/>
    <ds:schemaRef ds:uri="http://www.w3.org/XML/1998/namespace"/>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271C80FA-6C3F-4688-B184-839A20FD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11488</Words>
  <Characters>67079</Characters>
  <Application>Microsoft Office Word</Application>
  <DocSecurity>0</DocSecurity>
  <Lines>558</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Eutelsat</Company>
  <LinksUpToDate>false</LinksUpToDate>
  <CharactersWithSpaces>78411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el moumouhi sanaa</cp:lastModifiedBy>
  <cp:revision>3</cp:revision>
  <dcterms:created xsi:type="dcterms:W3CDTF">2020-08-19T19:41:00Z</dcterms:created>
  <dcterms:modified xsi:type="dcterms:W3CDTF">2020-08-19T19:46:00Z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