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rsidR="00CF3D60" w:rsidRDefault="00CF3D60">
      <w:pPr>
        <w:ind w:left="1800" w:hanging="1800"/>
        <w:rPr>
          <w:rFonts w:ascii="Calibri" w:eastAsia="Calibri" w:hAnsi="Calibri"/>
          <w:b/>
          <w:bCs/>
          <w:sz w:val="22"/>
          <w:szCs w:val="22"/>
        </w:rPr>
      </w:pPr>
    </w:p>
    <w:p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rsidR="00CF3D60" w:rsidRDefault="0007045B">
      <w:pPr>
        <w:pStyle w:val="1"/>
        <w:numPr>
          <w:ilvl w:val="0"/>
          <w:numId w:val="2"/>
        </w:numPr>
      </w:pPr>
      <w:r>
        <w:t>Introduction</w:t>
      </w:r>
    </w:p>
    <w:p w:rsidR="00CF3D60" w:rsidRDefault="0007045B">
      <w:r>
        <w:t>This contribution provides a summary of the following email discussion:</w:t>
      </w:r>
    </w:p>
    <w:p w:rsidR="00CF3D60" w:rsidRDefault="0007045B">
      <w:r>
        <w:rPr>
          <w:highlight w:val="cyan"/>
        </w:rPr>
        <w:t>[102-e-NR-eIAB-01] Email discussion on enhancements to resource multiplexing between child and parent links of an IAB node by 8/28 – Thomas (AT&amp;T)</w:t>
      </w:r>
    </w:p>
    <w:p w:rsidR="00CF3D60" w:rsidRDefault="0007045B">
      <w:pPr>
        <w:numPr>
          <w:ilvl w:val="0"/>
          <w:numId w:val="3"/>
        </w:numPr>
      </w:pPr>
      <w:r>
        <w:t>Prioritize topics to be resolved in RAN1#102-e by 8/19</w:t>
      </w:r>
    </w:p>
    <w:p w:rsidR="00CF3D60" w:rsidRDefault="00CF3D60">
      <w:pPr>
        <w:pStyle w:val="af3"/>
      </w:pPr>
    </w:p>
    <w:p w:rsidR="00CF3D60" w:rsidRDefault="0007045B">
      <w:pPr>
        <w:pStyle w:val="1"/>
        <w:numPr>
          <w:ilvl w:val="0"/>
          <w:numId w:val="2"/>
        </w:numPr>
        <w:rPr>
          <w:lang w:val="en-GB"/>
        </w:rPr>
      </w:pPr>
      <w:r>
        <w:rPr>
          <w:lang w:val="en-GB"/>
        </w:rPr>
        <w:t>Simultaneous Operation of Access and Backhaul Links</w:t>
      </w:r>
    </w:p>
    <w:p w:rsidR="00CF3D60" w:rsidRDefault="0007045B">
      <w:pPr>
        <w:pStyle w:val="2"/>
        <w:numPr>
          <w:ilvl w:val="1"/>
          <w:numId w:val="2"/>
        </w:numPr>
        <w:rPr>
          <w:rFonts w:ascii="Calibri" w:hAnsi="Calibri"/>
          <w:sz w:val="21"/>
          <w:szCs w:val="21"/>
        </w:rPr>
      </w:pPr>
      <w:r>
        <w:rPr>
          <w:rFonts w:eastAsia="ＭＳ Ｐゴシック"/>
          <w:sz w:val="24"/>
          <w:szCs w:val="18"/>
        </w:rPr>
        <w:t>Definition of Rel-17 Multiplexing Scenarios (High priority):</w:t>
      </w:r>
    </w:p>
    <w:p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CF3D60" w:rsidRDefault="00CF3D60">
      <w:pP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rsidR="00CF3D60" w:rsidRDefault="0007045B">
      <w:pPr>
        <w:pStyle w:val="aff"/>
        <w:numPr>
          <w:ilvl w:val="0"/>
          <w:numId w:val="12"/>
        </w:numPr>
        <w:spacing w:before="120" w:after="180"/>
        <w:rPr>
          <w:b/>
          <w:bCs/>
        </w:rPr>
      </w:pPr>
      <w:r>
        <w:rPr>
          <w:b/>
          <w:bCs/>
        </w:rPr>
        <w:t>Specification of enhancements to the resource multiplexing between child and parent links of an IAB node, including:</w:t>
      </w:r>
    </w:p>
    <w:p w:rsidR="00CF3D60" w:rsidRDefault="0007045B">
      <w:pPr>
        <w:pStyle w:val="aff"/>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rsidR="00CF3D60" w:rsidRDefault="0007045B">
      <w:pPr>
        <w:pStyle w:val="aff"/>
        <w:numPr>
          <w:ilvl w:val="1"/>
          <w:numId w:val="12"/>
        </w:numPr>
        <w:spacing w:before="120" w:after="180"/>
        <w:rPr>
          <w:b/>
          <w:bCs/>
        </w:rPr>
      </w:pPr>
      <w:r>
        <w:rPr>
          <w:b/>
          <w:bCs/>
        </w:rPr>
        <w:t>Support for dual-connectivity scenarios defined by RAN2/RAN3 in the context of topology redundancy for improved robustness and load balancing.</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rsidR="00CF3D60" w:rsidRDefault="00CF3D60">
      <w:pPr>
        <w:rPr>
          <w:rFonts w:ascii="Calibri" w:hAnsi="Calibri" w:cs="Calibri"/>
          <w:b/>
          <w:bCs/>
          <w:color w:val="000000"/>
          <w:sz w:val="22"/>
          <w:szCs w:val="22"/>
        </w:rPr>
      </w:pPr>
    </w:p>
    <w:tbl>
      <w:tblPr>
        <w:tblStyle w:val="aff6"/>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rsidR="00CF3D60" w:rsidRDefault="0007045B">
            <w:pPr>
              <w:pStyle w:val="aff"/>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CF3D60" w:rsidRDefault="00CF3D60">
            <w:pPr>
              <w:rPr>
                <w:rFonts w:asciiTheme="minorHAnsi" w:hAnsiTheme="minorHAnsi" w:cstheme="minorHAnsi"/>
                <w:b/>
                <w:i/>
                <w:sz w:val="20"/>
                <w:szCs w:val="20"/>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1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rsidR="00CF3D60" w:rsidRDefault="0007045B">
            <w:pPr>
              <w:pStyle w:val="1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rsidR="00CF3D60" w:rsidRDefault="0007045B">
            <w:pPr>
              <w:pStyle w:val="1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rsidR="00CF3D60" w:rsidRDefault="0007045B">
            <w:pPr>
              <w:pStyle w:val="1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rsidR="00CF3D60" w:rsidRDefault="00CF3D60">
      <w:pPr>
        <w:rPr>
          <w:rFonts w:ascii="Calibri" w:hAnsi="Calibri" w:cs="Calibri"/>
          <w:b/>
          <w:bCs/>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rsidR="00CF3D60" w:rsidRDefault="00CF3D60">
      <w:pPr>
        <w:jc w:val="cente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aff6"/>
        <w:tblW w:w="10075" w:type="dxa"/>
        <w:tblLook w:val="04A0" w:firstRow="1" w:lastRow="0" w:firstColumn="1" w:lastColumn="0" w:noHBand="0" w:noVBand="1"/>
      </w:tblPr>
      <w:tblGrid>
        <w:gridCol w:w="2353"/>
        <w:gridCol w:w="2954"/>
        <w:gridCol w:w="2294"/>
        <w:gridCol w:w="2474"/>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rsidR="00CF3D60" w:rsidRDefault="0007045B">
            <w:pPr>
              <w:rPr>
                <w:rFonts w:ascii="Calibri" w:eastAsia="游明朝" w:hAnsi="Calibri" w:cs="Calibri"/>
                <w:color w:val="000000"/>
                <w:sz w:val="22"/>
                <w:szCs w:val="22"/>
                <w:lang w:eastAsia="ja-JP"/>
              </w:rPr>
            </w:pPr>
            <w:r>
              <w:rPr>
                <w:rFonts w:ascii="Calibri" w:eastAsia="游明朝" w:hAnsi="Calibri" w:cs="Calibri"/>
                <w:color w:val="000000"/>
                <w:sz w:val="22"/>
                <w:szCs w:val="22"/>
                <w:lang w:eastAsia="ja-JP"/>
              </w:rPr>
              <w:t>Case 1, Case 2</w:t>
            </w:r>
          </w:p>
        </w:tc>
        <w:tc>
          <w:tcPr>
            <w:tcW w:w="2294" w:type="dxa"/>
            <w:shd w:val="clear" w:color="auto" w:fill="auto"/>
          </w:tcPr>
          <w:p w:rsidR="00CF3D60" w:rsidRDefault="0007045B">
            <w:pPr>
              <w:rPr>
                <w:rFonts w:ascii="Calibri" w:eastAsia="游明朝" w:hAnsi="Calibri" w:cs="Calibri"/>
                <w:color w:val="000000"/>
                <w:sz w:val="22"/>
                <w:szCs w:val="22"/>
                <w:lang w:eastAsia="ja-JP"/>
              </w:rPr>
            </w:pPr>
            <w:r>
              <w:rPr>
                <w:rFonts w:ascii="Calibri" w:eastAsia="游明朝" w:hAnsi="Calibri" w:cs="Calibri"/>
                <w:color w:val="000000"/>
                <w:sz w:val="22"/>
                <w:szCs w:val="22"/>
                <w:lang w:eastAsia="ja-JP"/>
              </w:rPr>
              <w:t>Case 3, Case 4</w:t>
            </w:r>
          </w:p>
        </w:tc>
        <w:tc>
          <w:tcPr>
            <w:tcW w:w="2474" w:type="dxa"/>
            <w:shd w:val="clear" w:color="auto" w:fill="auto"/>
          </w:tcPr>
          <w:p w:rsidR="00CF3D60" w:rsidRDefault="00CF3D60">
            <w:pPr>
              <w:rPr>
                <w:rFonts w:ascii="Calibri" w:eastAsia="游明朝" w:hAnsi="Calibri" w:cs="Calibri"/>
                <w:color w:val="000000"/>
                <w:sz w:val="22"/>
                <w:szCs w:val="22"/>
                <w:lang w:eastAsia="ja-JP"/>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rsidR="00CF3D60" w:rsidRDefault="00CF3D60">
            <w:pPr>
              <w:rPr>
                <w:rFonts w:ascii="Calibri" w:hAnsi="Calibri" w:cs="Calibri"/>
                <w:color w:val="000000"/>
                <w:sz w:val="22"/>
                <w:szCs w:val="22"/>
              </w:rPr>
            </w:pPr>
          </w:p>
        </w:tc>
        <w:tc>
          <w:tcPr>
            <w:tcW w:w="2474"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rsidR="00CF3D60" w:rsidRDefault="00CF3D60"/>
        </w:tc>
        <w:tc>
          <w:tcPr>
            <w:tcW w:w="2474"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aff6"/>
        <w:tblW w:w="10075" w:type="dxa"/>
        <w:tblLook w:val="04A0" w:firstRow="1" w:lastRow="0" w:firstColumn="1" w:lastColumn="0" w:noHBand="0" w:noVBand="1"/>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rsidR="00CF3D60" w:rsidRDefault="00CF3D60">
            <w:pPr>
              <w:rPr>
                <w:rFonts w:ascii="Calibri" w:hAnsi="Calibri" w:cs="Calibri"/>
                <w:color w:val="000000" w:themeColor="text1"/>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游明朝"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游明朝"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aff6"/>
        <w:tblW w:w="10075" w:type="dxa"/>
        <w:tblLook w:val="04A0" w:firstRow="1" w:lastRow="0" w:firstColumn="1" w:lastColumn="0" w:noHBand="0" w:noVBand="1"/>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游明朝"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游明朝"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rsidR="00CF3D60" w:rsidRDefault="00CF3D60">
            <w:pPr>
              <w:rPr>
                <w:rFonts w:ascii="Calibri" w:hAnsi="Calibri" w:cs="Calibri"/>
                <w:color w:val="000000"/>
                <w:sz w:val="22"/>
                <w:szCs w:val="22"/>
              </w:rPr>
            </w:pP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rsidR="00CF3D60" w:rsidRDefault="00CF3D60"/>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aff6"/>
        <w:tblW w:w="10075" w:type="dxa"/>
        <w:tblLook w:val="04A0" w:firstRow="1" w:lastRow="0" w:firstColumn="1" w:lastColumn="0" w:noHBand="0" w:noVBand="1"/>
      </w:tblPr>
      <w:tblGrid>
        <w:gridCol w:w="2353"/>
        <w:gridCol w:w="2629"/>
        <w:gridCol w:w="2623"/>
        <w:gridCol w:w="2470"/>
      </w:tblGrid>
      <w:tr w:rsidR="00CF3D60">
        <w:trPr>
          <w:trHeight w:val="233"/>
        </w:trPr>
        <w:tc>
          <w:tcPr>
            <w:tcW w:w="2352" w:type="dxa"/>
            <w:vMerge w:val="restart"/>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Company</w:t>
            </w:r>
          </w:p>
          <w:p w:rsidR="00CF3D60" w:rsidRDefault="00CF3D60">
            <w:pPr>
              <w:rPr>
                <w:rFonts w:ascii="Calibri" w:hAnsi="Calibri" w:cs="Calibri"/>
                <w:color w:val="000000"/>
                <w:sz w:val="22"/>
                <w:szCs w:val="22"/>
              </w:rPr>
            </w:pPr>
          </w:p>
        </w:tc>
        <w:tc>
          <w:tcPr>
            <w:tcW w:w="7722" w:type="dxa"/>
            <w:gridSpan w:val="3"/>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trPr>
          <w:trHeight w:val="54"/>
        </w:trPr>
        <w:tc>
          <w:tcPr>
            <w:tcW w:w="2352" w:type="dxa"/>
            <w:vMerge/>
            <w:shd w:val="clear" w:color="auto" w:fill="auto"/>
          </w:tcPr>
          <w:p w:rsidR="00CF3D60" w:rsidRDefault="00CF3D60">
            <w:pPr>
              <w:rPr>
                <w:rFonts w:ascii="Calibri" w:hAnsi="Calibri" w:cs="Calibri"/>
                <w:color w:val="000000"/>
                <w:sz w:val="22"/>
                <w:szCs w:val="22"/>
              </w:rPr>
            </w:pP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p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rsidR="00CF3D60" w:rsidRDefault="0007045B">
            <w:pPr>
              <w:rPr>
                <w:rFonts w:ascii="Calibri" w:hAnsi="Calibri" w:cs="Calibri"/>
                <w:color w:val="000000"/>
                <w:sz w:val="22"/>
                <w:szCs w:val="22"/>
              </w:rPr>
            </w:pPr>
            <w:r>
              <w:rPr>
                <w:rFonts w:ascii="Calibri" w:eastAsia="游明朝" w:hAnsi="Calibri" w:cs="Calibri"/>
                <w:color w:val="000000"/>
                <w:sz w:val="22"/>
                <w:szCs w:val="22"/>
                <w:lang w:eastAsia="ja-JP"/>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eastAsia="游明朝" w:hAnsi="Calibri" w:cs="Calibri"/>
                <w:color w:val="000000"/>
                <w:sz w:val="22"/>
                <w:szCs w:val="22"/>
                <w:lang w:eastAsia="ja-JP"/>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rsidR="00CF3D60" w:rsidRDefault="00CF3D60">
            <w:pPr>
              <w:rPr>
                <w:rFonts w:ascii="Calibri" w:hAnsi="Calibri" w:cs="Calibri"/>
                <w:color w:val="000000"/>
                <w:sz w:val="22"/>
                <w:szCs w:val="22"/>
              </w:rPr>
            </w:pPr>
          </w:p>
        </w:tc>
        <w:tc>
          <w:tcPr>
            <w:tcW w:w="2470" w:type="dxa"/>
            <w:shd w:val="clear" w:color="auto" w:fill="auto"/>
          </w:tcPr>
          <w:p w:rsidR="00CF3D60" w:rsidRDefault="00CF3D60">
            <w:pPr>
              <w:rPr>
                <w:rFonts w:ascii="Calibri" w:hAnsi="Calibri" w:cs="Calibri"/>
                <w:color w:val="000000"/>
                <w:sz w:val="22"/>
                <w:szCs w:val="22"/>
              </w:rPr>
            </w:pPr>
          </w:p>
        </w:tc>
      </w:tr>
      <w:tr w:rsidR="00CF3D60">
        <w:tc>
          <w:tcPr>
            <w:tcW w:w="2352"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rsidR="00CF3D60" w:rsidRDefault="00CF3D60">
            <w:pPr>
              <w:rPr>
                <w:rFonts w:ascii="Calibri" w:eastAsiaTheme="minorEastAsia" w:hAnsi="Calibri" w:cs="Calibri"/>
                <w:color w:val="000000"/>
                <w:sz w:val="22"/>
                <w:szCs w:val="22"/>
                <w:lang w:eastAsia="zh-CN"/>
              </w:rPr>
            </w:pPr>
          </w:p>
        </w:tc>
      </w:tr>
      <w:tr w:rsidR="00CF3D60">
        <w:tc>
          <w:tcPr>
            <w:tcW w:w="2352"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rsidR="00CF3D60" w:rsidRDefault="00CF3D60"/>
        </w:tc>
        <w:tc>
          <w:tcPr>
            <w:tcW w:w="2470" w:type="dxa"/>
            <w:tcBorders>
              <w:top w:val="nil"/>
            </w:tcBorders>
            <w:shd w:val="clear" w:color="auto" w:fill="auto"/>
          </w:tcPr>
          <w:p w:rsidR="00CF3D60" w:rsidRDefault="00CF3D60">
            <w:pPr>
              <w:rPr>
                <w:rFonts w:ascii="Calibri" w:eastAsiaTheme="minorEastAsia" w:hAnsi="Calibri" w:cs="Calibri"/>
                <w:color w:val="000000"/>
                <w:sz w:val="22"/>
                <w:szCs w:val="22"/>
                <w:lang w:eastAsia="zh-CN"/>
              </w:rPr>
            </w:pPr>
          </w:p>
        </w:tc>
      </w:tr>
    </w:tbl>
    <w:p w:rsidR="00CF3D60" w:rsidRDefault="00CF3D60">
      <w:pPr>
        <w:rPr>
          <w:rFonts w:ascii="Calibri" w:eastAsia="Calibri" w:hAnsi="Calibri"/>
          <w:sz w:val="18"/>
          <w:szCs w:val="18"/>
        </w:rPr>
      </w:pPr>
    </w:p>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f6"/>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rsidR="00CF3D60" w:rsidRDefault="0007045B">
            <w:pPr>
              <w:pStyle w:val="aff"/>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rsidR="00CF3D60" w:rsidRDefault="0007045B">
            <w:pPr>
              <w:pStyle w:val="aff"/>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CF3D60" w:rsidRDefault="00CF3D60">
            <w:pPr>
              <w:rPr>
                <w:rFonts w:ascii="Calibri" w:eastAsiaTheme="minorEastAsia" w:hAnsi="Calibri" w:cs="Calibri"/>
                <w:color w:val="000000"/>
                <w:sz w:val="22"/>
                <w:szCs w:val="22"/>
                <w:lang w:eastAsia="zh-CN"/>
              </w:rPr>
            </w:pP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tc>
          <w:tcPr>
            <w:tcW w:w="233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For reducing latency and enhancing spectral efficiency, all simultaneous operations should be considered in Rel-17 eIAB WI.</w:t>
            </w:r>
          </w:p>
        </w:tc>
      </w:tr>
      <w:tr w:rsidR="00CF3D60">
        <w:tc>
          <w:tcPr>
            <w:tcW w:w="2335"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tc>
          <w:tcPr>
            <w:tcW w:w="2335"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tcBorders>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rsidR="00CF3D60" w:rsidRDefault="0007045B">
            <w:pPr>
              <w:pStyle w:val="aff"/>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rsidR="00CF3D60" w:rsidRDefault="0007045B">
            <w:pPr>
              <w:pStyle w:val="aff"/>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rsidR="00CF3D60" w:rsidRDefault="0007045B">
            <w:pPr>
              <w:pStyle w:val="aff"/>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rsidR="00CF3D60" w:rsidRDefault="0007045B">
            <w:pPr>
              <w:pStyle w:val="aff"/>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rsidR="00CF3D60" w:rsidRDefault="0007045B">
            <w:pPr>
              <w:pStyle w:val="aff"/>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rsidR="00CF3D60" w:rsidRDefault="0007045B">
            <w:pPr>
              <w:pStyle w:val="aff"/>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rsidR="00CF3D60" w:rsidRDefault="0007045B">
            <w:pPr>
              <w:pStyle w:val="aff"/>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rsidR="00CF3D60" w:rsidRDefault="0007045B">
            <w:pPr>
              <w:pStyle w:val="aff"/>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rsidR="00CF3D60" w:rsidRDefault="0007045B">
            <w:pPr>
              <w:pStyle w:val="aff"/>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rsidR="00CF3D60" w:rsidRDefault="0007045B">
            <w:pPr>
              <w:pStyle w:val="aff"/>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rsidR="00CF3D60" w:rsidRDefault="00CF3D60">
            <w:pPr>
              <w:rPr>
                <w:rFonts w:asciiTheme="minorHAnsi" w:hAnsiTheme="minorHAnsi" w:cstheme="minorHAnsi"/>
                <w:sz w:val="22"/>
                <w:szCs w:val="22"/>
              </w:rPr>
            </w:pPr>
          </w:p>
          <w:p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rsidR="00CF3D60" w:rsidRDefault="0007045B">
            <w:pPr>
              <w:pStyle w:val="aff"/>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rsidR="00CF3D60" w:rsidRDefault="0007045B">
            <w:pPr>
              <w:pStyle w:val="aff"/>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rsidR="00CF3D60" w:rsidRDefault="0007045B">
            <w:pPr>
              <w:pStyle w:val="aff"/>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rsidR="00CF3D60" w:rsidRDefault="0007045B">
            <w:pPr>
              <w:pStyle w:val="aff"/>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tc>
          <w:tcPr>
            <w:tcW w:w="2335" w:type="dxa"/>
            <w:shd w:val="clear" w:color="auto" w:fill="auto"/>
          </w:tcPr>
          <w:p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tc>
          <w:tcPr>
            <w:tcW w:w="2335" w:type="dxa"/>
            <w:shd w:val="clear" w:color="auto" w:fill="auto"/>
          </w:tcPr>
          <w:p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rsidR="00CF3D60" w:rsidRDefault="0007045B">
            <w:pPr>
              <w:jc w:val="center"/>
              <w:rPr>
                <w:lang w:eastAsia="zh-CN"/>
              </w:rPr>
            </w:pPr>
            <w:r>
              <w:rPr>
                <w:noProof/>
              </w:rPr>
              <w:drawing>
                <wp:inline distT="0" distB="0" distL="0" distR="0">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9"/>
                          <a:stretch>
                            <a:fillRect/>
                          </a:stretch>
                        </pic:blipFill>
                        <pic:spPr bwMode="auto">
                          <a:xfrm>
                            <a:off x="0" y="0"/>
                            <a:ext cx="3204210" cy="996950"/>
                          </a:xfrm>
                          <a:prstGeom prst="rect">
                            <a:avLst/>
                          </a:prstGeom>
                        </pic:spPr>
                      </pic:pic>
                    </a:graphicData>
                  </a:graphic>
                </wp:inline>
              </w:drawing>
            </w:r>
          </w:p>
          <w:p w:rsidR="00CF3D60" w:rsidRDefault="0007045B">
            <w:pPr>
              <w:pStyle w:val="aff"/>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rsidR="00CF3D60" w:rsidRDefault="0007045B">
            <w:pPr>
              <w:jc w:val="center"/>
              <w:rPr>
                <w:lang w:eastAsia="zh-CN"/>
              </w:rPr>
            </w:pPr>
            <w:r>
              <w:rPr>
                <w:noProof/>
              </w:rPr>
              <w:drawing>
                <wp:inline distT="0" distB="8255" distL="0" distR="1905">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0"/>
                          <a:stretch>
                            <a:fillRect/>
                          </a:stretch>
                        </pic:blipFill>
                        <pic:spPr bwMode="auto">
                          <a:xfrm>
                            <a:off x="0" y="0"/>
                            <a:ext cx="3161030" cy="982980"/>
                          </a:xfrm>
                          <a:prstGeom prst="rect">
                            <a:avLst/>
                          </a:prstGeom>
                        </pic:spPr>
                      </pic:pic>
                    </a:graphicData>
                  </a:graphic>
                </wp:inline>
              </w:drawing>
            </w:r>
          </w:p>
          <w:p w:rsidR="00CF3D60" w:rsidRDefault="0007045B">
            <w:pPr>
              <w:pStyle w:val="aff"/>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rsidR="00CF3D60" w:rsidRDefault="00CF3D60">
            <w:pPr>
              <w:jc w:val="center"/>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rsidR="00CF3D60" w:rsidRDefault="00CF3D60">
            <w:pPr>
              <w:jc w:val="both"/>
              <w:rPr>
                <w:rFonts w:eastAsiaTheme="minorEastAsia"/>
                <w:sz w:val="22"/>
                <w:szCs w:val="22"/>
                <w:lang w:eastAsia="zh-CN"/>
              </w:rPr>
            </w:pPr>
          </w:p>
          <w:p w:rsidR="00CF3D60" w:rsidRDefault="0007045B">
            <w:pPr>
              <w:jc w:val="center"/>
            </w:pPr>
            <w:r>
              <w:rPr>
                <w:noProof/>
              </w:rPr>
              <w:drawing>
                <wp:inline distT="0" distB="0" distL="0" distR="8255">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1"/>
                          <a:stretch>
                            <a:fillRect/>
                          </a:stretch>
                        </pic:blipFill>
                        <pic:spPr bwMode="auto">
                          <a:xfrm>
                            <a:off x="0" y="0"/>
                            <a:ext cx="3135630" cy="972185"/>
                          </a:xfrm>
                          <a:prstGeom prst="rect">
                            <a:avLst/>
                          </a:prstGeom>
                        </pic:spPr>
                      </pic:pic>
                    </a:graphicData>
                  </a:graphic>
                </wp:inline>
              </w:drawing>
            </w:r>
          </w:p>
          <w:p w:rsidR="00CF3D60" w:rsidRDefault="0007045B">
            <w:pPr>
              <w:pStyle w:val="aff"/>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rsidR="00CF3D60" w:rsidRDefault="0007045B">
            <w:pPr>
              <w:jc w:val="center"/>
            </w:pPr>
            <w:r>
              <w:rPr>
                <w:noProof/>
              </w:rPr>
              <w:lastRenderedPageBreak/>
              <w:drawing>
                <wp:inline distT="0" distB="8890" distL="0" distR="9525">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2"/>
                          <a:stretch>
                            <a:fillRect/>
                          </a:stretch>
                        </pic:blipFill>
                        <pic:spPr bwMode="auto">
                          <a:xfrm>
                            <a:off x="0" y="0"/>
                            <a:ext cx="3228975" cy="1000760"/>
                          </a:xfrm>
                          <a:prstGeom prst="rect">
                            <a:avLst/>
                          </a:prstGeom>
                        </pic:spPr>
                      </pic:pic>
                    </a:graphicData>
                  </a:graphic>
                </wp:inline>
              </w:drawing>
            </w:r>
          </w:p>
          <w:p w:rsidR="00CF3D60" w:rsidRDefault="0007045B">
            <w:pPr>
              <w:pStyle w:val="aff"/>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rsidR="00CF3D60" w:rsidRDefault="00CF3D60">
            <w:pPr>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Case 3:</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rsidR="00CF3D60" w:rsidRDefault="00CF3D60">
            <w:pPr>
              <w:jc w:val="both"/>
              <w:rPr>
                <w:rFonts w:eastAsiaTheme="minorEastAsia"/>
                <w:sz w:val="22"/>
                <w:szCs w:val="22"/>
                <w:lang w:eastAsia="zh-CN"/>
              </w:rPr>
            </w:pPr>
          </w:p>
          <w:p w:rsidR="00CF3D60" w:rsidRDefault="0007045B">
            <w:pPr>
              <w:jc w:val="center"/>
              <w:rPr>
                <w:rFonts w:asciiTheme="minorHAnsi" w:eastAsiaTheme="minorEastAsia" w:hAnsiTheme="minorHAnsi" w:cstheme="minorHAnsi"/>
                <w:sz w:val="22"/>
                <w:szCs w:val="22"/>
                <w:lang w:eastAsia="zh-CN"/>
              </w:rPr>
            </w:pPr>
            <w:r>
              <w:rPr>
                <w:noProof/>
              </w:rPr>
              <w:drawing>
                <wp:inline distT="0" distB="0" distL="0" distR="635">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3"/>
                          <a:stretch>
                            <a:fillRect/>
                          </a:stretch>
                        </pic:blipFill>
                        <pic:spPr bwMode="auto">
                          <a:xfrm>
                            <a:off x="0" y="0"/>
                            <a:ext cx="3142615" cy="979170"/>
                          </a:xfrm>
                          <a:prstGeom prst="rect">
                            <a:avLst/>
                          </a:prstGeom>
                        </pic:spPr>
                      </pic:pic>
                    </a:graphicData>
                  </a:graphic>
                </wp:inline>
              </w:drawing>
            </w:r>
          </w:p>
          <w:p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rsidR="00CF3D60" w:rsidRDefault="0007045B">
            <w:pPr>
              <w:pStyle w:val="aff"/>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rsidR="00CF3D60" w:rsidRDefault="00CF3D60">
            <w:pPr>
              <w:jc w:val="both"/>
              <w:rPr>
                <w:rFonts w:eastAsiaTheme="minorEastAsia"/>
                <w:sz w:val="22"/>
                <w:szCs w:val="22"/>
                <w:lang w:eastAsia="zh-CN"/>
              </w:rPr>
            </w:pPr>
          </w:p>
          <w:p w:rsidR="00CF3D60" w:rsidRDefault="0007045B">
            <w:pPr>
              <w:jc w:val="center"/>
              <w:rPr>
                <w:rFonts w:asciiTheme="minorHAnsi" w:eastAsiaTheme="minorEastAsia" w:hAnsiTheme="minorHAnsi" w:cstheme="minorHAnsi"/>
                <w:sz w:val="22"/>
                <w:szCs w:val="22"/>
                <w:lang w:eastAsia="zh-CN"/>
              </w:rPr>
            </w:pPr>
            <w:r>
              <w:rPr>
                <w:noProof/>
              </w:rPr>
              <w:drawing>
                <wp:inline distT="0" distB="0" distL="0" distR="0">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4"/>
                          <a:stretch>
                            <a:fillRect/>
                          </a:stretch>
                        </pic:blipFill>
                        <pic:spPr bwMode="auto">
                          <a:xfrm>
                            <a:off x="0" y="0"/>
                            <a:ext cx="3146425" cy="996950"/>
                          </a:xfrm>
                          <a:prstGeom prst="rect">
                            <a:avLst/>
                          </a:prstGeom>
                        </pic:spPr>
                      </pic:pic>
                    </a:graphicData>
                  </a:graphic>
                </wp:inline>
              </w:drawing>
            </w:r>
          </w:p>
          <w:p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rsidR="00CF3D60" w:rsidRDefault="00CF3D60">
            <w:pPr>
              <w:jc w:val="both"/>
              <w:rPr>
                <w:rFonts w:eastAsiaTheme="minorEastAsia"/>
                <w:sz w:val="22"/>
                <w:szCs w:val="22"/>
                <w:lang w:eastAsia="zh-CN"/>
              </w:rPr>
            </w:pPr>
          </w:p>
          <w:p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rsidR="00CF3D60" w:rsidRDefault="00CF3D60">
            <w:pPr>
              <w:jc w:val="both"/>
              <w:rPr>
                <w:rFonts w:eastAsiaTheme="minorEastAsia"/>
                <w:sz w:val="22"/>
                <w:szCs w:val="22"/>
                <w:lang w:eastAsia="zh-CN"/>
              </w:rPr>
            </w:pPr>
          </w:p>
          <w:p w:rsidR="00CF3D60" w:rsidRDefault="0007045B">
            <w:pPr>
              <w:rPr>
                <w:sz w:val="22"/>
                <w:szCs w:val="22"/>
              </w:rPr>
            </w:pPr>
            <w:r>
              <w:rPr>
                <w:b/>
                <w:bCs/>
                <w:color w:val="000000"/>
                <w:sz w:val="22"/>
                <w:szCs w:val="22"/>
                <w:lang w:eastAsia="zh-CN"/>
              </w:rPr>
              <w:t>Proposal: Support at least Case 1 and Case 2 resource multiplexing.</w:t>
            </w:r>
          </w:p>
          <w:p w:rsidR="00CF3D60" w:rsidRDefault="0007045B">
            <w:pPr>
              <w:pStyle w:val="aff"/>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rsidR="00CF3D60" w:rsidRDefault="0007045B">
            <w:pPr>
              <w:pStyle w:val="aff"/>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rsidR="00CF3D60" w:rsidRDefault="00CF3D60">
            <w:pPr>
              <w:jc w:val="both"/>
              <w:rPr>
                <w:rFonts w:asciiTheme="minorHAnsi" w:eastAsiaTheme="minorEastAsia" w:hAnsiTheme="minorHAnsi" w:cstheme="minorHAnsi"/>
                <w:sz w:val="22"/>
                <w:szCs w:val="22"/>
                <w:lang w:eastAsia="zh-CN"/>
              </w:rPr>
            </w:pP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rsidR="00CF3D60" w:rsidRDefault="0007045B">
      <w:pPr>
        <w:rPr>
          <w:rFonts w:ascii="Calibri" w:eastAsia="Calibri" w:hAnsi="Calibri"/>
          <w:sz w:val="22"/>
          <w:szCs w:val="22"/>
        </w:rPr>
      </w:pPr>
      <w:r>
        <w:rPr>
          <w:rFonts w:ascii="Calibri" w:eastAsia="Calibri" w:hAnsi="Calibri"/>
          <w:noProof/>
          <w:sz w:val="22"/>
          <w:szCs w:val="22"/>
        </w:rPr>
        <w:lastRenderedPageBreak/>
        <mc:AlternateContent>
          <mc:Choice Requires="wps">
            <w:drawing>
              <wp:anchor distT="0" distB="0" distL="114300" distR="114300" simplePos="0" relativeHeight="3" behindDoc="0" locked="0" layoutInCell="1" allowOverlap="1" wp14:anchorId="38F62498">
                <wp:simplePos x="0" y="0"/>
                <wp:positionH relativeFrom="column">
                  <wp:posOffset>0</wp:posOffset>
                </wp:positionH>
                <wp:positionV relativeFrom="paragraph">
                  <wp:posOffset>635</wp:posOffset>
                </wp:positionV>
                <wp:extent cx="1829435" cy="1755140"/>
                <wp:effectExtent l="0" t="0" r="0" b="0"/>
                <wp:wrapSquare wrapText="bothSides"/>
                <wp:docPr id="7" name="Text Box 10"/>
                <wp:cNvGraphicFramePr/>
                <a:graphic xmlns:a="http://schemas.openxmlformats.org/drawingml/2006/main">
                  <a:graphicData uri="http://schemas.microsoft.com/office/word/2010/wordprocessingShape">
                    <wps:wsp>
                      <wps:cNvSpPr/>
                      <wps:spPr>
                        <a:xfrm>
                          <a:off x="0" y="0"/>
                          <a:ext cx="1828800" cy="175464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CF3D60" w:rsidRDefault="0007045B">
                            <w:pPr>
                              <w:pStyle w:val="FrameContents"/>
                              <w:rPr>
                                <w:rFonts w:ascii="Calibri" w:eastAsia="Calibri" w:hAnsi="Calibri"/>
                                <w:sz w:val="22"/>
                                <w:szCs w:val="22"/>
                              </w:rPr>
                            </w:pPr>
                            <w:r>
                              <w:rPr>
                                <w:rFonts w:ascii="Calibri" w:eastAsia="Calibri" w:hAnsi="Calibri"/>
                                <w:sz w:val="22"/>
                                <w:szCs w:val="22"/>
                              </w:rPr>
                              <w:t>RAN1#102-e Decisions</w:t>
                            </w:r>
                          </w:p>
                          <w:p w:rsidR="00CF3D60" w:rsidRDefault="0007045B">
                            <w:pPr>
                              <w:pStyle w:val="FrameContents"/>
                              <w:rPr>
                                <w:b/>
                                <w:bCs/>
                                <w:lang w:eastAsia="x-none"/>
                              </w:rPr>
                            </w:pPr>
                            <w:r>
                              <w:rPr>
                                <w:b/>
                                <w:bCs/>
                                <w:highlight w:val="green"/>
                                <w:lang w:eastAsia="x-none"/>
                              </w:rPr>
                              <w:t>Agreement</w:t>
                            </w:r>
                          </w:p>
                          <w:p w:rsidR="00CF3D60" w:rsidRDefault="0007045B">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anchor>
            </w:drawing>
          </mc:Choice>
          <mc:Fallback>
            <w:pict>
              <v:rect id="shape_0" ID="Text Box 10" stroked="t" style="position:absolute;margin-left:0pt;margin-top:0pt;width:143.95pt;height:138.1pt" wp14:anchorId="38F62498">
                <w10:wrap type="square"/>
                <v:fill o:detectmouseclick="t" on="false"/>
                <v:stroke color="black" weight="6480" joinstyle="round" endcap="flat"/>
                <v:textbox>
                  <w:txbxContent>
                    <w:p>
                      <w:pPr>
                        <w:pStyle w:val="FrameContents"/>
                        <w:rPr>
                          <w:rFonts w:ascii="Calibri" w:hAnsi="Calibri" w:eastAsia="Calibri"/>
                          <w:sz w:val="22"/>
                          <w:szCs w:val="22"/>
                        </w:rPr>
                      </w:pPr>
                      <w:r>
                        <w:rPr>
                          <w:rFonts w:eastAsia="Calibri" w:ascii="Calibri" w:hAnsi="Calibri"/>
                          <w:color w:val="auto"/>
                          <w:sz w:val="22"/>
                          <w:szCs w:val="22"/>
                        </w:rPr>
                        <w:t>RAN1#102-e Decisions</w:t>
                      </w:r>
                    </w:p>
                    <w:p>
                      <w:pPr>
                        <w:pStyle w:val="FrameContents"/>
                        <w:rPr>
                          <w:b/>
                          <w:b/>
                          <w:bCs/>
                          <w:lang w:eastAsia="x-none"/>
                        </w:rPr>
                      </w:pPr>
                      <w:r>
                        <w:rPr>
                          <w:b/>
                          <w:bCs/>
                          <w:color w:val="auto"/>
                          <w:highlight w:val="green"/>
                          <w:lang w:eastAsia="x-none"/>
                        </w:rPr>
                        <w:t>Agreement</w:t>
                      </w:r>
                    </w:p>
                    <w:p>
                      <w:pPr>
                        <w:pStyle w:val="FrameContents"/>
                        <w:rPr>
                          <w:color w:val="auto"/>
                        </w:rPr>
                      </w:pPr>
                      <w:r>
                        <w:rPr>
                          <w:rFonts w:eastAsia="Calibri" w:cs="Times"/>
                          <w:color w:val="auto"/>
                          <w:szCs w:val="20"/>
                        </w:rPr>
                        <w:t>At least existing Rel-16 bands supporting IAB can be considered when evaluating the feasibility/impact of supporting different multiplexing cases.</w:t>
                      </w:r>
                    </w:p>
                  </w:txbxContent>
                </v:textbox>
              </v:rect>
            </w:pict>
          </mc:Fallback>
        </mc:AlternateContent>
      </w: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rsidR="00CF3D60" w:rsidRDefault="0007045B">
      <w:pPr>
        <w:pStyle w:val="aff"/>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rsidR="00CF3D60" w:rsidRDefault="0007045B">
      <w:pPr>
        <w:pStyle w:val="aff"/>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rsidR="00CF3D60" w:rsidRDefault="0007045B">
      <w:pPr>
        <w:pStyle w:val="aff"/>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rsidR="00CF3D60" w:rsidRDefault="0007045B">
            <w:pPr>
              <w:pStyle w:val="aff"/>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rsidR="00CF3D60" w:rsidRDefault="0007045B">
            <w:pPr>
              <w:pStyle w:val="aff"/>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rsidR="00CF3D60" w:rsidRDefault="0007045B">
            <w:pPr>
              <w:pStyle w:val="aff"/>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rsidR="00CF3D60" w:rsidRDefault="0007045B">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CF3D60">
            <w:pPr>
              <w:rPr>
                <w:rFonts w:ascii="Calibri" w:eastAsiaTheme="minorEastAsia" w:hAnsi="Calibri"/>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rsidR="00CF3D60" w:rsidRDefault="0007045B">
      <w:pPr>
        <w:pStyle w:val="aff"/>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rsidR="00CF3D60" w:rsidRDefault="0007045B">
      <w:pPr>
        <w:pStyle w:val="aff"/>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rsidR="00CF3D60" w:rsidRDefault="0007045B">
      <w:pPr>
        <w:pStyle w:val="aff"/>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rsidR="00CF3D60" w:rsidRDefault="0007045B">
      <w:pPr>
        <w:pStyle w:val="aff"/>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rsidR="00CF3D60" w:rsidRDefault="00CF3D60">
      <w:pPr>
        <w:pStyle w:val="aff"/>
        <w:ind w:left="1440"/>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rsidR="00CF3D60" w:rsidRDefault="0007045B">
            <w:pPr>
              <w:pStyle w:val="aff"/>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rsidR="00CF3D60" w:rsidRDefault="0007045B">
            <w:pPr>
              <w:pStyle w:val="aff"/>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Tx half-duplex = Case 1</w:t>
            </w:r>
          </w:p>
          <w:p w:rsidR="00CF3D60" w:rsidRDefault="0007045B">
            <w:pPr>
              <w:rPr>
                <w:rFonts w:ascii="Calibri" w:eastAsia="Calibri" w:hAnsi="Calibri"/>
                <w:sz w:val="22"/>
                <w:szCs w:val="22"/>
              </w:rPr>
            </w:pPr>
            <w:r>
              <w:rPr>
                <w:rFonts w:ascii="Calibri" w:eastAsia="Calibri" w:hAnsi="Calibri"/>
                <w:sz w:val="22"/>
                <w:szCs w:val="22"/>
              </w:rPr>
              <w:t>Rx half-duplex = Case 2</w:t>
            </w:r>
          </w:p>
          <w:p w:rsidR="00CF3D60" w:rsidRDefault="0007045B">
            <w:pPr>
              <w:rPr>
                <w:rFonts w:ascii="Calibri" w:eastAsia="Calibri" w:hAnsi="Calibri"/>
                <w:sz w:val="22"/>
                <w:szCs w:val="22"/>
              </w:rPr>
            </w:pPr>
            <w:r>
              <w:rPr>
                <w:rFonts w:ascii="Calibri" w:eastAsia="Calibri" w:hAnsi="Calibri"/>
                <w:sz w:val="22"/>
                <w:szCs w:val="22"/>
              </w:rPr>
              <w:t>DL full duplex = Case 3</w:t>
            </w:r>
          </w:p>
          <w:p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rsidR="00CF3D60" w:rsidRDefault="0007045B">
            <w:pPr>
              <w:pStyle w:val="aff"/>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rsidR="00CF3D60" w:rsidRDefault="0007045B">
            <w:pPr>
              <w:pStyle w:val="aff"/>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rsidR="00CF3D60" w:rsidRDefault="00CF3D60">
            <w:pPr>
              <w:rPr>
                <w:rFonts w:ascii="Calibri" w:eastAsia="Malgun Gothic" w:hAnsi="Calibri"/>
                <w:bCs/>
                <w:sz w:val="22"/>
                <w:szCs w:val="22"/>
                <w:lang w:eastAsia="ko-KR"/>
              </w:rPr>
            </w:pPr>
          </w:p>
        </w:tc>
      </w:tr>
    </w:tbl>
    <w:p w:rsidR="00CF3D60" w:rsidRDefault="00CF3D60">
      <w:pPr>
        <w:rPr>
          <w:rFonts w:ascii="Calibri" w:eastAsia="Calibri" w:hAnsi="Calibri"/>
          <w:sz w:val="22"/>
          <w:szCs w:val="22"/>
        </w:rPr>
      </w:pPr>
    </w:p>
    <w:p w:rsidR="00CF3D60" w:rsidRDefault="0007045B">
      <w:pPr>
        <w:rPr>
          <w:rFonts w:ascii="Calibri" w:eastAsia="Calibri" w:hAnsi="Calibri"/>
          <w:b/>
          <w:bCs/>
          <w:sz w:val="22"/>
          <w:szCs w:val="22"/>
        </w:rPr>
      </w:pPr>
      <w:r>
        <w:rPr>
          <w:rFonts w:ascii="Calibri" w:eastAsia="Calibri" w:hAnsi="Calibri"/>
          <w:b/>
          <w:bCs/>
          <w:sz w:val="22"/>
          <w:szCs w:val="22"/>
          <w:highlight w:val="yellow"/>
        </w:rPr>
        <w:t>FL Proposal 2.1.10</w:t>
      </w:r>
      <w:r>
        <w:rPr>
          <w:rFonts w:ascii="Calibri" w:eastAsia="Calibri" w:hAnsi="Calibri"/>
          <w:b/>
          <w:bCs/>
          <w:sz w:val="22"/>
          <w:szCs w:val="22"/>
        </w:rPr>
        <w:t xml:space="preserve">: </w:t>
      </w:r>
    </w:p>
    <w:p w:rsidR="00CF3D60" w:rsidRDefault="0007045B">
      <w:pPr>
        <w:pStyle w:val="aff"/>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rsidR="00CF3D60" w:rsidRDefault="0007045B">
      <w:pPr>
        <w:pStyle w:val="aff"/>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rsidR="00CF3D60" w:rsidRDefault="0007045B">
      <w:pPr>
        <w:pStyle w:val="aff"/>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rsidR="00CF3D60" w:rsidRDefault="0007045B">
      <w:pPr>
        <w:pStyle w:val="aff"/>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rsidR="00CF3D60" w:rsidRDefault="0007045B">
      <w:pPr>
        <w:pStyle w:val="aff"/>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2.1.10?</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rsidTr="0007045B">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bottom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tc>
          <w:tcPr>
            <w:tcW w:w="1690" w:type="dxa"/>
            <w:shd w:val="clear" w:color="auto" w:fill="auto"/>
          </w:tcPr>
          <w:p w:rsidR="0007045B" w:rsidRPr="006B3FF5" w:rsidRDefault="0007045B" w:rsidP="0007045B">
            <w:r w:rsidRPr="006B3FF5">
              <w:t>Fujitsu</w:t>
            </w:r>
          </w:p>
        </w:tc>
        <w:tc>
          <w:tcPr>
            <w:tcW w:w="2265" w:type="dxa"/>
            <w:tcBorders>
              <w:top w:val="nil"/>
            </w:tcBorders>
            <w:shd w:val="clear" w:color="auto" w:fill="auto"/>
          </w:tcPr>
          <w:p w:rsidR="0007045B" w:rsidRPr="006B3FF5" w:rsidRDefault="0007045B" w:rsidP="0007045B">
            <w:r w:rsidRPr="006B3FF5">
              <w:t xml:space="preserve">Yes to the first two bullets </w:t>
            </w:r>
          </w:p>
        </w:tc>
        <w:tc>
          <w:tcPr>
            <w:tcW w:w="6115" w:type="dxa"/>
            <w:tcBorders>
              <w:top w:val="nil"/>
            </w:tcBorders>
            <w:shd w:val="clear" w:color="auto" w:fill="auto"/>
          </w:tcPr>
          <w:p w:rsidR="0007045B" w:rsidRDefault="0007045B" w:rsidP="0007045B">
            <w:r w:rsidRPr="006B3FF5">
              <w:t xml:space="preserve">The 3rd bullet should be FFS since there is no conclusion on the feasibility discussion. </w:t>
            </w:r>
          </w:p>
        </w:tc>
      </w:tr>
    </w:tbl>
    <w:p w:rsidR="00CF3D60" w:rsidRDefault="00CF3D60">
      <w:pPr>
        <w:rPr>
          <w:rFonts w:ascii="Calibri" w:eastAsia="Calibri" w:hAnsi="Calibri"/>
          <w:sz w:val="22"/>
          <w:szCs w:val="22"/>
        </w:rPr>
      </w:pPr>
    </w:p>
    <w:p w:rsidR="00CF3D60" w:rsidRDefault="0007045B">
      <w:pPr>
        <w:pStyle w:val="2"/>
        <w:numPr>
          <w:ilvl w:val="1"/>
          <w:numId w:val="2"/>
        </w:numPr>
        <w:rPr>
          <w:rFonts w:ascii="Calibri" w:hAnsi="Calibri"/>
          <w:sz w:val="21"/>
          <w:szCs w:val="21"/>
        </w:rPr>
      </w:pPr>
      <w:r>
        <w:rPr>
          <w:rFonts w:eastAsia="ＭＳ Ｐゴシック"/>
          <w:sz w:val="24"/>
          <w:szCs w:val="18"/>
        </w:rPr>
        <w:t>Key requirements/issues for Rel-17 Multiplexing Scenarios (Med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CF3D60" w:rsidRDefault="00CF3D60">
      <w:pPr>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f6"/>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rsidR="00CF3D60" w:rsidRDefault="0007045B">
            <w:pPr>
              <w:pStyle w:val="aff"/>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rsidR="00CF3D60" w:rsidRDefault="0007045B">
            <w:pPr>
              <w:pStyle w:val="aff"/>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CF3D60" w:rsidRDefault="0007045B">
            <w:pPr>
              <w:pStyle w:val="aff"/>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rsidR="00CF3D60" w:rsidRDefault="0007045B">
            <w:pPr>
              <w:pStyle w:val="aff"/>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CF3D60" w:rsidRDefault="00CF3D60">
            <w:pPr>
              <w:rPr>
                <w:rFonts w:asciiTheme="minorHAnsi" w:hAnsiTheme="minorHAnsi" w:cstheme="minorHAnsi"/>
                <w:b/>
                <w:bCs/>
                <w:color w:val="000000"/>
                <w:sz w:val="20"/>
                <w:szCs w:val="20"/>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rsidR="00CF3D60" w:rsidRDefault="0007045B">
            <w:pPr>
              <w:pStyle w:val="af3"/>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rsidR="00CF3D60" w:rsidRDefault="0007045B">
            <w:pPr>
              <w:pStyle w:val="aff"/>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rsidR="00CF3D60" w:rsidRDefault="0007045B">
            <w:pPr>
              <w:pStyle w:val="aff"/>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rsidR="00CF3D60" w:rsidRDefault="0007045B">
            <w:pPr>
              <w:pStyle w:val="aff"/>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lastRenderedPageBreak/>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af8"/>
                <w:rFonts w:asciiTheme="minorHAnsi" w:hAnsiTheme="minorHAnsi" w:cstheme="minorHAnsi"/>
                <w:sz w:val="20"/>
                <w:szCs w:val="20"/>
                <w:u w:val="single"/>
              </w:rPr>
            </w:pPr>
            <w:r>
              <w:rPr>
                <w:rStyle w:val="af8"/>
                <w:rFonts w:asciiTheme="minorHAnsi" w:hAnsiTheme="minorHAnsi" w:cstheme="minorHAnsi"/>
                <w:sz w:val="20"/>
                <w:szCs w:val="20"/>
                <w:u w:val="single"/>
              </w:rPr>
              <w:t>Observation 1:</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CF3D60" w:rsidRDefault="0007045B">
            <w:pPr>
              <w:rPr>
                <w:rStyle w:val="af8"/>
                <w:rFonts w:asciiTheme="minorHAnsi" w:hAnsiTheme="minorHAnsi" w:cstheme="minorHAnsi"/>
                <w:sz w:val="20"/>
                <w:szCs w:val="20"/>
                <w:u w:val="single"/>
              </w:rPr>
            </w:pPr>
            <w:r>
              <w:rPr>
                <w:rStyle w:val="af8"/>
                <w:rFonts w:asciiTheme="minorHAnsi" w:hAnsiTheme="minorHAnsi" w:cstheme="minorHAnsi"/>
                <w:sz w:val="20"/>
                <w:szCs w:val="20"/>
                <w:u w:val="single"/>
              </w:rPr>
              <w:t>Observation 2:</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CF3D60" w:rsidRDefault="0007045B">
            <w:pPr>
              <w:rPr>
                <w:rStyle w:val="af8"/>
                <w:rFonts w:asciiTheme="minorHAnsi" w:hAnsiTheme="minorHAnsi" w:cstheme="minorHAnsi"/>
                <w:sz w:val="20"/>
                <w:szCs w:val="20"/>
                <w:u w:val="single"/>
              </w:rPr>
            </w:pPr>
            <w:r>
              <w:rPr>
                <w:rStyle w:val="af8"/>
                <w:rFonts w:asciiTheme="minorHAnsi" w:hAnsiTheme="minorHAnsi" w:cstheme="minorHAnsi"/>
                <w:sz w:val="20"/>
                <w:szCs w:val="20"/>
                <w:u w:val="single"/>
              </w:rPr>
              <w:t>Observation 3:</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rsidR="00CF3D60" w:rsidRDefault="0007045B">
            <w:pPr>
              <w:pStyle w:val="1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CF3D60" w:rsidRDefault="0007045B">
            <w:pPr>
              <w:pStyle w:val="11"/>
              <w:jc w:val="both"/>
              <w:rPr>
                <w:rStyle w:val="af8"/>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CF3D60" w:rsidRDefault="0007045B">
      <w:pPr>
        <w:pStyle w:val="aff"/>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CF3D60" w:rsidRDefault="0007045B">
      <w:pPr>
        <w:pStyle w:val="aff"/>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rsidR="00CF3D60" w:rsidRDefault="0007045B">
            <w:pPr>
              <w:spacing w:after="120" w:line="276" w:lineRule="auto"/>
              <w:jc w:val="center"/>
              <w:rPr>
                <w:b/>
              </w:rPr>
            </w:pPr>
            <w:r>
              <w:rPr>
                <w:b/>
              </w:rPr>
              <w:t>Simultaneous operations</w:t>
            </w:r>
          </w:p>
        </w:tc>
      </w:tr>
      <w:tr w:rsidR="00CF3D60">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rPr>
              <w:drawing>
                <wp:inline distT="0" distB="0" distL="0" distR="0">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5"/>
                          <a:stretch>
                            <a:fillRect/>
                          </a:stretch>
                        </pic:blipFill>
                        <pic:spPr bwMode="auto">
                          <a:xfrm>
                            <a:off x="0" y="0"/>
                            <a:ext cx="2552700" cy="1244600"/>
                          </a:xfrm>
                          <a:prstGeom prst="rect">
                            <a:avLst/>
                          </a:prstGeom>
                        </pic:spPr>
                      </pic:pic>
                    </a:graphicData>
                  </a:graphic>
                </wp:inline>
              </w:drawing>
            </w:r>
          </w:p>
        </w:tc>
      </w:tr>
      <w:tr w:rsidR="00CF3D60">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rPr>
              <w:drawing>
                <wp:inline distT="0" distB="0" distL="0" distR="0">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6"/>
                          <a:stretch>
                            <a:fillRect/>
                          </a:stretch>
                        </pic:blipFill>
                        <pic:spPr bwMode="auto">
                          <a:xfrm>
                            <a:off x="0" y="0"/>
                            <a:ext cx="2438400" cy="1549400"/>
                          </a:xfrm>
                          <a:prstGeom prst="rect">
                            <a:avLst/>
                          </a:prstGeom>
                        </pic:spPr>
                      </pic:pic>
                    </a:graphicData>
                  </a:graphic>
                </wp:inline>
              </w:drawing>
            </w:r>
          </w:p>
        </w:tc>
      </w:tr>
      <w:tr w:rsidR="00CF3D60">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rPr>
              <w:drawing>
                <wp:inline distT="0" distB="0" distL="0" distR="0">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a:stretch>
                            <a:fillRect/>
                          </a:stretch>
                        </pic:blipFill>
                        <pic:spPr bwMode="auto">
                          <a:xfrm>
                            <a:off x="0" y="0"/>
                            <a:ext cx="2413000" cy="1460500"/>
                          </a:xfrm>
                          <a:prstGeom prst="rect">
                            <a:avLst/>
                          </a:prstGeom>
                        </pic:spPr>
                      </pic:pic>
                    </a:graphicData>
                  </a:graphic>
                </wp:inline>
              </w:drawing>
            </w:r>
          </w:p>
        </w:tc>
      </w:tr>
      <w:tr w:rsidR="00CF3D60">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spacing w:after="120" w:line="276" w:lineRule="auto"/>
              <w:jc w:val="center"/>
              <w:rPr>
                <w:b/>
              </w:rPr>
            </w:pPr>
            <w:r>
              <w:rPr>
                <w:noProof/>
              </w:rPr>
              <w:lastRenderedPageBreak/>
              <w:drawing>
                <wp:inline distT="0" distB="0" distL="0" distR="0">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8"/>
                          <a:stretch>
                            <a:fillRect/>
                          </a:stretch>
                        </pic:blipFill>
                        <pic:spPr bwMode="auto">
                          <a:xfrm>
                            <a:off x="0" y="0"/>
                            <a:ext cx="2489200" cy="1587500"/>
                          </a:xfrm>
                          <a:prstGeom prst="rect">
                            <a:avLst/>
                          </a:prstGeom>
                        </pic:spPr>
                      </pic:pic>
                    </a:graphicData>
                  </a:graphic>
                </wp:inline>
              </w:drawing>
            </w:r>
          </w:p>
        </w:tc>
      </w:tr>
    </w:tbl>
    <w:p w:rsidR="00CF3D60" w:rsidRDefault="00CF3D60">
      <w:pPr>
        <w:spacing w:after="180" w:line="276" w:lineRule="auto"/>
        <w:rPr>
          <w:rFonts w:asciiTheme="minorHAnsi" w:hAnsiTheme="minorHAnsi" w:cstheme="minorHAnsi"/>
          <w:bCs/>
          <w:iCs/>
        </w:rPr>
      </w:pPr>
    </w:p>
    <w:p w:rsidR="00CF3D60" w:rsidRDefault="0007045B">
      <w:pPr>
        <w:pStyle w:val="aff"/>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F3D60" w:rsidRDefault="0007045B">
      <w:pPr>
        <w:pStyle w:val="aff"/>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F3D60" w:rsidRDefault="0007045B">
      <w:pPr>
        <w:pStyle w:val="aff"/>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F3D60" w:rsidRDefault="00CF3D60">
      <w:pPr>
        <w:pStyle w:val="aff"/>
        <w:spacing w:after="180" w:line="276" w:lineRule="auto"/>
        <w:rPr>
          <w:rFonts w:asciiTheme="minorHAnsi" w:hAnsiTheme="minorHAnsi" w:cstheme="minorHAnsi"/>
          <w:bCs/>
          <w:iCs/>
        </w:rPr>
      </w:pPr>
    </w:p>
    <w:p w:rsidR="00CF3D60" w:rsidRDefault="0007045B">
      <w:pPr>
        <w:pStyle w:val="aff"/>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rsidR="00CF3D60" w:rsidRDefault="0007045B">
      <w:pPr>
        <w:pStyle w:val="aff"/>
        <w:rPr>
          <w:b/>
          <w:lang w:val="sv-SE" w:eastAsia="zh-CN"/>
        </w:rPr>
      </w:pPr>
      <w:r>
        <w:rPr>
          <w:noProof/>
        </w:rPr>
        <w:drawing>
          <wp:inline distT="0" distB="0" distL="0" distR="0">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19"/>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rPr>
        <w:drawing>
          <wp:inline distT="0" distB="0" distL="0" distR="0">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0"/>
                    <a:stretch>
                      <a:fillRect/>
                    </a:stretch>
                  </pic:blipFill>
                  <pic:spPr bwMode="auto">
                    <a:xfrm>
                      <a:off x="0" y="0"/>
                      <a:ext cx="1997710" cy="2134235"/>
                    </a:xfrm>
                    <a:prstGeom prst="rect">
                      <a:avLst/>
                    </a:prstGeom>
                  </pic:spPr>
                </pic:pic>
              </a:graphicData>
            </a:graphic>
          </wp:inline>
        </w:drawing>
      </w:r>
    </w:p>
    <w:p w:rsidR="00CF3D60" w:rsidRDefault="0007045B">
      <w:pPr>
        <w:pStyle w:val="aff"/>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rsidR="00CF3D60" w:rsidRDefault="00CF3D60">
      <w:pPr>
        <w:pStyle w:val="aff"/>
        <w:rPr>
          <w:bCs/>
          <w:lang w:val="sv-SE" w:eastAsia="zh-CN"/>
        </w:rPr>
      </w:pPr>
    </w:p>
    <w:p w:rsidR="00CF3D60" w:rsidRDefault="0007045B">
      <w:pPr>
        <w:pStyle w:val="aff"/>
        <w:rPr>
          <w:bCs/>
          <w:lang w:val="sv-SE" w:eastAsia="zh-CN"/>
        </w:rPr>
      </w:pPr>
      <w:r>
        <w:rPr>
          <w:bCs/>
          <w:lang w:val="sv-SE" w:eastAsia="zh-CN"/>
        </w:rPr>
        <w:t xml:space="preserve">             </w:t>
      </w:r>
    </w:p>
    <w:p w:rsidR="00CF3D60" w:rsidRDefault="0007045B">
      <w:pPr>
        <w:pStyle w:val="aff"/>
        <w:rPr>
          <w:b/>
          <w:lang w:val="sv-SE" w:eastAsia="zh-CN"/>
        </w:rPr>
      </w:pPr>
      <w:r>
        <w:rPr>
          <w:noProof/>
        </w:rPr>
        <w:drawing>
          <wp:inline distT="0" distB="0" distL="0" distR="0">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1"/>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rPr>
        <w:drawing>
          <wp:inline distT="0" distB="1905" distL="0" distR="7620">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2"/>
                    <a:stretch>
                      <a:fillRect/>
                    </a:stretch>
                  </pic:blipFill>
                  <pic:spPr bwMode="auto">
                    <a:xfrm>
                      <a:off x="0" y="0"/>
                      <a:ext cx="1916430" cy="2837180"/>
                    </a:xfrm>
                    <a:prstGeom prst="rect">
                      <a:avLst/>
                    </a:prstGeom>
                  </pic:spPr>
                </pic:pic>
              </a:graphicData>
            </a:graphic>
          </wp:inline>
        </w:drawing>
      </w:r>
    </w:p>
    <w:p w:rsidR="00CF3D60" w:rsidRDefault="0007045B">
      <w:pPr>
        <w:pStyle w:val="aff"/>
        <w:rPr>
          <w:bCs/>
          <w:lang w:val="sv-SE" w:eastAsia="zh-CN"/>
        </w:rPr>
      </w:pPr>
      <w:r>
        <w:rPr>
          <w:bCs/>
          <w:lang w:val="sv-SE" w:eastAsia="zh-CN"/>
        </w:rPr>
        <w:t xml:space="preserve">                       MT RX/DU TX                                                   MT TX/DU RX</w:t>
      </w:r>
    </w:p>
    <w:p w:rsidR="00CF3D60" w:rsidRDefault="00CF3D60">
      <w:pPr>
        <w:pStyle w:val="aff"/>
        <w:spacing w:after="180" w:line="276" w:lineRule="auto"/>
        <w:rPr>
          <w:rFonts w:asciiTheme="minorHAnsi" w:hAnsiTheme="minorHAnsi" w:cstheme="minorHAnsi"/>
          <w:bCs/>
          <w:iCs/>
          <w:lang w:val="sv-SE"/>
        </w:rPr>
      </w:pPr>
    </w:p>
    <w:p w:rsidR="00CF3D60" w:rsidRDefault="0007045B">
      <w:pPr>
        <w:pStyle w:val="aff"/>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Static vs. dynamic determination of IAB-node multiplexing capability</w:t>
      </w:r>
    </w:p>
    <w:p w:rsidR="00CF3D60" w:rsidRDefault="0007045B">
      <w:pPr>
        <w:pStyle w:val="aff"/>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f6"/>
        <w:tblW w:w="6588" w:type="dxa"/>
        <w:jc w:val="center"/>
        <w:tblLook w:val="04A0" w:firstRow="1" w:lastRow="0" w:firstColumn="1" w:lastColumn="0" w:noHBand="0" w:noVBand="1"/>
      </w:tblPr>
      <w:tblGrid>
        <w:gridCol w:w="1157"/>
        <w:gridCol w:w="964"/>
        <w:gridCol w:w="2234"/>
        <w:gridCol w:w="2233"/>
      </w:tblGrid>
      <w:tr w:rsidR="00CF3D60">
        <w:trPr>
          <w:jc w:val="center"/>
        </w:trPr>
        <w:tc>
          <w:tcPr>
            <w:tcW w:w="1156" w:type="dxa"/>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CF3D60">
            <w:pPr>
              <w:spacing w:before="60" w:after="60"/>
              <w:jc w:val="both"/>
              <w:rPr>
                <w:sz w:val="21"/>
                <w:szCs w:val="21"/>
              </w:rPr>
            </w:pPr>
          </w:p>
        </w:tc>
        <w:tc>
          <w:tcPr>
            <w:tcW w:w="2234" w:type="dxa"/>
            <w:shd w:val="clear" w:color="auto" w:fill="E7E6E6" w:themeFill="background2"/>
            <w:vAlign w:val="center"/>
          </w:tcPr>
          <w:p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trPr>
          <w:jc w:val="center"/>
        </w:trPr>
        <w:tc>
          <w:tcPr>
            <w:tcW w:w="1156" w:type="dxa"/>
            <w:vMerge w:val="restart"/>
            <w:shd w:val="clear" w:color="auto" w:fill="E7E6E6" w:themeFill="background2"/>
            <w:vAlign w:val="center"/>
          </w:tcPr>
          <w:p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IAB-MT</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IAB-DU</w:t>
            </w:r>
          </w:p>
        </w:tc>
        <w:tc>
          <w:tcPr>
            <w:tcW w:w="2234" w:type="dxa"/>
            <w:shd w:val="clear" w:color="auto" w:fill="auto"/>
            <w:vAlign w:val="center"/>
          </w:tcPr>
          <w:p w:rsidR="00CF3D60" w:rsidRDefault="0007045B">
            <w:pPr>
              <w:spacing w:before="60" w:after="60"/>
              <w:jc w:val="both"/>
              <w:rPr>
                <w:sz w:val="21"/>
                <w:szCs w:val="21"/>
              </w:rPr>
            </w:pPr>
            <w:r>
              <w:rPr>
                <w:sz w:val="21"/>
                <w:szCs w:val="21"/>
              </w:rPr>
              <w:t>TX</w:t>
            </w:r>
          </w:p>
        </w:tc>
        <w:tc>
          <w:tcPr>
            <w:tcW w:w="2233" w:type="dxa"/>
            <w:shd w:val="clear" w:color="auto" w:fill="auto"/>
            <w:vAlign w:val="center"/>
          </w:tcPr>
          <w:p w:rsidR="00CF3D60" w:rsidRDefault="0007045B">
            <w:pPr>
              <w:spacing w:before="60" w:after="60"/>
              <w:jc w:val="both"/>
              <w:rPr>
                <w:sz w:val="21"/>
                <w:szCs w:val="21"/>
              </w:rPr>
            </w:pPr>
            <w:r>
              <w:rPr>
                <w:sz w:val="21"/>
                <w:szCs w:val="21"/>
              </w:rPr>
              <w:t>RX</w:t>
            </w: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UE</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r w:rsidR="00CF3D60">
        <w:trPr>
          <w:jc w:val="center"/>
        </w:trPr>
        <w:tc>
          <w:tcPr>
            <w:tcW w:w="1156" w:type="dxa"/>
            <w:vMerge w:val="restart"/>
            <w:shd w:val="clear" w:color="auto" w:fill="E7E6E6" w:themeFill="background2"/>
            <w:vAlign w:val="center"/>
          </w:tcPr>
          <w:p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IAB-MT</w:t>
            </w:r>
          </w:p>
        </w:tc>
        <w:tc>
          <w:tcPr>
            <w:tcW w:w="2234" w:type="dxa"/>
            <w:shd w:val="clear" w:color="auto" w:fill="auto"/>
            <w:vAlign w:val="center"/>
          </w:tcPr>
          <w:p w:rsidR="00CF3D60" w:rsidRDefault="0007045B">
            <w:pPr>
              <w:spacing w:before="60" w:after="60"/>
              <w:jc w:val="both"/>
              <w:rPr>
                <w:sz w:val="21"/>
                <w:szCs w:val="21"/>
              </w:rPr>
            </w:pPr>
            <w:r>
              <w:rPr>
                <w:sz w:val="21"/>
                <w:szCs w:val="21"/>
              </w:rPr>
              <w:t>RX or TX</w:t>
            </w:r>
          </w:p>
        </w:tc>
        <w:tc>
          <w:tcPr>
            <w:tcW w:w="2233" w:type="dxa"/>
            <w:shd w:val="clear" w:color="auto" w:fill="auto"/>
            <w:vAlign w:val="center"/>
          </w:tcPr>
          <w:p w:rsidR="00CF3D60" w:rsidRDefault="00CF3D60">
            <w:pPr>
              <w:spacing w:before="60" w:after="60"/>
              <w:jc w:val="both"/>
              <w:rPr>
                <w:sz w:val="21"/>
                <w:szCs w:val="21"/>
              </w:rPr>
            </w:pP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IAB-DU</w:t>
            </w:r>
          </w:p>
        </w:tc>
        <w:tc>
          <w:tcPr>
            <w:tcW w:w="2234" w:type="dxa"/>
            <w:shd w:val="clear" w:color="auto" w:fill="auto"/>
            <w:vAlign w:val="center"/>
          </w:tcPr>
          <w:p w:rsidR="00CF3D60" w:rsidRDefault="0007045B">
            <w:pPr>
              <w:spacing w:before="60" w:after="60"/>
              <w:jc w:val="both"/>
              <w:rPr>
                <w:sz w:val="21"/>
                <w:szCs w:val="21"/>
              </w:rPr>
            </w:pPr>
            <w:r>
              <w:rPr>
                <w:sz w:val="21"/>
                <w:szCs w:val="21"/>
              </w:rPr>
              <w:t>RX or TX</w:t>
            </w:r>
          </w:p>
        </w:tc>
        <w:tc>
          <w:tcPr>
            <w:tcW w:w="2233" w:type="dxa"/>
            <w:shd w:val="clear" w:color="auto" w:fill="auto"/>
            <w:vAlign w:val="center"/>
          </w:tcPr>
          <w:p w:rsidR="00CF3D60" w:rsidRDefault="00CF3D60">
            <w:pPr>
              <w:spacing w:before="60" w:after="60"/>
              <w:jc w:val="both"/>
              <w:rPr>
                <w:sz w:val="21"/>
                <w:szCs w:val="21"/>
              </w:rPr>
            </w:pPr>
          </w:p>
        </w:tc>
      </w:tr>
      <w:tr w:rsidR="00CF3D60">
        <w:trPr>
          <w:jc w:val="center"/>
        </w:trPr>
        <w:tc>
          <w:tcPr>
            <w:tcW w:w="1156" w:type="dxa"/>
            <w:vMerge/>
            <w:shd w:val="clear" w:color="auto" w:fill="E7E6E6" w:themeFill="background2"/>
            <w:vAlign w:val="center"/>
          </w:tcPr>
          <w:p w:rsidR="00CF3D60" w:rsidRDefault="00CF3D60">
            <w:pPr>
              <w:spacing w:before="60" w:after="60"/>
              <w:jc w:val="both"/>
              <w:rPr>
                <w:sz w:val="21"/>
                <w:szCs w:val="21"/>
              </w:rPr>
            </w:pPr>
          </w:p>
        </w:tc>
        <w:tc>
          <w:tcPr>
            <w:tcW w:w="964" w:type="dxa"/>
            <w:shd w:val="clear" w:color="auto" w:fill="E7E6E6" w:themeFill="background2"/>
            <w:vAlign w:val="center"/>
          </w:tcPr>
          <w:p w:rsidR="00CF3D60" w:rsidRDefault="0007045B">
            <w:pPr>
              <w:spacing w:before="60" w:after="60"/>
              <w:jc w:val="both"/>
              <w:rPr>
                <w:sz w:val="21"/>
                <w:szCs w:val="21"/>
              </w:rPr>
            </w:pPr>
            <w:r>
              <w:rPr>
                <w:sz w:val="21"/>
                <w:szCs w:val="21"/>
              </w:rPr>
              <w:t>UE</w:t>
            </w:r>
          </w:p>
        </w:tc>
        <w:tc>
          <w:tcPr>
            <w:tcW w:w="2234" w:type="dxa"/>
            <w:shd w:val="clear" w:color="auto" w:fill="auto"/>
            <w:vAlign w:val="center"/>
          </w:tcPr>
          <w:p w:rsidR="00CF3D60" w:rsidRDefault="0007045B">
            <w:pPr>
              <w:spacing w:before="60" w:after="60"/>
              <w:jc w:val="both"/>
              <w:rPr>
                <w:sz w:val="21"/>
                <w:szCs w:val="21"/>
              </w:rPr>
            </w:pPr>
            <w:r>
              <w:rPr>
                <w:sz w:val="21"/>
                <w:szCs w:val="21"/>
              </w:rPr>
              <w:t>RX</w:t>
            </w:r>
          </w:p>
        </w:tc>
        <w:tc>
          <w:tcPr>
            <w:tcW w:w="2233" w:type="dxa"/>
            <w:shd w:val="clear" w:color="auto" w:fill="auto"/>
            <w:vAlign w:val="center"/>
          </w:tcPr>
          <w:p w:rsidR="00CF3D60" w:rsidRDefault="0007045B">
            <w:pPr>
              <w:spacing w:before="60" w:after="60"/>
              <w:jc w:val="both"/>
              <w:rPr>
                <w:sz w:val="21"/>
                <w:szCs w:val="21"/>
              </w:rPr>
            </w:pPr>
            <w:r>
              <w:rPr>
                <w:sz w:val="21"/>
                <w:szCs w:val="21"/>
              </w:rPr>
              <w:t>TX</w:t>
            </w:r>
          </w:p>
        </w:tc>
      </w:tr>
    </w:tbl>
    <w:p w:rsidR="00CF3D60" w:rsidRDefault="00CF3D60">
      <w:pPr>
        <w:pStyle w:val="aff"/>
        <w:spacing w:after="180" w:line="276" w:lineRule="auto"/>
        <w:rPr>
          <w:rFonts w:asciiTheme="minorHAnsi" w:hAnsiTheme="minorHAnsi" w:cstheme="minorHAnsi"/>
          <w:bCs/>
          <w:iCs/>
        </w:rPr>
      </w:pPr>
    </w:p>
    <w:p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CF3D60" w:rsidRDefault="0007045B">
            <w:pPr>
              <w:rPr>
                <w:rFonts w:ascii="Calibri" w:hAnsi="Calibri"/>
                <w:b/>
                <w:bCs/>
                <w:sz w:val="18"/>
                <w:szCs w:val="18"/>
              </w:rPr>
            </w:pPr>
            <w:r>
              <w:rPr>
                <w:rFonts w:ascii="Calibri" w:hAnsi="Calibri"/>
                <w:b/>
                <w:bCs/>
                <w:sz w:val="18"/>
                <w:szCs w:val="18"/>
              </w:rPr>
              <w:t xml:space="preserve"> Timing</w:t>
            </w:r>
          </w:p>
        </w:tc>
      </w:tr>
      <w:tr w:rsidR="00CF3D60">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rsidR="00CF3D60" w:rsidRDefault="0007045B">
            <w:pPr>
              <w:rPr>
                <w:rFonts w:ascii="Calibri" w:hAnsi="Calibri"/>
                <w:sz w:val="18"/>
                <w:szCs w:val="18"/>
              </w:rPr>
            </w:pPr>
            <w:r>
              <w:rPr>
                <w:rFonts w:ascii="Calibri" w:hAnsi="Calibri"/>
                <w:sz w:val="18"/>
                <w:szCs w:val="18"/>
              </w:rPr>
              <w:t>MT/DU timing alignment possible with Case 6 timing</w:t>
            </w:r>
          </w:p>
        </w:tc>
      </w:tr>
      <w:tr w:rsidR="00CF3D60">
        <w:tc>
          <w:tcPr>
            <w:tcW w:w="860"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Maybe (depending on receiver implementation)</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MT/DU timing alignment possible with Case 7 timing</w:t>
            </w:r>
          </w:p>
        </w:tc>
      </w:tr>
      <w:tr w:rsidR="00CF3D60">
        <w:tc>
          <w:tcPr>
            <w:tcW w:w="86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Yes</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Timing alignment not possible</w:t>
            </w:r>
          </w:p>
        </w:tc>
      </w:tr>
      <w:tr w:rsidR="00CF3D60">
        <w:tc>
          <w:tcPr>
            <w:tcW w:w="86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Intra-panel – Yes</w:t>
            </w:r>
          </w:p>
          <w:p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rsidR="00CF3D60" w:rsidRDefault="0007045B">
            <w:pPr>
              <w:rPr>
                <w:rFonts w:ascii="Calibri" w:hAnsi="Calibri"/>
                <w:sz w:val="18"/>
                <w:szCs w:val="18"/>
              </w:rPr>
            </w:pPr>
            <w:r>
              <w:rPr>
                <w:rFonts w:ascii="Calibri" w:hAnsi="Calibri"/>
                <w:sz w:val="18"/>
                <w:szCs w:val="18"/>
              </w:rPr>
              <w:t xml:space="preserve">Consider at least backhaul links </w:t>
            </w:r>
          </w:p>
          <w:p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CF3D60" w:rsidRDefault="00CF3D60">
      <w:pPr>
        <w:rPr>
          <w:rFonts w:ascii="Calibri" w:eastAsia="Calibri" w:hAnsi="Calibri"/>
          <w:b/>
          <w:bCs/>
          <w:sz w:val="22"/>
          <w:szCs w:val="22"/>
        </w:rPr>
      </w:pP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In general, we think it is helpful to list all some high-level impacting factors for all cases which can be used to have some comparisons and even do further prioritizations on the supported cases.  However, some further details may be needed for each of </w:t>
            </w:r>
            <w:r>
              <w:rPr>
                <w:rFonts w:ascii="Calibri" w:eastAsiaTheme="minorEastAsia" w:hAnsi="Calibri"/>
                <w:bCs/>
                <w:sz w:val="22"/>
                <w:szCs w:val="22"/>
                <w:lang w:eastAsia="zh-CN"/>
              </w:rPr>
              <w:lastRenderedPageBreak/>
              <w:t>impacting areas. This is not easy task but may be a good guidance for all the companies to prepare further discussions</w:t>
            </w:r>
          </w:p>
          <w:p w:rsidR="00CF3D60" w:rsidRDefault="00CF3D60">
            <w:pPr>
              <w:rPr>
                <w:rFonts w:ascii="Calibri" w:eastAsiaTheme="minorEastAsia" w:hAnsi="Calibri"/>
                <w:bCs/>
                <w:sz w:val="22"/>
                <w:szCs w:val="22"/>
                <w:lang w:eastAsia="zh-CN"/>
              </w:rPr>
            </w:pP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rsidR="00CF3D60" w:rsidRDefault="00CF3D60">
            <w:pPr>
              <w:jc w:val="both"/>
              <w:rPr>
                <w:rFonts w:ascii="Calibri" w:eastAsiaTheme="minorEastAsia" w:hAnsi="Calibri"/>
                <w:bCs/>
                <w:sz w:val="22"/>
                <w:szCs w:val="22"/>
                <w:lang w:eastAsia="zh-CN"/>
              </w:rPr>
            </w:pP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rsidR="00CF3D60" w:rsidRDefault="00CF3D60">
            <w:pPr>
              <w:rPr>
                <w:rFonts w:ascii="Calibri" w:eastAsiaTheme="minorEastAsia" w:hAnsi="Calibri"/>
                <w:bCs/>
                <w:sz w:val="22"/>
                <w:szCs w:val="22"/>
                <w:lang w:eastAsia="zh-CN"/>
              </w:rPr>
            </w:pPr>
          </w:p>
          <w:p w:rsidR="00CF3D60" w:rsidRDefault="00CF3D60">
            <w:pPr>
              <w:rPr>
                <w:rFonts w:ascii="Calibri" w:eastAsiaTheme="minorEastAsia" w:hAnsi="Calibr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CF3D60" w:rsidRDefault="00CF3D60">
            <w:pPr>
              <w:rPr>
                <w:rFonts w:ascii="Calibri" w:eastAsia="Calibri" w:hAnsi="Calibri"/>
                <w:bCs/>
                <w:sz w:val="22"/>
                <w:szCs w:val="22"/>
              </w:rPr>
            </w:pPr>
          </w:p>
          <w:p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CF3D60" w:rsidRDefault="00CF3D60">
            <w:pPr>
              <w:rPr>
                <w:rFonts w:ascii="Calibri" w:eastAsia="Calibri" w:hAnsi="Calibri"/>
                <w:bCs/>
                <w:sz w:val="22"/>
                <w:szCs w:val="22"/>
                <w:highlight w:val="green"/>
              </w:rPr>
            </w:pPr>
          </w:p>
          <w:p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rsidR="00CF3D60" w:rsidRDefault="00CF3D60">
            <w:pPr>
              <w:rPr>
                <w:rFonts w:ascii="Calibri" w:eastAsia="Calibri" w:hAnsi="Calibri"/>
                <w:bCs/>
                <w:sz w:val="22"/>
                <w:szCs w:val="22"/>
              </w:rPr>
            </w:pPr>
          </w:p>
          <w:p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trPr>
          <w:trHeight w:val="5802"/>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rsidR="00CF3D60" w:rsidRDefault="00CF3D60">
            <w:pPr>
              <w:rPr>
                <w:rFonts w:ascii="Calibri" w:hAnsi="Calibri"/>
                <w:bCs/>
                <w:sz w:val="22"/>
                <w:szCs w:val="22"/>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rsidR="00CF3D60" w:rsidRDefault="00CF3D60">
            <w:pPr>
              <w:rPr>
                <w:rFonts w:asciiTheme="minorHAnsi" w:eastAsia="Malgun Gothic" w:hAnsiTheme="minorHAnsi" w:cstheme="minorHAnsi"/>
                <w:bCs/>
                <w:sz w:val="22"/>
                <w:szCs w:val="22"/>
                <w:lang w:eastAsia="ko-KR"/>
              </w:rPr>
            </w:pPr>
          </w:p>
          <w:p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rsidR="00CF3D60" w:rsidRDefault="00CF3D60">
            <w:pPr>
              <w:rPr>
                <w:rFonts w:asciiTheme="minorHAnsi" w:hAnsiTheme="minorHAnsi" w:cstheme="minorHAnsi"/>
                <w:bCs/>
                <w:sz w:val="22"/>
                <w:szCs w:val="22"/>
                <w:lang w:eastAsia="ko-KR"/>
              </w:rPr>
            </w:pPr>
          </w:p>
          <w:p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rsidR="00CF3D60" w:rsidRDefault="00CF3D60">
            <w:pPr>
              <w:rPr>
                <w:rFonts w:ascii="Calibri" w:eastAsia="SimSun" w:hAnsi="Calibri"/>
                <w:b/>
                <w:sz w:val="22"/>
                <w:szCs w:val="22"/>
                <w:lang w:eastAsia="zh-CN"/>
              </w:rPr>
            </w:pPr>
          </w:p>
          <w:p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rsidR="00CF3D60" w:rsidRDefault="00CF3D60">
            <w:pPr>
              <w:rPr>
                <w:rFonts w:ascii="Calibri" w:eastAsia="SimSun" w:hAnsi="Calibri"/>
                <w:bCs/>
                <w:sz w:val="22"/>
                <w:szCs w:val="22"/>
                <w:lang w:eastAsia="zh-CN"/>
              </w:rPr>
            </w:pPr>
          </w:p>
          <w:p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lastRenderedPageBreak/>
              <w:t xml:space="preserve">In case 4, “timing alignment possible with parent timing advance” looks ok in theory but can have serious problem in practice: </w:t>
            </w:r>
          </w:p>
          <w:p w:rsidR="00CF3D60" w:rsidRDefault="0007045B">
            <w:pPr>
              <w:pStyle w:val="aff"/>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trPr>
          <w:trHeight w:val="386"/>
        </w:trPr>
        <w:tc>
          <w:tcPr>
            <w:tcW w:w="1690"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lastRenderedPageBreak/>
              <w:t>NTT DOCOMO</w:t>
            </w:r>
          </w:p>
        </w:tc>
        <w:tc>
          <w:tcPr>
            <w:tcW w:w="2265"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Partially Yes</w:t>
            </w:r>
          </w:p>
        </w:tc>
        <w:tc>
          <w:tcPr>
            <w:tcW w:w="6115"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rsidR="00CF3D60" w:rsidRDefault="0007045B">
            <w:pPr>
              <w:rPr>
                <w:rFonts w:ascii="Calibri" w:hAnsi="Calibri"/>
                <w:b/>
                <w:bCs/>
                <w:sz w:val="18"/>
                <w:szCs w:val="18"/>
                <w:u w:val="single"/>
              </w:rPr>
            </w:pPr>
            <w:r>
              <w:rPr>
                <w:rFonts w:ascii="Calibri" w:hAnsi="Calibri"/>
                <w:b/>
                <w:bCs/>
                <w:sz w:val="18"/>
                <w:szCs w:val="18"/>
                <w:u w:val="single"/>
              </w:rPr>
              <w:t>Antenna/RF front-end impact</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rsidR="00CF3D60" w:rsidRDefault="00CF3D60">
            <w:pPr>
              <w:rPr>
                <w:rFonts w:ascii="Calibri" w:eastAsia="Malgun Gothic" w:hAnsi="Calibri"/>
                <w:bCs/>
                <w:sz w:val="22"/>
                <w:szCs w:val="22"/>
                <w:lang w:eastAsia="ko-KR"/>
              </w:rPr>
            </w:pPr>
          </w:p>
          <w:p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rsidR="00CF3D60" w:rsidRDefault="00CF3D60">
            <w:pPr>
              <w:rPr>
                <w:rFonts w:ascii="Calibri" w:eastAsia="Malgun Gothic" w:hAnsi="Calibri"/>
                <w:bCs/>
                <w:sz w:val="22"/>
                <w:szCs w:val="22"/>
                <w:lang w:eastAsia="ko-KR"/>
              </w:rPr>
            </w:pP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trPr>
          <w:trHeight w:val="386"/>
        </w:trPr>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trPr>
          <w:trHeight w:val="386"/>
        </w:trPr>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trPr>
          <w:trHeight w:val="386"/>
        </w:trPr>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enhanment should be considered for case 1 as well. As commented by some other companies, at least we need to discuss the power sharing </w:t>
            </w:r>
            <w:r>
              <w:rPr>
                <w:rFonts w:ascii="Calibri" w:eastAsia="SimSun" w:hAnsi="Calibri"/>
                <w:bCs/>
                <w:sz w:val="22"/>
                <w:szCs w:val="22"/>
                <w:lang w:eastAsia="zh-CN"/>
              </w:rPr>
              <w:lastRenderedPageBreak/>
              <w:t>between DU and MT, which may incur different power control mechanism as existing one.</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trPr>
          <w:trHeight w:val="386"/>
        </w:trPr>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rsidR="00CF3D60" w:rsidRDefault="00CF3D60">
            <w:pPr>
              <w:rPr>
                <w:rFonts w:ascii="Calibri" w:eastAsia="SimSun" w:hAnsi="Calibri"/>
                <w:bCs/>
                <w:sz w:val="22"/>
                <w:szCs w:val="22"/>
                <w:lang w:eastAsia="zh-CN"/>
              </w:rPr>
            </w:pPr>
          </w:p>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rsidR="00CF3D60" w:rsidRDefault="0007045B">
            <w:pPr>
              <w:pStyle w:val="aff"/>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rsidR="00CF3D60" w:rsidRDefault="0007045B">
            <w:pPr>
              <w:pStyle w:val="aff"/>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trPr>
          <w:trHeight w:val="386"/>
        </w:trPr>
        <w:tc>
          <w:tcPr>
            <w:tcW w:w="1690" w:type="dxa"/>
            <w:shd w:val="clear" w:color="auto" w:fill="auto"/>
          </w:tcPr>
          <w:p w:rsidR="00CF3D60" w:rsidRDefault="00CF3D60">
            <w:pPr>
              <w:rPr>
                <w:rFonts w:ascii="Calibri" w:eastAsiaTheme="minorEastAsia" w:hAnsi="Calibri"/>
                <w:bCs/>
                <w:sz w:val="22"/>
                <w:szCs w:val="22"/>
                <w:lang w:eastAsia="zh-CN"/>
              </w:rPr>
            </w:pP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CF3D60">
            <w:pPr>
              <w:rPr>
                <w:rFonts w:ascii="Calibri" w:eastAsia="SimSun" w:hAnsi="Calibri"/>
                <w:bCs/>
                <w:sz w:val="22"/>
                <w:szCs w:val="22"/>
                <w:lang w:eastAsia="zh-CN"/>
              </w:rPr>
            </w:pPr>
          </w:p>
        </w:tc>
      </w:tr>
    </w:tbl>
    <w:p w:rsidR="00CF3D60" w:rsidRDefault="00CF3D60">
      <w:pPr>
        <w:rPr>
          <w:rFonts w:ascii="Calibri" w:hAnsi="Calibri" w:cs="Calibri"/>
          <w:color w:val="000000"/>
          <w:sz w:val="22"/>
          <w:szCs w:val="22"/>
        </w:rPr>
      </w:pPr>
    </w:p>
    <w:p w:rsidR="00CF3D60" w:rsidRDefault="00CF3D60">
      <w:pPr>
        <w:ind w:left="720"/>
        <w:rPr>
          <w:rFonts w:ascii="Calibri" w:hAnsi="Calibri" w:cs="Calibri"/>
          <w:color w:val="000000"/>
          <w:sz w:val="22"/>
          <w:szCs w:val="22"/>
        </w:rPr>
      </w:pPr>
    </w:p>
    <w:p w:rsidR="00CF3D60" w:rsidRDefault="0007045B">
      <w:pPr>
        <w:pStyle w:val="2"/>
        <w:numPr>
          <w:ilvl w:val="0"/>
          <w:numId w:val="0"/>
        </w:numPr>
        <w:rPr>
          <w:rFonts w:ascii="Calibri" w:hAnsi="Calibri"/>
          <w:b w:val="0"/>
          <w:i w:val="0"/>
          <w:sz w:val="22"/>
          <w:szCs w:val="22"/>
        </w:rPr>
      </w:pPr>
      <w:r>
        <w:rPr>
          <w:rFonts w:ascii="Calibri" w:hAnsi="Calibri"/>
          <w:b w:val="0"/>
          <w:i w:val="0"/>
          <w:noProof/>
          <w:sz w:val="22"/>
          <w:szCs w:val="22"/>
        </w:rPr>
        <mc:AlternateContent>
          <mc:Choice Requires="wps">
            <w:drawing>
              <wp:anchor distT="0" distB="0" distL="114300" distR="114300" simplePos="0" relativeHeight="4" behindDoc="0" locked="0" layoutInCell="1" allowOverlap="1" wp14:anchorId="703DD20A">
                <wp:simplePos x="0" y="0"/>
                <wp:positionH relativeFrom="column">
                  <wp:posOffset>0</wp:posOffset>
                </wp:positionH>
                <wp:positionV relativeFrom="paragraph">
                  <wp:posOffset>635</wp:posOffset>
                </wp:positionV>
                <wp:extent cx="1829435" cy="4084955"/>
                <wp:effectExtent l="0" t="0" r="0" b="0"/>
                <wp:wrapSquare wrapText="bothSides"/>
                <wp:docPr id="17" name="Text Box 11"/>
                <wp:cNvGraphicFramePr/>
                <a:graphic xmlns:a="http://schemas.openxmlformats.org/drawingml/2006/main">
                  <a:graphicData uri="http://schemas.microsoft.com/office/word/2010/wordprocessingShape">
                    <wps:wsp>
                      <wps:cNvSpPr/>
                      <wps:spPr>
                        <a:xfrm>
                          <a:off x="0" y="0"/>
                          <a:ext cx="1828800" cy="4084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CF3D60" w:rsidRDefault="0007045B">
                            <w:pPr>
                              <w:pStyle w:val="FrameContents"/>
                              <w:rPr>
                                <w:b/>
                                <w:bCs/>
                                <w:lang w:eastAsia="x-none"/>
                              </w:rPr>
                            </w:pPr>
                            <w:r>
                              <w:rPr>
                                <w:b/>
                                <w:bCs/>
                                <w:lang w:eastAsia="x-none"/>
                              </w:rPr>
                              <w:t>For further discussion in RAN1#102-e</w:t>
                            </w:r>
                          </w:p>
                          <w:p w:rsidR="00CF3D60" w:rsidRDefault="0007045B">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rsidR="00CF3D60" w:rsidRDefault="0007045B">
                            <w:pPr>
                              <w:pStyle w:val="aff"/>
                              <w:numPr>
                                <w:ilvl w:val="0"/>
                                <w:numId w:val="27"/>
                              </w:numPr>
                              <w:rPr>
                                <w:rFonts w:eastAsia="Calibri" w:cs="Times"/>
                              </w:rPr>
                            </w:pPr>
                            <w:r>
                              <w:rPr>
                                <w:rFonts w:eastAsia="Calibri" w:cs="Times"/>
                              </w:rPr>
                              <w:t>Antenna/RF front-end impact</w:t>
                            </w:r>
                          </w:p>
                          <w:p w:rsidR="00CF3D60" w:rsidRDefault="0007045B">
                            <w:pPr>
                              <w:pStyle w:val="aff"/>
                              <w:numPr>
                                <w:ilvl w:val="0"/>
                                <w:numId w:val="27"/>
                              </w:numPr>
                              <w:rPr>
                                <w:rFonts w:eastAsia="Calibri" w:cs="Times"/>
                              </w:rPr>
                            </w:pPr>
                            <w:r>
                              <w:rPr>
                                <w:rFonts w:eastAsia="Calibri" w:cs="Times"/>
                              </w:rPr>
                              <w:t>Interference type and interference handling</w:t>
                            </w:r>
                          </w:p>
                          <w:p w:rsidR="00CF3D60" w:rsidRDefault="0007045B">
                            <w:pPr>
                              <w:pStyle w:val="aff"/>
                              <w:numPr>
                                <w:ilvl w:val="0"/>
                                <w:numId w:val="27"/>
                              </w:numPr>
                              <w:rPr>
                                <w:rFonts w:eastAsia="Calibri" w:cs="Times"/>
                              </w:rPr>
                            </w:pPr>
                            <w:r>
                              <w:rPr>
                                <w:rFonts w:eastAsia="Calibri" w:cs="Times"/>
                              </w:rPr>
                              <w:t>Power control</w:t>
                            </w:r>
                          </w:p>
                          <w:p w:rsidR="00CF3D60" w:rsidRDefault="0007045B">
                            <w:pPr>
                              <w:pStyle w:val="aff"/>
                              <w:numPr>
                                <w:ilvl w:val="0"/>
                                <w:numId w:val="27"/>
                              </w:numPr>
                              <w:rPr>
                                <w:rFonts w:eastAsia="Calibri" w:cs="Times"/>
                              </w:rPr>
                            </w:pPr>
                            <w:r>
                              <w:rPr>
                                <w:rFonts w:eastAsia="Calibri" w:cs="Times"/>
                              </w:rPr>
                              <w:t>Resource partitioning</w:t>
                            </w:r>
                          </w:p>
                          <w:p w:rsidR="00CF3D60" w:rsidRDefault="0007045B">
                            <w:pPr>
                              <w:pStyle w:val="aff"/>
                              <w:numPr>
                                <w:ilvl w:val="0"/>
                                <w:numId w:val="27"/>
                              </w:numPr>
                              <w:rPr>
                                <w:rFonts w:eastAsia="Calibri" w:cs="Times"/>
                              </w:rPr>
                            </w:pPr>
                            <w:r>
                              <w:rPr>
                                <w:rFonts w:eastAsia="Calibri" w:cs="Times"/>
                              </w:rPr>
                              <w:t>Impact on access link UEs</w:t>
                            </w:r>
                          </w:p>
                          <w:p w:rsidR="00CF3D60" w:rsidRDefault="0007045B">
                            <w:pPr>
                              <w:pStyle w:val="aff"/>
                              <w:numPr>
                                <w:ilvl w:val="0"/>
                                <w:numId w:val="27"/>
                              </w:numPr>
                              <w:rPr>
                                <w:rFonts w:eastAsia="Calibri" w:cs="Times"/>
                              </w:rPr>
                            </w:pPr>
                            <w:r>
                              <w:rPr>
                                <w:rFonts w:eastAsia="Calibri" w:cs="Times"/>
                              </w:rPr>
                              <w:t>Where the multiplexing cases are applicable to paired or unpaired spectrum</w:t>
                            </w:r>
                          </w:p>
                          <w:p w:rsidR="00CF3D60" w:rsidRDefault="0007045B">
                            <w:pPr>
                              <w:pStyle w:val="aff"/>
                              <w:numPr>
                                <w:ilvl w:val="0"/>
                                <w:numId w:val="27"/>
                              </w:numPr>
                            </w:pPr>
                            <w:r>
                              <w:rPr>
                                <w:rFonts w:eastAsia="Calibri" w:cs="Times"/>
                              </w:rPr>
                              <w:t>Problems due to timing misalignment</w:t>
                            </w:r>
                          </w:p>
                        </w:txbxContent>
                      </wps:txbx>
                      <wps:bodyPr>
                        <a:prstTxWarp prst="textNoShape">
                          <a:avLst/>
                        </a:prstTxWarp>
                        <a:spAutoFit/>
                      </wps:bodyPr>
                    </wps:wsp>
                  </a:graphicData>
                </a:graphic>
              </wp:anchor>
            </w:drawing>
          </mc:Choice>
          <mc:Fallback>
            <w:pict>
              <v:rect id="shape_0" ID="Text Box 11" stroked="t" style="position:absolute;margin-left:0pt;margin-top:0pt;width:143.95pt;height:321.55pt" wp14:anchorId="703DD20A">
                <w10:wrap type="square"/>
                <v:fill o:detectmouseclick="t" on="false"/>
                <v:stroke color="black" weight="6480" joinstyle="round" endcap="flat"/>
                <v:textbox>
                  <w:txbxContent>
                    <w:p>
                      <w:pPr>
                        <w:pStyle w:val="FrameContents"/>
                        <w:rPr>
                          <w:b/>
                          <w:b/>
                          <w:bCs/>
                          <w:lang w:eastAsia="x-none"/>
                        </w:rPr>
                      </w:pPr>
                      <w:r>
                        <w:rPr>
                          <w:b/>
                          <w:bCs/>
                          <w:color w:val="auto"/>
                          <w:lang w:eastAsia="x-none"/>
                        </w:rPr>
                        <w:t>For further discussion in RAN1#102-e</w:t>
                      </w:r>
                    </w:p>
                    <w:p>
                      <w:pPr>
                        <w:pStyle w:val="FrameContents"/>
                        <w:rPr>
                          <w:rFonts w:eastAsia="Calibri" w:cs="Times"/>
                          <w:szCs w:val="20"/>
                        </w:rPr>
                      </w:pPr>
                      <w:r>
                        <w:rPr>
                          <w:rFonts w:eastAsia="Calibri" w:cs="Times"/>
                          <w:color w:val="auto"/>
                          <w:szCs w:val="20"/>
                        </w:rPr>
                        <w:t>For different multiplexing cases (cases 1, 2, 3, 4), identify factors that needs to be considered in Rel-17 IAB including:</w:t>
                      </w:r>
                    </w:p>
                    <w:p>
                      <w:pPr>
                        <w:pStyle w:val="ListParagraph"/>
                        <w:numPr>
                          <w:ilvl w:val="0"/>
                          <w:numId w:val="27"/>
                        </w:numPr>
                        <w:rPr>
                          <w:rFonts w:eastAsia="Calibri" w:cs="Times"/>
                        </w:rPr>
                      </w:pPr>
                      <w:r>
                        <w:rPr>
                          <w:rFonts w:eastAsia="Calibri" w:cs="Times"/>
                          <w:color w:val="auto"/>
                        </w:rPr>
                        <w:t>Antenna/RF front-end impact</w:t>
                      </w:r>
                    </w:p>
                    <w:p>
                      <w:pPr>
                        <w:pStyle w:val="ListParagraph"/>
                        <w:numPr>
                          <w:ilvl w:val="0"/>
                          <w:numId w:val="27"/>
                        </w:numPr>
                        <w:rPr>
                          <w:rFonts w:eastAsia="Calibri" w:cs="Times"/>
                        </w:rPr>
                      </w:pPr>
                      <w:r>
                        <w:rPr>
                          <w:rFonts w:eastAsia="Calibri" w:cs="Times"/>
                          <w:color w:val="auto"/>
                        </w:rPr>
                        <w:t>Interference type and interference handling</w:t>
                      </w:r>
                    </w:p>
                    <w:p>
                      <w:pPr>
                        <w:pStyle w:val="ListParagraph"/>
                        <w:numPr>
                          <w:ilvl w:val="0"/>
                          <w:numId w:val="27"/>
                        </w:numPr>
                        <w:rPr>
                          <w:rFonts w:eastAsia="Calibri" w:cs="Times"/>
                        </w:rPr>
                      </w:pPr>
                      <w:r>
                        <w:rPr>
                          <w:rFonts w:eastAsia="Calibri" w:cs="Times"/>
                          <w:color w:val="auto"/>
                        </w:rPr>
                        <w:t>Power control</w:t>
                      </w:r>
                    </w:p>
                    <w:p>
                      <w:pPr>
                        <w:pStyle w:val="ListParagraph"/>
                        <w:numPr>
                          <w:ilvl w:val="0"/>
                          <w:numId w:val="27"/>
                        </w:numPr>
                        <w:rPr>
                          <w:rFonts w:eastAsia="Calibri" w:cs="Times"/>
                        </w:rPr>
                      </w:pPr>
                      <w:r>
                        <w:rPr>
                          <w:rFonts w:eastAsia="Calibri" w:cs="Times"/>
                          <w:color w:val="auto"/>
                        </w:rPr>
                        <w:t>Resource partitioning</w:t>
                      </w:r>
                    </w:p>
                    <w:p>
                      <w:pPr>
                        <w:pStyle w:val="ListParagraph"/>
                        <w:numPr>
                          <w:ilvl w:val="0"/>
                          <w:numId w:val="27"/>
                        </w:numPr>
                        <w:rPr>
                          <w:rFonts w:eastAsia="Calibri" w:cs="Times"/>
                        </w:rPr>
                      </w:pPr>
                      <w:r>
                        <w:rPr>
                          <w:rFonts w:eastAsia="Calibri" w:cs="Times"/>
                          <w:color w:val="auto"/>
                        </w:rPr>
                        <w:t>Impact on access link UEs</w:t>
                      </w:r>
                    </w:p>
                    <w:p>
                      <w:pPr>
                        <w:pStyle w:val="ListParagraph"/>
                        <w:numPr>
                          <w:ilvl w:val="0"/>
                          <w:numId w:val="27"/>
                        </w:numPr>
                        <w:rPr>
                          <w:rFonts w:eastAsia="Calibri" w:cs="Times"/>
                        </w:rPr>
                      </w:pPr>
                      <w:r>
                        <w:rPr>
                          <w:rFonts w:eastAsia="Calibri" w:cs="Times"/>
                          <w:color w:val="auto"/>
                        </w:rPr>
                        <w:t>Where the multiplexing cases are applicable to paired or unpaired spectrum</w:t>
                      </w:r>
                    </w:p>
                    <w:p>
                      <w:pPr>
                        <w:pStyle w:val="ListParagraph"/>
                        <w:numPr>
                          <w:ilvl w:val="0"/>
                          <w:numId w:val="27"/>
                        </w:numPr>
                        <w:spacing w:before="60" w:after="120"/>
                        <w:contextualSpacing/>
                        <w:rPr>
                          <w:color w:val="auto"/>
                        </w:rPr>
                      </w:pPr>
                      <w:r>
                        <w:rPr>
                          <w:rFonts w:eastAsia="Calibri" w:cs="Times"/>
                          <w:color w:val="auto"/>
                        </w:rPr>
                        <w:t>Problems due to timing misalignment</w:t>
                      </w:r>
                    </w:p>
                  </w:txbxContent>
                </v:textbox>
              </v:rect>
            </w:pict>
          </mc:Fallback>
        </mc:AlternateContent>
      </w:r>
    </w:p>
    <w:p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2.2.2: </w:t>
      </w:r>
    </w:p>
    <w:p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rsidR="00CF3D60" w:rsidRDefault="0007045B">
      <w:pPr>
        <w:pStyle w:val="2"/>
        <w:numPr>
          <w:ilvl w:val="0"/>
          <w:numId w:val="30"/>
        </w:numPr>
        <w:rPr>
          <w:rFonts w:ascii="Calibri" w:hAnsi="Calibri"/>
          <w:b w:val="0"/>
          <w:i w:val="0"/>
          <w:sz w:val="22"/>
          <w:szCs w:val="22"/>
        </w:rPr>
      </w:pPr>
      <w:r>
        <w:rPr>
          <w:rFonts w:ascii="Calibri" w:hAnsi="Calibri"/>
          <w:b w:val="0"/>
          <w:i w:val="0"/>
          <w:sz w:val="22"/>
          <w:szCs w:val="22"/>
        </w:rPr>
        <w:t>Self-interference cancellation</w:t>
      </w:r>
    </w:p>
    <w:p w:rsidR="00CF3D60" w:rsidRDefault="00CF3D60">
      <w:pPr>
        <w:pStyle w:val="2"/>
        <w:numPr>
          <w:ilvl w:val="0"/>
          <w:numId w:val="0"/>
        </w:numPr>
        <w:ind w:left="720"/>
        <w:rPr>
          <w:rFonts w:ascii="Calibri" w:hAnsi="Calibri"/>
          <w:b w:val="0"/>
          <w:i w:val="0"/>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tc>
          <w:tcPr>
            <w:tcW w:w="1690"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rsidR="00CF3D60" w:rsidRDefault="00CF3D60">
            <w:pPr>
              <w:rPr>
                <w:rFonts w:ascii="Calibri" w:eastAsia="Calibri" w:hAnsi="Calibri"/>
                <w:sz w:val="22"/>
                <w:szCs w:val="22"/>
              </w:rPr>
            </w:pPr>
          </w:p>
        </w:tc>
        <w:tc>
          <w:tcPr>
            <w:tcW w:w="6115" w:type="dxa"/>
            <w:shd w:val="clear" w:color="auto" w:fill="auto"/>
          </w:tcPr>
          <w:p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rsidR="00CF3D60" w:rsidRDefault="0007045B">
            <w:pPr>
              <w:pStyle w:val="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rsidR="00CF3D60" w:rsidRDefault="0007045B">
            <w:pPr>
              <w:pStyle w:val="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timing alignment, enhanced power control, etc i.e. simultaneous operation is only possible when these conditions are met</w:t>
            </w:r>
          </w:p>
          <w:p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rsidR="00CF3D60" w:rsidRDefault="0007045B">
            <w:pPr>
              <w:pStyle w:val="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pStyle w:val="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rsidR="00CF3D60" w:rsidRDefault="00CF3D60">
      <w:pPr>
        <w:pStyle w:val="2"/>
        <w:numPr>
          <w:ilvl w:val="0"/>
          <w:numId w:val="0"/>
        </w:numPr>
        <w:ind w:left="720"/>
        <w:rPr>
          <w:rFonts w:ascii="Calibri" w:hAnsi="Calibri"/>
          <w:b w:val="0"/>
          <w:i w:val="0"/>
          <w:sz w:val="22"/>
          <w:szCs w:val="22"/>
        </w:rPr>
      </w:pPr>
    </w:p>
    <w:p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2.2.3: </w:t>
      </w:r>
    </w:p>
    <w:p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At least backhaul</w:t>
            </w:r>
          </w:p>
          <w:p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At least backhaul</w:t>
            </w:r>
          </w:p>
          <w:p w:rsidR="00CF3D60" w:rsidRDefault="0007045B">
            <w:pPr>
              <w:rPr>
                <w:rFonts w:ascii="Calibri" w:hAnsi="Calibri"/>
                <w:sz w:val="18"/>
                <w:szCs w:val="18"/>
              </w:rPr>
            </w:pPr>
            <w:r>
              <w:rPr>
                <w:rFonts w:ascii="Calibri" w:hAnsi="Calibri"/>
                <w:sz w:val="18"/>
                <w:szCs w:val="18"/>
              </w:rPr>
              <w:t>FFS: Access + Backhaul</w:t>
            </w:r>
          </w:p>
        </w:tc>
      </w:tr>
    </w:tbl>
    <w:p w:rsidR="00CF3D60" w:rsidRDefault="00CF3D60">
      <w:pPr>
        <w:pStyle w:val="2"/>
        <w:numPr>
          <w:ilvl w:val="0"/>
          <w:numId w:val="0"/>
        </w:numPr>
        <w:ind w:left="576"/>
        <w:rPr>
          <w:rFonts w:eastAsia="ＭＳ Ｐゴシック"/>
          <w:sz w:val="24"/>
          <w:szCs w:val="18"/>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rsidR="00CF3D60" w:rsidRDefault="0007045B">
            <w:pPr>
              <w:rPr>
                <w:rFonts w:ascii="Calibri" w:eastAsia="Calibri" w:hAnsi="Calibri"/>
                <w:sz w:val="22"/>
                <w:szCs w:val="22"/>
              </w:rPr>
            </w:pPr>
            <w:r>
              <w:rPr>
                <w:rFonts w:ascii="Calibri" w:eastAsia="Calibri" w:hAnsi="Calibri"/>
                <w:sz w:val="22"/>
                <w:szCs w:val="22"/>
              </w:rPr>
              <w:t>Alt. 1: UL only (BH+Acc)</w:t>
            </w:r>
          </w:p>
          <w:p w:rsidR="00CF3D60" w:rsidRDefault="0007045B">
            <w:pPr>
              <w:rPr>
                <w:rFonts w:ascii="Calibri" w:eastAsia="Calibri" w:hAnsi="Calibri"/>
                <w:sz w:val="22"/>
                <w:szCs w:val="22"/>
              </w:rPr>
            </w:pPr>
            <w:r>
              <w:rPr>
                <w:rFonts w:ascii="Calibri" w:eastAsia="Calibri" w:hAnsi="Calibri"/>
                <w:sz w:val="22"/>
                <w:szCs w:val="22"/>
              </w:rPr>
              <w:t>Alt. 2: DL only (BH)</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rsidR="00CF3D60" w:rsidRDefault="00CF3D60">
      <w:pPr>
        <w:pStyle w:val="2"/>
        <w:numPr>
          <w:ilvl w:val="0"/>
          <w:numId w:val="0"/>
        </w:numPr>
        <w:ind w:left="576"/>
        <w:rPr>
          <w:rFonts w:eastAsia="ＭＳ Ｐゴシック"/>
          <w:sz w:val="24"/>
          <w:szCs w:val="18"/>
        </w:rPr>
      </w:pPr>
    </w:p>
    <w:p w:rsidR="00CF3D60" w:rsidRDefault="0007045B">
      <w:pPr>
        <w:pStyle w:val="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w:t>
      </w:r>
      <w:r>
        <w:rPr>
          <w:rFonts w:ascii="Calibri" w:hAnsi="Calibri"/>
          <w:bCs/>
          <w:i w:val="0"/>
          <w:sz w:val="22"/>
          <w:szCs w:val="22"/>
        </w:rPr>
        <w:lastRenderedPageBreak/>
        <w:t>details of solutions (and additional ones like power control/CLI management) for improving the performance of different multiplexing cases are out of scope here and should be discussed in 8.10.2.</w:t>
      </w:r>
    </w:p>
    <w:p w:rsidR="00CF3D60" w:rsidRDefault="00CF3D60">
      <w:pPr>
        <w:pStyle w:val="2"/>
        <w:numPr>
          <w:ilvl w:val="0"/>
          <w:numId w:val="0"/>
        </w:numPr>
        <w:ind w:left="576" w:hanging="576"/>
        <w:rPr>
          <w:rFonts w:ascii="Calibri" w:hAnsi="Calibri"/>
          <w:bCs/>
          <w:i w:val="0"/>
          <w:sz w:val="22"/>
          <w:szCs w:val="22"/>
        </w:rPr>
      </w:pPr>
    </w:p>
    <w:p w:rsidR="00CF3D60" w:rsidRDefault="0007045B">
      <w:pPr>
        <w:pStyle w:val="2"/>
        <w:numPr>
          <w:ilvl w:val="0"/>
          <w:numId w:val="0"/>
        </w:numPr>
        <w:rPr>
          <w:rFonts w:ascii="Calibri" w:hAnsi="Calibri"/>
          <w:bCs/>
          <w:i w:val="0"/>
          <w:sz w:val="22"/>
          <w:szCs w:val="22"/>
        </w:rPr>
      </w:pPr>
      <w:r>
        <w:rPr>
          <w:rFonts w:ascii="Calibri" w:hAnsi="Calibri"/>
          <w:bCs/>
          <w:i w:val="0"/>
          <w:sz w:val="22"/>
          <w:szCs w:val="22"/>
          <w:highlight w:val="yellow"/>
        </w:rPr>
        <w:t>FL Proposal 2.2.5:</w:t>
      </w:r>
      <w:r>
        <w:rPr>
          <w:rFonts w:ascii="Calibri" w:hAnsi="Calibri"/>
          <w:bCs/>
          <w:i w:val="0"/>
          <w:sz w:val="22"/>
          <w:szCs w:val="22"/>
        </w:rPr>
        <w:t xml:space="preserve"> </w:t>
      </w:r>
    </w:p>
    <w:p w:rsidR="00CF3D60" w:rsidRDefault="0007045B">
      <w:pPr>
        <w:pStyle w:val="2"/>
        <w:numPr>
          <w:ilvl w:val="0"/>
          <w:numId w:val="0"/>
        </w:numPr>
        <w:rPr>
          <w:rFonts w:ascii="Calibri" w:hAnsi="Calibri"/>
          <w:bCs/>
          <w:i w:val="0"/>
          <w:sz w:val="22"/>
          <w:szCs w:val="22"/>
        </w:rPr>
      </w:pPr>
      <w:r>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rsidR="00CF3D60" w:rsidRDefault="0007045B">
      <w:pPr>
        <w:pStyle w:val="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rsidR="00CF3D60" w:rsidRDefault="0007045B">
      <w:pPr>
        <w:pStyle w:val="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rsidR="00CF3D60" w:rsidRDefault="0007045B">
      <w:pPr>
        <w:pStyle w:val="2"/>
        <w:numPr>
          <w:ilvl w:val="0"/>
          <w:numId w:val="30"/>
        </w:numPr>
        <w:rPr>
          <w:rFonts w:ascii="Calibri" w:hAnsi="Calibri"/>
          <w:bCs/>
          <w:i w:val="0"/>
          <w:sz w:val="22"/>
          <w:szCs w:val="22"/>
        </w:rPr>
      </w:pPr>
      <w:r>
        <w:rPr>
          <w:rFonts w:ascii="Calibri" w:hAnsi="Calibri"/>
          <w:bCs/>
          <w:i w:val="0"/>
          <w:sz w:val="22"/>
          <w:szCs w:val="22"/>
        </w:rPr>
        <w:t>Self-interference cancellation</w:t>
      </w:r>
    </w:p>
    <w:p w:rsidR="00CF3D60" w:rsidRDefault="00CF3D60">
      <w:pPr>
        <w:pStyle w:val="2"/>
        <w:numPr>
          <w:ilvl w:val="0"/>
          <w:numId w:val="0"/>
        </w:numPr>
        <w:ind w:left="720"/>
        <w:rPr>
          <w:rFonts w:ascii="Calibri" w:hAnsi="Calibri"/>
          <w:b w:val="0"/>
          <w:i w:val="0"/>
          <w:sz w:val="22"/>
          <w:szCs w:val="22"/>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 xml:space="preserve">Yes </w:t>
            </w:r>
            <w:bookmarkStart w:id="3" w:name="_GoBack"/>
            <w:bookmarkEnd w:id="3"/>
            <w:r>
              <w:rPr>
                <w:rFonts w:ascii="Calibri" w:eastAsia="Calibri" w:hAnsi="Calibri"/>
                <w:sz w:val="22"/>
                <w:szCs w:val="22"/>
              </w:rPr>
              <w:t>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rsidR="00CF3D60" w:rsidRDefault="00CF3D60">
            <w:pPr>
              <w:rPr>
                <w:rFonts w:ascii="Calibri" w:eastAsia="Calibri" w:hAnsi="Calibri"/>
                <w:sz w:val="22"/>
                <w:szCs w:val="22"/>
              </w:rPr>
            </w:pPr>
          </w:p>
        </w:tc>
      </w:tr>
      <w:tr w:rsidR="0007045B">
        <w:tc>
          <w:tcPr>
            <w:tcW w:w="1690" w:type="dxa"/>
            <w:shd w:val="clear" w:color="auto" w:fill="auto"/>
          </w:tcPr>
          <w:p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2265" w:type="dxa"/>
            <w:shd w:val="clear" w:color="auto" w:fill="auto"/>
          </w:tcPr>
          <w:p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rsidR="0007045B" w:rsidRDefault="0007045B" w:rsidP="0007045B">
            <w:pPr>
              <w:rPr>
                <w:rFonts w:ascii="Calibri" w:eastAsia="Calibri" w:hAnsi="Calibri"/>
                <w:sz w:val="22"/>
                <w:szCs w:val="22"/>
              </w:rPr>
            </w:pPr>
          </w:p>
        </w:tc>
      </w:tr>
      <w:tr w:rsidR="0007045B">
        <w:tc>
          <w:tcPr>
            <w:tcW w:w="1690" w:type="dxa"/>
            <w:tcBorders>
              <w:top w:val="nil"/>
            </w:tcBorders>
            <w:shd w:val="clear" w:color="auto" w:fill="auto"/>
          </w:tcPr>
          <w:p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Fujitsu</w:t>
            </w:r>
          </w:p>
        </w:tc>
        <w:tc>
          <w:tcPr>
            <w:tcW w:w="2265" w:type="dxa"/>
            <w:tcBorders>
              <w:top w:val="nil"/>
            </w:tcBorders>
            <w:shd w:val="clear" w:color="auto" w:fill="auto"/>
          </w:tcPr>
          <w:p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tcBorders>
            <w:shd w:val="clear" w:color="auto" w:fill="auto"/>
          </w:tcPr>
          <w:p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w:t>
            </w:r>
            <w:r>
              <w:rPr>
                <w:rFonts w:ascii="Calibri" w:eastAsia="Calibri" w:hAnsi="Calibri"/>
                <w:sz w:val="22"/>
                <w:szCs w:val="22"/>
              </w:rPr>
              <w:t>ambiguous</w:t>
            </w:r>
            <w:r>
              <w:rPr>
                <w:rFonts w:ascii="Calibri" w:eastAsia="Calibri" w:hAnsi="Calibri"/>
                <w:sz w:val="22"/>
                <w:szCs w:val="22"/>
              </w:rPr>
              <w:t xml:space="preserve">.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bl>
    <w:p w:rsidR="00CF3D60" w:rsidRDefault="00CF3D60">
      <w:pPr>
        <w:pStyle w:val="2"/>
        <w:numPr>
          <w:ilvl w:val="0"/>
          <w:numId w:val="0"/>
        </w:numPr>
        <w:ind w:left="576"/>
        <w:rPr>
          <w:rFonts w:eastAsia="ＭＳ Ｐゴシック"/>
          <w:sz w:val="24"/>
          <w:szCs w:val="18"/>
        </w:rPr>
      </w:pPr>
    </w:p>
    <w:p w:rsidR="00CF3D60" w:rsidRDefault="0007045B">
      <w:pPr>
        <w:pStyle w:val="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rsidR="00CF3D60" w:rsidRDefault="00CF3D60">
      <w:pPr>
        <w:pStyle w:val="2"/>
        <w:numPr>
          <w:ilvl w:val="0"/>
          <w:numId w:val="0"/>
        </w:numPr>
        <w:ind w:left="576" w:hanging="576"/>
        <w:rPr>
          <w:rFonts w:eastAsia="ＭＳ Ｐゴシック"/>
          <w:sz w:val="24"/>
          <w:szCs w:val="18"/>
        </w:rPr>
      </w:pPr>
    </w:p>
    <w:p w:rsidR="00CF3D60" w:rsidRDefault="0007045B">
      <w:pPr>
        <w:pStyle w:val="2"/>
        <w:numPr>
          <w:ilvl w:val="0"/>
          <w:numId w:val="0"/>
        </w:numPr>
        <w:rPr>
          <w:rFonts w:ascii="Calibri" w:hAnsi="Calibri"/>
          <w:bCs/>
          <w:i w:val="0"/>
          <w:sz w:val="22"/>
          <w:szCs w:val="22"/>
        </w:rPr>
      </w:pPr>
      <w:r>
        <w:rPr>
          <w:rFonts w:ascii="Calibri" w:hAnsi="Calibri"/>
          <w:bCs/>
          <w:i w:val="0"/>
          <w:sz w:val="22"/>
          <w:szCs w:val="22"/>
        </w:rPr>
        <w:t xml:space="preserve">FL Proposal 2.2.7: </w:t>
      </w:r>
    </w:p>
    <w:p w:rsidR="00CF3D60" w:rsidRDefault="0007045B">
      <w:pPr>
        <w:pStyle w:val="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DL + UL</w:t>
            </w:r>
          </w:p>
          <w:p w:rsidR="00CF3D60" w:rsidRDefault="0007045B">
            <w:pPr>
              <w:rPr>
                <w:rFonts w:ascii="Calibri" w:hAnsi="Calibri"/>
                <w:sz w:val="18"/>
                <w:szCs w:val="18"/>
              </w:rPr>
            </w:pPr>
            <w:r>
              <w:rPr>
                <w:rFonts w:ascii="Calibri" w:hAnsi="Calibri"/>
                <w:sz w:val="18"/>
                <w:szCs w:val="18"/>
              </w:rPr>
              <w:t>Alt. 2: DL only</w:t>
            </w:r>
          </w:p>
        </w:tc>
      </w:tr>
      <w:tr w:rsidR="00CF3D60">
        <w:tc>
          <w:tcPr>
            <w:tcW w:w="1366"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lastRenderedPageBreak/>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lastRenderedPageBreak/>
              <w:t>Alt. 1: Backhaul only</w:t>
            </w:r>
          </w:p>
          <w:p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rsidR="00CF3D60" w:rsidRDefault="0007045B">
            <w:pPr>
              <w:rPr>
                <w:rFonts w:ascii="Calibri" w:hAnsi="Calibri"/>
                <w:sz w:val="18"/>
                <w:szCs w:val="18"/>
              </w:rPr>
            </w:pPr>
            <w:r>
              <w:rPr>
                <w:rFonts w:ascii="Calibri" w:hAnsi="Calibri"/>
                <w:sz w:val="18"/>
                <w:szCs w:val="18"/>
              </w:rPr>
              <w:t>Alt. 1: Backhaul only</w:t>
            </w:r>
          </w:p>
          <w:p w:rsidR="00CF3D60" w:rsidRDefault="0007045B">
            <w:pPr>
              <w:rPr>
                <w:rFonts w:ascii="Calibri" w:hAnsi="Calibri"/>
                <w:sz w:val="18"/>
                <w:szCs w:val="18"/>
              </w:rPr>
            </w:pPr>
            <w:r>
              <w:rPr>
                <w:rFonts w:ascii="Calibri" w:hAnsi="Calibri"/>
                <w:sz w:val="18"/>
                <w:szCs w:val="18"/>
              </w:rPr>
              <w:t>Alt. 2: Access + Backhaul</w:t>
            </w:r>
          </w:p>
        </w:tc>
      </w:tr>
    </w:tbl>
    <w:p w:rsidR="00CF3D60" w:rsidRDefault="00CF3D60">
      <w:pPr>
        <w:pStyle w:val="2"/>
        <w:numPr>
          <w:ilvl w:val="0"/>
          <w:numId w:val="0"/>
        </w:numPr>
        <w:ind w:left="576"/>
        <w:rPr>
          <w:rFonts w:eastAsia="ＭＳ Ｐゴシック"/>
          <w:sz w:val="24"/>
          <w:szCs w:val="18"/>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For Case 1 we think it should be entirely focused on DL with two alternatives involving either BH only or BH+Access.</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rsidR="00CF3D60" w:rsidRDefault="00CF3D60">
            <w:pPr>
              <w:rPr>
                <w:rFonts w:ascii="Calibri" w:eastAsia="Calibri" w:hAnsi="Calibri"/>
                <w:sz w:val="22"/>
                <w:szCs w:val="22"/>
              </w:rPr>
            </w:pPr>
          </w:p>
          <w:p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Calibri" w:hAnsi="Calibri"/>
                <w:sz w:val="22"/>
                <w:szCs w:val="22"/>
              </w:rPr>
            </w:pP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rsidR="00CF3D60" w:rsidRDefault="0007045B">
      <w:pPr>
        <w:pStyle w:val="2"/>
        <w:numPr>
          <w:ilvl w:val="0"/>
          <w:numId w:val="0"/>
        </w:numPr>
        <w:rPr>
          <w:rFonts w:ascii="Calibri" w:hAnsi="Calibri"/>
          <w:b w:val="0"/>
          <w:i w:val="0"/>
          <w:sz w:val="22"/>
          <w:szCs w:val="22"/>
        </w:rPr>
      </w:pPr>
      <w:r>
        <w:rPr>
          <w:rFonts w:ascii="Calibri" w:hAnsi="Calibri"/>
          <w:bCs/>
          <w:i w:val="0"/>
          <w:sz w:val="22"/>
          <w:szCs w:val="22"/>
          <w:highlight w:val="yellow"/>
        </w:rPr>
        <w:t>FL Proposal 2.2.8</w:t>
      </w:r>
      <w:r>
        <w:rPr>
          <w:rFonts w:ascii="Calibri" w:hAnsi="Calibri"/>
          <w:bCs/>
          <w:i w:val="0"/>
          <w:sz w:val="22"/>
          <w:szCs w:val="22"/>
        </w:rPr>
        <w:t>: Further consider which of the following resource partitioning scenarios are supported for different resource multiplexing cases:</w:t>
      </w:r>
    </w:p>
    <w:p w:rsidR="00CF3D60" w:rsidRDefault="0007045B">
      <w:pPr>
        <w:pStyle w:val="2"/>
        <w:numPr>
          <w:ilvl w:val="0"/>
          <w:numId w:val="0"/>
        </w:numPr>
        <w:ind w:left="576"/>
        <w:rPr>
          <w:rFonts w:ascii="Calibri" w:hAnsi="Calibri"/>
          <w:bCs/>
          <w:i w:val="0"/>
          <w:sz w:val="22"/>
          <w:szCs w:val="22"/>
        </w:rPr>
      </w:pPr>
      <w:r>
        <w:rPr>
          <w:rFonts w:ascii="Calibri" w:hAnsi="Calibri"/>
          <w:bCs/>
          <w:i w:val="0"/>
          <w:sz w:val="22"/>
          <w:szCs w:val="22"/>
        </w:rPr>
        <w:t>Resource Type for IAB node transmissions /receptions (not access UEs):</w:t>
      </w:r>
    </w:p>
    <w:p w:rsidR="00CF3D60" w:rsidRDefault="0007045B">
      <w:pPr>
        <w:pStyle w:val="2"/>
        <w:numPr>
          <w:ilvl w:val="0"/>
          <w:numId w:val="32"/>
        </w:numPr>
        <w:rPr>
          <w:rFonts w:ascii="Calibri" w:hAnsi="Calibri"/>
          <w:bCs/>
          <w:i w:val="0"/>
          <w:sz w:val="22"/>
          <w:szCs w:val="22"/>
        </w:rPr>
      </w:pPr>
      <w:r>
        <w:rPr>
          <w:rFonts w:ascii="Calibri" w:hAnsi="Calibri"/>
          <w:bCs/>
          <w:i w:val="0"/>
          <w:sz w:val="22"/>
          <w:szCs w:val="22"/>
        </w:rPr>
        <w:t>DL only, UL only, DL + UL</w:t>
      </w:r>
    </w:p>
    <w:p w:rsidR="00CF3D60" w:rsidRDefault="0007045B">
      <w:pPr>
        <w:pStyle w:val="2"/>
        <w:numPr>
          <w:ilvl w:val="0"/>
          <w:numId w:val="0"/>
        </w:numPr>
        <w:ind w:left="576"/>
        <w:rPr>
          <w:rFonts w:ascii="Calibri" w:hAnsi="Calibri"/>
          <w:bCs/>
          <w:i w:val="0"/>
          <w:sz w:val="22"/>
          <w:szCs w:val="22"/>
        </w:rPr>
      </w:pPr>
      <w:r>
        <w:rPr>
          <w:rFonts w:ascii="Calibri" w:hAnsi="Calibri"/>
          <w:bCs/>
          <w:i w:val="0"/>
          <w:sz w:val="22"/>
          <w:szCs w:val="22"/>
        </w:rPr>
        <w:t>Access/Backhaul link applicability</w:t>
      </w:r>
    </w:p>
    <w:p w:rsidR="00CF3D60" w:rsidRDefault="0007045B">
      <w:pPr>
        <w:pStyle w:val="2"/>
        <w:numPr>
          <w:ilvl w:val="0"/>
          <w:numId w:val="32"/>
        </w:numPr>
        <w:rPr>
          <w:rFonts w:ascii="Calibri" w:hAnsi="Calibri"/>
          <w:bCs/>
          <w:i w:val="0"/>
          <w:sz w:val="22"/>
          <w:szCs w:val="22"/>
        </w:rPr>
      </w:pPr>
      <w:r>
        <w:rPr>
          <w:rFonts w:ascii="Calibri" w:hAnsi="Calibri"/>
          <w:bCs/>
          <w:i w:val="0"/>
          <w:sz w:val="22"/>
          <w:szCs w:val="22"/>
        </w:rPr>
        <w:t>Alt. 1: Access + Backhaul</w:t>
      </w:r>
    </w:p>
    <w:p w:rsidR="00CF3D60" w:rsidRDefault="0007045B">
      <w:pPr>
        <w:pStyle w:val="2"/>
        <w:numPr>
          <w:ilvl w:val="0"/>
          <w:numId w:val="32"/>
        </w:numPr>
        <w:rPr>
          <w:rFonts w:ascii="Calibri" w:hAnsi="Calibri"/>
          <w:bCs/>
          <w:i w:val="0"/>
          <w:sz w:val="22"/>
          <w:szCs w:val="22"/>
        </w:rPr>
      </w:pPr>
      <w:r>
        <w:rPr>
          <w:rFonts w:ascii="Calibri" w:hAnsi="Calibri"/>
          <w:bCs/>
          <w:i w:val="0"/>
          <w:sz w:val="22"/>
          <w:szCs w:val="22"/>
        </w:rPr>
        <w:t>Alt. 2: Backhaul only</w:t>
      </w:r>
    </w:p>
    <w:p w:rsidR="00CF3D60" w:rsidRDefault="00CF3D60">
      <w:pPr>
        <w:pStyle w:val="2"/>
        <w:numPr>
          <w:ilvl w:val="0"/>
          <w:numId w:val="0"/>
        </w:numPr>
        <w:ind w:left="576"/>
        <w:rPr>
          <w:rFonts w:eastAsia="ＭＳ Ｐゴシック"/>
          <w:sz w:val="24"/>
          <w:szCs w:val="18"/>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2.2.8?</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Pr>
                <w:rFonts w:ascii="Calibri" w:eastAsiaTheme="minorEastAsia" w:hAnsi="Calibri"/>
                <w:bCs/>
                <w:sz w:val="22"/>
                <w:szCs w:val="22"/>
                <w:lang w:val="sv-SE"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neighbour cell as well. </w:t>
            </w:r>
          </w:p>
          <w:p w:rsidR="00CF3D60" w:rsidRDefault="00CF3D60">
            <w:pPr>
              <w:rPr>
                <w:rFonts w:ascii="Calibri" w:eastAsiaTheme="minorEastAsia" w:hAnsi="Calibri"/>
                <w:bCs/>
                <w:sz w:val="22"/>
                <w:szCs w:val="22"/>
                <w:lang w:eastAsia="zh-CN"/>
              </w:rPr>
            </w:pPr>
          </w:p>
          <w:p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tc>
          <w:tcPr>
            <w:tcW w:w="1690"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CEWiT</w:t>
            </w:r>
          </w:p>
        </w:tc>
        <w:tc>
          <w:tcPr>
            <w:tcW w:w="2265"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rsidTr="0007045B">
        <w:tc>
          <w:tcPr>
            <w:tcW w:w="1690" w:type="dxa"/>
            <w:tcBorders>
              <w:top w:val="nil"/>
              <w:bottom w:val="nil"/>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nil"/>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nil"/>
            </w:tcBorders>
            <w:shd w:val="clear" w:color="auto" w:fill="auto"/>
          </w:tcPr>
          <w:p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tc>
          <w:tcPr>
            <w:tcW w:w="1690" w:type="dxa"/>
            <w:tcBorders>
              <w:top w:val="nil"/>
            </w:tcBorders>
            <w:shd w:val="clear" w:color="auto" w:fill="auto"/>
          </w:tcPr>
          <w:p w:rsidR="0007045B" w:rsidRDefault="0007045B" w:rsidP="0007045B">
            <w:pPr>
              <w:rPr>
                <w:rFonts w:ascii="Calibri" w:eastAsiaTheme="minorEastAsia" w:hAnsi="Calibri"/>
                <w:bCs/>
                <w:sz w:val="22"/>
                <w:szCs w:val="22"/>
                <w:lang w:eastAsia="zh-CN"/>
              </w:rPr>
            </w:pPr>
          </w:p>
        </w:tc>
        <w:tc>
          <w:tcPr>
            <w:tcW w:w="2265" w:type="dxa"/>
            <w:tcBorders>
              <w:top w:val="nil"/>
            </w:tcBorders>
            <w:shd w:val="clear" w:color="auto" w:fill="auto"/>
          </w:tcPr>
          <w:p w:rsidR="0007045B" w:rsidRDefault="0007045B" w:rsidP="0007045B">
            <w:pPr>
              <w:rPr>
                <w:rFonts w:ascii="Calibri" w:eastAsiaTheme="minorEastAsia" w:hAnsi="Calibri"/>
                <w:bCs/>
                <w:sz w:val="22"/>
                <w:szCs w:val="22"/>
                <w:lang w:eastAsia="zh-CN"/>
              </w:rPr>
            </w:pPr>
          </w:p>
        </w:tc>
        <w:tc>
          <w:tcPr>
            <w:tcW w:w="6115" w:type="dxa"/>
            <w:tcBorders>
              <w:top w:val="nil"/>
            </w:tcBorders>
            <w:shd w:val="clear" w:color="auto" w:fill="auto"/>
          </w:tcPr>
          <w:p w:rsidR="0007045B" w:rsidRDefault="0007045B" w:rsidP="0007045B">
            <w:pPr>
              <w:rPr>
                <w:rFonts w:ascii="Calibri" w:eastAsiaTheme="minorEastAsia" w:hAnsi="Calibri"/>
                <w:bCs/>
                <w:sz w:val="22"/>
                <w:szCs w:val="22"/>
                <w:lang w:eastAsia="zh-CN"/>
              </w:rPr>
            </w:pPr>
          </w:p>
        </w:tc>
      </w:tr>
    </w:tbl>
    <w:p w:rsidR="00CF3D60" w:rsidRDefault="00CF3D60">
      <w:pPr>
        <w:pStyle w:val="2"/>
        <w:numPr>
          <w:ilvl w:val="0"/>
          <w:numId w:val="0"/>
        </w:numPr>
        <w:ind w:left="576"/>
        <w:rPr>
          <w:rFonts w:eastAsia="ＭＳ Ｐゴシック"/>
          <w:sz w:val="24"/>
          <w:szCs w:val="18"/>
        </w:rPr>
      </w:pPr>
    </w:p>
    <w:p w:rsidR="00CF3D60" w:rsidRDefault="0007045B">
      <w:pPr>
        <w:pStyle w:val="2"/>
        <w:numPr>
          <w:ilvl w:val="1"/>
          <w:numId w:val="2"/>
        </w:numPr>
        <w:rPr>
          <w:rFonts w:eastAsia="ＭＳ Ｐゴシック"/>
          <w:sz w:val="24"/>
          <w:szCs w:val="18"/>
        </w:rPr>
      </w:pPr>
      <w:r>
        <w:rPr>
          <w:rFonts w:eastAsia="ＭＳ Ｐゴシック"/>
          <w:sz w:val="24"/>
          <w:szCs w:val="18"/>
        </w:rPr>
        <w:t>Solutions/enhancements for Rel-17 Multiplexing Scenarios (Low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CF3D60" w:rsidRDefault="00CF3D60">
      <w:pPr>
        <w:rPr>
          <w:rFonts w:ascii="Calibri" w:hAnsi="Calibri" w:cs="Calibri"/>
          <w:b/>
          <w:bCs/>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f6"/>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rsidR="00CF3D60" w:rsidRDefault="00CF3D60">
            <w:pPr>
              <w:rPr>
                <w:kern w:val="2"/>
                <w:lang w:val="en-GB" w:eastAsia="zh-CN"/>
              </w:rPr>
            </w:pPr>
          </w:p>
          <w:p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rsidR="00CF3D60" w:rsidRDefault="0007045B">
            <w:pPr>
              <w:pStyle w:val="aff"/>
              <w:numPr>
                <w:ilvl w:val="0"/>
                <w:numId w:val="4"/>
              </w:numPr>
              <w:snapToGrid w:val="0"/>
              <w:spacing w:before="0"/>
              <w:rPr>
                <w:i/>
                <w:lang w:eastAsia="zh-CN"/>
              </w:rPr>
            </w:pPr>
            <w:r>
              <w:rPr>
                <w:i/>
                <w:lang w:eastAsia="zh-CN"/>
              </w:rPr>
              <w:t>SS/PBCH block</w:t>
            </w:r>
          </w:p>
          <w:p w:rsidR="00CF3D60" w:rsidRDefault="0007045B">
            <w:pPr>
              <w:pStyle w:val="aff"/>
              <w:numPr>
                <w:ilvl w:val="0"/>
                <w:numId w:val="4"/>
              </w:numPr>
              <w:snapToGrid w:val="0"/>
              <w:spacing w:before="0"/>
              <w:rPr>
                <w:i/>
                <w:lang w:eastAsia="zh-CN"/>
              </w:rPr>
            </w:pPr>
            <w:r>
              <w:rPr>
                <w:i/>
                <w:lang w:eastAsia="zh-CN"/>
              </w:rPr>
              <w:t>CORESET for Type0-PDCCH CSS set</w:t>
            </w:r>
          </w:p>
          <w:p w:rsidR="00CF3D60" w:rsidRDefault="0007045B">
            <w:pPr>
              <w:pStyle w:val="aff"/>
              <w:numPr>
                <w:ilvl w:val="0"/>
                <w:numId w:val="4"/>
              </w:numPr>
              <w:snapToGrid w:val="0"/>
              <w:spacing w:before="0"/>
              <w:rPr>
                <w:rFonts w:eastAsia="DengXian"/>
              </w:rPr>
            </w:pPr>
            <w:r>
              <w:rPr>
                <w:i/>
                <w:lang w:eastAsia="zh-CN"/>
              </w:rPr>
              <w:t>PRACH</w:t>
            </w:r>
          </w:p>
          <w:p w:rsidR="00CF3D60" w:rsidRDefault="00CF3D60">
            <w:pPr>
              <w:pStyle w:val="aff"/>
              <w:numPr>
                <w:ilvl w:val="0"/>
                <w:numId w:val="4"/>
              </w:numPr>
              <w:snapToGrid w:val="0"/>
              <w:spacing w:before="0"/>
              <w:rPr>
                <w:rFonts w:eastAsia="DengXian"/>
              </w:rPr>
            </w:pPr>
          </w:p>
          <w:p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rsidR="00CF3D60" w:rsidRDefault="00CF3D60">
            <w:pPr>
              <w:rPr>
                <w:rFonts w:ascii="Calibri" w:hAnsi="Calibri" w:cs="Calibri"/>
                <w:b/>
                <w:bCs/>
                <w:color w:val="000000"/>
                <w:sz w:val="22"/>
                <w:szCs w:val="22"/>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rsidR="00CF3D60" w:rsidRDefault="00CF3D60">
            <w:pPr>
              <w:pStyle w:val="af3"/>
            </w:pPr>
          </w:p>
          <w:p w:rsidR="00CF3D60" w:rsidRDefault="00CF3D60">
            <w:pPr>
              <w:pStyle w:val="af3"/>
              <w:numPr>
                <w:ilvl w:val="0"/>
                <w:numId w:val="7"/>
              </w:numPr>
              <w:spacing w:after="120" w:line="240" w:lineRule="auto"/>
              <w:jc w:val="both"/>
              <w:rPr>
                <w:rFonts w:eastAsiaTheme="minorEastAsia"/>
                <w:b/>
                <w:i/>
                <w:lang w:eastAsia="zh-CN"/>
              </w:rPr>
            </w:pPr>
          </w:p>
          <w:p w:rsidR="00CF3D60" w:rsidRDefault="0007045B">
            <w:pPr>
              <w:pStyle w:val="af3"/>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rsidR="00CF3D60" w:rsidRDefault="0007045B">
            <w:pPr>
              <w:pStyle w:val="af3"/>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rsidR="00CF3D60" w:rsidRDefault="0007045B">
            <w:pPr>
              <w:pStyle w:val="af3"/>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rsidR="00CF3D60" w:rsidRDefault="0007045B">
            <w:pPr>
              <w:pStyle w:val="af3"/>
            </w:pPr>
            <w:r>
              <w:fldChar w:fldCharType="begin"/>
            </w:r>
            <w:r>
              <w:instrText>REF _Ref47611263 \h</w:instrText>
            </w:r>
            <w:r>
              <w:fldChar w:fldCharType="separate"/>
            </w:r>
            <w:r>
              <w:t>Error: Reference source not found</w:t>
            </w:r>
            <w:r>
              <w:fldChar w:fldCharType="end"/>
            </w:r>
          </w:p>
          <w:p w:rsidR="00CF3D60" w:rsidRDefault="0007045B">
            <w:pPr>
              <w:pStyle w:val="af3"/>
            </w:pPr>
            <w:r>
              <w:fldChar w:fldCharType="begin"/>
            </w:r>
            <w:r>
              <w:instrText>REF _Ref47611267 \h</w:instrText>
            </w:r>
            <w:r>
              <w:fldChar w:fldCharType="separate"/>
            </w:r>
            <w:r>
              <w:t>Error: Reference source not found</w:t>
            </w:r>
            <w:r>
              <w:fldChar w:fldCharType="end"/>
            </w:r>
          </w:p>
          <w:p w:rsidR="00CF3D60" w:rsidRDefault="00CF3D60">
            <w:pPr>
              <w:rPr>
                <w:b/>
                <w:i/>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4" w:type="dxa"/>
            <w:shd w:val="clear" w:color="auto" w:fill="auto"/>
          </w:tcPr>
          <w:p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rsidR="00CF3D60" w:rsidRDefault="00CF3D60">
            <w:pPr>
              <w:pStyle w:val="af3"/>
              <w:rPr>
                <w:rFonts w:eastAsia="SimSun"/>
                <w:b/>
                <w:lang w:val="fr-FR"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rsidR="00CF3D60" w:rsidRDefault="0007045B">
            <w:pPr>
              <w:jc w:val="both"/>
            </w:pPr>
            <w:r>
              <w:rPr>
                <w:b/>
                <w:bCs/>
              </w:rPr>
              <w:t xml:space="preserve">Proposal 2.3: For SDM operation, a dynamic indication of spatial restrictions (or availability) of soft resources shall be further studied to enable efficient SDM operation at the IAB node. </w:t>
            </w:r>
          </w:p>
          <w:p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rsidR="00CF3D60" w:rsidRDefault="00CF3D60">
            <w:pPr>
              <w:spacing w:line="259" w:lineRule="auto"/>
              <w:rPr>
                <w:rFonts w:eastAsiaTheme="minorEastAsia"/>
                <w:b/>
                <w:bCs/>
                <w:i/>
                <w:iCs/>
                <w:sz w:val="20"/>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rsidR="00CF3D60" w:rsidRDefault="0007045B">
            <w:r>
              <w:rPr>
                <w:b/>
                <w:u w:val="single"/>
              </w:rPr>
              <w:t>Proposal 1</w:t>
            </w:r>
            <w:r>
              <w:rPr>
                <w:b/>
              </w:rPr>
              <w:t xml:space="preserve">: </w:t>
            </w:r>
            <w:r>
              <w:t>Extend IAB resource configuration and availability indication to the frequeny domain.</w:t>
            </w:r>
          </w:p>
          <w:p w:rsidR="00CF3D60" w:rsidRDefault="0007045B">
            <w:r>
              <w:rPr>
                <w:b/>
                <w:u w:val="single"/>
              </w:rPr>
              <w:t>Proposal 2</w:t>
            </w:r>
            <w:r>
              <w:rPr>
                <w:b/>
              </w:rPr>
              <w:t>:</w:t>
            </w:r>
            <w:r>
              <w:t xml:space="preserve"> Support early TCI indication by IAB nodes to facilitate SDM.</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rsidR="00CF3D60" w:rsidRDefault="0007045B">
            <w:pPr>
              <w:jc w:val="both"/>
            </w:pPr>
            <w:r>
              <w:rPr>
                <w:b/>
                <w:bCs/>
              </w:rPr>
              <w:t>Proposal 1:</w:t>
            </w:r>
            <w:r>
              <w:t xml:space="preserve"> IAB node signals its multiplexing capability and supported modes to CU and parent-DU</w:t>
            </w:r>
          </w:p>
          <w:p w:rsidR="00CF3D60" w:rsidRDefault="0007045B">
            <w:pPr>
              <w:jc w:val="both"/>
            </w:pPr>
            <w:r>
              <w:rPr>
                <w:b/>
                <w:bCs/>
              </w:rPr>
              <w:t xml:space="preserve">Proposal 2: </w:t>
            </w:r>
            <w:r>
              <w:t>The following alternatives can be considered in determining active mode of operation of an IAB node</w:t>
            </w:r>
          </w:p>
          <w:p w:rsidR="00CF3D60" w:rsidRDefault="0007045B">
            <w:pPr>
              <w:jc w:val="both"/>
              <w:rPr>
                <w:lang w:val="en-IN"/>
              </w:rPr>
            </w:pPr>
            <w:r>
              <w:t xml:space="preserve">      Alt 1: </w:t>
            </w:r>
            <w:r>
              <w:rPr>
                <w:lang w:val="en-IN"/>
              </w:rPr>
              <w:t>Active mode of operation of IAB node is determined by donor and is explicitly signalled to the parent node</w:t>
            </w:r>
          </w:p>
          <w:p w:rsidR="00CF3D60" w:rsidRDefault="0007045B">
            <w:pPr>
              <w:jc w:val="both"/>
            </w:pPr>
            <w:r>
              <w:rPr>
                <w:lang w:val="en-IN"/>
              </w:rPr>
              <w:t xml:space="preserve">      Alt 2: Active mode of operation of IAB node is implicitly derived based on the resource configuration</w:t>
            </w:r>
          </w:p>
          <w:p w:rsidR="00CF3D60" w:rsidRDefault="0007045B">
            <w:pPr>
              <w:jc w:val="both"/>
            </w:pPr>
            <w:r>
              <w:rPr>
                <w:b/>
                <w:bCs/>
              </w:rPr>
              <w:t xml:space="preserve">Proposal 3: </w:t>
            </w:r>
            <w:r>
              <w:t xml:space="preserve">CU signals H/S/NA to all IAB nodes and it is left to the implementation as to whether use it or not </w:t>
            </w:r>
          </w:p>
          <w:p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rsidR="00CF3D60" w:rsidRDefault="0007045B">
            <w:pPr>
              <w:rPr>
                <w:b/>
                <w:i/>
                <w:lang w:eastAsia="ko-KR"/>
              </w:rPr>
            </w:pPr>
            <w:r>
              <w:rPr>
                <w:b/>
                <w:i/>
                <w:lang w:eastAsia="ko-KR"/>
              </w:rPr>
              <w:t>Proposal 2: Receiver-side SDM can be applied for at least PDSCH and PUSCH.</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rsidR="00CF3D60" w:rsidRDefault="00CF3D60">
            <w:pPr>
              <w:rPr>
                <w:rFonts w:eastAsia="SimSun"/>
                <w:b/>
                <w:bCs/>
                <w:sz w:val="22"/>
                <w:szCs w:val="18"/>
                <w:lang w:eastAsia="zh-CN"/>
              </w:rPr>
            </w:pPr>
          </w:p>
          <w:p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rsidR="00CF3D60" w:rsidRDefault="0007045B">
            <w:pPr>
              <w:pStyle w:val="aff"/>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rsidR="00CF3D60" w:rsidRDefault="0007045B">
            <w:pPr>
              <w:pStyle w:val="aff"/>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rsidR="00CF3D60" w:rsidRDefault="00CF3D60">
            <w:pPr>
              <w:rPr>
                <w:rFonts w:eastAsia="SimSun"/>
                <w:b/>
                <w:bCs/>
                <w:sz w:val="22"/>
                <w:szCs w:val="18"/>
                <w:u w:val="single"/>
                <w:lang w:eastAsia="zh-CN"/>
              </w:rPr>
            </w:pPr>
          </w:p>
          <w:p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rsidR="00CF3D60" w:rsidRDefault="00CF3D60"/>
          <w:p w:rsidR="00CF3D60" w:rsidRDefault="0007045B">
            <w:pPr>
              <w:spacing w:after="120"/>
              <w:jc w:val="both"/>
              <w:rPr>
                <w:rFonts w:eastAsia="游明朝"/>
                <w:b/>
                <w:sz w:val="22"/>
                <w:szCs w:val="22"/>
              </w:rPr>
            </w:pPr>
            <w:r>
              <w:rPr>
                <w:rFonts w:eastAsia="游明朝"/>
                <w:b/>
                <w:sz w:val="22"/>
                <w:szCs w:val="22"/>
                <w:u w:val="single"/>
              </w:rPr>
              <w:t>Proposal4</w:t>
            </w:r>
            <w:r>
              <w:rPr>
                <w:rFonts w:eastAsia="游明朝"/>
                <w:b/>
                <w:sz w:val="22"/>
                <w:szCs w:val="22"/>
              </w:rPr>
              <w:t>: Both semi-static signaling and dynamic indication of frequency resources should be considered to support FDM resource multiplexing.</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af8"/>
                <w:u w:val="single"/>
              </w:rPr>
            </w:pPr>
            <w:r>
              <w:rPr>
                <w:rStyle w:val="af8"/>
                <w:u w:val="single"/>
              </w:rPr>
              <w:t>Proposal 1:</w:t>
            </w:r>
          </w:p>
          <w:p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rsidR="00CF3D60" w:rsidRDefault="00CF3D60">
            <w:pPr>
              <w:rPr>
                <w:rStyle w:val="af8"/>
                <w:u w:val="single"/>
              </w:rPr>
            </w:pPr>
          </w:p>
          <w:p w:rsidR="00CF3D60" w:rsidRDefault="0007045B">
            <w:pPr>
              <w:rPr>
                <w:rStyle w:val="af8"/>
                <w:u w:val="single"/>
              </w:rPr>
            </w:pPr>
            <w:r>
              <w:rPr>
                <w:rStyle w:val="af8"/>
                <w:u w:val="single"/>
              </w:rPr>
              <w:t>Proposal 2:</w:t>
            </w:r>
          </w:p>
          <w:p w:rsidR="00CF3D60" w:rsidRDefault="0007045B">
            <w:r>
              <w:rPr>
                <w:b/>
                <w:bCs/>
              </w:rPr>
              <w:t>Rel-17 includes enhancements for the dynamic nature of the duplexing capability of an IAB-node. Details are FFS.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1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CF3D60" w:rsidRDefault="0007045B">
            <w:pPr>
              <w:pStyle w:val="1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rsidR="00CF3D60" w:rsidRDefault="0007045B">
            <w:pPr>
              <w:pStyle w:val="11"/>
              <w:jc w:val="both"/>
              <w:rPr>
                <w:rStyle w:val="af8"/>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CF3D60" w:rsidRDefault="00CF3D60">
      <w:pPr>
        <w:rPr>
          <w:rFonts w:ascii="Calibri" w:hAnsi="Calibri" w:cs="Calibri"/>
          <w:b/>
          <w:bCs/>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rsidR="00CF3D60" w:rsidRDefault="0007045B">
      <w:pPr>
        <w:pStyle w:val="aff"/>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rsidR="00CF3D60" w:rsidRDefault="00CF3D60">
      <w:pPr>
        <w:rPr>
          <w:rFonts w:ascii="Calibri" w:eastAsia="Calibri" w:hAnsi="Calibri"/>
          <w:b/>
          <w:bCs/>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tc>
          <w:tcPr>
            <w:tcW w:w="1690"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NTT DOCOMO</w:t>
            </w:r>
          </w:p>
        </w:tc>
        <w:tc>
          <w:tcPr>
            <w:tcW w:w="2265"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Agree with main text</w:t>
            </w:r>
          </w:p>
        </w:tc>
        <w:tc>
          <w:tcPr>
            <w:tcW w:w="6115"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We have two concerns for the sub bullet.</w:t>
            </w:r>
          </w:p>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2. “child IAB-DU” should be “IAB-DU” since we think simultaneous operation between IAB-DU and IAB-MT is not related to the configuration of its childe node 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rsidR="00CF3D60" w:rsidRDefault="0007045B">
            <w:pPr>
              <w:pStyle w:val="aff"/>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rsidR="00CF3D60" w:rsidRDefault="0007045B">
            <w:pPr>
              <w:pStyle w:val="aff"/>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rsidR="00CF3D60" w:rsidRDefault="0007045B">
            <w:pPr>
              <w:pStyle w:val="aff"/>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rsidR="00CF3D60" w:rsidRDefault="0007045B">
            <w:pPr>
              <w:pStyle w:val="aff"/>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rsidR="00CF3D60" w:rsidRDefault="0007045B">
            <w:pPr>
              <w:pStyle w:val="aff"/>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rsidR="00CF3D60" w:rsidRDefault="0007045B">
            <w:pPr>
              <w:pStyle w:val="aff"/>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rsidR="00CF3D60" w:rsidRDefault="00CF3D60">
            <w:pPr>
              <w:rPr>
                <w:rFonts w:ascii="Calibri" w:eastAsia="Malgun Gothic" w:hAnsi="Calibri" w:cs="Calibri"/>
                <w:color w:val="000000"/>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tc>
          <w:tcPr>
            <w:tcW w:w="1690" w:type="dxa"/>
            <w:tcBorders>
              <w:top w:val="nil"/>
            </w:tcBorders>
            <w:shd w:val="clear" w:color="auto" w:fill="auto"/>
          </w:tcPr>
          <w:p w:rsidR="00CF3D60" w:rsidRDefault="0007045B">
            <w:r>
              <w:t>CEWiT</w:t>
            </w:r>
          </w:p>
        </w:tc>
        <w:tc>
          <w:tcPr>
            <w:tcW w:w="2265" w:type="dxa"/>
            <w:tcBorders>
              <w:top w:val="nil"/>
            </w:tcBorders>
            <w:shd w:val="clear" w:color="auto" w:fill="auto"/>
          </w:tcPr>
          <w:p w:rsidR="00CF3D60" w:rsidRDefault="0007045B">
            <w:r>
              <w:t>Yes</w:t>
            </w:r>
          </w:p>
        </w:tc>
        <w:tc>
          <w:tcPr>
            <w:tcW w:w="6115" w:type="dxa"/>
            <w:tcBorders>
              <w:top w:val="nil"/>
            </w:tcBorders>
            <w:shd w:val="clear" w:color="auto" w:fill="auto"/>
          </w:tcPr>
          <w:p w:rsidR="00CF3D60" w:rsidRDefault="00CF3D60"/>
        </w:tc>
      </w:tr>
    </w:tbl>
    <w:p w:rsidR="00CF3D60" w:rsidRDefault="00CF3D60">
      <w:pPr>
        <w:rPr>
          <w:rFonts w:ascii="Calibri" w:eastAsia="Calibri" w:hAnsi="Calibri"/>
          <w:b/>
          <w:bCs/>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Proposal 2.3.2: The following categories of enhancements should be further considered to support simultaneous operation of access and backhaul links (not an exhaustive list):</w:t>
      </w:r>
    </w:p>
    <w:p w:rsidR="00CF3D60" w:rsidRDefault="0007045B">
      <w:pPr>
        <w:pStyle w:val="aff"/>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CF3D60" w:rsidRDefault="0007045B">
      <w:pPr>
        <w:pStyle w:val="aff"/>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rsidR="00CF3D60" w:rsidRDefault="0007045B">
      <w:pPr>
        <w:pStyle w:val="aff"/>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CF3D60" w:rsidRDefault="0007045B">
      <w:pPr>
        <w:pStyle w:val="aff"/>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CF3D60" w:rsidRDefault="0007045B">
      <w:pPr>
        <w:pStyle w:val="aff"/>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rsidR="00CF3D60" w:rsidRDefault="0007045B">
      <w:pPr>
        <w:pStyle w:val="aff"/>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rsidR="00CF3D60" w:rsidRDefault="0007045B">
      <w:pPr>
        <w:pStyle w:val="aff"/>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CF3D60" w:rsidRDefault="0007045B">
      <w:pPr>
        <w:pStyle w:val="aff"/>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rsidR="00CF3D60" w:rsidRDefault="0007045B">
      <w:pPr>
        <w:pStyle w:val="aff"/>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rsidR="00CF3D60" w:rsidRDefault="0007045B">
            <w:pPr>
              <w:pStyle w:val="aff"/>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rsidR="00CF3D60" w:rsidRDefault="00CF3D60">
            <w:pPr>
              <w:rPr>
                <w:rFonts w:ascii="Calibri" w:eastAsiaTheme="minorEastAsia" w:hAnsi="Calibr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tc>
          <w:tcPr>
            <w:tcW w:w="1690"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NTT DOCOMO</w:t>
            </w:r>
          </w:p>
        </w:tc>
        <w:tc>
          <w:tcPr>
            <w:tcW w:w="2265"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Mostly Yes</w:t>
            </w:r>
          </w:p>
        </w:tc>
        <w:tc>
          <w:tcPr>
            <w:tcW w:w="6115"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In our understanding, 2</w:t>
            </w:r>
            <w:r>
              <w:rPr>
                <w:rFonts w:ascii="Calibri" w:eastAsia="游明朝" w:hAnsi="Calibri"/>
                <w:bCs/>
                <w:sz w:val="22"/>
                <w:szCs w:val="22"/>
                <w:vertAlign w:val="superscript"/>
                <w:lang w:eastAsia="ja-JP"/>
              </w:rPr>
              <w:t>nd</w:t>
            </w:r>
            <w:r>
              <w:rPr>
                <w:rFonts w:ascii="Calibri" w:eastAsia="游明朝"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rsidR="00CF3D60" w:rsidRDefault="0007045B">
            <w:pPr>
              <w:pStyle w:val="aff"/>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Calibri" w:eastAsia="Malgun Gothic" w:hAnsi="Calibri"/>
                <w:bCs/>
                <w:sz w:val="22"/>
                <w:szCs w:val="22"/>
                <w:lang w:eastAsia="ko-KR"/>
              </w:rPr>
            </w:pP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07045B">
            <w:r>
              <w:rPr>
                <w:rFonts w:ascii="Calibri" w:eastAsia="Malgun Gothic" w:hAnsi="Calibri"/>
                <w:bCs/>
                <w:sz w:val="22"/>
                <w:szCs w:val="22"/>
                <w:lang w:eastAsia="ko-KR"/>
              </w:rPr>
              <w:t>Dynamic indication should also be applicable for full duplex operations. Therefore, we propose</w:t>
            </w:r>
          </w:p>
          <w:p w:rsidR="00CF3D60" w:rsidRDefault="0007045B">
            <w:pPr>
              <w:pStyle w:val="aff"/>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rsidR="00CF3D60" w:rsidRDefault="0007045B">
            <w:r>
              <w:rPr>
                <w:rFonts w:ascii="Calibri" w:eastAsia="Malgun Gothic" w:hAnsi="Calibri"/>
                <w:bCs/>
                <w:sz w:val="22"/>
                <w:szCs w:val="22"/>
                <w:lang w:eastAsia="ko-KR"/>
              </w:rPr>
              <w:t xml:space="preserve">Besides that, we agree with Huawei’s comment on the inclusion of additional bullet. </w:t>
            </w:r>
          </w:p>
        </w:tc>
      </w:tr>
    </w:tbl>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rsidR="00CF3D60" w:rsidRDefault="0007045B">
      <w:pPr>
        <w:pStyle w:val="aff"/>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rsidR="00CF3D60" w:rsidRDefault="0007045B">
      <w:pPr>
        <w:pStyle w:val="aff"/>
        <w:numPr>
          <w:ilvl w:val="0"/>
          <w:numId w:val="28"/>
        </w:numPr>
        <w:rPr>
          <w:rFonts w:ascii="Calibri" w:eastAsia="Calibri" w:hAnsi="Calibri"/>
          <w:b/>
          <w:bCs/>
          <w:sz w:val="22"/>
          <w:szCs w:val="22"/>
        </w:rPr>
      </w:pPr>
      <w:r>
        <w:rPr>
          <w:rFonts w:ascii="Calibri" w:eastAsia="Calibri" w:hAnsi="Calibri"/>
          <w:b/>
          <w:bCs/>
          <w:sz w:val="22"/>
          <w:szCs w:val="22"/>
        </w:rPr>
        <w:t>FFS Hard/NA resource types</w:t>
      </w:r>
    </w:p>
    <w:p w:rsidR="00CF3D60" w:rsidRDefault="0007045B">
      <w:pPr>
        <w:pStyle w:val="aff"/>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rsidR="00CF3D60" w:rsidRDefault="00CF3D60">
            <w:pPr>
              <w:rPr>
                <w:rFonts w:ascii="Calibri" w:eastAsia="Calibri" w:hAnsi="Calibri"/>
                <w:sz w:val="22"/>
                <w:szCs w:val="22"/>
              </w:rPr>
            </w:pPr>
          </w:p>
        </w:tc>
      </w:tr>
      <w:tr w:rsidR="00CF3D60">
        <w:tc>
          <w:tcPr>
            <w:tcW w:w="1690"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rsidR="00CF3D60" w:rsidRDefault="0007045B">
            <w:pPr>
              <w:jc w:val="both"/>
              <w:rPr>
                <w:rFonts w:ascii="Calibri" w:eastAsia="Calibri" w:hAnsi="Calibri"/>
                <w:sz w:val="22"/>
                <w:szCs w:val="22"/>
              </w:rPr>
            </w:pPr>
            <w:r>
              <w:rPr>
                <w:rFonts w:ascii="Calibri" w:eastAsiaTheme="minorEastAsia" w:hAnsi="Calibri"/>
                <w:bCs/>
                <w:sz w:val="22"/>
                <w:szCs w:val="22"/>
                <w:lang w:eastAsia="zh-CN"/>
              </w:rPr>
              <w:t xml:space="preserve">On the first FFS bullet, we are not sure why NA resources are included for simultaneous operation. This basically contradicts </w:t>
            </w:r>
            <w:r>
              <w:rPr>
                <w:rFonts w:ascii="Calibri" w:eastAsiaTheme="minorEastAsia" w:hAnsi="Calibri"/>
                <w:bCs/>
                <w:sz w:val="22"/>
                <w:szCs w:val="22"/>
                <w:lang w:eastAsia="zh-CN"/>
              </w:rPr>
              <w:lastRenderedPageBreak/>
              <w:t>with the definition of NA resources and may imply that the IAB DU may deviate from the configuration from CU.</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jc w:val="both"/>
              <w:rPr>
                <w:rFonts w:ascii="Calibri" w:eastAsia="Malgun Gothic" w:hAnsi="Calibri"/>
                <w:bCs/>
                <w:sz w:val="22"/>
                <w:szCs w:val="22"/>
                <w:lang w:eastAsia="ko-KR"/>
              </w:rPr>
            </w:pPr>
          </w:p>
        </w:tc>
      </w:tr>
    </w:tbl>
    <w:p w:rsidR="00CF3D60" w:rsidRDefault="0007045B">
      <w:r>
        <w:br w:type="page"/>
      </w:r>
    </w:p>
    <w:p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rsidR="00CF3D60" w:rsidRDefault="0007045B">
      <w:pPr>
        <w:pStyle w:val="aff"/>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rsidR="00CF3D60" w:rsidRDefault="0007045B">
      <w:pPr>
        <w:pStyle w:val="aff"/>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rsidR="00CF3D60" w:rsidRDefault="00CF3D60">
      <w:pPr>
        <w:rPr>
          <w:rFonts w:asciiTheme="minorHAnsi" w:hAnsiTheme="minorHAnsi" w:cstheme="minorHAnsi"/>
          <w:b/>
          <w:highlight w:val="cyan"/>
          <w:lang w:val="en-GB"/>
        </w:rPr>
      </w:pPr>
    </w:p>
    <w:p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subbullets, which means we will enhance based on the existing resource type H/NA/S. For the subbullet we could add other alternatives for discussion </w:t>
            </w:r>
          </w:p>
          <w:p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rsidR="00CF3D60" w:rsidRDefault="0007045B">
            <w:pPr>
              <w:pStyle w:val="aff"/>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rsidR="00CF3D60" w:rsidRDefault="00CF3D60">
            <w:pPr>
              <w:rPr>
                <w:rFonts w:ascii="Calibri" w:eastAsia="Calibri" w:hAnsi="Calibri"/>
                <w:b/>
                <w:bCs/>
                <w:sz w:val="22"/>
                <w:szCs w:val="22"/>
              </w:rPr>
            </w:pPr>
          </w:p>
        </w:tc>
      </w:tr>
      <w:tr w:rsidR="0007045B">
        <w:tc>
          <w:tcPr>
            <w:tcW w:w="1690" w:type="dxa"/>
            <w:shd w:val="clear" w:color="auto" w:fill="auto"/>
          </w:tcPr>
          <w:p w:rsidR="0007045B" w:rsidRDefault="0007045B" w:rsidP="0007045B">
            <w:r>
              <w:t>CEWiT</w:t>
            </w:r>
          </w:p>
        </w:tc>
        <w:tc>
          <w:tcPr>
            <w:tcW w:w="2265" w:type="dxa"/>
            <w:shd w:val="clear" w:color="auto" w:fill="auto"/>
          </w:tcPr>
          <w:p w:rsidR="0007045B" w:rsidRDefault="0007045B" w:rsidP="0007045B">
            <w:r>
              <w:t>Yes</w:t>
            </w:r>
          </w:p>
        </w:tc>
        <w:tc>
          <w:tcPr>
            <w:tcW w:w="6115" w:type="dxa"/>
            <w:shd w:val="clear" w:color="auto" w:fill="auto"/>
          </w:tcPr>
          <w:p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tc>
          <w:tcPr>
            <w:tcW w:w="1690" w:type="dxa"/>
            <w:tcBorders>
              <w:top w:val="nil"/>
            </w:tcBorders>
            <w:shd w:val="clear" w:color="auto" w:fill="auto"/>
          </w:tcPr>
          <w:p w:rsidR="00CF3D60" w:rsidRDefault="0007045B">
            <w:r>
              <w:t>Fujitsu</w:t>
            </w:r>
          </w:p>
        </w:tc>
        <w:tc>
          <w:tcPr>
            <w:tcW w:w="2265" w:type="dxa"/>
            <w:tcBorders>
              <w:top w:val="nil"/>
            </w:tcBorders>
            <w:shd w:val="clear" w:color="auto" w:fill="auto"/>
          </w:tcPr>
          <w:p w:rsidR="00CF3D60" w:rsidRDefault="0007045B">
            <w:r>
              <w:t>Yes</w:t>
            </w:r>
          </w:p>
        </w:tc>
        <w:tc>
          <w:tcPr>
            <w:tcW w:w="6115" w:type="dxa"/>
            <w:tcBorders>
              <w:top w:val="nil"/>
            </w:tcBorders>
            <w:shd w:val="clear" w:color="auto" w:fill="auto"/>
          </w:tcPr>
          <w:p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bl>
    <w:p w:rsidR="00CF3D60" w:rsidRDefault="00CF3D60">
      <w:pPr>
        <w:rPr>
          <w:rFonts w:ascii="Arial" w:hAnsi="Arial"/>
          <w:b/>
          <w:sz w:val="32"/>
          <w:szCs w:val="20"/>
          <w:lang w:val="en-GB"/>
        </w:rPr>
      </w:pPr>
    </w:p>
    <w:p w:rsidR="00CF3D60" w:rsidRDefault="0007045B">
      <w:pPr>
        <w:pStyle w:val="1"/>
        <w:numPr>
          <w:ilvl w:val="0"/>
          <w:numId w:val="2"/>
        </w:numPr>
        <w:rPr>
          <w:lang w:val="en-GB"/>
        </w:rPr>
      </w:pPr>
      <w:r>
        <w:rPr>
          <w:lang w:val="en-GB"/>
        </w:rPr>
        <w:t>Resource allocation for dual-connectivity scenarios (i.e. IAB-MT with concurrent BH links with two parent nodes)</w:t>
      </w:r>
    </w:p>
    <w:p w:rsidR="00CF3D60" w:rsidRDefault="0007045B">
      <w:pPr>
        <w:pStyle w:val="2"/>
        <w:numPr>
          <w:ilvl w:val="1"/>
          <w:numId w:val="2"/>
        </w:numPr>
        <w:rPr>
          <w:rFonts w:ascii="Calibri" w:hAnsi="Calibri"/>
          <w:sz w:val="21"/>
          <w:szCs w:val="21"/>
        </w:rPr>
      </w:pPr>
      <w:r>
        <w:rPr>
          <w:rFonts w:eastAsia="ＭＳ Ｐゴシック"/>
          <w:sz w:val="24"/>
          <w:szCs w:val="18"/>
        </w:rPr>
        <w:t>Definition of Dual Connectivity Scenarios (High priority):</w:t>
      </w:r>
    </w:p>
    <w:p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rsidR="00CF3D60" w:rsidRDefault="0007045B">
      <w:pPr>
        <w:pStyle w:val="aff"/>
        <w:numPr>
          <w:ilvl w:val="0"/>
          <w:numId w:val="12"/>
        </w:numPr>
        <w:spacing w:before="120" w:after="180"/>
      </w:pPr>
      <w:r>
        <w:t>Specification of enhancements to the resource multiplexing between child and parent links of an IAB node, including:</w:t>
      </w:r>
    </w:p>
    <w:p w:rsidR="00CF3D60" w:rsidRDefault="0007045B">
      <w:pPr>
        <w:pStyle w:val="aff"/>
        <w:numPr>
          <w:ilvl w:val="1"/>
          <w:numId w:val="12"/>
        </w:numPr>
        <w:spacing w:before="120" w:after="180"/>
      </w:pPr>
      <w:r>
        <w:t>Support of simultaneous operation (transmission and/or reception) of IAB-node’s child and parent links (i.e., MT Tx/DU Tx, MT Tx/DU Rx, MT Rx/DU Tx, MT Rx/DU Rx)</w:t>
      </w:r>
    </w:p>
    <w:p w:rsidR="00CF3D60" w:rsidRDefault="0007045B">
      <w:pPr>
        <w:pStyle w:val="aff"/>
        <w:numPr>
          <w:ilvl w:val="1"/>
          <w:numId w:val="12"/>
        </w:numPr>
        <w:spacing w:before="120" w:after="180"/>
        <w:rPr>
          <w:b/>
          <w:bCs/>
        </w:rPr>
      </w:pPr>
      <w:r>
        <w:rPr>
          <w:b/>
          <w:bCs/>
        </w:rPr>
        <w:t>Support for dual-connectivity scenarios defined by RAN2/RAN3 in the context of topology redundancy for improved robustness and load balancing.</w:t>
      </w:r>
    </w:p>
    <w:p w:rsidR="00CF3D60" w:rsidRDefault="00CF3D60">
      <w:pPr>
        <w:ind w:left="720"/>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f6"/>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rsidR="00CF3D60" w:rsidRDefault="00CF3D60">
            <w:pPr>
              <w:rPr>
                <w:rFonts w:ascii="Calibri" w:hAnsi="Calibri" w:cs="Calibri"/>
                <w:b/>
                <w:i/>
                <w:sz w:val="20"/>
                <w:szCs w:val="20"/>
                <w:lang w:eastAsia="zh-CN"/>
              </w:rPr>
            </w:pP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af8"/>
                <w:rFonts w:ascii="Calibri" w:hAnsi="Calibri" w:cs="Calibri"/>
                <w:sz w:val="20"/>
                <w:szCs w:val="20"/>
                <w:u w:val="single"/>
              </w:rPr>
            </w:pPr>
            <w:r>
              <w:rPr>
                <w:rStyle w:val="af8"/>
                <w:rFonts w:ascii="Calibri" w:hAnsi="Calibri" w:cs="Calibri"/>
                <w:sz w:val="20"/>
                <w:szCs w:val="20"/>
                <w:u w:val="single"/>
              </w:rPr>
              <w:t>Proposal 3:</w:t>
            </w:r>
          </w:p>
          <w:p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rsidR="00CF3D60" w:rsidRDefault="0007045B">
            <w:pPr>
              <w:pStyle w:val="11"/>
              <w:jc w:val="both"/>
              <w:rPr>
                <w:rStyle w:val="af8"/>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CF3D60" w:rsidRDefault="00CF3D60">
      <w:pPr>
        <w:ind w:left="720"/>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rsidR="00CF3D60" w:rsidRDefault="00CF3D60"/>
    <w:p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rsidR="00CF3D60" w:rsidRDefault="00CF3D60">
            <w:pPr>
              <w:rPr>
                <w:rFonts w:asciiTheme="minorHAnsi" w:eastAsia="Malgun Gothic" w:hAnsiTheme="minorHAnsi" w:cstheme="minorHAnsi"/>
                <w:bCs/>
                <w:sz w:val="22"/>
                <w:szCs w:val="22"/>
                <w:lang w:eastAsia="ja-JP"/>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Sanechips</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CF3D60">
        <w:tc>
          <w:tcPr>
            <w:tcW w:w="1690"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NTT DOCOMO</w:t>
            </w:r>
          </w:p>
        </w:tc>
        <w:tc>
          <w:tcPr>
            <w:tcW w:w="2265"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Yes for inter-carrier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rsidR="00CF3D60" w:rsidRDefault="0007045B">
            <w:pPr>
              <w:rPr>
                <w:rFonts w:asciiTheme="minorHAnsi" w:eastAsia="游明朝" w:hAnsiTheme="minorHAnsi" w:cstheme="minorHAnsi"/>
                <w:bCs/>
                <w:sz w:val="22"/>
                <w:szCs w:val="22"/>
                <w:lang w:eastAsia="ja-JP"/>
              </w:rPr>
            </w:pPr>
            <w:r>
              <w:rPr>
                <w:rFonts w:asciiTheme="minorHAnsi" w:eastAsia="游明朝"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tc>
          <w:tcPr>
            <w:tcW w:w="1690" w:type="dxa"/>
            <w:shd w:val="clear" w:color="auto" w:fill="auto"/>
          </w:tcPr>
          <w:p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Theme="minorEastAsia" w:hAnsi="Calibri"/>
                <w:bCs/>
                <w:color w:val="FF0000"/>
                <w:sz w:val="22"/>
                <w:szCs w:val="22"/>
                <w:lang w:eastAsia="ja-JP"/>
              </w:rPr>
            </w:pPr>
          </w:p>
        </w:tc>
        <w:tc>
          <w:tcPr>
            <w:tcW w:w="6115" w:type="dxa"/>
            <w:shd w:val="clear" w:color="auto" w:fill="auto"/>
          </w:tcPr>
          <w:p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lastRenderedPageBreak/>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tc>
          <w:tcPr>
            <w:tcW w:w="1690" w:type="dxa"/>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tc>
          <w:tcPr>
            <w:tcW w:w="1690"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rsidR="00CF3D60" w:rsidRDefault="00CF3D60">
      <w:pPr>
        <w:ind w:left="720"/>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CF3D60">
        <w:tc>
          <w:tcPr>
            <w:tcW w:w="1690"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NTT DOCOMO</w:t>
            </w:r>
          </w:p>
        </w:tc>
        <w:tc>
          <w:tcPr>
            <w:tcW w:w="2265"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CF3D60">
            <w:pPr>
              <w:rPr>
                <w:rFonts w:asciiTheme="minorHAnsi" w:eastAsia="Malgun Gothic" w:hAnsiTheme="minorHAnsi" w:cstheme="minorHAnsi"/>
                <w:bCs/>
                <w:color w:val="FF0000"/>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Theme="minorEastAsia" w:hAnsiTheme="minorHAnsi" w:cstheme="minorHAnsi"/>
                <w:bCs/>
                <w:sz w:val="22"/>
                <w:szCs w:val="22"/>
                <w:lang w:eastAsia="zh-CN"/>
              </w:rPr>
            </w:pP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CF3D60">
            <w:pPr>
              <w:rPr>
                <w:rFonts w:asciiTheme="minorHAnsi" w:eastAsiaTheme="minorEastAsia" w:hAnsiTheme="minorHAnsi" w:cstheme="minorHAnsi"/>
                <w:bCs/>
                <w:sz w:val="22"/>
                <w:szCs w:val="22"/>
                <w:lang w:eastAsia="zh-CN"/>
              </w:rPr>
            </w:pPr>
          </w:p>
        </w:tc>
      </w:tr>
    </w:tbl>
    <w:p w:rsidR="00CF3D60" w:rsidRDefault="00CF3D60">
      <w:pPr>
        <w:ind w:left="720"/>
        <w:rPr>
          <w:rFonts w:ascii="Calibri" w:hAnsi="Calibri" w:cs="Calibri"/>
          <w:color w:val="000000"/>
          <w:sz w:val="22"/>
          <w:szCs w:val="22"/>
        </w:rPr>
      </w:pPr>
    </w:p>
    <w:p w:rsidR="00CF3D60" w:rsidRDefault="00CF3D60">
      <w:pPr>
        <w:ind w:left="720"/>
        <w:rPr>
          <w:rFonts w:ascii="Calibri" w:hAnsi="Calibri" w:cs="Calibri"/>
          <w:color w:val="000000"/>
          <w:sz w:val="22"/>
          <w:szCs w:val="22"/>
        </w:rPr>
      </w:pPr>
    </w:p>
    <w:p w:rsidR="00CF3D60" w:rsidRDefault="0007045B">
      <w:pPr>
        <w:pStyle w:val="2"/>
        <w:numPr>
          <w:ilvl w:val="1"/>
          <w:numId w:val="2"/>
        </w:numPr>
        <w:rPr>
          <w:rFonts w:ascii="Calibri" w:hAnsi="Calibri"/>
          <w:sz w:val="21"/>
          <w:szCs w:val="21"/>
        </w:rPr>
      </w:pPr>
      <w:r>
        <w:rPr>
          <w:rFonts w:eastAsia="ＭＳ Ｐゴシック"/>
          <w:sz w:val="24"/>
          <w:szCs w:val="18"/>
        </w:rPr>
        <w:t>Key issues/requirements for Dual Connectivity Scenarios (Med priority):</w:t>
      </w:r>
    </w:p>
    <w:p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CF3D60" w:rsidRDefault="00CF3D60">
      <w:pPr>
        <w:ind w:left="720"/>
        <w:rPr>
          <w:rFonts w:ascii="Calibri" w:hAnsi="Calibri" w:cs="Calibri"/>
          <w:color w:val="000000"/>
          <w:sz w:val="22"/>
          <w:szCs w:val="22"/>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f6"/>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rsidR="00CF3D60" w:rsidRDefault="0007045B">
            <w:pPr>
              <w:pStyle w:val="af3"/>
            </w:pPr>
            <w:r>
              <w:fldChar w:fldCharType="begin"/>
            </w:r>
            <w:r>
              <w:instrText>REF _Ref47611241 \h</w:instrText>
            </w:r>
            <w:r>
              <w:fldChar w:fldCharType="separate"/>
            </w:r>
            <w:r>
              <w:t>Error: Reference source not found</w:t>
            </w:r>
            <w:r>
              <w:fldChar w:fldCharType="end"/>
            </w:r>
          </w:p>
          <w:p w:rsidR="00CF3D60" w:rsidRDefault="0007045B">
            <w:pPr>
              <w:pStyle w:val="af3"/>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CF3D60" w:rsidRDefault="00CF3D60">
            <w:pPr>
              <w:jc w:val="both"/>
              <w:rPr>
                <w:rFonts w:asciiTheme="minorHAnsi" w:hAnsiTheme="minorHAnsi" w:cstheme="minorHAnsi"/>
                <w:b/>
                <w:bCs/>
                <w:sz w:val="20"/>
                <w:szCs w:val="20"/>
              </w:rPr>
            </w:pP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lastRenderedPageBreak/>
              <w:t>Proposal 3.3: For IAB-MT DU scenario, RAN1 shall investigate the required coordination between parent nodes such that MT reception is well aligned.</w:t>
            </w:r>
          </w:p>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rsidR="00CF3D60" w:rsidRDefault="0007045B">
            <w:pPr>
              <w:rPr>
                <w:rStyle w:val="af8"/>
                <w:rFonts w:asciiTheme="minorHAnsi" w:hAnsiTheme="minorHAnsi" w:cstheme="minorHAnsi"/>
                <w:sz w:val="20"/>
                <w:szCs w:val="20"/>
                <w:u w:val="single"/>
              </w:rPr>
            </w:pPr>
            <w:r>
              <w:rPr>
                <w:rStyle w:val="af8"/>
                <w:rFonts w:asciiTheme="minorHAnsi" w:hAnsiTheme="minorHAnsi" w:cstheme="minorHAnsi"/>
                <w:sz w:val="20"/>
                <w:szCs w:val="20"/>
                <w:u w:val="single"/>
              </w:rPr>
              <w:t>Observation 4:</w:t>
            </w:r>
          </w:p>
          <w:p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rsidR="00CF3D60" w:rsidRDefault="0007045B">
            <w:pPr>
              <w:pStyle w:val="11"/>
              <w:ind w:left="0" w:firstLine="0"/>
              <w:jc w:val="both"/>
              <w:rPr>
                <w:rStyle w:val="af8"/>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rsidR="00CF3D60" w:rsidRDefault="00CF3D60">
      <w:pPr>
        <w:ind w:left="720"/>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CF3D60" w:rsidRDefault="00CF3D60">
      <w:pPr>
        <w:ind w:left="720"/>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CF3D60" w:rsidRDefault="00CF3D60">
            <w:pPr>
              <w:rPr>
                <w:rFonts w:asciiTheme="minorHAnsi" w:eastAsia="Malgun Gothic" w:hAnsiTheme="minorHAnsi" w:cstheme="minorHAnsi"/>
                <w:bCs/>
                <w:sz w:val="22"/>
                <w:szCs w:val="22"/>
                <w:lang w:eastAsia="ja-JP"/>
              </w:rPr>
            </w:pPr>
          </w:p>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CF3D60">
        <w:tc>
          <w:tcPr>
            <w:tcW w:w="1690"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NTT DOCOMO</w:t>
            </w:r>
          </w:p>
        </w:tc>
        <w:tc>
          <w:tcPr>
            <w:tcW w:w="2265" w:type="dxa"/>
            <w:shd w:val="clear" w:color="auto" w:fill="auto"/>
          </w:tcPr>
          <w:p w:rsidR="00CF3D60" w:rsidRDefault="00CF3D60">
            <w:pPr>
              <w:rPr>
                <w:rFonts w:ascii="Calibri" w:eastAsiaTheme="minorEastAsia" w:hAnsi="Calibri"/>
                <w:bCs/>
                <w:sz w:val="22"/>
                <w:szCs w:val="22"/>
                <w:lang w:eastAsia="ja-JP"/>
              </w:rPr>
            </w:pPr>
          </w:p>
        </w:tc>
        <w:tc>
          <w:tcPr>
            <w:tcW w:w="6115" w:type="dxa"/>
            <w:shd w:val="clear" w:color="auto" w:fill="auto"/>
          </w:tcPr>
          <w:p w:rsidR="00CF3D60" w:rsidRDefault="0007045B">
            <w:pPr>
              <w:rPr>
                <w:rFonts w:asciiTheme="minorHAnsi" w:eastAsia="游明朝" w:hAnsiTheme="minorHAnsi" w:cstheme="minorHAnsi"/>
                <w:bCs/>
                <w:sz w:val="22"/>
                <w:szCs w:val="22"/>
                <w:lang w:eastAsia="ja-JP"/>
              </w:rPr>
            </w:pPr>
            <w:r>
              <w:rPr>
                <w:rFonts w:asciiTheme="minorHAnsi" w:eastAsia="游明朝" w:hAnsiTheme="minorHAnsi" w:cstheme="minorHAnsi"/>
                <w:bCs/>
                <w:sz w:val="22"/>
                <w:szCs w:val="22"/>
                <w:lang w:eastAsia="ja-JP"/>
              </w:rPr>
              <w:t>We prefer to consider only inter-DC scenario.</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lastRenderedPageBreak/>
              <w:t>Samsung</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CF3D60">
        <w:tc>
          <w:tcPr>
            <w:tcW w:w="1690"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tc>
          <w:tcPr>
            <w:tcW w:w="1690" w:type="dxa"/>
            <w:shd w:val="clear" w:color="auto" w:fill="auto"/>
          </w:tcPr>
          <w:p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rsidR="00CF3D60" w:rsidRDefault="00CF3D60">
      <w:pPr>
        <w:rPr>
          <w:rFonts w:ascii="Calibri" w:hAnsi="Calibri" w:cs="Calibri"/>
          <w:color w:val="000000"/>
          <w:sz w:val="22"/>
          <w:szCs w:val="22"/>
        </w:rPr>
      </w:pPr>
    </w:p>
    <w:p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CF3D60">
      <w:pPr>
        <w:rPr>
          <w:rFonts w:ascii="Calibri" w:hAnsi="Calibri" w:cs="Calibri"/>
          <w:color w:val="000000"/>
          <w:sz w:val="22"/>
          <w:szCs w:val="22"/>
        </w:rPr>
      </w:pPr>
    </w:p>
    <w:p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rsidR="00CF3D60" w:rsidRDefault="00CF3D60">
      <w:pPr>
        <w:rPr>
          <w:rFonts w:asciiTheme="minorHAnsi" w:eastAsia="Calibri" w:hAnsiTheme="minorHAnsi"/>
          <w:b/>
          <w:bCs/>
          <w:lang w:val="en-GB"/>
        </w:rPr>
      </w:pP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rsidR="00CF3D60" w:rsidRDefault="0007045B">
            <w:pPr>
              <w:pStyle w:val="aff"/>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CF3D60" w:rsidRDefault="0007045B">
            <w:pPr>
              <w:pStyle w:val="aff"/>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CF3D60"/>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rsidR="00CF3D60" w:rsidRDefault="00CF3D60">
      <w:pPr>
        <w:rPr>
          <w:rFonts w:ascii="Calibri" w:hAnsi="Calibri" w:cs="Calibri"/>
          <w:color w:val="000000"/>
          <w:sz w:val="22"/>
          <w:szCs w:val="22"/>
        </w:rPr>
      </w:pPr>
    </w:p>
    <w:p w:rsidR="00CF3D60" w:rsidRDefault="0007045B">
      <w:pPr>
        <w:pStyle w:val="2"/>
        <w:numPr>
          <w:ilvl w:val="1"/>
          <w:numId w:val="2"/>
        </w:numPr>
        <w:rPr>
          <w:rFonts w:eastAsia="ＭＳ Ｐゴシック"/>
          <w:sz w:val="24"/>
          <w:szCs w:val="18"/>
        </w:rPr>
      </w:pPr>
      <w:r>
        <w:rPr>
          <w:rFonts w:eastAsia="ＭＳ Ｐゴシック"/>
          <w:sz w:val="24"/>
          <w:szCs w:val="18"/>
        </w:rPr>
        <w:t>Solutions/enhancements for Dual Connectivity Scenarios (Low priority):</w:t>
      </w:r>
    </w:p>
    <w:p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CF3D60" w:rsidRDefault="00CF3D60">
      <w:pPr>
        <w:rPr>
          <w:rFonts w:asciiTheme="minorHAnsi" w:hAnsiTheme="minorHAnsi" w:cstheme="minorHAnsi"/>
          <w:b/>
          <w:lang w:val="en-GB"/>
        </w:rPr>
      </w:pPr>
    </w:p>
    <w:p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f6"/>
        <w:tblW w:w="10070" w:type="dxa"/>
        <w:tblLook w:val="04A0" w:firstRow="1" w:lastRow="0" w:firstColumn="1" w:lastColumn="0" w:noHBand="0" w:noVBand="1"/>
      </w:tblPr>
      <w:tblGrid>
        <w:gridCol w:w="2335"/>
        <w:gridCol w:w="7735"/>
      </w:tblGrid>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rsidR="00CF3D60" w:rsidRDefault="0007045B">
            <w:pPr>
              <w:pStyle w:val="af3"/>
            </w:pPr>
            <w:r>
              <w:fldChar w:fldCharType="begin"/>
            </w:r>
            <w:r>
              <w:instrText>REF _Ref47611271 \h</w:instrText>
            </w:r>
            <w:r>
              <w:fldChar w:fldCharType="separate"/>
            </w:r>
            <w:r>
              <w:t>Error: Reference source not found</w:t>
            </w:r>
            <w:r>
              <w:fldChar w:fldCharType="end"/>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CF3D60" w:rsidRDefault="00CF3D60">
            <w:pPr>
              <w:jc w:val="both"/>
              <w:rPr>
                <w:rFonts w:asciiTheme="minorHAnsi" w:hAnsiTheme="minorHAnsi" w:cstheme="minorHAnsi"/>
                <w:b/>
                <w:bCs/>
                <w:sz w:val="20"/>
                <w:szCs w:val="20"/>
              </w:rPr>
            </w:pPr>
          </w:p>
          <w:p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tc>
          <w:tcPr>
            <w:tcW w:w="2335" w:type="dxa"/>
            <w:shd w:val="clear" w:color="auto" w:fill="auto"/>
          </w:tcPr>
          <w:p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rsidR="00CF3D60" w:rsidRDefault="00CF3D60">
      <w:pPr>
        <w:rPr>
          <w:rFonts w:asciiTheme="minorHAnsi" w:hAnsiTheme="minorHAnsi" w:cstheme="minorHAnsi"/>
          <w:b/>
          <w:lang w:val="en-GB"/>
        </w:rPr>
      </w:pPr>
    </w:p>
    <w:p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rsidR="00CF3D60" w:rsidRDefault="00CF3D60">
      <w:pPr>
        <w:rPr>
          <w:rFonts w:asciiTheme="minorHAnsi" w:hAnsiTheme="minorHAnsi" w:cstheme="minorHAnsi"/>
          <w:b/>
          <w:lang w:val="en-GB"/>
        </w:rPr>
      </w:pPr>
    </w:p>
    <w:p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tc>
          <w:tcPr>
            <w:tcW w:w="1690"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lastRenderedPageBreak/>
              <w:t>NTT DOCOMO</w:t>
            </w:r>
          </w:p>
        </w:tc>
        <w:tc>
          <w:tcPr>
            <w:tcW w:w="2265" w:type="dxa"/>
            <w:shd w:val="clear" w:color="auto" w:fill="auto"/>
          </w:tcPr>
          <w:p w:rsidR="00CF3D60" w:rsidRDefault="0007045B">
            <w:pPr>
              <w:rPr>
                <w:rFonts w:ascii="Calibri" w:eastAsia="游明朝" w:hAnsi="Calibri"/>
                <w:bCs/>
                <w:sz w:val="22"/>
                <w:szCs w:val="22"/>
                <w:lang w:eastAsia="ja-JP"/>
              </w:rPr>
            </w:pPr>
            <w:r>
              <w:rPr>
                <w:rFonts w:ascii="Calibri" w:eastAsia="游明朝" w:hAnsi="Calibri"/>
                <w:bCs/>
                <w:sz w:val="22"/>
                <w:szCs w:val="22"/>
                <w:lang w:eastAsia="ja-JP"/>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ja-JP"/>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rsidR="00CF3D60" w:rsidRDefault="00CF3D60">
            <w:pPr>
              <w:rPr>
                <w:rFonts w:ascii="Calibri" w:eastAsiaTheme="minorEastAsia" w:hAnsi="Calibri"/>
                <w:bCs/>
                <w:sz w:val="22"/>
                <w:szCs w:val="22"/>
                <w:lang w:eastAsia="ja-JP"/>
              </w:rPr>
            </w:pP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rsidR="00CF3D60" w:rsidRDefault="00CF3D60">
      <w:pPr>
        <w:rPr>
          <w:rFonts w:asciiTheme="minorHAnsi" w:hAnsiTheme="minorHAnsi" w:cstheme="minorHAnsi"/>
          <w:b/>
          <w:lang w:val="en-GB"/>
        </w:rPr>
      </w:pPr>
    </w:p>
    <w:p w:rsidR="00CF3D60" w:rsidRDefault="00CF3D60">
      <w:pPr>
        <w:rPr>
          <w:rFonts w:asciiTheme="minorHAnsi" w:hAnsiTheme="minorHAnsi" w:cstheme="minorHAnsi"/>
          <w:b/>
          <w:lang w:val="en-GB"/>
        </w:rPr>
      </w:pPr>
    </w:p>
    <w:p w:rsidR="00CF3D60" w:rsidRDefault="00CF3D60">
      <w:pPr>
        <w:rPr>
          <w:rFonts w:asciiTheme="minorHAnsi" w:hAnsiTheme="minorHAnsi" w:cstheme="minorHAnsi"/>
          <w:b/>
          <w:lang w:val="en-GB"/>
        </w:rPr>
      </w:pPr>
    </w:p>
    <w:p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rsidR="00CF3D60" w:rsidRDefault="0007045B">
      <w:pPr>
        <w:pStyle w:val="aff"/>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rsidR="00CF3D60" w:rsidRDefault="0007045B">
      <w:pPr>
        <w:pStyle w:val="aff"/>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CF3D60" w:rsidRDefault="0007045B">
      <w:pPr>
        <w:pStyle w:val="aff"/>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CF3D60" w:rsidRDefault="00CF3D60">
      <w:pPr>
        <w:rPr>
          <w:rFonts w:ascii="Calibri" w:eastAsia="Calibri" w:hAnsi="Calibri"/>
          <w:sz w:val="22"/>
          <w:szCs w:val="22"/>
        </w:rPr>
      </w:pPr>
    </w:p>
    <w:p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aff6"/>
        <w:tblW w:w="10070" w:type="dxa"/>
        <w:tblLook w:val="04A0" w:firstRow="1" w:lastRow="0" w:firstColumn="1" w:lastColumn="0" w:noHBand="0" w:noVBand="1"/>
      </w:tblPr>
      <w:tblGrid>
        <w:gridCol w:w="1690"/>
        <w:gridCol w:w="2265"/>
        <w:gridCol w:w="6115"/>
      </w:tblGrid>
      <w:tr w:rsidR="00CF3D60">
        <w:tc>
          <w:tcPr>
            <w:tcW w:w="1690"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rsidR="00CF3D60" w:rsidRDefault="00CF3D60">
            <w:pPr>
              <w:rPr>
                <w:rFonts w:asciiTheme="minorHAnsi" w:eastAsiaTheme="minorEastAsia" w:hAnsiTheme="minorHAnsi" w:cstheme="minorHAnsi"/>
                <w:bCs/>
                <w:sz w:val="22"/>
                <w:szCs w:val="22"/>
                <w:lang w:eastAsia="zh-CN"/>
              </w:rPr>
            </w:pPr>
          </w:p>
          <w:p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rsidR="00CF3D60" w:rsidRDefault="0007045B">
            <w:pPr>
              <w:pStyle w:val="aff"/>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lastRenderedPageBreak/>
              <w:t>Inter-parent DU resource coordination mechanisms and signaling</w:t>
            </w:r>
          </w:p>
          <w:p w:rsidR="00CF3D60" w:rsidRDefault="0007045B">
            <w:pPr>
              <w:pStyle w:val="aff"/>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CF3D60" w:rsidRDefault="0007045B">
            <w:pPr>
              <w:pStyle w:val="aff"/>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rsidR="00CF3D60" w:rsidRDefault="00CF3D60">
            <w:pPr>
              <w:rPr>
                <w:rFonts w:asciiTheme="minorHAnsi" w:eastAsiaTheme="minorEastAsia" w:hAnsiTheme="minorHAnsi" w:cstheme="minorHAnsi"/>
                <w:bCs/>
                <w:sz w:val="22"/>
                <w:szCs w:val="22"/>
                <w:lang w:eastAsia="zh-CN"/>
              </w:rPr>
            </w:pP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rsidR="00CF3D60" w:rsidRDefault="00CF3D60">
            <w:pPr>
              <w:rPr>
                <w:rFonts w:ascii="Calibri" w:eastAsia="Malgun Gothic" w:hAnsi="Calibri"/>
                <w:bCs/>
                <w:sz w:val="22"/>
                <w:szCs w:val="22"/>
                <w:lang w:eastAsia="ko-KR"/>
              </w:rPr>
            </w:pP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rsidR="00CF3D60" w:rsidRDefault="00CF3D60">
            <w:pPr>
              <w:rPr>
                <w:rFonts w:asciiTheme="minorHAnsi" w:eastAsia="Malgun Gothic" w:hAnsiTheme="minorHAnsi" w:cstheme="minorHAnsi"/>
                <w:bCs/>
                <w:sz w:val="22"/>
                <w:szCs w:val="22"/>
                <w:lang w:eastAsia="ja-JP"/>
              </w:rPr>
            </w:pPr>
          </w:p>
          <w:p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tc>
          <w:tcPr>
            <w:tcW w:w="1690" w:type="dxa"/>
            <w:shd w:val="clear" w:color="auto" w:fill="auto"/>
          </w:tcPr>
          <w:p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CF3D60">
        <w:tc>
          <w:tcPr>
            <w:tcW w:w="1690"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rsidR="00CF3D60" w:rsidRDefault="00CF3D60">
            <w:pPr>
              <w:rPr>
                <w:rFonts w:asciiTheme="minorHAnsi" w:eastAsia="Malgun Gothic" w:hAnsiTheme="minorHAnsi" w:cstheme="minorHAnsi"/>
                <w:bCs/>
                <w:sz w:val="22"/>
                <w:szCs w:val="22"/>
                <w:lang w:eastAsia="ko-KR"/>
              </w:rPr>
            </w:pPr>
          </w:p>
        </w:tc>
      </w:tr>
      <w:tr w:rsidR="00CF3D60">
        <w:tc>
          <w:tcPr>
            <w:tcW w:w="1690" w:type="dxa"/>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rsidR="00CF3D60" w:rsidRDefault="00CF3D60">
            <w:pPr>
              <w:rPr>
                <w:rFonts w:ascii="Calibri" w:eastAsiaTheme="minorEastAsia" w:hAnsi="Calibri"/>
                <w:bCs/>
                <w:sz w:val="22"/>
                <w:szCs w:val="22"/>
                <w:lang w:eastAsia="zh-CN"/>
              </w:rPr>
            </w:pPr>
          </w:p>
        </w:tc>
        <w:tc>
          <w:tcPr>
            <w:tcW w:w="6115" w:type="dxa"/>
            <w:shd w:val="clear" w:color="auto" w:fill="auto"/>
          </w:tcPr>
          <w:p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tc>
          <w:tcPr>
            <w:tcW w:w="1690"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rsidR="00CF3D60" w:rsidRDefault="00CF3D60"/>
        </w:tc>
      </w:tr>
    </w:tbl>
    <w:p w:rsidR="00CF3D60" w:rsidRDefault="0007045B">
      <w:r>
        <w:br w:type="page"/>
      </w:r>
    </w:p>
    <w:p w:rsidR="00CF3D60" w:rsidRDefault="0007045B">
      <w:pPr>
        <w:rPr>
          <w:rFonts w:ascii="Arial" w:hAnsi="Arial"/>
          <w:b/>
          <w:i/>
          <w:szCs w:val="20"/>
        </w:rPr>
      </w:pPr>
      <w:r>
        <w:rPr>
          <w:rFonts w:ascii="Arial" w:hAnsi="Arial"/>
          <w:b/>
          <w:i/>
          <w:noProof/>
          <w:szCs w:val="20"/>
        </w:rPr>
        <w:lastRenderedPageBreak/>
        <mc:AlternateContent>
          <mc:Choice Requires="wps">
            <w:drawing>
              <wp:anchor distT="0" distB="0" distL="114300" distR="114300" simplePos="0" relativeHeight="2" behindDoc="0" locked="0" layoutInCell="1" allowOverlap="1" wp14:anchorId="67F7344D">
                <wp:simplePos x="0" y="0"/>
                <wp:positionH relativeFrom="column">
                  <wp:posOffset>0</wp:posOffset>
                </wp:positionH>
                <wp:positionV relativeFrom="paragraph">
                  <wp:posOffset>635</wp:posOffset>
                </wp:positionV>
                <wp:extent cx="1829435" cy="6670040"/>
                <wp:effectExtent l="0" t="0" r="0" b="0"/>
                <wp:wrapSquare wrapText="bothSides"/>
                <wp:docPr id="19" name="Text Box 9"/>
                <wp:cNvGraphicFramePr/>
                <a:graphic xmlns:a="http://schemas.openxmlformats.org/drawingml/2006/main">
                  <a:graphicData uri="http://schemas.microsoft.com/office/word/2010/wordprocessingShape">
                    <wps:wsp>
                      <wps:cNvSpPr/>
                      <wps:spPr>
                        <a:xfrm>
                          <a:off x="0" y="0"/>
                          <a:ext cx="1828800" cy="666936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rsidR="00CF3D60" w:rsidRDefault="0007045B">
                            <w:pPr>
                              <w:pStyle w:val="FrameContents"/>
                            </w:pPr>
                            <w:r>
                              <w:t>RAN1#102-e Decisions</w:t>
                            </w:r>
                          </w:p>
                          <w:p w:rsidR="00CF3D60" w:rsidRDefault="00CF3D60">
                            <w:pPr>
                              <w:pStyle w:val="FrameContents"/>
                            </w:pPr>
                          </w:p>
                          <w:p w:rsidR="00CF3D60" w:rsidRDefault="0007045B">
                            <w:pPr>
                              <w:pStyle w:val="FrameContents"/>
                              <w:rPr>
                                <w:rFonts w:eastAsia="Calibri" w:cs="Times"/>
                                <w:b/>
                                <w:bCs/>
                                <w:szCs w:val="20"/>
                              </w:rPr>
                            </w:pPr>
                            <w:r>
                              <w:rPr>
                                <w:rFonts w:eastAsia="Calibri" w:cs="Times"/>
                                <w:b/>
                                <w:bCs/>
                                <w:szCs w:val="20"/>
                                <w:highlight w:val="green"/>
                              </w:rPr>
                              <w:t>Agreement</w:t>
                            </w:r>
                          </w:p>
                          <w:p w:rsidR="00CF3D60" w:rsidRDefault="0007045B">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rsidR="00CF3D60" w:rsidRDefault="0007045B">
                            <w:pPr>
                              <w:pStyle w:val="aff"/>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rsidR="00CF3D60" w:rsidRDefault="0007045B">
                            <w:pPr>
                              <w:pStyle w:val="aff"/>
                              <w:numPr>
                                <w:ilvl w:val="0"/>
                                <w:numId w:val="21"/>
                              </w:numPr>
                              <w:spacing w:before="0" w:after="0"/>
                              <w:rPr>
                                <w:rFonts w:eastAsia="Calibri" w:cs="Times"/>
                              </w:rPr>
                            </w:pPr>
                            <w:r>
                              <w:rPr>
                                <w:rFonts w:eastAsia="Calibri" w:cs="Times"/>
                              </w:rPr>
                              <w:t>FFS: Additional specification effort to support IAB</w:t>
                            </w:r>
                          </w:p>
                          <w:p w:rsidR="00CF3D60" w:rsidRDefault="00CF3D60">
                            <w:pPr>
                              <w:pStyle w:val="FrameContents"/>
                              <w:rPr>
                                <w:lang w:eastAsia="x-none"/>
                              </w:rPr>
                            </w:pPr>
                          </w:p>
                          <w:p w:rsidR="00CF3D60" w:rsidRDefault="0007045B">
                            <w:pPr>
                              <w:pStyle w:val="FrameContents"/>
                              <w:rPr>
                                <w:rFonts w:cs="Times"/>
                                <w:b/>
                                <w:bCs/>
                                <w:szCs w:val="20"/>
                                <w:lang w:eastAsia="x-none"/>
                              </w:rPr>
                            </w:pPr>
                            <w:r>
                              <w:rPr>
                                <w:rFonts w:cs="Times"/>
                                <w:b/>
                                <w:bCs/>
                                <w:szCs w:val="20"/>
                                <w:lang w:eastAsia="x-none"/>
                              </w:rPr>
                              <w:t>For companies to further consider:</w:t>
                            </w:r>
                          </w:p>
                          <w:p w:rsidR="00CF3D60" w:rsidRDefault="0007045B">
                            <w:pPr>
                              <w:pStyle w:val="FrameContents"/>
                              <w:rPr>
                                <w:rFonts w:eastAsia="Calibri" w:cs="Times"/>
                                <w:szCs w:val="20"/>
                              </w:rPr>
                            </w:pPr>
                            <w:r>
                              <w:rPr>
                                <w:rFonts w:eastAsia="Calibri" w:cs="Times"/>
                                <w:szCs w:val="20"/>
                              </w:rPr>
                              <w:t>The following categories of enhancements have been proposed to support DC scenarios (not an exhaustive list):</w:t>
                            </w:r>
                          </w:p>
                          <w:p w:rsidR="00CF3D60" w:rsidRDefault="0007045B">
                            <w:pPr>
                              <w:pStyle w:val="aff"/>
                              <w:numPr>
                                <w:ilvl w:val="0"/>
                                <w:numId w:val="22"/>
                              </w:numPr>
                              <w:spacing w:before="0" w:after="0"/>
                              <w:rPr>
                                <w:rFonts w:eastAsia="Calibri" w:cs="Times"/>
                              </w:rPr>
                            </w:pPr>
                            <w:r>
                              <w:rPr>
                                <w:rFonts w:eastAsia="Calibri" w:cs="Times"/>
                              </w:rPr>
                              <w:t>Inter-parent DU resource coordination mechanisms and signaling</w:t>
                            </w:r>
                          </w:p>
                          <w:p w:rsidR="00CF3D60" w:rsidRDefault="0007045B">
                            <w:pPr>
                              <w:pStyle w:val="aff"/>
                              <w:numPr>
                                <w:ilvl w:val="0"/>
                                <w:numId w:val="22"/>
                              </w:numPr>
                              <w:spacing w:before="0" w:after="0"/>
                              <w:rPr>
                                <w:rFonts w:eastAsia="Calibri" w:cs="Times"/>
                              </w:rPr>
                            </w:pPr>
                            <w:r>
                              <w:rPr>
                                <w:rFonts w:eastAsia="Calibri" w:cs="Times"/>
                              </w:rPr>
                              <w:t>Resource allocation/scheduling conflict resolution rules at the parent or child node</w:t>
                            </w:r>
                          </w:p>
                          <w:p w:rsidR="00CF3D60" w:rsidRDefault="0007045B">
                            <w:pPr>
                              <w:pStyle w:val="aff"/>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anchor>
            </w:drawing>
          </mc:Choice>
          <mc:Fallback>
            <w:pict>
              <v:rect id="shape_0" ID="Text Box 9" stroked="t" style="position:absolute;margin-left:0pt;margin-top:0pt;width:143.95pt;height:525.1pt" wp14:anchorId="67F7344D">
                <w10:wrap type="square"/>
                <v:fill o:detectmouseclick="t" on="false"/>
                <v:stroke color="black" weight="6480" joinstyle="round" endcap="flat"/>
                <v:textbox>
                  <w:txbxContent>
                    <w:p>
                      <w:pPr>
                        <w:pStyle w:val="FrameContents"/>
                        <w:rPr>
                          <w:color w:val="auto"/>
                        </w:rPr>
                      </w:pPr>
                      <w:r>
                        <w:rPr>
                          <w:color w:val="auto"/>
                        </w:rPr>
                        <w:t>RAN1#102-e Decisions</w:t>
                      </w:r>
                    </w:p>
                    <w:p>
                      <w:pPr>
                        <w:pStyle w:val="FrameContents"/>
                        <w:rPr>
                          <w:color w:val="auto"/>
                        </w:rPr>
                      </w:pPr>
                      <w:r>
                        <w:rPr>
                          <w:color w:val="auto"/>
                        </w:rPr>
                      </w:r>
                    </w:p>
                    <w:p>
                      <w:pPr>
                        <w:pStyle w:val="FrameContents"/>
                        <w:rPr>
                          <w:rFonts w:eastAsia="Calibri" w:cs="Times"/>
                          <w:b/>
                          <w:b/>
                          <w:bCs/>
                          <w:szCs w:val="20"/>
                        </w:rPr>
                      </w:pPr>
                      <w:r>
                        <w:rPr>
                          <w:rFonts w:eastAsia="Calibri" w:cs="Times"/>
                          <w:b/>
                          <w:bCs/>
                          <w:color w:val="auto"/>
                          <w:szCs w:val="20"/>
                          <w:highlight w:val="green"/>
                        </w:rPr>
                        <w:t>Agreement</w:t>
                      </w:r>
                    </w:p>
                    <w:p>
                      <w:pPr>
                        <w:pStyle w:val="FrameContents"/>
                        <w:rPr>
                          <w:rFonts w:eastAsia="Calibri" w:cs="Times"/>
                          <w:szCs w:val="20"/>
                        </w:rPr>
                      </w:pPr>
                      <w:r>
                        <w:rPr>
                          <w:rFonts w:eastAsia="Calibri" w:cs="Times"/>
                          <w:color w:val="auto"/>
                          <w:szCs w:val="20"/>
                        </w:rPr>
                        <w:t xml:space="preserve">Reuse by IAB-MT of existing Inter-frequency DC is considered as a starting point to support concurrent BH links to two parents. </w:t>
                      </w:r>
                    </w:p>
                    <w:p>
                      <w:pPr>
                        <w:pStyle w:val="ListParagraph"/>
                        <w:numPr>
                          <w:ilvl w:val="0"/>
                          <w:numId w:val="21"/>
                        </w:numPr>
                        <w:spacing w:before="0" w:after="0"/>
                        <w:contextualSpacing/>
                        <w:rPr>
                          <w:rFonts w:eastAsia="Calibri" w:cs="Times"/>
                        </w:rPr>
                      </w:pPr>
                      <w:r>
                        <w:rPr>
                          <w:rFonts w:eastAsia="Calibri" w:cs="Times"/>
                          <w:color w:val="auto"/>
                        </w:rPr>
                        <w:t>FFS: Reuse of multi-TRP transmission resource allocation features (if intra-freq DC scenario is supported for IAB)</w:t>
                      </w:r>
                    </w:p>
                    <w:p>
                      <w:pPr>
                        <w:pStyle w:val="ListParagraph"/>
                        <w:numPr>
                          <w:ilvl w:val="0"/>
                          <w:numId w:val="21"/>
                        </w:numPr>
                        <w:spacing w:before="0" w:after="0"/>
                        <w:contextualSpacing/>
                        <w:rPr>
                          <w:rFonts w:eastAsia="Calibri" w:cs="Times"/>
                        </w:rPr>
                      </w:pPr>
                      <w:r>
                        <w:rPr>
                          <w:rFonts w:eastAsia="Calibri" w:cs="Times"/>
                          <w:color w:val="auto"/>
                        </w:rPr>
                        <w:t>FFS: Additional specification effort to support IAB</w:t>
                      </w:r>
                    </w:p>
                    <w:p>
                      <w:pPr>
                        <w:pStyle w:val="FrameContents"/>
                        <w:rPr>
                          <w:color w:val="auto"/>
                          <w:lang w:eastAsia="x-none"/>
                        </w:rPr>
                      </w:pPr>
                      <w:r>
                        <w:rPr>
                          <w:color w:val="auto"/>
                          <w:lang w:eastAsia="x-none"/>
                        </w:rPr>
                      </w:r>
                    </w:p>
                    <w:p>
                      <w:pPr>
                        <w:pStyle w:val="FrameContents"/>
                        <w:rPr>
                          <w:rFonts w:cs="Times"/>
                          <w:b/>
                          <w:b/>
                          <w:bCs/>
                          <w:szCs w:val="20"/>
                          <w:lang w:eastAsia="x-none"/>
                        </w:rPr>
                      </w:pPr>
                      <w:r>
                        <w:rPr>
                          <w:rFonts w:cs="Times"/>
                          <w:b/>
                          <w:bCs/>
                          <w:color w:val="auto"/>
                          <w:szCs w:val="20"/>
                          <w:lang w:eastAsia="x-none"/>
                        </w:rPr>
                        <w:t>For companies to further consider:</w:t>
                      </w:r>
                    </w:p>
                    <w:p>
                      <w:pPr>
                        <w:pStyle w:val="FrameContents"/>
                        <w:rPr>
                          <w:rFonts w:eastAsia="Calibri" w:cs="Times"/>
                          <w:szCs w:val="20"/>
                        </w:rPr>
                      </w:pPr>
                      <w:r>
                        <w:rPr>
                          <w:rFonts w:eastAsia="Calibri" w:cs="Times"/>
                          <w:color w:val="auto"/>
                          <w:szCs w:val="20"/>
                        </w:rPr>
                        <w:t>The following categories of enhancements have been proposed to support DC scenarios (not an exhaustive list):</w:t>
                      </w:r>
                    </w:p>
                    <w:p>
                      <w:pPr>
                        <w:pStyle w:val="ListParagraph"/>
                        <w:numPr>
                          <w:ilvl w:val="0"/>
                          <w:numId w:val="22"/>
                        </w:numPr>
                        <w:spacing w:before="0" w:after="0"/>
                        <w:contextualSpacing/>
                        <w:rPr>
                          <w:rFonts w:eastAsia="Calibri" w:cs="Times"/>
                        </w:rPr>
                      </w:pPr>
                      <w:r>
                        <w:rPr>
                          <w:rFonts w:eastAsia="Calibri" w:cs="Times"/>
                          <w:color w:val="auto"/>
                        </w:rPr>
                        <w:t>Inter-parent DU resource coordination mechanisms and signaling</w:t>
                      </w:r>
                    </w:p>
                    <w:p>
                      <w:pPr>
                        <w:pStyle w:val="ListParagraph"/>
                        <w:numPr>
                          <w:ilvl w:val="0"/>
                          <w:numId w:val="22"/>
                        </w:numPr>
                        <w:spacing w:before="0" w:after="0"/>
                        <w:contextualSpacing/>
                        <w:rPr>
                          <w:rFonts w:eastAsia="Calibri" w:cs="Times"/>
                        </w:rPr>
                      </w:pPr>
                      <w:r>
                        <w:rPr>
                          <w:rFonts w:eastAsia="Calibri" w:cs="Times"/>
                          <w:color w:val="auto"/>
                        </w:rPr>
                        <w:t>Resource allocation/scheduling conflict resolution rules at the parent or child node</w:t>
                      </w:r>
                    </w:p>
                    <w:p>
                      <w:pPr>
                        <w:pStyle w:val="ListParagraph"/>
                        <w:numPr>
                          <w:ilvl w:val="0"/>
                          <w:numId w:val="22"/>
                        </w:numPr>
                        <w:spacing w:before="60" w:after="120"/>
                        <w:contextualSpacing/>
                        <w:rPr>
                          <w:color w:val="auto"/>
                        </w:rPr>
                      </w:pPr>
                      <w:r>
                        <w:rPr>
                          <w:rFonts w:eastAsia="Calibri" w:cs="Times"/>
                          <w:color w:val="auto"/>
                        </w:rPr>
                        <w:t>Per-link IAB-DU resource configurations at the parent node</w:t>
                      </w:r>
                    </w:p>
                  </w:txbxContent>
                </v:textbox>
              </v:rect>
            </w:pict>
          </mc:Fallback>
        </mc:AlternateContent>
      </w:r>
    </w:p>
    <w:p w:rsidR="00CF3D60" w:rsidRDefault="00CF3D60">
      <w:pPr>
        <w:rPr>
          <w:rFonts w:ascii="Calibri" w:hAnsi="Calibri" w:cs="Calibri"/>
          <w:color w:val="000000"/>
          <w:sz w:val="22"/>
          <w:szCs w:val="22"/>
        </w:rPr>
      </w:pPr>
    </w:p>
    <w:p w:rsidR="00CF3D60" w:rsidRDefault="00CF3D60"/>
    <w:sectPr w:rsidR="00CF3D60">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1"/>
    <w:family w:val="roman"/>
    <w:pitch w:val="variable"/>
  </w:font>
  <w:font w:name="Verdana">
    <w:panose1 w:val="020B0604030504040204"/>
    <w:charset w:val="01"/>
    <w:family w:val="roman"/>
    <w:pitch w:val="variable"/>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20B0604020202020204"/>
    <w:charset w:val="01"/>
    <w:family w:val="roman"/>
    <w:pitch w:val="variable"/>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1"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53334B2"/>
    <w:multiLevelType w:val="multilevel"/>
    <w:tmpl w:val="9D1A765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5"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2"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5"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6"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27"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8"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22"/>
  </w:num>
  <w:num w:numId="3">
    <w:abstractNumId w:val="15"/>
  </w:num>
  <w:num w:numId="4">
    <w:abstractNumId w:val="27"/>
  </w:num>
  <w:num w:numId="5">
    <w:abstractNumId w:val="10"/>
  </w:num>
  <w:num w:numId="6">
    <w:abstractNumId w:val="14"/>
  </w:num>
  <w:num w:numId="7">
    <w:abstractNumId w:val="21"/>
  </w:num>
  <w:num w:numId="8">
    <w:abstractNumId w:val="29"/>
  </w:num>
  <w:num w:numId="9">
    <w:abstractNumId w:val="9"/>
  </w:num>
  <w:num w:numId="10">
    <w:abstractNumId w:val="25"/>
  </w:num>
  <w:num w:numId="11">
    <w:abstractNumId w:val="17"/>
  </w:num>
  <w:num w:numId="12">
    <w:abstractNumId w:val="31"/>
  </w:num>
  <w:num w:numId="13">
    <w:abstractNumId w:val="19"/>
  </w:num>
  <w:num w:numId="14">
    <w:abstractNumId w:val="6"/>
  </w:num>
  <w:num w:numId="15">
    <w:abstractNumId w:val="20"/>
  </w:num>
  <w:num w:numId="16">
    <w:abstractNumId w:val="0"/>
  </w:num>
  <w:num w:numId="17">
    <w:abstractNumId w:val="16"/>
  </w:num>
  <w:num w:numId="18">
    <w:abstractNumId w:val="5"/>
  </w:num>
  <w:num w:numId="19">
    <w:abstractNumId w:val="7"/>
  </w:num>
  <w:num w:numId="20">
    <w:abstractNumId w:val="1"/>
  </w:num>
  <w:num w:numId="21">
    <w:abstractNumId w:val="26"/>
  </w:num>
  <w:num w:numId="22">
    <w:abstractNumId w:val="8"/>
  </w:num>
  <w:num w:numId="23">
    <w:abstractNumId w:val="4"/>
  </w:num>
  <w:num w:numId="24">
    <w:abstractNumId w:val="3"/>
  </w:num>
  <w:num w:numId="25">
    <w:abstractNumId w:val="18"/>
  </w:num>
  <w:num w:numId="26">
    <w:abstractNumId w:val="30"/>
  </w:num>
  <w:num w:numId="27">
    <w:abstractNumId w:val="2"/>
  </w:num>
  <w:num w:numId="28">
    <w:abstractNumId w:val="13"/>
  </w:num>
  <w:num w:numId="29">
    <w:abstractNumId w:val="28"/>
  </w:num>
  <w:num w:numId="30">
    <w:abstractNumId w:val="11"/>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7045B"/>
    <w:rsid w:val="00CF3D60"/>
    <w:rsid w:val="00EF1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ED4A"/>
  <w15:docId w15:val="{D82990E3-F130-4A43-894D-0C82802E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C36"/>
    <w:rPr>
      <w:rFonts w:ascii="Times New Roman" w:eastAsia="Times New Roman" w:hAnsi="Times New Roman"/>
      <w:sz w:val="24"/>
      <w:szCs w:val="24"/>
    </w:rPr>
  </w:style>
  <w:style w:type="paragraph" w:styleId="1">
    <w:name w:val="heading 1"/>
    <w:basedOn w:val="a"/>
    <w:link w:val="10"/>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0"/>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0"/>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0"/>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0"/>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0"/>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0"/>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0">
    <w:name w:val="見出し 3 (文字)"/>
    <w:link w:val="3"/>
    <w:qFormat/>
    <w:rsid w:val="00424124"/>
    <w:rPr>
      <w:rFonts w:ascii="Arial" w:eastAsia="Times New Roman" w:hAnsi="Arial"/>
      <w:b/>
      <w:sz w:val="24"/>
    </w:rPr>
  </w:style>
  <w:style w:type="character" w:customStyle="1" w:styleId="40">
    <w:name w:val="見出し 4 (文字)"/>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0">
    <w:name w:val="見出し 6 (文字)"/>
    <w:link w:val="6"/>
    <w:uiPriority w:val="9"/>
    <w:qFormat/>
    <w:rsid w:val="00424124"/>
    <w:rPr>
      <w:rFonts w:ascii="Arial" w:eastAsia="Times New Roman" w:hAnsi="Arial"/>
      <w:i/>
    </w:rPr>
  </w:style>
  <w:style w:type="character" w:customStyle="1" w:styleId="70">
    <w:name w:val="見出し 7 (文字)"/>
    <w:link w:val="7"/>
    <w:uiPriority w:val="9"/>
    <w:qFormat/>
    <w:rsid w:val="00424124"/>
    <w:rPr>
      <w:rFonts w:ascii="Arial" w:eastAsia="Times New Roman" w:hAnsi="Arial"/>
    </w:rPr>
  </w:style>
  <w:style w:type="character" w:customStyle="1" w:styleId="80">
    <w:name w:val="見出し 8 (文字)"/>
    <w:link w:val="8"/>
    <w:uiPriority w:val="9"/>
    <w:qFormat/>
    <w:rsid w:val="00424124"/>
    <w:rPr>
      <w:rFonts w:ascii="Arial" w:eastAsia="Times New Roman" w:hAnsi="Arial"/>
      <w:i/>
    </w:rPr>
  </w:style>
  <w:style w:type="character" w:customStyle="1" w:styleId="90">
    <w:name w:val="見出し 9 (文字)"/>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a3">
    <w:name w:val="脚注文字列 (文字)"/>
    <w:link w:val="a4"/>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a5">
    <w:name w:val="吹き出し (文字)"/>
    <w:link w:val="a6"/>
    <w:uiPriority w:val="34"/>
    <w:qFormat/>
    <w:rsid w:val="00424124"/>
    <w:rPr>
      <w:rFonts w:ascii="Arial" w:eastAsia="Times New Roman" w:hAnsi="Arial" w:cs="Times New Roman"/>
      <w:sz w:val="20"/>
      <w:szCs w:val="20"/>
    </w:rPr>
  </w:style>
  <w:style w:type="character" w:customStyle="1" w:styleId="a7">
    <w:name w:val="ヘッダー (文字)"/>
    <w:link w:val="a8"/>
    <w:semiHidden/>
    <w:qFormat/>
    <w:rsid w:val="00A8721E"/>
    <w:rPr>
      <w:rFonts w:ascii="Segoe UI" w:eastAsia="Times New Roman" w:hAnsi="Segoe UI" w:cs="Segoe UI"/>
      <w:sz w:val="18"/>
      <w:szCs w:val="18"/>
    </w:rPr>
  </w:style>
  <w:style w:type="character" w:customStyle="1" w:styleId="a9">
    <w:name w:val="フッター (文字)"/>
    <w:link w:val="aa"/>
    <w:qFormat/>
    <w:rsid w:val="00AD115D"/>
    <w:rPr>
      <w:rFonts w:ascii="Arial" w:eastAsia="Times New Roman" w:hAnsi="Arial" w:cs="Times New Roman"/>
      <w:sz w:val="20"/>
      <w:szCs w:val="20"/>
    </w:rPr>
  </w:style>
  <w:style w:type="character" w:customStyle="1" w:styleId="ab">
    <w:name w:val="図表番号 (文字)"/>
    <w:link w:val="ac"/>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d">
    <w:name w:val="annotation reference"/>
    <w:unhideWhenUsed/>
    <w:qFormat/>
    <w:rsid w:val="00FF3CC2"/>
    <w:rPr>
      <w:sz w:val="16"/>
      <w:szCs w:val="16"/>
    </w:rPr>
  </w:style>
  <w:style w:type="character" w:customStyle="1" w:styleId="ae">
    <w:name w:val="コメント文字列 (文字)"/>
    <w:link w:val="af"/>
    <w:qFormat/>
    <w:rsid w:val="00FF3CC2"/>
    <w:rPr>
      <w:rFonts w:ascii="Arial" w:eastAsia="Times New Roman" w:hAnsi="Arial" w:cs="Times New Roman"/>
      <w:sz w:val="20"/>
      <w:szCs w:val="20"/>
    </w:rPr>
  </w:style>
  <w:style w:type="character" w:customStyle="1" w:styleId="af0">
    <w:name w:val="コメント内容 (文字)"/>
    <w:link w:val="af1"/>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af2">
    <w:name w:val="本文 (文字)"/>
    <w:link w:val="af3"/>
    <w:qFormat/>
    <w:rsid w:val="003327F3"/>
    <w:rPr>
      <w:sz w:val="22"/>
      <w:szCs w:val="22"/>
    </w:rPr>
  </w:style>
  <w:style w:type="character" w:customStyle="1" w:styleId="Char">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ＭＳ 明朝" w:cs="Calibri"/>
      <w:sz w:val="22"/>
      <w:szCs w:val="22"/>
      <w:lang w:eastAsia="ko-KR" w:bidi="hi-IN"/>
    </w:rPr>
  </w:style>
  <w:style w:type="character" w:customStyle="1" w:styleId="3GPPNormalTextChar">
    <w:name w:val="3GPP Normal Text Char"/>
    <w:link w:val="3GPPNormalText"/>
    <w:qFormat/>
    <w:rsid w:val="005E7005"/>
    <w:rPr>
      <w:rFonts w:ascii="Times New Roman" w:eastAsia="ＭＳ 明朝" w:hAnsi="Times New Roman"/>
      <w:sz w:val="22"/>
      <w:szCs w:val="24"/>
      <w:lang w:eastAsia="ko-KR"/>
    </w:rPr>
  </w:style>
  <w:style w:type="character" w:customStyle="1" w:styleId="Char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0">
    <w:name w:val="文档结构图 Char"/>
    <w:basedOn w:val="a0"/>
    <w:semiHidden/>
    <w:qFormat/>
    <w:rsid w:val="000329D1"/>
    <w:rPr>
      <w:rFonts w:ascii="Times New Roman" w:eastAsia="Times New Roman" w:hAnsi="Times New Roman"/>
      <w:sz w:val="24"/>
      <w:szCs w:val="24"/>
      <w:shd w:val="clear" w:color="auto" w:fill="000080"/>
    </w:rPr>
  </w:style>
  <w:style w:type="character" w:styleId="af4">
    <w:name w:val="page number"/>
    <w:basedOn w:val="a0"/>
    <w:qFormat/>
    <w:rsid w:val="000329D1"/>
  </w:style>
  <w:style w:type="character" w:customStyle="1" w:styleId="af5">
    <w:name w:val="見出しマップ (文字)"/>
    <w:basedOn w:val="a0"/>
    <w:link w:val="af6"/>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f7">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8">
    <w:name w:val="Strong"/>
    <w:basedOn w:val="a0"/>
    <w:uiPriority w:val="22"/>
    <w:qFormat/>
    <w:rsid w:val="000329D1"/>
    <w:rPr>
      <w:b/>
      <w:bCs/>
    </w:rPr>
  </w:style>
  <w:style w:type="character" w:customStyle="1" w:styleId="Char2">
    <w:name w:val="副标题 Char"/>
    <w:basedOn w:val="a0"/>
    <w:qFormat/>
    <w:rsid w:val="000329D1"/>
    <w:rPr>
      <w:rFonts w:asciiTheme="majorHAnsi" w:eastAsia="SimSun" w:hAnsiTheme="majorHAnsi" w:cstheme="majorBidi"/>
      <w:b/>
      <w:bCs/>
      <w:kern w:val="2"/>
      <w:sz w:val="32"/>
      <w:szCs w:val="32"/>
    </w:rPr>
  </w:style>
  <w:style w:type="character" w:customStyle="1" w:styleId="af9">
    <w:name w:val="页眉 字符"/>
    <w:qFormat/>
    <w:rsid w:val="000329D1"/>
    <w:rPr>
      <w:rFonts w:ascii="Arial" w:eastAsia="ＭＳ 明朝" w:hAnsi="Arial"/>
      <w:b/>
      <w:szCs w:val="24"/>
      <w:lang w:val="en-US" w:eastAsia="en-US" w:bidi="ar-SA"/>
    </w:rPr>
  </w:style>
  <w:style w:type="character" w:styleId="afa">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3">
    <w:name w:val="日期 Char"/>
    <w:basedOn w:val="a0"/>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b">
    <w:name w:val="Emphasis"/>
    <w:qFormat/>
    <w:rsid w:val="00984F1E"/>
    <w:rPr>
      <w:i/>
      <w:iCs/>
    </w:rPr>
  </w:style>
  <w:style w:type="character" w:customStyle="1" w:styleId="CommentsChar">
    <w:name w:val="Comments Char"/>
    <w:link w:val="Comments"/>
    <w:qFormat/>
    <w:rsid w:val="00984F1E"/>
    <w:rPr>
      <w:rFonts w:ascii="Arial" w:eastAsia="ＭＳ 明朝"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4">
    <w:name w:val="纯文本 Char"/>
    <w:basedOn w:val="a0"/>
    <w:uiPriority w:val="99"/>
    <w:qFormat/>
    <w:rsid w:val="00984F1E"/>
    <w:rPr>
      <w:rFonts w:ascii="Arial" w:eastAsia="ＭＳ ゴシック" w:hAnsi="Arial"/>
      <w:color w:val="000000"/>
    </w:rPr>
  </w:style>
  <w:style w:type="character" w:styleId="afc">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30"/>
    <w:uiPriority w:val="34"/>
    <w:qFormat/>
    <w:locked/>
    <w:rsid w:val="00984F1E"/>
    <w:rPr>
      <w:rFonts w:eastAsia="ＭＳ ゴシック"/>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ＭＳ ゴシック"/>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ＭＳ 明朝"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ＭＳ 明朝"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ＭＳ 明朝"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f3"/>
    <w:qFormat/>
    <w:pPr>
      <w:keepNext/>
      <w:spacing w:before="240" w:after="120"/>
    </w:pPr>
    <w:rPr>
      <w:rFonts w:ascii="Liberation Sans" w:eastAsia="Noto Sans CJK SC Regular" w:hAnsi="Liberation Sans" w:cs="Lohit Devanagari"/>
      <w:sz w:val="28"/>
      <w:szCs w:val="28"/>
    </w:rPr>
  </w:style>
  <w:style w:type="paragraph" w:styleId="af3">
    <w:name w:val="Body Text"/>
    <w:basedOn w:val="a"/>
    <w:link w:val="af2"/>
    <w:unhideWhenUsed/>
    <w:rsid w:val="003327F3"/>
    <w:pPr>
      <w:spacing w:after="160" w:line="252" w:lineRule="auto"/>
    </w:pPr>
    <w:rPr>
      <w:rFonts w:ascii="Calibri" w:eastAsia="Calibri" w:hAnsi="Calibri"/>
      <w:sz w:val="22"/>
      <w:szCs w:val="22"/>
    </w:rPr>
  </w:style>
  <w:style w:type="paragraph" w:styleId="afd">
    <w:name w:val="List"/>
    <w:basedOn w:val="a"/>
    <w:rsid w:val="000329D1"/>
    <w:pPr>
      <w:ind w:left="200" w:hanging="200"/>
    </w:pPr>
  </w:style>
  <w:style w:type="paragraph" w:styleId="ac">
    <w:name w:val="caption"/>
    <w:basedOn w:val="a"/>
    <w:link w:val="ab"/>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pPr>
      <w:suppressLineNumbers/>
    </w:pPr>
    <w:rPr>
      <w:rFonts w:cs="Lohit Devanagari"/>
    </w:rPr>
  </w:style>
  <w:style w:type="paragraph" w:styleId="a4">
    <w:name w:val="footnote text"/>
    <w:basedOn w:val="a"/>
    <w:link w:val="a3"/>
    <w:rsid w:val="00424124"/>
    <w:pPr>
      <w:spacing w:before="60" w:after="120"/>
      <w:jc w:val="both"/>
    </w:pPr>
    <w:rPr>
      <w:rFonts w:ascii="Arial" w:hAnsi="Arial"/>
      <w:sz w:val="18"/>
      <w:szCs w:val="20"/>
    </w:rPr>
  </w:style>
  <w:style w:type="paragraph" w:customStyle="1" w:styleId="Steps-8thset">
    <w:name w:val="Steps-8th set"/>
    <w:basedOn w:val="31"/>
    <w:qFormat/>
    <w:rsid w:val="00424124"/>
    <w:pPr>
      <w:widowControl w:val="0"/>
      <w:tabs>
        <w:tab w:val="left" w:pos="360"/>
      </w:tabs>
      <w:spacing w:before="120" w:after="140"/>
      <w:jc w:val="left"/>
    </w:pPr>
    <w:rPr>
      <w:sz w:val="24"/>
      <w:szCs w:val="24"/>
    </w:rPr>
  </w:style>
  <w:style w:type="paragraph" w:styleId="31">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e">
    <w:name w:val="No Spacing"/>
    <w:basedOn w:val="a"/>
    <w:uiPriority w:val="1"/>
    <w:qFormat/>
    <w:rsid w:val="00424124"/>
    <w:pPr>
      <w:jc w:val="both"/>
    </w:pPr>
    <w:rPr>
      <w:rFonts w:ascii="Arial" w:hAnsi="Arial"/>
      <w:sz w:val="20"/>
      <w:szCs w:val="20"/>
    </w:rPr>
  </w:style>
  <w:style w:type="paragraph" w:styleId="aff">
    <w:name w:val="List Paragraph"/>
    <w:basedOn w:val="a"/>
    <w:uiPriority w:val="34"/>
    <w:qFormat/>
    <w:rsid w:val="005778C8"/>
    <w:pPr>
      <w:spacing w:before="60" w:after="120"/>
      <w:ind w:left="720"/>
      <w:contextualSpacing/>
      <w:jc w:val="both"/>
    </w:pPr>
    <w:rPr>
      <w:rFonts w:ascii="Arial" w:hAnsi="Arial"/>
      <w:sz w:val="20"/>
      <w:szCs w:val="20"/>
    </w:rPr>
  </w:style>
  <w:style w:type="paragraph" w:styleId="aff0">
    <w:name w:val="Revision"/>
    <w:uiPriority w:val="99"/>
    <w:semiHidden/>
    <w:qFormat/>
    <w:rsid w:val="00A8721E"/>
    <w:rPr>
      <w:rFonts w:ascii="Arial" w:eastAsia="Times New Roman" w:hAnsi="Arial"/>
      <w:sz w:val="24"/>
    </w:rPr>
  </w:style>
  <w:style w:type="paragraph" w:styleId="a6">
    <w:name w:val="Balloon Text"/>
    <w:basedOn w:val="a"/>
    <w:link w:val="a5"/>
    <w:semiHidden/>
    <w:unhideWhenUsed/>
    <w:qFormat/>
    <w:rsid w:val="00A8721E"/>
    <w:pPr>
      <w:jc w:val="both"/>
    </w:pPr>
    <w:rPr>
      <w:rFonts w:ascii="Segoe UI" w:hAnsi="Segoe UI" w:cs="Segoe UI"/>
      <w:sz w:val="18"/>
      <w:szCs w:val="18"/>
    </w:rPr>
  </w:style>
  <w:style w:type="paragraph" w:styleId="a8">
    <w:name w:val="header"/>
    <w:basedOn w:val="a"/>
    <w:link w:val="a7"/>
    <w:unhideWhenUsed/>
    <w:qFormat/>
    <w:rsid w:val="00AD115D"/>
    <w:pPr>
      <w:tabs>
        <w:tab w:val="center" w:pos="4680"/>
        <w:tab w:val="right" w:pos="9360"/>
      </w:tabs>
      <w:jc w:val="both"/>
    </w:pPr>
    <w:rPr>
      <w:rFonts w:ascii="Arial" w:hAnsi="Arial"/>
      <w:sz w:val="20"/>
      <w:szCs w:val="20"/>
    </w:rPr>
  </w:style>
  <w:style w:type="paragraph" w:styleId="aa">
    <w:name w:val="footer"/>
    <w:basedOn w:val="a"/>
    <w:link w:val="a9"/>
    <w:unhideWhenUsed/>
    <w:rsid w:val="00AD115D"/>
    <w:pPr>
      <w:tabs>
        <w:tab w:val="center" w:pos="4680"/>
        <w:tab w:val="right" w:pos="9360"/>
      </w:tabs>
      <w:jc w:val="both"/>
    </w:pPr>
    <w:rPr>
      <w:rFonts w:ascii="Arial" w:hAnsi="Arial"/>
      <w:sz w:val="20"/>
      <w:szCs w:val="20"/>
    </w:rPr>
  </w:style>
  <w:style w:type="paragraph" w:styleId="af">
    <w:name w:val="annotation text"/>
    <w:basedOn w:val="a"/>
    <w:link w:val="ae"/>
    <w:unhideWhenUsed/>
    <w:qFormat/>
    <w:rsid w:val="00FF3CC2"/>
    <w:pPr>
      <w:spacing w:before="60" w:after="120"/>
      <w:jc w:val="both"/>
    </w:pPr>
    <w:rPr>
      <w:rFonts w:ascii="Arial" w:hAnsi="Arial"/>
      <w:sz w:val="20"/>
      <w:szCs w:val="20"/>
    </w:rPr>
  </w:style>
  <w:style w:type="paragraph" w:styleId="af1">
    <w:name w:val="annotation subject"/>
    <w:basedOn w:val="af"/>
    <w:link w:val="af0"/>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Malgun Gothic" w:cs="Batang"/>
      <w:sz w:val="20"/>
      <w:szCs w:val="20"/>
      <w:lang w:val="en-GB"/>
    </w:rPr>
  </w:style>
  <w:style w:type="paragraph" w:styleId="Web">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ＭＳ 明朝" w:hAnsi="Calibri" w:cs="Calibri"/>
      <w:sz w:val="22"/>
      <w:szCs w:val="22"/>
      <w:lang w:eastAsia="ko-KR" w:bidi="hi-IN"/>
    </w:rPr>
  </w:style>
  <w:style w:type="paragraph" w:customStyle="1" w:styleId="3GPPNormalText">
    <w:name w:val="3GPP Normal Text"/>
    <w:basedOn w:val="af3"/>
    <w:link w:val="3GPPNormalTextChar"/>
    <w:qFormat/>
    <w:rsid w:val="005E7005"/>
    <w:pPr>
      <w:spacing w:after="120" w:line="259" w:lineRule="auto"/>
      <w:jc w:val="both"/>
    </w:pPr>
    <w:rPr>
      <w:rFonts w:ascii="Times New Roman" w:eastAsia="ＭＳ 明朝" w:hAnsi="Times New Roman"/>
      <w:szCs w:val="24"/>
      <w:lang w:eastAsia="ko-KR"/>
    </w:rPr>
  </w:style>
  <w:style w:type="paragraph" w:styleId="11">
    <w:name w:val="toc 1"/>
    <w:basedOn w:val="a"/>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
    <w:name w:val="paragraph"/>
    <w:basedOn w:val="a"/>
    <w:link w:val="ParagraphChar"/>
    <w:qFormat/>
    <w:rsid w:val="00B5335B"/>
    <w:rPr>
      <w:lang w:val="fi-FI" w:eastAsia="fi-FI"/>
    </w:rPr>
  </w:style>
  <w:style w:type="paragraph" w:customStyle="1" w:styleId="B10">
    <w:name w:val="B1"/>
    <w:basedOn w:val="a"/>
    <w:qFormat/>
    <w:rsid w:val="00B97D37"/>
    <w:pPr>
      <w:spacing w:after="180"/>
      <w:ind w:left="568" w:hanging="284"/>
    </w:pPr>
    <w:rPr>
      <w:rFonts w:eastAsia="DengXian"/>
      <w:sz w:val="20"/>
      <w:szCs w:val="20"/>
    </w:rPr>
  </w:style>
  <w:style w:type="paragraph" w:customStyle="1" w:styleId="YJ--">
    <w:name w:val="YJ--正文"/>
    <w:basedOn w:val="a"/>
    <w:qFormat/>
    <w:rsid w:val="00750106"/>
    <w:pPr>
      <w:ind w:firstLine="1440"/>
      <w:jc w:val="both"/>
      <w:textAlignment w:val="baseline"/>
    </w:pPr>
    <w:rPr>
      <w:rFonts w:cs="SimSun"/>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f6">
    <w:name w:val="Document Map"/>
    <w:basedOn w:val="a"/>
    <w:link w:val="af5"/>
    <w:semiHidden/>
    <w:qFormat/>
    <w:rsid w:val="000329D1"/>
    <w:pPr>
      <w:shd w:val="clear" w:color="auto" w:fill="000080"/>
    </w:pPr>
  </w:style>
  <w:style w:type="paragraph" w:customStyle="1" w:styleId="CharChar16">
    <w:name w:val="Char Char16"/>
    <w:basedOn w:val="af6"/>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aff1">
    <w:name w:val="endnote text"/>
    <w:basedOn w:val="a"/>
    <w:rsid w:val="000329D1"/>
    <w:pPr>
      <w:snapToGrid w:val="0"/>
    </w:pPr>
  </w:style>
  <w:style w:type="paragraph" w:styleId="32">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31"/>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f2">
    <w:name w:val="Subtitle"/>
    <w:basedOn w:val="a"/>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8"/>
    <w:qFormat/>
    <w:rsid w:val="00984F1E"/>
    <w:pPr>
      <w:widowControl w:val="0"/>
      <w:tabs>
        <w:tab w:val="right" w:pos="9072"/>
        <w:tab w:val="right" w:pos="10206"/>
      </w:tabs>
    </w:pPr>
    <w:rPr>
      <w:rFonts w:eastAsia="Batang"/>
      <w:b/>
      <w:lang w:val="en-GB"/>
    </w:rPr>
  </w:style>
  <w:style w:type="paragraph" w:customStyle="1" w:styleId="TdocHeading2">
    <w:name w:val="Tdoc_Heading_2"/>
    <w:basedOn w:val="a"/>
    <w:qFormat/>
    <w:rsid w:val="00984F1E"/>
    <w:rPr>
      <w:rFonts w:ascii="Times" w:eastAsia="Batang" w:hAnsi="Times"/>
      <w:sz w:val="20"/>
      <w:lang w:val="en-GB"/>
    </w:rPr>
  </w:style>
  <w:style w:type="paragraph" w:customStyle="1" w:styleId="NO">
    <w:name w:val="NO"/>
    <w:basedOn w:val="a"/>
    <w:qFormat/>
    <w:rsid w:val="00984F1E"/>
    <w:pPr>
      <w:keepLines/>
      <w:ind w:left="1135" w:hanging="851"/>
    </w:pPr>
    <w:rPr>
      <w:rFonts w:eastAsia="Batang"/>
      <w:szCs w:val="20"/>
      <w:lang w:val="en-GB"/>
    </w:rPr>
  </w:style>
  <w:style w:type="paragraph" w:styleId="33">
    <w:name w:val="toc 3"/>
    <w:basedOn w:val="a"/>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aff3">
    <w:name w:val="Date"/>
    <w:basedOn w:val="a"/>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Batang"/>
      <w:b/>
      <w:i/>
      <w:sz w:val="20"/>
      <w:lang w:eastAsia="ko-KR"/>
    </w:rPr>
  </w:style>
  <w:style w:type="paragraph" w:styleId="52">
    <w:name w:val="toc 5"/>
    <w:basedOn w:val="a"/>
    <w:autoRedefine/>
    <w:uiPriority w:val="39"/>
    <w:rsid w:val="00984F1E"/>
    <w:pPr>
      <w:ind w:left="960"/>
    </w:pPr>
    <w:rPr>
      <w:rFonts w:eastAsia="ＭＳ 明朝"/>
      <w:lang w:val="en-GB" w:eastAsia="ja-JP"/>
    </w:rPr>
  </w:style>
  <w:style w:type="paragraph" w:styleId="61">
    <w:name w:val="toc 6"/>
    <w:basedOn w:val="a"/>
    <w:autoRedefine/>
    <w:uiPriority w:val="39"/>
    <w:rsid w:val="00984F1E"/>
    <w:pPr>
      <w:ind w:left="1200"/>
    </w:pPr>
    <w:rPr>
      <w:rFonts w:eastAsia="ＭＳ 明朝"/>
      <w:lang w:val="en-GB" w:eastAsia="ja-JP"/>
    </w:rPr>
  </w:style>
  <w:style w:type="paragraph" w:styleId="71">
    <w:name w:val="toc 7"/>
    <w:basedOn w:val="a"/>
    <w:autoRedefine/>
    <w:uiPriority w:val="39"/>
    <w:rsid w:val="00984F1E"/>
    <w:rPr>
      <w:rFonts w:eastAsia="ＭＳ 明朝"/>
      <w:lang w:val="en-GB" w:eastAsia="ja-JP"/>
    </w:rPr>
  </w:style>
  <w:style w:type="paragraph" w:styleId="81">
    <w:name w:val="toc 8"/>
    <w:basedOn w:val="a"/>
    <w:autoRedefine/>
    <w:uiPriority w:val="39"/>
    <w:rsid w:val="00984F1E"/>
    <w:pPr>
      <w:ind w:left="1680"/>
    </w:pPr>
    <w:rPr>
      <w:rFonts w:eastAsia="ＭＳ 明朝"/>
      <w:lang w:val="en-GB" w:eastAsia="ja-JP"/>
    </w:rPr>
  </w:style>
  <w:style w:type="paragraph" w:styleId="91">
    <w:name w:val="toc 9"/>
    <w:basedOn w:val="a"/>
    <w:autoRedefine/>
    <w:uiPriority w:val="39"/>
    <w:rsid w:val="00984F1E"/>
    <w:pPr>
      <w:ind w:left="1920"/>
    </w:pPr>
    <w:rPr>
      <w:rFonts w:eastAsia="ＭＳ 明朝"/>
      <w:lang w:val="en-GB" w:eastAsia="ja-JP"/>
    </w:rPr>
  </w:style>
  <w:style w:type="paragraph" w:styleId="aff4">
    <w:name w:val="List Bullet"/>
    <w:basedOn w:val="a"/>
    <w:qFormat/>
    <w:rsid w:val="00984F1E"/>
    <w:pPr>
      <w:widowControl w:val="0"/>
      <w:ind w:hanging="200"/>
      <w:jc w:val="both"/>
    </w:pPr>
    <w:rPr>
      <w:rFonts w:eastAsia="ＭＳ ゴシック"/>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a"/>
    <w:link w:val="CommentsChar"/>
    <w:qFormat/>
    <w:rsid w:val="00984F1E"/>
    <w:pPr>
      <w:spacing w:before="40"/>
    </w:pPr>
    <w:rPr>
      <w:rFonts w:ascii="Arial" w:eastAsia="ＭＳ 明朝"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f5">
    <w:name w:val="Plain Text"/>
    <w:basedOn w:val="a"/>
    <w:uiPriority w:val="99"/>
    <w:unhideWhenUsed/>
    <w:qFormat/>
    <w:rsid w:val="00984F1E"/>
    <w:rPr>
      <w:rFonts w:ascii="Arial" w:eastAsia="ＭＳ ゴシック"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2">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0">
    <w:name w:val="标题 81"/>
    <w:basedOn w:val="a"/>
    <w:qFormat/>
    <w:rsid w:val="00984F1E"/>
    <w:pPr>
      <w:tabs>
        <w:tab w:val="left" w:pos="1440"/>
      </w:tabs>
      <w:spacing w:before="240" w:after="60"/>
    </w:pPr>
    <w:rPr>
      <w:rFonts w:eastAsia="ＭＳ Ｐゴシック"/>
      <w:i/>
      <w:iCs/>
      <w:lang w:eastAsia="ja-JP"/>
    </w:rPr>
  </w:style>
  <w:style w:type="paragraph" w:customStyle="1" w:styleId="910">
    <w:name w:val="标题 91"/>
    <w:basedOn w:val="a"/>
    <w:qFormat/>
    <w:rsid w:val="00984F1E"/>
    <w:pPr>
      <w:tabs>
        <w:tab w:val="left"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
    <w:qFormat/>
    <w:rsid w:val="00984F1E"/>
    <w:pPr>
      <w:tabs>
        <w:tab w:val="left" w:pos="1152"/>
      </w:tabs>
    </w:pPr>
    <w:rPr>
      <w:rFonts w:ascii="Times" w:eastAsia="ＭＳ Ｐゴシック" w:hAnsi="Times" w:cs="Times"/>
      <w:sz w:val="20"/>
      <w:szCs w:val="20"/>
      <w:lang w:eastAsia="ja-JP"/>
    </w:rPr>
  </w:style>
  <w:style w:type="paragraph" w:customStyle="1" w:styleId="710">
    <w:name w:val="标题 71"/>
    <w:basedOn w:val="a"/>
    <w:qFormat/>
    <w:rsid w:val="00984F1E"/>
    <w:pPr>
      <w:tabs>
        <w:tab w:val="left"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0">
    <w:name w:val="标题 610"/>
    <w:basedOn w:val="a"/>
    <w:qFormat/>
    <w:rsid w:val="00984F1E"/>
    <w:pPr>
      <w:tabs>
        <w:tab w:val="left" w:pos="1152"/>
      </w:tabs>
    </w:pPr>
    <w:rPr>
      <w:rFonts w:ascii="Times" w:eastAsia="ＭＳ Ｐゴシック"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0">
    <w:name w:val="标题 710"/>
    <w:basedOn w:val="a"/>
    <w:qFormat/>
    <w:rsid w:val="00984F1E"/>
    <w:pPr>
      <w:tabs>
        <w:tab w:val="left" w:pos="1296"/>
      </w:tabs>
    </w:pPr>
    <w:rPr>
      <w:rFonts w:ascii="Times" w:eastAsia="ＭＳ Ｐゴシック" w:hAnsi="Times" w:cs="Times"/>
      <w:sz w:val="20"/>
      <w:szCs w:val="20"/>
      <w:lang w:eastAsia="ja-JP"/>
    </w:rPr>
  </w:style>
  <w:style w:type="paragraph" w:customStyle="1" w:styleId="tac0">
    <w:name w:val="tac"/>
    <w:basedOn w:val="a"/>
    <w:qFormat/>
    <w:rsid w:val="00984F1E"/>
    <w:pPr>
      <w:keepNext/>
      <w:jc w:val="center"/>
    </w:pPr>
    <w:rPr>
      <w:rFonts w:ascii="Arial" w:eastAsia="SimSun"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a"/>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af3"/>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ＭＳ 明朝"/>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a"/>
    <w:qFormat/>
    <w:rsid w:val="00984F1E"/>
    <w:pPr>
      <w:snapToGrid w:val="0"/>
      <w:spacing w:afterAutospacing="1"/>
      <w:jc w:val="both"/>
    </w:pPr>
    <w:rPr>
      <w:rFonts w:eastAsia="Batang"/>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Batang"/>
      <w:i/>
      <w:iCs/>
      <w:sz w:val="20"/>
      <w:szCs w:val="26"/>
      <w:lang w:val="en-GB"/>
    </w:rPr>
  </w:style>
  <w:style w:type="paragraph" w:styleId="22">
    <w:name w:val="Body Text 2"/>
    <w:basedOn w:val="a"/>
    <w:qFormat/>
    <w:rsid w:val="00984F1E"/>
    <w:pPr>
      <w:spacing w:after="120" w:line="480" w:lineRule="auto"/>
    </w:pPr>
    <w:rPr>
      <w:rFonts w:ascii="Times" w:eastAsia="Batang" w:hAnsi="Times"/>
      <w:sz w:val="20"/>
      <w:lang w:val="en-GB"/>
    </w:rPr>
  </w:style>
  <w:style w:type="paragraph" w:customStyle="1" w:styleId="Paragraph0">
    <w:name w:val="Paragraph"/>
    <w:basedOn w:val="a"/>
    <w:qFormat/>
    <w:rsid w:val="00984F1E"/>
    <w:pPr>
      <w:spacing w:before="220"/>
    </w:pPr>
    <w:rPr>
      <w:rFonts w:eastAsia="SimSun"/>
      <w:sz w:val="22"/>
      <w:szCs w:val="20"/>
      <w:lang w:val="en-GB"/>
    </w:rPr>
  </w:style>
  <w:style w:type="paragraph" w:customStyle="1" w:styleId="3GPPHeader">
    <w:name w:val="3GPP_Header"/>
    <w:basedOn w:val="af3"/>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ＭＳ 明朝" w:hAnsi="Arial"/>
      <w:b/>
      <w:sz w:val="20"/>
      <w:lang w:val="en-GB" w:eastAsia="en-GB"/>
    </w:rPr>
  </w:style>
  <w:style w:type="paragraph" w:customStyle="1" w:styleId="EW">
    <w:name w:val="EW"/>
    <w:basedOn w:val="a"/>
    <w:qFormat/>
    <w:rsid w:val="000F5064"/>
    <w:pPr>
      <w:keepLines/>
      <w:ind w:left="1702" w:hanging="1418"/>
    </w:pPr>
    <w:rPr>
      <w:rFonts w:ascii="Calibri" w:eastAsia="ＭＳ 明朝"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a"/>
    <w:qFormat/>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f6">
    <w:name w:val="Table Grid"/>
    <w:basedOn w:val="a1"/>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lassic 1"/>
    <w:basedOn w:val="a1"/>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Elegant"/>
    <w:basedOn w:val="a1"/>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0">
    <w:name w:val="Colorful List Accent 1"/>
    <w:basedOn w:val="a1"/>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71EC02C2-8322-4FCB-B15B-9540463AF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41</Pages>
  <Words>13095</Words>
  <Characters>74648</Characters>
  <Application>Microsoft Office Word</Application>
  <DocSecurity>0</DocSecurity>
  <Lines>622</Lines>
  <Paragraphs>175</Paragraphs>
  <ScaleCrop>false</ScaleCrop>
  <Company>AT&amp;T</Company>
  <LinksUpToDate>false</LinksUpToDate>
  <CharactersWithSpaces>87568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Shimomura, Tsuyoshi/下村 剛史</cp:lastModifiedBy>
  <cp:revision>10</cp:revision>
  <cp:lastPrinted>2016-02-23T10:51:00Z</cp:lastPrinted>
  <dcterms:created xsi:type="dcterms:W3CDTF">2020-08-27T03:41:00Z</dcterms:created>
  <dcterms:modified xsi:type="dcterms:W3CDTF">2020-08-27T10:32:00Z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1598445959</vt:lpwstr>
  </property>
</Properties>
</file>