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6BDE1" w14:textId="77777777" w:rsidR="003F35C3" w:rsidRDefault="00D831DE">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Theme="minorEastAsia" w:eastAsiaTheme="minorEastAsia" w:hAnsiTheme="minorEastAsia" w:cs="Arial" w:hint="eastAsia"/>
          <w:b/>
          <w:bCs/>
          <w:sz w:val="28"/>
          <w:lang w:eastAsia="zh-CN"/>
        </w:rPr>
        <w:t>xxxx</w:t>
      </w:r>
    </w:p>
    <w:p w14:paraId="4A1F3003" w14:textId="77777777" w:rsidR="003F35C3" w:rsidRDefault="00D831DE">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August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28</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14:paraId="2981C3AD" w14:textId="77777777" w:rsidR="003F35C3" w:rsidRDefault="003F35C3">
      <w:pPr>
        <w:pStyle w:val="af1"/>
        <w:rPr>
          <w:rFonts w:eastAsia="SimSun" w:cs="Arial"/>
          <w:bCs/>
          <w:sz w:val="22"/>
          <w:szCs w:val="22"/>
          <w:lang w:eastAsia="zh-CN"/>
        </w:rPr>
      </w:pPr>
    </w:p>
    <w:p w14:paraId="723C7C7E" w14:textId="77777777" w:rsidR="003F35C3" w:rsidRDefault="00D831DE">
      <w:pPr>
        <w:pStyle w:val="af1"/>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580D3E7" w14:textId="77777777" w:rsidR="003F35C3" w:rsidRDefault="00D831DE">
      <w:pPr>
        <w:pStyle w:val="af1"/>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 xml:space="preserve">Feature lead summary on </w:t>
      </w:r>
      <w:proofErr w:type="spellStart"/>
      <w:r>
        <w:rPr>
          <w:rFonts w:cs="Arial"/>
          <w:sz w:val="22"/>
          <w:szCs w:val="22"/>
        </w:rPr>
        <w:t>ULFPTx</w:t>
      </w:r>
      <w:proofErr w:type="spellEnd"/>
    </w:p>
    <w:p w14:paraId="0A4E0E93" w14:textId="77777777" w:rsidR="003F35C3" w:rsidRDefault="00D831DE">
      <w:pPr>
        <w:pStyle w:val="af1"/>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w:t>
      </w:r>
    </w:p>
    <w:p w14:paraId="6F91E615" w14:textId="77777777" w:rsidR="003F35C3" w:rsidRDefault="00D831DE">
      <w:pPr>
        <w:pStyle w:val="af1"/>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B3494D0" w14:textId="77777777" w:rsidR="003F35C3" w:rsidRDefault="00D831DE">
      <w:pPr>
        <w:pStyle w:val="title1"/>
        <w:rPr>
          <w:lang w:val="en-US"/>
        </w:rPr>
      </w:pPr>
      <w:r>
        <w:rPr>
          <w:lang w:val="en-US"/>
        </w:rPr>
        <w:t>Introduction</w:t>
      </w:r>
    </w:p>
    <w:p w14:paraId="3B3DB9AB" w14:textId="77777777" w:rsidR="003F35C3" w:rsidRDefault="00D831DE">
      <w:pPr>
        <w:rPr>
          <w:rFonts w:eastAsiaTheme="minorEastAsia"/>
          <w:lang w:eastAsia="zh-CN"/>
        </w:rPr>
      </w:pPr>
      <w:bookmarkStart w:id="0" w:name="OLE_LINK13"/>
      <w:bookmarkStart w:id="1" w:name="OLE_LINK14"/>
      <w:r>
        <w:rPr>
          <w:rFonts w:eastAsiaTheme="minorEastAsia"/>
          <w:lang w:eastAsia="zh-CN"/>
        </w:rPr>
        <w:t>I</w:t>
      </w:r>
      <w:r>
        <w:rPr>
          <w:rFonts w:eastAsiaTheme="minorEastAsia" w:hint="eastAsia"/>
          <w:lang w:eastAsia="zh-CN"/>
        </w:rPr>
        <w:t xml:space="preserve">n </w:t>
      </w:r>
      <w:r>
        <w:rPr>
          <w:rFonts w:eastAsiaTheme="minorEastAsia"/>
          <w:lang w:eastAsia="zh-CN"/>
        </w:rPr>
        <w:t xml:space="preserve">this contribution, </w:t>
      </w:r>
      <w:r>
        <w:t>following issue is discussed according to agreement of preparatory email discussion</w:t>
      </w:r>
    </w:p>
    <w:p w14:paraId="4A08A13F" w14:textId="77777777" w:rsidR="003F35C3" w:rsidRDefault="003F35C3">
      <w:pPr>
        <w:rPr>
          <w:rFonts w:eastAsiaTheme="minorEastAsia"/>
          <w:lang w:eastAsia="zh-CN"/>
        </w:rPr>
      </w:pPr>
    </w:p>
    <w:p w14:paraId="481EDCB5" w14:textId="77777777" w:rsidR="003F35C3" w:rsidRDefault="00D831DE">
      <w:pPr>
        <w:pStyle w:val="af6"/>
        <w:widowControl/>
        <w:numPr>
          <w:ilvl w:val="0"/>
          <w:numId w:val="12"/>
        </w:numPr>
        <w:wordWrap w:val="0"/>
        <w:spacing w:after="0"/>
        <w:ind w:firstLineChars="0"/>
        <w:jc w:val="left"/>
        <w:rPr>
          <w:rFonts w:ascii="Arial" w:hAnsi="Arial" w:cs="Arial"/>
          <w:color w:val="1F497D"/>
          <w:sz w:val="20"/>
          <w:szCs w:val="20"/>
          <w:highlight w:val="cyan"/>
          <w:lang w:eastAsia="ko-KR"/>
        </w:rPr>
      </w:pPr>
      <w:r>
        <w:rPr>
          <w:rFonts w:ascii="Arial" w:hAnsi="Arial" w:cs="Arial"/>
          <w:color w:val="1F497D"/>
          <w:sz w:val="20"/>
          <w:szCs w:val="20"/>
          <w:highlight w:val="cyan"/>
          <w:lang w:eastAsia="ko-KR"/>
        </w:rPr>
        <w:t>[102-e-NR-eMIMO-07] TPMI grouping for mode 2 – Rakesh (vivo)</w:t>
      </w:r>
    </w:p>
    <w:p w14:paraId="6305D807" w14:textId="77777777" w:rsidR="003F35C3" w:rsidRDefault="003F35C3">
      <w:pPr>
        <w:rPr>
          <w:rFonts w:eastAsiaTheme="minorEastAsia"/>
          <w:lang w:eastAsia="zh-CN"/>
        </w:rPr>
      </w:pPr>
    </w:p>
    <w:p w14:paraId="723D814C" w14:textId="77777777" w:rsidR="003F35C3" w:rsidRDefault="00D831DE">
      <w:pPr>
        <w:pStyle w:val="title1"/>
      </w:pPr>
      <w:r>
        <w:t xml:space="preserve">Remaining issues </w:t>
      </w:r>
    </w:p>
    <w:p w14:paraId="3C962B02" w14:textId="77777777" w:rsidR="003F35C3" w:rsidRDefault="00D831DE">
      <w:pPr>
        <w:pStyle w:val="title2"/>
        <w:rPr>
          <w:sz w:val="24"/>
        </w:rPr>
      </w:pPr>
      <w:r>
        <w:rPr>
          <w:sz w:val="24"/>
        </w:rPr>
        <w:t xml:space="preserve">Issue 1: TPMI grouping for Mode 2 </w:t>
      </w:r>
    </w:p>
    <w:p w14:paraId="67FCC2DE" w14:textId="77777777" w:rsidR="003F35C3" w:rsidRDefault="00D831DE">
      <w:pPr>
        <w:snapToGrid w:val="0"/>
        <w:rPr>
          <w:sz w:val="21"/>
          <w:szCs w:val="18"/>
        </w:rPr>
      </w:pPr>
      <w:r>
        <w:rPr>
          <w:sz w:val="21"/>
          <w:szCs w:val="18"/>
        </w:rPr>
        <w:t>Alt1. Add new TPMI group(s)</w:t>
      </w:r>
    </w:p>
    <w:p w14:paraId="66CCA200" w14:textId="77777777" w:rsidR="003F35C3" w:rsidRDefault="00D831DE">
      <w:pPr>
        <w:snapToGrid w:val="0"/>
        <w:rPr>
          <w:sz w:val="21"/>
          <w:szCs w:val="18"/>
        </w:rPr>
      </w:pPr>
      <w:r>
        <w:rPr>
          <w:sz w:val="21"/>
          <w:szCs w:val="18"/>
        </w:rPr>
        <w:t>Alt2. No change in TPMI group, and UE can report &gt;1 TPMI groups</w:t>
      </w:r>
    </w:p>
    <w:p w14:paraId="536FD4A8" w14:textId="77777777" w:rsidR="003F35C3" w:rsidRDefault="00D831DE">
      <w:pPr>
        <w:snapToGrid w:val="0"/>
        <w:rPr>
          <w:sz w:val="21"/>
          <w:szCs w:val="18"/>
        </w:rPr>
      </w:pPr>
      <w:r>
        <w:rPr>
          <w:sz w:val="21"/>
          <w:szCs w:val="18"/>
        </w:rPr>
        <w:t>Alt3. Revise at least one TPMI group</w:t>
      </w:r>
    </w:p>
    <w:bookmarkEnd w:id="0"/>
    <w:bookmarkEnd w:id="1"/>
    <w:p w14:paraId="043E1823" w14:textId="77777777" w:rsidR="003F35C3" w:rsidRPr="001A2321" w:rsidRDefault="003F35C3">
      <w:pPr>
        <w:spacing w:line="360" w:lineRule="auto"/>
        <w:rPr>
          <w:rFonts w:cs="Times"/>
        </w:rPr>
      </w:pPr>
    </w:p>
    <w:tbl>
      <w:tblPr>
        <w:tblStyle w:val="af5"/>
        <w:tblW w:w="9060" w:type="dxa"/>
        <w:tblLayout w:type="fixed"/>
        <w:tblLook w:val="04A0" w:firstRow="1" w:lastRow="0" w:firstColumn="1" w:lastColumn="0" w:noHBand="0" w:noVBand="1"/>
      </w:tblPr>
      <w:tblGrid>
        <w:gridCol w:w="2263"/>
        <w:gridCol w:w="6797"/>
      </w:tblGrid>
      <w:tr w:rsidR="003F35C3" w14:paraId="15721DD9" w14:textId="77777777">
        <w:tc>
          <w:tcPr>
            <w:tcW w:w="2263" w:type="dxa"/>
          </w:tcPr>
          <w:p w14:paraId="5D30A7CB"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2EA1EF9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75C27003" w14:textId="77777777">
        <w:tc>
          <w:tcPr>
            <w:tcW w:w="2263" w:type="dxa"/>
          </w:tcPr>
          <w:p w14:paraId="55EFD011" w14:textId="77777777" w:rsidR="003F35C3" w:rsidRDefault="00D831DE">
            <w:pPr>
              <w:spacing w:line="360" w:lineRule="auto"/>
              <w:rPr>
                <w:rFonts w:eastAsia="SimSun" w:cs="Times"/>
                <w:lang w:eastAsia="zh-CN"/>
              </w:rPr>
            </w:pPr>
            <w:r>
              <w:rPr>
                <w:rFonts w:eastAsia="SimSun" w:cs="Times" w:hint="eastAsia"/>
                <w:lang w:eastAsia="zh-CN"/>
              </w:rPr>
              <w:t>ZTE</w:t>
            </w:r>
          </w:p>
        </w:tc>
        <w:tc>
          <w:tcPr>
            <w:tcW w:w="6797" w:type="dxa"/>
          </w:tcPr>
          <w:p w14:paraId="6C0E0BE4" w14:textId="77777777" w:rsidR="003F35C3" w:rsidRDefault="00D831DE">
            <w:pPr>
              <w:spacing w:line="360" w:lineRule="auto"/>
              <w:rPr>
                <w:rFonts w:eastAsia="SimSun" w:cs="Times"/>
                <w:lang w:eastAsia="zh-CN"/>
              </w:rPr>
            </w:pPr>
            <w:r>
              <w:rPr>
                <w:rFonts w:eastAsia="SimSun" w:cs="Times" w:hint="eastAsia"/>
                <w:lang w:eastAsia="zh-CN"/>
              </w:rPr>
              <w:t>There are two questions ahead of us:</w:t>
            </w:r>
          </w:p>
          <w:p w14:paraId="71EB235C" w14:textId="77777777" w:rsidR="003F35C3" w:rsidRDefault="00D831DE">
            <w:pPr>
              <w:numPr>
                <w:ilvl w:val="0"/>
                <w:numId w:val="13"/>
              </w:numPr>
              <w:spacing w:line="360" w:lineRule="auto"/>
              <w:rPr>
                <w:rFonts w:eastAsia="SimSun" w:cs="Times"/>
                <w:lang w:eastAsia="zh-CN"/>
              </w:rPr>
            </w:pPr>
            <w:r>
              <w:rPr>
                <w:rFonts w:eastAsia="SimSun" w:cs="Times" w:hint="eastAsia"/>
                <w:lang w:eastAsia="zh-CN"/>
              </w:rPr>
              <w:t>Q1: The number of PA architectures corresponds to non-coherent and partial-coherent case is different, so how to make it in equal?</w:t>
            </w:r>
          </w:p>
          <w:p w14:paraId="64B8723C" w14:textId="77777777" w:rsidR="003F35C3" w:rsidRDefault="00D831DE">
            <w:pPr>
              <w:numPr>
                <w:ilvl w:val="0"/>
                <w:numId w:val="13"/>
              </w:numPr>
              <w:spacing w:line="360" w:lineRule="auto"/>
              <w:rPr>
                <w:rFonts w:eastAsia="Microsoft YaHei"/>
                <w:sz w:val="21"/>
                <w:szCs w:val="20"/>
              </w:rPr>
            </w:pPr>
            <w:r>
              <w:rPr>
                <w:rFonts w:eastAsia="SimSun" w:cs="Times" w:hint="eastAsia"/>
                <w:lang w:eastAsia="zh-CN"/>
              </w:rPr>
              <w:t xml:space="preserve">Q2: In order </w:t>
            </w:r>
            <w:r>
              <w:rPr>
                <w:rFonts w:eastAsia="Microsoft YaHei" w:hint="eastAsia"/>
                <w:szCs w:val="20"/>
              </w:rPr>
              <w:t xml:space="preserve">to </w:t>
            </w:r>
            <w:r>
              <w:rPr>
                <w:rFonts w:eastAsia="Microsoft YaHei" w:hint="eastAsia"/>
                <w:szCs w:val="20"/>
                <w:lang w:eastAsia="zh-CN"/>
              </w:rPr>
              <w:t xml:space="preserve">enable </w:t>
            </w:r>
            <w:r>
              <w:rPr>
                <w:rFonts w:eastAsia="Microsoft YaHei"/>
                <w:szCs w:val="20"/>
              </w:rPr>
              <w:t xml:space="preserve">the diversity of UE implementation with </w:t>
            </w:r>
            <w:r>
              <w:rPr>
                <w:rFonts w:eastAsia="Microsoft YaHei" w:hint="eastAsia"/>
                <w:szCs w:val="20"/>
              </w:rPr>
              <w:t>this functionality</w:t>
            </w:r>
            <w:r>
              <w:rPr>
                <w:rFonts w:eastAsia="Microsoft YaHei" w:hint="eastAsia"/>
                <w:sz w:val="21"/>
                <w:szCs w:val="20"/>
                <w:lang w:eastAsia="zh-CN"/>
              </w:rPr>
              <w:t>, h</w:t>
            </w:r>
            <w:r>
              <w:rPr>
                <w:rFonts w:eastAsia="Microsoft YaHei" w:hint="eastAsia"/>
                <w:sz w:val="21"/>
                <w:szCs w:val="20"/>
              </w:rPr>
              <w:t>ow to support more newly typical PA archi</w:t>
            </w:r>
            <w:r>
              <w:rPr>
                <w:rFonts w:eastAsia="Microsoft YaHei" w:hint="eastAsia"/>
                <w:sz w:val="21"/>
                <w:szCs w:val="20"/>
                <w:lang w:eastAsia="zh-CN"/>
              </w:rPr>
              <w:t>tec</w:t>
            </w:r>
            <w:r>
              <w:rPr>
                <w:rFonts w:eastAsia="Microsoft YaHei" w:hint="eastAsia"/>
                <w:sz w:val="21"/>
                <w:szCs w:val="20"/>
              </w:rPr>
              <w:t>tures?</w:t>
            </w:r>
          </w:p>
          <w:p w14:paraId="130364B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Here, we would like to provide a solution to address this issue, which consist of the following two aspects.</w:t>
            </w:r>
          </w:p>
          <w:p w14:paraId="043B1F5E" w14:textId="77777777" w:rsidR="003F35C3" w:rsidRDefault="003F35C3">
            <w:pPr>
              <w:spacing w:line="360" w:lineRule="auto"/>
              <w:rPr>
                <w:rFonts w:eastAsia="Microsoft YaHei"/>
                <w:sz w:val="21"/>
                <w:szCs w:val="20"/>
                <w:lang w:eastAsia="zh-CN"/>
              </w:rPr>
            </w:pPr>
          </w:p>
          <w:p w14:paraId="6B2F01A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For Q1, compared to the existing G0-G6 for partial-coherent 4-port UEs, two PA architectures have been missed for non-coherent 4-port UEs, which are {20 17 20 17} </w:t>
            </w:r>
            <w:proofErr w:type="spellStart"/>
            <w:r>
              <w:rPr>
                <w:rFonts w:eastAsia="Microsoft YaHei" w:hint="eastAsia"/>
                <w:sz w:val="21"/>
                <w:szCs w:val="20"/>
                <w:lang w:eastAsia="zh-CN"/>
              </w:rPr>
              <w:t>dBm</w:t>
            </w:r>
            <w:proofErr w:type="spellEnd"/>
            <w:r>
              <w:rPr>
                <w:rFonts w:eastAsia="Microsoft YaHei" w:hint="eastAsia"/>
                <w:sz w:val="21"/>
                <w:szCs w:val="20"/>
                <w:lang w:eastAsia="zh-CN"/>
              </w:rPr>
              <w:t xml:space="preserve"> and {20 20 20 20} </w:t>
            </w:r>
            <w:proofErr w:type="spellStart"/>
            <w:r>
              <w:rPr>
                <w:rFonts w:eastAsia="Microsoft YaHei" w:hint="eastAsia"/>
                <w:sz w:val="21"/>
                <w:szCs w:val="20"/>
                <w:lang w:eastAsia="zh-CN"/>
              </w:rPr>
              <w:t>dBm</w:t>
            </w:r>
            <w:proofErr w:type="spellEnd"/>
            <w:r>
              <w:rPr>
                <w:rFonts w:eastAsia="Microsoft YaHei" w:hint="eastAsia"/>
                <w:sz w:val="21"/>
                <w:szCs w:val="20"/>
                <w:lang w:eastAsia="zh-CN"/>
              </w:rPr>
              <w:t>. Correspondingly, two new groups (G4</w:t>
            </w:r>
            <w:r>
              <w:rPr>
                <w:rFonts w:eastAsia="Microsoft YaHei"/>
                <w:sz w:val="21"/>
                <w:szCs w:val="20"/>
                <w:lang w:eastAsia="zh-CN"/>
              </w:rPr>
              <w:t>’</w:t>
            </w:r>
            <w:r>
              <w:rPr>
                <w:rFonts w:eastAsia="Microsoft YaHei" w:hint="eastAsia"/>
                <w:sz w:val="21"/>
                <w:szCs w:val="20"/>
                <w:lang w:eastAsia="zh-CN"/>
              </w:rPr>
              <w:t>, G5</w:t>
            </w:r>
            <w:r>
              <w:rPr>
                <w:rFonts w:eastAsia="Microsoft YaHei"/>
                <w:sz w:val="21"/>
                <w:szCs w:val="20"/>
                <w:lang w:eastAsia="zh-CN"/>
              </w:rPr>
              <w:t>’</w:t>
            </w:r>
            <w:r>
              <w:rPr>
                <w:rFonts w:eastAsia="Microsoft YaHei" w:hint="eastAsia"/>
                <w:sz w:val="21"/>
                <w:szCs w:val="20"/>
                <w:lang w:eastAsia="zh-CN"/>
              </w:rPr>
              <w:t>) correspond to the two missed PA architectures should be added to Table 1 in RAN1 #99 agreement.</w:t>
            </w:r>
          </w:p>
          <w:p w14:paraId="05607AAF"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Table 1</w:t>
            </w:r>
            <w:r>
              <w:rPr>
                <w:rFonts w:eastAsia="Microsoft YaHei"/>
                <w:b/>
                <w:bCs/>
                <w:sz w:val="21"/>
                <w:szCs w:val="20"/>
                <w:lang w:eastAsia="zh-CN"/>
              </w:rPr>
              <w:t>’</w:t>
            </w:r>
          </w:p>
          <w:tbl>
            <w:tblPr>
              <w:tblStyle w:val="af5"/>
              <w:tblW w:w="6581" w:type="dxa"/>
              <w:tblLayout w:type="fixed"/>
              <w:tblLook w:val="04A0" w:firstRow="1" w:lastRow="0" w:firstColumn="1" w:lastColumn="0" w:noHBand="0" w:noVBand="1"/>
            </w:tblPr>
            <w:tblGrid>
              <w:gridCol w:w="3290"/>
              <w:gridCol w:w="3291"/>
            </w:tblGrid>
            <w:tr w:rsidR="003F35C3" w14:paraId="2C172973" w14:textId="77777777">
              <w:trPr>
                <w:trHeight w:val="90"/>
              </w:trPr>
              <w:tc>
                <w:tcPr>
                  <w:tcW w:w="3290" w:type="dxa"/>
                </w:tcPr>
                <w:p w14:paraId="614F327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lastRenderedPageBreak/>
                    <w:t xml:space="preserve">4Tx, </w:t>
                  </w:r>
                  <w:proofErr w:type="spellStart"/>
                  <w:r>
                    <w:rPr>
                      <w:rFonts w:eastAsia="Microsoft YaHei" w:hint="eastAsia"/>
                      <w:sz w:val="21"/>
                      <w:szCs w:val="20"/>
                      <w:lang w:eastAsia="zh-CN"/>
                    </w:rPr>
                    <w:t>nonCoherent</w:t>
                  </w:r>
                  <w:proofErr w:type="spellEnd"/>
                </w:p>
              </w:tc>
              <w:tc>
                <w:tcPr>
                  <w:tcW w:w="3291" w:type="dxa"/>
                </w:tcPr>
                <w:p w14:paraId="364FBD1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r>
            <w:tr w:rsidR="003F35C3" w14:paraId="4AC0F7C2" w14:textId="77777777">
              <w:tc>
                <w:tcPr>
                  <w:tcW w:w="3290" w:type="dxa"/>
                </w:tcPr>
                <w:p w14:paraId="0F9DFCC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3AF7AD5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r>
            <w:tr w:rsidR="003F35C3" w14:paraId="7FA29590" w14:textId="77777777">
              <w:tc>
                <w:tcPr>
                  <w:tcW w:w="3290" w:type="dxa"/>
                </w:tcPr>
                <w:p w14:paraId="67EDA69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231BE16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r>
            <w:tr w:rsidR="003F35C3" w14:paraId="115479AC" w14:textId="77777777">
              <w:tc>
                <w:tcPr>
                  <w:tcW w:w="3290" w:type="dxa"/>
                </w:tcPr>
                <w:p w14:paraId="1B50A62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3291" w:type="dxa"/>
                </w:tcPr>
                <w:p w14:paraId="0003154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r>
            <w:tr w:rsidR="003F35C3" w14:paraId="65896360" w14:textId="77777777">
              <w:tc>
                <w:tcPr>
                  <w:tcW w:w="3290" w:type="dxa"/>
                </w:tcPr>
                <w:p w14:paraId="70CC816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708CD30C"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r>
            <w:tr w:rsidR="003F35C3" w14:paraId="59B7BB81" w14:textId="77777777">
              <w:tc>
                <w:tcPr>
                  <w:tcW w:w="3290" w:type="dxa"/>
                </w:tcPr>
                <w:p w14:paraId="62B648FE"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061B206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r>
            <w:tr w:rsidR="003F35C3" w14:paraId="7CD872EC" w14:textId="77777777">
              <w:tc>
                <w:tcPr>
                  <w:tcW w:w="3290" w:type="dxa"/>
                </w:tcPr>
                <w:p w14:paraId="78A12FC2"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5AB214E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r>
            <w:tr w:rsidR="003F35C3" w14:paraId="6C43B10A" w14:textId="77777777">
              <w:tc>
                <w:tcPr>
                  <w:tcW w:w="3290" w:type="dxa"/>
                </w:tcPr>
                <w:p w14:paraId="16BDD0DB" w14:textId="77777777" w:rsidR="003F35C3" w:rsidRDefault="003F35C3">
                  <w:pPr>
                    <w:spacing w:line="360" w:lineRule="auto"/>
                    <w:rPr>
                      <w:rFonts w:eastAsia="Microsoft YaHei"/>
                      <w:sz w:val="21"/>
                      <w:szCs w:val="20"/>
                      <w:lang w:eastAsia="zh-CN"/>
                    </w:rPr>
                  </w:pPr>
                </w:p>
              </w:tc>
              <w:tc>
                <w:tcPr>
                  <w:tcW w:w="3291" w:type="dxa"/>
                </w:tcPr>
                <w:p w14:paraId="0B02249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r>
          </w:tbl>
          <w:p w14:paraId="7BEBBF32" w14:textId="77777777" w:rsidR="003F35C3" w:rsidRDefault="003F35C3">
            <w:pPr>
              <w:spacing w:line="360" w:lineRule="auto"/>
              <w:rPr>
                <w:rFonts w:eastAsia="Microsoft YaHei"/>
                <w:sz w:val="21"/>
                <w:szCs w:val="20"/>
                <w:lang w:eastAsia="zh-CN"/>
              </w:rPr>
            </w:pPr>
          </w:p>
          <w:p w14:paraId="1E12D707"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&lt;</w:t>
            </w:r>
            <w:proofErr w:type="spellStart"/>
            <w:r>
              <w:rPr>
                <w:rFonts w:eastAsia="Microsoft YaHei" w:hint="eastAsia"/>
                <w:b/>
                <w:bCs/>
                <w:sz w:val="21"/>
                <w:szCs w:val="20"/>
                <w:lang w:eastAsia="zh-CN"/>
              </w:rPr>
              <w:t>Precoders</w:t>
            </w:r>
            <w:proofErr w:type="spellEnd"/>
            <w:r>
              <w:rPr>
                <w:rFonts w:eastAsia="Microsoft YaHei" w:hint="eastAsia"/>
                <w:b/>
                <w:bCs/>
                <w:sz w:val="21"/>
                <w:szCs w:val="20"/>
                <w:lang w:eastAsia="zh-CN"/>
              </w:rPr>
              <w:t xml:space="preserve"> of G4</w:t>
            </w:r>
            <w:r>
              <w:rPr>
                <w:rFonts w:eastAsia="Microsoft YaHei"/>
                <w:b/>
                <w:bCs/>
                <w:sz w:val="21"/>
                <w:szCs w:val="20"/>
                <w:lang w:eastAsia="zh-CN"/>
              </w:rPr>
              <w:t>’</w:t>
            </w:r>
            <w:r>
              <w:rPr>
                <w:rFonts w:eastAsia="Microsoft YaHei" w:hint="eastAsia"/>
                <w:b/>
                <w:bCs/>
                <w:sz w:val="21"/>
                <w:szCs w:val="20"/>
                <w:lang w:eastAsia="zh-CN"/>
              </w:rPr>
              <w:t xml:space="preserve"> and G5</w:t>
            </w:r>
            <w:r>
              <w:rPr>
                <w:rFonts w:eastAsia="Microsoft YaHei"/>
                <w:b/>
                <w:bCs/>
                <w:sz w:val="21"/>
                <w:szCs w:val="20"/>
                <w:lang w:eastAsia="zh-CN"/>
              </w:rPr>
              <w:t>’</w:t>
            </w:r>
            <w:r>
              <w:rPr>
                <w:rFonts w:eastAsia="Microsoft YaHei" w:hint="eastAsia"/>
                <w:b/>
                <w:bCs/>
                <w:sz w:val="21"/>
                <w:szCs w:val="20"/>
                <w:lang w:eastAsia="zh-CN"/>
              </w:rPr>
              <w:t xml:space="preserve"> correspond to non-coherent 4-port UEs&gt;</w:t>
            </w:r>
          </w:p>
          <w:tbl>
            <w:tblPr>
              <w:tblStyle w:val="af5"/>
              <w:tblW w:w="6581" w:type="dxa"/>
              <w:tblLayout w:type="fixed"/>
              <w:tblLook w:val="04A0" w:firstRow="1" w:lastRow="0" w:firstColumn="1" w:lastColumn="0" w:noHBand="0" w:noVBand="1"/>
            </w:tblPr>
            <w:tblGrid>
              <w:gridCol w:w="6581"/>
            </w:tblGrid>
            <w:tr w:rsidR="003F35C3" w14:paraId="61C355CB" w14:textId="77777777">
              <w:tc>
                <w:tcPr>
                  <w:tcW w:w="6581" w:type="dxa"/>
                </w:tcPr>
                <w:p w14:paraId="53CFF6BE"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5F58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66.25pt" o:ole="">
                        <v:imagedata r:id="rId9" o:title=""/>
                      </v:shape>
                      <o:OLEObject Type="Embed" ProgID="Equation.3" ShapeID="_x0000_i1025" DrawAspect="Content" ObjectID="_1659331607" r:id="rId10"/>
                    </w:object>
                  </w:r>
                </w:p>
                <w:p w14:paraId="6C39B0A3" w14:textId="77777777" w:rsidR="003F35C3" w:rsidRDefault="003F35C3">
                  <w:pPr>
                    <w:spacing w:line="360" w:lineRule="auto"/>
                    <w:rPr>
                      <w:rFonts w:eastAsia="Microsoft YaHei"/>
                      <w:sz w:val="21"/>
                      <w:szCs w:val="20"/>
                      <w:lang w:eastAsia="zh-CN"/>
                    </w:rPr>
                  </w:pPr>
                </w:p>
                <w:p w14:paraId="7C3A4057"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50403EC8">
                      <v:shape id="_x0000_i1026" type="#_x0000_t75" style="width:34pt;height:66.25pt" o:ole="">
                        <v:imagedata r:id="rId9" o:title=""/>
                      </v:shape>
                      <o:OLEObject Type="Embed" ProgID="Equation.3" ShapeID="_x0000_i1026" DrawAspect="Content" ObjectID="_1659331608" r:id="rId11"/>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4BB56575">
                      <v:shape id="_x0000_i1027" type="#_x0000_t75" style="width:34pt;height:66.25pt" o:ole="">
                        <v:imagedata r:id="rId12" o:title=""/>
                      </v:shape>
                      <o:OLEObject Type="Embed" ProgID="Equation.3" ShapeID="_x0000_i1027" DrawAspect="Content" ObjectID="_1659331609" r:id="rId13"/>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09021B70">
                      <v:shape id="_x0000_i1028" type="#_x0000_t75" style="width:34pt;height:66.25pt" o:ole="">
                        <v:imagedata r:id="rId14" o:title=""/>
                      </v:shape>
                      <o:OLEObject Type="Embed" ProgID="Equation.3" ShapeID="_x0000_i1028" DrawAspect="Content" ObjectID="_1659331610" r:id="rId15"/>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30E35AAD">
                      <v:shape id="_x0000_i1029" type="#_x0000_t75" style="width:34pt;height:66.25pt" o:ole="">
                        <v:imagedata r:id="rId16" o:title=""/>
                      </v:shape>
                      <o:OLEObject Type="Embed" ProgID="Equation.3" ShapeID="_x0000_i1029" DrawAspect="Content" ObjectID="_1659331611" r:id="rId17"/>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D1A6129">
                      <v:shape id="_x0000_i1030" type="#_x0000_t75" style="width:34pt;height:66.25pt" o:ole="">
                        <v:imagedata r:id="rId18" o:title=""/>
                      </v:shape>
                      <o:OLEObject Type="Embed" ProgID="Equation.3" ShapeID="_x0000_i1030" DrawAspect="Content" ObjectID="_1659331612" r:id="rId19"/>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80E3238">
                      <v:shape id="_x0000_i1031" type="#_x0000_t75" style="width:34pt;height:66.25pt" o:ole="">
                        <v:imagedata r:id="rId20" o:title=""/>
                      </v:shape>
                      <o:OLEObject Type="Embed" ProgID="Equation.3" ShapeID="_x0000_i1031" DrawAspect="Content" ObjectID="_1659331613" r:id="rId21"/>
                    </w:object>
                  </w:r>
                  <w:r>
                    <w:rPr>
                      <w:rFonts w:eastAsia="Microsoft YaHei" w:hint="eastAsia"/>
                      <w:sz w:val="21"/>
                      <w:szCs w:val="20"/>
                      <w:lang w:eastAsia="zh-CN"/>
                    </w:rPr>
                    <w:t>},</w:t>
                  </w:r>
                  <w:r>
                    <w:rPr>
                      <w:rFonts w:eastAsia="Microsoft YaHei" w:hint="eastAsia"/>
                      <w:position w:val="-66"/>
                      <w:sz w:val="21"/>
                      <w:szCs w:val="20"/>
                      <w:lang w:eastAsia="zh-CN"/>
                    </w:rPr>
                    <w:object w:dxaOrig="811" w:dyaOrig="1327" w14:anchorId="73A95D64">
                      <v:shape id="_x0000_i1032" type="#_x0000_t75" style="width:40.9pt;height:66.8pt" o:ole="">
                        <v:imagedata r:id="rId22" o:title=""/>
                      </v:shape>
                      <o:OLEObject Type="Embed" ProgID="Equation.3" ShapeID="_x0000_i1032" DrawAspect="Content" ObjectID="_1659331614" r:id="rId23"/>
                    </w:object>
                  </w:r>
                </w:p>
              </w:tc>
            </w:tr>
          </w:tbl>
          <w:p w14:paraId="1DBF4742" w14:textId="77777777" w:rsidR="003F35C3" w:rsidRDefault="003F35C3">
            <w:pPr>
              <w:spacing w:line="360" w:lineRule="auto"/>
              <w:rPr>
                <w:rFonts w:eastAsia="Microsoft YaHei"/>
                <w:sz w:val="21"/>
                <w:szCs w:val="20"/>
                <w:lang w:eastAsia="zh-CN"/>
              </w:rPr>
            </w:pPr>
          </w:p>
          <w:p w14:paraId="4E1D61C7"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&lt;PA architectures of Table 1&gt;</w:t>
            </w:r>
          </w:p>
          <w:tbl>
            <w:tblPr>
              <w:tblStyle w:val="af5"/>
              <w:tblW w:w="6655" w:type="dxa"/>
              <w:tblLayout w:type="fixed"/>
              <w:tblLook w:val="04A0" w:firstRow="1" w:lastRow="0" w:firstColumn="1" w:lastColumn="0" w:noHBand="0" w:noVBand="1"/>
            </w:tblPr>
            <w:tblGrid>
              <w:gridCol w:w="1325"/>
              <w:gridCol w:w="1865"/>
              <w:gridCol w:w="1594"/>
              <w:gridCol w:w="1871"/>
            </w:tblGrid>
            <w:tr w:rsidR="003F35C3" w14:paraId="161CF03D" w14:textId="77777777">
              <w:trPr>
                <w:trHeight w:val="805"/>
              </w:trPr>
              <w:tc>
                <w:tcPr>
                  <w:tcW w:w="1325" w:type="dxa"/>
                </w:tcPr>
                <w:p w14:paraId="583CEEF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nonCoherent</w:t>
                  </w:r>
                  <w:proofErr w:type="spellEnd"/>
                </w:p>
              </w:tc>
              <w:tc>
                <w:tcPr>
                  <w:tcW w:w="1865" w:type="dxa"/>
                </w:tcPr>
                <w:p w14:paraId="34A8C4F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PA architecture</w:t>
                  </w:r>
                </w:p>
              </w:tc>
              <w:tc>
                <w:tcPr>
                  <w:tcW w:w="1594" w:type="dxa"/>
                </w:tcPr>
                <w:p w14:paraId="4997F60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c>
                <w:tcPr>
                  <w:tcW w:w="1871" w:type="dxa"/>
                </w:tcPr>
                <w:p w14:paraId="65C6C91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PA architecture</w:t>
                  </w:r>
                </w:p>
              </w:tc>
            </w:tr>
            <w:tr w:rsidR="003F35C3" w14:paraId="397FF11F" w14:textId="77777777">
              <w:tc>
                <w:tcPr>
                  <w:tcW w:w="1325" w:type="dxa"/>
                </w:tcPr>
                <w:p w14:paraId="6F39242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1865" w:type="dxa"/>
                </w:tcPr>
                <w:p w14:paraId="7E2DF89C"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[23 17 17 17] </w:t>
                  </w:r>
                  <w:proofErr w:type="spellStart"/>
                  <w:r>
                    <w:rPr>
                      <w:rFonts w:eastAsia="Microsoft YaHei" w:hint="eastAsia"/>
                      <w:sz w:val="21"/>
                      <w:szCs w:val="20"/>
                      <w:lang w:eastAsia="zh-CN"/>
                    </w:rPr>
                    <w:t>dBm</w:t>
                  </w:r>
                  <w:proofErr w:type="spellEnd"/>
                </w:p>
              </w:tc>
              <w:tc>
                <w:tcPr>
                  <w:tcW w:w="1594" w:type="dxa"/>
                </w:tcPr>
                <w:p w14:paraId="44A77B4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1871" w:type="dxa"/>
                </w:tcPr>
                <w:p w14:paraId="6830F6F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[23 17 17 17] </w:t>
                  </w:r>
                  <w:proofErr w:type="spellStart"/>
                  <w:r>
                    <w:rPr>
                      <w:rFonts w:eastAsia="Microsoft YaHei" w:hint="eastAsia"/>
                      <w:sz w:val="21"/>
                      <w:szCs w:val="20"/>
                      <w:lang w:eastAsia="zh-CN"/>
                    </w:rPr>
                    <w:t>dBm</w:t>
                  </w:r>
                  <w:proofErr w:type="spellEnd"/>
                </w:p>
              </w:tc>
            </w:tr>
            <w:tr w:rsidR="003F35C3" w14:paraId="57077558" w14:textId="77777777">
              <w:tc>
                <w:tcPr>
                  <w:tcW w:w="1325" w:type="dxa"/>
                </w:tcPr>
                <w:p w14:paraId="7C52085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1865" w:type="dxa"/>
                </w:tcPr>
                <w:p w14:paraId="7217599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[23 17 23 17] </w:t>
                  </w:r>
                  <w:proofErr w:type="spellStart"/>
                  <w:r>
                    <w:rPr>
                      <w:rFonts w:eastAsia="Microsoft YaHei" w:hint="eastAsia"/>
                      <w:sz w:val="21"/>
                      <w:szCs w:val="20"/>
                      <w:lang w:eastAsia="zh-CN"/>
                    </w:rPr>
                    <w:t>dBm</w:t>
                  </w:r>
                  <w:proofErr w:type="spellEnd"/>
                </w:p>
              </w:tc>
              <w:tc>
                <w:tcPr>
                  <w:tcW w:w="1594" w:type="dxa"/>
                </w:tcPr>
                <w:p w14:paraId="04D490C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1871" w:type="dxa"/>
                </w:tcPr>
                <w:p w14:paraId="69C21E0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[23 17 23 17] </w:t>
                  </w:r>
                  <w:proofErr w:type="spellStart"/>
                  <w:r>
                    <w:rPr>
                      <w:rFonts w:eastAsia="Microsoft YaHei" w:hint="eastAsia"/>
                      <w:sz w:val="21"/>
                      <w:szCs w:val="20"/>
                      <w:lang w:eastAsia="zh-CN"/>
                    </w:rPr>
                    <w:t>dBm</w:t>
                  </w:r>
                  <w:proofErr w:type="spellEnd"/>
                </w:p>
              </w:tc>
            </w:tr>
            <w:tr w:rsidR="003F35C3" w14:paraId="76255DB3" w14:textId="77777777">
              <w:tc>
                <w:tcPr>
                  <w:tcW w:w="1325" w:type="dxa"/>
                </w:tcPr>
                <w:p w14:paraId="542D99A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1865" w:type="dxa"/>
                </w:tcPr>
                <w:p w14:paraId="746C1F4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[23 23 23 17] </w:t>
                  </w:r>
                  <w:proofErr w:type="spellStart"/>
                  <w:r>
                    <w:rPr>
                      <w:rFonts w:eastAsia="Microsoft YaHei" w:hint="eastAsia"/>
                      <w:sz w:val="21"/>
                      <w:szCs w:val="20"/>
                      <w:lang w:eastAsia="zh-CN"/>
                    </w:rPr>
                    <w:t>dBm</w:t>
                  </w:r>
                  <w:proofErr w:type="spellEnd"/>
                </w:p>
              </w:tc>
              <w:tc>
                <w:tcPr>
                  <w:tcW w:w="1594" w:type="dxa"/>
                </w:tcPr>
                <w:p w14:paraId="72F842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1871" w:type="dxa"/>
                </w:tcPr>
                <w:p w14:paraId="3925B1D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[23 23 23 17] </w:t>
                  </w:r>
                  <w:proofErr w:type="spellStart"/>
                  <w:r>
                    <w:rPr>
                      <w:rFonts w:eastAsia="Microsoft YaHei" w:hint="eastAsia"/>
                      <w:sz w:val="21"/>
                      <w:szCs w:val="20"/>
                      <w:lang w:eastAsia="zh-CN"/>
                    </w:rPr>
                    <w:t>dBm</w:t>
                  </w:r>
                  <w:proofErr w:type="spellEnd"/>
                </w:p>
              </w:tc>
            </w:tr>
            <w:tr w:rsidR="003F35C3" w14:paraId="01FECD6D" w14:textId="77777777">
              <w:tc>
                <w:tcPr>
                  <w:tcW w:w="1325" w:type="dxa"/>
                </w:tcPr>
                <w:p w14:paraId="128883E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1865" w:type="dxa"/>
                </w:tcPr>
                <w:p w14:paraId="1A381F4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20 20 17] </w:t>
                  </w:r>
                  <w:proofErr w:type="spellStart"/>
                  <w:r>
                    <w:rPr>
                      <w:rFonts w:eastAsia="Microsoft YaHei" w:hint="eastAsia"/>
                      <w:sz w:val="21"/>
                      <w:szCs w:val="20"/>
                      <w:lang w:eastAsia="zh-CN"/>
                    </w:rPr>
                    <w:t>dBm</w:t>
                  </w:r>
                  <w:proofErr w:type="spellEnd"/>
                </w:p>
              </w:tc>
              <w:tc>
                <w:tcPr>
                  <w:tcW w:w="1594" w:type="dxa"/>
                </w:tcPr>
                <w:p w14:paraId="7615177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1871" w:type="dxa"/>
                </w:tcPr>
                <w:p w14:paraId="223262A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20 20 17] </w:t>
                  </w:r>
                  <w:proofErr w:type="spellStart"/>
                  <w:r>
                    <w:rPr>
                      <w:rFonts w:eastAsia="Microsoft YaHei" w:hint="eastAsia"/>
                      <w:sz w:val="21"/>
                      <w:szCs w:val="20"/>
                      <w:lang w:eastAsia="zh-CN"/>
                    </w:rPr>
                    <w:t>dBm</w:t>
                  </w:r>
                  <w:proofErr w:type="spellEnd"/>
                </w:p>
              </w:tc>
            </w:tr>
            <w:tr w:rsidR="003F35C3" w14:paraId="0EE519EA" w14:textId="77777777">
              <w:tc>
                <w:tcPr>
                  <w:tcW w:w="1325" w:type="dxa"/>
                </w:tcPr>
                <w:p w14:paraId="271B89A5"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1865" w:type="dxa"/>
                </w:tcPr>
                <w:p w14:paraId="667C378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17 20 17] </w:t>
                  </w:r>
                  <w:proofErr w:type="spellStart"/>
                  <w:r>
                    <w:rPr>
                      <w:rFonts w:eastAsia="Microsoft YaHei" w:hint="eastAsia"/>
                      <w:sz w:val="21"/>
                      <w:szCs w:val="20"/>
                      <w:lang w:eastAsia="zh-CN"/>
                    </w:rPr>
                    <w:t>dBm</w:t>
                  </w:r>
                  <w:proofErr w:type="spellEnd"/>
                </w:p>
              </w:tc>
              <w:tc>
                <w:tcPr>
                  <w:tcW w:w="1594" w:type="dxa"/>
                </w:tcPr>
                <w:p w14:paraId="466A92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c>
                <w:tcPr>
                  <w:tcW w:w="1871" w:type="dxa"/>
                </w:tcPr>
                <w:p w14:paraId="018CBA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17 20 17] </w:t>
                  </w:r>
                  <w:proofErr w:type="spellStart"/>
                  <w:r>
                    <w:rPr>
                      <w:rFonts w:eastAsia="Microsoft YaHei" w:hint="eastAsia"/>
                      <w:sz w:val="21"/>
                      <w:szCs w:val="20"/>
                      <w:lang w:eastAsia="zh-CN"/>
                    </w:rPr>
                    <w:t>dBm</w:t>
                  </w:r>
                  <w:proofErr w:type="spellEnd"/>
                </w:p>
              </w:tc>
            </w:tr>
            <w:tr w:rsidR="003F35C3" w14:paraId="5F9F427C" w14:textId="77777777">
              <w:tc>
                <w:tcPr>
                  <w:tcW w:w="1325" w:type="dxa"/>
                </w:tcPr>
                <w:p w14:paraId="061FE866"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1865" w:type="dxa"/>
                </w:tcPr>
                <w:p w14:paraId="11234D7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20 20 20] </w:t>
                  </w:r>
                  <w:proofErr w:type="spellStart"/>
                  <w:r>
                    <w:rPr>
                      <w:rFonts w:eastAsia="Microsoft YaHei" w:hint="eastAsia"/>
                      <w:sz w:val="21"/>
                      <w:szCs w:val="20"/>
                      <w:lang w:eastAsia="zh-CN"/>
                    </w:rPr>
                    <w:t>dBm</w:t>
                  </w:r>
                  <w:proofErr w:type="spellEnd"/>
                </w:p>
              </w:tc>
              <w:tc>
                <w:tcPr>
                  <w:tcW w:w="1594" w:type="dxa"/>
                </w:tcPr>
                <w:p w14:paraId="126067A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c>
                <w:tcPr>
                  <w:tcW w:w="1871" w:type="dxa"/>
                </w:tcPr>
                <w:p w14:paraId="1774319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20 20 17] </w:t>
                  </w:r>
                  <w:proofErr w:type="spellStart"/>
                  <w:r>
                    <w:rPr>
                      <w:rFonts w:eastAsia="Microsoft YaHei" w:hint="eastAsia"/>
                      <w:sz w:val="21"/>
                      <w:szCs w:val="20"/>
                      <w:lang w:eastAsia="zh-CN"/>
                    </w:rPr>
                    <w:t>dBm</w:t>
                  </w:r>
                  <w:proofErr w:type="spellEnd"/>
                </w:p>
              </w:tc>
            </w:tr>
            <w:tr w:rsidR="003F35C3" w14:paraId="63570B0C" w14:textId="77777777">
              <w:tc>
                <w:tcPr>
                  <w:tcW w:w="1325" w:type="dxa"/>
                </w:tcPr>
                <w:p w14:paraId="7BC68252" w14:textId="77777777" w:rsidR="003F35C3" w:rsidRDefault="003F35C3">
                  <w:pPr>
                    <w:spacing w:line="360" w:lineRule="auto"/>
                    <w:rPr>
                      <w:rFonts w:eastAsia="Microsoft YaHei"/>
                      <w:sz w:val="21"/>
                      <w:szCs w:val="20"/>
                      <w:lang w:eastAsia="zh-CN"/>
                    </w:rPr>
                  </w:pPr>
                </w:p>
              </w:tc>
              <w:tc>
                <w:tcPr>
                  <w:tcW w:w="1865" w:type="dxa"/>
                </w:tcPr>
                <w:p w14:paraId="09828246" w14:textId="77777777" w:rsidR="003F35C3" w:rsidRDefault="003F35C3">
                  <w:pPr>
                    <w:spacing w:line="360" w:lineRule="auto"/>
                    <w:rPr>
                      <w:rFonts w:eastAsia="Microsoft YaHei"/>
                      <w:sz w:val="21"/>
                      <w:szCs w:val="20"/>
                      <w:lang w:eastAsia="zh-CN"/>
                    </w:rPr>
                  </w:pPr>
                </w:p>
              </w:tc>
              <w:tc>
                <w:tcPr>
                  <w:tcW w:w="1594" w:type="dxa"/>
                </w:tcPr>
                <w:p w14:paraId="6ECC5BE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c>
                <w:tcPr>
                  <w:tcW w:w="1871" w:type="dxa"/>
                </w:tcPr>
                <w:p w14:paraId="30EF31D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[20 20 20 20] </w:t>
                  </w:r>
                  <w:proofErr w:type="spellStart"/>
                  <w:r>
                    <w:rPr>
                      <w:rFonts w:eastAsia="Microsoft YaHei" w:hint="eastAsia"/>
                      <w:sz w:val="21"/>
                      <w:szCs w:val="20"/>
                      <w:lang w:eastAsia="zh-CN"/>
                    </w:rPr>
                    <w:t>dBm</w:t>
                  </w:r>
                  <w:proofErr w:type="spellEnd"/>
                </w:p>
              </w:tc>
            </w:tr>
          </w:tbl>
          <w:p w14:paraId="1D4FA952" w14:textId="77777777" w:rsidR="003F35C3" w:rsidRDefault="003F35C3">
            <w:pPr>
              <w:spacing w:line="360" w:lineRule="auto"/>
              <w:rPr>
                <w:rFonts w:eastAsia="Microsoft YaHei"/>
                <w:sz w:val="21"/>
                <w:szCs w:val="20"/>
                <w:lang w:eastAsia="zh-CN"/>
              </w:rPr>
            </w:pPr>
          </w:p>
          <w:p w14:paraId="141F8017" w14:textId="77777777" w:rsidR="003F35C3" w:rsidRDefault="003F35C3">
            <w:pPr>
              <w:spacing w:line="360" w:lineRule="auto"/>
              <w:rPr>
                <w:rFonts w:eastAsia="Microsoft YaHei"/>
                <w:sz w:val="21"/>
                <w:szCs w:val="20"/>
                <w:lang w:eastAsia="zh-CN"/>
              </w:rPr>
            </w:pPr>
          </w:p>
          <w:p w14:paraId="1781A8E8" w14:textId="77777777" w:rsidR="003F35C3" w:rsidRDefault="00D831DE">
            <w:pPr>
              <w:spacing w:line="360" w:lineRule="auto"/>
              <w:rPr>
                <w:rFonts w:eastAsiaTheme="minorEastAsia"/>
                <w:lang w:eastAsia="zh-CN"/>
              </w:rPr>
            </w:pPr>
            <w:r>
              <w:rPr>
                <w:rFonts w:eastAsia="Microsoft YaHei" w:hint="eastAsia"/>
                <w:sz w:val="21"/>
                <w:szCs w:val="20"/>
                <w:lang w:eastAsia="zh-CN"/>
              </w:rPr>
              <w:t>For Q2, based on the newly added G4</w:t>
            </w:r>
            <w:r>
              <w:rPr>
                <w:rFonts w:eastAsia="Microsoft YaHei"/>
                <w:sz w:val="21"/>
                <w:szCs w:val="20"/>
                <w:lang w:eastAsia="zh-CN"/>
              </w:rPr>
              <w:t>’</w:t>
            </w:r>
            <w:r>
              <w:rPr>
                <w:rFonts w:eastAsia="Microsoft YaHei" w:hint="eastAsia"/>
                <w:sz w:val="21"/>
                <w:szCs w:val="20"/>
                <w:lang w:eastAsia="zh-CN"/>
              </w:rPr>
              <w:t xml:space="preserve"> and G5</w:t>
            </w:r>
            <w:r>
              <w:rPr>
                <w:rFonts w:eastAsia="Microsoft YaHei"/>
                <w:sz w:val="21"/>
                <w:szCs w:val="20"/>
                <w:lang w:eastAsia="zh-CN"/>
              </w:rPr>
              <w:t>’</w:t>
            </w:r>
            <w:r>
              <w:rPr>
                <w:rFonts w:eastAsia="Microsoft YaHei" w:hint="eastAsia"/>
                <w:sz w:val="21"/>
                <w:szCs w:val="20"/>
                <w:lang w:eastAsia="zh-CN"/>
              </w:rPr>
              <w:t xml:space="preserve"> for non-coherent 4-port UEs, Alt2 can be regarded as a good way to address this issue, meanwhile it retains the flexible scalability of the PA architectures. Specifically, for the partial-coherent 4-port UE, it can report up to two TPMI groups, one from {G0~G2} and one from {G3~G6}. For the non-coherent 4-port UE, it also can report up to two TPMI groups, one from {G0~G2} and one from {G3, G4</w:t>
            </w:r>
            <w:r>
              <w:rPr>
                <w:rFonts w:eastAsia="Microsoft YaHei"/>
                <w:sz w:val="21"/>
                <w:szCs w:val="20"/>
                <w:lang w:eastAsia="zh-CN"/>
              </w:rPr>
              <w:t>’</w:t>
            </w:r>
            <w:r>
              <w:rPr>
                <w:rFonts w:eastAsia="Microsoft YaHei" w:hint="eastAsia"/>
                <w:sz w:val="21"/>
                <w:szCs w:val="20"/>
                <w:lang w:eastAsia="zh-CN"/>
              </w:rPr>
              <w:t>, G5</w:t>
            </w:r>
            <w:r>
              <w:rPr>
                <w:rFonts w:eastAsia="Microsoft YaHei"/>
                <w:sz w:val="21"/>
                <w:szCs w:val="20"/>
                <w:lang w:eastAsia="zh-CN"/>
              </w:rPr>
              <w:t>’</w:t>
            </w:r>
            <w:r>
              <w:rPr>
                <w:rFonts w:eastAsia="Microsoft YaHei" w:hint="eastAsia"/>
                <w:sz w:val="21"/>
                <w:szCs w:val="20"/>
                <w:lang w:eastAsia="zh-CN"/>
              </w:rPr>
              <w:t xml:space="preserve">}. </w:t>
            </w:r>
            <w:r>
              <w:rPr>
                <w:rFonts w:eastAsiaTheme="minorEastAsia"/>
                <w:lang w:eastAsia="zh-CN"/>
              </w:rPr>
              <w:t xml:space="preserve">We </w:t>
            </w:r>
            <w:bookmarkStart w:id="2" w:name="OLE_LINK2"/>
            <w:r>
              <w:rPr>
                <w:rFonts w:eastAsiaTheme="minorEastAsia"/>
                <w:lang w:eastAsia="zh-CN"/>
              </w:rPr>
              <w:t xml:space="preserve">echo </w:t>
            </w:r>
            <w:bookmarkEnd w:id="2"/>
            <w:r>
              <w:rPr>
                <w:rFonts w:eastAsiaTheme="minorEastAsia"/>
                <w:lang w:eastAsia="zh-CN"/>
              </w:rPr>
              <w:t>some examples as follow</w:t>
            </w:r>
            <w:r>
              <w:rPr>
                <w:rFonts w:eastAsiaTheme="minorEastAsia" w:hint="eastAsia"/>
                <w:lang w:eastAsia="zh-CN"/>
              </w:rPr>
              <w:t xml:space="preserve"> to elaborate this solution.</w:t>
            </w:r>
          </w:p>
          <w:p w14:paraId="643988BF"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w:t>
            </w:r>
            <w:r>
              <w:rPr>
                <w:rFonts w:eastAsia="Microsoft YaHei" w:hint="eastAsia"/>
                <w:sz w:val="21"/>
                <w:szCs w:val="20"/>
                <w:lang w:eastAsia="zh-CN"/>
              </w:rPr>
              <w:t>4</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 xml:space="preserve">can enable the </w:t>
            </w:r>
            <w:r>
              <w:rPr>
                <w:rFonts w:eastAsia="Microsoft YaHei" w:hint="eastAsia"/>
                <w:sz w:val="21"/>
                <w:szCs w:val="20"/>
                <w:lang w:eastAsia="zh-CN"/>
              </w:rPr>
              <w:t>non</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17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proofErr w:type="spellStart"/>
            <w:r>
              <w:rPr>
                <w:rFonts w:eastAsia="Microsoft YaHei"/>
                <w:sz w:val="21"/>
                <w:szCs w:val="20"/>
                <w:lang w:eastAsia="zh-CN"/>
              </w:rPr>
              <w:t>dBm</w:t>
            </w:r>
            <w:proofErr w:type="spellEnd"/>
            <w:r>
              <w:rPr>
                <w:rFonts w:eastAsia="Microsoft YaHei"/>
                <w:sz w:val="21"/>
                <w:szCs w:val="20"/>
                <w:lang w:eastAsia="zh-CN"/>
              </w:rPr>
              <w:t xml:space="preserve"> to implement full power with this functionality.</w:t>
            </w:r>
          </w:p>
          <w:p w14:paraId="0E3FF7A2"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w:t>
            </w:r>
            <w:r>
              <w:rPr>
                <w:rFonts w:eastAsia="Microsoft YaHei" w:hint="eastAsia"/>
                <w:sz w:val="21"/>
                <w:szCs w:val="20"/>
                <w:lang w:eastAsia="zh-CN"/>
              </w:rPr>
              <w:t xml:space="preserve">4 </w:t>
            </w:r>
            <w:r>
              <w:rPr>
                <w:rFonts w:eastAsia="Microsoft YaHei"/>
                <w:sz w:val="21"/>
                <w:szCs w:val="20"/>
                <w:lang w:eastAsia="zh-CN"/>
              </w:rPr>
              <w:t xml:space="preserve">can enable the </w:t>
            </w:r>
            <w:r>
              <w:rPr>
                <w:rFonts w:eastAsia="Microsoft YaHei" w:hint="eastAsia"/>
                <w:sz w:val="21"/>
                <w:szCs w:val="20"/>
                <w:lang w:eastAsia="zh-CN"/>
              </w:rPr>
              <w:t>partial</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17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proofErr w:type="spellStart"/>
            <w:r>
              <w:rPr>
                <w:rFonts w:eastAsia="Microsoft YaHei"/>
                <w:sz w:val="21"/>
                <w:szCs w:val="20"/>
                <w:lang w:eastAsia="zh-CN"/>
              </w:rPr>
              <w:t>dBm</w:t>
            </w:r>
            <w:proofErr w:type="spellEnd"/>
            <w:r>
              <w:rPr>
                <w:rFonts w:eastAsia="Microsoft YaHei"/>
                <w:sz w:val="21"/>
                <w:szCs w:val="20"/>
                <w:lang w:eastAsia="zh-CN"/>
              </w:rPr>
              <w:t xml:space="preserve"> to implement full power with this functionality.</w:t>
            </w:r>
          </w:p>
          <w:p w14:paraId="470BB913"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G2+</w:t>
            </w:r>
            <w:r>
              <w:rPr>
                <w:rFonts w:eastAsia="Microsoft YaHei"/>
                <w:sz w:val="21"/>
                <w:szCs w:val="20"/>
                <w:lang w:eastAsia="zh-CN"/>
              </w:rPr>
              <w:t>G</w:t>
            </w:r>
            <w:r>
              <w:rPr>
                <w:rFonts w:eastAsia="Microsoft YaHei" w:hint="eastAsia"/>
                <w:sz w:val="21"/>
                <w:szCs w:val="20"/>
                <w:lang w:eastAsia="zh-CN"/>
              </w:rPr>
              <w:t>5</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 xml:space="preserve">can enable the </w:t>
            </w:r>
            <w:r>
              <w:rPr>
                <w:rFonts w:eastAsia="Microsoft YaHei" w:hint="eastAsia"/>
                <w:sz w:val="21"/>
                <w:szCs w:val="20"/>
                <w:lang w:eastAsia="zh-CN"/>
              </w:rPr>
              <w:t>non</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23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proofErr w:type="spellStart"/>
            <w:r>
              <w:rPr>
                <w:rFonts w:eastAsia="Microsoft YaHei"/>
                <w:sz w:val="21"/>
                <w:szCs w:val="20"/>
                <w:lang w:eastAsia="zh-CN"/>
              </w:rPr>
              <w:t>dBm</w:t>
            </w:r>
            <w:proofErr w:type="spellEnd"/>
            <w:r>
              <w:rPr>
                <w:rFonts w:eastAsia="Microsoft YaHei"/>
                <w:sz w:val="21"/>
                <w:szCs w:val="20"/>
                <w:lang w:eastAsia="zh-CN"/>
              </w:rPr>
              <w:t xml:space="preserve"> to implement full power with this functionality.</w:t>
            </w:r>
          </w:p>
          <w:p w14:paraId="27C7E2B9"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 xml:space="preserve">Report G2+G5 </w:t>
            </w:r>
            <w:r>
              <w:rPr>
                <w:rFonts w:eastAsia="Microsoft YaHei"/>
                <w:sz w:val="21"/>
                <w:szCs w:val="20"/>
                <w:lang w:eastAsia="zh-CN"/>
              </w:rPr>
              <w:t xml:space="preserve">can enable the </w:t>
            </w:r>
            <w:r>
              <w:rPr>
                <w:rFonts w:eastAsia="Microsoft YaHei" w:hint="eastAsia"/>
                <w:sz w:val="21"/>
                <w:szCs w:val="20"/>
                <w:lang w:eastAsia="zh-CN"/>
              </w:rPr>
              <w:t>partial</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 xml:space="preserve">23 </w:t>
            </w:r>
            <w:r>
              <w:rPr>
                <w:rFonts w:eastAsia="Microsoft YaHei" w:hint="eastAsia"/>
                <w:sz w:val="21"/>
                <w:szCs w:val="20"/>
                <w:lang w:eastAsia="zh-CN"/>
              </w:rPr>
              <w:t xml:space="preserve">23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proofErr w:type="spellStart"/>
            <w:r>
              <w:rPr>
                <w:rFonts w:eastAsia="Microsoft YaHei"/>
                <w:sz w:val="21"/>
                <w:szCs w:val="20"/>
                <w:lang w:eastAsia="zh-CN"/>
              </w:rPr>
              <w:t>dBm</w:t>
            </w:r>
            <w:proofErr w:type="spellEnd"/>
            <w:r>
              <w:rPr>
                <w:rFonts w:eastAsia="Microsoft YaHei"/>
                <w:sz w:val="21"/>
                <w:szCs w:val="20"/>
                <w:lang w:eastAsia="zh-CN"/>
              </w:rPr>
              <w:t xml:space="preserve"> to implement full power with this functionality.</w:t>
            </w:r>
          </w:p>
          <w:p w14:paraId="3A519E5C"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G5'</w:t>
            </w:r>
            <w:r>
              <w:rPr>
                <w:rFonts w:eastAsia="Microsoft YaHei" w:hint="eastAsia"/>
                <w:sz w:val="21"/>
                <w:szCs w:val="20"/>
                <w:lang w:eastAsia="zh-CN"/>
              </w:rPr>
              <w:t xml:space="preserve"> </w:t>
            </w:r>
            <w:r>
              <w:rPr>
                <w:rFonts w:eastAsia="Microsoft YaHei"/>
                <w:sz w:val="21"/>
                <w:szCs w:val="20"/>
                <w:lang w:eastAsia="zh-CN"/>
              </w:rPr>
              <w:t>can enable the non-coherent 4-</w:t>
            </w:r>
            <w:r>
              <w:rPr>
                <w:rFonts w:eastAsia="Microsoft YaHei" w:hint="eastAsia"/>
                <w:sz w:val="21"/>
                <w:szCs w:val="20"/>
                <w:lang w:eastAsia="zh-CN"/>
              </w:rPr>
              <w:t>port</w:t>
            </w:r>
            <w:r>
              <w:rPr>
                <w:rFonts w:eastAsia="Microsoft YaHei"/>
                <w:sz w:val="21"/>
                <w:szCs w:val="20"/>
                <w:lang w:eastAsia="zh-CN"/>
              </w:rPr>
              <w:t xml:space="preserve"> UE with PA</w:t>
            </w:r>
            <w:proofErr w:type="gramStart"/>
            <w:r>
              <w:rPr>
                <w:rFonts w:eastAsia="Microsoft YaHei"/>
                <w:sz w:val="21"/>
                <w:szCs w:val="20"/>
                <w:lang w:eastAsia="zh-CN"/>
              </w:rPr>
              <w:t>={</w:t>
            </w:r>
            <w:proofErr w:type="gramEnd"/>
            <w:r>
              <w:rPr>
                <w:rFonts w:eastAsia="Microsoft YaHei"/>
                <w:sz w:val="21"/>
                <w:szCs w:val="20"/>
                <w:lang w:eastAsia="zh-CN"/>
              </w:rPr>
              <w:t>23 20 23 20}</w:t>
            </w:r>
            <w:r>
              <w:rPr>
                <w:rFonts w:eastAsia="Microsoft YaHei" w:hint="eastAsia"/>
                <w:sz w:val="21"/>
                <w:szCs w:val="20"/>
                <w:lang w:eastAsia="zh-CN"/>
              </w:rPr>
              <w:t xml:space="preserve"> </w:t>
            </w:r>
            <w:proofErr w:type="spellStart"/>
            <w:r>
              <w:rPr>
                <w:rFonts w:eastAsia="Microsoft YaHei"/>
                <w:sz w:val="21"/>
                <w:szCs w:val="20"/>
                <w:lang w:eastAsia="zh-CN"/>
              </w:rPr>
              <w:t>dBm</w:t>
            </w:r>
            <w:proofErr w:type="spellEnd"/>
            <w:r>
              <w:rPr>
                <w:rFonts w:eastAsia="Microsoft YaHei"/>
                <w:sz w:val="21"/>
                <w:szCs w:val="20"/>
                <w:lang w:eastAsia="zh-CN"/>
              </w:rPr>
              <w:t xml:space="preserve"> to implement full power with this functionality.</w:t>
            </w:r>
          </w:p>
          <w:p w14:paraId="68351061"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 xml:space="preserve">Report </w:t>
            </w:r>
            <w:r>
              <w:rPr>
                <w:rFonts w:eastAsia="Microsoft YaHei"/>
                <w:sz w:val="21"/>
                <w:szCs w:val="20"/>
                <w:lang w:eastAsia="zh-CN"/>
              </w:rPr>
              <w:t>G1+G6 can enable the partial-coherent 4-Tx UE with PA</w:t>
            </w:r>
            <w:proofErr w:type="gramStart"/>
            <w:r>
              <w:rPr>
                <w:rFonts w:eastAsia="Microsoft YaHei"/>
                <w:sz w:val="21"/>
                <w:szCs w:val="20"/>
                <w:lang w:eastAsia="zh-CN"/>
              </w:rPr>
              <w:t>={</w:t>
            </w:r>
            <w:proofErr w:type="gramEnd"/>
            <w:r>
              <w:rPr>
                <w:rFonts w:eastAsia="Microsoft YaHei"/>
                <w:sz w:val="21"/>
                <w:szCs w:val="20"/>
                <w:lang w:eastAsia="zh-CN"/>
              </w:rPr>
              <w:t>23 20 23 20}</w:t>
            </w:r>
            <w:r>
              <w:rPr>
                <w:rFonts w:eastAsia="Microsoft YaHei" w:hint="eastAsia"/>
                <w:sz w:val="21"/>
                <w:szCs w:val="20"/>
                <w:lang w:eastAsia="zh-CN"/>
              </w:rPr>
              <w:t xml:space="preserve"> </w:t>
            </w:r>
            <w:proofErr w:type="spellStart"/>
            <w:r>
              <w:rPr>
                <w:rFonts w:eastAsia="Microsoft YaHei"/>
                <w:sz w:val="21"/>
                <w:szCs w:val="20"/>
                <w:lang w:eastAsia="zh-CN"/>
              </w:rPr>
              <w:t>dBm</w:t>
            </w:r>
            <w:proofErr w:type="spellEnd"/>
            <w:r>
              <w:rPr>
                <w:rFonts w:eastAsia="Microsoft YaHei"/>
                <w:sz w:val="21"/>
                <w:szCs w:val="20"/>
                <w:lang w:eastAsia="zh-CN"/>
              </w:rPr>
              <w:t xml:space="preserve"> to implement full power with this functionality.</w:t>
            </w:r>
          </w:p>
          <w:p w14:paraId="56C234BA"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etc.</w:t>
            </w:r>
          </w:p>
          <w:p w14:paraId="736D9517"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Due to the joint-reporting of TPMI groups, this solution can flexibly to enable many PA architectures of non-coherent &amp; partial-coherent 4-port UEs to implement full power UL transmission. In addition, plenty of entries also have been remained to support some other PA architectures of </w:t>
            </w:r>
            <w:proofErr w:type="gramStart"/>
            <w:r>
              <w:rPr>
                <w:rFonts w:eastAsia="Microsoft YaHei" w:hint="eastAsia"/>
                <w:sz w:val="21"/>
                <w:szCs w:val="20"/>
                <w:lang w:eastAsia="zh-CN"/>
              </w:rPr>
              <w:t>non</w:t>
            </w:r>
            <w:proofErr w:type="gramEnd"/>
            <w:r>
              <w:rPr>
                <w:rFonts w:eastAsia="Microsoft YaHei" w:hint="eastAsia"/>
                <w:sz w:val="21"/>
                <w:szCs w:val="20"/>
                <w:lang w:eastAsia="zh-CN"/>
              </w:rPr>
              <w:t>/ partial-coherent 4-port UEs in the future.</w:t>
            </w:r>
          </w:p>
          <w:p w14:paraId="4DFD852C" w14:textId="77777777" w:rsidR="003F35C3" w:rsidRDefault="003F35C3">
            <w:pPr>
              <w:spacing w:line="360" w:lineRule="auto"/>
              <w:rPr>
                <w:rFonts w:eastAsia="Microsoft YaHei"/>
                <w:sz w:val="21"/>
                <w:szCs w:val="20"/>
                <w:lang w:eastAsia="zh-CN"/>
              </w:rPr>
            </w:pPr>
          </w:p>
          <w:p w14:paraId="11EABF8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In conclusion, the intention of our solution is to ensure the number of supported PA architectures of non-coherent and partial-coherent 4-port UEs is equal, and enable more other PA architectures for the diversity of UE implement.</w:t>
            </w:r>
          </w:p>
        </w:tc>
      </w:tr>
      <w:tr w:rsidR="003F35C3" w14:paraId="1D9E1D99" w14:textId="77777777">
        <w:tc>
          <w:tcPr>
            <w:tcW w:w="2263" w:type="dxa"/>
          </w:tcPr>
          <w:p w14:paraId="3F50185A" w14:textId="77777777" w:rsidR="003F35C3" w:rsidRPr="004F7E71" w:rsidRDefault="004F7E71">
            <w:pPr>
              <w:spacing w:line="360" w:lineRule="auto"/>
              <w:rPr>
                <w:rFonts w:cs="Times"/>
              </w:rPr>
            </w:pPr>
            <w:r>
              <w:rPr>
                <w:rFonts w:cs="Times"/>
              </w:rPr>
              <w:lastRenderedPageBreak/>
              <w:t>Samsung</w:t>
            </w:r>
          </w:p>
        </w:tc>
        <w:tc>
          <w:tcPr>
            <w:tcW w:w="6797" w:type="dxa"/>
          </w:tcPr>
          <w:p w14:paraId="7EC318DF" w14:textId="77777777" w:rsidR="003F35C3" w:rsidRPr="004F7E71" w:rsidRDefault="0062791B">
            <w:pPr>
              <w:spacing w:line="360" w:lineRule="auto"/>
              <w:rPr>
                <w:rFonts w:cs="Times"/>
              </w:rPr>
            </w:pPr>
            <w:r>
              <w:rPr>
                <w:rFonts w:cs="Times"/>
              </w:rPr>
              <w:t xml:space="preserve">Thanks ZTE for the proposal. </w:t>
            </w:r>
            <w:r w:rsidR="004F7E71" w:rsidRPr="004F7E71">
              <w:rPr>
                <w:rFonts w:cs="Times"/>
              </w:rPr>
              <w:t xml:space="preserve">Although a solution based on Alt1+2 is not our preference, but for progress, we can be </w:t>
            </w:r>
            <w:r>
              <w:rPr>
                <w:rFonts w:cs="Times"/>
              </w:rPr>
              <w:t>fine</w:t>
            </w:r>
            <w:r w:rsidR="004F7E71" w:rsidRPr="004F7E71">
              <w:rPr>
                <w:rFonts w:cs="Times"/>
              </w:rPr>
              <w:t xml:space="preserve"> with it</w:t>
            </w:r>
            <w:r>
              <w:rPr>
                <w:rFonts w:cs="Times"/>
              </w:rPr>
              <w:t>. It does provide more flexibility to non-cerement UEs by including G4’ and G5’.</w:t>
            </w:r>
          </w:p>
        </w:tc>
      </w:tr>
      <w:tr w:rsidR="003F35C3" w14:paraId="18C06478" w14:textId="77777777">
        <w:tc>
          <w:tcPr>
            <w:tcW w:w="2263" w:type="dxa"/>
          </w:tcPr>
          <w:p w14:paraId="55E2305A" w14:textId="4F947351" w:rsidR="003F35C3" w:rsidRPr="001A2321" w:rsidRDefault="001A2321">
            <w:pPr>
              <w:spacing w:line="360" w:lineRule="auto"/>
              <w:rPr>
                <w:rFonts w:cs="Times"/>
              </w:rPr>
            </w:pPr>
            <w:r>
              <w:rPr>
                <w:rFonts w:cs="Times"/>
              </w:rPr>
              <w:t>Intel</w:t>
            </w:r>
          </w:p>
        </w:tc>
        <w:tc>
          <w:tcPr>
            <w:tcW w:w="6797" w:type="dxa"/>
          </w:tcPr>
          <w:p w14:paraId="0D18DB1F" w14:textId="77777777" w:rsidR="001A2321" w:rsidRDefault="001A2321" w:rsidP="001A2321">
            <w:pPr>
              <w:spacing w:line="360" w:lineRule="auto"/>
              <w:rPr>
                <w:rFonts w:cs="Times"/>
              </w:rPr>
            </w:pPr>
            <w:r>
              <w:rPr>
                <w:rFonts w:cs="Times"/>
              </w:rPr>
              <w:t>Firstly, we think that if we use the existing TPMI groups for Mode 2, Alt 2 should be adopted for the 4-port partial coherent UE.</w:t>
            </w:r>
          </w:p>
          <w:p w14:paraId="0D9AEEEF" w14:textId="6C678646" w:rsidR="001A2321" w:rsidRDefault="002A6B52" w:rsidP="001A2321">
            <w:pPr>
              <w:spacing w:line="360" w:lineRule="auto"/>
              <w:rPr>
                <w:rFonts w:cs="Times"/>
              </w:rPr>
            </w:pPr>
            <w:r>
              <w:rPr>
                <w:rFonts w:cs="Times"/>
              </w:rPr>
              <w:lastRenderedPageBreak/>
              <w:t>Then r</w:t>
            </w:r>
            <w:r w:rsidR="001A2321">
              <w:rPr>
                <w:rFonts w:cs="Times"/>
              </w:rPr>
              <w:t>egarding ZTE’s proposal, we understand that more PA architecture can be supported. However, the singling design is more complicated and confusing since for non-coherent UE it also needs to report one group from the partial coherent TPMI group table.</w:t>
            </w:r>
          </w:p>
          <w:p w14:paraId="0BCD02EC" w14:textId="77777777" w:rsidR="001A2321" w:rsidRDefault="001A2321" w:rsidP="001A2321">
            <w:pPr>
              <w:spacing w:line="360" w:lineRule="auto"/>
              <w:rPr>
                <w:rFonts w:cs="Times"/>
              </w:rPr>
            </w:pPr>
            <w:r>
              <w:rPr>
                <w:rFonts w:cs="Times"/>
              </w:rPr>
              <w:t>The issue with the existing TPMI groups is that in the partial coherent TPMI table, both non-coherent and partial coherent TPMI groups are included.</w:t>
            </w:r>
          </w:p>
          <w:p w14:paraId="52F5BEC5" w14:textId="724DD1B5" w:rsidR="001A2321" w:rsidRDefault="001A2321" w:rsidP="001A2321">
            <w:pPr>
              <w:spacing w:line="360" w:lineRule="auto"/>
              <w:rPr>
                <w:rFonts w:cs="Times"/>
              </w:rPr>
            </w:pPr>
            <w:r>
              <w:rPr>
                <w:rFonts w:cs="Times"/>
              </w:rPr>
              <w:t>Therefore, we have the following proposal. In our proposal, it can support the PA architectures supported by ZTE’s proposal. And the singling is clearer.</w:t>
            </w:r>
          </w:p>
          <w:p w14:paraId="2E72F6C7" w14:textId="0049EA18" w:rsidR="001A2321" w:rsidRDefault="001A2321" w:rsidP="001A2321">
            <w:pPr>
              <w:spacing w:line="360" w:lineRule="auto"/>
              <w:rPr>
                <w:rFonts w:cs="Times"/>
              </w:rPr>
            </w:pPr>
            <w:r>
              <w:rPr>
                <w:rFonts w:cs="Times"/>
              </w:rPr>
              <w:t xml:space="preserve">Note in the Table 1 and Table 2 below, for </w:t>
            </w:r>
            <w:proofErr w:type="gramStart"/>
            <w:r>
              <w:rPr>
                <w:rFonts w:cs="Times"/>
              </w:rPr>
              <w:t>G(</w:t>
            </w:r>
            <w:proofErr w:type="gramEnd"/>
            <w:r>
              <w:rPr>
                <w:rFonts w:cs="Times"/>
              </w:rPr>
              <w:t xml:space="preserve">N, x), ‘N’ means non-coherent. For </w:t>
            </w:r>
            <w:proofErr w:type="gramStart"/>
            <w:r>
              <w:rPr>
                <w:rFonts w:cs="Times"/>
              </w:rPr>
              <w:t>G(</w:t>
            </w:r>
            <w:proofErr w:type="gramEnd"/>
            <w:r>
              <w:rPr>
                <w:rFonts w:cs="Times"/>
              </w:rPr>
              <w:t>P, x), ‘P’ means partial coherent.</w:t>
            </w:r>
          </w:p>
          <w:p w14:paraId="38A47DC2" w14:textId="77777777" w:rsidR="001A2321" w:rsidRPr="00970E75" w:rsidRDefault="001A2321" w:rsidP="001A2321">
            <w:pPr>
              <w:rPr>
                <w:b/>
                <w:bCs/>
                <w:sz w:val="16"/>
                <w:szCs w:val="16"/>
              </w:rPr>
            </w:pPr>
            <w:r w:rsidRPr="00970E75">
              <w:rPr>
                <w:b/>
                <w:bCs/>
                <w:sz w:val="16"/>
                <w:szCs w:val="16"/>
              </w:rPr>
              <w:t>Table 1: 4-port Non-coherent TPMI groups supporting full power in Mode 2</w:t>
            </w:r>
          </w:p>
          <w:tbl>
            <w:tblPr>
              <w:tblStyle w:val="af5"/>
              <w:tblW w:w="0" w:type="auto"/>
              <w:tblLayout w:type="fixed"/>
              <w:tblLook w:val="04A0" w:firstRow="1" w:lastRow="0" w:firstColumn="1" w:lastColumn="0" w:noHBand="0" w:noVBand="1"/>
            </w:tblPr>
            <w:tblGrid>
              <w:gridCol w:w="799"/>
              <w:gridCol w:w="4236"/>
              <w:gridCol w:w="720"/>
            </w:tblGrid>
            <w:tr w:rsidR="001A2321" w:rsidRPr="00970E75" w14:paraId="0E895B88" w14:textId="77777777" w:rsidTr="00E07DA7">
              <w:tc>
                <w:tcPr>
                  <w:tcW w:w="799" w:type="dxa"/>
                </w:tcPr>
                <w:p w14:paraId="19794E6D" w14:textId="77777777" w:rsidR="001A2321" w:rsidRPr="00970E75" w:rsidRDefault="001A2321" w:rsidP="001A2321">
                  <w:pPr>
                    <w:rPr>
                      <w:sz w:val="16"/>
                      <w:szCs w:val="16"/>
                    </w:rPr>
                  </w:pPr>
                  <w:r w:rsidRPr="00970E75">
                    <w:rPr>
                      <w:sz w:val="16"/>
                      <w:szCs w:val="16"/>
                    </w:rPr>
                    <w:t>#</w:t>
                  </w:r>
                </w:p>
              </w:tc>
              <w:tc>
                <w:tcPr>
                  <w:tcW w:w="4236" w:type="dxa"/>
                </w:tcPr>
                <w:p w14:paraId="5DC261FE" w14:textId="77777777" w:rsidR="001A2321" w:rsidRPr="00970E75" w:rsidRDefault="001A2321" w:rsidP="001A2321">
                  <w:pPr>
                    <w:rPr>
                      <w:sz w:val="16"/>
                      <w:szCs w:val="16"/>
                    </w:rPr>
                  </w:pPr>
                  <w:r w:rsidRPr="00970E75">
                    <w:rPr>
                      <w:sz w:val="16"/>
                      <w:szCs w:val="16"/>
                    </w:rPr>
                    <w:t>TPMI Groups</w:t>
                  </w:r>
                </w:p>
              </w:tc>
              <w:tc>
                <w:tcPr>
                  <w:tcW w:w="720" w:type="dxa"/>
                </w:tcPr>
                <w:p w14:paraId="05364889" w14:textId="77777777" w:rsidR="001A2321" w:rsidRPr="00970E75" w:rsidRDefault="001A2321" w:rsidP="001A2321">
                  <w:pPr>
                    <w:rPr>
                      <w:sz w:val="16"/>
                      <w:szCs w:val="16"/>
                    </w:rPr>
                  </w:pPr>
                  <w:r w:rsidRPr="00970E75">
                    <w:rPr>
                      <w:sz w:val="16"/>
                      <w:szCs w:val="16"/>
                    </w:rPr>
                    <w:t>Note</w:t>
                  </w:r>
                </w:p>
              </w:tc>
            </w:tr>
            <w:tr w:rsidR="001A2321" w:rsidRPr="00970E75" w14:paraId="0A160721" w14:textId="77777777" w:rsidTr="00E07DA7">
              <w:tc>
                <w:tcPr>
                  <w:tcW w:w="799" w:type="dxa"/>
                </w:tcPr>
                <w:p w14:paraId="468926E1" w14:textId="77777777" w:rsidR="001A2321" w:rsidRPr="00970E75" w:rsidRDefault="001A2321" w:rsidP="001A2321">
                  <w:pPr>
                    <w:rPr>
                      <w:sz w:val="16"/>
                      <w:szCs w:val="16"/>
                    </w:rPr>
                  </w:pPr>
                  <w:r w:rsidRPr="00970E75">
                    <w:rPr>
                      <w:sz w:val="16"/>
                      <w:szCs w:val="16"/>
                    </w:rPr>
                    <w:t>G(N,0)</w:t>
                  </w:r>
                </w:p>
              </w:tc>
              <w:tc>
                <w:tcPr>
                  <w:tcW w:w="4236" w:type="dxa"/>
                </w:tcPr>
                <w:p w14:paraId="16A5619A" w14:textId="77777777" w:rsidR="001A2321" w:rsidRPr="00970E75" w:rsidRDefault="007C603A"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oMath>
                  </m:oMathPara>
                </w:p>
              </w:tc>
              <w:tc>
                <w:tcPr>
                  <w:tcW w:w="720" w:type="dxa"/>
                  <w:vMerge w:val="restart"/>
                </w:tcPr>
                <w:p w14:paraId="619E1EF2"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G(N,0) to G(N,3) are the same as G0 to G3</w:t>
                  </w:r>
                </w:p>
              </w:tc>
            </w:tr>
            <w:tr w:rsidR="001A2321" w:rsidRPr="00970E75" w14:paraId="52B5E1F1" w14:textId="77777777" w:rsidTr="00E07DA7">
              <w:tc>
                <w:tcPr>
                  <w:tcW w:w="799" w:type="dxa"/>
                </w:tcPr>
                <w:p w14:paraId="0A1C2EF8" w14:textId="77777777" w:rsidR="001A2321" w:rsidRPr="00970E75" w:rsidRDefault="001A2321" w:rsidP="001A2321">
                  <w:pPr>
                    <w:rPr>
                      <w:sz w:val="16"/>
                      <w:szCs w:val="16"/>
                    </w:rPr>
                  </w:pPr>
                  <w:r w:rsidRPr="00970E75">
                    <w:rPr>
                      <w:sz w:val="16"/>
                      <w:szCs w:val="16"/>
                    </w:rPr>
                    <w:t>G(N,1)</w:t>
                  </w:r>
                </w:p>
              </w:tc>
              <w:tc>
                <w:tcPr>
                  <w:tcW w:w="4236" w:type="dxa"/>
                </w:tcPr>
                <w:p w14:paraId="7642997C" w14:textId="77777777" w:rsidR="001A2321" w:rsidRPr="00970E75" w:rsidRDefault="007C603A"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vMerge/>
                </w:tcPr>
                <w:p w14:paraId="74072F7E" w14:textId="77777777" w:rsidR="001A2321" w:rsidRPr="00970E75" w:rsidRDefault="001A2321" w:rsidP="001A2321">
                  <w:pPr>
                    <w:rPr>
                      <w:rFonts w:ascii="Calibri" w:eastAsia="SimSun" w:hAnsi="Calibri"/>
                      <w:sz w:val="16"/>
                      <w:szCs w:val="16"/>
                    </w:rPr>
                  </w:pPr>
                </w:p>
              </w:tc>
            </w:tr>
            <w:tr w:rsidR="001A2321" w:rsidRPr="00970E75" w14:paraId="3CCDCD95" w14:textId="77777777" w:rsidTr="00E07DA7">
              <w:tc>
                <w:tcPr>
                  <w:tcW w:w="799" w:type="dxa"/>
                </w:tcPr>
                <w:p w14:paraId="26A9CD6B" w14:textId="77777777" w:rsidR="001A2321" w:rsidRPr="00970E75" w:rsidRDefault="001A2321" w:rsidP="001A2321">
                  <w:pPr>
                    <w:rPr>
                      <w:sz w:val="16"/>
                      <w:szCs w:val="16"/>
                    </w:rPr>
                  </w:pPr>
                  <w:r w:rsidRPr="00970E75">
                    <w:rPr>
                      <w:sz w:val="16"/>
                      <w:szCs w:val="16"/>
                    </w:rPr>
                    <w:t>G(N,2)</w:t>
                  </w:r>
                </w:p>
              </w:tc>
              <w:tc>
                <w:tcPr>
                  <w:tcW w:w="4236" w:type="dxa"/>
                </w:tcPr>
                <w:p w14:paraId="5B3A46CE" w14:textId="77777777" w:rsidR="001A2321" w:rsidRDefault="007C603A" w:rsidP="001A2321">
                  <w:pPr>
                    <w:rPr>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p>
                <w:p w14:paraId="65BB2ADE" w14:textId="77777777" w:rsidR="001A2321" w:rsidRPr="0087147B" w:rsidRDefault="007C603A"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vMerge/>
                </w:tcPr>
                <w:p w14:paraId="58688547" w14:textId="77777777" w:rsidR="001A2321" w:rsidRPr="00970E75" w:rsidRDefault="001A2321" w:rsidP="001A2321">
                  <w:pPr>
                    <w:rPr>
                      <w:rFonts w:ascii="Calibri" w:eastAsia="SimSun" w:hAnsi="Calibri"/>
                      <w:sz w:val="16"/>
                      <w:szCs w:val="16"/>
                    </w:rPr>
                  </w:pPr>
                </w:p>
              </w:tc>
            </w:tr>
            <w:tr w:rsidR="001A2321" w:rsidRPr="00970E75" w14:paraId="0AF167CB" w14:textId="77777777" w:rsidTr="00E07DA7">
              <w:tc>
                <w:tcPr>
                  <w:tcW w:w="799" w:type="dxa"/>
                </w:tcPr>
                <w:p w14:paraId="3E54B056" w14:textId="77777777" w:rsidR="001A2321" w:rsidRPr="00970E75" w:rsidRDefault="001A2321" w:rsidP="001A2321">
                  <w:pPr>
                    <w:rPr>
                      <w:sz w:val="16"/>
                      <w:szCs w:val="16"/>
                    </w:rPr>
                  </w:pPr>
                  <w:r w:rsidRPr="00970E75">
                    <w:rPr>
                      <w:sz w:val="16"/>
                      <w:szCs w:val="16"/>
                    </w:rPr>
                    <w:t>G(N,3)</w:t>
                  </w:r>
                </w:p>
              </w:tc>
              <w:tc>
                <w:tcPr>
                  <w:tcW w:w="4236" w:type="dxa"/>
                </w:tcPr>
                <w:p w14:paraId="51FD9999" w14:textId="77777777" w:rsidR="001A2321" w:rsidRPr="00970E75" w:rsidRDefault="007C603A" w:rsidP="001A2321">
                  <w:pPr>
                    <w:rPr>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vMerge/>
                </w:tcPr>
                <w:p w14:paraId="08FA71EE" w14:textId="77777777" w:rsidR="001A2321" w:rsidRPr="00970E75" w:rsidRDefault="001A2321" w:rsidP="001A2321">
                  <w:pPr>
                    <w:rPr>
                      <w:rFonts w:ascii="Calibri" w:eastAsia="SimSun" w:hAnsi="Calibri"/>
                      <w:sz w:val="16"/>
                      <w:szCs w:val="16"/>
                    </w:rPr>
                  </w:pPr>
                </w:p>
              </w:tc>
            </w:tr>
            <w:tr w:rsidR="001A2321" w:rsidRPr="00970E75" w14:paraId="710FD723" w14:textId="77777777" w:rsidTr="00E07DA7">
              <w:tc>
                <w:tcPr>
                  <w:tcW w:w="799" w:type="dxa"/>
                </w:tcPr>
                <w:p w14:paraId="6A27904A" w14:textId="77777777" w:rsidR="001A2321" w:rsidRPr="00970E75" w:rsidRDefault="001A2321" w:rsidP="001A2321">
                  <w:pPr>
                    <w:rPr>
                      <w:sz w:val="16"/>
                      <w:szCs w:val="16"/>
                    </w:rPr>
                  </w:pPr>
                  <w:r w:rsidRPr="00970E75">
                    <w:rPr>
                      <w:sz w:val="16"/>
                      <w:szCs w:val="16"/>
                    </w:rPr>
                    <w:t>G(N,4)</w:t>
                  </w:r>
                </w:p>
              </w:tc>
              <w:tc>
                <w:tcPr>
                  <w:tcW w:w="4236" w:type="dxa"/>
                </w:tcPr>
                <w:p w14:paraId="0AD753E8" w14:textId="77777777" w:rsidR="001A2321" w:rsidRPr="00970E75" w:rsidRDefault="007C603A" w:rsidP="001A2321">
                  <w:pPr>
                    <w:rPr>
                      <w:sz w:val="16"/>
                      <w:szCs w:val="16"/>
                    </w:rPr>
                  </w:pPr>
                  <m:oMathPara>
                    <m:oMathParaPr>
                      <m:jc m:val="left"/>
                    </m:oMathPara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01BAA9C7"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G4’</w:t>
                  </w:r>
                </w:p>
              </w:tc>
            </w:tr>
            <w:tr w:rsidR="001A2321" w:rsidRPr="00970E75" w14:paraId="2F8F09D0" w14:textId="77777777" w:rsidTr="00E07DA7">
              <w:tc>
                <w:tcPr>
                  <w:tcW w:w="799" w:type="dxa"/>
                </w:tcPr>
                <w:p w14:paraId="07BD3B21" w14:textId="77777777" w:rsidR="001A2321" w:rsidRPr="00970E75" w:rsidRDefault="001A2321" w:rsidP="001A2321">
                  <w:pPr>
                    <w:rPr>
                      <w:sz w:val="16"/>
                      <w:szCs w:val="16"/>
                    </w:rPr>
                  </w:pPr>
                  <w:r w:rsidRPr="00970E75">
                    <w:rPr>
                      <w:sz w:val="16"/>
                      <w:szCs w:val="16"/>
                    </w:rPr>
                    <w:t>G(N,5)</w:t>
                  </w:r>
                </w:p>
              </w:tc>
              <w:tc>
                <w:tcPr>
                  <w:tcW w:w="4236" w:type="dxa"/>
                </w:tcPr>
                <w:p w14:paraId="01920A47" w14:textId="77777777" w:rsidR="001A2321" w:rsidRDefault="007C603A"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5AA0FC7D" w14:textId="77777777" w:rsidR="001A2321" w:rsidRPr="0087147B" w:rsidRDefault="007C603A"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6D03382D"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G5'</w:t>
                  </w:r>
                </w:p>
              </w:tc>
            </w:tr>
            <w:tr w:rsidR="001A2321" w:rsidRPr="00970E75" w14:paraId="72D5BE48" w14:textId="77777777" w:rsidTr="00E07DA7">
              <w:tc>
                <w:tcPr>
                  <w:tcW w:w="799" w:type="dxa"/>
                </w:tcPr>
                <w:p w14:paraId="1D7846F5" w14:textId="77777777" w:rsidR="001A2321" w:rsidRPr="00970E75" w:rsidRDefault="001A2321" w:rsidP="001A2321">
                  <w:pPr>
                    <w:rPr>
                      <w:sz w:val="16"/>
                      <w:szCs w:val="16"/>
                    </w:rPr>
                  </w:pPr>
                  <w:r w:rsidRPr="00970E75">
                    <w:rPr>
                      <w:sz w:val="16"/>
                      <w:szCs w:val="16"/>
                    </w:rPr>
                    <w:t>G(N,6)</w:t>
                  </w:r>
                </w:p>
              </w:tc>
              <w:tc>
                <w:tcPr>
                  <w:tcW w:w="4236" w:type="dxa"/>
                </w:tcPr>
                <w:p w14:paraId="2A46E90A" w14:textId="77777777" w:rsidR="001A2321" w:rsidRPr="00970E75" w:rsidRDefault="007C603A" w:rsidP="001A2321">
                  <w:pPr>
                    <w:rPr>
                      <w:rFonts w:ascii="Calibri" w:eastAsia="SimSun"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7D66FBC5"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G0+G3</w:t>
                  </w:r>
                </w:p>
              </w:tc>
            </w:tr>
            <w:tr w:rsidR="001A2321" w:rsidRPr="00970E75" w14:paraId="0E5208B1" w14:textId="77777777" w:rsidTr="00E07DA7">
              <w:tc>
                <w:tcPr>
                  <w:tcW w:w="799" w:type="dxa"/>
                </w:tcPr>
                <w:p w14:paraId="0CF1CAF8" w14:textId="77777777" w:rsidR="001A2321" w:rsidRPr="00970E75" w:rsidRDefault="001A2321" w:rsidP="001A2321">
                  <w:pPr>
                    <w:rPr>
                      <w:sz w:val="16"/>
                      <w:szCs w:val="16"/>
                    </w:rPr>
                  </w:pPr>
                  <w:r w:rsidRPr="00970E75">
                    <w:rPr>
                      <w:sz w:val="16"/>
                      <w:szCs w:val="16"/>
                    </w:rPr>
                    <w:t>G(N,7)</w:t>
                  </w:r>
                </w:p>
              </w:tc>
              <w:tc>
                <w:tcPr>
                  <w:tcW w:w="4236" w:type="dxa"/>
                </w:tcPr>
                <w:p w14:paraId="3304347B" w14:textId="77777777" w:rsidR="001A2321" w:rsidRPr="00970E75" w:rsidRDefault="007C603A" w:rsidP="001A2321">
                  <w:pPr>
                    <w:rPr>
                      <w:rFonts w:ascii="Calibri" w:eastAsia="SimSun"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435E28D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G1+G3</w:t>
                  </w:r>
                </w:p>
              </w:tc>
            </w:tr>
            <w:tr w:rsidR="001A2321" w:rsidRPr="00970E75" w14:paraId="51C1A683" w14:textId="77777777" w:rsidTr="00E07DA7">
              <w:tc>
                <w:tcPr>
                  <w:tcW w:w="799" w:type="dxa"/>
                </w:tcPr>
                <w:p w14:paraId="7C242B70" w14:textId="77777777" w:rsidR="001A2321" w:rsidRPr="00970E75" w:rsidRDefault="001A2321" w:rsidP="001A2321">
                  <w:pPr>
                    <w:rPr>
                      <w:sz w:val="16"/>
                      <w:szCs w:val="16"/>
                    </w:rPr>
                  </w:pPr>
                  <w:r w:rsidRPr="00970E75">
                    <w:rPr>
                      <w:sz w:val="16"/>
                      <w:szCs w:val="16"/>
                    </w:rPr>
                    <w:t>G(N,8)</w:t>
                  </w:r>
                </w:p>
              </w:tc>
              <w:tc>
                <w:tcPr>
                  <w:tcW w:w="4236" w:type="dxa"/>
                </w:tcPr>
                <w:p w14:paraId="12A37049" w14:textId="77777777" w:rsidR="001A2321" w:rsidRPr="00970E75" w:rsidRDefault="007C603A"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23175918"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G0+G4’</w:t>
                  </w:r>
                </w:p>
              </w:tc>
            </w:tr>
            <w:tr w:rsidR="001A2321" w:rsidRPr="00970E75" w14:paraId="346FB119" w14:textId="77777777" w:rsidTr="00E07DA7">
              <w:tc>
                <w:tcPr>
                  <w:tcW w:w="799" w:type="dxa"/>
                </w:tcPr>
                <w:p w14:paraId="0D1DE3A8" w14:textId="77777777" w:rsidR="001A2321" w:rsidRPr="00970E75" w:rsidRDefault="001A2321" w:rsidP="001A2321">
                  <w:pPr>
                    <w:rPr>
                      <w:sz w:val="16"/>
                      <w:szCs w:val="16"/>
                    </w:rPr>
                  </w:pPr>
                  <w:r w:rsidRPr="00970E75">
                    <w:rPr>
                      <w:sz w:val="16"/>
                      <w:szCs w:val="16"/>
                    </w:rPr>
                    <w:lastRenderedPageBreak/>
                    <w:t>G(N,9)</w:t>
                  </w:r>
                </w:p>
              </w:tc>
              <w:tc>
                <w:tcPr>
                  <w:tcW w:w="4236" w:type="dxa"/>
                </w:tcPr>
                <w:p w14:paraId="4EB3655E" w14:textId="77777777" w:rsidR="001A2321" w:rsidRPr="00BF3D29" w:rsidRDefault="007C603A"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oMath>
                  </m:oMathPara>
                </w:p>
                <w:p w14:paraId="5344AFF9" w14:textId="77777777" w:rsidR="001A2321" w:rsidRPr="0087147B" w:rsidRDefault="007C603A"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0D1FC1B8" w14:textId="77777777" w:rsidR="001A2321" w:rsidRPr="0087147B" w:rsidRDefault="007C603A"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165776A7"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G0+G5’</w:t>
                  </w:r>
                </w:p>
              </w:tc>
            </w:tr>
            <w:tr w:rsidR="001A2321" w:rsidRPr="00970E75" w14:paraId="178DE74C" w14:textId="77777777" w:rsidTr="00E07DA7">
              <w:tc>
                <w:tcPr>
                  <w:tcW w:w="799" w:type="dxa"/>
                </w:tcPr>
                <w:p w14:paraId="3BE9CA0C" w14:textId="77777777" w:rsidR="001A2321" w:rsidRPr="00970E75" w:rsidRDefault="001A2321" w:rsidP="001A2321">
                  <w:pPr>
                    <w:rPr>
                      <w:sz w:val="16"/>
                      <w:szCs w:val="16"/>
                    </w:rPr>
                  </w:pPr>
                  <w:r w:rsidRPr="00970E75">
                    <w:rPr>
                      <w:sz w:val="16"/>
                      <w:szCs w:val="16"/>
                    </w:rPr>
                    <w:t>G(N,10)</w:t>
                  </w:r>
                </w:p>
              </w:tc>
              <w:tc>
                <w:tcPr>
                  <w:tcW w:w="4236" w:type="dxa"/>
                </w:tcPr>
                <w:p w14:paraId="12F91085" w14:textId="77777777" w:rsidR="001A2321" w:rsidRPr="00BF3D29" w:rsidRDefault="007C603A"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oMath>
                  </m:oMathPara>
                </w:p>
                <w:p w14:paraId="77FB6FD7" w14:textId="77777777" w:rsidR="001A2321" w:rsidRDefault="007C603A"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03FE8DC9" w14:textId="77777777" w:rsidR="001A2321" w:rsidRPr="0087147B" w:rsidRDefault="007C603A"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5792031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G1+G5’</w:t>
                  </w:r>
                </w:p>
              </w:tc>
            </w:tr>
            <w:tr w:rsidR="001A2321" w:rsidRPr="00970E75" w14:paraId="5A1BA86F" w14:textId="77777777" w:rsidTr="00E07DA7">
              <w:tc>
                <w:tcPr>
                  <w:tcW w:w="799" w:type="dxa"/>
                </w:tcPr>
                <w:p w14:paraId="39EF02D6" w14:textId="77777777" w:rsidR="001A2321" w:rsidRPr="00970E75" w:rsidRDefault="001A2321" w:rsidP="001A2321">
                  <w:pPr>
                    <w:rPr>
                      <w:sz w:val="16"/>
                      <w:szCs w:val="16"/>
                    </w:rPr>
                  </w:pPr>
                  <w:r w:rsidRPr="00970E75">
                    <w:rPr>
                      <w:sz w:val="16"/>
                      <w:szCs w:val="16"/>
                    </w:rPr>
                    <w:t>G(N,11)</w:t>
                  </w:r>
                </w:p>
              </w:tc>
              <w:tc>
                <w:tcPr>
                  <w:tcW w:w="4236" w:type="dxa"/>
                </w:tcPr>
                <w:p w14:paraId="214C965F" w14:textId="77777777" w:rsidR="001A2321" w:rsidRPr="00BF3D29" w:rsidRDefault="007C603A"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oMath>
                  </m:oMathPara>
                </w:p>
                <w:p w14:paraId="1231910F" w14:textId="77777777" w:rsidR="001A2321" w:rsidRPr="0087147B" w:rsidRDefault="007C603A"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12969810" w14:textId="77777777" w:rsidR="001A2321" w:rsidRPr="0087147B" w:rsidRDefault="007C603A"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3654465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G2+G5’</w:t>
                  </w:r>
                </w:p>
              </w:tc>
            </w:tr>
          </w:tbl>
          <w:p w14:paraId="72199DF0" w14:textId="77777777" w:rsidR="001A2321" w:rsidRPr="00970E75" w:rsidRDefault="001A2321" w:rsidP="001A2321">
            <w:pPr>
              <w:rPr>
                <w:sz w:val="16"/>
                <w:szCs w:val="16"/>
              </w:rPr>
            </w:pPr>
          </w:p>
          <w:p w14:paraId="5BCCE471" w14:textId="77777777" w:rsidR="001A2321" w:rsidRPr="00970E75" w:rsidRDefault="001A2321" w:rsidP="001A2321">
            <w:pPr>
              <w:rPr>
                <w:b/>
                <w:bCs/>
                <w:sz w:val="16"/>
                <w:szCs w:val="16"/>
              </w:rPr>
            </w:pPr>
            <w:r w:rsidRPr="00970E75">
              <w:rPr>
                <w:b/>
                <w:bCs/>
                <w:sz w:val="16"/>
                <w:szCs w:val="16"/>
              </w:rPr>
              <w:t>Table 2: 4-port Partial-coherent TPMI groups supporting full power in Mode 2</w:t>
            </w:r>
          </w:p>
          <w:tbl>
            <w:tblPr>
              <w:tblStyle w:val="af5"/>
              <w:tblW w:w="0" w:type="auto"/>
              <w:tblLayout w:type="fixed"/>
              <w:tblLook w:val="04A0" w:firstRow="1" w:lastRow="0" w:firstColumn="1" w:lastColumn="0" w:noHBand="0" w:noVBand="1"/>
            </w:tblPr>
            <w:tblGrid>
              <w:gridCol w:w="1435"/>
              <w:gridCol w:w="4320"/>
            </w:tblGrid>
            <w:tr w:rsidR="001A2321" w:rsidRPr="00970E75" w14:paraId="5A4455B4" w14:textId="77777777" w:rsidTr="00E07DA7">
              <w:tc>
                <w:tcPr>
                  <w:tcW w:w="1435" w:type="dxa"/>
                </w:tcPr>
                <w:p w14:paraId="5E649E63" w14:textId="77777777" w:rsidR="001A2321" w:rsidRPr="00970E75" w:rsidRDefault="001A2321" w:rsidP="001A2321">
                  <w:pPr>
                    <w:rPr>
                      <w:sz w:val="16"/>
                      <w:szCs w:val="16"/>
                    </w:rPr>
                  </w:pPr>
                  <w:r w:rsidRPr="00970E75">
                    <w:rPr>
                      <w:sz w:val="16"/>
                      <w:szCs w:val="16"/>
                    </w:rPr>
                    <w:t>#</w:t>
                  </w:r>
                </w:p>
              </w:tc>
              <w:tc>
                <w:tcPr>
                  <w:tcW w:w="4320" w:type="dxa"/>
                </w:tcPr>
                <w:p w14:paraId="551D25EA" w14:textId="77777777" w:rsidR="001A2321" w:rsidRPr="00970E75" w:rsidRDefault="001A2321" w:rsidP="001A2321">
                  <w:pPr>
                    <w:rPr>
                      <w:sz w:val="16"/>
                      <w:szCs w:val="16"/>
                    </w:rPr>
                  </w:pPr>
                  <w:r w:rsidRPr="00970E75">
                    <w:rPr>
                      <w:sz w:val="16"/>
                      <w:szCs w:val="16"/>
                    </w:rPr>
                    <w:t>TPMI Groups</w:t>
                  </w:r>
                </w:p>
              </w:tc>
            </w:tr>
            <w:tr w:rsidR="001A2321" w:rsidRPr="00970E75" w14:paraId="52ADDE36" w14:textId="77777777" w:rsidTr="00E07DA7">
              <w:tc>
                <w:tcPr>
                  <w:tcW w:w="1435" w:type="dxa"/>
                </w:tcPr>
                <w:p w14:paraId="0A98B01D" w14:textId="77777777" w:rsidR="001A2321" w:rsidRPr="00970E75" w:rsidRDefault="001A2321" w:rsidP="001A2321">
                  <w:pPr>
                    <w:rPr>
                      <w:sz w:val="16"/>
                      <w:szCs w:val="16"/>
                    </w:rPr>
                  </w:pPr>
                  <w:r w:rsidRPr="00970E75">
                    <w:rPr>
                      <w:sz w:val="16"/>
                      <w:szCs w:val="16"/>
                    </w:rPr>
                    <w:t>G(P,0)</w:t>
                  </w:r>
                </w:p>
              </w:tc>
              <w:tc>
                <w:tcPr>
                  <w:tcW w:w="4320" w:type="dxa"/>
                </w:tcPr>
                <w:p w14:paraId="1EA8F439" w14:textId="77777777" w:rsidR="001A2321" w:rsidRPr="00970E75" w:rsidRDefault="007C603A"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oMath>
                  </m:oMathPara>
                </w:p>
              </w:tc>
            </w:tr>
            <w:tr w:rsidR="001A2321" w:rsidRPr="00970E75" w14:paraId="7C5E4995" w14:textId="77777777" w:rsidTr="00E07DA7">
              <w:tc>
                <w:tcPr>
                  <w:tcW w:w="1435" w:type="dxa"/>
                </w:tcPr>
                <w:p w14:paraId="73329D99" w14:textId="77777777" w:rsidR="001A2321" w:rsidRPr="00970E75" w:rsidRDefault="001A2321" w:rsidP="001A2321">
                  <w:pPr>
                    <w:rPr>
                      <w:sz w:val="16"/>
                      <w:szCs w:val="16"/>
                    </w:rPr>
                  </w:pPr>
                  <w:r w:rsidRPr="00970E75">
                    <w:rPr>
                      <w:sz w:val="16"/>
                      <w:szCs w:val="16"/>
                    </w:rPr>
                    <w:t>G(P,1)</w:t>
                  </w:r>
                </w:p>
              </w:tc>
              <w:tc>
                <w:tcPr>
                  <w:tcW w:w="4320" w:type="dxa"/>
                </w:tcPr>
                <w:p w14:paraId="77D4EA91" w14:textId="77777777" w:rsidR="001A2321" w:rsidRPr="0087147B" w:rsidRDefault="007C603A"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r>
                        <w:rPr>
                          <w:rFonts w:ascii="Cambria Math" w:hAnsi="Cambria Math"/>
                          <w:sz w:val="16"/>
                          <w:szCs w:val="16"/>
                        </w:rPr>
                        <m:t>,</m:t>
                      </m:r>
                    </m:oMath>
                  </m:oMathPara>
                </w:p>
                <w:p w14:paraId="3E37C3C6" w14:textId="77777777" w:rsidR="001A2321" w:rsidRPr="00970E75" w:rsidRDefault="007C603A"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e>
                      </m:d>
                    </m:oMath>
                  </m:oMathPara>
                </w:p>
              </w:tc>
            </w:tr>
          </w:tbl>
          <w:p w14:paraId="4839E458" w14:textId="77777777" w:rsidR="001A2321" w:rsidRPr="00970E75" w:rsidRDefault="001A2321" w:rsidP="001A2321">
            <w:pPr>
              <w:rPr>
                <w:sz w:val="16"/>
                <w:szCs w:val="16"/>
              </w:rPr>
            </w:pPr>
          </w:p>
          <w:p w14:paraId="6FF9F0B0" w14:textId="77777777" w:rsidR="001A2321" w:rsidRPr="001A2321" w:rsidRDefault="001A2321" w:rsidP="001A2321">
            <w:pPr>
              <w:rPr>
                <w:b/>
                <w:bCs/>
                <w:szCs w:val="20"/>
              </w:rPr>
            </w:pPr>
            <w:r w:rsidRPr="001A2321">
              <w:rPr>
                <w:b/>
                <w:bCs/>
                <w:szCs w:val="20"/>
              </w:rPr>
              <w:t>TPMI reporting:</w:t>
            </w:r>
          </w:p>
          <w:p w14:paraId="62937F47" w14:textId="77777777" w:rsidR="001A2321" w:rsidRPr="001A2321" w:rsidRDefault="001A2321" w:rsidP="001A2321">
            <w:pPr>
              <w:pStyle w:val="af6"/>
              <w:widowControl/>
              <w:numPr>
                <w:ilvl w:val="0"/>
                <w:numId w:val="17"/>
              </w:numPr>
              <w:spacing w:after="160"/>
              <w:ind w:firstLineChars="0"/>
              <w:contextualSpacing/>
              <w:jc w:val="left"/>
              <w:rPr>
                <w:sz w:val="20"/>
                <w:szCs w:val="20"/>
              </w:rPr>
            </w:pPr>
            <w:r w:rsidRPr="001A2321">
              <w:rPr>
                <w:sz w:val="20"/>
                <w:szCs w:val="20"/>
              </w:rPr>
              <w:t>For 4-port partial coherent UE</w:t>
            </w:r>
          </w:p>
          <w:p w14:paraId="4F86C3FF"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w:t>
            </w:r>
            <w:proofErr w:type="gramStart"/>
            <w:r w:rsidRPr="001A2321">
              <w:rPr>
                <w:sz w:val="20"/>
                <w:szCs w:val="20"/>
              </w:rPr>
              <w:t>G(</w:t>
            </w:r>
            <w:proofErr w:type="gramEnd"/>
            <w:r w:rsidRPr="001A2321">
              <w:rPr>
                <w:sz w:val="20"/>
                <w:szCs w:val="20"/>
              </w:rPr>
              <w:t>N,0) ~ G(N,11)} and one partial coherent group from Table 2 {G(P,0) ~ G(P,1)}.</w:t>
            </w:r>
          </w:p>
          <w:p w14:paraId="0019FB7C"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7FD18275" w14:textId="77777777" w:rsidR="001A2321" w:rsidRPr="001A2321" w:rsidRDefault="001A2321" w:rsidP="001A2321">
            <w:pPr>
              <w:pStyle w:val="af6"/>
              <w:widowControl/>
              <w:numPr>
                <w:ilvl w:val="0"/>
                <w:numId w:val="17"/>
              </w:numPr>
              <w:spacing w:after="160"/>
              <w:ind w:firstLineChars="0"/>
              <w:contextualSpacing/>
              <w:jc w:val="left"/>
              <w:rPr>
                <w:sz w:val="20"/>
                <w:szCs w:val="20"/>
              </w:rPr>
            </w:pPr>
            <w:r w:rsidRPr="001A2321">
              <w:rPr>
                <w:sz w:val="20"/>
                <w:szCs w:val="20"/>
              </w:rPr>
              <w:t>For 4-port non-coherent UE</w:t>
            </w:r>
          </w:p>
          <w:p w14:paraId="2386CE79"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05ABC4EA"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9ADE707" w14:textId="77777777" w:rsidR="001A2321" w:rsidRPr="001A2321" w:rsidRDefault="001A2321" w:rsidP="001A2321">
            <w:pPr>
              <w:pStyle w:val="af6"/>
              <w:widowControl/>
              <w:numPr>
                <w:ilvl w:val="0"/>
                <w:numId w:val="17"/>
              </w:numPr>
              <w:spacing w:after="160"/>
              <w:ind w:firstLineChars="0"/>
              <w:contextualSpacing/>
              <w:jc w:val="left"/>
              <w:rPr>
                <w:sz w:val="20"/>
                <w:szCs w:val="20"/>
              </w:rPr>
            </w:pPr>
            <w:r w:rsidRPr="001A2321">
              <w:rPr>
                <w:sz w:val="20"/>
                <w:szCs w:val="20"/>
              </w:rPr>
              <w:t>For 2-port non-coherent UE</w:t>
            </w:r>
          </w:p>
          <w:p w14:paraId="0F84BCDB"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6165C842" w14:textId="77777777" w:rsidR="003F35C3" w:rsidRPr="001A2321" w:rsidRDefault="003F35C3">
            <w:pPr>
              <w:spacing w:line="360" w:lineRule="auto"/>
              <w:rPr>
                <w:rFonts w:cs="Times"/>
              </w:rPr>
            </w:pPr>
          </w:p>
        </w:tc>
      </w:tr>
      <w:tr w:rsidR="00E07DA7" w14:paraId="1D5FDD09" w14:textId="77777777">
        <w:tc>
          <w:tcPr>
            <w:tcW w:w="2263" w:type="dxa"/>
          </w:tcPr>
          <w:p w14:paraId="27DB16ED" w14:textId="2FA3CA9A" w:rsidR="00E07DA7" w:rsidRPr="001A2321" w:rsidRDefault="00E07DA7" w:rsidP="00E07DA7">
            <w:pPr>
              <w:spacing w:line="360" w:lineRule="auto"/>
              <w:rPr>
                <w:rFonts w:cs="Times"/>
              </w:rPr>
            </w:pPr>
            <w:r>
              <w:rPr>
                <w:rFonts w:cs="Times"/>
              </w:rPr>
              <w:lastRenderedPageBreak/>
              <w:t>QC</w:t>
            </w:r>
          </w:p>
        </w:tc>
        <w:tc>
          <w:tcPr>
            <w:tcW w:w="6797" w:type="dxa"/>
          </w:tcPr>
          <w:p w14:paraId="21FBF5E6" w14:textId="636ADCC5" w:rsidR="00E07DA7" w:rsidRDefault="00E07DA7" w:rsidP="00E07DA7">
            <w:pPr>
              <w:spacing w:line="360" w:lineRule="auto"/>
              <w:rPr>
                <w:rFonts w:eastAsia="Microsoft YaHei"/>
                <w:sz w:val="21"/>
                <w:szCs w:val="20"/>
                <w:lang w:eastAsia="zh-CN"/>
              </w:rPr>
            </w:pPr>
            <w:r>
              <w:rPr>
                <w:rFonts w:cs="Times"/>
              </w:rPr>
              <w:t xml:space="preserve">Regarding ZTE’s solution, we are not sure we follow the rationale to add G4’ and G5’. Maybe G4’ is added to make sure </w:t>
            </w:r>
            <w:proofErr w:type="spellStart"/>
            <w:r>
              <w:rPr>
                <w:rFonts w:cs="Times"/>
              </w:rPr>
              <w:t>noncoherent</w:t>
            </w:r>
            <w:proofErr w:type="spellEnd"/>
            <w:r>
              <w:rPr>
                <w:rFonts w:cs="Times"/>
              </w:rPr>
              <w:t xml:space="preserve"> UE can use </w:t>
            </w:r>
            <w:r>
              <w:rPr>
                <w:rFonts w:eastAsia="Microsoft YaHei" w:hint="eastAsia"/>
                <w:sz w:val="21"/>
                <w:szCs w:val="20"/>
                <w:lang w:eastAsia="zh-CN"/>
              </w:rPr>
              <w:t xml:space="preserve">[20 17 20 17] </w:t>
            </w:r>
            <w:proofErr w:type="spellStart"/>
            <w:r>
              <w:rPr>
                <w:rFonts w:eastAsia="Microsoft YaHei" w:hint="eastAsia"/>
                <w:sz w:val="21"/>
                <w:szCs w:val="20"/>
                <w:lang w:eastAsia="zh-CN"/>
              </w:rPr>
              <w:t>dBm</w:t>
            </w:r>
            <w:proofErr w:type="spellEnd"/>
            <w:r>
              <w:rPr>
                <w:rFonts w:eastAsia="Microsoft YaHei"/>
                <w:sz w:val="21"/>
                <w:szCs w:val="20"/>
                <w:lang w:eastAsia="zh-CN"/>
              </w:rPr>
              <w:t xml:space="preserve">. So when a partial coherent UE report it can support G4, it automatically fall back to support G4’ when this UE fall back to </w:t>
            </w:r>
            <w:proofErr w:type="spellStart"/>
            <w:r>
              <w:rPr>
                <w:rFonts w:eastAsia="Microsoft YaHei"/>
                <w:sz w:val="21"/>
                <w:szCs w:val="20"/>
                <w:lang w:eastAsia="zh-CN"/>
              </w:rPr>
              <w:t>noncoherent</w:t>
            </w:r>
            <w:proofErr w:type="spellEnd"/>
            <w:r>
              <w:rPr>
                <w:rFonts w:eastAsia="Microsoft YaHei"/>
                <w:sz w:val="21"/>
                <w:szCs w:val="20"/>
                <w:lang w:eastAsia="zh-CN"/>
              </w:rPr>
              <w:t xml:space="preserve"> UE? But why add G5’? The </w:t>
            </w:r>
            <w:proofErr w:type="spellStart"/>
            <w:r>
              <w:rPr>
                <w:rFonts w:eastAsia="Microsoft YaHei"/>
                <w:sz w:val="21"/>
                <w:szCs w:val="20"/>
                <w:lang w:eastAsia="zh-CN"/>
              </w:rPr>
              <w:t>underlaying</w:t>
            </w:r>
            <w:proofErr w:type="spellEnd"/>
            <w:r>
              <w:rPr>
                <w:rFonts w:eastAsia="Microsoft YaHei"/>
                <w:sz w:val="21"/>
                <w:szCs w:val="20"/>
                <w:lang w:eastAsia="zh-CN"/>
              </w:rPr>
              <w:t xml:space="preserve"> PA assumption is different for </w:t>
            </w:r>
            <w:proofErr w:type="spellStart"/>
            <w:r>
              <w:rPr>
                <w:rFonts w:eastAsia="Microsoft YaHei"/>
                <w:sz w:val="21"/>
                <w:szCs w:val="20"/>
                <w:lang w:eastAsia="zh-CN"/>
              </w:rPr>
              <w:t>noncoherent</w:t>
            </w:r>
            <w:proofErr w:type="spellEnd"/>
            <w:r>
              <w:rPr>
                <w:rFonts w:eastAsia="Microsoft YaHei"/>
                <w:sz w:val="21"/>
                <w:szCs w:val="20"/>
                <w:lang w:eastAsia="zh-CN"/>
              </w:rPr>
              <w:t xml:space="preserve"> and partial coherent, and fallback from partial coherent to </w:t>
            </w:r>
            <w:proofErr w:type="spellStart"/>
            <w:r>
              <w:rPr>
                <w:rFonts w:eastAsia="Microsoft YaHei"/>
                <w:sz w:val="21"/>
                <w:szCs w:val="20"/>
                <w:lang w:eastAsia="zh-CN"/>
              </w:rPr>
              <w:t>noncoherent</w:t>
            </w:r>
            <w:proofErr w:type="spellEnd"/>
            <w:r>
              <w:rPr>
                <w:rFonts w:eastAsia="Microsoft YaHei"/>
                <w:sz w:val="21"/>
                <w:szCs w:val="20"/>
                <w:lang w:eastAsia="zh-CN"/>
              </w:rPr>
              <w:t xml:space="preserve"> does not work anyway. </w:t>
            </w:r>
          </w:p>
          <w:p w14:paraId="15A454B3" w14:textId="3E232499" w:rsidR="00E07DA7" w:rsidRDefault="00E07DA7" w:rsidP="00E07DA7">
            <w:pPr>
              <w:spacing w:line="360" w:lineRule="auto"/>
              <w:rPr>
                <w:rFonts w:eastAsia="Microsoft YaHei"/>
                <w:sz w:val="21"/>
                <w:szCs w:val="20"/>
                <w:lang w:eastAsia="zh-CN"/>
              </w:rPr>
            </w:pPr>
            <w:r>
              <w:rPr>
                <w:rFonts w:eastAsia="Microsoft YaHei"/>
                <w:sz w:val="21"/>
                <w:szCs w:val="20"/>
                <w:lang w:eastAsia="zh-CN"/>
              </w:rPr>
              <w:t xml:space="preserve">Regarding Alt 2, it is against the design philosophy of the TPMIs in this list. The original design concept of these TPMIs is that UE report a single entry in the table, not a combination of entries using a bit map. If we go with Alt 2, which is essentially the bit map approach, we again should redesign the TPMIs in the list by treating each entry as an atomic TPMI set or a building block TPMI set.  </w:t>
            </w:r>
          </w:p>
          <w:p w14:paraId="7FE2D318" w14:textId="77777777" w:rsidR="00E07DA7" w:rsidRDefault="00E07DA7" w:rsidP="00E07DA7">
            <w:pPr>
              <w:spacing w:line="360" w:lineRule="auto"/>
              <w:rPr>
                <w:rFonts w:eastAsia="Microsoft YaHei"/>
                <w:sz w:val="21"/>
                <w:szCs w:val="20"/>
                <w:lang w:eastAsia="zh-CN"/>
              </w:rPr>
            </w:pPr>
            <w:r>
              <w:rPr>
                <w:rFonts w:eastAsia="Microsoft YaHei"/>
                <w:sz w:val="21"/>
                <w:szCs w:val="20"/>
                <w:lang w:eastAsia="zh-CN"/>
              </w:rPr>
              <w:t>Again, the correct way to fix this problem is to modify the existing TPMI table, i.e. Alt 3. We don’t see the motivation to take other routes to fix an existing bug by introducing more new bugs.</w:t>
            </w:r>
          </w:p>
          <w:p w14:paraId="1B0B58F1" w14:textId="622BDC03" w:rsidR="0054710A" w:rsidRPr="001A2321" w:rsidRDefault="0054710A" w:rsidP="00E07DA7">
            <w:pPr>
              <w:spacing w:line="360" w:lineRule="auto"/>
              <w:rPr>
                <w:rFonts w:cs="Times"/>
              </w:rPr>
            </w:pPr>
            <w:r>
              <w:rPr>
                <w:rFonts w:cs="Times"/>
              </w:rPr>
              <w:t xml:space="preserve">If we take the Alt 3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w:t>
            </w:r>
            <w:proofErr w:type="spellStart"/>
            <w:r>
              <w:rPr>
                <w:rFonts w:cs="Times"/>
              </w:rPr>
              <w:t>noncoherent</w:t>
            </w:r>
            <w:proofErr w:type="spellEnd"/>
            <w:r>
              <w:rPr>
                <w:rFonts w:cs="Times"/>
              </w:rPr>
              <w:t xml:space="preserve"> UE, </w:t>
            </w:r>
            <w:proofErr w:type="spellStart"/>
            <w:r>
              <w:rPr>
                <w:rFonts w:cs="Times"/>
              </w:rPr>
              <w:t>gNB</w:t>
            </w:r>
            <w:proofErr w:type="spellEnd"/>
            <w:r>
              <w:rPr>
                <w:rFonts w:cs="Times"/>
              </w:rPr>
              <w:t xml:space="preserve"> just cross out certain TPMIs in the reported TPMI set. In this way, the TPMI reporting signaling is simple and clean. And the answer to RAN2 question is: Yes, </w:t>
            </w:r>
            <w:r>
              <w:rPr>
                <w:rFonts w:eastAsia="SimSun" w:cs="Times"/>
                <w:lang w:eastAsia="zh-CN"/>
              </w:rPr>
              <w:t>full power TPMIs for lower coherence can be deduced from higher coherence. I don’t see why RAN1 want to pick a problematic solution over this clean solution.</w:t>
            </w:r>
          </w:p>
        </w:tc>
      </w:tr>
      <w:tr w:rsidR="00787917" w14:paraId="337646E1" w14:textId="77777777">
        <w:tc>
          <w:tcPr>
            <w:tcW w:w="2263" w:type="dxa"/>
          </w:tcPr>
          <w:p w14:paraId="01AF60B0" w14:textId="27788C0C" w:rsidR="00787917" w:rsidRPr="001A2321" w:rsidRDefault="00787917" w:rsidP="00787917">
            <w:pPr>
              <w:spacing w:line="360" w:lineRule="auto"/>
              <w:rPr>
                <w:rFonts w:cs="Times"/>
              </w:rPr>
            </w:pPr>
            <w:r>
              <w:rPr>
                <w:rFonts w:cs="Times"/>
              </w:rPr>
              <w:t>LG</w:t>
            </w:r>
          </w:p>
        </w:tc>
        <w:tc>
          <w:tcPr>
            <w:tcW w:w="6797" w:type="dxa"/>
          </w:tcPr>
          <w:p w14:paraId="401CFF2D" w14:textId="56A163ED" w:rsidR="00787917" w:rsidRPr="001A2321" w:rsidRDefault="00787917" w:rsidP="00787917">
            <w:pPr>
              <w:spacing w:line="360" w:lineRule="auto"/>
              <w:rPr>
                <w:rFonts w:cs="Times"/>
              </w:rPr>
            </w:pPr>
            <w:r>
              <w:rPr>
                <w:rFonts w:eastAsia="Malgun Gothic" w:cs="Times" w:hint="eastAsia"/>
                <w:lang w:eastAsia="ko-KR"/>
              </w:rPr>
              <w:t>Thanks ZTE and Intel for the proposal</w:t>
            </w:r>
            <w:r>
              <w:rPr>
                <w:rFonts w:eastAsia="Malgun Gothic" w:cs="Times"/>
                <w:lang w:eastAsia="ko-KR"/>
              </w:rPr>
              <w:t>s</w:t>
            </w:r>
            <w:r>
              <w:rPr>
                <w:rFonts w:eastAsia="Malgun Gothic" w:cs="Times" w:hint="eastAsia"/>
                <w:lang w:eastAsia="ko-KR"/>
              </w:rPr>
              <w:t>.</w:t>
            </w:r>
            <w:r>
              <w:rPr>
                <w:rFonts w:eastAsia="Malgun Gothic" w:cs="Times"/>
                <w:lang w:eastAsia="ko-KR"/>
              </w:rPr>
              <w:t xml:space="preserve"> In our view, more flexibility for supporting various UE implementation can be achieved by both solutions. However, it seems Intel’s proposal requires one more bit than ZTE’s one, if partial coherent UE reports both non/partial coherent TPMI groups. Thus, we slightly prefer ZTE’s proposal.  </w:t>
            </w:r>
          </w:p>
        </w:tc>
      </w:tr>
      <w:tr w:rsidR="008730C3" w14:paraId="5EC6EE1F" w14:textId="77777777">
        <w:tc>
          <w:tcPr>
            <w:tcW w:w="2263" w:type="dxa"/>
          </w:tcPr>
          <w:p w14:paraId="647019EA" w14:textId="35172CAB" w:rsidR="008730C3" w:rsidRPr="008730C3" w:rsidRDefault="008730C3" w:rsidP="00787917">
            <w:pPr>
              <w:spacing w:line="360" w:lineRule="auto"/>
              <w:rPr>
                <w:rFonts w:eastAsiaTheme="minorEastAsia" w:cs="Times"/>
                <w:lang w:eastAsia="zh-CN"/>
              </w:rPr>
            </w:pPr>
            <w:r>
              <w:rPr>
                <w:rFonts w:eastAsiaTheme="minorEastAsia" w:cs="Times" w:hint="eastAsia"/>
                <w:lang w:eastAsia="zh-CN"/>
              </w:rPr>
              <w:t>OPPO</w:t>
            </w:r>
          </w:p>
        </w:tc>
        <w:tc>
          <w:tcPr>
            <w:tcW w:w="6797" w:type="dxa"/>
          </w:tcPr>
          <w:p w14:paraId="5FFACE98" w14:textId="1681AAAD" w:rsidR="008730C3" w:rsidRDefault="008730C3" w:rsidP="00787917">
            <w:pPr>
              <w:spacing w:line="360" w:lineRule="auto"/>
              <w:rPr>
                <w:rFonts w:eastAsiaTheme="minorEastAsia" w:cs="Times"/>
                <w:lang w:eastAsia="zh-CN"/>
              </w:rPr>
            </w:pPr>
            <w:r>
              <w:rPr>
                <w:rFonts w:eastAsiaTheme="minorEastAsia" w:cs="Times"/>
                <w:lang w:eastAsia="zh-CN"/>
              </w:rPr>
              <w:t xml:space="preserve">We prefer Alt.1 since it does not change existing agreement and more </w:t>
            </w:r>
            <w:proofErr w:type="spellStart"/>
            <w:r>
              <w:rPr>
                <w:rFonts w:eastAsiaTheme="minorEastAsia" w:cs="Times"/>
                <w:lang w:eastAsia="zh-CN"/>
              </w:rPr>
              <w:t>codepoint</w:t>
            </w:r>
            <w:proofErr w:type="spellEnd"/>
            <w:r>
              <w:rPr>
                <w:rFonts w:eastAsiaTheme="minorEastAsia" w:cs="Times"/>
                <w:lang w:eastAsia="zh-CN"/>
              </w:rPr>
              <w:t xml:space="preserve"> are available for new TPMI group. We suggest the new group {G1+G6} to support the typical UE implementation [</w:t>
            </w:r>
            <w:proofErr w:type="gramStart"/>
            <w:r>
              <w:rPr>
                <w:rFonts w:eastAsiaTheme="minorEastAsia" w:cs="Times"/>
                <w:lang w:eastAsia="zh-CN"/>
              </w:rPr>
              <w:t>23  20</w:t>
            </w:r>
            <w:proofErr w:type="gramEnd"/>
            <w:r>
              <w:rPr>
                <w:rFonts w:eastAsiaTheme="minorEastAsia" w:cs="Times"/>
                <w:lang w:eastAsia="zh-CN"/>
              </w:rPr>
              <w:t xml:space="preserve">  23  20]. We are also open to add more TPMI groups for other typical implementation.</w:t>
            </w:r>
          </w:p>
          <w:p w14:paraId="2262A745" w14:textId="77777777" w:rsidR="008730C3" w:rsidRDefault="008730C3" w:rsidP="006F3436">
            <w:pPr>
              <w:spacing w:line="360" w:lineRule="auto"/>
              <w:rPr>
                <w:rFonts w:eastAsiaTheme="minorEastAsia" w:cs="Times"/>
                <w:lang w:eastAsia="zh-CN"/>
              </w:rPr>
            </w:pPr>
            <w:r>
              <w:rPr>
                <w:rFonts w:eastAsiaTheme="minorEastAsia" w:cs="Times"/>
                <w:lang w:eastAsia="zh-CN"/>
              </w:rPr>
              <w:t>We can also live with Alt.2 if majority companies support it.</w:t>
            </w:r>
            <w:r w:rsidR="006F3436">
              <w:rPr>
                <w:rFonts w:eastAsiaTheme="minorEastAsia" w:cs="Times"/>
                <w:lang w:eastAsia="zh-CN"/>
              </w:rPr>
              <w:t xml:space="preserve"> The main issue of Alt.2 is that </w:t>
            </w:r>
            <w:r w:rsidR="006F3436" w:rsidRPr="006F3436">
              <w:rPr>
                <w:rFonts w:eastAsiaTheme="minorEastAsia" w:cs="Times"/>
                <w:lang w:eastAsia="zh-CN"/>
              </w:rPr>
              <w:t>all the possible combinations are allowed. The resulted fragment may harm the ecosystem.</w:t>
            </w:r>
            <w:r w:rsidR="006F3436">
              <w:rPr>
                <w:rFonts w:eastAsiaTheme="minorEastAsia" w:cs="Times"/>
                <w:lang w:eastAsia="zh-CN"/>
              </w:rPr>
              <w:t xml:space="preserve"> That’s why we do not prefer it. </w:t>
            </w:r>
          </w:p>
          <w:p w14:paraId="02C1E518" w14:textId="77777777" w:rsidR="0077323B" w:rsidRDefault="006F3436" w:rsidP="006F3436">
            <w:pPr>
              <w:spacing w:line="360" w:lineRule="auto"/>
              <w:rPr>
                <w:rFonts w:eastAsiaTheme="minorEastAsia" w:cs="Times"/>
                <w:lang w:eastAsia="zh-CN"/>
              </w:rPr>
            </w:pPr>
            <w:r>
              <w:rPr>
                <w:rFonts w:eastAsiaTheme="minorEastAsia" w:cs="Times"/>
                <w:lang w:eastAsia="zh-CN"/>
              </w:rPr>
              <w:t xml:space="preserve">Regarding ZTE’s and Intel’s proposal, it seems to complicate the design and the benefits are not clear. For example, we failed to see the </w:t>
            </w:r>
            <w:r w:rsidRPr="006F3436">
              <w:rPr>
                <w:rFonts w:eastAsiaTheme="minorEastAsia" w:cs="Times"/>
                <w:lang w:eastAsia="zh-CN"/>
              </w:rPr>
              <w:t>necess</w:t>
            </w:r>
            <w:r>
              <w:rPr>
                <w:rFonts w:eastAsiaTheme="minorEastAsia" w:cs="Times"/>
                <w:lang w:eastAsia="zh-CN"/>
              </w:rPr>
              <w:t xml:space="preserve">ity of G4’ and G5’ </w:t>
            </w:r>
            <w:r>
              <w:rPr>
                <w:rFonts w:eastAsiaTheme="minorEastAsia" w:cs="Times"/>
                <w:lang w:eastAsia="zh-CN"/>
              </w:rPr>
              <w:lastRenderedPageBreak/>
              <w:t xml:space="preserve">for non-coherent UE. For a non-coherent UE with   </w:t>
            </w:r>
            <w:r>
              <w:rPr>
                <w:rFonts w:eastAsia="Microsoft YaHei" w:hint="eastAsia"/>
                <w:sz w:val="21"/>
                <w:szCs w:val="20"/>
                <w:lang w:eastAsia="zh-CN"/>
              </w:rPr>
              <w:t>[20 17 20 17</w:t>
            </w:r>
            <w:proofErr w:type="gramStart"/>
            <w:r>
              <w:rPr>
                <w:rFonts w:eastAsia="Microsoft YaHei" w:hint="eastAsia"/>
                <w:sz w:val="21"/>
                <w:szCs w:val="20"/>
                <w:lang w:eastAsia="zh-CN"/>
              </w:rPr>
              <w:t>]  or</w:t>
            </w:r>
            <w:proofErr w:type="gramEnd"/>
            <w:r>
              <w:rPr>
                <w:rFonts w:eastAsia="Microsoft YaHei" w:hint="eastAsia"/>
                <w:sz w:val="21"/>
                <w:szCs w:val="20"/>
                <w:lang w:eastAsia="zh-CN"/>
              </w:rPr>
              <w:t xml:space="preserve"> [20 20 20 20]</w:t>
            </w:r>
            <w:r>
              <w:rPr>
                <w:rFonts w:eastAsia="Microsoft YaHei"/>
                <w:sz w:val="21"/>
                <w:szCs w:val="20"/>
                <w:lang w:eastAsia="zh-CN"/>
              </w:rPr>
              <w:t>, it cannot support full</w:t>
            </w:r>
            <w:r w:rsidRPr="008730C3">
              <w:rPr>
                <w:rFonts w:eastAsiaTheme="minorEastAsia" w:cs="Times" w:hint="eastAsia"/>
                <w:lang w:eastAsia="zh-CN"/>
              </w:rPr>
              <w:t xml:space="preserve"> </w:t>
            </w:r>
            <w:r>
              <w:rPr>
                <w:rFonts w:eastAsiaTheme="minorEastAsia" w:cs="Times"/>
                <w:lang w:eastAsia="zh-CN"/>
              </w:rPr>
              <w:t xml:space="preserve">power transmission for rank 1 if mode 2 (TPMI reporting based) is used, which does not match the main target of full power </w:t>
            </w:r>
            <w:proofErr w:type="spellStart"/>
            <w:r>
              <w:rPr>
                <w:rFonts w:eastAsiaTheme="minorEastAsia" w:cs="Times"/>
                <w:lang w:eastAsia="zh-CN"/>
              </w:rPr>
              <w:t>Tx</w:t>
            </w:r>
            <w:proofErr w:type="spellEnd"/>
            <w:r>
              <w:rPr>
                <w:rFonts w:eastAsiaTheme="minorEastAsia" w:cs="Times"/>
                <w:lang w:eastAsia="zh-CN"/>
              </w:rPr>
              <w:t xml:space="preserve"> for coverage enhancement. For this kind of UE, one better way is to work with Mode 1.</w:t>
            </w:r>
            <w:r w:rsidR="0035501C">
              <w:rPr>
                <w:rFonts w:eastAsiaTheme="minorEastAsia" w:cs="Times"/>
                <w:lang w:eastAsia="zh-CN"/>
              </w:rPr>
              <w:t xml:space="preserve"> </w:t>
            </w:r>
            <w:r w:rsidR="0077323B">
              <w:rPr>
                <w:rFonts w:eastAsiaTheme="minorEastAsia" w:cs="Times"/>
                <w:lang w:eastAsia="zh-CN"/>
              </w:rPr>
              <w:t xml:space="preserve"> </w:t>
            </w:r>
          </w:p>
          <w:p w14:paraId="3B9F0671" w14:textId="54CE80C1" w:rsidR="006F3436" w:rsidRPr="008730C3" w:rsidRDefault="0077323B" w:rsidP="0077323B">
            <w:pPr>
              <w:spacing w:line="360" w:lineRule="auto"/>
              <w:rPr>
                <w:rFonts w:eastAsiaTheme="minorEastAsia" w:cs="Times"/>
                <w:lang w:eastAsia="zh-CN"/>
              </w:rPr>
            </w:pPr>
            <w:r>
              <w:rPr>
                <w:rFonts w:eastAsiaTheme="minorEastAsia" w:cs="Times"/>
                <w:lang w:eastAsia="zh-CN"/>
              </w:rPr>
              <w:t xml:space="preserve">We agree with the principle that the same UE PA architectures should be supported for coherent and partial coherent for full power transmission. But we should notice this principle is applicable to the whole </w:t>
            </w:r>
            <w:proofErr w:type="spellStart"/>
            <w:r>
              <w:rPr>
                <w:rFonts w:eastAsiaTheme="minorEastAsia" w:cs="Times"/>
                <w:lang w:eastAsia="zh-CN"/>
              </w:rPr>
              <w:t>ULFPTx</w:t>
            </w:r>
            <w:proofErr w:type="spellEnd"/>
            <w:r>
              <w:rPr>
                <w:rFonts w:eastAsiaTheme="minorEastAsia" w:cs="Times"/>
                <w:lang w:eastAsia="zh-CN"/>
              </w:rPr>
              <w:t xml:space="preserve"> feature, rather than applicable to Mode 2. Some UE are more appropriate for some </w:t>
            </w:r>
            <w:proofErr w:type="spellStart"/>
            <w:r>
              <w:rPr>
                <w:rFonts w:eastAsiaTheme="minorEastAsia" w:cs="Times"/>
                <w:lang w:eastAsia="zh-CN"/>
              </w:rPr>
              <w:t>ULFPTx</w:t>
            </w:r>
            <w:proofErr w:type="spellEnd"/>
            <w:r>
              <w:rPr>
                <w:rFonts w:eastAsiaTheme="minorEastAsia" w:cs="Times"/>
                <w:lang w:eastAsia="zh-CN"/>
              </w:rPr>
              <w:t xml:space="preserve"> mode. UE can choose to implement some mode(s) based on its architecture and coherency of </w:t>
            </w:r>
            <w:proofErr w:type="spellStart"/>
            <w:r>
              <w:rPr>
                <w:rFonts w:eastAsiaTheme="minorEastAsia" w:cs="Times"/>
                <w:lang w:eastAsia="zh-CN"/>
              </w:rPr>
              <w:t>Tx</w:t>
            </w:r>
            <w:proofErr w:type="spellEnd"/>
            <w:r>
              <w:rPr>
                <w:rFonts w:eastAsiaTheme="minorEastAsia" w:cs="Times"/>
                <w:lang w:eastAsia="zh-CN"/>
              </w:rPr>
              <w:t xml:space="preserve"> antennas. </w:t>
            </w:r>
          </w:p>
        </w:tc>
      </w:tr>
      <w:tr w:rsidR="00203D93" w14:paraId="55249226" w14:textId="77777777">
        <w:tc>
          <w:tcPr>
            <w:tcW w:w="2263" w:type="dxa"/>
          </w:tcPr>
          <w:p w14:paraId="60539420" w14:textId="78AE8BAC" w:rsidR="00203D93" w:rsidRDefault="00203D93" w:rsidP="00787917">
            <w:pPr>
              <w:spacing w:line="360" w:lineRule="auto"/>
              <w:rPr>
                <w:rFonts w:eastAsiaTheme="minorEastAsia" w:cs="Times"/>
                <w:lang w:eastAsia="zh-CN"/>
              </w:rPr>
            </w:pPr>
            <w:r>
              <w:rPr>
                <w:rFonts w:eastAsiaTheme="minorEastAsia" w:cs="Times"/>
                <w:lang w:eastAsia="zh-CN"/>
              </w:rPr>
              <w:lastRenderedPageBreak/>
              <w:t>NTT DOCOMO</w:t>
            </w:r>
          </w:p>
        </w:tc>
        <w:tc>
          <w:tcPr>
            <w:tcW w:w="6797" w:type="dxa"/>
          </w:tcPr>
          <w:p w14:paraId="7DDA0483" w14:textId="03730B73" w:rsidR="00203D93" w:rsidRDefault="00203D93" w:rsidP="00203D93">
            <w:pPr>
              <w:spacing w:line="360" w:lineRule="auto"/>
              <w:rPr>
                <w:rFonts w:eastAsia="ＭＳ 明朝" w:cs="Times"/>
                <w:lang w:eastAsia="ja-JP"/>
              </w:rPr>
            </w:pPr>
            <w:r>
              <w:rPr>
                <w:rFonts w:eastAsia="ＭＳ 明朝" w:cs="Times" w:hint="eastAsia"/>
                <w:lang w:eastAsia="ja-JP"/>
              </w:rPr>
              <w:t>We</w:t>
            </w:r>
            <w:r>
              <w:rPr>
                <w:rFonts w:eastAsia="ＭＳ 明朝" w:cs="Times"/>
                <w:lang w:eastAsia="ja-JP"/>
              </w:rPr>
              <w:t xml:space="preserve"> </w:t>
            </w:r>
            <w:r>
              <w:rPr>
                <w:rFonts w:eastAsia="ＭＳ 明朝" w:cs="Times" w:hint="eastAsia"/>
                <w:lang w:eastAsia="ja-JP"/>
              </w:rPr>
              <w:t xml:space="preserve">support </w:t>
            </w:r>
            <w:r>
              <w:rPr>
                <w:rFonts w:eastAsia="ＭＳ 明朝" w:cs="Times"/>
                <w:lang w:eastAsia="ja-JP"/>
              </w:rPr>
              <w:t>ZTE’s proposal in principle.</w:t>
            </w:r>
            <w:r w:rsidR="001509FD">
              <w:rPr>
                <w:rFonts w:eastAsia="ＭＳ 明朝" w:cs="Times"/>
                <w:lang w:eastAsia="ja-JP"/>
              </w:rPr>
              <w:t xml:space="preserve"> The design enables to support more flexible TPMI group reporting both </w:t>
            </w:r>
            <w:r w:rsidR="00651214">
              <w:rPr>
                <w:rFonts w:eastAsia="ＭＳ 明朝" w:cs="Times"/>
                <w:lang w:eastAsia="ja-JP"/>
              </w:rPr>
              <w:t>for</w:t>
            </w:r>
            <w:r w:rsidR="001509FD">
              <w:rPr>
                <w:rFonts w:eastAsia="ＭＳ 明朝" w:cs="Times"/>
                <w:lang w:eastAsia="ja-JP"/>
              </w:rPr>
              <w:t xml:space="preserve"> non-coherent </w:t>
            </w:r>
            <w:r w:rsidR="00651214">
              <w:rPr>
                <w:rFonts w:eastAsia="ＭＳ 明朝" w:cs="Times"/>
                <w:lang w:eastAsia="ja-JP"/>
              </w:rPr>
              <w:t>and</w:t>
            </w:r>
            <w:r w:rsidR="001509FD">
              <w:rPr>
                <w:rFonts w:eastAsia="ＭＳ 明朝" w:cs="Times"/>
                <w:lang w:eastAsia="ja-JP"/>
              </w:rPr>
              <w:t xml:space="preserve"> partial-coherent UEs.</w:t>
            </w:r>
            <w:r>
              <w:rPr>
                <w:rFonts w:eastAsia="ＭＳ 明朝" w:cs="Times"/>
                <w:lang w:eastAsia="ja-JP"/>
              </w:rPr>
              <w:t xml:space="preserve"> In addition, we think one additional TPMI group is necessary (G6’) </w:t>
            </w:r>
            <w:r w:rsidR="00B751EC">
              <w:rPr>
                <w:rFonts w:eastAsia="ＭＳ 明朝" w:cs="Times"/>
                <w:lang w:eastAsia="ja-JP"/>
              </w:rPr>
              <w:t xml:space="preserve">to support </w:t>
            </w:r>
            <w:r w:rsidR="00C077BE">
              <w:rPr>
                <w:rFonts w:eastAsia="ＭＳ 明朝" w:cs="Times"/>
                <w:lang w:eastAsia="ja-JP"/>
              </w:rPr>
              <w:t xml:space="preserve">few </w:t>
            </w:r>
            <w:r w:rsidR="00B751EC">
              <w:rPr>
                <w:rFonts w:eastAsia="ＭＳ 明朝" w:cs="Times"/>
                <w:lang w:eastAsia="ja-JP"/>
              </w:rPr>
              <w:t xml:space="preserve">more </w:t>
            </w:r>
            <w:r w:rsidR="00C077BE">
              <w:rPr>
                <w:rFonts w:eastAsia="ＭＳ 明朝" w:cs="Times"/>
                <w:lang w:eastAsia="ja-JP"/>
              </w:rPr>
              <w:t xml:space="preserve">important PA </w:t>
            </w:r>
            <w:r w:rsidR="00B751EC">
              <w:rPr>
                <w:rFonts w:eastAsia="ＭＳ 明朝" w:cs="Times"/>
                <w:lang w:eastAsia="ja-JP"/>
              </w:rPr>
              <w:t>architectures</w:t>
            </w:r>
            <w:r>
              <w:rPr>
                <w:rFonts w:eastAsia="ＭＳ 明朝" w:cs="Times"/>
                <w:lang w:eastAsia="ja-JP"/>
              </w:rPr>
              <w:t>.</w:t>
            </w:r>
            <w:r w:rsidR="00CB3336">
              <w:rPr>
                <w:rFonts w:eastAsia="ＭＳ 明朝" w:cs="Times"/>
                <w:lang w:eastAsia="ja-JP"/>
              </w:rPr>
              <w:t xml:space="preserve"> </w:t>
            </w:r>
            <w:r w:rsidR="00C077BE">
              <w:rPr>
                <w:rFonts w:eastAsia="ＭＳ 明朝" w:cs="Times"/>
                <w:lang w:eastAsia="ja-JP"/>
              </w:rPr>
              <w:t>That is</w:t>
            </w:r>
            <w:r w:rsidR="001509FD">
              <w:rPr>
                <w:rFonts w:eastAsia="ＭＳ 明朝" w:cs="Times"/>
                <w:lang w:eastAsia="ja-JP"/>
              </w:rPr>
              <w:t>, w</w:t>
            </w:r>
            <w:r w:rsidR="00366F65">
              <w:rPr>
                <w:rFonts w:eastAsia="ＭＳ 明朝" w:cs="Times"/>
                <w:lang w:eastAsia="ja-JP"/>
              </w:rPr>
              <w:t>hen non-coherent UE reports G6’, it means supporting</w:t>
            </w:r>
            <w:r w:rsidR="001509FD">
              <w:rPr>
                <w:rFonts w:eastAsia="ＭＳ 明朝" w:cs="Times"/>
                <w:lang w:eastAsia="ja-JP"/>
              </w:rPr>
              <w:t xml:space="preserve"> full </w:t>
            </w:r>
            <w:proofErr w:type="spellStart"/>
            <w:r w:rsidR="001509FD">
              <w:rPr>
                <w:rFonts w:eastAsia="ＭＳ 明朝" w:cs="Times"/>
                <w:lang w:eastAsia="ja-JP"/>
              </w:rPr>
              <w:t>tx</w:t>
            </w:r>
            <w:proofErr w:type="spellEnd"/>
            <w:r w:rsidR="001509FD">
              <w:rPr>
                <w:rFonts w:eastAsia="ＭＳ 明朝" w:cs="Times"/>
                <w:lang w:eastAsia="ja-JP"/>
              </w:rPr>
              <w:t xml:space="preserve"> power with </w:t>
            </w:r>
            <m:oMath>
              <m:f>
                <m:fPr>
                  <m:ctrlPr>
                    <w:rPr>
                      <w:rFonts w:ascii="Cambria Math" w:eastAsia="ＭＳ 明朝" w:hAnsi="Cambria Math" w:cs="Times"/>
                      <w:i/>
                      <w:iCs/>
                      <w:lang w:eastAsia="ja-JP"/>
                    </w:rPr>
                  </m:ctrlPr>
                </m:fPr>
                <m:num>
                  <m:r>
                    <w:rPr>
                      <w:rFonts w:ascii="Cambria Math" w:eastAsia="ＭＳ 明朝" w:hAnsi="Cambria Math" w:cs="Times"/>
                      <w:lang w:eastAsia="ja-JP"/>
                    </w:rPr>
                    <m:t>1</m:t>
                  </m:r>
                </m:num>
                <m:den>
                  <m:r>
                    <w:rPr>
                      <w:rFonts w:ascii="Cambria Math" w:eastAsia="ＭＳ 明朝" w:hAnsi="Cambria Math" w:cs="Times"/>
                      <w:lang w:eastAsia="ja-JP"/>
                    </w:rPr>
                    <m:t>2</m:t>
                  </m:r>
                </m:den>
              </m:f>
              <m:d>
                <m:dPr>
                  <m:begChr m:val="["/>
                  <m:endChr m:val="]"/>
                  <m:ctrlPr>
                    <w:rPr>
                      <w:rFonts w:ascii="Cambria Math" w:eastAsia="ＭＳ 明朝" w:hAnsi="Cambria Math" w:cs="Times"/>
                      <w:i/>
                      <w:iCs/>
                      <w:lang w:eastAsia="ja-JP"/>
                    </w:rPr>
                  </m:ctrlPr>
                </m:dPr>
                <m:e>
                  <m:eqArr>
                    <m:eqArrPr>
                      <m:ctrlPr>
                        <w:rPr>
                          <w:rFonts w:ascii="Cambria Math" w:eastAsia="ＭＳ 明朝" w:hAnsi="Cambria Math" w:cs="Times"/>
                          <w:i/>
                          <w:iCs/>
                          <w:lang w:eastAsia="ja-JP"/>
                        </w:rPr>
                      </m:ctrlPr>
                    </m:eqArrPr>
                    <m:e>
                      <m:r>
                        <w:rPr>
                          <w:rFonts w:ascii="Cambria Math" w:eastAsia="ＭＳ 明朝" w:hAnsi="Cambria Math" w:cs="Times"/>
                          <w:lang w:eastAsia="ja-JP"/>
                        </w:rPr>
                        <m:t>1</m:t>
                      </m:r>
                    </m:e>
                    <m:e>
                      <m:r>
                        <w:rPr>
                          <w:rFonts w:ascii="Cambria Math" w:eastAsia="ＭＳ 明朝" w:hAnsi="Cambria Math" w:cs="Times"/>
                          <w:lang w:eastAsia="ja-JP"/>
                        </w:rPr>
                        <m:t>0</m:t>
                      </m:r>
                    </m:e>
                    <m:e>
                      <m:r>
                        <w:rPr>
                          <w:rFonts w:ascii="Cambria Math" w:eastAsia="ＭＳ 明朝" w:hAnsi="Cambria Math" w:cs="Times"/>
                          <w:lang w:eastAsia="ja-JP"/>
                        </w:rPr>
                        <m:t>0</m:t>
                      </m:r>
                    </m:e>
                    <m:e>
                      <m:r>
                        <w:rPr>
                          <w:rFonts w:ascii="Cambria Math" w:eastAsia="ＭＳ 明朝" w:hAnsi="Cambria Math" w:cs="Times"/>
                          <w:lang w:eastAsia="ja-JP"/>
                        </w:rPr>
                        <m:t>0</m:t>
                      </m:r>
                    </m:e>
                  </m:eqArr>
                  <m:eqArr>
                    <m:eqArrPr>
                      <m:ctrlPr>
                        <w:rPr>
                          <w:rFonts w:ascii="Cambria Math" w:eastAsia="ＭＳ 明朝" w:hAnsi="Cambria Math" w:cs="Times"/>
                          <w:i/>
                          <w:iCs/>
                          <w:lang w:eastAsia="ja-JP"/>
                        </w:rPr>
                      </m:ctrlPr>
                    </m:eqArrPr>
                    <m:e>
                      <m:r>
                        <w:rPr>
                          <w:rFonts w:ascii="Cambria Math" w:eastAsia="ＭＳ 明朝" w:hAnsi="Cambria Math" w:cs="Times"/>
                          <w:lang w:eastAsia="ja-JP"/>
                        </w:rPr>
                        <m:t>0</m:t>
                      </m:r>
                    </m:e>
                    <m:e>
                      <m:r>
                        <w:rPr>
                          <w:rFonts w:ascii="Cambria Math" w:eastAsia="ＭＳ 明朝" w:hAnsi="Cambria Math" w:cs="Times"/>
                          <w:lang w:eastAsia="ja-JP"/>
                        </w:rPr>
                        <m:t>1</m:t>
                      </m:r>
                    </m:e>
                    <m:e>
                      <m:r>
                        <w:rPr>
                          <w:rFonts w:ascii="Cambria Math" w:eastAsia="ＭＳ 明朝" w:hAnsi="Cambria Math" w:cs="Times"/>
                          <w:lang w:eastAsia="ja-JP"/>
                        </w:rPr>
                        <m:t>0</m:t>
                      </m:r>
                    </m:e>
                    <m:e>
                      <m:r>
                        <w:rPr>
                          <w:rFonts w:ascii="Cambria Math" w:eastAsia="ＭＳ 明朝" w:hAnsi="Cambria Math" w:cs="Times"/>
                          <w:lang w:eastAsia="ja-JP"/>
                        </w:rPr>
                        <m:t>0</m:t>
                      </m:r>
                    </m:e>
                  </m:eqArr>
                </m:e>
              </m:d>
            </m:oMath>
            <w:r w:rsidR="00C077BE">
              <w:rPr>
                <w:rFonts w:eastAsia="ＭＳ 明朝" w:cs="Times"/>
                <w:iCs/>
                <w:lang w:eastAsia="ja-JP"/>
              </w:rPr>
              <w:t>for PA architecture, [20 20 17 17]</w:t>
            </w:r>
            <w:r w:rsidR="00366F65">
              <w:rPr>
                <w:rFonts w:eastAsia="ＭＳ 明朝" w:cs="Times"/>
                <w:lang w:eastAsia="ja-JP"/>
              </w:rPr>
              <w:t>.</w:t>
            </w:r>
            <w:r w:rsidR="00651214">
              <w:rPr>
                <w:rFonts w:eastAsia="ＭＳ 明朝" w:cs="Times"/>
                <w:lang w:eastAsia="ja-JP"/>
              </w:rPr>
              <w:t xml:space="preserve"> Further,</w:t>
            </w:r>
            <w:r w:rsidR="00366F65">
              <w:rPr>
                <w:rFonts w:eastAsia="ＭＳ 明朝" w:cs="Times"/>
                <w:lang w:eastAsia="ja-JP"/>
              </w:rPr>
              <w:t xml:space="preserve"> </w:t>
            </w:r>
            <w:r w:rsidR="00651214">
              <w:rPr>
                <w:rFonts w:eastAsia="ＭＳ 明朝" w:cs="Times"/>
                <w:lang w:eastAsia="ja-JP"/>
              </w:rPr>
              <w:t>i</w:t>
            </w:r>
            <w:r w:rsidR="00366F65">
              <w:rPr>
                <w:rFonts w:eastAsia="ＭＳ 明朝" w:cs="Times"/>
                <w:lang w:eastAsia="ja-JP"/>
              </w:rPr>
              <w:t>f non-coherent UE reports G0 and G6’, it means supporting</w:t>
            </w:r>
            <w:r w:rsidR="001509FD">
              <w:rPr>
                <w:rFonts w:eastAsia="ＭＳ 明朝" w:cs="Times"/>
                <w:lang w:eastAsia="ja-JP"/>
              </w:rPr>
              <w:t xml:space="preserve"> full </w:t>
            </w:r>
            <w:proofErr w:type="spellStart"/>
            <w:r w:rsidR="001509FD">
              <w:rPr>
                <w:rFonts w:eastAsia="ＭＳ 明朝" w:cs="Times"/>
                <w:lang w:eastAsia="ja-JP"/>
              </w:rPr>
              <w:t>tx</w:t>
            </w:r>
            <w:proofErr w:type="spellEnd"/>
            <w:r w:rsidR="001509FD">
              <w:rPr>
                <w:rFonts w:eastAsia="ＭＳ 明朝" w:cs="Times"/>
                <w:lang w:eastAsia="ja-JP"/>
              </w:rPr>
              <w:t xml:space="preserve"> power with </w:t>
            </w:r>
            <w:r w:rsidR="00366F65">
              <w:rPr>
                <w:rFonts w:eastAsia="ＭＳ 明朝" w:cs="Times"/>
                <w:lang w:eastAsia="ja-JP"/>
              </w:rPr>
              <w:t xml:space="preserve"> </w:t>
            </w:r>
            <m:oMath>
              <m:f>
                <m:fPr>
                  <m:ctrlPr>
                    <w:rPr>
                      <w:rFonts w:ascii="Cambria Math" w:eastAsia="ＭＳ 明朝" w:hAnsi="Cambria Math" w:cs="Times"/>
                      <w:i/>
                      <w:iCs/>
                      <w:lang w:eastAsia="ja-JP"/>
                    </w:rPr>
                  </m:ctrlPr>
                </m:fPr>
                <m:num>
                  <m:r>
                    <w:rPr>
                      <w:rFonts w:ascii="Cambria Math" w:eastAsia="ＭＳ 明朝" w:hAnsi="Cambria Math" w:cs="Times"/>
                      <w:lang w:eastAsia="ja-JP"/>
                    </w:rPr>
                    <m:t>1</m:t>
                  </m:r>
                </m:num>
                <m:den>
                  <m:r>
                    <w:rPr>
                      <w:rFonts w:ascii="Cambria Math" w:eastAsia="ＭＳ 明朝" w:hAnsi="Cambria Math" w:cs="Times"/>
                      <w:lang w:eastAsia="ja-JP"/>
                    </w:rPr>
                    <m:t>2</m:t>
                  </m:r>
                </m:den>
              </m:f>
              <m:d>
                <m:dPr>
                  <m:begChr m:val="["/>
                  <m:endChr m:val="]"/>
                  <m:ctrlPr>
                    <w:rPr>
                      <w:rFonts w:ascii="Cambria Math" w:eastAsia="ＭＳ 明朝" w:hAnsi="Cambria Math" w:cs="Times"/>
                      <w:i/>
                      <w:iCs/>
                      <w:lang w:eastAsia="ja-JP"/>
                    </w:rPr>
                  </m:ctrlPr>
                </m:dPr>
                <m:e>
                  <m:eqArr>
                    <m:eqArrPr>
                      <m:ctrlPr>
                        <w:rPr>
                          <w:rFonts w:ascii="Cambria Math" w:eastAsia="ＭＳ 明朝" w:hAnsi="Cambria Math" w:cs="Times"/>
                          <w:i/>
                          <w:iCs/>
                          <w:lang w:eastAsia="ja-JP"/>
                        </w:rPr>
                      </m:ctrlPr>
                    </m:eqArrPr>
                    <m:e>
                      <m:r>
                        <w:rPr>
                          <w:rFonts w:ascii="Cambria Math" w:eastAsia="ＭＳ 明朝" w:hAnsi="Cambria Math" w:cs="Times"/>
                          <w:lang w:eastAsia="ja-JP"/>
                        </w:rPr>
                        <m:t>1</m:t>
                      </m:r>
                    </m:e>
                    <m:e>
                      <m:r>
                        <w:rPr>
                          <w:rFonts w:ascii="Cambria Math" w:eastAsia="ＭＳ 明朝" w:hAnsi="Cambria Math" w:cs="Times"/>
                          <w:lang w:eastAsia="ja-JP"/>
                        </w:rPr>
                        <m:t>0</m:t>
                      </m:r>
                    </m:e>
                    <m:e>
                      <m:r>
                        <w:rPr>
                          <w:rFonts w:ascii="Cambria Math" w:eastAsia="ＭＳ 明朝" w:hAnsi="Cambria Math" w:cs="Times"/>
                          <w:lang w:eastAsia="ja-JP"/>
                        </w:rPr>
                        <m:t>0</m:t>
                      </m:r>
                    </m:e>
                    <m:e>
                      <m:r>
                        <w:rPr>
                          <w:rFonts w:ascii="Cambria Math" w:eastAsia="ＭＳ 明朝" w:hAnsi="Cambria Math" w:cs="Times"/>
                          <w:lang w:eastAsia="ja-JP"/>
                        </w:rPr>
                        <m:t>0</m:t>
                      </m:r>
                    </m:e>
                  </m:eqArr>
                </m:e>
              </m:d>
            </m:oMath>
            <w:r w:rsidR="001509FD">
              <w:rPr>
                <w:rFonts w:eastAsia="ＭＳ 明朝" w:cs="Times" w:hint="eastAsia"/>
                <w:iCs/>
                <w:lang w:eastAsia="ja-JP"/>
              </w:rPr>
              <w:t xml:space="preserve"> </w:t>
            </w:r>
            <w:proofErr w:type="gramStart"/>
            <w:r w:rsidR="00366F65">
              <w:rPr>
                <w:rFonts w:eastAsia="ＭＳ 明朝" w:cs="Times" w:hint="eastAsia"/>
                <w:iCs/>
                <w:lang w:eastAsia="ja-JP"/>
              </w:rPr>
              <w:t>and</w:t>
            </w:r>
            <w:r w:rsidR="00366F65">
              <w:rPr>
                <w:rFonts w:eastAsia="ＭＳ 明朝" w:cs="Times"/>
                <w:lang w:eastAsia="ja-JP"/>
              </w:rPr>
              <w:t xml:space="preserve"> </w:t>
            </w:r>
            <w:proofErr w:type="gramEnd"/>
            <m:oMath>
              <m:f>
                <m:fPr>
                  <m:ctrlPr>
                    <w:rPr>
                      <w:rFonts w:ascii="Cambria Math" w:eastAsia="ＭＳ 明朝" w:hAnsi="Cambria Math" w:cs="Times"/>
                      <w:i/>
                      <w:iCs/>
                      <w:lang w:eastAsia="ja-JP"/>
                    </w:rPr>
                  </m:ctrlPr>
                </m:fPr>
                <m:num>
                  <m:r>
                    <w:rPr>
                      <w:rFonts w:ascii="Cambria Math" w:eastAsia="ＭＳ 明朝" w:hAnsi="Cambria Math" w:cs="Times"/>
                      <w:lang w:eastAsia="ja-JP"/>
                    </w:rPr>
                    <m:t>1</m:t>
                  </m:r>
                </m:num>
                <m:den>
                  <m:r>
                    <w:rPr>
                      <w:rFonts w:ascii="Cambria Math" w:eastAsia="ＭＳ 明朝" w:hAnsi="Cambria Math" w:cs="Times"/>
                      <w:lang w:eastAsia="ja-JP"/>
                    </w:rPr>
                    <m:t>2</m:t>
                  </m:r>
                </m:den>
              </m:f>
              <m:d>
                <m:dPr>
                  <m:begChr m:val="["/>
                  <m:endChr m:val="]"/>
                  <m:ctrlPr>
                    <w:rPr>
                      <w:rFonts w:ascii="Cambria Math" w:eastAsia="ＭＳ 明朝" w:hAnsi="Cambria Math" w:cs="Times"/>
                      <w:i/>
                      <w:iCs/>
                      <w:lang w:eastAsia="ja-JP"/>
                    </w:rPr>
                  </m:ctrlPr>
                </m:dPr>
                <m:e>
                  <m:eqArr>
                    <m:eqArrPr>
                      <m:ctrlPr>
                        <w:rPr>
                          <w:rFonts w:ascii="Cambria Math" w:eastAsia="ＭＳ 明朝" w:hAnsi="Cambria Math" w:cs="Times"/>
                          <w:i/>
                          <w:iCs/>
                          <w:lang w:eastAsia="ja-JP"/>
                        </w:rPr>
                      </m:ctrlPr>
                    </m:eqArrPr>
                    <m:e>
                      <m:r>
                        <w:rPr>
                          <w:rFonts w:ascii="Cambria Math" w:eastAsia="ＭＳ 明朝" w:hAnsi="Cambria Math" w:cs="Times"/>
                          <w:lang w:eastAsia="ja-JP"/>
                        </w:rPr>
                        <m:t>1</m:t>
                      </m:r>
                    </m:e>
                    <m:e>
                      <m:r>
                        <w:rPr>
                          <w:rFonts w:ascii="Cambria Math" w:eastAsia="ＭＳ 明朝" w:hAnsi="Cambria Math" w:cs="Times"/>
                          <w:lang w:eastAsia="ja-JP"/>
                        </w:rPr>
                        <m:t>0</m:t>
                      </m:r>
                    </m:e>
                    <m:e>
                      <m:r>
                        <w:rPr>
                          <w:rFonts w:ascii="Cambria Math" w:eastAsia="ＭＳ 明朝" w:hAnsi="Cambria Math" w:cs="Times"/>
                          <w:lang w:eastAsia="ja-JP"/>
                        </w:rPr>
                        <m:t>0</m:t>
                      </m:r>
                    </m:e>
                    <m:e>
                      <m:r>
                        <w:rPr>
                          <w:rFonts w:ascii="Cambria Math" w:eastAsia="ＭＳ 明朝" w:hAnsi="Cambria Math" w:cs="Times"/>
                          <w:lang w:eastAsia="ja-JP"/>
                        </w:rPr>
                        <m:t>0</m:t>
                      </m:r>
                    </m:e>
                  </m:eqArr>
                  <m:eqArr>
                    <m:eqArrPr>
                      <m:ctrlPr>
                        <w:rPr>
                          <w:rFonts w:ascii="Cambria Math" w:eastAsia="ＭＳ 明朝" w:hAnsi="Cambria Math" w:cs="Times"/>
                          <w:i/>
                          <w:iCs/>
                          <w:lang w:eastAsia="ja-JP"/>
                        </w:rPr>
                      </m:ctrlPr>
                    </m:eqArrPr>
                    <m:e>
                      <m:r>
                        <w:rPr>
                          <w:rFonts w:ascii="Cambria Math" w:eastAsia="ＭＳ 明朝" w:hAnsi="Cambria Math" w:cs="Times"/>
                          <w:lang w:eastAsia="ja-JP"/>
                        </w:rPr>
                        <m:t>0</m:t>
                      </m:r>
                    </m:e>
                    <m:e>
                      <m:r>
                        <w:rPr>
                          <w:rFonts w:ascii="Cambria Math" w:eastAsia="ＭＳ 明朝" w:hAnsi="Cambria Math" w:cs="Times"/>
                          <w:lang w:eastAsia="ja-JP"/>
                        </w:rPr>
                        <m:t>1</m:t>
                      </m:r>
                    </m:e>
                    <m:e>
                      <m:r>
                        <w:rPr>
                          <w:rFonts w:ascii="Cambria Math" w:eastAsia="ＭＳ 明朝" w:hAnsi="Cambria Math" w:cs="Times"/>
                          <w:lang w:eastAsia="ja-JP"/>
                        </w:rPr>
                        <m:t>0</m:t>
                      </m:r>
                    </m:e>
                    <m:e>
                      <m:r>
                        <w:rPr>
                          <w:rFonts w:ascii="Cambria Math" w:eastAsia="ＭＳ 明朝" w:hAnsi="Cambria Math" w:cs="Times"/>
                          <w:lang w:eastAsia="ja-JP"/>
                        </w:rPr>
                        <m:t>0</m:t>
                      </m:r>
                    </m:e>
                  </m:eqArr>
                </m:e>
              </m:d>
            </m:oMath>
            <w:r w:rsidR="00651214">
              <w:rPr>
                <w:rFonts w:eastAsia="ＭＳ 明朝" w:cs="Times"/>
                <w:iCs/>
                <w:lang w:eastAsia="ja-JP"/>
              </w:rPr>
              <w:t xml:space="preserve">, </w:t>
            </w:r>
            <w:r w:rsidR="00C077BE">
              <w:rPr>
                <w:rFonts w:eastAsia="ＭＳ 明朝" w:cs="Times"/>
                <w:iCs/>
                <w:lang w:eastAsia="ja-JP"/>
              </w:rPr>
              <w:t>which corresponds to PA architectures,</w:t>
            </w:r>
            <w:r w:rsidR="00B751EC">
              <w:rPr>
                <w:rFonts w:eastAsia="ＭＳ 明朝" w:cs="Times"/>
                <w:iCs/>
                <w:lang w:eastAsia="ja-JP"/>
              </w:rPr>
              <w:t xml:space="preserve"> </w:t>
            </w:r>
            <m:oMath>
              <m:r>
                <w:rPr>
                  <w:rFonts w:ascii="Cambria Math" w:eastAsia="SimSun" w:hAnsi="Cambria Math"/>
                  <w:kern w:val="2"/>
                  <w:sz w:val="22"/>
                  <w:szCs w:val="22"/>
                  <w:lang w:eastAsia="zh-CN"/>
                </w:rPr>
                <m:t xml:space="preserve">[23 </m:t>
              </m:r>
              <m:sSub>
                <m:sSubPr>
                  <m:ctrlPr>
                    <w:rPr>
                      <w:rFonts w:ascii="Cambria Math" w:eastAsia="SimSun" w:hAnsi="Cambria Math"/>
                      <w:i/>
                      <w:kern w:val="2"/>
                      <w:sz w:val="22"/>
                      <w:szCs w:val="22"/>
                      <w:lang w:eastAsia="zh-CN"/>
                    </w:rPr>
                  </m:ctrlPr>
                </m:sSubPr>
                <m:e>
                  <m:r>
                    <w:rPr>
                      <w:rFonts w:ascii="Cambria Math" w:eastAsia="SimSun" w:hAnsi="Cambria Math"/>
                      <w:kern w:val="2"/>
                      <w:sz w:val="22"/>
                      <w:szCs w:val="22"/>
                      <w:lang w:eastAsia="zh-CN"/>
                    </w:rPr>
                    <m:t>X</m:t>
                  </m:r>
                </m:e>
                <m:sub>
                  <m:r>
                    <w:rPr>
                      <w:rFonts w:ascii="Cambria Math" w:eastAsia="SimSun" w:hAnsi="Cambria Math"/>
                      <w:kern w:val="2"/>
                      <w:sz w:val="22"/>
                      <w:szCs w:val="22"/>
                      <w:lang w:eastAsia="zh-CN"/>
                    </w:rPr>
                    <m:t>i</m:t>
                  </m:r>
                </m:sub>
              </m:sSub>
              <m:r>
                <w:rPr>
                  <w:rFonts w:ascii="Cambria Math" w:eastAsia="SimSun" w:hAnsi="Cambria Math"/>
                  <w:kern w:val="2"/>
                  <w:sz w:val="22"/>
                  <w:szCs w:val="22"/>
                  <w:lang w:eastAsia="zh-CN"/>
                </w:rPr>
                <m:t xml:space="preserve"> 17 17]</m:t>
              </m:r>
            </m:oMath>
            <w:r w:rsidR="00B751EC">
              <w:rPr>
                <w:rFonts w:eastAsiaTheme="minorEastAsia"/>
                <w:kern w:val="2"/>
                <w:sz w:val="22"/>
                <w:szCs w:val="22"/>
              </w:rPr>
              <w:t xml:space="preserve"> where </w:t>
            </w:r>
            <m:oMath>
              <m:sSub>
                <m:sSubPr>
                  <m:ctrlPr>
                    <w:rPr>
                      <w:rFonts w:ascii="Cambria Math" w:eastAsia="SimSun" w:hAnsi="Cambria Math"/>
                      <w:i/>
                      <w:kern w:val="2"/>
                      <w:sz w:val="22"/>
                      <w:szCs w:val="22"/>
                      <w:lang w:eastAsia="zh-CN"/>
                    </w:rPr>
                  </m:ctrlPr>
                </m:sSubPr>
                <m:e>
                  <m:r>
                    <w:rPr>
                      <w:rFonts w:ascii="Cambria Math" w:eastAsia="SimSun" w:hAnsi="Cambria Math"/>
                      <w:kern w:val="2"/>
                      <w:sz w:val="22"/>
                      <w:szCs w:val="22"/>
                      <w:lang w:eastAsia="zh-CN"/>
                    </w:rPr>
                    <m:t>X</m:t>
                  </m:r>
                </m:e>
                <m:sub>
                  <m:r>
                    <w:rPr>
                      <w:rFonts w:ascii="Cambria Math" w:eastAsia="SimSun" w:hAnsi="Cambria Math"/>
                      <w:kern w:val="2"/>
                      <w:sz w:val="22"/>
                      <w:szCs w:val="22"/>
                      <w:lang w:eastAsia="zh-CN"/>
                    </w:rPr>
                    <m:t>i</m:t>
                  </m:r>
                </m:sub>
              </m:sSub>
              <m:r>
                <m:rPr>
                  <m:sty m:val="p"/>
                </m:rPr>
                <w:rPr>
                  <w:rFonts w:ascii="Cambria Math" w:eastAsia="SimSun" w:hAnsi="Cambria Math"/>
                  <w:kern w:val="2"/>
                  <w:sz w:val="22"/>
                  <w:szCs w:val="22"/>
                  <w:lang w:eastAsia="zh-CN"/>
                </w:rPr>
                <m:t>∈{23, 20}</m:t>
              </m:r>
            </m:oMath>
            <w:r w:rsidR="00651214">
              <w:rPr>
                <w:rFonts w:eastAsia="ＭＳ 明朝" w:cs="Times"/>
                <w:iCs/>
                <w:lang w:eastAsia="ja-JP"/>
              </w:rPr>
              <w:t xml:space="preserve"> As we have analyzed </w:t>
            </w:r>
            <w:r w:rsidR="00C077BE">
              <w:rPr>
                <w:rFonts w:eastAsia="ＭＳ 明朝" w:cs="Times"/>
                <w:iCs/>
                <w:lang w:eastAsia="ja-JP"/>
              </w:rPr>
              <w:t>extensively</w:t>
            </w:r>
            <w:r w:rsidR="00B751EC">
              <w:rPr>
                <w:rFonts w:eastAsia="ＭＳ 明朝" w:cs="Times"/>
                <w:iCs/>
                <w:lang w:eastAsia="ja-JP"/>
              </w:rPr>
              <w:t xml:space="preserve"> in</w:t>
            </w:r>
            <w:r w:rsidR="00651214">
              <w:rPr>
                <w:rFonts w:eastAsia="ＭＳ 明朝" w:cs="Times"/>
                <w:iCs/>
                <w:lang w:eastAsia="ja-JP"/>
              </w:rPr>
              <w:t xml:space="preserve"> R1-2004397, by adding G6’</w:t>
            </w:r>
            <w:r w:rsidR="00B751EC">
              <w:rPr>
                <w:rFonts w:eastAsia="ＭＳ 明朝" w:cs="Times"/>
                <w:iCs/>
                <w:lang w:eastAsia="ja-JP"/>
              </w:rPr>
              <w:t xml:space="preserve"> to ZTE’s proposal</w:t>
            </w:r>
            <w:r w:rsidR="00C077BE">
              <w:rPr>
                <w:rFonts w:eastAsia="ＭＳ 明朝" w:cs="Times"/>
                <w:iCs/>
                <w:lang w:eastAsia="ja-JP"/>
              </w:rPr>
              <w:t>,</w:t>
            </w:r>
            <w:r w:rsidR="00B751EC">
              <w:rPr>
                <w:rFonts w:eastAsia="ＭＳ 明朝" w:cs="Times"/>
                <w:iCs/>
                <w:lang w:eastAsia="ja-JP"/>
              </w:rPr>
              <w:t xml:space="preserve"> almost all PA architecture combinations can be covered</w:t>
            </w:r>
            <w:r w:rsidR="00C077BE">
              <w:rPr>
                <w:rFonts w:eastAsia="ＭＳ 明朝" w:cs="Times"/>
                <w:iCs/>
                <w:lang w:eastAsia="ja-JP"/>
              </w:rPr>
              <w:t>. Hence, we propose to update ZTE’s proposal as follows:</w:t>
            </w:r>
          </w:p>
          <w:p w14:paraId="6C382D60" w14:textId="49373525" w:rsidR="00366F65" w:rsidRDefault="00366F65" w:rsidP="00203D93">
            <w:pPr>
              <w:spacing w:line="360" w:lineRule="auto"/>
              <w:rPr>
                <w:rFonts w:eastAsia="ＭＳ 明朝" w:cs="Times"/>
                <w:lang w:eastAsia="ja-JP"/>
              </w:rPr>
            </w:pPr>
            <w:r>
              <w:rPr>
                <w:rFonts w:eastAsia="ＭＳ 明朝" w:cs="Times"/>
                <w:lang w:eastAsia="ja-JP"/>
              </w:rPr>
              <w:t>Possible TPMI groups reporting are follows:</w:t>
            </w:r>
          </w:p>
          <w:p w14:paraId="618BF8C7" w14:textId="77777777" w:rsidR="00366F65" w:rsidRDefault="00366F65" w:rsidP="00366F65">
            <w:pPr>
              <w:pStyle w:val="af6"/>
              <w:numPr>
                <w:ilvl w:val="0"/>
                <w:numId w:val="19"/>
              </w:numPr>
              <w:spacing w:line="360" w:lineRule="auto"/>
              <w:ind w:firstLineChars="0"/>
              <w:rPr>
                <w:rFonts w:eastAsia="ＭＳ 明朝" w:cs="Times"/>
                <w:lang w:eastAsia="ja-JP"/>
              </w:rPr>
            </w:pPr>
            <w:r>
              <w:rPr>
                <w:rFonts w:eastAsia="ＭＳ 明朝" w:cs="Times"/>
                <w:lang w:eastAsia="ja-JP"/>
              </w:rPr>
              <w:t>P</w:t>
            </w:r>
            <w:r w:rsidRPr="00366F65">
              <w:rPr>
                <w:rFonts w:eastAsia="ＭＳ 明朝" w:cs="Times"/>
                <w:lang w:eastAsia="ja-JP"/>
              </w:rPr>
              <w:t>artial-coherent 4-port UE, it ca</w:t>
            </w:r>
            <w:r>
              <w:rPr>
                <w:rFonts w:eastAsia="ＭＳ 明朝" w:cs="Times"/>
                <w:lang w:eastAsia="ja-JP"/>
              </w:rPr>
              <w:t>n report up to two TPMI groups</w:t>
            </w:r>
          </w:p>
          <w:p w14:paraId="78292668" w14:textId="465C4C09" w:rsidR="00366F65" w:rsidRDefault="00366F65" w:rsidP="00366F65">
            <w:pPr>
              <w:pStyle w:val="af6"/>
              <w:numPr>
                <w:ilvl w:val="1"/>
                <w:numId w:val="19"/>
              </w:numPr>
              <w:spacing w:line="360" w:lineRule="auto"/>
              <w:ind w:firstLineChars="0"/>
              <w:rPr>
                <w:rFonts w:eastAsia="ＭＳ 明朝" w:cs="Times"/>
                <w:lang w:eastAsia="ja-JP"/>
              </w:rPr>
            </w:pPr>
            <w:r w:rsidRPr="00366F65">
              <w:rPr>
                <w:rFonts w:eastAsia="ＭＳ 明朝" w:cs="Times"/>
                <w:lang w:eastAsia="ja-JP"/>
              </w:rPr>
              <w:t>one from {G0~G2} and</w:t>
            </w:r>
            <w:r>
              <w:rPr>
                <w:rFonts w:eastAsia="ＭＳ 明朝" w:cs="Times"/>
                <w:lang w:eastAsia="ja-JP"/>
              </w:rPr>
              <w:t>/or</w:t>
            </w:r>
            <w:r w:rsidRPr="00366F65">
              <w:rPr>
                <w:rFonts w:eastAsia="ＭＳ 明朝" w:cs="Times"/>
                <w:lang w:eastAsia="ja-JP"/>
              </w:rPr>
              <w:t xml:space="preserve"> one from {G3~G6}</w:t>
            </w:r>
          </w:p>
          <w:p w14:paraId="5DDDDB18" w14:textId="60E5D957" w:rsidR="001509FD" w:rsidRDefault="001509FD" w:rsidP="00366F65">
            <w:pPr>
              <w:pStyle w:val="af6"/>
              <w:numPr>
                <w:ilvl w:val="1"/>
                <w:numId w:val="19"/>
              </w:numPr>
              <w:spacing w:line="360" w:lineRule="auto"/>
              <w:ind w:firstLineChars="0"/>
              <w:rPr>
                <w:rFonts w:eastAsia="ＭＳ 明朝" w:cs="Times"/>
                <w:lang w:eastAsia="ja-JP"/>
              </w:rPr>
            </w:pPr>
            <w:r>
              <w:rPr>
                <w:rFonts w:eastAsia="ＭＳ 明朝" w:cs="Times"/>
                <w:lang w:eastAsia="ja-JP"/>
              </w:rPr>
              <w:t>Maximum total bit size: 4bits</w:t>
            </w:r>
          </w:p>
          <w:p w14:paraId="304BFC46" w14:textId="477B085A" w:rsidR="00366F65" w:rsidRDefault="00366F65" w:rsidP="00366F65">
            <w:pPr>
              <w:pStyle w:val="af6"/>
              <w:numPr>
                <w:ilvl w:val="0"/>
                <w:numId w:val="19"/>
              </w:numPr>
              <w:spacing w:line="360" w:lineRule="auto"/>
              <w:ind w:firstLineChars="0"/>
              <w:rPr>
                <w:rFonts w:eastAsia="ＭＳ 明朝" w:cs="Times"/>
                <w:lang w:eastAsia="ja-JP"/>
              </w:rPr>
            </w:pPr>
            <w:r>
              <w:rPr>
                <w:rFonts w:eastAsia="ＭＳ 明朝" w:cs="Times"/>
                <w:lang w:eastAsia="ja-JP"/>
              </w:rPr>
              <w:t>Non-coherent 4-port UE, it</w:t>
            </w:r>
            <w:r w:rsidRPr="00366F65">
              <w:rPr>
                <w:rFonts w:eastAsia="ＭＳ 明朝" w:cs="Times"/>
                <w:lang w:eastAsia="ja-JP"/>
              </w:rPr>
              <w:t xml:space="preserve"> ca</w:t>
            </w:r>
            <w:r>
              <w:rPr>
                <w:rFonts w:eastAsia="ＭＳ 明朝" w:cs="Times"/>
                <w:lang w:eastAsia="ja-JP"/>
              </w:rPr>
              <w:t>n report up to two TPMI groups</w:t>
            </w:r>
          </w:p>
          <w:p w14:paraId="3195067A" w14:textId="77F36F97" w:rsidR="00366F65" w:rsidRDefault="00366F65" w:rsidP="00366F65">
            <w:pPr>
              <w:pStyle w:val="af6"/>
              <w:numPr>
                <w:ilvl w:val="1"/>
                <w:numId w:val="19"/>
              </w:numPr>
              <w:spacing w:line="360" w:lineRule="auto"/>
              <w:ind w:firstLineChars="0"/>
              <w:rPr>
                <w:rFonts w:eastAsia="ＭＳ 明朝" w:cs="Times"/>
                <w:lang w:eastAsia="ja-JP"/>
              </w:rPr>
            </w:pPr>
            <w:r w:rsidRPr="00366F65">
              <w:rPr>
                <w:rFonts w:eastAsia="ＭＳ 明朝" w:cs="Times"/>
                <w:lang w:eastAsia="ja-JP"/>
              </w:rPr>
              <w:t>one from {G0~G2} and</w:t>
            </w:r>
            <w:r>
              <w:rPr>
                <w:rFonts w:eastAsia="ＭＳ 明朝" w:cs="Times"/>
                <w:lang w:eastAsia="ja-JP"/>
              </w:rPr>
              <w:t>/or</w:t>
            </w:r>
            <w:r w:rsidRPr="00366F65">
              <w:rPr>
                <w:rFonts w:eastAsia="ＭＳ 明朝" w:cs="Times"/>
                <w:lang w:eastAsia="ja-JP"/>
              </w:rPr>
              <w:t xml:space="preserve"> one from {G3,</w:t>
            </w:r>
            <w:r w:rsidRPr="00366F65">
              <w:rPr>
                <w:rFonts w:eastAsia="ＭＳ 明朝" w:cs="Times"/>
                <w:color w:val="FF0000"/>
                <w:lang w:eastAsia="ja-JP"/>
              </w:rPr>
              <w:t xml:space="preserve"> G4’, G5’</w:t>
            </w:r>
            <w:r w:rsidRPr="00366F65">
              <w:rPr>
                <w:rFonts w:eastAsia="ＭＳ 明朝" w:cs="Times"/>
                <w:color w:val="FF0000"/>
                <w:highlight w:val="yellow"/>
                <w:lang w:eastAsia="ja-JP"/>
              </w:rPr>
              <w:t>, G6’</w:t>
            </w:r>
            <w:r w:rsidRPr="00366F65">
              <w:rPr>
                <w:rFonts w:eastAsia="ＭＳ 明朝" w:cs="Times"/>
                <w:lang w:eastAsia="ja-JP"/>
              </w:rPr>
              <w:t>}</w:t>
            </w:r>
          </w:p>
          <w:p w14:paraId="510CDE7A" w14:textId="740289B4" w:rsidR="001509FD" w:rsidRPr="00366F65" w:rsidRDefault="001509FD" w:rsidP="00366F65">
            <w:pPr>
              <w:pStyle w:val="af6"/>
              <w:numPr>
                <w:ilvl w:val="1"/>
                <w:numId w:val="19"/>
              </w:numPr>
              <w:spacing w:line="360" w:lineRule="auto"/>
              <w:ind w:firstLineChars="0"/>
              <w:rPr>
                <w:rFonts w:eastAsia="ＭＳ 明朝" w:cs="Times"/>
                <w:lang w:eastAsia="ja-JP"/>
              </w:rPr>
            </w:pPr>
            <w:r>
              <w:rPr>
                <w:rFonts w:eastAsia="ＭＳ 明朝" w:cs="Times"/>
                <w:lang w:eastAsia="ja-JP"/>
              </w:rPr>
              <w:t>Maximum total bit size: 4bits</w:t>
            </w:r>
          </w:p>
          <w:p w14:paraId="0CB42A2B" w14:textId="77777777" w:rsidR="00203D93" w:rsidRDefault="00203D93" w:rsidP="00203D93">
            <w:pPr>
              <w:spacing w:line="360" w:lineRule="auto"/>
              <w:rPr>
                <w:rFonts w:eastAsia="Microsoft YaHei"/>
                <w:b/>
                <w:bCs/>
                <w:sz w:val="21"/>
                <w:szCs w:val="20"/>
                <w:lang w:eastAsia="zh-CN"/>
              </w:rPr>
            </w:pPr>
            <w:r>
              <w:rPr>
                <w:rFonts w:eastAsia="Microsoft YaHei" w:hint="eastAsia"/>
                <w:b/>
                <w:bCs/>
                <w:sz w:val="21"/>
                <w:szCs w:val="20"/>
                <w:lang w:eastAsia="zh-CN"/>
              </w:rPr>
              <w:t>Table 1</w:t>
            </w:r>
            <w:r>
              <w:rPr>
                <w:rFonts w:eastAsia="Microsoft YaHei"/>
                <w:b/>
                <w:bCs/>
                <w:sz w:val="21"/>
                <w:szCs w:val="20"/>
                <w:lang w:eastAsia="zh-CN"/>
              </w:rPr>
              <w:t>’</w:t>
            </w:r>
          </w:p>
          <w:tbl>
            <w:tblPr>
              <w:tblStyle w:val="af5"/>
              <w:tblW w:w="6581" w:type="dxa"/>
              <w:tblLayout w:type="fixed"/>
              <w:tblLook w:val="04A0" w:firstRow="1" w:lastRow="0" w:firstColumn="1" w:lastColumn="0" w:noHBand="0" w:noVBand="1"/>
            </w:tblPr>
            <w:tblGrid>
              <w:gridCol w:w="3290"/>
              <w:gridCol w:w="3291"/>
            </w:tblGrid>
            <w:tr w:rsidR="00203D93" w14:paraId="756F43C6" w14:textId="77777777" w:rsidTr="00203D93">
              <w:trPr>
                <w:trHeight w:val="90"/>
              </w:trPr>
              <w:tc>
                <w:tcPr>
                  <w:tcW w:w="3290" w:type="dxa"/>
                </w:tcPr>
                <w:p w14:paraId="76C267B1"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nonCoherent</w:t>
                  </w:r>
                  <w:proofErr w:type="spellEnd"/>
                </w:p>
              </w:tc>
              <w:tc>
                <w:tcPr>
                  <w:tcW w:w="3291" w:type="dxa"/>
                </w:tcPr>
                <w:p w14:paraId="1B10FAB9"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r>
            <w:tr w:rsidR="00203D93" w14:paraId="48DA3A8C" w14:textId="77777777" w:rsidTr="00203D93">
              <w:tc>
                <w:tcPr>
                  <w:tcW w:w="3290" w:type="dxa"/>
                </w:tcPr>
                <w:p w14:paraId="48880874"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25B917FE"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G0</w:t>
                  </w:r>
                </w:p>
              </w:tc>
            </w:tr>
            <w:tr w:rsidR="00203D93" w14:paraId="4A4E1094" w14:textId="77777777" w:rsidTr="00203D93">
              <w:tc>
                <w:tcPr>
                  <w:tcW w:w="3290" w:type="dxa"/>
                </w:tcPr>
                <w:p w14:paraId="7704ED70"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1315E710"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G1</w:t>
                  </w:r>
                </w:p>
              </w:tc>
            </w:tr>
            <w:tr w:rsidR="00203D93" w14:paraId="5AEE824C" w14:textId="77777777" w:rsidTr="00203D93">
              <w:tc>
                <w:tcPr>
                  <w:tcW w:w="3290" w:type="dxa"/>
                </w:tcPr>
                <w:p w14:paraId="2FDEC759"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lastRenderedPageBreak/>
                    <w:t>G2</w:t>
                  </w:r>
                </w:p>
              </w:tc>
              <w:tc>
                <w:tcPr>
                  <w:tcW w:w="3291" w:type="dxa"/>
                </w:tcPr>
                <w:p w14:paraId="1092630C"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G2</w:t>
                  </w:r>
                </w:p>
              </w:tc>
            </w:tr>
            <w:tr w:rsidR="00203D93" w14:paraId="5CAAACCD" w14:textId="77777777" w:rsidTr="00203D93">
              <w:tc>
                <w:tcPr>
                  <w:tcW w:w="3290" w:type="dxa"/>
                </w:tcPr>
                <w:p w14:paraId="0B098DA1"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088B222C"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G3</w:t>
                  </w:r>
                </w:p>
              </w:tc>
            </w:tr>
            <w:tr w:rsidR="00203D93" w14:paraId="223F5AC7" w14:textId="77777777" w:rsidTr="00203D93">
              <w:tc>
                <w:tcPr>
                  <w:tcW w:w="3290" w:type="dxa"/>
                </w:tcPr>
                <w:p w14:paraId="1AB424DE" w14:textId="77777777" w:rsidR="00203D93" w:rsidRDefault="00203D93" w:rsidP="00203D93">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0BF71DD0"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G4</w:t>
                  </w:r>
                </w:p>
              </w:tc>
            </w:tr>
            <w:tr w:rsidR="00203D93" w14:paraId="7B2C9FE7" w14:textId="77777777" w:rsidTr="00203D93">
              <w:tc>
                <w:tcPr>
                  <w:tcW w:w="3290" w:type="dxa"/>
                </w:tcPr>
                <w:p w14:paraId="738A5031" w14:textId="77777777" w:rsidR="00203D93" w:rsidRDefault="00203D93" w:rsidP="00203D93">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1C336815"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G5</w:t>
                  </w:r>
                </w:p>
              </w:tc>
            </w:tr>
            <w:tr w:rsidR="00203D93" w14:paraId="746B35B2" w14:textId="77777777" w:rsidTr="00203D93">
              <w:tc>
                <w:tcPr>
                  <w:tcW w:w="3290" w:type="dxa"/>
                </w:tcPr>
                <w:p w14:paraId="79FF5C8C" w14:textId="2A196633" w:rsidR="00203D93" w:rsidRDefault="00203D93" w:rsidP="00203D93">
                  <w:pPr>
                    <w:spacing w:line="360" w:lineRule="auto"/>
                    <w:rPr>
                      <w:rFonts w:eastAsia="Microsoft YaHei"/>
                      <w:sz w:val="21"/>
                      <w:szCs w:val="20"/>
                      <w:lang w:eastAsia="zh-CN"/>
                    </w:rPr>
                  </w:pPr>
                  <w:r w:rsidRPr="00203D93">
                    <w:rPr>
                      <w:rFonts w:eastAsia="Microsoft YaHei"/>
                      <w:color w:val="FF0000"/>
                      <w:sz w:val="21"/>
                      <w:szCs w:val="20"/>
                      <w:highlight w:val="yellow"/>
                      <w:lang w:eastAsia="zh-CN"/>
                    </w:rPr>
                    <w:t>G6’</w:t>
                  </w:r>
                </w:p>
              </w:tc>
              <w:tc>
                <w:tcPr>
                  <w:tcW w:w="3291" w:type="dxa"/>
                </w:tcPr>
                <w:p w14:paraId="548E5BF9"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G6</w:t>
                  </w:r>
                </w:p>
              </w:tc>
            </w:tr>
          </w:tbl>
          <w:p w14:paraId="4FF7F07D" w14:textId="77777777" w:rsidR="00203D93" w:rsidRDefault="00203D93" w:rsidP="00203D93">
            <w:pPr>
              <w:spacing w:line="360" w:lineRule="auto"/>
              <w:rPr>
                <w:rFonts w:eastAsia="Microsoft YaHei"/>
                <w:sz w:val="21"/>
                <w:szCs w:val="20"/>
                <w:lang w:eastAsia="zh-CN"/>
              </w:rPr>
            </w:pPr>
          </w:p>
          <w:p w14:paraId="75D1CAF1" w14:textId="77777777" w:rsidR="00203D93" w:rsidRDefault="00203D93" w:rsidP="00203D93">
            <w:pPr>
              <w:spacing w:line="360" w:lineRule="auto"/>
              <w:rPr>
                <w:rFonts w:eastAsia="Microsoft YaHei"/>
                <w:b/>
                <w:bCs/>
                <w:sz w:val="21"/>
                <w:szCs w:val="20"/>
                <w:lang w:eastAsia="zh-CN"/>
              </w:rPr>
            </w:pPr>
            <w:r>
              <w:rPr>
                <w:rFonts w:eastAsia="Microsoft YaHei" w:hint="eastAsia"/>
                <w:b/>
                <w:bCs/>
                <w:sz w:val="21"/>
                <w:szCs w:val="20"/>
                <w:lang w:eastAsia="zh-CN"/>
              </w:rPr>
              <w:t>&lt;</w:t>
            </w:r>
            <w:proofErr w:type="spellStart"/>
            <w:r>
              <w:rPr>
                <w:rFonts w:eastAsia="Microsoft YaHei" w:hint="eastAsia"/>
                <w:b/>
                <w:bCs/>
                <w:sz w:val="21"/>
                <w:szCs w:val="20"/>
                <w:lang w:eastAsia="zh-CN"/>
              </w:rPr>
              <w:t>Prec</w:t>
            </w:r>
            <w:bookmarkStart w:id="3" w:name="_GoBack"/>
            <w:bookmarkEnd w:id="3"/>
            <w:r>
              <w:rPr>
                <w:rFonts w:eastAsia="Microsoft YaHei" w:hint="eastAsia"/>
                <w:b/>
                <w:bCs/>
                <w:sz w:val="21"/>
                <w:szCs w:val="20"/>
                <w:lang w:eastAsia="zh-CN"/>
              </w:rPr>
              <w:t>oders</w:t>
            </w:r>
            <w:proofErr w:type="spellEnd"/>
            <w:r>
              <w:rPr>
                <w:rFonts w:eastAsia="Microsoft YaHei" w:hint="eastAsia"/>
                <w:b/>
                <w:bCs/>
                <w:sz w:val="21"/>
                <w:szCs w:val="20"/>
                <w:lang w:eastAsia="zh-CN"/>
              </w:rPr>
              <w:t xml:space="preserve"> of G4</w:t>
            </w:r>
            <w:r>
              <w:rPr>
                <w:rFonts w:eastAsia="Microsoft YaHei"/>
                <w:b/>
                <w:bCs/>
                <w:sz w:val="21"/>
                <w:szCs w:val="20"/>
                <w:lang w:eastAsia="zh-CN"/>
              </w:rPr>
              <w:t>’</w:t>
            </w:r>
            <w:r>
              <w:rPr>
                <w:rFonts w:eastAsia="Microsoft YaHei" w:hint="eastAsia"/>
                <w:b/>
                <w:bCs/>
                <w:sz w:val="21"/>
                <w:szCs w:val="20"/>
                <w:lang w:eastAsia="zh-CN"/>
              </w:rPr>
              <w:t xml:space="preserve"> and G5</w:t>
            </w:r>
            <w:r>
              <w:rPr>
                <w:rFonts w:eastAsia="Microsoft YaHei"/>
                <w:b/>
                <w:bCs/>
                <w:sz w:val="21"/>
                <w:szCs w:val="20"/>
                <w:lang w:eastAsia="zh-CN"/>
              </w:rPr>
              <w:t>’</w:t>
            </w:r>
            <w:r>
              <w:rPr>
                <w:rFonts w:eastAsia="Microsoft YaHei" w:hint="eastAsia"/>
                <w:b/>
                <w:bCs/>
                <w:sz w:val="21"/>
                <w:szCs w:val="20"/>
                <w:lang w:eastAsia="zh-CN"/>
              </w:rPr>
              <w:t xml:space="preserve"> correspond to non-coherent 4-port UEs&gt;</w:t>
            </w:r>
          </w:p>
          <w:tbl>
            <w:tblPr>
              <w:tblStyle w:val="af5"/>
              <w:tblW w:w="6581" w:type="dxa"/>
              <w:tblLayout w:type="fixed"/>
              <w:tblLook w:val="04A0" w:firstRow="1" w:lastRow="0" w:firstColumn="1" w:lastColumn="0" w:noHBand="0" w:noVBand="1"/>
            </w:tblPr>
            <w:tblGrid>
              <w:gridCol w:w="6581"/>
            </w:tblGrid>
            <w:tr w:rsidR="00203D93" w14:paraId="533FDBC6" w14:textId="77777777" w:rsidTr="00203D93">
              <w:tc>
                <w:tcPr>
                  <w:tcW w:w="6581" w:type="dxa"/>
                </w:tcPr>
                <w:p w14:paraId="0C637019" w14:textId="77777777" w:rsidR="00203D93" w:rsidRDefault="00203D93" w:rsidP="00203D93">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4875C72B">
                      <v:shape id="_x0000_i1033" type="#_x0000_t75" style="width:34pt;height:66.25pt" o:ole="">
                        <v:imagedata r:id="rId9" o:title=""/>
                      </v:shape>
                      <o:OLEObject Type="Embed" ProgID="Equation.3" ShapeID="_x0000_i1033" DrawAspect="Content" ObjectID="_1659331615" r:id="rId24"/>
                    </w:object>
                  </w:r>
                </w:p>
                <w:p w14:paraId="5DD01BF6" w14:textId="77777777" w:rsidR="00203D93" w:rsidRDefault="00203D93" w:rsidP="00203D93">
                  <w:pPr>
                    <w:spacing w:line="360" w:lineRule="auto"/>
                    <w:rPr>
                      <w:rFonts w:eastAsia="Microsoft YaHei"/>
                      <w:sz w:val="21"/>
                      <w:szCs w:val="20"/>
                      <w:lang w:eastAsia="zh-CN"/>
                    </w:rPr>
                  </w:pPr>
                </w:p>
                <w:p w14:paraId="27CA236C" w14:textId="77777777" w:rsidR="00203D93" w:rsidRDefault="00203D93" w:rsidP="00203D93">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69669B41">
                      <v:shape id="_x0000_i1034" type="#_x0000_t75" style="width:34pt;height:66.25pt" o:ole="">
                        <v:imagedata r:id="rId9" o:title=""/>
                      </v:shape>
                      <o:OLEObject Type="Embed" ProgID="Equation.3" ShapeID="_x0000_i1034" DrawAspect="Content" ObjectID="_1659331616" r:id="rId25"/>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205EF644">
                      <v:shape id="_x0000_i1035" type="#_x0000_t75" style="width:34pt;height:66.25pt" o:ole="">
                        <v:imagedata r:id="rId12" o:title=""/>
                      </v:shape>
                      <o:OLEObject Type="Embed" ProgID="Equation.3" ShapeID="_x0000_i1035" DrawAspect="Content" ObjectID="_1659331617" r:id="rId26"/>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761A4686">
                      <v:shape id="_x0000_i1036" type="#_x0000_t75" style="width:34pt;height:66.25pt" o:ole="">
                        <v:imagedata r:id="rId14" o:title=""/>
                      </v:shape>
                      <o:OLEObject Type="Embed" ProgID="Equation.3" ShapeID="_x0000_i1036" DrawAspect="Content" ObjectID="_1659331618" r:id="rId27"/>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691068E1">
                      <v:shape id="_x0000_i1037" type="#_x0000_t75" style="width:34pt;height:66.25pt" o:ole="">
                        <v:imagedata r:id="rId16" o:title=""/>
                      </v:shape>
                      <o:OLEObject Type="Embed" ProgID="Equation.3" ShapeID="_x0000_i1037" DrawAspect="Content" ObjectID="_1659331619" r:id="rId28"/>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359476A7">
                      <v:shape id="_x0000_i1038" type="#_x0000_t75" style="width:34pt;height:66.25pt" o:ole="">
                        <v:imagedata r:id="rId18" o:title=""/>
                      </v:shape>
                      <o:OLEObject Type="Embed" ProgID="Equation.3" ShapeID="_x0000_i1038" DrawAspect="Content" ObjectID="_1659331620" r:id="rId29"/>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B98A243">
                      <v:shape id="_x0000_i1039" type="#_x0000_t75" style="width:34pt;height:66.25pt" o:ole="">
                        <v:imagedata r:id="rId20" o:title=""/>
                      </v:shape>
                      <o:OLEObject Type="Embed" ProgID="Equation.3" ShapeID="_x0000_i1039" DrawAspect="Content" ObjectID="_1659331621" r:id="rId30"/>
                    </w:object>
                  </w:r>
                  <w:r>
                    <w:rPr>
                      <w:rFonts w:eastAsia="Microsoft YaHei" w:hint="eastAsia"/>
                      <w:sz w:val="21"/>
                      <w:szCs w:val="20"/>
                      <w:lang w:eastAsia="zh-CN"/>
                    </w:rPr>
                    <w:t>},</w:t>
                  </w:r>
                  <w:r>
                    <w:rPr>
                      <w:rFonts w:eastAsia="Microsoft YaHei" w:hint="eastAsia"/>
                      <w:position w:val="-66"/>
                      <w:sz w:val="21"/>
                      <w:szCs w:val="20"/>
                      <w:lang w:eastAsia="zh-CN"/>
                    </w:rPr>
                    <w:object w:dxaOrig="811" w:dyaOrig="1327" w14:anchorId="4995A3A7">
                      <v:shape id="_x0000_i1040" type="#_x0000_t75" style="width:40.9pt;height:66.8pt" o:ole="">
                        <v:imagedata r:id="rId22" o:title=""/>
                      </v:shape>
                      <o:OLEObject Type="Embed" ProgID="Equation.3" ShapeID="_x0000_i1040" DrawAspect="Content" ObjectID="_1659331622" r:id="rId31"/>
                    </w:object>
                  </w:r>
                </w:p>
                <w:p w14:paraId="57598EC9" w14:textId="77777777" w:rsidR="00203D93" w:rsidRDefault="00203D93" w:rsidP="00203D93">
                  <w:pPr>
                    <w:spacing w:line="360" w:lineRule="auto"/>
                    <w:rPr>
                      <w:rFonts w:eastAsia="Microsoft YaHei"/>
                      <w:sz w:val="21"/>
                      <w:szCs w:val="20"/>
                      <w:lang w:eastAsia="zh-CN"/>
                    </w:rPr>
                  </w:pPr>
                </w:p>
                <w:p w14:paraId="13CDA501" w14:textId="06B6E822" w:rsidR="00203D93" w:rsidRDefault="00203D93" w:rsidP="00203D93">
                  <w:pPr>
                    <w:spacing w:line="360" w:lineRule="auto"/>
                    <w:rPr>
                      <w:rFonts w:eastAsia="Microsoft YaHei"/>
                      <w:sz w:val="21"/>
                      <w:szCs w:val="20"/>
                      <w:lang w:eastAsia="zh-CN"/>
                    </w:rPr>
                  </w:pPr>
                  <w:r w:rsidRPr="00203D93">
                    <w:rPr>
                      <w:rFonts w:eastAsia="Microsoft YaHei" w:hint="eastAsia"/>
                      <w:color w:val="FF0000"/>
                      <w:sz w:val="21"/>
                      <w:szCs w:val="20"/>
                      <w:highlight w:val="yellow"/>
                      <w:lang w:eastAsia="zh-CN"/>
                    </w:rPr>
                    <w:t>G</w:t>
                  </w:r>
                  <w:r w:rsidRPr="00203D93">
                    <w:rPr>
                      <w:rFonts w:eastAsia="ＭＳ 明朝" w:hint="eastAsia"/>
                      <w:color w:val="FF0000"/>
                      <w:sz w:val="21"/>
                      <w:szCs w:val="20"/>
                      <w:highlight w:val="yellow"/>
                      <w:lang w:eastAsia="ja-JP"/>
                    </w:rPr>
                    <w:t>6</w:t>
                  </w:r>
                  <w:r w:rsidRPr="00203D93">
                    <w:rPr>
                      <w:rFonts w:eastAsia="Microsoft YaHei"/>
                      <w:color w:val="FF0000"/>
                      <w:sz w:val="21"/>
                      <w:szCs w:val="20"/>
                      <w:highlight w:val="yellow"/>
                      <w:lang w:eastAsia="zh-CN"/>
                    </w:rPr>
                    <w:t>’</w:t>
                  </w:r>
                  <w:r w:rsidRPr="00203D93">
                    <w:rPr>
                      <w:rFonts w:eastAsia="Microsoft YaHei" w:hint="eastAsia"/>
                      <w:sz w:val="21"/>
                      <w:szCs w:val="20"/>
                      <w:highlight w:val="yellow"/>
                      <w:lang w:eastAsia="zh-CN"/>
                    </w:rPr>
                    <w:t xml:space="preserve">: </w:t>
                  </w:r>
                  <m:oMath>
                    <m:f>
                      <m:fPr>
                        <m:ctrlPr>
                          <w:rPr>
                            <w:rFonts w:ascii="Cambria Math" w:eastAsia="ＭＳ ゴシック" w:hAnsi="Cambria Math"/>
                            <w:i/>
                            <w:iCs/>
                            <w:sz w:val="24"/>
                            <w:szCs w:val="20"/>
                            <w:highlight w:val="yellow"/>
                            <w:lang w:eastAsia="ja-JP"/>
                          </w:rPr>
                        </m:ctrlPr>
                      </m:fPr>
                      <m:num>
                        <m:r>
                          <w:rPr>
                            <w:rFonts w:ascii="Cambria Math" w:eastAsia="ＭＳ ゴシック" w:hAnsi="Cambria Math"/>
                            <w:sz w:val="24"/>
                            <w:szCs w:val="20"/>
                            <w:highlight w:val="yellow"/>
                            <w:lang w:eastAsia="ja-JP"/>
                          </w:rPr>
                          <m:t>1</m:t>
                        </m:r>
                      </m:num>
                      <m:den>
                        <m:r>
                          <w:rPr>
                            <w:rFonts w:ascii="Cambria Math" w:eastAsia="ＭＳ ゴシック" w:hAnsi="Cambria Math"/>
                            <w:sz w:val="24"/>
                            <w:szCs w:val="20"/>
                            <w:highlight w:val="yellow"/>
                            <w:lang w:eastAsia="ja-JP"/>
                          </w:rPr>
                          <m:t>2</m:t>
                        </m:r>
                      </m:den>
                    </m:f>
                    <m:d>
                      <m:dPr>
                        <m:begChr m:val="["/>
                        <m:endChr m:val="]"/>
                        <m:ctrlPr>
                          <w:rPr>
                            <w:rFonts w:ascii="Cambria Math" w:eastAsia="ＭＳ ゴシック" w:hAnsi="Cambria Math"/>
                            <w:i/>
                            <w:iCs/>
                            <w:sz w:val="24"/>
                            <w:szCs w:val="20"/>
                            <w:highlight w:val="yellow"/>
                            <w:lang w:eastAsia="ja-JP"/>
                          </w:rPr>
                        </m:ctrlPr>
                      </m:dPr>
                      <m:e>
                        <m:eqArr>
                          <m:eqArrPr>
                            <m:ctrlPr>
                              <w:rPr>
                                <w:rFonts w:ascii="Cambria Math" w:eastAsia="ＭＳ ゴシック" w:hAnsi="Cambria Math"/>
                                <w:i/>
                                <w:iCs/>
                                <w:sz w:val="24"/>
                                <w:szCs w:val="20"/>
                                <w:highlight w:val="yellow"/>
                                <w:lang w:eastAsia="ja-JP"/>
                              </w:rPr>
                            </m:ctrlPr>
                          </m:eqArrPr>
                          <m:e>
                            <m:r>
                              <w:rPr>
                                <w:rFonts w:ascii="Cambria Math" w:eastAsia="ＭＳ ゴシック" w:hAnsi="Cambria Math"/>
                                <w:sz w:val="24"/>
                                <w:szCs w:val="20"/>
                                <w:highlight w:val="yellow"/>
                                <w:lang w:eastAsia="ja-JP"/>
                              </w:rPr>
                              <m:t>1</m:t>
                            </m:r>
                          </m:e>
                          <m:e>
                            <m:r>
                              <w:rPr>
                                <w:rFonts w:ascii="Cambria Math" w:eastAsia="ＭＳ ゴシック" w:hAnsi="Cambria Math"/>
                                <w:sz w:val="24"/>
                                <w:szCs w:val="20"/>
                                <w:highlight w:val="yellow"/>
                                <w:lang w:eastAsia="ja-JP"/>
                              </w:rPr>
                              <m:t>0</m:t>
                            </m:r>
                          </m:e>
                          <m:e>
                            <m:r>
                              <w:rPr>
                                <w:rFonts w:ascii="Cambria Math" w:eastAsia="ＭＳ ゴシック" w:hAnsi="Cambria Math"/>
                                <w:sz w:val="24"/>
                                <w:szCs w:val="20"/>
                                <w:highlight w:val="yellow"/>
                                <w:lang w:eastAsia="ja-JP"/>
                              </w:rPr>
                              <m:t>0</m:t>
                            </m:r>
                          </m:e>
                          <m:e>
                            <m:r>
                              <w:rPr>
                                <w:rFonts w:ascii="Cambria Math" w:eastAsia="ＭＳ ゴシック" w:hAnsi="Cambria Math"/>
                                <w:sz w:val="24"/>
                                <w:szCs w:val="20"/>
                                <w:highlight w:val="yellow"/>
                                <w:lang w:eastAsia="ja-JP"/>
                              </w:rPr>
                              <m:t>0</m:t>
                            </m:r>
                          </m:e>
                        </m:eqArr>
                        <m:eqArr>
                          <m:eqArrPr>
                            <m:ctrlPr>
                              <w:rPr>
                                <w:rFonts w:ascii="Cambria Math" w:eastAsia="ＭＳ ゴシック" w:hAnsi="Cambria Math"/>
                                <w:i/>
                                <w:iCs/>
                                <w:sz w:val="24"/>
                                <w:szCs w:val="20"/>
                                <w:highlight w:val="yellow"/>
                                <w:lang w:eastAsia="ja-JP"/>
                              </w:rPr>
                            </m:ctrlPr>
                          </m:eqArrPr>
                          <m:e>
                            <m:r>
                              <w:rPr>
                                <w:rFonts w:ascii="Cambria Math" w:eastAsia="ＭＳ ゴシック" w:hAnsi="Cambria Math"/>
                                <w:sz w:val="24"/>
                                <w:szCs w:val="20"/>
                                <w:highlight w:val="yellow"/>
                                <w:lang w:eastAsia="ja-JP"/>
                              </w:rPr>
                              <m:t>0</m:t>
                            </m:r>
                          </m:e>
                          <m:e>
                            <m:r>
                              <w:rPr>
                                <w:rFonts w:ascii="Cambria Math" w:eastAsia="ＭＳ ゴシック" w:hAnsi="Cambria Math"/>
                                <w:sz w:val="24"/>
                                <w:szCs w:val="20"/>
                                <w:highlight w:val="yellow"/>
                                <w:lang w:eastAsia="ja-JP"/>
                              </w:rPr>
                              <m:t>1</m:t>
                            </m:r>
                          </m:e>
                          <m:e>
                            <m:r>
                              <w:rPr>
                                <w:rFonts w:ascii="Cambria Math" w:eastAsia="ＭＳ ゴシック" w:hAnsi="Cambria Math"/>
                                <w:sz w:val="24"/>
                                <w:szCs w:val="20"/>
                                <w:highlight w:val="yellow"/>
                                <w:lang w:eastAsia="ja-JP"/>
                              </w:rPr>
                              <m:t>0</m:t>
                            </m:r>
                          </m:e>
                          <m:e>
                            <m:r>
                              <w:rPr>
                                <w:rFonts w:ascii="Cambria Math" w:eastAsia="ＭＳ ゴシック" w:hAnsi="Cambria Math"/>
                                <w:sz w:val="24"/>
                                <w:szCs w:val="20"/>
                                <w:highlight w:val="yellow"/>
                                <w:lang w:eastAsia="ja-JP"/>
                              </w:rPr>
                              <m:t>0</m:t>
                            </m:r>
                          </m:e>
                        </m:eqArr>
                      </m:e>
                    </m:d>
                  </m:oMath>
                </w:p>
              </w:tc>
            </w:tr>
          </w:tbl>
          <w:p w14:paraId="53DF0E8C" w14:textId="77777777" w:rsidR="00203D93" w:rsidRDefault="00203D93" w:rsidP="00203D93">
            <w:pPr>
              <w:spacing w:line="360" w:lineRule="auto"/>
              <w:rPr>
                <w:rFonts w:eastAsia="Microsoft YaHei"/>
                <w:sz w:val="21"/>
                <w:szCs w:val="20"/>
                <w:lang w:eastAsia="zh-CN"/>
              </w:rPr>
            </w:pPr>
          </w:p>
          <w:p w14:paraId="2F3E05F9" w14:textId="77777777" w:rsidR="00203D93" w:rsidRDefault="00203D93" w:rsidP="00203D93">
            <w:pPr>
              <w:spacing w:line="360" w:lineRule="auto"/>
              <w:rPr>
                <w:rFonts w:eastAsia="Microsoft YaHei"/>
                <w:b/>
                <w:bCs/>
                <w:sz w:val="21"/>
                <w:szCs w:val="20"/>
                <w:lang w:eastAsia="zh-CN"/>
              </w:rPr>
            </w:pPr>
            <w:r>
              <w:rPr>
                <w:rFonts w:eastAsia="Microsoft YaHei" w:hint="eastAsia"/>
                <w:b/>
                <w:bCs/>
                <w:sz w:val="21"/>
                <w:szCs w:val="20"/>
                <w:lang w:eastAsia="zh-CN"/>
              </w:rPr>
              <w:t>&lt;PA architectures of Table 1&gt;</w:t>
            </w:r>
          </w:p>
          <w:tbl>
            <w:tblPr>
              <w:tblStyle w:val="af5"/>
              <w:tblW w:w="6655" w:type="dxa"/>
              <w:tblLayout w:type="fixed"/>
              <w:tblLook w:val="04A0" w:firstRow="1" w:lastRow="0" w:firstColumn="1" w:lastColumn="0" w:noHBand="0" w:noVBand="1"/>
            </w:tblPr>
            <w:tblGrid>
              <w:gridCol w:w="1325"/>
              <w:gridCol w:w="1865"/>
              <w:gridCol w:w="1594"/>
              <w:gridCol w:w="1871"/>
            </w:tblGrid>
            <w:tr w:rsidR="00203D93" w14:paraId="6A613C8D" w14:textId="77777777" w:rsidTr="00203D93">
              <w:trPr>
                <w:trHeight w:val="805"/>
              </w:trPr>
              <w:tc>
                <w:tcPr>
                  <w:tcW w:w="1325" w:type="dxa"/>
                </w:tcPr>
                <w:p w14:paraId="7977F79F"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nonCoherent</w:t>
                  </w:r>
                  <w:proofErr w:type="spellEnd"/>
                </w:p>
              </w:tc>
              <w:tc>
                <w:tcPr>
                  <w:tcW w:w="1865" w:type="dxa"/>
                </w:tcPr>
                <w:p w14:paraId="0A638A9F"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PA architecture</w:t>
                  </w:r>
                </w:p>
              </w:tc>
              <w:tc>
                <w:tcPr>
                  <w:tcW w:w="1594" w:type="dxa"/>
                </w:tcPr>
                <w:p w14:paraId="27C9B2FB"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c>
                <w:tcPr>
                  <w:tcW w:w="1871" w:type="dxa"/>
                </w:tcPr>
                <w:p w14:paraId="7FE40A04"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PA architecture</w:t>
                  </w:r>
                </w:p>
              </w:tc>
            </w:tr>
            <w:tr w:rsidR="00203D93" w14:paraId="60CB89C8" w14:textId="77777777" w:rsidTr="00203D93">
              <w:tc>
                <w:tcPr>
                  <w:tcW w:w="1325" w:type="dxa"/>
                </w:tcPr>
                <w:p w14:paraId="2F5CEC3A"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G0</w:t>
                  </w:r>
                </w:p>
              </w:tc>
              <w:tc>
                <w:tcPr>
                  <w:tcW w:w="1865" w:type="dxa"/>
                </w:tcPr>
                <w:p w14:paraId="1ADF4257"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[23 17 17 17] </w:t>
                  </w:r>
                  <w:proofErr w:type="spellStart"/>
                  <w:r>
                    <w:rPr>
                      <w:rFonts w:eastAsia="Microsoft YaHei" w:hint="eastAsia"/>
                      <w:sz w:val="21"/>
                      <w:szCs w:val="20"/>
                      <w:lang w:eastAsia="zh-CN"/>
                    </w:rPr>
                    <w:t>dBm</w:t>
                  </w:r>
                  <w:proofErr w:type="spellEnd"/>
                </w:p>
              </w:tc>
              <w:tc>
                <w:tcPr>
                  <w:tcW w:w="1594" w:type="dxa"/>
                </w:tcPr>
                <w:p w14:paraId="0200D236"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G0</w:t>
                  </w:r>
                </w:p>
              </w:tc>
              <w:tc>
                <w:tcPr>
                  <w:tcW w:w="1871" w:type="dxa"/>
                </w:tcPr>
                <w:p w14:paraId="748D037B"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[23 17 17 17] </w:t>
                  </w:r>
                  <w:proofErr w:type="spellStart"/>
                  <w:r>
                    <w:rPr>
                      <w:rFonts w:eastAsia="Microsoft YaHei" w:hint="eastAsia"/>
                      <w:sz w:val="21"/>
                      <w:szCs w:val="20"/>
                      <w:lang w:eastAsia="zh-CN"/>
                    </w:rPr>
                    <w:t>dBm</w:t>
                  </w:r>
                  <w:proofErr w:type="spellEnd"/>
                </w:p>
              </w:tc>
            </w:tr>
            <w:tr w:rsidR="00203D93" w14:paraId="3B0B7993" w14:textId="77777777" w:rsidTr="00203D93">
              <w:tc>
                <w:tcPr>
                  <w:tcW w:w="1325" w:type="dxa"/>
                </w:tcPr>
                <w:p w14:paraId="7B71B769"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G1</w:t>
                  </w:r>
                </w:p>
              </w:tc>
              <w:tc>
                <w:tcPr>
                  <w:tcW w:w="1865" w:type="dxa"/>
                </w:tcPr>
                <w:p w14:paraId="54963DB7"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[23 17 23 17] </w:t>
                  </w:r>
                  <w:proofErr w:type="spellStart"/>
                  <w:r>
                    <w:rPr>
                      <w:rFonts w:eastAsia="Microsoft YaHei" w:hint="eastAsia"/>
                      <w:sz w:val="21"/>
                      <w:szCs w:val="20"/>
                      <w:lang w:eastAsia="zh-CN"/>
                    </w:rPr>
                    <w:t>dBm</w:t>
                  </w:r>
                  <w:proofErr w:type="spellEnd"/>
                </w:p>
              </w:tc>
              <w:tc>
                <w:tcPr>
                  <w:tcW w:w="1594" w:type="dxa"/>
                </w:tcPr>
                <w:p w14:paraId="22CA7803"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G1</w:t>
                  </w:r>
                </w:p>
              </w:tc>
              <w:tc>
                <w:tcPr>
                  <w:tcW w:w="1871" w:type="dxa"/>
                </w:tcPr>
                <w:p w14:paraId="4C6ADF75"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[23 17 23 17] </w:t>
                  </w:r>
                  <w:proofErr w:type="spellStart"/>
                  <w:r>
                    <w:rPr>
                      <w:rFonts w:eastAsia="Microsoft YaHei" w:hint="eastAsia"/>
                      <w:sz w:val="21"/>
                      <w:szCs w:val="20"/>
                      <w:lang w:eastAsia="zh-CN"/>
                    </w:rPr>
                    <w:t>dBm</w:t>
                  </w:r>
                  <w:proofErr w:type="spellEnd"/>
                </w:p>
              </w:tc>
            </w:tr>
            <w:tr w:rsidR="00203D93" w14:paraId="7AFFF836" w14:textId="77777777" w:rsidTr="00203D93">
              <w:tc>
                <w:tcPr>
                  <w:tcW w:w="1325" w:type="dxa"/>
                </w:tcPr>
                <w:p w14:paraId="4243CFB9"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G2</w:t>
                  </w:r>
                </w:p>
              </w:tc>
              <w:tc>
                <w:tcPr>
                  <w:tcW w:w="1865" w:type="dxa"/>
                </w:tcPr>
                <w:p w14:paraId="3E84C572"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[23 23 23 17] </w:t>
                  </w:r>
                  <w:proofErr w:type="spellStart"/>
                  <w:r>
                    <w:rPr>
                      <w:rFonts w:eastAsia="Microsoft YaHei" w:hint="eastAsia"/>
                      <w:sz w:val="21"/>
                      <w:szCs w:val="20"/>
                      <w:lang w:eastAsia="zh-CN"/>
                    </w:rPr>
                    <w:t>dBm</w:t>
                  </w:r>
                  <w:proofErr w:type="spellEnd"/>
                </w:p>
              </w:tc>
              <w:tc>
                <w:tcPr>
                  <w:tcW w:w="1594" w:type="dxa"/>
                </w:tcPr>
                <w:p w14:paraId="06978D12"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G2</w:t>
                  </w:r>
                </w:p>
              </w:tc>
              <w:tc>
                <w:tcPr>
                  <w:tcW w:w="1871" w:type="dxa"/>
                </w:tcPr>
                <w:p w14:paraId="7F0B992B"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[23 23 23 17] </w:t>
                  </w:r>
                  <w:proofErr w:type="spellStart"/>
                  <w:r>
                    <w:rPr>
                      <w:rFonts w:eastAsia="Microsoft YaHei" w:hint="eastAsia"/>
                      <w:sz w:val="21"/>
                      <w:szCs w:val="20"/>
                      <w:lang w:eastAsia="zh-CN"/>
                    </w:rPr>
                    <w:t>dBm</w:t>
                  </w:r>
                  <w:proofErr w:type="spellEnd"/>
                </w:p>
              </w:tc>
            </w:tr>
            <w:tr w:rsidR="00203D93" w14:paraId="553693CA" w14:textId="77777777" w:rsidTr="00203D93">
              <w:tc>
                <w:tcPr>
                  <w:tcW w:w="1325" w:type="dxa"/>
                </w:tcPr>
                <w:p w14:paraId="48E2178B"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G3</w:t>
                  </w:r>
                </w:p>
              </w:tc>
              <w:tc>
                <w:tcPr>
                  <w:tcW w:w="1865" w:type="dxa"/>
                </w:tcPr>
                <w:p w14:paraId="24AE06F0"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20 20 17] </w:t>
                  </w:r>
                  <w:proofErr w:type="spellStart"/>
                  <w:r>
                    <w:rPr>
                      <w:rFonts w:eastAsia="Microsoft YaHei" w:hint="eastAsia"/>
                      <w:sz w:val="21"/>
                      <w:szCs w:val="20"/>
                      <w:lang w:eastAsia="zh-CN"/>
                    </w:rPr>
                    <w:t>dBm</w:t>
                  </w:r>
                  <w:proofErr w:type="spellEnd"/>
                </w:p>
              </w:tc>
              <w:tc>
                <w:tcPr>
                  <w:tcW w:w="1594" w:type="dxa"/>
                </w:tcPr>
                <w:p w14:paraId="434CFE0D"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G3</w:t>
                  </w:r>
                </w:p>
              </w:tc>
              <w:tc>
                <w:tcPr>
                  <w:tcW w:w="1871" w:type="dxa"/>
                </w:tcPr>
                <w:p w14:paraId="7BBB22E5"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20 20 17] </w:t>
                  </w:r>
                  <w:proofErr w:type="spellStart"/>
                  <w:r>
                    <w:rPr>
                      <w:rFonts w:eastAsia="Microsoft YaHei" w:hint="eastAsia"/>
                      <w:sz w:val="21"/>
                      <w:szCs w:val="20"/>
                      <w:lang w:eastAsia="zh-CN"/>
                    </w:rPr>
                    <w:t>dBm</w:t>
                  </w:r>
                  <w:proofErr w:type="spellEnd"/>
                </w:p>
              </w:tc>
            </w:tr>
            <w:tr w:rsidR="00203D93" w14:paraId="74A879FA" w14:textId="77777777" w:rsidTr="00203D93">
              <w:tc>
                <w:tcPr>
                  <w:tcW w:w="1325" w:type="dxa"/>
                </w:tcPr>
                <w:p w14:paraId="29D09C1A" w14:textId="77777777" w:rsidR="00203D93" w:rsidRDefault="00203D93" w:rsidP="00203D93">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1865" w:type="dxa"/>
                </w:tcPr>
                <w:p w14:paraId="4301649E"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17 20 17] </w:t>
                  </w:r>
                  <w:proofErr w:type="spellStart"/>
                  <w:r>
                    <w:rPr>
                      <w:rFonts w:eastAsia="Microsoft YaHei" w:hint="eastAsia"/>
                      <w:sz w:val="21"/>
                      <w:szCs w:val="20"/>
                      <w:lang w:eastAsia="zh-CN"/>
                    </w:rPr>
                    <w:t>dBm</w:t>
                  </w:r>
                  <w:proofErr w:type="spellEnd"/>
                </w:p>
              </w:tc>
              <w:tc>
                <w:tcPr>
                  <w:tcW w:w="1594" w:type="dxa"/>
                </w:tcPr>
                <w:p w14:paraId="277DCCB4"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G4</w:t>
                  </w:r>
                </w:p>
              </w:tc>
              <w:tc>
                <w:tcPr>
                  <w:tcW w:w="1871" w:type="dxa"/>
                </w:tcPr>
                <w:p w14:paraId="2022DDEC"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17 20 17] </w:t>
                  </w:r>
                  <w:proofErr w:type="spellStart"/>
                  <w:r>
                    <w:rPr>
                      <w:rFonts w:eastAsia="Microsoft YaHei" w:hint="eastAsia"/>
                      <w:sz w:val="21"/>
                      <w:szCs w:val="20"/>
                      <w:lang w:eastAsia="zh-CN"/>
                    </w:rPr>
                    <w:t>dBm</w:t>
                  </w:r>
                  <w:proofErr w:type="spellEnd"/>
                </w:p>
              </w:tc>
            </w:tr>
            <w:tr w:rsidR="00203D93" w14:paraId="6468FBC6" w14:textId="77777777" w:rsidTr="00203D93">
              <w:tc>
                <w:tcPr>
                  <w:tcW w:w="1325" w:type="dxa"/>
                </w:tcPr>
                <w:p w14:paraId="7E5C6474" w14:textId="77777777" w:rsidR="00203D93" w:rsidRDefault="00203D93" w:rsidP="00203D93">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1865" w:type="dxa"/>
                </w:tcPr>
                <w:p w14:paraId="3986A110"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20 20 20] </w:t>
                  </w:r>
                  <w:proofErr w:type="spellStart"/>
                  <w:r>
                    <w:rPr>
                      <w:rFonts w:eastAsia="Microsoft YaHei" w:hint="eastAsia"/>
                      <w:sz w:val="21"/>
                      <w:szCs w:val="20"/>
                      <w:lang w:eastAsia="zh-CN"/>
                    </w:rPr>
                    <w:t>dBm</w:t>
                  </w:r>
                  <w:proofErr w:type="spellEnd"/>
                </w:p>
              </w:tc>
              <w:tc>
                <w:tcPr>
                  <w:tcW w:w="1594" w:type="dxa"/>
                </w:tcPr>
                <w:p w14:paraId="7CDDC471"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G5</w:t>
                  </w:r>
                </w:p>
              </w:tc>
              <w:tc>
                <w:tcPr>
                  <w:tcW w:w="1871" w:type="dxa"/>
                </w:tcPr>
                <w:p w14:paraId="62C616E3"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20 20 17] </w:t>
                  </w:r>
                  <w:proofErr w:type="spellStart"/>
                  <w:r>
                    <w:rPr>
                      <w:rFonts w:eastAsia="Microsoft YaHei" w:hint="eastAsia"/>
                      <w:sz w:val="21"/>
                      <w:szCs w:val="20"/>
                      <w:lang w:eastAsia="zh-CN"/>
                    </w:rPr>
                    <w:t>dBm</w:t>
                  </w:r>
                  <w:proofErr w:type="spellEnd"/>
                </w:p>
              </w:tc>
            </w:tr>
            <w:tr w:rsidR="00203D93" w14:paraId="2702F5EC" w14:textId="77777777" w:rsidTr="00203D93">
              <w:tc>
                <w:tcPr>
                  <w:tcW w:w="1325" w:type="dxa"/>
                </w:tcPr>
                <w:p w14:paraId="2A8FB7B1" w14:textId="4B71EE48" w:rsidR="00203D93" w:rsidRPr="00203D93" w:rsidRDefault="00203D93" w:rsidP="00203D93">
                  <w:pPr>
                    <w:spacing w:line="360" w:lineRule="auto"/>
                    <w:rPr>
                      <w:rFonts w:eastAsia="Microsoft YaHei"/>
                      <w:sz w:val="21"/>
                      <w:szCs w:val="20"/>
                      <w:highlight w:val="yellow"/>
                      <w:lang w:eastAsia="zh-CN"/>
                    </w:rPr>
                  </w:pPr>
                  <w:r w:rsidRPr="00203D93">
                    <w:rPr>
                      <w:rFonts w:eastAsia="Microsoft YaHei" w:hint="eastAsia"/>
                      <w:color w:val="FF0000"/>
                      <w:sz w:val="21"/>
                      <w:szCs w:val="20"/>
                      <w:highlight w:val="yellow"/>
                      <w:lang w:eastAsia="zh-CN"/>
                    </w:rPr>
                    <w:t>G</w:t>
                  </w:r>
                  <w:r w:rsidRPr="00203D93">
                    <w:rPr>
                      <w:rFonts w:eastAsia="ＭＳ 明朝" w:hint="eastAsia"/>
                      <w:color w:val="FF0000"/>
                      <w:sz w:val="21"/>
                      <w:szCs w:val="20"/>
                      <w:highlight w:val="yellow"/>
                      <w:lang w:eastAsia="ja-JP"/>
                    </w:rPr>
                    <w:t>6</w:t>
                  </w:r>
                  <w:r w:rsidRPr="00203D93">
                    <w:rPr>
                      <w:rFonts w:eastAsia="Microsoft YaHei"/>
                      <w:color w:val="FF0000"/>
                      <w:sz w:val="21"/>
                      <w:szCs w:val="20"/>
                      <w:highlight w:val="yellow"/>
                      <w:lang w:eastAsia="zh-CN"/>
                    </w:rPr>
                    <w:t>’</w:t>
                  </w:r>
                </w:p>
              </w:tc>
              <w:tc>
                <w:tcPr>
                  <w:tcW w:w="1865" w:type="dxa"/>
                </w:tcPr>
                <w:p w14:paraId="6686D631" w14:textId="50BC7190" w:rsidR="00203D93" w:rsidRPr="00203D93" w:rsidRDefault="00CB3336" w:rsidP="00203D93">
                  <w:pPr>
                    <w:spacing w:line="360" w:lineRule="auto"/>
                    <w:rPr>
                      <w:rFonts w:eastAsia="Microsoft YaHei"/>
                      <w:sz w:val="21"/>
                      <w:szCs w:val="20"/>
                      <w:highlight w:val="yellow"/>
                      <w:lang w:eastAsia="zh-CN"/>
                    </w:rPr>
                  </w:pPr>
                  <w:r>
                    <w:rPr>
                      <w:rFonts w:eastAsia="Microsoft YaHei" w:hint="eastAsia"/>
                      <w:sz w:val="21"/>
                      <w:szCs w:val="20"/>
                      <w:highlight w:val="yellow"/>
                      <w:lang w:eastAsia="zh-CN"/>
                    </w:rPr>
                    <w:t xml:space="preserve">[20 20 </w:t>
                  </w:r>
                  <w:r>
                    <w:rPr>
                      <w:rFonts w:eastAsia="Microsoft YaHei"/>
                      <w:sz w:val="21"/>
                      <w:szCs w:val="20"/>
                      <w:highlight w:val="yellow"/>
                      <w:lang w:eastAsia="zh-CN"/>
                    </w:rPr>
                    <w:t>17</w:t>
                  </w:r>
                  <w:r>
                    <w:rPr>
                      <w:rFonts w:eastAsia="Microsoft YaHei" w:hint="eastAsia"/>
                      <w:sz w:val="21"/>
                      <w:szCs w:val="20"/>
                      <w:highlight w:val="yellow"/>
                      <w:lang w:eastAsia="zh-CN"/>
                    </w:rPr>
                    <w:t xml:space="preserve"> 17</w:t>
                  </w:r>
                  <w:r w:rsidR="00203D93" w:rsidRPr="00203D93">
                    <w:rPr>
                      <w:rFonts w:eastAsia="Microsoft YaHei" w:hint="eastAsia"/>
                      <w:sz w:val="21"/>
                      <w:szCs w:val="20"/>
                      <w:highlight w:val="yellow"/>
                      <w:lang w:eastAsia="zh-CN"/>
                    </w:rPr>
                    <w:t xml:space="preserve">] </w:t>
                  </w:r>
                  <w:proofErr w:type="spellStart"/>
                  <w:r w:rsidR="00203D93" w:rsidRPr="00203D93">
                    <w:rPr>
                      <w:rFonts w:eastAsia="Microsoft YaHei" w:hint="eastAsia"/>
                      <w:sz w:val="21"/>
                      <w:szCs w:val="20"/>
                      <w:highlight w:val="yellow"/>
                      <w:lang w:eastAsia="zh-CN"/>
                    </w:rPr>
                    <w:t>dBm</w:t>
                  </w:r>
                  <w:proofErr w:type="spellEnd"/>
                </w:p>
              </w:tc>
              <w:tc>
                <w:tcPr>
                  <w:tcW w:w="1594" w:type="dxa"/>
                </w:tcPr>
                <w:p w14:paraId="5DD40E49"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G6</w:t>
                  </w:r>
                </w:p>
              </w:tc>
              <w:tc>
                <w:tcPr>
                  <w:tcW w:w="1871" w:type="dxa"/>
                </w:tcPr>
                <w:p w14:paraId="2B34E35B" w14:textId="77777777" w:rsidR="00203D93" w:rsidRDefault="00203D93" w:rsidP="00203D93">
                  <w:pPr>
                    <w:spacing w:line="360" w:lineRule="auto"/>
                    <w:rPr>
                      <w:rFonts w:eastAsia="Microsoft YaHei"/>
                      <w:sz w:val="21"/>
                      <w:szCs w:val="20"/>
                      <w:lang w:eastAsia="zh-CN"/>
                    </w:rPr>
                  </w:pPr>
                  <w:r>
                    <w:rPr>
                      <w:rFonts w:eastAsia="Microsoft YaHei" w:hint="eastAsia"/>
                      <w:sz w:val="21"/>
                      <w:szCs w:val="20"/>
                      <w:lang w:eastAsia="zh-CN"/>
                    </w:rPr>
                    <w:t xml:space="preserve">[20 20 20 20] </w:t>
                  </w:r>
                  <w:proofErr w:type="spellStart"/>
                  <w:r>
                    <w:rPr>
                      <w:rFonts w:eastAsia="Microsoft YaHei" w:hint="eastAsia"/>
                      <w:sz w:val="21"/>
                      <w:szCs w:val="20"/>
                      <w:lang w:eastAsia="zh-CN"/>
                    </w:rPr>
                    <w:t>dBm</w:t>
                  </w:r>
                  <w:proofErr w:type="spellEnd"/>
                </w:p>
              </w:tc>
            </w:tr>
          </w:tbl>
          <w:p w14:paraId="112C25FB" w14:textId="77777777" w:rsidR="00203D93" w:rsidRDefault="00203D93" w:rsidP="00203D93">
            <w:pPr>
              <w:spacing w:line="360" w:lineRule="auto"/>
              <w:rPr>
                <w:rFonts w:eastAsia="ＭＳ 明朝" w:cs="Times"/>
                <w:lang w:eastAsia="ja-JP"/>
              </w:rPr>
            </w:pPr>
          </w:p>
          <w:p w14:paraId="016685B8" w14:textId="4D66BEEC" w:rsidR="00203D93" w:rsidRPr="00203D93" w:rsidRDefault="001509FD" w:rsidP="00203D93">
            <w:pPr>
              <w:spacing w:line="360" w:lineRule="auto"/>
              <w:rPr>
                <w:rFonts w:eastAsia="ＭＳ 明朝" w:cs="Times"/>
                <w:lang w:eastAsia="ja-JP"/>
              </w:rPr>
            </w:pPr>
            <w:r>
              <w:rPr>
                <w:rFonts w:eastAsia="ＭＳ 明朝" w:cs="Times"/>
                <w:lang w:eastAsia="ja-JP"/>
              </w:rPr>
              <w:t>R</w:t>
            </w:r>
            <w:r>
              <w:rPr>
                <w:rFonts w:eastAsia="ＭＳ 明朝" w:cs="Times" w:hint="eastAsia"/>
                <w:lang w:eastAsia="ja-JP"/>
              </w:rPr>
              <w:t xml:space="preserve">egarding </w:t>
            </w:r>
            <w:r>
              <w:rPr>
                <w:rFonts w:eastAsia="ＭＳ 明朝" w:cs="Times"/>
                <w:lang w:eastAsia="ja-JP"/>
              </w:rPr>
              <w:t xml:space="preserve">Intel’s proposal, </w:t>
            </w:r>
            <w:r w:rsidRPr="001509FD">
              <w:rPr>
                <w:rFonts w:eastAsia="ＭＳ 明朝" w:cs="Times"/>
                <w:lang w:eastAsia="ja-JP"/>
              </w:rPr>
              <w:t>in some cases, more than 4bits may be required</w:t>
            </w:r>
            <w:r>
              <w:rPr>
                <w:rFonts w:eastAsia="ＭＳ 明朝" w:cs="Times"/>
                <w:lang w:eastAsia="ja-JP"/>
              </w:rPr>
              <w:t xml:space="preserve"> to report TPMI groups. For example,</w:t>
            </w:r>
            <w:r w:rsidRPr="001509FD">
              <w:rPr>
                <w:rFonts w:eastAsia="ＭＳ 明朝" w:cs="Times"/>
                <w:lang w:eastAsia="ja-JP"/>
              </w:rPr>
              <w:t xml:space="preserve"> 4Tx partial-coherent UE can report one non-coherent group from</w:t>
            </w:r>
            <w:r w:rsidR="00A55213">
              <w:rPr>
                <w:rFonts w:eastAsia="ＭＳ 明朝" w:cs="Times"/>
                <w:lang w:eastAsia="ja-JP"/>
              </w:rPr>
              <w:t xml:space="preserve"> Intel’s</w:t>
            </w:r>
            <w:r w:rsidRPr="001509FD">
              <w:rPr>
                <w:rFonts w:eastAsia="ＭＳ 明朝" w:cs="Times"/>
                <w:lang w:eastAsia="ja-JP"/>
              </w:rPr>
              <w:t xml:space="preserve"> Table.1 {</w:t>
            </w:r>
            <w:proofErr w:type="gramStart"/>
            <w:r w:rsidRPr="001509FD">
              <w:rPr>
                <w:rFonts w:eastAsia="ＭＳ 明朝" w:cs="Times"/>
                <w:lang w:eastAsia="ja-JP"/>
              </w:rPr>
              <w:t>G(</w:t>
            </w:r>
            <w:proofErr w:type="gramEnd"/>
            <w:r w:rsidRPr="001509FD">
              <w:rPr>
                <w:rFonts w:eastAsia="ＭＳ 明朝" w:cs="Times"/>
                <w:lang w:eastAsia="ja-JP"/>
              </w:rPr>
              <w:t xml:space="preserve">N, 0) ~ G(N, 11)} (= 4bits) and one partial-coherent group from </w:t>
            </w:r>
            <w:r w:rsidR="00A55213">
              <w:rPr>
                <w:rFonts w:eastAsia="ＭＳ 明朝" w:cs="Times"/>
                <w:lang w:eastAsia="ja-JP"/>
              </w:rPr>
              <w:t xml:space="preserve">Intel’s </w:t>
            </w:r>
            <w:r w:rsidRPr="001509FD">
              <w:rPr>
                <w:rFonts w:eastAsia="ＭＳ 明朝" w:cs="Times"/>
                <w:lang w:eastAsia="ja-JP"/>
              </w:rPr>
              <w:t xml:space="preserve">Table.2 {G(P, 0) or G(P, 1)} (= 1bit). Hence, </w:t>
            </w:r>
            <w:r w:rsidR="00A55213">
              <w:rPr>
                <w:rFonts w:eastAsia="ＭＳ 明朝" w:cs="Times"/>
                <w:lang w:eastAsia="ja-JP"/>
              </w:rPr>
              <w:t xml:space="preserve">we think </w:t>
            </w:r>
            <w:r w:rsidRPr="001509FD">
              <w:rPr>
                <w:rFonts w:eastAsia="ＭＳ 明朝" w:cs="Times"/>
                <w:lang w:eastAsia="ja-JP"/>
              </w:rPr>
              <w:t>the total bit size is 4+1=5bits.</w:t>
            </w:r>
          </w:p>
        </w:tc>
      </w:tr>
    </w:tbl>
    <w:p w14:paraId="5B89F4F0" w14:textId="77777777" w:rsidR="003F35C3" w:rsidRPr="001A2321" w:rsidRDefault="003F35C3">
      <w:pPr>
        <w:spacing w:line="360" w:lineRule="auto"/>
        <w:rPr>
          <w:rFonts w:cs="Times"/>
        </w:rPr>
      </w:pPr>
    </w:p>
    <w:p w14:paraId="568674CD" w14:textId="77777777" w:rsidR="003F35C3" w:rsidRPr="001A2321" w:rsidRDefault="003F35C3">
      <w:pPr>
        <w:spacing w:line="360" w:lineRule="auto"/>
        <w:rPr>
          <w:rFonts w:cs="Times"/>
        </w:rPr>
      </w:pPr>
    </w:p>
    <w:p w14:paraId="7F3BBF99" w14:textId="77777777" w:rsidR="003F35C3" w:rsidRDefault="00D831DE">
      <w:pPr>
        <w:pStyle w:val="af6"/>
        <w:widowControl/>
        <w:numPr>
          <w:ilvl w:val="0"/>
          <w:numId w:val="15"/>
        </w:numPr>
        <w:snapToGrid w:val="0"/>
        <w:spacing w:after="160"/>
        <w:ind w:firstLineChars="0"/>
        <w:contextualSpacing/>
        <w:rPr>
          <w:szCs w:val="18"/>
        </w:rPr>
      </w:pPr>
      <w:r>
        <w:rPr>
          <w:rFonts w:ascii="Times New Roman" w:hAnsi="Times New Roman"/>
          <w:szCs w:val="18"/>
        </w:rPr>
        <w:t xml:space="preserve">Answer to RAN2 LS: TPMIs for 4-port non-coherence can be deduced from the reported set of TPMIs for 4-port partial-coherence. 4-port full coherent UE follow the same way as 4-port partial coherent UE to report full power TPMIs. </w:t>
      </w:r>
    </w:p>
    <w:p w14:paraId="32325CB3" w14:textId="77777777" w:rsidR="003F35C3" w:rsidRPr="001A2321" w:rsidRDefault="003F35C3">
      <w:pPr>
        <w:spacing w:line="360" w:lineRule="auto"/>
        <w:rPr>
          <w:rFonts w:cs="Times"/>
        </w:rPr>
      </w:pPr>
    </w:p>
    <w:tbl>
      <w:tblPr>
        <w:tblStyle w:val="af5"/>
        <w:tblW w:w="9060" w:type="dxa"/>
        <w:tblLayout w:type="fixed"/>
        <w:tblLook w:val="04A0" w:firstRow="1" w:lastRow="0" w:firstColumn="1" w:lastColumn="0" w:noHBand="0" w:noVBand="1"/>
      </w:tblPr>
      <w:tblGrid>
        <w:gridCol w:w="2263"/>
        <w:gridCol w:w="6797"/>
      </w:tblGrid>
      <w:tr w:rsidR="003F35C3" w14:paraId="0AE37B8D" w14:textId="77777777">
        <w:tc>
          <w:tcPr>
            <w:tcW w:w="2263" w:type="dxa"/>
          </w:tcPr>
          <w:p w14:paraId="511B0C47"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15B2E40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09B6B0BC" w14:textId="77777777">
        <w:tc>
          <w:tcPr>
            <w:tcW w:w="2263" w:type="dxa"/>
          </w:tcPr>
          <w:p w14:paraId="540785DF" w14:textId="77777777" w:rsidR="003F35C3" w:rsidRDefault="00D831DE">
            <w:pPr>
              <w:spacing w:line="360" w:lineRule="auto"/>
              <w:rPr>
                <w:rFonts w:eastAsia="SimSun" w:cs="Times"/>
                <w:lang w:eastAsia="zh-CN"/>
              </w:rPr>
            </w:pPr>
            <w:r>
              <w:rPr>
                <w:rFonts w:eastAsia="SimSun" w:cs="Times" w:hint="eastAsia"/>
                <w:lang w:eastAsia="zh-CN"/>
              </w:rPr>
              <w:t>ZTE</w:t>
            </w:r>
          </w:p>
        </w:tc>
        <w:tc>
          <w:tcPr>
            <w:tcW w:w="6797" w:type="dxa"/>
          </w:tcPr>
          <w:p w14:paraId="3FA797F3" w14:textId="77777777" w:rsidR="003F35C3" w:rsidRDefault="00D831DE">
            <w:pPr>
              <w:spacing w:line="360" w:lineRule="auto"/>
              <w:rPr>
                <w:rFonts w:eastAsia="SimSun" w:cs="Times"/>
                <w:lang w:eastAsia="zh-CN"/>
              </w:rPr>
            </w:pPr>
            <w:r>
              <w:rPr>
                <w:rFonts w:eastAsia="SimSun" w:cs="Times" w:hint="eastAsia"/>
                <w:lang w:eastAsia="zh-CN"/>
              </w:rPr>
              <w:t>According to our above proposed solution of TPMIs reporting issue, we draft reply LS to RAN2 as below:</w:t>
            </w:r>
          </w:p>
          <w:p w14:paraId="1B7D1A40" w14:textId="77777777" w:rsidR="003F35C3" w:rsidRDefault="00D831DE">
            <w:pPr>
              <w:spacing w:line="360" w:lineRule="auto"/>
              <w:rPr>
                <w:rFonts w:eastAsia="SimSun" w:cs="Times"/>
                <w:lang w:eastAsia="zh-CN"/>
              </w:rPr>
            </w:pPr>
            <w:r>
              <w:rPr>
                <w:rFonts w:eastAsia="SimSun" w:cs="Times"/>
                <w:lang w:eastAsia="zh-CN"/>
              </w:rPr>
              <w:t>For a 4 port partial-coherent or full-coherent UE, the UE shall report 2-port {2-bit bitmap}, one 4-port non-coherent TPMI group from {G0~G2} in Table 1’</w:t>
            </w:r>
            <w:r>
              <w:rPr>
                <w:rFonts w:eastAsia="SimSun" w:cs="Times" w:hint="eastAsia"/>
                <w:lang w:eastAsia="zh-CN"/>
              </w:rPr>
              <w:t xml:space="preserve"> in Annex</w:t>
            </w:r>
            <w:r>
              <w:rPr>
                <w:rFonts w:eastAsia="SimSun" w:cs="Times"/>
                <w:lang w:eastAsia="zh-CN"/>
              </w:rPr>
              <w:t xml:space="preserve"> and</w:t>
            </w:r>
            <w:r>
              <w:rPr>
                <w:rFonts w:eastAsia="SimSun" w:cs="Times" w:hint="eastAsia"/>
                <w:lang w:eastAsia="zh-CN"/>
              </w:rPr>
              <w:t>/or</w:t>
            </w:r>
            <w:r>
              <w:rPr>
                <w:rFonts w:eastAsia="SimSun" w:cs="Times"/>
                <w:lang w:eastAsia="zh-CN"/>
              </w:rPr>
              <w:t xml:space="preserve"> one 4-port partial-coherent TPMI group from {G3~G6} in Table 1’</w:t>
            </w:r>
            <w:r>
              <w:rPr>
                <w:rFonts w:eastAsia="SimSun" w:cs="Times" w:hint="eastAsia"/>
                <w:lang w:eastAsia="zh-CN"/>
              </w:rPr>
              <w:t xml:space="preserve"> in Annex</w:t>
            </w:r>
            <w:r>
              <w:rPr>
                <w:rFonts w:eastAsia="SimSun" w:cs="Times"/>
                <w:lang w:eastAsia="zh-CN"/>
              </w:rPr>
              <w:t>.</w:t>
            </w:r>
          </w:p>
          <w:p w14:paraId="2964BBFA" w14:textId="77777777" w:rsidR="003F35C3" w:rsidRDefault="00D831DE">
            <w:pPr>
              <w:spacing w:line="360" w:lineRule="auto"/>
              <w:rPr>
                <w:rFonts w:eastAsia="SimSun" w:cs="Times"/>
                <w:lang w:eastAsia="zh-CN"/>
              </w:rPr>
            </w:pPr>
            <w:r>
              <w:rPr>
                <w:rFonts w:eastAsia="SimSun" w:cs="Times"/>
                <w:lang w:eastAsia="zh-CN"/>
              </w:rPr>
              <w:t>For a 4 port non-coherent UE, the UE shall report 2-port {2-bit bitmap}, one 4-port non-coherent TPMI group from {G0~G2} in Table 1'</w:t>
            </w:r>
            <w:r>
              <w:rPr>
                <w:rFonts w:eastAsia="SimSun" w:cs="Times" w:hint="eastAsia"/>
                <w:lang w:eastAsia="zh-CN"/>
              </w:rPr>
              <w:t xml:space="preserve"> in Annex</w:t>
            </w:r>
            <w:r>
              <w:rPr>
                <w:rFonts w:eastAsia="SimSun" w:cs="Times"/>
                <w:lang w:eastAsia="zh-CN"/>
              </w:rPr>
              <w:t xml:space="preserve"> and</w:t>
            </w:r>
            <w:r>
              <w:rPr>
                <w:rFonts w:eastAsia="SimSun" w:cs="Times" w:hint="eastAsia"/>
                <w:lang w:eastAsia="zh-CN"/>
              </w:rPr>
              <w:t>/or</w:t>
            </w:r>
            <w:r>
              <w:rPr>
                <w:rFonts w:eastAsia="SimSun" w:cs="Times"/>
                <w:lang w:eastAsia="zh-CN"/>
              </w:rPr>
              <w:t xml:space="preserve"> one 4-port non-coherent TPMI group from {G3, G4', G5'} in</w:t>
            </w:r>
            <w:r>
              <w:rPr>
                <w:rFonts w:eastAsia="SimSun" w:cs="Times" w:hint="eastAsia"/>
                <w:lang w:eastAsia="zh-CN"/>
              </w:rPr>
              <w:t xml:space="preserve"> </w:t>
            </w:r>
            <w:r>
              <w:rPr>
                <w:rFonts w:eastAsia="SimSun" w:cs="Times"/>
                <w:lang w:eastAsia="zh-CN"/>
              </w:rPr>
              <w:t>Table 1’</w:t>
            </w:r>
            <w:r>
              <w:rPr>
                <w:rFonts w:eastAsia="SimSun" w:cs="Times" w:hint="eastAsia"/>
                <w:lang w:eastAsia="zh-CN"/>
              </w:rPr>
              <w:t xml:space="preserve"> in Annex</w:t>
            </w:r>
            <w:r>
              <w:rPr>
                <w:rFonts w:eastAsia="SimSun" w:cs="Times"/>
                <w:lang w:eastAsia="zh-CN"/>
              </w:rPr>
              <w:t>.</w:t>
            </w:r>
          </w:p>
          <w:p w14:paraId="188C3E8A" w14:textId="77777777" w:rsidR="003F35C3" w:rsidRDefault="00D831DE">
            <w:pPr>
              <w:spacing w:line="360" w:lineRule="auto"/>
              <w:rPr>
                <w:rFonts w:eastAsia="SimSun" w:cs="Times"/>
                <w:lang w:eastAsia="zh-CN"/>
              </w:rPr>
            </w:pPr>
            <w:r>
              <w:rPr>
                <w:rFonts w:eastAsia="SimSun" w:cs="Times"/>
                <w:lang w:eastAsia="zh-CN"/>
              </w:rPr>
              <w:t>For a 2 port UE, the UE shall report 2-port {2-bit bitmap}.</w:t>
            </w:r>
          </w:p>
          <w:p w14:paraId="5747EA01" w14:textId="77777777" w:rsidR="003F35C3" w:rsidRDefault="003F35C3">
            <w:pPr>
              <w:spacing w:line="360" w:lineRule="auto"/>
              <w:rPr>
                <w:rFonts w:eastAsia="SimSun" w:cs="Times"/>
                <w:lang w:eastAsia="zh-CN"/>
              </w:rPr>
            </w:pPr>
          </w:p>
          <w:p w14:paraId="7CE91934" w14:textId="77777777" w:rsidR="003F35C3" w:rsidRDefault="00D831DE">
            <w:pPr>
              <w:spacing w:line="360" w:lineRule="auto"/>
              <w:rPr>
                <w:rFonts w:eastAsia="SimSun" w:cs="Times"/>
                <w:b/>
                <w:bCs/>
                <w:sz w:val="24"/>
                <w:szCs w:val="36"/>
                <w:lang w:eastAsia="zh-CN"/>
              </w:rPr>
            </w:pPr>
            <w:r>
              <w:rPr>
                <w:rFonts w:eastAsia="SimSun" w:cs="Times" w:hint="eastAsia"/>
                <w:b/>
                <w:bCs/>
                <w:sz w:val="24"/>
                <w:szCs w:val="36"/>
                <w:lang w:eastAsia="zh-CN"/>
              </w:rPr>
              <w:t>Annex</w:t>
            </w:r>
          </w:p>
          <w:p w14:paraId="1578CEDD" w14:textId="77777777" w:rsidR="003F35C3" w:rsidRDefault="00D831DE">
            <w:pPr>
              <w:spacing w:line="360" w:lineRule="auto"/>
              <w:jc w:val="center"/>
              <w:rPr>
                <w:rFonts w:eastAsia="Microsoft YaHei"/>
                <w:sz w:val="21"/>
                <w:szCs w:val="20"/>
                <w:lang w:eastAsia="zh-CN"/>
              </w:rPr>
            </w:pPr>
            <w:r>
              <w:rPr>
                <w:rFonts w:eastAsia="Microsoft YaHei" w:hint="eastAsia"/>
                <w:sz w:val="21"/>
                <w:szCs w:val="20"/>
                <w:lang w:eastAsia="zh-CN"/>
              </w:rPr>
              <w:t>Table 1</w:t>
            </w:r>
            <w:r>
              <w:rPr>
                <w:rFonts w:eastAsia="Microsoft YaHei"/>
                <w:sz w:val="21"/>
                <w:szCs w:val="20"/>
                <w:lang w:eastAsia="zh-CN"/>
              </w:rPr>
              <w:t>’</w:t>
            </w:r>
          </w:p>
          <w:tbl>
            <w:tblPr>
              <w:tblStyle w:val="af5"/>
              <w:tblW w:w="6581" w:type="dxa"/>
              <w:tblLayout w:type="fixed"/>
              <w:tblLook w:val="04A0" w:firstRow="1" w:lastRow="0" w:firstColumn="1" w:lastColumn="0" w:noHBand="0" w:noVBand="1"/>
            </w:tblPr>
            <w:tblGrid>
              <w:gridCol w:w="3290"/>
              <w:gridCol w:w="3291"/>
            </w:tblGrid>
            <w:tr w:rsidR="003F35C3" w14:paraId="7C1AB752" w14:textId="77777777">
              <w:trPr>
                <w:trHeight w:val="90"/>
              </w:trPr>
              <w:tc>
                <w:tcPr>
                  <w:tcW w:w="3290" w:type="dxa"/>
                </w:tcPr>
                <w:p w14:paraId="56A4A83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nonCoherent</w:t>
                  </w:r>
                  <w:proofErr w:type="spellEnd"/>
                </w:p>
              </w:tc>
              <w:tc>
                <w:tcPr>
                  <w:tcW w:w="3291" w:type="dxa"/>
                </w:tcPr>
                <w:p w14:paraId="05D5F4B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 xml:space="preserve">4Tx, </w:t>
                  </w:r>
                  <w:proofErr w:type="spellStart"/>
                  <w:r>
                    <w:rPr>
                      <w:rFonts w:eastAsia="Microsoft YaHei" w:hint="eastAsia"/>
                      <w:sz w:val="21"/>
                      <w:szCs w:val="20"/>
                      <w:lang w:eastAsia="zh-CN"/>
                    </w:rPr>
                    <w:t>partialCoherent</w:t>
                  </w:r>
                  <w:proofErr w:type="spellEnd"/>
                </w:p>
              </w:tc>
            </w:tr>
            <w:tr w:rsidR="003F35C3" w14:paraId="3AF3C9B6" w14:textId="77777777">
              <w:tc>
                <w:tcPr>
                  <w:tcW w:w="3290" w:type="dxa"/>
                </w:tcPr>
                <w:p w14:paraId="27F7BBA1"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65E5C64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r>
            <w:tr w:rsidR="003F35C3" w14:paraId="685EDF95" w14:textId="77777777">
              <w:tc>
                <w:tcPr>
                  <w:tcW w:w="3290" w:type="dxa"/>
                </w:tcPr>
                <w:p w14:paraId="358E2EF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2AADCB5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r>
            <w:tr w:rsidR="003F35C3" w14:paraId="0E251D4A" w14:textId="77777777">
              <w:tc>
                <w:tcPr>
                  <w:tcW w:w="3290" w:type="dxa"/>
                </w:tcPr>
                <w:p w14:paraId="1AB4578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3291" w:type="dxa"/>
                </w:tcPr>
                <w:p w14:paraId="138FC92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r>
            <w:tr w:rsidR="003F35C3" w14:paraId="506C036A" w14:textId="77777777">
              <w:tc>
                <w:tcPr>
                  <w:tcW w:w="3290" w:type="dxa"/>
                </w:tcPr>
                <w:p w14:paraId="40E148D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1DB5543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r>
            <w:tr w:rsidR="003F35C3" w14:paraId="53C91A46" w14:textId="77777777">
              <w:tc>
                <w:tcPr>
                  <w:tcW w:w="3290" w:type="dxa"/>
                </w:tcPr>
                <w:p w14:paraId="5ACBE002"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5A5D992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r>
            <w:tr w:rsidR="003F35C3" w14:paraId="26442597" w14:textId="77777777">
              <w:tc>
                <w:tcPr>
                  <w:tcW w:w="3290" w:type="dxa"/>
                </w:tcPr>
                <w:p w14:paraId="6501D69B"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1292D6B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r>
            <w:tr w:rsidR="003F35C3" w14:paraId="58D27B3B" w14:textId="77777777">
              <w:tc>
                <w:tcPr>
                  <w:tcW w:w="3290" w:type="dxa"/>
                </w:tcPr>
                <w:p w14:paraId="1F62D60B" w14:textId="77777777" w:rsidR="003F35C3" w:rsidRDefault="003F35C3">
                  <w:pPr>
                    <w:spacing w:line="360" w:lineRule="auto"/>
                    <w:rPr>
                      <w:rFonts w:eastAsia="Microsoft YaHei"/>
                      <w:sz w:val="21"/>
                      <w:szCs w:val="20"/>
                      <w:lang w:eastAsia="zh-CN"/>
                    </w:rPr>
                  </w:pPr>
                </w:p>
              </w:tc>
              <w:tc>
                <w:tcPr>
                  <w:tcW w:w="3291" w:type="dxa"/>
                </w:tcPr>
                <w:p w14:paraId="2DBA22B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r>
          </w:tbl>
          <w:p w14:paraId="1DCE5B7B" w14:textId="77777777" w:rsidR="003F35C3" w:rsidRDefault="003F35C3">
            <w:pPr>
              <w:spacing w:line="360" w:lineRule="auto"/>
              <w:rPr>
                <w:rFonts w:eastAsia="SimSun" w:cs="Times"/>
                <w:lang w:eastAsia="zh-CN"/>
              </w:rPr>
            </w:pPr>
          </w:p>
          <w:p w14:paraId="10983762" w14:textId="77777777" w:rsidR="003F35C3" w:rsidRDefault="00D831DE">
            <w:pPr>
              <w:spacing w:line="360" w:lineRule="auto"/>
              <w:rPr>
                <w:rFonts w:eastAsia="SimSun" w:cs="Times"/>
                <w:lang w:eastAsia="zh-CN"/>
              </w:rPr>
            </w:pPr>
            <w:r>
              <w:rPr>
                <w:rFonts w:eastAsia="SimSun" w:cs="Times" w:hint="eastAsia"/>
                <w:lang w:eastAsia="zh-CN"/>
              </w:rPr>
              <w:t>Definition of G0~G6 and G4</w:t>
            </w:r>
            <w:r>
              <w:rPr>
                <w:rFonts w:eastAsia="SimSun" w:cs="Times"/>
                <w:lang w:eastAsia="zh-CN"/>
              </w:rPr>
              <w:t>’</w:t>
            </w:r>
            <w:r>
              <w:rPr>
                <w:rFonts w:eastAsia="SimSun" w:cs="Times" w:hint="eastAsia"/>
                <w:lang w:eastAsia="zh-CN"/>
              </w:rPr>
              <w:t>, G5</w:t>
            </w:r>
            <w:r>
              <w:rPr>
                <w:rFonts w:eastAsia="SimSun" w:cs="Times"/>
                <w:lang w:eastAsia="zh-CN"/>
              </w:rPr>
              <w:t>’</w:t>
            </w:r>
            <w:r>
              <w:rPr>
                <w:rFonts w:eastAsia="SimSun" w:cs="Times" w:hint="eastAsia"/>
                <w:lang w:eastAsia="zh-CN"/>
              </w:rPr>
              <w:t xml:space="preserve"> can be found in the table 2</w:t>
            </w:r>
            <w:r>
              <w:rPr>
                <w:rFonts w:eastAsia="SimSun" w:cs="Times"/>
                <w:lang w:eastAsia="zh-CN"/>
              </w:rPr>
              <w:t>’</w:t>
            </w:r>
            <w:r>
              <w:rPr>
                <w:rFonts w:eastAsia="SimSun" w:cs="Times" w:hint="eastAsia"/>
                <w:lang w:eastAsia="zh-CN"/>
              </w:rPr>
              <w:t xml:space="preserve"> as below.</w:t>
            </w:r>
          </w:p>
          <w:p w14:paraId="3A9158D5" w14:textId="77777777" w:rsidR="003F35C3" w:rsidRDefault="00D831DE">
            <w:pPr>
              <w:spacing w:line="360" w:lineRule="auto"/>
              <w:jc w:val="center"/>
              <w:rPr>
                <w:rFonts w:eastAsia="SimSun" w:cs="Times"/>
                <w:lang w:eastAsia="zh-CN"/>
              </w:rPr>
            </w:pPr>
            <w:r>
              <w:rPr>
                <w:rFonts w:eastAsia="SimSun" w:cs="Times" w:hint="eastAsia"/>
                <w:lang w:eastAsia="zh-CN"/>
              </w:rPr>
              <w:t>Table 2</w:t>
            </w:r>
            <w:r>
              <w:rPr>
                <w:rFonts w:eastAsia="SimSun" w:cs="Times"/>
                <w:lang w:eastAsia="zh-CN"/>
              </w:rPr>
              <w:t>’</w:t>
            </w:r>
          </w:p>
          <w:tbl>
            <w:tblPr>
              <w:tblStyle w:val="af5"/>
              <w:tblW w:w="6581" w:type="dxa"/>
              <w:tblLayout w:type="fixed"/>
              <w:tblLook w:val="04A0" w:firstRow="1" w:lastRow="0" w:firstColumn="1" w:lastColumn="0" w:noHBand="0" w:noVBand="1"/>
            </w:tblPr>
            <w:tblGrid>
              <w:gridCol w:w="1559"/>
              <w:gridCol w:w="5022"/>
            </w:tblGrid>
            <w:tr w:rsidR="003F35C3" w14:paraId="2021C3E0" w14:textId="77777777">
              <w:tc>
                <w:tcPr>
                  <w:tcW w:w="1559" w:type="dxa"/>
                </w:tcPr>
                <w:p w14:paraId="7509BFFD" w14:textId="77777777" w:rsidR="003F35C3" w:rsidRDefault="00D831DE">
                  <w:pPr>
                    <w:spacing w:line="360" w:lineRule="auto"/>
                    <w:rPr>
                      <w:rFonts w:eastAsia="SimSun" w:cs="Times"/>
                      <w:lang w:eastAsia="zh-CN"/>
                    </w:rPr>
                  </w:pPr>
                  <w:r>
                    <w:rPr>
                      <w:rFonts w:eastAsia="SimSun" w:cs="Times" w:hint="eastAsia"/>
                      <w:lang w:eastAsia="zh-CN"/>
                    </w:rPr>
                    <w:t>TPMI group</w:t>
                  </w:r>
                </w:p>
              </w:tc>
              <w:tc>
                <w:tcPr>
                  <w:tcW w:w="5022" w:type="dxa"/>
                </w:tcPr>
                <w:p w14:paraId="12173A3C" w14:textId="77777777" w:rsidR="003F35C3" w:rsidRDefault="00D831DE">
                  <w:pPr>
                    <w:spacing w:line="360" w:lineRule="auto"/>
                    <w:rPr>
                      <w:rFonts w:eastAsia="SimSun" w:cs="Times"/>
                      <w:lang w:eastAsia="zh-CN"/>
                    </w:rPr>
                  </w:pPr>
                  <w:proofErr w:type="spellStart"/>
                  <w:r>
                    <w:rPr>
                      <w:rFonts w:eastAsia="SimSun" w:cs="Times" w:hint="eastAsia"/>
                      <w:lang w:eastAsia="zh-CN"/>
                    </w:rPr>
                    <w:t>Precoders</w:t>
                  </w:r>
                  <w:proofErr w:type="spellEnd"/>
                </w:p>
              </w:tc>
            </w:tr>
            <w:tr w:rsidR="003F35C3" w14:paraId="2C793D97" w14:textId="77777777">
              <w:tc>
                <w:tcPr>
                  <w:tcW w:w="1559" w:type="dxa"/>
                </w:tcPr>
                <w:p w14:paraId="4A642511" w14:textId="77777777" w:rsidR="003F35C3" w:rsidRDefault="00D831DE">
                  <w:pPr>
                    <w:spacing w:line="360" w:lineRule="auto"/>
                    <w:rPr>
                      <w:rFonts w:eastAsia="SimSun" w:cs="Times"/>
                      <w:lang w:eastAsia="zh-CN"/>
                    </w:rPr>
                  </w:pPr>
                  <w:r>
                    <w:rPr>
                      <w:rFonts w:eastAsia="Microsoft YaHei" w:hint="eastAsia"/>
                      <w:sz w:val="21"/>
                      <w:szCs w:val="20"/>
                      <w:lang w:eastAsia="zh-CN"/>
                    </w:rPr>
                    <w:t>G0</w:t>
                  </w:r>
                </w:p>
              </w:tc>
              <w:tc>
                <w:tcPr>
                  <w:tcW w:w="5022" w:type="dxa"/>
                </w:tcPr>
                <w:p w14:paraId="7EEEDBF5" w14:textId="77777777" w:rsidR="003F35C3" w:rsidRDefault="00D831DE">
                  <w:pPr>
                    <w:spacing w:line="360" w:lineRule="auto"/>
                    <w:rPr>
                      <w:rFonts w:eastAsia="SimSun" w:cs="Times"/>
                      <w:lang w:eastAsia="zh-CN"/>
                    </w:rPr>
                  </w:pPr>
                  <w:r>
                    <w:rPr>
                      <w:position w:val="-66"/>
                      <w:sz w:val="18"/>
                      <w:szCs w:val="21"/>
                    </w:rPr>
                    <w:object w:dxaOrig="438" w:dyaOrig="1134" w14:anchorId="4370B75E">
                      <v:shape id="_x0000_i1041" type="#_x0000_t75" style="width:22.45pt;height:57pt" o:ole="">
                        <v:imagedata r:id="rId32" o:title=""/>
                      </v:shape>
                      <o:OLEObject Type="Embed" ProgID="Equation.3" ShapeID="_x0000_i1041" DrawAspect="Content" ObjectID="_1659331623" r:id="rId33"/>
                    </w:object>
                  </w:r>
                </w:p>
              </w:tc>
            </w:tr>
            <w:tr w:rsidR="003F35C3" w14:paraId="51CBFB51" w14:textId="77777777">
              <w:tc>
                <w:tcPr>
                  <w:tcW w:w="1559" w:type="dxa"/>
                </w:tcPr>
                <w:p w14:paraId="423C9FCC" w14:textId="77777777" w:rsidR="003F35C3" w:rsidRDefault="00D831DE">
                  <w:pPr>
                    <w:spacing w:line="360" w:lineRule="auto"/>
                    <w:rPr>
                      <w:rFonts w:eastAsia="SimSun" w:cs="Times"/>
                      <w:lang w:eastAsia="zh-CN"/>
                    </w:rPr>
                  </w:pPr>
                  <w:r>
                    <w:rPr>
                      <w:rFonts w:eastAsia="Microsoft YaHei" w:hint="eastAsia"/>
                      <w:sz w:val="21"/>
                      <w:szCs w:val="20"/>
                      <w:lang w:eastAsia="zh-CN"/>
                    </w:rPr>
                    <w:t>G1</w:t>
                  </w:r>
                </w:p>
              </w:tc>
              <w:tc>
                <w:tcPr>
                  <w:tcW w:w="5022" w:type="dxa"/>
                </w:tcPr>
                <w:p w14:paraId="2ACB3C10" w14:textId="77777777" w:rsidR="003F35C3" w:rsidRDefault="00D831DE">
                  <w:pPr>
                    <w:spacing w:line="360" w:lineRule="auto"/>
                    <w:rPr>
                      <w:rFonts w:eastAsia="SimSun" w:cs="Times"/>
                      <w:lang w:eastAsia="zh-CN"/>
                    </w:rPr>
                  </w:pPr>
                  <w:r>
                    <w:rPr>
                      <w:position w:val="-66"/>
                      <w:sz w:val="18"/>
                      <w:szCs w:val="21"/>
                    </w:rPr>
                    <w:object w:dxaOrig="1037" w:dyaOrig="1134" w14:anchorId="56377CAB">
                      <v:shape id="_x0000_i1042" type="#_x0000_t75" style="width:51.25pt;height:57pt" o:ole="">
                        <v:imagedata r:id="rId34" o:title=""/>
                      </v:shape>
                      <o:OLEObject Type="Embed" ProgID="Equation.3" ShapeID="_x0000_i1042" DrawAspect="Content" ObjectID="_1659331624" r:id="rId35"/>
                    </w:object>
                  </w:r>
                  <w:r>
                    <w:rPr>
                      <w:rFonts w:eastAsia="SimSun" w:hint="eastAsia"/>
                      <w:position w:val="-66"/>
                      <w:sz w:val="18"/>
                      <w:szCs w:val="21"/>
                      <w:lang w:eastAsia="zh-CN"/>
                    </w:rPr>
                    <w:t>,</w:t>
                  </w:r>
                  <w:r>
                    <w:rPr>
                      <w:position w:val="-66"/>
                      <w:sz w:val="18"/>
                      <w:szCs w:val="21"/>
                    </w:rPr>
                    <w:object w:dxaOrig="559" w:dyaOrig="1134" w14:anchorId="29B69F10">
                      <v:shape id="_x0000_i1043" type="#_x0000_t75" style="width:28.2pt;height:57pt" o:ole="">
                        <v:imagedata r:id="rId36" o:title=""/>
                      </v:shape>
                      <o:OLEObject Type="Embed" ProgID="Equation.3" ShapeID="_x0000_i1043" DrawAspect="Content" ObjectID="_1659331625" r:id="rId37"/>
                    </w:object>
                  </w:r>
                </w:p>
              </w:tc>
            </w:tr>
            <w:tr w:rsidR="003F35C3" w14:paraId="77ECA1A8" w14:textId="77777777">
              <w:tc>
                <w:tcPr>
                  <w:tcW w:w="1559" w:type="dxa"/>
                </w:tcPr>
                <w:p w14:paraId="19753389" w14:textId="77777777" w:rsidR="003F35C3" w:rsidRDefault="00D831DE">
                  <w:pPr>
                    <w:spacing w:line="360" w:lineRule="auto"/>
                    <w:rPr>
                      <w:rFonts w:eastAsia="SimSun" w:cs="Times"/>
                      <w:lang w:eastAsia="zh-CN"/>
                    </w:rPr>
                  </w:pPr>
                  <w:r>
                    <w:rPr>
                      <w:rFonts w:eastAsia="Microsoft YaHei" w:hint="eastAsia"/>
                      <w:sz w:val="21"/>
                      <w:szCs w:val="20"/>
                      <w:lang w:eastAsia="zh-CN"/>
                    </w:rPr>
                    <w:t>G2</w:t>
                  </w:r>
                </w:p>
              </w:tc>
              <w:tc>
                <w:tcPr>
                  <w:tcW w:w="5022" w:type="dxa"/>
                </w:tcPr>
                <w:p w14:paraId="4046D1D5" w14:textId="77777777" w:rsidR="003F35C3" w:rsidRDefault="00D831DE">
                  <w:pPr>
                    <w:rPr>
                      <w:rFonts w:eastAsia="SimSun" w:cs="Times"/>
                      <w:lang w:eastAsia="zh-CN"/>
                    </w:rPr>
                  </w:pPr>
                  <w:r>
                    <w:rPr>
                      <w:position w:val="-66"/>
                      <w:sz w:val="18"/>
                      <w:szCs w:val="21"/>
                    </w:rPr>
                    <w:object w:dxaOrig="1491" w:dyaOrig="1134" w14:anchorId="5E00F4B7">
                      <v:shape id="_x0000_i1044" type="#_x0000_t75" style="width:74.3pt;height:57pt" o:ole="">
                        <v:imagedata r:id="rId38" o:title=""/>
                      </v:shape>
                      <o:OLEObject Type="Embed" ProgID="Equation.3" ShapeID="_x0000_i1044" DrawAspect="Content" ObjectID="_1659331626" r:id="rId39"/>
                    </w:object>
                  </w:r>
                  <w:r>
                    <w:rPr>
                      <w:rFonts w:hint="eastAsia"/>
                      <w:position w:val="-66"/>
                      <w:sz w:val="18"/>
                      <w:szCs w:val="21"/>
                    </w:rPr>
                    <w:t>,</w:t>
                  </w:r>
                  <w:r>
                    <w:rPr>
                      <w:position w:val="-66"/>
                      <w:sz w:val="18"/>
                      <w:szCs w:val="21"/>
                    </w:rPr>
                    <w:object w:dxaOrig="1830" w:dyaOrig="1134" w14:anchorId="65B8EA64">
                      <v:shape id="_x0000_i1045" type="#_x0000_t75" style="width:91.6pt;height:57pt" o:ole="">
                        <v:imagedata r:id="rId40" o:title=""/>
                      </v:shape>
                      <o:OLEObject Type="Embed" ProgID="Equation.3" ShapeID="_x0000_i1045" DrawAspect="Content" ObjectID="_1659331627" r:id="rId41"/>
                    </w:object>
                  </w:r>
                  <w:r>
                    <w:rPr>
                      <w:rFonts w:hint="eastAsia"/>
                      <w:position w:val="-66"/>
                      <w:sz w:val="18"/>
                      <w:szCs w:val="21"/>
                    </w:rPr>
                    <w:t>,</w:t>
                  </w:r>
                  <w:r>
                    <w:rPr>
                      <w:rFonts w:eastAsia="Batang"/>
                      <w:position w:val="-66"/>
                      <w:sz w:val="18"/>
                      <w:szCs w:val="21"/>
                    </w:rPr>
                    <w:object w:dxaOrig="681" w:dyaOrig="1134" w14:anchorId="0204FD56">
                      <v:shape id="_x0000_i1046" type="#_x0000_t75" style="width:34pt;height:57pt" o:ole="">
                        <v:imagedata r:id="rId42" o:title=""/>
                      </v:shape>
                      <o:OLEObject Type="Embed" ProgID="Equation.3" ShapeID="_x0000_i1046" DrawAspect="Content" ObjectID="_1659331628" r:id="rId43"/>
                    </w:object>
                  </w:r>
                </w:p>
              </w:tc>
            </w:tr>
            <w:tr w:rsidR="003F35C3" w14:paraId="445219C1" w14:textId="77777777">
              <w:tc>
                <w:tcPr>
                  <w:tcW w:w="1559" w:type="dxa"/>
                </w:tcPr>
                <w:p w14:paraId="4C029C99" w14:textId="77777777" w:rsidR="003F35C3" w:rsidRDefault="00D831DE">
                  <w:pPr>
                    <w:spacing w:line="360" w:lineRule="auto"/>
                    <w:rPr>
                      <w:rFonts w:eastAsia="SimSun" w:cs="Times"/>
                      <w:lang w:eastAsia="zh-CN"/>
                    </w:rPr>
                  </w:pPr>
                  <w:r>
                    <w:rPr>
                      <w:rFonts w:eastAsia="Microsoft YaHei" w:hint="eastAsia"/>
                      <w:sz w:val="21"/>
                      <w:szCs w:val="20"/>
                      <w:lang w:eastAsia="zh-CN"/>
                    </w:rPr>
                    <w:t>G3</w:t>
                  </w:r>
                </w:p>
              </w:tc>
              <w:tc>
                <w:tcPr>
                  <w:tcW w:w="5022" w:type="dxa"/>
                </w:tcPr>
                <w:p w14:paraId="1B3E6915" w14:textId="77777777" w:rsidR="003F35C3" w:rsidRDefault="00D831DE">
                  <w:pPr>
                    <w:rPr>
                      <w:rFonts w:eastAsia="SimSun" w:cs="Times"/>
                      <w:lang w:eastAsia="zh-CN"/>
                    </w:rPr>
                  </w:pPr>
                  <w:r>
                    <w:rPr>
                      <w:position w:val="-66"/>
                      <w:sz w:val="18"/>
                      <w:szCs w:val="21"/>
                    </w:rPr>
                    <w:object w:dxaOrig="1830" w:dyaOrig="1134" w14:anchorId="14777B26">
                      <v:shape id="_x0000_i1047" type="#_x0000_t75" style="width:91.6pt;height:57pt" o:ole="">
                        <v:imagedata r:id="rId40" o:title=""/>
                      </v:shape>
                      <o:OLEObject Type="Embed" ProgID="Equation.3" ShapeID="_x0000_i1047" DrawAspect="Content" ObjectID="_1659331629" r:id="rId44"/>
                    </w:object>
                  </w:r>
                  <w:r>
                    <w:rPr>
                      <w:rFonts w:eastAsia="SimSun" w:hint="eastAsia"/>
                      <w:position w:val="-66"/>
                      <w:sz w:val="18"/>
                      <w:szCs w:val="21"/>
                    </w:rPr>
                    <w:t>,</w:t>
                  </w:r>
                  <w:r>
                    <w:rPr>
                      <w:rFonts w:eastAsia="Batang"/>
                      <w:position w:val="-66"/>
                      <w:sz w:val="18"/>
                      <w:szCs w:val="21"/>
                    </w:rPr>
                    <w:object w:dxaOrig="681" w:dyaOrig="1134" w14:anchorId="46BC2F68">
                      <v:shape id="_x0000_i1048" type="#_x0000_t75" style="width:34pt;height:57pt" o:ole="">
                        <v:imagedata r:id="rId42" o:title=""/>
                      </v:shape>
                      <o:OLEObject Type="Embed" ProgID="Equation.3" ShapeID="_x0000_i1048" DrawAspect="Content" ObjectID="_1659331630" r:id="rId45"/>
                    </w:object>
                  </w:r>
                </w:p>
              </w:tc>
            </w:tr>
            <w:tr w:rsidR="003F35C3" w14:paraId="2F8CE4F3" w14:textId="77777777">
              <w:tc>
                <w:tcPr>
                  <w:tcW w:w="1559" w:type="dxa"/>
                </w:tcPr>
                <w:p w14:paraId="1CB2D3C3" w14:textId="77777777" w:rsidR="003F35C3" w:rsidRDefault="00D831DE">
                  <w:pPr>
                    <w:spacing w:line="360" w:lineRule="auto"/>
                    <w:rPr>
                      <w:rFonts w:eastAsia="SimSun" w:cs="Times"/>
                      <w:lang w:eastAsia="zh-CN"/>
                    </w:rPr>
                  </w:pPr>
                  <w:r>
                    <w:rPr>
                      <w:rFonts w:eastAsia="Microsoft YaHei" w:hint="eastAsia"/>
                      <w:sz w:val="21"/>
                      <w:szCs w:val="20"/>
                      <w:lang w:eastAsia="zh-CN"/>
                    </w:rPr>
                    <w:t>G4</w:t>
                  </w:r>
                </w:p>
              </w:tc>
              <w:tc>
                <w:tcPr>
                  <w:tcW w:w="5022" w:type="dxa"/>
                </w:tcPr>
                <w:p w14:paraId="1372A0BB" w14:textId="77777777" w:rsidR="003F35C3" w:rsidRDefault="00D831DE">
                  <w:pPr>
                    <w:spacing w:line="360" w:lineRule="auto"/>
                    <w:rPr>
                      <w:rFonts w:eastAsia="SimSun" w:cs="Times"/>
                      <w:lang w:eastAsia="zh-CN"/>
                    </w:rPr>
                  </w:pPr>
                  <w:r>
                    <w:rPr>
                      <w:position w:val="-66"/>
                      <w:sz w:val="18"/>
                      <w:szCs w:val="21"/>
                    </w:rPr>
                    <w:object w:dxaOrig="2179" w:dyaOrig="1134" w14:anchorId="3C738804">
                      <v:shape id="_x0000_i1049" type="#_x0000_t75" style="width:109.45pt;height:57pt" o:ole="">
                        <v:imagedata r:id="rId46" o:title=""/>
                      </v:shape>
                      <o:OLEObject Type="Embed" ProgID="Equation.3" ShapeID="_x0000_i1049" DrawAspect="Content" ObjectID="_1659331631" r:id="rId47"/>
                    </w:object>
                  </w:r>
                  <w:r>
                    <w:rPr>
                      <w:rFonts w:hint="eastAsia"/>
                      <w:position w:val="-66"/>
                      <w:sz w:val="18"/>
                      <w:szCs w:val="21"/>
                    </w:rPr>
                    <w:t>,</w:t>
                  </w:r>
                  <w:r>
                    <w:rPr>
                      <w:position w:val="-66"/>
                      <w:sz w:val="18"/>
                      <w:szCs w:val="21"/>
                    </w:rPr>
                    <w:object w:dxaOrig="559" w:dyaOrig="1134" w14:anchorId="3735D61F">
                      <v:shape id="_x0000_i1050" type="#_x0000_t75" style="width:28.2pt;height:57pt" o:ole="">
                        <v:imagedata r:id="rId36" o:title=""/>
                      </v:shape>
                      <o:OLEObject Type="Embed" ProgID="Equation.3" ShapeID="_x0000_i1050" DrawAspect="Content" ObjectID="_1659331632" r:id="rId48"/>
                    </w:object>
                  </w:r>
                </w:p>
              </w:tc>
            </w:tr>
            <w:tr w:rsidR="003F35C3" w14:paraId="673AC1E0" w14:textId="77777777">
              <w:tc>
                <w:tcPr>
                  <w:tcW w:w="1559" w:type="dxa"/>
                </w:tcPr>
                <w:p w14:paraId="4B380EE6" w14:textId="77777777" w:rsidR="003F35C3" w:rsidRDefault="00D831DE">
                  <w:pPr>
                    <w:spacing w:line="360" w:lineRule="auto"/>
                    <w:rPr>
                      <w:rFonts w:eastAsia="SimSun" w:cs="Times"/>
                      <w:lang w:eastAsia="zh-CN"/>
                    </w:rPr>
                  </w:pPr>
                  <w:r>
                    <w:rPr>
                      <w:rFonts w:eastAsia="Microsoft YaHei" w:hint="eastAsia"/>
                      <w:sz w:val="21"/>
                      <w:szCs w:val="20"/>
                      <w:lang w:eastAsia="zh-CN"/>
                    </w:rPr>
                    <w:t>G5</w:t>
                  </w:r>
                </w:p>
              </w:tc>
              <w:tc>
                <w:tcPr>
                  <w:tcW w:w="5022" w:type="dxa"/>
                </w:tcPr>
                <w:p w14:paraId="40A0787A" w14:textId="77777777" w:rsidR="003F35C3" w:rsidRDefault="00D831DE">
                  <w:pPr>
                    <w:jc w:val="center"/>
                    <w:rPr>
                      <w:rFonts w:eastAsia="SimSun" w:cs="Times"/>
                      <w:lang w:eastAsia="zh-CN"/>
                    </w:rPr>
                  </w:pPr>
                  <w:r>
                    <w:rPr>
                      <w:position w:val="-66"/>
                      <w:sz w:val="18"/>
                      <w:szCs w:val="21"/>
                    </w:rPr>
                    <w:object w:dxaOrig="2179" w:dyaOrig="1134" w14:anchorId="276446D8">
                      <v:shape id="_x0000_i1051" type="#_x0000_t75" style="width:109.45pt;height:57pt" o:ole="">
                        <v:imagedata r:id="rId46" o:title=""/>
                      </v:shape>
                      <o:OLEObject Type="Embed" ProgID="Equation.3" ShapeID="_x0000_i1051" DrawAspect="Content" ObjectID="_1659331633" r:id="rId49"/>
                    </w:object>
                  </w:r>
                  <w:r>
                    <w:rPr>
                      <w:rFonts w:hint="eastAsia"/>
                      <w:position w:val="-66"/>
                      <w:sz w:val="18"/>
                      <w:szCs w:val="21"/>
                    </w:rPr>
                    <w:t>,</w:t>
                  </w:r>
                  <w:r>
                    <w:rPr>
                      <w:position w:val="-66"/>
                      <w:sz w:val="18"/>
                      <w:szCs w:val="21"/>
                    </w:rPr>
                    <w:object w:dxaOrig="1830" w:dyaOrig="1134" w14:anchorId="4CFE8F4E">
                      <v:shape id="_x0000_i1052" type="#_x0000_t75" style="width:91.6pt;height:57pt" o:ole="">
                        <v:imagedata r:id="rId40" o:title=""/>
                      </v:shape>
                      <o:OLEObject Type="Embed" ProgID="Equation.3" ShapeID="_x0000_i1052" DrawAspect="Content" ObjectID="_1659331634" r:id="rId50"/>
                    </w:object>
                  </w:r>
                  <w:r>
                    <w:rPr>
                      <w:rFonts w:eastAsia="SimSun" w:hint="eastAsia"/>
                      <w:position w:val="-66"/>
                      <w:sz w:val="18"/>
                      <w:szCs w:val="21"/>
                    </w:rPr>
                    <w:t>,</w:t>
                  </w:r>
                  <w:r>
                    <w:rPr>
                      <w:rFonts w:eastAsia="Batang"/>
                      <w:position w:val="-66"/>
                      <w:sz w:val="18"/>
                      <w:szCs w:val="21"/>
                    </w:rPr>
                    <w:object w:dxaOrig="681" w:dyaOrig="1134" w14:anchorId="5CCC7E13">
                      <v:shape id="_x0000_i1053" type="#_x0000_t75" style="width:34pt;height:57pt" o:ole="">
                        <v:imagedata r:id="rId42" o:title=""/>
                      </v:shape>
                      <o:OLEObject Type="Embed" ProgID="Equation.3" ShapeID="_x0000_i1053" DrawAspect="Content" ObjectID="_1659331635" r:id="rId51"/>
                    </w:object>
                  </w:r>
                </w:p>
              </w:tc>
            </w:tr>
            <w:tr w:rsidR="003F35C3" w14:paraId="6B422B49" w14:textId="77777777">
              <w:trPr>
                <w:trHeight w:val="509"/>
              </w:trPr>
              <w:tc>
                <w:tcPr>
                  <w:tcW w:w="1559" w:type="dxa"/>
                </w:tcPr>
                <w:p w14:paraId="542C9B3F" w14:textId="77777777" w:rsidR="003F35C3" w:rsidRDefault="00D831DE">
                  <w:pPr>
                    <w:spacing w:line="360" w:lineRule="auto"/>
                    <w:rPr>
                      <w:rFonts w:eastAsia="SimSun" w:cs="Times"/>
                      <w:lang w:eastAsia="zh-CN"/>
                    </w:rPr>
                  </w:pPr>
                  <w:r>
                    <w:rPr>
                      <w:rFonts w:eastAsia="Microsoft YaHei" w:hint="eastAsia"/>
                      <w:sz w:val="21"/>
                      <w:szCs w:val="20"/>
                      <w:lang w:eastAsia="zh-CN"/>
                    </w:rPr>
                    <w:t>G6</w:t>
                  </w:r>
                </w:p>
              </w:tc>
              <w:tc>
                <w:tcPr>
                  <w:tcW w:w="5022" w:type="dxa"/>
                </w:tcPr>
                <w:p w14:paraId="4E4C96CE" w14:textId="77777777" w:rsidR="003F35C3" w:rsidRDefault="00D831DE">
                  <w:pPr>
                    <w:spacing w:line="360" w:lineRule="auto"/>
                    <w:jc w:val="left"/>
                    <w:rPr>
                      <w:rFonts w:eastAsia="SimSun" w:cs="Times"/>
                      <w:lang w:eastAsia="zh-CN"/>
                    </w:rPr>
                  </w:pPr>
                  <w:r>
                    <w:rPr>
                      <w:position w:val="-66"/>
                      <w:sz w:val="18"/>
                      <w:szCs w:val="21"/>
                    </w:rPr>
                    <w:object w:dxaOrig="2179" w:dyaOrig="1134" w14:anchorId="2C0D7778">
                      <v:shape id="_x0000_i1054" type="#_x0000_t75" style="width:109.45pt;height:57pt" o:ole="">
                        <v:imagedata r:id="rId46" o:title=""/>
                      </v:shape>
                      <o:OLEObject Type="Embed" ProgID="Equation.3" ShapeID="_x0000_i1054" DrawAspect="Content" ObjectID="_1659331636" r:id="rId52"/>
                    </w:object>
                  </w:r>
                  <w:r>
                    <w:rPr>
                      <w:rFonts w:hint="eastAsia"/>
                      <w:position w:val="-66"/>
                      <w:sz w:val="18"/>
                      <w:szCs w:val="21"/>
                    </w:rPr>
                    <w:t>,</w:t>
                  </w:r>
                  <w:r>
                    <w:rPr>
                      <w:position w:val="-66"/>
                      <w:sz w:val="18"/>
                      <w:szCs w:val="21"/>
                    </w:rPr>
                    <w:object w:dxaOrig="2179" w:dyaOrig="1134" w14:anchorId="1BAD04E5">
                      <v:shape id="_x0000_i1055" type="#_x0000_t75" style="width:109.45pt;height:57pt" o:ole="">
                        <v:imagedata r:id="rId53" o:title=""/>
                      </v:shape>
                      <o:OLEObject Type="Embed" ProgID="Equation.3" ShapeID="_x0000_i1055" DrawAspect="Content" ObjectID="_1659331637" r:id="rId54"/>
                    </w:object>
                  </w:r>
                  <w:r>
                    <w:rPr>
                      <w:rFonts w:hint="eastAsia"/>
                      <w:position w:val="-66"/>
                      <w:sz w:val="18"/>
                      <w:szCs w:val="21"/>
                    </w:rPr>
                    <w:t>,</w:t>
                  </w:r>
                  <w:r>
                    <w:rPr>
                      <w:position w:val="-66"/>
                      <w:sz w:val="18"/>
                      <w:szCs w:val="21"/>
                    </w:rPr>
                    <w:object w:dxaOrig="3548" w:dyaOrig="1134" w14:anchorId="57A197E9">
                      <v:shape id="_x0000_i1056" type="#_x0000_t75" style="width:178pt;height:57pt" o:ole="">
                        <v:imagedata r:id="rId55" o:title=""/>
                      </v:shape>
                      <o:OLEObject Type="Embed" ProgID="Equation.3" ShapeID="_x0000_i1056" DrawAspect="Content" ObjectID="_1659331638" r:id="rId56"/>
                    </w:object>
                  </w:r>
                  <w:r>
                    <w:rPr>
                      <w:rFonts w:hint="eastAsia"/>
                      <w:position w:val="-66"/>
                      <w:sz w:val="18"/>
                      <w:szCs w:val="21"/>
                    </w:rPr>
                    <w:t>,</w:t>
                  </w:r>
                  <w:r>
                    <w:rPr>
                      <w:rFonts w:eastAsia="Batang"/>
                      <w:position w:val="-66"/>
                      <w:sz w:val="18"/>
                      <w:szCs w:val="21"/>
                    </w:rPr>
                    <w:object w:dxaOrig="681" w:dyaOrig="1134" w14:anchorId="6D4DB3DD">
                      <v:shape id="_x0000_i1057" type="#_x0000_t75" style="width:34pt;height:57pt" o:ole="">
                        <v:imagedata r:id="rId42" o:title=""/>
                      </v:shape>
                      <o:OLEObject Type="Embed" ProgID="Equation.3" ShapeID="_x0000_i1057" DrawAspect="Content" ObjectID="_1659331639" r:id="rId57"/>
                    </w:object>
                  </w:r>
                </w:p>
              </w:tc>
            </w:tr>
            <w:tr w:rsidR="003F35C3" w14:paraId="607C95E6" w14:textId="77777777">
              <w:tc>
                <w:tcPr>
                  <w:tcW w:w="1559" w:type="dxa"/>
                </w:tcPr>
                <w:p w14:paraId="6483702D" w14:textId="77777777" w:rsidR="003F35C3" w:rsidRDefault="00D831DE">
                  <w:pPr>
                    <w:spacing w:line="360" w:lineRule="auto"/>
                    <w:rPr>
                      <w:rFonts w:eastAsia="SimSun" w:cs="Times"/>
                      <w:color w:val="FF0000"/>
                      <w:lang w:eastAsia="zh-CN"/>
                    </w:rPr>
                  </w:pPr>
                  <w:r>
                    <w:rPr>
                      <w:rFonts w:eastAsia="SimSun" w:cs="Times" w:hint="eastAsia"/>
                      <w:color w:val="FF0000"/>
                      <w:lang w:eastAsia="zh-CN"/>
                    </w:rPr>
                    <w:lastRenderedPageBreak/>
                    <w:t>G4</w:t>
                  </w:r>
                  <w:r>
                    <w:rPr>
                      <w:rFonts w:eastAsia="SimSun" w:cs="Times"/>
                      <w:color w:val="FF0000"/>
                      <w:lang w:eastAsia="zh-CN"/>
                    </w:rPr>
                    <w:t>’</w:t>
                  </w:r>
                </w:p>
              </w:tc>
              <w:tc>
                <w:tcPr>
                  <w:tcW w:w="5022" w:type="dxa"/>
                  <w:vAlign w:val="center"/>
                </w:tcPr>
                <w:p w14:paraId="2173547A" w14:textId="77777777" w:rsidR="003F35C3" w:rsidRDefault="00D831DE">
                  <w:pPr>
                    <w:spacing w:line="360" w:lineRule="auto"/>
                    <w:rPr>
                      <w:rFonts w:eastAsia="SimSun" w:cs="Times"/>
                      <w:lang w:eastAsia="zh-CN"/>
                    </w:rPr>
                  </w:pPr>
                  <w:r>
                    <w:rPr>
                      <w:rFonts w:eastAsia="Microsoft YaHei" w:hint="eastAsia"/>
                      <w:position w:val="-66"/>
                      <w:sz w:val="21"/>
                      <w:szCs w:val="20"/>
                      <w:lang w:eastAsia="zh-CN"/>
                    </w:rPr>
                    <w:object w:dxaOrig="567" w:dyaOrig="1105" w14:anchorId="58FA068A">
                      <v:shape id="_x0000_i1058" type="#_x0000_t75" style="width:28.2pt;height:55.3pt" o:ole="">
                        <v:imagedata r:id="rId9" o:title=""/>
                      </v:shape>
                      <o:OLEObject Type="Embed" ProgID="Equation.3" ShapeID="_x0000_i1058" DrawAspect="Content" ObjectID="_1659331640" r:id="rId58"/>
                    </w:object>
                  </w:r>
                </w:p>
              </w:tc>
            </w:tr>
            <w:tr w:rsidR="003F35C3" w14:paraId="2E878667" w14:textId="77777777">
              <w:tc>
                <w:tcPr>
                  <w:tcW w:w="1559" w:type="dxa"/>
                </w:tcPr>
                <w:p w14:paraId="268F80A2" w14:textId="77777777" w:rsidR="003F35C3" w:rsidRDefault="00D831DE">
                  <w:pPr>
                    <w:spacing w:line="360" w:lineRule="auto"/>
                    <w:rPr>
                      <w:rFonts w:eastAsia="SimSun" w:cs="Times"/>
                      <w:color w:val="FF0000"/>
                      <w:lang w:eastAsia="zh-CN"/>
                    </w:rPr>
                  </w:pPr>
                  <w:r>
                    <w:rPr>
                      <w:rFonts w:eastAsia="SimSun" w:cs="Times" w:hint="eastAsia"/>
                      <w:color w:val="FF0000"/>
                      <w:lang w:eastAsia="zh-CN"/>
                    </w:rPr>
                    <w:t>G5</w:t>
                  </w:r>
                  <w:r>
                    <w:rPr>
                      <w:rFonts w:eastAsia="SimSun" w:cs="Times"/>
                      <w:color w:val="FF0000"/>
                      <w:lang w:eastAsia="zh-CN"/>
                    </w:rPr>
                    <w:t>’</w:t>
                  </w:r>
                </w:p>
              </w:tc>
              <w:tc>
                <w:tcPr>
                  <w:tcW w:w="5022" w:type="dxa"/>
                  <w:vAlign w:val="center"/>
                </w:tcPr>
                <w:p w14:paraId="6A4685CA" w14:textId="77777777" w:rsidR="003F35C3" w:rsidRDefault="00D831DE">
                  <w:pPr>
                    <w:spacing w:line="360" w:lineRule="auto"/>
                    <w:rPr>
                      <w:rFonts w:eastAsia="SimSun" w:cs="Times"/>
                      <w:lang w:eastAsia="zh-CN"/>
                    </w:rPr>
                  </w:pPr>
                  <w:r>
                    <w:rPr>
                      <w:rFonts w:eastAsia="Microsoft YaHei" w:hint="eastAsia"/>
                      <w:sz w:val="21"/>
                      <w:szCs w:val="20"/>
                      <w:lang w:eastAsia="zh-CN"/>
                    </w:rPr>
                    <w:t>{</w:t>
                  </w:r>
                  <w:r>
                    <w:rPr>
                      <w:rFonts w:eastAsia="Microsoft YaHei" w:hint="eastAsia"/>
                      <w:position w:val="-66"/>
                      <w:sz w:val="21"/>
                      <w:szCs w:val="20"/>
                      <w:lang w:eastAsia="zh-CN"/>
                    </w:rPr>
                    <w:object w:dxaOrig="567" w:dyaOrig="1104" w14:anchorId="0AD9D3A6">
                      <v:shape id="_x0000_i1059" type="#_x0000_t75" style="width:28.2pt;height:55.3pt" o:ole="">
                        <v:imagedata r:id="rId9" o:title=""/>
                      </v:shape>
                      <o:OLEObject Type="Embed" ProgID="Equation.3" ShapeID="_x0000_i1059" DrawAspect="Content" ObjectID="_1659331641" r:id="rId59"/>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1992FEA">
                      <v:shape id="_x0000_i1060" type="#_x0000_t75" style="width:28.2pt;height:55.3pt" o:ole="">
                        <v:imagedata r:id="rId12" o:title=""/>
                      </v:shape>
                      <o:OLEObject Type="Embed" ProgID="Equation.3" ShapeID="_x0000_i1060" DrawAspect="Content" ObjectID="_1659331642" r:id="rId60"/>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4CD00F14">
                      <v:shape id="_x0000_i1061" type="#_x0000_t75" style="width:28.2pt;height:55.3pt" o:ole="">
                        <v:imagedata r:id="rId14" o:title=""/>
                      </v:shape>
                      <o:OLEObject Type="Embed" ProgID="Equation.3" ShapeID="_x0000_i1061" DrawAspect="Content" ObjectID="_1659331643" r:id="rId61"/>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4DF61C2">
                      <v:shape id="_x0000_i1062" type="#_x0000_t75" style="width:28.2pt;height:55.3pt" o:ole="">
                        <v:imagedata r:id="rId16" o:title=""/>
                      </v:shape>
                      <o:OLEObject Type="Embed" ProgID="Equation.3" ShapeID="_x0000_i1062" DrawAspect="Content" ObjectID="_1659331644" r:id="rId62"/>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8B6341A">
                      <v:shape id="_x0000_i1063" type="#_x0000_t75" style="width:28.2pt;height:55.3pt" o:ole="">
                        <v:imagedata r:id="rId18" o:title=""/>
                      </v:shape>
                      <o:OLEObject Type="Embed" ProgID="Equation.3" ShapeID="_x0000_i1063" DrawAspect="Content" ObjectID="_1659331645" r:id="rId63"/>
                    </w:object>
                  </w:r>
                  <w:r>
                    <w:rPr>
                      <w:rFonts w:eastAsia="Microsoft YaHei" w:hint="eastAsia"/>
                      <w:sz w:val="21"/>
                      <w:szCs w:val="20"/>
                      <w:lang w:eastAsia="zh-CN"/>
                    </w:rPr>
                    <w:t xml:space="preserve">, </w:t>
                  </w:r>
                  <w:r>
                    <w:rPr>
                      <w:rFonts w:eastAsia="Microsoft YaHei" w:hint="eastAsia"/>
                      <w:position w:val="-66"/>
                      <w:sz w:val="21"/>
                      <w:szCs w:val="20"/>
                      <w:lang w:eastAsia="zh-CN"/>
                    </w:rPr>
                    <w:object w:dxaOrig="567" w:dyaOrig="1104" w14:anchorId="30F9C77A">
                      <v:shape id="_x0000_i1064" type="#_x0000_t75" style="width:28.2pt;height:55.3pt" o:ole="">
                        <v:imagedata r:id="rId20" o:title=""/>
                      </v:shape>
                      <o:OLEObject Type="Embed" ProgID="Equation.3" ShapeID="_x0000_i1064" DrawAspect="Content" ObjectID="_1659331646" r:id="rId64"/>
                    </w:object>
                  </w:r>
                  <w:r>
                    <w:rPr>
                      <w:rFonts w:eastAsia="Microsoft YaHei" w:hint="eastAsia"/>
                      <w:sz w:val="21"/>
                      <w:szCs w:val="20"/>
                      <w:lang w:eastAsia="zh-CN"/>
                    </w:rPr>
                    <w:t>},</w:t>
                  </w:r>
                  <w:r>
                    <w:rPr>
                      <w:rFonts w:eastAsia="Microsoft YaHei" w:hint="eastAsia"/>
                      <w:position w:val="-66"/>
                      <w:sz w:val="21"/>
                      <w:szCs w:val="20"/>
                      <w:lang w:eastAsia="zh-CN"/>
                    </w:rPr>
                    <w:object w:dxaOrig="680" w:dyaOrig="1113" w14:anchorId="79665AB9">
                      <v:shape id="_x0000_i1065" type="#_x0000_t75" style="width:34pt;height:55.85pt" o:ole="">
                        <v:imagedata r:id="rId22" o:title=""/>
                      </v:shape>
                      <o:OLEObject Type="Embed" ProgID="Equation.3" ShapeID="_x0000_i1065" DrawAspect="Content" ObjectID="_1659331647" r:id="rId65"/>
                    </w:object>
                  </w:r>
                </w:p>
              </w:tc>
            </w:tr>
          </w:tbl>
          <w:p w14:paraId="203BE61A" w14:textId="77777777" w:rsidR="003F35C3" w:rsidRDefault="003F35C3">
            <w:pPr>
              <w:spacing w:line="360" w:lineRule="auto"/>
              <w:rPr>
                <w:rFonts w:eastAsia="SimSun" w:cs="Times"/>
                <w:lang w:eastAsia="zh-CN"/>
              </w:rPr>
            </w:pPr>
          </w:p>
          <w:p w14:paraId="34F72E44" w14:textId="77777777" w:rsidR="003F35C3" w:rsidRDefault="003F35C3">
            <w:pPr>
              <w:spacing w:line="360" w:lineRule="auto"/>
              <w:rPr>
                <w:rFonts w:eastAsia="SimSun" w:cs="Times"/>
                <w:lang w:eastAsia="zh-CN"/>
              </w:rPr>
            </w:pPr>
          </w:p>
        </w:tc>
      </w:tr>
      <w:tr w:rsidR="003F35C3" w14:paraId="4BD67B88" w14:textId="77777777">
        <w:tc>
          <w:tcPr>
            <w:tcW w:w="2263" w:type="dxa"/>
          </w:tcPr>
          <w:p w14:paraId="40A6E175" w14:textId="77777777" w:rsidR="003F35C3" w:rsidRPr="0062791B" w:rsidRDefault="0062791B">
            <w:pPr>
              <w:spacing w:line="360" w:lineRule="auto"/>
              <w:rPr>
                <w:rFonts w:cs="Times"/>
              </w:rPr>
            </w:pPr>
            <w:r>
              <w:rPr>
                <w:rFonts w:cs="Times"/>
              </w:rPr>
              <w:lastRenderedPageBreak/>
              <w:t>Samsung</w:t>
            </w:r>
          </w:p>
        </w:tc>
        <w:tc>
          <w:tcPr>
            <w:tcW w:w="6797" w:type="dxa"/>
          </w:tcPr>
          <w:p w14:paraId="5D241214" w14:textId="77777777" w:rsidR="003F35C3" w:rsidRPr="0062791B" w:rsidRDefault="0062791B">
            <w:pPr>
              <w:spacing w:line="360" w:lineRule="auto"/>
              <w:rPr>
                <w:rFonts w:cs="Times"/>
              </w:rPr>
            </w:pPr>
            <w:r>
              <w:rPr>
                <w:rFonts w:cs="Times"/>
              </w:rPr>
              <w:t xml:space="preserve">Support with the clarification that for 4 ports, the UE reports x or y or (x, y) </w:t>
            </w:r>
            <w:r w:rsidRPr="0062791B">
              <w:rPr>
                <w:rFonts w:cs="Times"/>
              </w:rPr>
              <w:t xml:space="preserve">where x is </w:t>
            </w:r>
            <w:r>
              <w:rPr>
                <w:rFonts w:cs="Times"/>
              </w:rPr>
              <w:t xml:space="preserve">a TPMI group </w:t>
            </w:r>
            <w:r w:rsidRPr="0062791B">
              <w:rPr>
                <w:rFonts w:cs="Times"/>
              </w:rPr>
              <w:t>from {G0-G2} and y is</w:t>
            </w:r>
            <w:r>
              <w:rPr>
                <w:rFonts w:cs="Times"/>
              </w:rPr>
              <w:t xml:space="preserve"> a TPMI group</w:t>
            </w:r>
            <w:r w:rsidRPr="0062791B">
              <w:rPr>
                <w:rFonts w:cs="Times"/>
              </w:rPr>
              <w:t xml:space="preserve"> from {G3-G5} for NC or {G3-G6} for PC.</w:t>
            </w:r>
          </w:p>
        </w:tc>
      </w:tr>
      <w:tr w:rsidR="003F35C3" w14:paraId="7539654D" w14:textId="77777777">
        <w:tc>
          <w:tcPr>
            <w:tcW w:w="2263" w:type="dxa"/>
          </w:tcPr>
          <w:p w14:paraId="7E4DEA51" w14:textId="4E53A464" w:rsidR="003F35C3" w:rsidRPr="001A2321" w:rsidRDefault="001A2321">
            <w:pPr>
              <w:spacing w:line="360" w:lineRule="auto"/>
              <w:rPr>
                <w:rFonts w:cs="Times"/>
              </w:rPr>
            </w:pPr>
            <w:r>
              <w:rPr>
                <w:rFonts w:cs="Times"/>
              </w:rPr>
              <w:t>Intel</w:t>
            </w:r>
          </w:p>
        </w:tc>
        <w:tc>
          <w:tcPr>
            <w:tcW w:w="6797" w:type="dxa"/>
          </w:tcPr>
          <w:p w14:paraId="306C140A" w14:textId="28685E19" w:rsidR="003F35C3" w:rsidRPr="001A2321" w:rsidRDefault="001A2321">
            <w:pPr>
              <w:spacing w:line="360" w:lineRule="auto"/>
              <w:rPr>
                <w:rFonts w:cs="Times"/>
                <w:szCs w:val="20"/>
              </w:rPr>
            </w:pPr>
            <w:r w:rsidRPr="001A2321">
              <w:rPr>
                <w:rFonts w:cs="Times"/>
                <w:szCs w:val="20"/>
              </w:rPr>
              <w:t>Same as our comment on Issue 1.</w:t>
            </w:r>
          </w:p>
          <w:p w14:paraId="2E2E07F3" w14:textId="77777777" w:rsidR="001A2321" w:rsidRPr="001A2321" w:rsidRDefault="001A2321">
            <w:pPr>
              <w:spacing w:line="360" w:lineRule="auto"/>
              <w:rPr>
                <w:rFonts w:cs="Times"/>
                <w:szCs w:val="20"/>
              </w:rPr>
            </w:pPr>
            <w:r w:rsidRPr="001A2321">
              <w:rPr>
                <w:rFonts w:cs="Times"/>
                <w:szCs w:val="20"/>
              </w:rPr>
              <w:t>The TPMI reporting part is copied as below:</w:t>
            </w:r>
          </w:p>
          <w:p w14:paraId="36F3B471" w14:textId="77777777" w:rsidR="001A2321" w:rsidRPr="001A2321" w:rsidRDefault="001A2321" w:rsidP="001A2321">
            <w:pPr>
              <w:rPr>
                <w:b/>
                <w:bCs/>
                <w:szCs w:val="20"/>
              </w:rPr>
            </w:pPr>
            <w:r w:rsidRPr="001A2321">
              <w:rPr>
                <w:b/>
                <w:bCs/>
                <w:szCs w:val="20"/>
              </w:rPr>
              <w:t>TPMI reporting:</w:t>
            </w:r>
          </w:p>
          <w:p w14:paraId="3E5E319C" w14:textId="77777777" w:rsidR="001A2321" w:rsidRPr="001A2321" w:rsidRDefault="001A2321" w:rsidP="001A2321">
            <w:pPr>
              <w:pStyle w:val="af6"/>
              <w:widowControl/>
              <w:numPr>
                <w:ilvl w:val="0"/>
                <w:numId w:val="17"/>
              </w:numPr>
              <w:spacing w:after="160"/>
              <w:ind w:firstLineChars="0"/>
              <w:contextualSpacing/>
              <w:jc w:val="left"/>
              <w:rPr>
                <w:sz w:val="20"/>
                <w:szCs w:val="20"/>
              </w:rPr>
            </w:pPr>
            <w:r w:rsidRPr="001A2321">
              <w:rPr>
                <w:sz w:val="20"/>
                <w:szCs w:val="20"/>
              </w:rPr>
              <w:t>For 4-port partial coherent UE</w:t>
            </w:r>
          </w:p>
          <w:p w14:paraId="3EA2105A"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w:t>
            </w:r>
            <w:proofErr w:type="gramStart"/>
            <w:r w:rsidRPr="001A2321">
              <w:rPr>
                <w:sz w:val="20"/>
                <w:szCs w:val="20"/>
              </w:rPr>
              <w:t>G(</w:t>
            </w:r>
            <w:proofErr w:type="gramEnd"/>
            <w:r w:rsidRPr="001A2321">
              <w:rPr>
                <w:sz w:val="20"/>
                <w:szCs w:val="20"/>
              </w:rPr>
              <w:t>N,0) ~ G(N,11)} and one partial coherent group from Table 2 {G(P,0) ~ G(P,1)}.</w:t>
            </w:r>
          </w:p>
          <w:p w14:paraId="6A5A2F00"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0C9F8D4" w14:textId="77777777" w:rsidR="001A2321" w:rsidRPr="001A2321" w:rsidRDefault="001A2321" w:rsidP="001A2321">
            <w:pPr>
              <w:pStyle w:val="af6"/>
              <w:widowControl/>
              <w:numPr>
                <w:ilvl w:val="0"/>
                <w:numId w:val="17"/>
              </w:numPr>
              <w:spacing w:after="160"/>
              <w:ind w:firstLineChars="0"/>
              <w:contextualSpacing/>
              <w:jc w:val="left"/>
              <w:rPr>
                <w:sz w:val="20"/>
                <w:szCs w:val="20"/>
              </w:rPr>
            </w:pPr>
            <w:r w:rsidRPr="001A2321">
              <w:rPr>
                <w:sz w:val="20"/>
                <w:szCs w:val="20"/>
              </w:rPr>
              <w:t>For 4-port non-coherent UE</w:t>
            </w:r>
          </w:p>
          <w:p w14:paraId="7F5BB115"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7BA56B2F"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140DF452" w14:textId="77777777" w:rsidR="001A2321" w:rsidRPr="001A2321" w:rsidRDefault="001A2321" w:rsidP="001A2321">
            <w:pPr>
              <w:pStyle w:val="af6"/>
              <w:widowControl/>
              <w:numPr>
                <w:ilvl w:val="0"/>
                <w:numId w:val="17"/>
              </w:numPr>
              <w:spacing w:after="160"/>
              <w:ind w:firstLineChars="0"/>
              <w:contextualSpacing/>
              <w:jc w:val="left"/>
              <w:rPr>
                <w:sz w:val="20"/>
                <w:szCs w:val="20"/>
              </w:rPr>
            </w:pPr>
            <w:r w:rsidRPr="001A2321">
              <w:rPr>
                <w:sz w:val="20"/>
                <w:szCs w:val="20"/>
              </w:rPr>
              <w:t>For 2-port non-coherent UE</w:t>
            </w:r>
          </w:p>
          <w:p w14:paraId="7662A635" w14:textId="77777777" w:rsidR="001A2321" w:rsidRPr="001A2321" w:rsidRDefault="001A2321" w:rsidP="001A2321">
            <w:pPr>
              <w:pStyle w:val="af6"/>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0E23246F" w14:textId="7D89E548" w:rsidR="001A2321" w:rsidRPr="001A2321" w:rsidRDefault="001A2321">
            <w:pPr>
              <w:spacing w:line="360" w:lineRule="auto"/>
              <w:rPr>
                <w:rFonts w:cs="Times"/>
              </w:rPr>
            </w:pPr>
          </w:p>
        </w:tc>
      </w:tr>
      <w:tr w:rsidR="003F35C3" w14:paraId="050E682F" w14:textId="77777777">
        <w:tc>
          <w:tcPr>
            <w:tcW w:w="2263" w:type="dxa"/>
          </w:tcPr>
          <w:p w14:paraId="35F036E8" w14:textId="5CBD9C52" w:rsidR="003F35C3" w:rsidRPr="001A2321" w:rsidRDefault="00E07DA7">
            <w:pPr>
              <w:spacing w:line="360" w:lineRule="auto"/>
              <w:rPr>
                <w:rFonts w:cs="Times"/>
              </w:rPr>
            </w:pPr>
            <w:r>
              <w:rPr>
                <w:rFonts w:cs="Times"/>
              </w:rPr>
              <w:t>QC</w:t>
            </w:r>
          </w:p>
        </w:tc>
        <w:tc>
          <w:tcPr>
            <w:tcW w:w="6797" w:type="dxa"/>
          </w:tcPr>
          <w:p w14:paraId="41EE2272" w14:textId="0B74B07C" w:rsidR="00E07DA7" w:rsidRDefault="00E07DA7" w:rsidP="00E07DA7">
            <w:pPr>
              <w:spacing w:line="360" w:lineRule="auto"/>
              <w:rPr>
                <w:rFonts w:eastAsia="SimSun" w:cs="Times"/>
                <w:lang w:eastAsia="zh-CN"/>
              </w:rPr>
            </w:pPr>
            <w:r>
              <w:rPr>
                <w:rFonts w:cs="Times"/>
              </w:rPr>
              <w:t xml:space="preserve">Thank ZTE for formulating the reply to RAN2. Three questions for clarification. 1) </w:t>
            </w:r>
            <w:proofErr w:type="gramStart"/>
            <w:r>
              <w:rPr>
                <w:rFonts w:cs="Times"/>
              </w:rPr>
              <w:t>why</w:t>
            </w:r>
            <w:proofErr w:type="gramEnd"/>
            <w:r>
              <w:rPr>
                <w:rFonts w:cs="Times"/>
              </w:rPr>
              <w:t xml:space="preserve"> </w:t>
            </w:r>
            <w:r w:rsidRPr="00AF1367">
              <w:rPr>
                <w:rFonts w:eastAsia="SimSun" w:cs="Times"/>
                <w:lang w:eastAsia="zh-CN"/>
              </w:rPr>
              <w:t>G3</w:t>
            </w:r>
            <w:r>
              <w:rPr>
                <w:rFonts w:eastAsia="SimSun" w:cs="Times"/>
                <w:lang w:eastAsia="zh-CN"/>
              </w:rPr>
              <w:t xml:space="preserve"> is classified as a partial coherent </w:t>
            </w:r>
            <w:proofErr w:type="spellStart"/>
            <w:r>
              <w:rPr>
                <w:rFonts w:eastAsia="SimSun" w:cs="Times"/>
                <w:lang w:eastAsia="zh-CN"/>
              </w:rPr>
              <w:t>precoder</w:t>
            </w:r>
            <w:proofErr w:type="spellEnd"/>
            <w:r>
              <w:rPr>
                <w:rFonts w:eastAsia="SimSun" w:cs="Times"/>
                <w:lang w:eastAsia="zh-CN"/>
              </w:rPr>
              <w:t xml:space="preserve">? Isn’t it a </w:t>
            </w:r>
            <w:proofErr w:type="spellStart"/>
            <w:r>
              <w:rPr>
                <w:rFonts w:eastAsia="SimSun" w:cs="Times"/>
                <w:lang w:eastAsia="zh-CN"/>
              </w:rPr>
              <w:t>noncoherent</w:t>
            </w:r>
            <w:proofErr w:type="spellEnd"/>
            <w:r>
              <w:rPr>
                <w:rFonts w:eastAsia="SimSun" w:cs="Times"/>
                <w:lang w:eastAsia="zh-CN"/>
              </w:rPr>
              <w:t xml:space="preserve"> </w:t>
            </w:r>
            <w:proofErr w:type="spellStart"/>
            <w:r>
              <w:rPr>
                <w:rFonts w:eastAsia="SimSun" w:cs="Times"/>
                <w:lang w:eastAsia="zh-CN"/>
              </w:rPr>
              <w:t>precoder</w:t>
            </w:r>
            <w:proofErr w:type="spellEnd"/>
            <w:r>
              <w:rPr>
                <w:rFonts w:eastAsia="SimSun" w:cs="Times"/>
                <w:lang w:eastAsia="zh-CN"/>
              </w:rPr>
              <w:t xml:space="preserve">? 2) </w:t>
            </w:r>
            <w:proofErr w:type="gramStart"/>
            <w:r>
              <w:rPr>
                <w:rFonts w:eastAsia="SimSun" w:cs="Times"/>
                <w:lang w:eastAsia="zh-CN"/>
              </w:rPr>
              <w:t>how</w:t>
            </w:r>
            <w:proofErr w:type="gramEnd"/>
            <w:r>
              <w:rPr>
                <w:rFonts w:eastAsia="SimSun" w:cs="Times"/>
                <w:lang w:eastAsia="zh-CN"/>
              </w:rPr>
              <w:t xml:space="preserve"> many bits are needed to report 4-port non-coherent TPMIs for a 4-Tx UE? 3) A more important question is that: if we adopt this solution, how do we answer the RAN2 question in their LS, i.e., can full power TPMIs for lower coherence be deduced from higher coherence? Meaning, for a 4 </w:t>
            </w:r>
            <w:proofErr w:type="spellStart"/>
            <w:r>
              <w:rPr>
                <w:rFonts w:eastAsia="SimSun" w:cs="Times"/>
                <w:lang w:eastAsia="zh-CN"/>
              </w:rPr>
              <w:t>Tx</w:t>
            </w:r>
            <w:proofErr w:type="spellEnd"/>
            <w:r>
              <w:rPr>
                <w:rFonts w:eastAsia="SimSun" w:cs="Times"/>
                <w:lang w:eastAsia="zh-CN"/>
              </w:rPr>
              <w:t xml:space="preserve"> UE, can partial coherent full power TPMIs be deduced from full coherent full power TPMIs? Can </w:t>
            </w:r>
            <w:proofErr w:type="spellStart"/>
            <w:r>
              <w:rPr>
                <w:rFonts w:eastAsia="SimSun" w:cs="Times"/>
                <w:lang w:eastAsia="zh-CN"/>
              </w:rPr>
              <w:t>noncoherent</w:t>
            </w:r>
            <w:proofErr w:type="spellEnd"/>
            <w:r>
              <w:rPr>
                <w:rFonts w:eastAsia="SimSun" w:cs="Times"/>
                <w:lang w:eastAsia="zh-CN"/>
              </w:rPr>
              <w:t xml:space="preserve"> full power TPMIs be deduced from partial coherent TPMIs? I’d like to see the answer to this question with this proposed solution. </w:t>
            </w:r>
          </w:p>
          <w:p w14:paraId="16A33215" w14:textId="17CA3353" w:rsidR="00E07DA7" w:rsidRDefault="0054710A" w:rsidP="00E07DA7">
            <w:pPr>
              <w:spacing w:line="360" w:lineRule="auto"/>
              <w:rPr>
                <w:rFonts w:eastAsia="SimSun" w:cs="Times"/>
                <w:lang w:eastAsia="zh-CN"/>
              </w:rPr>
            </w:pPr>
            <w:r>
              <w:rPr>
                <w:rFonts w:eastAsia="SimSun" w:cs="Times"/>
                <w:lang w:eastAsia="zh-CN"/>
              </w:rPr>
              <w:t xml:space="preserve">Same question 3) to Intel’s solution. </w:t>
            </w:r>
          </w:p>
          <w:p w14:paraId="5B77268A" w14:textId="3294A46D" w:rsidR="003F35C3" w:rsidRPr="001A2321" w:rsidRDefault="00E07DA7" w:rsidP="00E07DA7">
            <w:pPr>
              <w:snapToGrid w:val="0"/>
              <w:spacing w:after="160"/>
              <w:contextualSpacing/>
              <w:rPr>
                <w:rFonts w:cs="Times"/>
              </w:rPr>
            </w:pPr>
            <w:r>
              <w:rPr>
                <w:rFonts w:cs="Times"/>
              </w:rPr>
              <w:t xml:space="preserve">If we take the route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w:t>
            </w:r>
            <w:proofErr w:type="spellStart"/>
            <w:r>
              <w:rPr>
                <w:rFonts w:cs="Times"/>
              </w:rPr>
              <w:t>noncoherent</w:t>
            </w:r>
            <w:proofErr w:type="spellEnd"/>
            <w:r>
              <w:rPr>
                <w:rFonts w:cs="Times"/>
              </w:rPr>
              <w:t xml:space="preserve"> UE, </w:t>
            </w:r>
            <w:proofErr w:type="spellStart"/>
            <w:r>
              <w:rPr>
                <w:rFonts w:cs="Times"/>
              </w:rPr>
              <w:t>gNB</w:t>
            </w:r>
            <w:proofErr w:type="spellEnd"/>
            <w:r>
              <w:rPr>
                <w:rFonts w:cs="Times"/>
              </w:rPr>
              <w:t xml:space="preserve"> just cross out certain TPMIs in the reported TPMI set. In </w:t>
            </w:r>
            <w:r>
              <w:rPr>
                <w:rFonts w:cs="Times"/>
              </w:rPr>
              <w:lastRenderedPageBreak/>
              <w:t xml:space="preserve">this way, the TPMI reporting signaling is simple and clean. And the answer to RAN2 question is: Yes, </w:t>
            </w:r>
            <w:r>
              <w:rPr>
                <w:rFonts w:eastAsia="SimSun" w:cs="Times"/>
                <w:lang w:eastAsia="zh-CN"/>
              </w:rPr>
              <w:t xml:space="preserve">full power TPMIs for lower coherence can be deduced from higher coherence. I don’t see why RAN1 want to pick a problematic solution over this clean solution. </w:t>
            </w:r>
          </w:p>
        </w:tc>
      </w:tr>
      <w:tr w:rsidR="00787917" w14:paraId="4C4A92BC" w14:textId="77777777">
        <w:tc>
          <w:tcPr>
            <w:tcW w:w="2263" w:type="dxa"/>
          </w:tcPr>
          <w:p w14:paraId="14BF83B5" w14:textId="19B7A447" w:rsidR="00787917" w:rsidRPr="001A2321" w:rsidRDefault="00787917" w:rsidP="00787917">
            <w:pPr>
              <w:spacing w:line="360" w:lineRule="auto"/>
              <w:rPr>
                <w:rFonts w:cs="Times"/>
              </w:rPr>
            </w:pPr>
            <w:r>
              <w:rPr>
                <w:rFonts w:cs="Times"/>
              </w:rPr>
              <w:lastRenderedPageBreak/>
              <w:t>LG</w:t>
            </w:r>
          </w:p>
        </w:tc>
        <w:tc>
          <w:tcPr>
            <w:tcW w:w="6797" w:type="dxa"/>
          </w:tcPr>
          <w:p w14:paraId="122C65D0" w14:textId="6C79A390" w:rsidR="00787917" w:rsidRPr="001A2321" w:rsidRDefault="00787917" w:rsidP="004669DD">
            <w:pPr>
              <w:spacing w:line="360" w:lineRule="auto"/>
              <w:rPr>
                <w:rFonts w:cs="Times"/>
              </w:rPr>
            </w:pPr>
            <w:r>
              <w:rPr>
                <w:rFonts w:eastAsia="Malgun Gothic" w:cs="Times"/>
                <w:lang w:eastAsia="ko-KR"/>
              </w:rPr>
              <w:t>Support proposal fr</w:t>
            </w:r>
            <w:r w:rsidR="004669DD">
              <w:rPr>
                <w:rFonts w:eastAsia="Malgun Gothic" w:cs="Times"/>
                <w:lang w:eastAsia="ko-KR"/>
              </w:rPr>
              <w:t>o</w:t>
            </w:r>
            <w:r>
              <w:rPr>
                <w:rFonts w:eastAsia="Malgun Gothic" w:cs="Times"/>
                <w:lang w:eastAsia="ko-KR"/>
              </w:rPr>
              <w:t>m ZTE and also fine with Samsung’s clarification.</w:t>
            </w:r>
          </w:p>
        </w:tc>
      </w:tr>
      <w:tr w:rsidR="00174D96" w14:paraId="116B0CEC" w14:textId="77777777">
        <w:tc>
          <w:tcPr>
            <w:tcW w:w="2263" w:type="dxa"/>
          </w:tcPr>
          <w:p w14:paraId="091FCA12" w14:textId="51A79C37" w:rsidR="00174D96" w:rsidRPr="00174D96" w:rsidRDefault="00174D96" w:rsidP="00787917">
            <w:pPr>
              <w:spacing w:line="360" w:lineRule="auto"/>
              <w:rPr>
                <w:rFonts w:eastAsiaTheme="minorEastAsia" w:cs="Times"/>
                <w:lang w:eastAsia="zh-CN"/>
              </w:rPr>
            </w:pPr>
            <w:r>
              <w:rPr>
                <w:rFonts w:eastAsiaTheme="minorEastAsia" w:cs="Times" w:hint="eastAsia"/>
                <w:lang w:eastAsia="zh-CN"/>
              </w:rPr>
              <w:t>OPPO</w:t>
            </w:r>
          </w:p>
        </w:tc>
        <w:tc>
          <w:tcPr>
            <w:tcW w:w="6797" w:type="dxa"/>
          </w:tcPr>
          <w:p w14:paraId="2397CB9D" w14:textId="7637F114" w:rsidR="00174D96" w:rsidRPr="00174D96" w:rsidRDefault="00174D96" w:rsidP="00174D96">
            <w:pPr>
              <w:spacing w:line="360" w:lineRule="auto"/>
              <w:rPr>
                <w:rFonts w:eastAsiaTheme="minorEastAsia" w:cs="Times"/>
                <w:lang w:eastAsia="zh-CN"/>
              </w:rPr>
            </w:pPr>
            <w:r>
              <w:rPr>
                <w:rFonts w:eastAsiaTheme="minorEastAsia" w:cs="Times" w:hint="eastAsia"/>
                <w:lang w:eastAsia="zh-CN"/>
              </w:rPr>
              <w:t xml:space="preserve">The </w:t>
            </w:r>
            <w:r>
              <w:rPr>
                <w:szCs w:val="18"/>
              </w:rPr>
              <w:t>answer to RAN2 LS</w:t>
            </w:r>
            <w:r>
              <w:rPr>
                <w:rFonts w:eastAsiaTheme="minorEastAsia" w:cs="Times" w:hint="eastAsia"/>
                <w:lang w:eastAsia="zh-CN"/>
              </w:rPr>
              <w:t xml:space="preserve"> </w:t>
            </w:r>
            <w:r>
              <w:rPr>
                <w:rFonts w:eastAsiaTheme="minorEastAsia" w:cs="Times"/>
                <w:lang w:eastAsia="zh-CN"/>
              </w:rPr>
              <w:t xml:space="preserve">depends on the output of the first discussion. </w:t>
            </w:r>
          </w:p>
        </w:tc>
      </w:tr>
      <w:tr w:rsidR="00A55213" w14:paraId="6711FA03" w14:textId="77777777">
        <w:tc>
          <w:tcPr>
            <w:tcW w:w="2263" w:type="dxa"/>
          </w:tcPr>
          <w:p w14:paraId="5F310833" w14:textId="2436DA77" w:rsidR="00A55213" w:rsidRPr="00A55213" w:rsidRDefault="00A55213" w:rsidP="00787917">
            <w:pPr>
              <w:spacing w:line="360" w:lineRule="auto"/>
              <w:rPr>
                <w:rFonts w:eastAsia="ＭＳ 明朝" w:cs="Times"/>
                <w:lang w:eastAsia="ja-JP"/>
              </w:rPr>
            </w:pPr>
            <w:r>
              <w:rPr>
                <w:rFonts w:eastAsia="ＭＳ 明朝" w:cs="Times" w:hint="eastAsia"/>
                <w:lang w:eastAsia="ja-JP"/>
              </w:rPr>
              <w:t>NTT DOCOMO</w:t>
            </w:r>
          </w:p>
        </w:tc>
        <w:tc>
          <w:tcPr>
            <w:tcW w:w="6797" w:type="dxa"/>
          </w:tcPr>
          <w:p w14:paraId="77147679" w14:textId="2F91B254" w:rsidR="00A55213" w:rsidRPr="00A55213" w:rsidRDefault="00A55213" w:rsidP="00A55213">
            <w:pPr>
              <w:spacing w:line="360" w:lineRule="auto"/>
              <w:rPr>
                <w:rFonts w:eastAsia="ＭＳ 明朝" w:cs="Times"/>
                <w:lang w:eastAsia="ja-JP"/>
              </w:rPr>
            </w:pPr>
            <w:r>
              <w:rPr>
                <w:rFonts w:eastAsia="ＭＳ 明朝" w:cs="Times" w:hint="eastAsia"/>
                <w:lang w:eastAsia="ja-JP"/>
              </w:rPr>
              <w:t>We</w:t>
            </w:r>
            <w:r>
              <w:rPr>
                <w:rFonts w:eastAsia="ＭＳ 明朝" w:cs="Times"/>
                <w:lang w:eastAsia="ja-JP"/>
              </w:rPr>
              <w:t xml:space="preserve"> can</w:t>
            </w:r>
            <w:r>
              <w:rPr>
                <w:rFonts w:eastAsia="ＭＳ 明朝" w:cs="Times" w:hint="eastAsia"/>
                <w:lang w:eastAsia="ja-JP"/>
              </w:rPr>
              <w:t xml:space="preserve"> support ZTE</w:t>
            </w:r>
            <w:r>
              <w:rPr>
                <w:rFonts w:eastAsia="ＭＳ 明朝" w:cs="Times"/>
                <w:lang w:eastAsia="ja-JP"/>
              </w:rPr>
              <w:t xml:space="preserve">’s proposal and Samsung’s clarification in principle. Regarding new TPMI groups, one additional group (i.e. G6’) can be considered as we </w:t>
            </w:r>
            <w:r w:rsidR="00350CE9">
              <w:rPr>
                <w:rFonts w:eastAsia="ＭＳ 明朝" w:cs="Times"/>
                <w:lang w:eastAsia="ja-JP"/>
              </w:rPr>
              <w:t xml:space="preserve">have captured </w:t>
            </w:r>
            <w:r>
              <w:rPr>
                <w:rFonts w:eastAsia="ＭＳ 明朝" w:cs="Times"/>
                <w:lang w:eastAsia="ja-JP"/>
              </w:rPr>
              <w:t xml:space="preserve">in the </w:t>
            </w:r>
            <w:r w:rsidR="00350CE9">
              <w:rPr>
                <w:rFonts w:eastAsia="ＭＳ 明朝" w:cs="Times"/>
                <w:lang w:eastAsia="ja-JP"/>
              </w:rPr>
              <w:t>previous</w:t>
            </w:r>
            <w:r>
              <w:rPr>
                <w:rFonts w:eastAsia="ＭＳ 明朝" w:cs="Times"/>
                <w:lang w:eastAsia="ja-JP"/>
              </w:rPr>
              <w:t xml:space="preserve"> section.</w:t>
            </w:r>
          </w:p>
        </w:tc>
      </w:tr>
    </w:tbl>
    <w:p w14:paraId="63EC1CA6" w14:textId="77777777" w:rsidR="003F35C3" w:rsidRPr="001A2321" w:rsidRDefault="003F35C3">
      <w:pPr>
        <w:spacing w:line="360" w:lineRule="auto"/>
        <w:rPr>
          <w:rFonts w:cs="Times"/>
        </w:rPr>
      </w:pPr>
    </w:p>
    <w:p w14:paraId="7413EAC9" w14:textId="77777777" w:rsidR="003F35C3" w:rsidRPr="001A2321" w:rsidRDefault="003F35C3">
      <w:pPr>
        <w:spacing w:line="360" w:lineRule="auto"/>
        <w:rPr>
          <w:rFonts w:cs="Times"/>
        </w:rPr>
      </w:pPr>
    </w:p>
    <w:p w14:paraId="3B232318" w14:textId="77777777" w:rsidR="003F35C3" w:rsidRDefault="00D831DE">
      <w:pPr>
        <w:pStyle w:val="title1"/>
      </w:pPr>
      <w:r>
        <w:t>R</w:t>
      </w:r>
      <w:r>
        <w:rPr>
          <w:rFonts w:hint="eastAsia"/>
        </w:rPr>
        <w:t xml:space="preserve">eference </w:t>
      </w:r>
    </w:p>
    <w:p w14:paraId="4E063625" w14:textId="77777777" w:rsidR="003F35C3" w:rsidRDefault="00D831DE">
      <w:pPr>
        <w:rPr>
          <w:rFonts w:eastAsiaTheme="minorEastAsia"/>
          <w:lang w:eastAsia="zh-CN"/>
        </w:rPr>
      </w:pPr>
      <w:r>
        <w:rPr>
          <w:rFonts w:eastAsiaTheme="minorEastAsia"/>
          <w:lang w:eastAsia="zh-CN"/>
        </w:rPr>
        <w:t xml:space="preserve">[1] R1-2006979. “Summary#2 for Rel.16 NR </w:t>
      </w:r>
      <w:proofErr w:type="spellStart"/>
      <w:r>
        <w:rPr>
          <w:rFonts w:eastAsiaTheme="minorEastAsia"/>
          <w:lang w:eastAsia="zh-CN"/>
        </w:rPr>
        <w:t>eMIMO</w:t>
      </w:r>
      <w:proofErr w:type="spellEnd"/>
      <w:r>
        <w:rPr>
          <w:rFonts w:eastAsiaTheme="minorEastAsia"/>
          <w:lang w:eastAsia="zh-CN"/>
        </w:rPr>
        <w:t xml:space="preserve"> maintenance”, moderator (Samsung), RAN1#102-e, 17th -28th August, 2020</w:t>
      </w:r>
    </w:p>
    <w:sectPr w:rsidR="003F35C3">
      <w:headerReference w:type="default" r:id="rId6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432FE" w14:textId="77777777" w:rsidR="00DB131C" w:rsidRDefault="00DB131C">
      <w:pPr>
        <w:spacing w:after="0" w:line="240" w:lineRule="auto"/>
      </w:pPr>
      <w:r>
        <w:separator/>
      </w:r>
    </w:p>
  </w:endnote>
  <w:endnote w:type="continuationSeparator" w:id="0">
    <w:p w14:paraId="0DCBC96D" w14:textId="77777777" w:rsidR="00DB131C" w:rsidRDefault="00DB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7DD8F" w14:textId="77777777" w:rsidR="00DB131C" w:rsidRDefault="00DB131C">
      <w:pPr>
        <w:spacing w:after="0" w:line="240" w:lineRule="auto"/>
      </w:pPr>
      <w:r>
        <w:separator/>
      </w:r>
    </w:p>
  </w:footnote>
  <w:footnote w:type="continuationSeparator" w:id="0">
    <w:p w14:paraId="4B3F44DB" w14:textId="77777777" w:rsidR="00DB131C" w:rsidRDefault="00DB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CC6A" w14:textId="77777777" w:rsidR="00651214" w:rsidRDefault="00651214">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1A7C9"/>
    <w:multiLevelType w:val="singleLevel"/>
    <w:tmpl w:val="9491A7C9"/>
    <w:lvl w:ilvl="0">
      <w:start w:val="1"/>
      <w:numFmt w:val="bullet"/>
      <w:lvlText w:val=""/>
      <w:lvlJc w:val="left"/>
      <w:pPr>
        <w:ind w:left="420" w:hanging="420"/>
      </w:pPr>
      <w:rPr>
        <w:rFonts w:ascii="Wingdings" w:hAnsi="Wingdings" w:hint="default"/>
      </w:rPr>
    </w:lvl>
  </w:abstractNum>
  <w:abstractNum w:abstractNumId="1" w15:restartNumberingAfterBreak="0">
    <w:nsid w:val="A566CE2F"/>
    <w:multiLevelType w:val="singleLevel"/>
    <w:tmpl w:val="A566CE2F"/>
    <w:lvl w:ilvl="0">
      <w:start w:val="1"/>
      <w:numFmt w:val="bullet"/>
      <w:lvlText w:val=""/>
      <w:lvlJc w:val="left"/>
      <w:pPr>
        <w:ind w:left="420" w:hanging="420"/>
      </w:pPr>
      <w:rPr>
        <w:rFonts w:ascii="Wingdings" w:hAnsi="Wingdings" w:hint="default"/>
      </w:rPr>
    </w:lvl>
  </w:abstractNum>
  <w:abstractNum w:abstractNumId="2" w15:restartNumberingAfterBreak="0">
    <w:nsid w:val="05640703"/>
    <w:multiLevelType w:val="multilevel"/>
    <w:tmpl w:val="05640703"/>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8331FD"/>
    <w:multiLevelType w:val="hybridMultilevel"/>
    <w:tmpl w:val="CF62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891EC3"/>
    <w:multiLevelType w:val="multilevel"/>
    <w:tmpl w:val="26891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5A129E"/>
    <w:multiLevelType w:val="hybridMultilevel"/>
    <w:tmpl w:val="DE68D4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4973B5"/>
    <w:multiLevelType w:val="hybridMultilevel"/>
    <w:tmpl w:val="8D963A52"/>
    <w:lvl w:ilvl="0" w:tplc="33689418">
      <w:start w:val="1"/>
      <w:numFmt w:val="bullet"/>
      <w:lvlText w:val="•"/>
      <w:lvlJc w:val="left"/>
      <w:pPr>
        <w:ind w:left="420" w:hanging="420"/>
      </w:pPr>
      <w:rPr>
        <w:rFonts w:ascii="Arial" w:hAnsi="Arial" w:hint="default"/>
        <w:color w:val="auto"/>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10"/>
  </w:num>
  <w:num w:numId="3">
    <w:abstractNumId w:val="16"/>
  </w:num>
  <w:num w:numId="4">
    <w:abstractNumId w:val="11"/>
  </w:num>
  <w:num w:numId="5">
    <w:abstractNumId w:val="15"/>
  </w:num>
  <w:num w:numId="6">
    <w:abstractNumId w:val="9"/>
  </w:num>
  <w:num w:numId="7">
    <w:abstractNumId w:val="12"/>
  </w:num>
  <w:num w:numId="8">
    <w:abstractNumId w:val="17"/>
  </w:num>
  <w:num w:numId="9">
    <w:abstractNumId w:val="5"/>
  </w:num>
  <w:num w:numId="10">
    <w:abstractNumId w:val="8"/>
  </w:num>
  <w:num w:numId="11">
    <w:abstractNumId w:val="3"/>
  </w:num>
  <w:num w:numId="12">
    <w:abstractNumId w:val="2"/>
  </w:num>
  <w:num w:numId="13">
    <w:abstractNumId w:val="0"/>
  </w:num>
  <w:num w:numId="14">
    <w:abstractNumId w:val="1"/>
  </w:num>
  <w:num w:numId="15">
    <w:abstractNumId w:val="7"/>
  </w:num>
  <w:num w:numId="16">
    <w:abstractNumId w:val="4"/>
  </w:num>
  <w:num w:numId="17">
    <w:abstractNumId w:val="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9FD"/>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4D96"/>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21"/>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3D93"/>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B52"/>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18"/>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0CE9"/>
    <w:rsid w:val="0035104A"/>
    <w:rsid w:val="00351265"/>
    <w:rsid w:val="0035183E"/>
    <w:rsid w:val="00351B3E"/>
    <w:rsid w:val="00351BC6"/>
    <w:rsid w:val="003520BA"/>
    <w:rsid w:val="00352C3E"/>
    <w:rsid w:val="00353048"/>
    <w:rsid w:val="0035372B"/>
    <w:rsid w:val="003538E6"/>
    <w:rsid w:val="003543CC"/>
    <w:rsid w:val="00354550"/>
    <w:rsid w:val="00354C81"/>
    <w:rsid w:val="0035501C"/>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6F65"/>
    <w:rsid w:val="00367E11"/>
    <w:rsid w:val="00370D82"/>
    <w:rsid w:val="003711AF"/>
    <w:rsid w:val="00371656"/>
    <w:rsid w:val="003719D6"/>
    <w:rsid w:val="00371A13"/>
    <w:rsid w:val="00371B98"/>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5C3"/>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517"/>
    <w:rsid w:val="00457A4F"/>
    <w:rsid w:val="00457C8B"/>
    <w:rsid w:val="004602B6"/>
    <w:rsid w:val="0046087C"/>
    <w:rsid w:val="004608D3"/>
    <w:rsid w:val="00461668"/>
    <w:rsid w:val="004630AB"/>
    <w:rsid w:val="00463A16"/>
    <w:rsid w:val="00463AF1"/>
    <w:rsid w:val="004646C3"/>
    <w:rsid w:val="00464C7A"/>
    <w:rsid w:val="00465E8A"/>
    <w:rsid w:val="00466693"/>
    <w:rsid w:val="004669DD"/>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71"/>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E9"/>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0A"/>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C7"/>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6EA6"/>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2791B"/>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CA4"/>
    <w:rsid w:val="00647274"/>
    <w:rsid w:val="00650280"/>
    <w:rsid w:val="00650A2C"/>
    <w:rsid w:val="00651214"/>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AE3"/>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36"/>
    <w:rsid w:val="006F3443"/>
    <w:rsid w:val="006F3544"/>
    <w:rsid w:val="006F3E94"/>
    <w:rsid w:val="006F42A6"/>
    <w:rsid w:val="006F437A"/>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23B"/>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87917"/>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03A"/>
    <w:rsid w:val="007C6111"/>
    <w:rsid w:val="007C6284"/>
    <w:rsid w:val="007C6608"/>
    <w:rsid w:val="007C785C"/>
    <w:rsid w:val="007C7A52"/>
    <w:rsid w:val="007D01D7"/>
    <w:rsid w:val="007D0873"/>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0C3"/>
    <w:rsid w:val="0087380B"/>
    <w:rsid w:val="00873CAB"/>
    <w:rsid w:val="008743DE"/>
    <w:rsid w:val="008746DE"/>
    <w:rsid w:val="00874828"/>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7E6"/>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213"/>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8B"/>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1EC"/>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D7EC9"/>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7BE"/>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3336"/>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1DE"/>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7DB"/>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31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07DA7"/>
    <w:rsid w:val="00E10294"/>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786"/>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5C6"/>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469"/>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0654AF"/>
    <w:rsid w:val="0A473348"/>
    <w:rsid w:val="0F4313F4"/>
    <w:rsid w:val="10081F88"/>
    <w:rsid w:val="1C257D47"/>
    <w:rsid w:val="2424403D"/>
    <w:rsid w:val="27556EF7"/>
    <w:rsid w:val="29C25B66"/>
    <w:rsid w:val="36AF286A"/>
    <w:rsid w:val="38BC42A6"/>
    <w:rsid w:val="3C436C47"/>
    <w:rsid w:val="4188103E"/>
    <w:rsid w:val="42022A28"/>
    <w:rsid w:val="45B50546"/>
    <w:rsid w:val="4B8C5B8C"/>
    <w:rsid w:val="4CA8766F"/>
    <w:rsid w:val="4D2A2AFA"/>
    <w:rsid w:val="4E9D10F2"/>
    <w:rsid w:val="51F45DD5"/>
    <w:rsid w:val="554513BC"/>
    <w:rsid w:val="576501ED"/>
    <w:rsid w:val="60535AA2"/>
    <w:rsid w:val="61A730D9"/>
    <w:rsid w:val="62BC205D"/>
    <w:rsid w:val="69544091"/>
    <w:rsid w:val="783A79D7"/>
    <w:rsid w:val="789C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6ED995"/>
  <w15:docId w15:val="{6F6A7E84-D6FC-466C-B7C6-73514D8B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ＭＳ 明朝"/>
    </w:rPr>
  </w:style>
  <w:style w:type="paragraph" w:styleId="a5">
    <w:name w:val="annotation subject"/>
    <w:basedOn w:val="a6"/>
    <w:next w:val="a6"/>
    <w:semiHidden/>
    <w:qFormat/>
    <w:rPr>
      <w:b/>
      <w:bCs/>
    </w:rPr>
  </w:style>
  <w:style w:type="paragraph" w:styleId="a6">
    <w:name w:val="annotation text"/>
    <w:basedOn w:val="a"/>
    <w:link w:val="a7"/>
    <w:uiPriority w:val="99"/>
    <w:qFormat/>
  </w:style>
  <w:style w:type="paragraph" w:styleId="40">
    <w:name w:val="List Bullet 4"/>
    <w:basedOn w:val="a"/>
    <w:qFormat/>
    <w:pPr>
      <w:tabs>
        <w:tab w:val="left" w:pos="1304"/>
      </w:tabs>
      <w:ind w:left="1304" w:hanging="1304"/>
      <w:contextualSpacing/>
    </w:pPr>
  </w:style>
  <w:style w:type="paragraph" w:styleId="a8">
    <w:name w:val="caption"/>
    <w:basedOn w:val="a"/>
    <w:next w:val="a"/>
    <w:link w:val="a9"/>
    <w:qFormat/>
    <w:pPr>
      <w:overflowPunct w:val="0"/>
      <w:autoSpaceDE w:val="0"/>
      <w:autoSpaceDN w:val="0"/>
      <w:adjustRightInd w:val="0"/>
      <w:spacing w:before="120"/>
      <w:textAlignment w:val="baseline"/>
    </w:pPr>
    <w:rPr>
      <w:szCs w:val="20"/>
      <w:lang w:val="en-GB"/>
    </w:rPr>
  </w:style>
  <w:style w:type="paragraph" w:styleId="aa">
    <w:name w:val="Document Map"/>
    <w:basedOn w:val="a"/>
    <w:semiHidden/>
    <w:qFormat/>
    <w:pPr>
      <w:shd w:val="clear" w:color="auto" w:fill="000080"/>
    </w:pPr>
  </w:style>
  <w:style w:type="paragraph" w:styleId="2">
    <w:name w:val="List 2"/>
    <w:basedOn w:val="ab"/>
    <w:qFormat/>
    <w:pPr>
      <w:numPr>
        <w:numId w:val="1"/>
      </w:numPr>
      <w:spacing w:before="180"/>
    </w:pPr>
    <w:rPr>
      <w:rFonts w:ascii="Arial" w:hAnsi="Arial"/>
      <w:sz w:val="22"/>
      <w:szCs w:val="20"/>
    </w:rPr>
  </w:style>
  <w:style w:type="paragraph" w:styleId="ab">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c">
    <w:name w:val="Date"/>
    <w:basedOn w:val="a"/>
    <w:next w:val="a"/>
    <w:link w:val="ad"/>
    <w:qFormat/>
    <w:pPr>
      <w:ind w:leftChars="2500" w:left="100"/>
    </w:pPr>
  </w:style>
  <w:style w:type="paragraph" w:styleId="ae">
    <w:name w:val="Balloon Text"/>
    <w:basedOn w:val="a"/>
    <w:link w:val="af"/>
    <w:uiPriority w:val="99"/>
    <w:semiHidden/>
    <w:qFormat/>
    <w:rPr>
      <w:sz w:val="18"/>
      <w:szCs w:val="18"/>
    </w:rPr>
  </w:style>
  <w:style w:type="paragraph" w:styleId="af0">
    <w:name w:val="footer"/>
    <w:basedOn w:val="a"/>
    <w:qFormat/>
    <w:pPr>
      <w:tabs>
        <w:tab w:val="center" w:pos="4153"/>
        <w:tab w:val="right" w:pos="8306"/>
      </w:tabs>
      <w:snapToGrid w:val="0"/>
    </w:pPr>
    <w:rPr>
      <w:sz w:val="18"/>
      <w:szCs w:val="18"/>
    </w:rPr>
  </w:style>
  <w:style w:type="paragraph" w:styleId="af1">
    <w:name w:val="header"/>
    <w:basedOn w:val="a"/>
    <w:link w:val="af2"/>
    <w:qFormat/>
    <w:pPr>
      <w:tabs>
        <w:tab w:val="center" w:pos="4536"/>
        <w:tab w:val="right" w:pos="9072"/>
      </w:tabs>
    </w:pPr>
    <w:rPr>
      <w:rFonts w:ascii="Arial" w:eastAsia="ＭＳ 明朝"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af3">
    <w:name w:val="Hyperlink"/>
    <w:uiPriority w:val="99"/>
    <w:qFormat/>
    <w:rPr>
      <w:color w:val="0000FF"/>
      <w:u w:val="single"/>
    </w:rPr>
  </w:style>
  <w:style w:type="character" w:styleId="af4">
    <w:name w:val="annotation reference"/>
    <w:qFormat/>
    <w:rPr>
      <w:sz w:val="21"/>
      <w:szCs w:val="21"/>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図表番号 (文字)"/>
    <w:link w:val="a8"/>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4">
    <w:name w:val="本文 (文字)"/>
    <w:link w:val="a0"/>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2">
    <w:name w:val="ヘッダー (文字)"/>
    <w:link w:val="af1"/>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6">
    <w:name w:val="List Paragraph"/>
    <w:basedOn w:val="a"/>
    <w:link w:val="af7"/>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b"/>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ＭＳ 明朝"/>
      <w:szCs w:val="16"/>
    </w:rPr>
  </w:style>
  <w:style w:type="character" w:customStyle="1" w:styleId="af7">
    <w:name w:val="リスト段落 (文字)"/>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a7">
    <w:name w:val="コメント文字列 (文字)"/>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書式付き (文字)"/>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見出し 1 (文字)"/>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見出し 2 (文字)"/>
    <w:link w:val="20"/>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d">
    <w:name w:val="日付 (文字)"/>
    <w:basedOn w:val="a1"/>
    <w:link w:val="ac"/>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character" w:customStyle="1" w:styleId="af">
    <w:name w:val="吹き出し (文字)"/>
    <w:basedOn w:val="a1"/>
    <w:link w:val="ae"/>
    <w:uiPriority w:val="99"/>
    <w:semiHidden/>
    <w:rsid w:val="001A2321"/>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8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1.bin"/><Relationship Id="rId39" Type="http://schemas.openxmlformats.org/officeDocument/2006/relationships/oleObject" Target="embeddings/oleObject20.bin"/><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image" Target="media/image16.wmf"/><Relationship Id="rId63" Type="http://schemas.openxmlformats.org/officeDocument/2006/relationships/oleObject" Target="embeddings/oleObject39.bin"/><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8.wmf"/><Relationship Id="rId37" Type="http://schemas.openxmlformats.org/officeDocument/2006/relationships/oleObject" Target="embeddings/oleObject19.bin"/><Relationship Id="rId40" Type="http://schemas.openxmlformats.org/officeDocument/2006/relationships/image" Target="media/image12.wmf"/><Relationship Id="rId45" Type="http://schemas.openxmlformats.org/officeDocument/2006/relationships/oleObject" Target="embeddings/oleObject24.bin"/><Relationship Id="rId53" Type="http://schemas.openxmlformats.org/officeDocument/2006/relationships/image" Target="media/image15.wmf"/><Relationship Id="rId58" Type="http://schemas.openxmlformats.org/officeDocument/2006/relationships/oleObject" Target="embeddings/oleObject34.bin"/><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0.wmf"/><Relationship Id="rId49" Type="http://schemas.openxmlformats.org/officeDocument/2006/relationships/oleObject" Target="embeddings/oleObject27.bin"/><Relationship Id="rId57" Type="http://schemas.openxmlformats.org/officeDocument/2006/relationships/oleObject" Target="embeddings/oleObject33.bin"/><Relationship Id="rId61" Type="http://schemas.openxmlformats.org/officeDocument/2006/relationships/oleObject" Target="embeddings/oleObject37.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6.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oleObject" Target="embeddings/oleObject36.bin"/><Relationship Id="rId65" Type="http://schemas.openxmlformats.org/officeDocument/2006/relationships/oleObject" Target="embeddings/oleObject4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oleObject" Target="embeddings/oleObject26.bin"/><Relationship Id="rId56" Type="http://schemas.openxmlformats.org/officeDocument/2006/relationships/oleObject" Target="embeddings/oleObject32.bin"/><Relationship Id="rId64" Type="http://schemas.openxmlformats.org/officeDocument/2006/relationships/oleObject" Target="embeddings/oleObject40.bin"/><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image" Target="media/image11.wmf"/><Relationship Id="rId46" Type="http://schemas.openxmlformats.org/officeDocument/2006/relationships/image" Target="media/image14.wmf"/><Relationship Id="rId59" Type="http://schemas.openxmlformats.org/officeDocument/2006/relationships/oleObject" Target="embeddings/oleObject35.bin"/><Relationship Id="rId6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21.bin"/><Relationship Id="rId54" Type="http://schemas.openxmlformats.org/officeDocument/2006/relationships/oleObject" Target="embeddings/oleObject31.bin"/><Relationship Id="rId62" Type="http://schemas.openxmlformats.org/officeDocument/2006/relationships/oleObject" Target="embeddings/oleObject3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378D8-17B8-411E-B611-B4035173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2675</Words>
  <Characters>15656</Characters>
  <Application>Microsoft Office Word</Application>
  <DocSecurity>0</DocSecurity>
  <Lines>130</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Masaya Okamura</cp:lastModifiedBy>
  <cp:revision>7</cp:revision>
  <cp:lastPrinted>2011-08-03T09:36:00Z</cp:lastPrinted>
  <dcterms:created xsi:type="dcterms:W3CDTF">2020-08-18T19:29:00Z</dcterms:created>
  <dcterms:modified xsi:type="dcterms:W3CDTF">2020-08-18T23:40:00Z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8c080227-1880-4d20-a781-2283257778ed</vt:lpwstr>
  </property>
  <property fmtid="{D5CDD505-2E9C-101B-9397-08002B2CF9AE}" pid="4" name="CTP_TimeStamp">
    <vt:lpwstr>2020-08-18 04:14:43Z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