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3E506" w14:textId="6F13C6FE" w:rsidR="00BD6CA6" w:rsidRPr="00590F3F" w:rsidRDefault="00BD6CA6" w:rsidP="00BD6CA6">
      <w:pPr>
        <w:pStyle w:val="a9"/>
        <w:tabs>
          <w:tab w:val="right" w:pos="9639"/>
        </w:tabs>
        <w:rPr>
          <w:bCs/>
          <w:noProof w:val="0"/>
          <w:sz w:val="24"/>
          <w:szCs w:val="24"/>
        </w:rPr>
      </w:pPr>
      <w:bookmarkStart w:id="0" w:name="_Hlk48065452"/>
      <w:r w:rsidRPr="00590F3F">
        <w:rPr>
          <w:bCs/>
          <w:noProof w:val="0"/>
          <w:sz w:val="24"/>
          <w:szCs w:val="24"/>
        </w:rPr>
        <w:t>3GPP TSG RAN WG1 #10</w:t>
      </w:r>
      <w:r w:rsidR="005D27CE">
        <w:rPr>
          <w:bCs/>
          <w:noProof w:val="0"/>
          <w:sz w:val="24"/>
          <w:szCs w:val="24"/>
        </w:rPr>
        <w:t>2</w:t>
      </w:r>
      <w:r w:rsidRPr="00590F3F">
        <w:rPr>
          <w:bCs/>
          <w:noProof w:val="0"/>
          <w:sz w:val="24"/>
          <w:szCs w:val="24"/>
        </w:rPr>
        <w:tab/>
      </w:r>
      <w:r w:rsidR="00B616EB" w:rsidRPr="00B616EB">
        <w:rPr>
          <w:bCs/>
          <w:noProof w:val="0"/>
          <w:sz w:val="24"/>
          <w:szCs w:val="24"/>
          <w:highlight w:val="yellow"/>
        </w:rPr>
        <w:t>DRAFT</w:t>
      </w:r>
      <w:r w:rsidR="00B616EB">
        <w:rPr>
          <w:bCs/>
          <w:noProof w:val="0"/>
          <w:sz w:val="24"/>
          <w:szCs w:val="24"/>
        </w:rPr>
        <w:t xml:space="preserve"> </w:t>
      </w:r>
      <w:r w:rsidRPr="00590F3F">
        <w:rPr>
          <w:bCs/>
          <w:noProof w:val="0"/>
          <w:sz w:val="24"/>
          <w:szCs w:val="24"/>
        </w:rPr>
        <w:t>R1-20</w:t>
      </w:r>
      <w:r w:rsidR="005D27CE">
        <w:rPr>
          <w:bCs/>
          <w:noProof w:val="0"/>
          <w:sz w:val="24"/>
          <w:szCs w:val="24"/>
        </w:rPr>
        <w:t>xxxx</w:t>
      </w:r>
    </w:p>
    <w:p w14:paraId="5685FC08" w14:textId="3F3762E5" w:rsidR="00BD6CA6" w:rsidRPr="00590F3F" w:rsidRDefault="00BD6CA6" w:rsidP="00BD6CA6">
      <w:pPr>
        <w:pStyle w:val="a9"/>
        <w:rPr>
          <w:bCs/>
          <w:noProof w:val="0"/>
          <w:sz w:val="24"/>
          <w:szCs w:val="24"/>
        </w:rPr>
      </w:pPr>
      <w:r w:rsidRPr="00590F3F">
        <w:rPr>
          <w:bCs/>
          <w:noProof w:val="0"/>
          <w:sz w:val="24"/>
          <w:szCs w:val="24"/>
        </w:rPr>
        <w:t xml:space="preserve">e-Meeting, </w:t>
      </w:r>
      <w:r w:rsidR="005D27CE">
        <w:rPr>
          <w:bCs/>
          <w:noProof w:val="0"/>
          <w:sz w:val="24"/>
          <w:szCs w:val="24"/>
        </w:rPr>
        <w:t>August</w:t>
      </w:r>
      <w:r w:rsidRPr="00590F3F">
        <w:rPr>
          <w:bCs/>
          <w:noProof w:val="0"/>
          <w:sz w:val="24"/>
          <w:szCs w:val="24"/>
        </w:rPr>
        <w:t xml:space="preserve"> </w:t>
      </w:r>
      <w:r w:rsidR="005D27CE">
        <w:rPr>
          <w:bCs/>
          <w:noProof w:val="0"/>
          <w:sz w:val="24"/>
          <w:szCs w:val="24"/>
        </w:rPr>
        <w:t>17</w:t>
      </w:r>
      <w:r w:rsidRPr="00590F3F">
        <w:rPr>
          <w:bCs/>
          <w:noProof w:val="0"/>
          <w:sz w:val="24"/>
          <w:szCs w:val="24"/>
          <w:vertAlign w:val="superscript"/>
        </w:rPr>
        <w:t>th</w:t>
      </w:r>
      <w:r w:rsidRPr="00590F3F">
        <w:rPr>
          <w:bCs/>
          <w:noProof w:val="0"/>
          <w:sz w:val="24"/>
          <w:szCs w:val="24"/>
        </w:rPr>
        <w:t xml:space="preserve"> – </w:t>
      </w:r>
      <w:r w:rsidR="005D27CE">
        <w:rPr>
          <w:bCs/>
          <w:noProof w:val="0"/>
          <w:sz w:val="24"/>
          <w:szCs w:val="24"/>
        </w:rPr>
        <w:t>28</w:t>
      </w:r>
      <w:r w:rsidR="005D27CE" w:rsidRPr="005D27CE">
        <w:rPr>
          <w:bCs/>
          <w:noProof w:val="0"/>
          <w:sz w:val="24"/>
          <w:szCs w:val="24"/>
          <w:vertAlign w:val="superscript"/>
        </w:rPr>
        <w:t>th</w:t>
      </w:r>
      <w:r w:rsidRPr="00590F3F">
        <w:rPr>
          <w:bCs/>
          <w:noProof w:val="0"/>
          <w:sz w:val="24"/>
          <w:szCs w:val="24"/>
        </w:rPr>
        <w:t>, 2020</w:t>
      </w:r>
    </w:p>
    <w:p w14:paraId="6D22AB7A" w14:textId="77777777" w:rsidR="00BD6CA6" w:rsidRPr="00590F3F" w:rsidRDefault="00BD6CA6" w:rsidP="00BD6CA6">
      <w:pPr>
        <w:pStyle w:val="a9"/>
        <w:rPr>
          <w:bCs/>
          <w:noProof w:val="0"/>
          <w:sz w:val="24"/>
        </w:rPr>
      </w:pPr>
    </w:p>
    <w:p w14:paraId="661948BA" w14:textId="56646C02"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7307E680" w14:textId="4091BD50"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bookmarkEnd w:id="0"/>
    <w:p w14:paraId="1122C207" w14:textId="34A07F93" w:rsidR="00BD6CA6" w:rsidRPr="00590F3F" w:rsidRDefault="00BD6CA6" w:rsidP="00BD6CA6">
      <w:pPr>
        <w:ind w:left="1985" w:hanging="1985"/>
        <w:rPr>
          <w:rFonts w:ascii="Arial" w:hAnsi="Arial" w:cs="Arial"/>
          <w:b/>
          <w:bCs/>
          <w:sz w:val="24"/>
          <w:szCs w:val="24"/>
        </w:rPr>
      </w:pPr>
      <w:r w:rsidRPr="00590F3F">
        <w:rPr>
          <w:rFonts w:ascii="Arial" w:hAnsi="Arial" w:cs="Arial"/>
          <w:b/>
          <w:bCs/>
          <w:sz w:val="24"/>
          <w:szCs w:val="24"/>
        </w:rPr>
        <w:t>Title:</w:t>
      </w:r>
      <w:r w:rsidRPr="00590F3F">
        <w:rPr>
          <w:rFonts w:ascii="Arial" w:hAnsi="Arial" w:cs="Arial"/>
          <w:b/>
          <w:bCs/>
          <w:sz w:val="24"/>
        </w:rPr>
        <w:tab/>
        <w:t xml:space="preserve">FL summary </w:t>
      </w:r>
      <w:r w:rsidR="004B7A2E" w:rsidRPr="00590F3F">
        <w:rPr>
          <w:rFonts w:ascii="Arial" w:hAnsi="Arial" w:cs="Arial"/>
          <w:b/>
          <w:bCs/>
          <w:sz w:val="24"/>
        </w:rPr>
        <w:t>on aperiodic CSI-RS triggering with different numerology between CSI-RS and triggering PDCCH</w:t>
      </w:r>
    </w:p>
    <w:p w14:paraId="7D7A2E07" w14:textId="63991A19"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Document for:</w:t>
      </w:r>
      <w:r w:rsidRPr="00590F3F">
        <w:rPr>
          <w:rFonts w:ascii="Arial" w:hAnsi="Arial" w:cs="Arial"/>
          <w:b/>
          <w:bCs/>
          <w:sz w:val="24"/>
          <w:szCs w:val="24"/>
        </w:rPr>
        <w:tab/>
        <w:t>Discussion and Decision</w:t>
      </w:r>
    </w:p>
    <w:p w14:paraId="6A964EE1" w14:textId="7E1B5659" w:rsidR="004000E8" w:rsidRPr="00590F3F" w:rsidRDefault="002B72FA" w:rsidP="00CE0424">
      <w:pPr>
        <w:pStyle w:val="1"/>
      </w:pPr>
      <w:bookmarkStart w:id="1" w:name="_Ref178064866"/>
      <w:r w:rsidRPr="00590F3F">
        <w:t>1</w:t>
      </w:r>
      <w:r w:rsidR="00230D18" w:rsidRPr="00590F3F">
        <w:tab/>
      </w:r>
      <w:bookmarkEnd w:id="1"/>
      <w:r w:rsidR="0071605A" w:rsidRPr="00590F3F">
        <w:t>Introduction</w:t>
      </w:r>
    </w:p>
    <w:p w14:paraId="48EFCF7A" w14:textId="78994476" w:rsidR="0057629F" w:rsidRPr="005D27CE" w:rsidRDefault="0071605A" w:rsidP="00B67801">
      <w:pPr>
        <w:pStyle w:val="Doc-text2"/>
        <w:tabs>
          <w:tab w:val="clear" w:pos="1622"/>
          <w:tab w:val="left" w:pos="1276"/>
        </w:tabs>
        <w:ind w:left="0" w:firstLine="0"/>
        <w:rPr>
          <w:rFonts w:ascii="Times New Roman" w:hAnsi="Times New Roman"/>
          <w:lang w:val="en-GB"/>
        </w:rPr>
      </w:pPr>
      <w:r w:rsidRPr="005D27CE">
        <w:rPr>
          <w:rFonts w:ascii="Times New Roman" w:hAnsi="Times New Roman"/>
          <w:lang w:val="en-GB"/>
        </w:rPr>
        <w:t xml:space="preserve">This </w:t>
      </w:r>
      <w:r w:rsidR="00BD6CA6" w:rsidRPr="005D27CE">
        <w:rPr>
          <w:rFonts w:ascii="Times New Roman" w:hAnsi="Times New Roman"/>
          <w:lang w:val="en-GB"/>
        </w:rPr>
        <w:t>contribution is a pre-meeting summary of the documents submitted for the AI7.2.10</w:t>
      </w:r>
      <w:r w:rsidR="005D27CE" w:rsidRPr="005D27CE">
        <w:rPr>
          <w:rFonts w:ascii="Times New Roman" w:hAnsi="Times New Roman"/>
          <w:lang w:val="en-GB"/>
        </w:rPr>
        <w:t xml:space="preserve"> that discussed the </w:t>
      </w:r>
      <w:r w:rsidR="004B7A2E" w:rsidRPr="005D27CE">
        <w:rPr>
          <w:rFonts w:ascii="Times New Roman" w:hAnsi="Times New Roman"/>
          <w:lang w:val="en-GB"/>
        </w:rPr>
        <w:t>aperiodic CSI-RS triggering with different numerology between CSI-RS and triggering PDCCH</w:t>
      </w:r>
      <w:r w:rsidR="00BD6CA6" w:rsidRPr="005D27CE">
        <w:rPr>
          <w:rFonts w:ascii="Times New Roman" w:hAnsi="Times New Roman"/>
          <w:lang w:val="en-GB"/>
        </w:rPr>
        <w:t>.</w:t>
      </w:r>
      <w:r w:rsidR="005D27CE" w:rsidRPr="005D27CE">
        <w:rPr>
          <w:rFonts w:ascii="Times New Roman" w:hAnsi="Times New Roman"/>
          <w:lang w:val="en-GB"/>
        </w:rPr>
        <w:t xml:space="preserve"> One document was identified with proposals related to the functionality [1].</w:t>
      </w:r>
    </w:p>
    <w:p w14:paraId="4D0C0366" w14:textId="0D9A6FF8" w:rsidR="007E4E6C" w:rsidRPr="00590F3F" w:rsidRDefault="00DF43CF" w:rsidP="008104BC">
      <w:pPr>
        <w:pStyle w:val="1"/>
      </w:pPr>
      <w:r w:rsidRPr="00590F3F">
        <w:rPr>
          <w:rStyle w:val="1Char"/>
        </w:rPr>
        <w:t>2</w:t>
      </w:r>
      <w:bookmarkStart w:id="2" w:name="_Hlk37781453"/>
      <w:r w:rsidR="008104BC">
        <w:rPr>
          <w:rStyle w:val="1Char"/>
        </w:rPr>
        <w:tab/>
      </w:r>
      <w:bookmarkEnd w:id="2"/>
      <w:r w:rsidR="005D27CE">
        <w:rPr>
          <w:rStyle w:val="1Char"/>
        </w:rPr>
        <w:t>Proposal 3, section 2.2 [1]</w:t>
      </w:r>
    </w:p>
    <w:p w14:paraId="666FF345" w14:textId="2AB80ED7" w:rsidR="00A45BBF" w:rsidRPr="005D27CE" w:rsidRDefault="005D27CE" w:rsidP="005D27CE">
      <w:pPr>
        <w:pStyle w:val="Doc-text2"/>
        <w:tabs>
          <w:tab w:val="clear" w:pos="1622"/>
          <w:tab w:val="left" w:pos="1276"/>
        </w:tabs>
        <w:ind w:left="0" w:firstLine="0"/>
        <w:rPr>
          <w:rFonts w:ascii="Times New Roman" w:hAnsi="Times New Roman"/>
          <w:lang w:val="en-GB"/>
        </w:rPr>
      </w:pPr>
      <w:r w:rsidRPr="005D27CE">
        <w:rPr>
          <w:rFonts w:ascii="Times New Roman" w:hAnsi="Times New Roman"/>
          <w:lang w:val="en-GB"/>
        </w:rPr>
        <w:t>Section 2.2 of [1] makes the following point</w:t>
      </w:r>
      <w:r w:rsidR="00E262E4">
        <w:rPr>
          <w:rFonts w:ascii="Times New Roman" w:hAnsi="Times New Roman"/>
          <w:lang w:val="en-GB"/>
        </w:rPr>
        <w:t>:</w:t>
      </w:r>
    </w:p>
    <w:p w14:paraId="09973125" w14:textId="084516EF" w:rsidR="005D27CE" w:rsidRDefault="005D27CE">
      <w:pPr>
        <w:overflowPunct/>
        <w:autoSpaceDE/>
        <w:autoSpaceDN/>
        <w:adjustRightInd/>
        <w:spacing w:after="0"/>
        <w:textAlignment w:val="auto"/>
      </w:pPr>
    </w:p>
    <w:p w14:paraId="28F676D0" w14:textId="77777777" w:rsidR="005D27CE" w:rsidRPr="005D27CE" w:rsidRDefault="005D27CE" w:rsidP="005D27CE">
      <w:pPr>
        <w:spacing w:afterLines="50" w:after="120"/>
        <w:ind w:left="567"/>
        <w:jc w:val="both"/>
        <w:rPr>
          <w:rFonts w:ascii="Times" w:eastAsiaTheme="minorEastAsia" w:hAnsi="Times"/>
          <w:lang w:eastAsia="zh-CN"/>
        </w:rPr>
      </w:pPr>
      <w:r w:rsidRPr="005D27CE">
        <w:rPr>
          <w:rFonts w:ascii="Times" w:eastAsiaTheme="minorEastAsia" w:hAnsi="Times"/>
          <w:lang w:eastAsia="zh-CN"/>
        </w:rPr>
        <w:t xml:space="preserve">The following agreement was achieved last meeting. A new RRC parameter was added to control the newly defined beam switching behavior in Rel-16. </w:t>
      </w:r>
    </w:p>
    <w:tbl>
      <w:tblPr>
        <w:tblStyle w:val="afa"/>
        <w:tblW w:w="0" w:type="auto"/>
        <w:tblInd w:w="567" w:type="dxa"/>
        <w:tblLook w:val="04A0" w:firstRow="1" w:lastRow="0" w:firstColumn="1" w:lastColumn="0" w:noHBand="0" w:noVBand="1"/>
      </w:tblPr>
      <w:tblGrid>
        <w:gridCol w:w="9019"/>
      </w:tblGrid>
      <w:tr w:rsidR="005D27CE" w14:paraId="74B8652D" w14:textId="77777777" w:rsidTr="005D27CE">
        <w:tc>
          <w:tcPr>
            <w:tcW w:w="9019" w:type="dxa"/>
            <w:tcBorders>
              <w:top w:val="single" w:sz="4" w:space="0" w:color="auto"/>
              <w:left w:val="single" w:sz="4" w:space="0" w:color="auto"/>
              <w:bottom w:val="single" w:sz="4" w:space="0" w:color="auto"/>
              <w:right w:val="single" w:sz="4" w:space="0" w:color="auto"/>
            </w:tcBorders>
            <w:hideMark/>
          </w:tcPr>
          <w:p w14:paraId="1238D671" w14:textId="77777777" w:rsidR="005D27CE" w:rsidRPr="005D27CE" w:rsidRDefault="005D27CE">
            <w:pPr>
              <w:rPr>
                <w:rFonts w:eastAsia="Times New Roman"/>
                <w:sz w:val="20"/>
                <w:szCs w:val="20"/>
                <w:highlight w:val="green"/>
                <w:lang w:val="en-GB" w:eastAsia="x-none"/>
              </w:rPr>
            </w:pPr>
            <w:r w:rsidRPr="005D27CE">
              <w:rPr>
                <w:sz w:val="20"/>
                <w:szCs w:val="20"/>
                <w:highlight w:val="green"/>
                <w:lang w:val="en-GB" w:eastAsia="x-none"/>
              </w:rPr>
              <w:t>Agreements:</w:t>
            </w:r>
          </w:p>
          <w:p w14:paraId="29876E77" w14:textId="77777777" w:rsidR="005D27CE" w:rsidRPr="005D27CE" w:rsidRDefault="005D27CE" w:rsidP="005D27CE">
            <w:pPr>
              <w:numPr>
                <w:ilvl w:val="0"/>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Introduce a new capability signaling for aperiodic CSI-RS triggering with beam switching timing (FG14-7 in UE features list)</w:t>
            </w:r>
          </w:p>
          <w:p w14:paraId="4BA594A9" w14:textId="77777777" w:rsidR="005D27CE" w:rsidRPr="005D27CE" w:rsidRDefault="005D27CE" w:rsidP="005D27CE">
            <w:pPr>
              <w:numPr>
                <w:ilvl w:val="1"/>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Followings are clarified for FG14-7 (beamSwitchTiming-r16) in the UE features list</w:t>
            </w:r>
          </w:p>
          <w:p w14:paraId="2A44F189" w14:textId="77777777" w:rsidR="005D27CE" w:rsidRPr="005D27CE" w:rsidRDefault="005D27CE" w:rsidP="005D27CE">
            <w:pPr>
              <w:numPr>
                <w:ilvl w:val="2"/>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Candidate values of beamSwitchTiming-r16 include {224, 336}</w:t>
            </w:r>
          </w:p>
          <w:p w14:paraId="31F2DBF4" w14:textId="77777777" w:rsidR="005D27CE" w:rsidRPr="005D27CE" w:rsidRDefault="005D27CE" w:rsidP="005D27CE">
            <w:pPr>
              <w:numPr>
                <w:ilvl w:val="0"/>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An RRC configuration parameter is added to indicate the UE behavior for AP-CSI-RS beam switching in Rel-16</w:t>
            </w:r>
          </w:p>
          <w:p w14:paraId="4CECE88C" w14:textId="77777777" w:rsidR="005D27CE" w:rsidRPr="005D27CE" w:rsidRDefault="005D27CE" w:rsidP="005D27CE">
            <w:pPr>
              <w:numPr>
                <w:ilvl w:val="1"/>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When provided, the UE behavior agreed in Rel-16 TEI is performed, with beamSwitchTiming-r16 as input</w:t>
            </w:r>
          </w:p>
          <w:p w14:paraId="37A21295" w14:textId="77777777" w:rsidR="005D27CE" w:rsidRPr="005D27CE" w:rsidRDefault="005D27CE" w:rsidP="005D27CE">
            <w:pPr>
              <w:numPr>
                <w:ilvl w:val="1"/>
                <w:numId w:val="43"/>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Otherwise, the UE behavior specified in Rel-15 is performed, with beamSwitchTiming as input</w:t>
            </w:r>
          </w:p>
          <w:p w14:paraId="5FAFC228" w14:textId="77777777" w:rsidR="005D27CE" w:rsidRDefault="005D27CE" w:rsidP="005D27CE">
            <w:pPr>
              <w:numPr>
                <w:ilvl w:val="0"/>
                <w:numId w:val="43"/>
              </w:numPr>
              <w:overflowPunct/>
              <w:autoSpaceDE/>
              <w:autoSpaceDN/>
              <w:adjustRightInd/>
              <w:spacing w:afterLines="50" w:after="120"/>
              <w:ind w:hanging="357"/>
              <w:jc w:val="both"/>
              <w:textAlignment w:val="auto"/>
              <w:rPr>
                <w:rFonts w:eastAsiaTheme="minorEastAsia"/>
                <w:sz w:val="24"/>
                <w:szCs w:val="24"/>
                <w:lang w:eastAsia="zh-CN"/>
              </w:rPr>
            </w:pPr>
            <w:r w:rsidRPr="005D27CE">
              <w:rPr>
                <w:sz w:val="20"/>
                <w:szCs w:val="20"/>
                <w:lang w:val="en-GB" w:eastAsia="zh-CN"/>
              </w:rPr>
              <w:t>Adopt following TP to TS38.214</w:t>
            </w:r>
          </w:p>
        </w:tc>
      </w:tr>
    </w:tbl>
    <w:p w14:paraId="610E57B9" w14:textId="77777777" w:rsidR="005D27CE" w:rsidRDefault="005D27CE" w:rsidP="005D27CE">
      <w:pPr>
        <w:spacing w:afterLines="50" w:after="120"/>
        <w:ind w:left="567"/>
        <w:jc w:val="both"/>
        <w:rPr>
          <w:rFonts w:ascii="Times" w:eastAsiaTheme="minorEastAsia" w:hAnsi="Times"/>
          <w:lang w:eastAsia="zh-CN"/>
        </w:rPr>
      </w:pPr>
      <w:r>
        <w:rPr>
          <w:rFonts w:ascii="Times" w:eastAsiaTheme="minorEastAsia" w:hAnsi="Times"/>
          <w:lang w:eastAsia="zh-CN"/>
        </w:rPr>
        <w:t>However, above behavior is only clarified for the same numerology case. For X-numerology CSI-RS triggering the related UE behavior should also be updated based on the latest agreement.</w:t>
      </w:r>
    </w:p>
    <w:p w14:paraId="7E482F17" w14:textId="36864D43" w:rsidR="005D27CE" w:rsidRDefault="005D27CE" w:rsidP="005D27CE">
      <w:pPr>
        <w:spacing w:afterLines="50" w:after="120"/>
        <w:ind w:left="567"/>
        <w:jc w:val="both"/>
        <w:rPr>
          <w:rFonts w:ascii="Times" w:eastAsiaTheme="minorEastAsia" w:hAnsi="Times"/>
          <w:lang w:eastAsia="zh-CN"/>
        </w:rPr>
      </w:pPr>
      <w:r>
        <w:rPr>
          <w:rFonts w:ascii="Times" w:eastAsiaTheme="minorEastAsia" w:hAnsi="Times"/>
          <w:lang w:eastAsia="zh-CN"/>
        </w:rPr>
        <w:t>Moreover, the RRC parameter used in current TS 38.213 (</w:t>
      </w:r>
      <w:r>
        <w:rPr>
          <w:rFonts w:ascii="Times" w:eastAsiaTheme="minorEastAsia" w:hAnsi="Times"/>
          <w:i/>
          <w:lang w:eastAsia="zh-CN"/>
        </w:rPr>
        <w:t>aperiodicTriggeringOffsetExt-r16</w:t>
      </w:r>
      <w:r>
        <w:rPr>
          <w:rFonts w:ascii="Times" w:eastAsiaTheme="minorEastAsia" w:hAnsi="Times"/>
          <w:lang w:eastAsia="zh-CN"/>
        </w:rPr>
        <w:t xml:space="preserve">) is not aligned with that defined in TS 38.331: </w:t>
      </w:r>
      <w:r>
        <w:rPr>
          <w:i/>
          <w:iCs/>
        </w:rPr>
        <w:t>aperiodicTriggeringOffset-r16</w:t>
      </w:r>
      <w:r>
        <w:rPr>
          <w:rFonts w:ascii="Times" w:eastAsiaTheme="minorEastAsia" w:hAnsi="Times"/>
          <w:lang w:eastAsia="zh-CN"/>
        </w:rPr>
        <w:t>, which is updated together in the following TP.</w:t>
      </w:r>
    </w:p>
    <w:p w14:paraId="594EE472" w14:textId="51319BC2" w:rsidR="005D27CE" w:rsidRDefault="005D27CE" w:rsidP="005D27CE">
      <w:pPr>
        <w:spacing w:afterLines="50" w:after="120"/>
        <w:ind w:left="567"/>
        <w:jc w:val="both"/>
        <w:rPr>
          <w:rFonts w:ascii="Times" w:eastAsiaTheme="minorEastAsia" w:hAnsi="Times"/>
          <w:lang w:eastAsia="zh-CN"/>
        </w:rPr>
      </w:pPr>
      <w:r w:rsidRPr="005D27CE">
        <w:rPr>
          <w:rFonts w:ascii="Times" w:eastAsiaTheme="minorEastAsia" w:hAnsi="Times"/>
          <w:highlight w:val="yellow"/>
          <w:lang w:eastAsia="zh-CN"/>
        </w:rPr>
        <w:t xml:space="preserve">[detailed TP </w:t>
      </w:r>
      <w:r>
        <w:rPr>
          <w:rFonts w:ascii="Times" w:eastAsiaTheme="minorEastAsia" w:hAnsi="Times"/>
          <w:highlight w:val="yellow"/>
          <w:lang w:eastAsia="zh-CN"/>
        </w:rPr>
        <w:t xml:space="preserve">to TS38.214 </w:t>
      </w:r>
      <w:r w:rsidRPr="005D27CE">
        <w:rPr>
          <w:rFonts w:ascii="Times" w:eastAsiaTheme="minorEastAsia" w:hAnsi="Times"/>
          <w:highlight w:val="yellow"/>
          <w:lang w:eastAsia="zh-CN"/>
        </w:rPr>
        <w:t>provided in [1] copied in the Annex]</w:t>
      </w:r>
    </w:p>
    <w:p w14:paraId="5D8D9508" w14:textId="67B0A338" w:rsidR="005D27CE" w:rsidRDefault="005D27CE" w:rsidP="00D11C61">
      <w:pPr>
        <w:pStyle w:val="a5"/>
        <w:ind w:left="567"/>
        <w:jc w:val="both"/>
        <w:rPr>
          <w:i/>
        </w:rPr>
      </w:pPr>
      <w:bookmarkStart w:id="3" w:name="_Ref47341341"/>
      <w:r>
        <w:rPr>
          <w:i/>
          <w:u w:val="single"/>
        </w:rPr>
        <w:t xml:space="preserve">Proposal </w:t>
      </w:r>
      <w:r>
        <w:fldChar w:fldCharType="begin"/>
      </w:r>
      <w:r>
        <w:rPr>
          <w:i/>
          <w:u w:val="single"/>
        </w:rPr>
        <w:instrText xml:space="preserve"> SEQ Proposal \* ARABIC </w:instrText>
      </w:r>
      <w:r>
        <w:fldChar w:fldCharType="separate"/>
      </w:r>
      <w:r>
        <w:rPr>
          <w:i/>
          <w:noProof/>
          <w:u w:val="single"/>
        </w:rPr>
        <w:t>3</w:t>
      </w:r>
      <w:r>
        <w:fldChar w:fldCharType="end"/>
      </w:r>
      <w:r>
        <w:rPr>
          <w:i/>
        </w:rPr>
        <w:t>:</w:t>
      </w:r>
      <w:r>
        <w:t xml:space="preserve"> </w:t>
      </w:r>
      <w:r>
        <w:rPr>
          <w:i/>
        </w:rPr>
        <w:t>Agree the TP above for clarification on default beam switching behavior and alignement with RRC spec.</w:t>
      </w:r>
      <w:bookmarkEnd w:id="3"/>
    </w:p>
    <w:p w14:paraId="7E728D75" w14:textId="2D268A9E" w:rsidR="00D11C61" w:rsidRDefault="00D11C61" w:rsidP="00D11C61">
      <w:pPr>
        <w:rPr>
          <w:lang w:eastAsia="en-GB"/>
        </w:rPr>
      </w:pPr>
    </w:p>
    <w:p w14:paraId="3AA0AC29" w14:textId="40F975CA" w:rsidR="00D11C61" w:rsidRDefault="00D11C61">
      <w:pPr>
        <w:overflowPunct/>
        <w:autoSpaceDE/>
        <w:autoSpaceDN/>
        <w:adjustRightInd/>
        <w:spacing w:after="0"/>
        <w:textAlignment w:val="auto"/>
        <w:rPr>
          <w:lang w:eastAsia="en-GB"/>
        </w:rPr>
      </w:pPr>
      <w:r>
        <w:rPr>
          <w:lang w:eastAsia="en-GB"/>
        </w:rPr>
        <w:br w:type="page"/>
      </w:r>
    </w:p>
    <w:p w14:paraId="3D289881" w14:textId="77777777" w:rsidR="00D11C61" w:rsidRPr="00D11C61" w:rsidRDefault="00D11C61" w:rsidP="00D11C61">
      <w:pPr>
        <w:rPr>
          <w:lang w:eastAsia="en-GB"/>
        </w:rPr>
      </w:pPr>
    </w:p>
    <w:p w14:paraId="7FB0C88D" w14:textId="2EE627E5" w:rsidR="00E83313" w:rsidRDefault="00E83313" w:rsidP="00E83313">
      <w:pPr>
        <w:pStyle w:val="1"/>
        <w:rPr>
          <w:rStyle w:val="1Char"/>
        </w:rPr>
      </w:pPr>
      <w:r>
        <w:rPr>
          <w:rStyle w:val="1Char"/>
        </w:rPr>
        <w:t>3</w:t>
      </w:r>
      <w:r w:rsidR="008104BC">
        <w:rPr>
          <w:rStyle w:val="1Char"/>
        </w:rPr>
        <w:tab/>
      </w:r>
      <w:r w:rsidR="005D27CE">
        <w:rPr>
          <w:rStyle w:val="1Char"/>
        </w:rPr>
        <w:t>FL proposal</w:t>
      </w:r>
      <w:r>
        <w:rPr>
          <w:rStyle w:val="1Char"/>
        </w:rPr>
        <w:t xml:space="preserve"> </w:t>
      </w:r>
      <w:r w:rsidR="00B616EB">
        <w:rPr>
          <w:rStyle w:val="1Char"/>
        </w:rPr>
        <w:t>on</w:t>
      </w:r>
      <w:r w:rsidR="008104BC">
        <w:rPr>
          <w:rStyle w:val="1Char"/>
        </w:rPr>
        <w:t xml:space="preserve"> the scope of the RAN1#10</w:t>
      </w:r>
      <w:r w:rsidR="005D27CE">
        <w:rPr>
          <w:rStyle w:val="1Char"/>
        </w:rPr>
        <w:t>2</w:t>
      </w:r>
      <w:r w:rsidR="008104BC">
        <w:rPr>
          <w:rStyle w:val="1Char"/>
        </w:rPr>
        <w:t xml:space="preserve"> </w:t>
      </w:r>
    </w:p>
    <w:p w14:paraId="60812FF7" w14:textId="42E45A40" w:rsidR="00E262E4" w:rsidRDefault="00E262E4" w:rsidP="00E262E4">
      <w:r>
        <w:rPr>
          <w:b/>
          <w:bCs/>
        </w:rPr>
        <w:t xml:space="preserve">Feature lead proposal: </w:t>
      </w:r>
      <w:r>
        <w:t>Consider section 2.2 and proposal 3 of [1] and the relatd TP to TS38.214</w:t>
      </w:r>
    </w:p>
    <w:p w14:paraId="067B14E5" w14:textId="77777777" w:rsidR="00D11C61" w:rsidRDefault="00D11C61" w:rsidP="00D11C61">
      <w:r w:rsidRPr="00D11C61">
        <w:rPr>
          <w:highlight w:val="yellow"/>
        </w:rPr>
        <w:t>Comments on the FL proposal</w:t>
      </w:r>
    </w:p>
    <w:tbl>
      <w:tblPr>
        <w:tblStyle w:val="afa"/>
        <w:tblW w:w="9918" w:type="dxa"/>
        <w:tblLook w:val="04A0" w:firstRow="1" w:lastRow="0" w:firstColumn="1" w:lastColumn="0" w:noHBand="0" w:noVBand="1"/>
      </w:tblPr>
      <w:tblGrid>
        <w:gridCol w:w="1128"/>
        <w:gridCol w:w="8790"/>
      </w:tblGrid>
      <w:tr w:rsidR="00D11C61" w:rsidRPr="00590F3F" w14:paraId="395DF3AD" w14:textId="77777777" w:rsidTr="00A32799">
        <w:tc>
          <w:tcPr>
            <w:tcW w:w="1128" w:type="dxa"/>
            <w:shd w:val="clear" w:color="auto" w:fill="D9D9D9" w:themeFill="background1" w:themeFillShade="D9"/>
          </w:tcPr>
          <w:p w14:paraId="3ADD5ACD" w14:textId="77777777" w:rsidR="00D11C61" w:rsidRPr="00590F3F" w:rsidRDefault="00D11C61" w:rsidP="003979A9">
            <w:pPr>
              <w:pStyle w:val="a8"/>
              <w:jc w:val="center"/>
              <w:rPr>
                <w:rFonts w:cs="Arial"/>
                <w:b/>
                <w:bCs/>
                <w:sz w:val="20"/>
                <w:szCs w:val="20"/>
                <w:lang w:val="en-GB"/>
              </w:rPr>
            </w:pPr>
            <w:r>
              <w:rPr>
                <w:rFonts w:cs="Arial"/>
                <w:b/>
                <w:bCs/>
                <w:sz w:val="20"/>
                <w:szCs w:val="20"/>
                <w:lang w:val="en-GB"/>
              </w:rPr>
              <w:t>Company</w:t>
            </w:r>
          </w:p>
        </w:tc>
        <w:tc>
          <w:tcPr>
            <w:tcW w:w="8790" w:type="dxa"/>
            <w:shd w:val="clear" w:color="auto" w:fill="D9D9D9" w:themeFill="background1" w:themeFillShade="D9"/>
          </w:tcPr>
          <w:p w14:paraId="58F13A7F" w14:textId="7ADA238A" w:rsidR="00D11C61" w:rsidRPr="00590F3F" w:rsidRDefault="00D11C61" w:rsidP="003979A9">
            <w:pPr>
              <w:pStyle w:val="a8"/>
              <w:jc w:val="center"/>
              <w:rPr>
                <w:rFonts w:cs="Arial"/>
                <w:b/>
                <w:bCs/>
                <w:sz w:val="20"/>
                <w:szCs w:val="20"/>
                <w:lang w:val="en-GB"/>
              </w:rPr>
            </w:pPr>
            <w:r>
              <w:rPr>
                <w:rFonts w:cs="Arial"/>
                <w:b/>
                <w:bCs/>
                <w:sz w:val="20"/>
                <w:szCs w:val="20"/>
                <w:lang w:val="en-GB"/>
              </w:rPr>
              <w:t>Comments</w:t>
            </w:r>
          </w:p>
        </w:tc>
      </w:tr>
      <w:tr w:rsidR="00D11C61" w:rsidRPr="008104BC" w14:paraId="1D7B0EAD" w14:textId="77777777" w:rsidTr="00A32799">
        <w:tc>
          <w:tcPr>
            <w:tcW w:w="1128" w:type="dxa"/>
          </w:tcPr>
          <w:p w14:paraId="645A1002" w14:textId="417376AE" w:rsidR="00D11C61" w:rsidRPr="008104BC" w:rsidRDefault="003A3D99" w:rsidP="003979A9">
            <w:pPr>
              <w:pStyle w:val="a8"/>
              <w:rPr>
                <w:rFonts w:eastAsia="宋体" w:cs="Arial"/>
                <w:sz w:val="20"/>
                <w:szCs w:val="20"/>
                <w:lang w:val="en-GB"/>
              </w:rPr>
            </w:pPr>
            <w:r>
              <w:rPr>
                <w:rFonts w:eastAsia="宋体" w:cs="Arial"/>
                <w:sz w:val="20"/>
                <w:szCs w:val="20"/>
                <w:lang w:val="en-GB"/>
              </w:rPr>
              <w:t>MTK</w:t>
            </w:r>
          </w:p>
        </w:tc>
        <w:tc>
          <w:tcPr>
            <w:tcW w:w="8790" w:type="dxa"/>
          </w:tcPr>
          <w:p w14:paraId="6E250699" w14:textId="061F2A8C" w:rsidR="00D11C61" w:rsidRPr="008104BC" w:rsidRDefault="003A3D99" w:rsidP="003979A9">
            <w:pPr>
              <w:pStyle w:val="a8"/>
              <w:jc w:val="left"/>
              <w:rPr>
                <w:rFonts w:cs="Arial"/>
                <w:sz w:val="20"/>
                <w:szCs w:val="20"/>
                <w:lang w:val="en-GB" w:eastAsia="zh-TW"/>
              </w:rPr>
            </w:pPr>
            <w:r>
              <w:rPr>
                <w:rFonts w:cs="Arial"/>
                <w:sz w:val="20"/>
                <w:szCs w:val="20"/>
                <w:lang w:val="en-GB" w:eastAsia="zh-TW"/>
              </w:rPr>
              <w:t xml:space="preserve">We are fine with the </w:t>
            </w:r>
            <w:r w:rsidRPr="003A3D99">
              <w:rPr>
                <w:rFonts w:cs="Arial" w:hint="eastAsia"/>
                <w:sz w:val="20"/>
                <w:szCs w:val="20"/>
                <w:lang w:val="en-GB" w:eastAsia="zh-TW"/>
              </w:rPr>
              <w:t>FL proposal.</w:t>
            </w:r>
          </w:p>
        </w:tc>
      </w:tr>
      <w:tr w:rsidR="00A32799" w:rsidRPr="008104BC" w14:paraId="0B91C23F" w14:textId="77777777" w:rsidTr="00A32799">
        <w:tc>
          <w:tcPr>
            <w:tcW w:w="1128" w:type="dxa"/>
          </w:tcPr>
          <w:p w14:paraId="0A017970" w14:textId="1BABA33C" w:rsidR="00A32799" w:rsidRDefault="00A32799" w:rsidP="00A32799">
            <w:pPr>
              <w:pStyle w:val="a8"/>
              <w:rPr>
                <w:rFonts w:eastAsia="宋体" w:cs="Arial"/>
              </w:rPr>
            </w:pPr>
            <w:bookmarkStart w:id="4" w:name="_GoBack" w:colFirst="0" w:colLast="1"/>
            <w:r>
              <w:rPr>
                <w:rFonts w:eastAsia="宋体" w:cs="Arial"/>
              </w:rPr>
              <w:t>vivo</w:t>
            </w:r>
          </w:p>
        </w:tc>
        <w:tc>
          <w:tcPr>
            <w:tcW w:w="8790" w:type="dxa"/>
          </w:tcPr>
          <w:p w14:paraId="759C6313" w14:textId="22A1E355" w:rsidR="00A32799" w:rsidRPr="008104BC" w:rsidRDefault="00A32799" w:rsidP="00A32799">
            <w:pPr>
              <w:pStyle w:val="a8"/>
              <w:jc w:val="left"/>
              <w:rPr>
                <w:rFonts w:cs="Arial"/>
                <w:lang w:eastAsia="zh-TW"/>
              </w:rPr>
            </w:pPr>
            <w:r>
              <w:rPr>
                <w:rFonts w:cs="Arial"/>
              </w:rPr>
              <w:t>We support the FL proposal.</w:t>
            </w:r>
          </w:p>
        </w:tc>
      </w:tr>
      <w:bookmarkEnd w:id="4"/>
    </w:tbl>
    <w:p w14:paraId="4D67141A" w14:textId="77777777" w:rsidR="00D11C61" w:rsidRDefault="00D11C61" w:rsidP="00E262E4"/>
    <w:p w14:paraId="77DAF243" w14:textId="571A0BFE" w:rsidR="00B30568" w:rsidRPr="005914E6" w:rsidRDefault="00B30568" w:rsidP="005914E6">
      <w:pPr>
        <w:pStyle w:val="1"/>
        <w:rPr>
          <w:rStyle w:val="1Char"/>
        </w:rPr>
      </w:pPr>
      <w:r w:rsidRPr="00590F3F">
        <w:rPr>
          <w:rStyle w:val="1Char"/>
        </w:rPr>
        <w:t>References</w:t>
      </w:r>
    </w:p>
    <w:p w14:paraId="7BE0E162" w14:textId="68D702EF" w:rsidR="00BF0CF3" w:rsidRDefault="00BF0CF3" w:rsidP="00BF0CF3">
      <w:pPr>
        <w:pStyle w:val="af7"/>
        <w:numPr>
          <w:ilvl w:val="0"/>
          <w:numId w:val="36"/>
        </w:numPr>
        <w:rPr>
          <w:rFonts w:ascii="Arial" w:hAnsi="Arial" w:cs="Arial"/>
          <w:sz w:val="20"/>
          <w:szCs w:val="20"/>
          <w:lang w:val="en-GB"/>
        </w:rPr>
      </w:pPr>
      <w:bookmarkStart w:id="5" w:name="_Hlk37782728"/>
      <w:r w:rsidRPr="00BF0CF3">
        <w:rPr>
          <w:rFonts w:ascii="Arial" w:hAnsi="Arial" w:cs="Arial"/>
          <w:sz w:val="20"/>
          <w:szCs w:val="20"/>
          <w:lang w:val="en-GB"/>
        </w:rPr>
        <w:t>R1-200</w:t>
      </w:r>
      <w:r w:rsidR="005D27CE">
        <w:rPr>
          <w:rFonts w:ascii="Arial" w:hAnsi="Arial" w:cs="Arial"/>
          <w:sz w:val="20"/>
          <w:szCs w:val="20"/>
          <w:lang w:val="en-GB"/>
        </w:rPr>
        <w:t>5360</w:t>
      </w:r>
      <w:r>
        <w:rPr>
          <w:rFonts w:ascii="Arial" w:hAnsi="Arial" w:cs="Arial"/>
          <w:sz w:val="20"/>
          <w:szCs w:val="20"/>
          <w:lang w:val="en-GB"/>
        </w:rPr>
        <w:t xml:space="preserve"> </w:t>
      </w:r>
      <w:r w:rsidRPr="00BF0CF3">
        <w:rPr>
          <w:rFonts w:ascii="Arial" w:hAnsi="Arial" w:cs="Arial"/>
          <w:sz w:val="20"/>
          <w:szCs w:val="20"/>
          <w:lang w:val="en-GB"/>
        </w:rPr>
        <w:t xml:space="preserve">Remaining issues on </w:t>
      </w:r>
      <w:r w:rsidR="005D27CE">
        <w:rPr>
          <w:rFonts w:ascii="Arial" w:hAnsi="Arial" w:cs="Arial"/>
          <w:sz w:val="20"/>
          <w:szCs w:val="20"/>
          <w:lang w:val="en-GB"/>
        </w:rPr>
        <w:t>MR-DC</w:t>
      </w:r>
      <w:r>
        <w:rPr>
          <w:rFonts w:ascii="Arial" w:hAnsi="Arial" w:cs="Arial"/>
          <w:sz w:val="20"/>
          <w:szCs w:val="20"/>
          <w:lang w:val="en-GB"/>
        </w:rPr>
        <w:t xml:space="preserve">, </w:t>
      </w:r>
      <w:r w:rsidRPr="00BF0CF3">
        <w:rPr>
          <w:rFonts w:ascii="Arial" w:hAnsi="Arial" w:cs="Arial"/>
          <w:sz w:val="20"/>
          <w:szCs w:val="20"/>
          <w:lang w:val="en-GB"/>
        </w:rPr>
        <w:t>vivo</w:t>
      </w:r>
    </w:p>
    <w:p w14:paraId="1B98681D" w14:textId="483A00EC" w:rsidR="005914E6" w:rsidRDefault="005914E6" w:rsidP="005914E6">
      <w:pPr>
        <w:rPr>
          <w:rFonts w:ascii="Arial" w:hAnsi="Arial" w:cs="Arial"/>
        </w:rPr>
      </w:pPr>
    </w:p>
    <w:p w14:paraId="744233C0" w14:textId="77777777" w:rsidR="005914E6" w:rsidRPr="005914E6" w:rsidRDefault="005914E6" w:rsidP="005914E6">
      <w:pPr>
        <w:rPr>
          <w:rFonts w:ascii="Arial" w:hAnsi="Arial" w:cs="Arial"/>
        </w:rPr>
      </w:pPr>
    </w:p>
    <w:p w14:paraId="008AFAB9" w14:textId="1BC0F1D9" w:rsidR="00E262E4" w:rsidRDefault="004B7A2E" w:rsidP="005914E6">
      <w:pPr>
        <w:pStyle w:val="1"/>
        <w:keepNext w:val="0"/>
        <w:keepLines w:val="0"/>
        <w:widowControl w:val="0"/>
        <w:rPr>
          <w:rStyle w:val="1Char"/>
        </w:rPr>
      </w:pPr>
      <w:bookmarkStart w:id="6" w:name="_Hlk37781368"/>
      <w:bookmarkEnd w:id="5"/>
      <w:r w:rsidRPr="00590F3F">
        <w:rPr>
          <w:rStyle w:val="1Char"/>
        </w:rPr>
        <w:t xml:space="preserve">Annex – </w:t>
      </w:r>
      <w:r w:rsidR="005D27CE">
        <w:rPr>
          <w:rStyle w:val="1Char"/>
        </w:rPr>
        <w:t>TP to TS38.214, section 2.2 of [1]</w:t>
      </w:r>
    </w:p>
    <w:tbl>
      <w:tblPr>
        <w:tblW w:w="0" w:type="auto"/>
        <w:tblCellSpacing w:w="21" w:type="dxa"/>
        <w:tblCellMar>
          <w:left w:w="0" w:type="dxa"/>
          <w:right w:w="0" w:type="dxa"/>
        </w:tblCellMar>
        <w:tblLook w:val="04A0" w:firstRow="1" w:lastRow="0" w:firstColumn="1" w:lastColumn="0" w:noHBand="0" w:noVBand="1"/>
      </w:tblPr>
      <w:tblGrid>
        <w:gridCol w:w="9619"/>
      </w:tblGrid>
      <w:tr w:rsidR="005D27CE" w14:paraId="37489317" w14:textId="77777777" w:rsidTr="00E262E4">
        <w:trPr>
          <w:tblCellSpacing w:w="21" w:type="dxa"/>
        </w:trPr>
        <w:tc>
          <w:tcPr>
            <w:tcW w:w="953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3E5FA8D9" w14:textId="77777777" w:rsidR="005D27CE" w:rsidRDefault="005D27CE">
            <w:pPr>
              <w:pStyle w:val="50"/>
              <w:rPr>
                <w:color w:val="000000"/>
                <w:sz w:val="20"/>
                <w:lang w:eastAsia="zh-CN"/>
              </w:rPr>
            </w:pPr>
            <w:bookmarkStart w:id="7" w:name="_Toc11352117"/>
            <w:bookmarkStart w:id="8" w:name="_Toc20318007"/>
            <w:bookmarkStart w:id="9" w:name="_Toc27299905"/>
            <w:bookmarkStart w:id="10" w:name="_Toc29673173"/>
            <w:bookmarkStart w:id="11" w:name="_Toc29673314"/>
            <w:bookmarkStart w:id="12" w:name="_Toc29674307"/>
            <w:bookmarkStart w:id="13" w:name="_Toc36645537"/>
            <w:bookmarkStart w:id="14" w:name="_Toc45810582"/>
            <w:bookmarkStart w:id="15" w:name="_Hlk500779216"/>
            <w:r>
              <w:rPr>
                <w:color w:val="000000"/>
                <w:sz w:val="20"/>
                <w:lang w:eastAsia="zh-CN"/>
              </w:rPr>
              <w:lastRenderedPageBreak/>
              <w:t>5.2.1.5.1</w:t>
            </w:r>
            <w:r>
              <w:rPr>
                <w:color w:val="000000"/>
                <w:sz w:val="20"/>
                <w:lang w:eastAsia="zh-CN"/>
              </w:rPr>
              <w:tab/>
              <w:t>Aperiodic CSI Reporting/Aperiodic CSI-RS</w:t>
            </w:r>
            <w:bookmarkEnd w:id="7"/>
            <w:bookmarkEnd w:id="8"/>
            <w:bookmarkEnd w:id="9"/>
            <w:r>
              <w:rPr>
                <w:color w:val="000000"/>
                <w:sz w:val="20"/>
                <w:lang w:eastAsia="zh-CN"/>
              </w:rPr>
              <w:t xml:space="preserve"> when the triggering PDCCH and the CSI-RS have the same numerology</w:t>
            </w:r>
            <w:bookmarkEnd w:id="10"/>
            <w:bookmarkEnd w:id="11"/>
            <w:bookmarkEnd w:id="12"/>
            <w:bookmarkEnd w:id="13"/>
            <w:bookmarkEnd w:id="14"/>
          </w:p>
          <w:p w14:paraId="76DD6E29" w14:textId="77777777" w:rsidR="005D27CE" w:rsidRDefault="005D27CE">
            <w:pPr>
              <w:jc w:val="center"/>
              <w:rPr>
                <w:color w:val="000000"/>
                <w:lang w:eastAsia="zh-CN"/>
              </w:rPr>
            </w:pPr>
            <w:r>
              <w:rPr>
                <w:rFonts w:eastAsiaTheme="minorEastAsia"/>
                <w:color w:val="FF0000"/>
                <w:sz w:val="28"/>
                <w:szCs w:val="28"/>
                <w:lang w:eastAsia="zh-CN"/>
              </w:rPr>
              <w:t>&lt;Unchanged part ommited&gt;</w:t>
            </w:r>
          </w:p>
          <w:p w14:paraId="27D8193A" w14:textId="77777777" w:rsidR="005D27CE" w:rsidRDefault="005D27CE">
            <w:pPr>
              <w:rPr>
                <w:color w:val="000000"/>
                <w:lang w:eastAsia="zh-CN"/>
              </w:rPr>
            </w:pPr>
            <w:r>
              <w:rPr>
                <w:color w:val="000000"/>
                <w:lang w:eastAsia="zh-CN"/>
              </w:rPr>
              <w:t xml:space="preserve">When aperiodic CSI-RS is used with aperiodic reporting, the CSI-RS offset is configured per resource set by the higher layer parameter </w:t>
            </w:r>
            <w:r>
              <w:rPr>
                <w:i/>
                <w:color w:val="000000"/>
                <w:lang w:eastAsia="zh-CN"/>
              </w:rPr>
              <w:t>aperiodicTriggeringOffset</w:t>
            </w:r>
            <w:r>
              <w:rPr>
                <w:color w:val="000000"/>
                <w:lang w:eastAsia="zh-CN"/>
              </w:rPr>
              <w:t xml:space="preserve"> or </w:t>
            </w:r>
            <w:r>
              <w:rPr>
                <w:i/>
                <w:strike/>
                <w:color w:val="FF0000"/>
                <w:lang w:eastAsia="zh-CN"/>
              </w:rPr>
              <w:t>aperiodicTriggeringOffsetExt-r16</w:t>
            </w:r>
            <w:r>
              <w:rPr>
                <w:i/>
                <w:iCs/>
                <w:lang w:eastAsia="zh-CN"/>
              </w:rPr>
              <w:t xml:space="preserve"> </w:t>
            </w:r>
            <w:r>
              <w:rPr>
                <w:i/>
                <w:iCs/>
                <w:color w:val="FF0000"/>
                <w:lang w:eastAsia="zh-CN"/>
              </w:rPr>
              <w:t>aperiodicTriggeringOffset-r16</w:t>
            </w:r>
            <w:r>
              <w:rPr>
                <w:color w:val="000000"/>
                <w:lang w:eastAsia="zh-CN"/>
              </w:rPr>
              <w:t>. The CSI-RS triggering offset has the values of {0, 1, 2, 3, 4, 5, 6, …, 15, 16, 24} slots.</w:t>
            </w:r>
            <w:r>
              <w:rPr>
                <w:lang w:eastAsia="zh-CN"/>
              </w:rPr>
              <w:t xml:space="preserve"> </w:t>
            </w:r>
            <w:r>
              <w:rPr>
                <w:color w:val="000000"/>
                <w:lang w:eastAsia="zh-CN"/>
              </w:rPr>
              <w:t xml:space="preserve">If the UE is not configured with </w:t>
            </w:r>
            <w:r>
              <w:rPr>
                <w:i/>
                <w:color w:val="000000"/>
                <w:lang w:eastAsia="zh-CN"/>
              </w:rPr>
              <w:t>minimumSchedulingOffset</w:t>
            </w:r>
            <w:r>
              <w:rPr>
                <w:i/>
                <w:iCs/>
                <w:color w:val="000000" w:themeColor="text1"/>
                <w:lang w:eastAsia="zh-CN"/>
              </w:rPr>
              <w:t>K0</w:t>
            </w:r>
            <w:r>
              <w:rPr>
                <w:color w:val="000000"/>
                <w:lang w:eastAsia="zh-CN"/>
              </w:rPr>
              <w:t xml:space="preserve"> for any DL </w:t>
            </w:r>
            <w:r>
              <w:rPr>
                <w:color w:val="000000" w:themeColor="text1"/>
                <w:lang w:eastAsia="zh-CN"/>
              </w:rPr>
              <w:t xml:space="preserve">BWP or </w:t>
            </w:r>
            <w:r>
              <w:rPr>
                <w:i/>
                <w:color w:val="000000" w:themeColor="text1"/>
                <w:lang w:eastAsia="zh-CN"/>
              </w:rPr>
              <w:t>minimumSchedulingOffsetK2</w:t>
            </w:r>
            <w:r>
              <w:rPr>
                <w:color w:val="000000" w:themeColor="text1"/>
                <w:lang w:eastAsia="zh-CN"/>
              </w:rPr>
              <w:t xml:space="preserve"> for any</w:t>
            </w:r>
            <w:r>
              <w:rPr>
                <w:color w:val="000000"/>
                <w:lang w:eastAsia="zh-CN"/>
              </w:rPr>
              <w:t xml:space="preserve"> UL BWP and if all the associated trigger states do not have the higher layer parameter </w:t>
            </w:r>
            <w:r>
              <w:rPr>
                <w:i/>
                <w:lang w:eastAsia="zh-CN"/>
              </w:rPr>
              <w:t>qcl-Type</w:t>
            </w:r>
            <w:r>
              <w:rPr>
                <w:lang w:eastAsia="zh-CN"/>
              </w:rPr>
              <w:t xml:space="preserve"> set to</w:t>
            </w:r>
            <w:r>
              <w:rPr>
                <w:color w:val="000000"/>
                <w:lang w:eastAsia="zh-CN"/>
              </w:rPr>
              <w:t xml:space="preserve"> 'QCL-TypeD' in the corresponding TCI states , the CSI-RS triggering offset is fixed to zero. The aperiodic triggering offset of the CSI-IM follows offset of the associated NZP CSI-RS for channel measurement.</w:t>
            </w:r>
          </w:p>
          <w:p w14:paraId="284C8323" w14:textId="77777777" w:rsidR="005D27CE" w:rsidRDefault="005D27CE">
            <w:pPr>
              <w:jc w:val="center"/>
              <w:rPr>
                <w:color w:val="000000"/>
                <w:lang w:eastAsia="zh-CN"/>
              </w:rPr>
            </w:pPr>
            <w:r>
              <w:rPr>
                <w:rFonts w:eastAsiaTheme="minorEastAsia"/>
                <w:color w:val="FF0000"/>
                <w:sz w:val="28"/>
                <w:szCs w:val="28"/>
                <w:lang w:eastAsia="zh-CN"/>
              </w:rPr>
              <w:t>&lt;Unchanged part ommited&gt;</w:t>
            </w:r>
          </w:p>
          <w:p w14:paraId="1A4FB0FB" w14:textId="77777777" w:rsidR="005D27CE" w:rsidRDefault="005D27CE">
            <w:pPr>
              <w:pStyle w:val="50"/>
              <w:rPr>
                <w:sz w:val="20"/>
                <w:lang w:eastAsia="zh-CN"/>
              </w:rPr>
            </w:pPr>
            <w:bookmarkStart w:id="16" w:name="_Toc29673174"/>
            <w:bookmarkStart w:id="17" w:name="_Toc29673315"/>
            <w:bookmarkStart w:id="18" w:name="_Toc29674308"/>
            <w:bookmarkStart w:id="19" w:name="_Toc36645538"/>
            <w:bookmarkStart w:id="20" w:name="_Toc45810583"/>
            <w:r>
              <w:rPr>
                <w:sz w:val="20"/>
                <w:lang w:eastAsia="zh-CN"/>
              </w:rPr>
              <w:t>5.2.1.5.1a</w:t>
            </w:r>
            <w:r>
              <w:rPr>
                <w:sz w:val="20"/>
                <w:lang w:eastAsia="zh-CN"/>
              </w:rPr>
              <w:tab/>
              <w:t>Aperiodic CSI Reporting/Aperiodic CSI-RS when the triggering PDCCH and the CSI-RS have different numerologies</w:t>
            </w:r>
            <w:bookmarkEnd w:id="16"/>
            <w:bookmarkEnd w:id="17"/>
            <w:bookmarkEnd w:id="18"/>
            <w:bookmarkEnd w:id="19"/>
            <w:bookmarkEnd w:id="20"/>
          </w:p>
          <w:p w14:paraId="7E4549CC" w14:textId="77777777" w:rsidR="005D27CE" w:rsidRDefault="005D27CE">
            <w:pPr>
              <w:rPr>
                <w:lang w:eastAsia="zh-CN"/>
              </w:rPr>
            </w:pPr>
            <w:r>
              <w:rPr>
                <w:lang w:eastAsia="zh-CN"/>
              </w:rPr>
              <w:t>When the triggering PDCCH and the triggered aperiodic CSI-RS are of different numerologies, the behavior defined in 5.2.1.5.1 for the case where the numerologies are the same applies with the following exceptions:</w:t>
            </w:r>
          </w:p>
          <w:p w14:paraId="432D154A" w14:textId="77777777" w:rsidR="005D27CE" w:rsidRDefault="005D27CE">
            <w:pPr>
              <w:rPr>
                <w:sz w:val="24"/>
                <w:szCs w:val="24"/>
                <w:lang w:eastAsia="zh-CN"/>
              </w:rPr>
            </w:pPr>
            <w:r>
              <w:rPr>
                <w:lang w:eastAsia="zh-CN"/>
              </w:rPr>
              <w:t>Beam switch timing:</w:t>
            </w:r>
          </w:p>
          <w:p w14:paraId="33968D3A" w14:textId="77777777" w:rsidR="005D27CE" w:rsidRDefault="005D27CE">
            <w:pPr>
              <w:pStyle w:val="B1"/>
              <w:rPr>
                <w:lang w:eastAsia="en-GB"/>
              </w:rPr>
            </w:pPr>
            <w:r>
              <w:t xml:space="preserve">-  If the scheduling offset between the last symbol of the PDCCH carrying the triggering DCI and the first symbol of the aperiodic CSI-RS resources in a </w:t>
            </w:r>
            <w:r>
              <w:rPr>
                <w:i/>
              </w:rPr>
              <w:t>NZP-CSI-RS-ResourceSet</w:t>
            </w:r>
            <w:r>
              <w:t xml:space="preserve"> configured without higher layer parameter </w:t>
            </w:r>
            <w:r>
              <w:rPr>
                <w:i/>
              </w:rPr>
              <w:t>trs-Info</w:t>
            </w:r>
            <w:r>
              <w:t xml:space="preserve"> is smaller than the UE reported threshold </w:t>
            </w:r>
            <w:r>
              <w:rPr>
                <w:i/>
                <w:iCs/>
              </w:rPr>
              <w:t>beamSwitchTiming</w:t>
            </w:r>
            <w:r>
              <w:rPr>
                <w:rStyle w:val="apple-converted-space"/>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hAnsi="Cambria Math"/>
                      <w:iCs/>
                      <w:lang w:eastAsia="en-GB"/>
                    </w:rPr>
                  </m:ctrlPr>
                </m:sSupPr>
                <m:e>
                  <m:r>
                    <w:rPr>
                      <w:rFonts w:ascii="Cambria Math" w:hAnsi="Cambria Math"/>
                    </w:rPr>
                    <m:t>2</m:t>
                  </m:r>
                </m:e>
                <m:sup>
                  <m:sSub>
                    <m:sSubPr>
                      <m:ctrlPr>
                        <w:rPr>
                          <w:rFonts w:ascii="Cambria Math"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lang w:eastAsia="en-GB"/>
                    </w:rPr>
                  </m:ctrlPr>
                </m:sSupPr>
                <m:e>
                  <m:r>
                    <w:rPr>
                      <w:rFonts w:ascii="Cambria Math" w:hAnsi="Cambria Math"/>
                    </w:rPr>
                    <m:t>2</m:t>
                  </m:r>
                </m:e>
                <m:sup>
                  <m:sSub>
                    <m:sSubPr>
                      <m:ctrlPr>
                        <w:rPr>
                          <w:rFonts w:ascii="Cambria Math" w:hAnsi="Cambria Math"/>
                          <w:i/>
                          <w:iCs/>
                          <w:lang w:eastAsia="en-GB"/>
                        </w:rPr>
                      </m:ctrlPr>
                    </m:sSubPr>
                    <m:e>
                      <m:r>
                        <w:rPr>
                          <w:rFonts w:ascii="Cambria Math" w:hAnsi="Cambria Math"/>
                        </w:rPr>
                        <m:t>μ</m:t>
                      </m:r>
                    </m:e>
                    <m:sub>
                      <m:r>
                        <w:rPr>
                          <w:rFonts w:ascii="Cambria Math" w:hAnsi="Cambria Math"/>
                        </w:rPr>
                        <m:t>PDCCH</m:t>
                      </m:r>
                    </m:sub>
                  </m:sSub>
                </m:sup>
              </m:sSup>
            </m:oMath>
            <w:r>
              <w:rPr>
                <w:lang w:val="en-US"/>
              </w:rPr>
              <w:t xml:space="preserve"> </w:t>
            </w:r>
            <w:r>
              <w:t>in CSI-RS symbols</w:t>
            </w:r>
            <w:r>
              <w:rPr>
                <w:i/>
              </w:rPr>
              <w:t xml:space="preserve">, </w:t>
            </w:r>
            <w:r>
              <w:t>as defined in [13, TS 38.306], when the reported value is one of the values of {14, 28, 48}</w:t>
            </w:r>
            <w:r>
              <w:rPr>
                <w:color w:val="FF0000"/>
              </w:rPr>
              <w:t xml:space="preserve"> and</w:t>
            </w:r>
            <w:r>
              <w:rPr>
                <w:i/>
                <w:iCs/>
                <w:color w:val="FF0000"/>
              </w:rPr>
              <w:t> enableBeamSwitchTiming-r16 </w:t>
            </w:r>
            <w:r>
              <w:rPr>
                <w:color w:val="FF0000"/>
              </w:rPr>
              <w:t>is not provided,</w:t>
            </w:r>
            <w:r>
              <w:rPr>
                <w:rFonts w:eastAsiaTheme="minorEastAsia"/>
              </w:rPr>
              <w:t xml:space="preserve">, </w:t>
            </w:r>
            <w:r>
              <w:t xml:space="preserve">or is smaller than 48+ </w:t>
            </w:r>
            <m:oMath>
              <m:r>
                <w:rPr>
                  <w:rFonts w:ascii="Cambria Math" w:hAnsi="Cambria Math"/>
                </w:rPr>
                <m:t>d</m:t>
              </m:r>
              <m:r>
                <m:rPr>
                  <m:sty m:val="p"/>
                </m:rPr>
                <w:rPr>
                  <w:rFonts w:ascii="Cambria Math" w:hAnsi="Cambria Math"/>
                </w:rPr>
                <m:t>∙</m:t>
              </m:r>
              <m:sSup>
                <m:sSupPr>
                  <m:ctrlPr>
                    <w:rPr>
                      <w:rFonts w:ascii="Cambria Math" w:hAnsi="Cambria Math"/>
                      <w:iCs/>
                      <w:lang w:eastAsia="en-GB"/>
                    </w:rPr>
                  </m:ctrlPr>
                </m:sSupPr>
                <m:e>
                  <m:r>
                    <w:rPr>
                      <w:rFonts w:ascii="Cambria Math" w:hAnsi="Cambria Math"/>
                    </w:rPr>
                    <m:t>2</m:t>
                  </m:r>
                </m:e>
                <m:sup>
                  <m:sSub>
                    <m:sSubPr>
                      <m:ctrlPr>
                        <w:rPr>
                          <w:rFonts w:ascii="Cambria Math"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lang w:eastAsia="en-GB"/>
                    </w:rPr>
                  </m:ctrlPr>
                </m:sSupPr>
                <m:e>
                  <m:r>
                    <w:rPr>
                      <w:rFonts w:ascii="Cambria Math" w:hAnsi="Cambria Math"/>
                    </w:rPr>
                    <m:t>2</m:t>
                  </m:r>
                </m:e>
                <m:sup>
                  <m:sSub>
                    <m:sSubPr>
                      <m:ctrlPr>
                        <w:rPr>
                          <w:rFonts w:ascii="Cambria Math" w:hAnsi="Cambria Math"/>
                          <w:i/>
                          <w:iCs/>
                          <w:lang w:eastAsia="en-GB"/>
                        </w:rPr>
                      </m:ctrlPr>
                    </m:sSubPr>
                    <m:e>
                      <m:r>
                        <w:rPr>
                          <w:rFonts w:ascii="Cambria Math" w:hAnsi="Cambria Math"/>
                        </w:rPr>
                        <m:t>μ</m:t>
                      </m:r>
                    </m:e>
                    <m:sub>
                      <m:r>
                        <w:rPr>
                          <w:rFonts w:ascii="Cambria Math" w:hAnsi="Cambria Math"/>
                        </w:rPr>
                        <m:t>PDCCH</m:t>
                      </m:r>
                    </m:sub>
                  </m:sSub>
                </m:sup>
              </m:sSup>
            </m:oMath>
            <w:r>
              <w:t xml:space="preserve"> in CSI-RS symbols</w:t>
            </w:r>
            <w:r>
              <w:rPr>
                <w:i/>
              </w:rPr>
              <w:t xml:space="preserve"> </w:t>
            </w:r>
            <w:r>
              <w:t xml:space="preserve">when the reported value of </w:t>
            </w:r>
            <w:r>
              <w:rPr>
                <w:i/>
              </w:rPr>
              <w:t>beamSwitchTiming</w:t>
            </w:r>
            <w:r>
              <w:rPr>
                <w:i/>
                <w:iCs/>
                <w:color w:val="FF0000"/>
              </w:rPr>
              <w:t>-r16</w:t>
            </w:r>
            <w:r>
              <w:t xml:space="preserve"> is one of the values of {224, 336}</w:t>
            </w:r>
            <w:r>
              <w:rPr>
                <w:lang w:val="en-US"/>
              </w:rPr>
              <w:t xml:space="preserve"> </w:t>
            </w:r>
            <w:r>
              <w:t>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w:t>
            </w:r>
            <w:r>
              <w:rPr>
                <w:lang w:val="en-US"/>
              </w:rPr>
              <w:t xml:space="preserve"> </w:t>
            </w:r>
            <w:r>
              <w:t xml:space="preserve">else </w:t>
            </w:r>
            <w:r>
              <w:rPr>
                <w:i/>
              </w:rPr>
              <w:t>d</w:t>
            </w:r>
            <w:r>
              <w:t xml:space="preserve"> is zero</w:t>
            </w:r>
          </w:p>
          <w:p w14:paraId="31B4BFA4" w14:textId="77777777" w:rsidR="005D27CE" w:rsidRDefault="005D27CE">
            <w:pPr>
              <w:pStyle w:val="B2"/>
            </w:pPr>
            <w:r>
              <w:t>-</w:t>
            </w:r>
            <w:r>
              <w:tab/>
              <w:t xml:space="preserve">if one of the associated trigger states has the higher layer parameter </w:t>
            </w:r>
            <w:r>
              <w:rPr>
                <w:i/>
              </w:rPr>
              <w:t>qcl-Type</w:t>
            </w:r>
            <w:r>
              <w:t xml:space="preserve"> set to 'QCL-TypeD',</w:t>
            </w:r>
          </w:p>
          <w:p w14:paraId="7E28BAAF" w14:textId="77777777" w:rsidR="005D27CE" w:rsidRDefault="005D27CE">
            <w:pPr>
              <w:pStyle w:val="B3"/>
              <w:rPr>
                <w:lang w:val="en-US" w:eastAsia="zh-CN"/>
              </w:rPr>
            </w:pPr>
            <w:r>
              <w:rPr>
                <w:lang w:eastAsia="zh-CN"/>
              </w:rPr>
              <w:t>-</w:t>
            </w:r>
            <w:r>
              <w:rPr>
                <w:lang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Pr>
                <w:i/>
                <w:lang w:eastAsia="zh-CN"/>
              </w:rPr>
              <w:t xml:space="preserve">timeDurationForQCL, </w:t>
            </w:r>
            <w:r>
              <w:rPr>
                <w:lang w:eastAsia="zh-CN"/>
              </w:rPr>
              <w:t>as defined in [13, TS 38.306], aperiodic CSI-RS scheduled with offset larger than or equal to the UE reported threshold</w:t>
            </w:r>
            <w:r>
              <w:rPr>
                <w:i/>
                <w:iCs/>
                <w:lang w:eastAsia="zh-CN"/>
              </w:rPr>
              <w:t xml:space="preserve"> beamSwitchTiming</w:t>
            </w:r>
            <w:r>
              <w:rPr>
                <w:i/>
                <w:iCs/>
                <w:lang w:val="en-US" w:eastAsia="zh-CN"/>
              </w:rPr>
              <w:t xml:space="preserve"> </w:t>
            </w:r>
            <w:r>
              <w:rPr>
                <w:lang w:eastAsia="zh-CN"/>
              </w:rPr>
              <w:t>+</w:t>
            </w:r>
            <w:r>
              <w:rPr>
                <w:lang w:val="en-US" w:eastAsia="zh-CN"/>
              </w:rPr>
              <w:t xml:space="preserve"> </w:t>
            </w:r>
            <w:r>
              <w:rPr>
                <w:i/>
                <w:iCs/>
                <w:lang w:eastAsia="zh-CN"/>
              </w:rPr>
              <w:t>d</w:t>
            </w:r>
            <w:r>
              <w:rPr>
                <w:i/>
                <w:iCs/>
                <w:lang w:val="en-US" w:eastAsia="zh-CN"/>
              </w:rPr>
              <w:t xml:space="preserve"> </w:t>
            </w:r>
            <m:oMath>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val="en-US" w:eastAsia="zh-CN"/>
              </w:rPr>
              <w:t xml:space="preserve"> </w:t>
            </w:r>
            <w:r>
              <w:rPr>
                <w:lang w:eastAsia="zh-CN"/>
              </w:rPr>
              <w:t>in CSI-RS symbols when the reported value is one of the values {14,28,48}</w:t>
            </w:r>
            <w:r>
              <w:rPr>
                <w:color w:val="FF0000"/>
                <w:shd w:val="clear" w:color="auto" w:fill="FFFF00"/>
                <w:lang w:eastAsia="zh-CN"/>
              </w:rPr>
              <w:t xml:space="preserve"> </w:t>
            </w:r>
            <w:r>
              <w:rPr>
                <w:color w:val="FF0000"/>
                <w:lang w:eastAsia="zh-CN"/>
              </w:rPr>
              <w:t>and</w:t>
            </w:r>
            <w:r>
              <w:rPr>
                <w:i/>
                <w:iCs/>
                <w:color w:val="FF0000"/>
                <w:lang w:eastAsia="zh-CN"/>
              </w:rPr>
              <w:t> enableBeamSwitchTiming-r16 </w:t>
            </w:r>
            <w:r>
              <w:rPr>
                <w:color w:val="FF0000"/>
                <w:lang w:eastAsia="zh-CN"/>
              </w:rPr>
              <w:t>is not provided</w:t>
            </w:r>
            <w:r>
              <w:rPr>
                <w:lang w:eastAsia="zh-CN"/>
              </w:rPr>
              <w:t xml:space="preserve">, aperiodic CSI-RS scheduled with offset larger than or equal to 48+ </w:t>
            </w:r>
            <m:oMath>
              <m:r>
                <w:rPr>
                  <w:rFonts w:ascii="Cambria Math" w:hAnsi="Cambria Math"/>
                  <w:lang w:eastAsia="zh-CN"/>
                </w:rPr>
                <m:t>d</m:t>
              </m:r>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eastAsia="zh-CN"/>
              </w:rPr>
              <w:t xml:space="preserve"> in CSI-RS symbols when the reported value of </w:t>
            </w:r>
            <w:r>
              <w:rPr>
                <w:i/>
                <w:lang w:eastAsia="zh-CN"/>
              </w:rPr>
              <w:t>beamSwitchTiming</w:t>
            </w:r>
            <w:r>
              <w:rPr>
                <w:i/>
                <w:iCs/>
                <w:color w:val="FF0000"/>
                <w:lang w:eastAsia="zh-CN"/>
              </w:rPr>
              <w:t>-r16</w:t>
            </w:r>
            <w:r>
              <w:rPr>
                <w:lang w:eastAsia="zh-CN"/>
              </w:rPr>
              <w:t xml:space="preserve"> is one of the values {224, 336}</w:t>
            </w:r>
            <w:r>
              <w:rPr>
                <w:color w:val="FF0000"/>
                <w:lang w:eastAsia="zh-CN"/>
              </w:rPr>
              <w:t xml:space="preserve"> and </w:t>
            </w:r>
            <w:r>
              <w:rPr>
                <w:i/>
                <w:iCs/>
                <w:color w:val="FF0000"/>
                <w:lang w:eastAsia="zh-CN"/>
              </w:rPr>
              <w:t>enableBeamSwitchTiming-r16</w:t>
            </w:r>
            <w:r>
              <w:rPr>
                <w:color w:val="FF0000"/>
                <w:lang w:eastAsia="zh-CN"/>
              </w:rPr>
              <w:t> is provided</w:t>
            </w:r>
            <w:r>
              <w:rPr>
                <w:lang w:eastAsia="zh-CN"/>
              </w:rPr>
              <w:t>, periodic CSI-RS, semi-persistent CSI-RS</w:t>
            </w:r>
            <w:r>
              <w:rPr>
                <w:lang w:val="en-US" w:eastAsia="zh-CN"/>
              </w:rPr>
              <w:t>;</w:t>
            </w:r>
          </w:p>
          <w:p w14:paraId="7B8ED00B" w14:textId="77777777" w:rsidR="005D27CE" w:rsidRDefault="005D27CE">
            <w:pPr>
              <w:pStyle w:val="B3"/>
              <w:rPr>
                <w:lang w:val="x-none" w:eastAsia="zh-CN"/>
              </w:rPr>
            </w:pPr>
            <w:r>
              <w:rPr>
                <w:lang w:eastAsia="zh-CN"/>
              </w:rPr>
              <w:t>-</w:t>
            </w:r>
            <w:r>
              <w:rPr>
                <w:lang w:eastAsia="zh-CN"/>
              </w:rPr>
              <w:tab/>
              <w:t>else,</w:t>
            </w:r>
          </w:p>
          <w:p w14:paraId="30D03B98" w14:textId="77777777" w:rsidR="005D27CE" w:rsidRDefault="005D27CE">
            <w:pPr>
              <w:pStyle w:val="B4"/>
              <w:rPr>
                <w:lang w:eastAsia="zh-CN"/>
              </w:rPr>
            </w:pPr>
            <w:r>
              <w:rPr>
                <w:lang w:eastAsia="zh-CN"/>
              </w:rPr>
              <w:t>-</w:t>
            </w:r>
            <w:r>
              <w:rPr>
                <w:lang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r>
              <w:rPr>
                <w:i/>
                <w:color w:val="000000" w:themeColor="text1"/>
                <w:lang w:eastAsia="zh-CN"/>
              </w:rPr>
              <w:t>controlResourceSetId</w:t>
            </w:r>
            <w:r>
              <w:rPr>
                <w:lang w:eastAsia="zh-CN"/>
              </w:rPr>
              <w:t xml:space="preserve"> in the latest slot in which one or more CORESETs within the active BWP of the serving cell are monitored.</w:t>
            </w:r>
          </w:p>
          <w:p w14:paraId="3F8B0AF7" w14:textId="77777777" w:rsidR="005D27CE" w:rsidRDefault="005D27CE">
            <w:pPr>
              <w:pStyle w:val="B4"/>
              <w:rPr>
                <w:lang w:eastAsia="zh-CN"/>
              </w:rPr>
            </w:pPr>
            <w:r>
              <w:rPr>
                <w:lang w:eastAsia="zh-CN"/>
              </w:rPr>
              <w:t>-</w:t>
            </w:r>
            <w:r>
              <w:rPr>
                <w:lang w:eastAsia="zh-CN"/>
              </w:rPr>
              <w:tab/>
              <w:t xml:space="preserve">else </w:t>
            </w:r>
            <w:r>
              <w:rPr>
                <w:color w:val="000000" w:themeColor="text1"/>
                <w:lang w:eastAsia="zh-CN"/>
              </w:rPr>
              <w:t>if the UE is configured with [</w:t>
            </w:r>
            <w:r>
              <w:rPr>
                <w:i/>
                <w:color w:val="000000" w:themeColor="text1"/>
                <w:lang w:eastAsia="zh-CN"/>
              </w:rPr>
              <w:t>enableDefaultBeamForCCS</w:t>
            </w:r>
            <w:r>
              <w:rPr>
                <w:color w:val="000000" w:themeColor="text1"/>
                <w:lang w:eastAsia="zh-CN"/>
              </w:rPr>
              <w:t>]</w:t>
            </w:r>
            <w:r>
              <w:rPr>
                <w:lang w:eastAsia="zh-CN"/>
              </w:rPr>
              <w:t xml:space="preserve">, when receiving the aperiodic CSI-RS, the UE applies the QCL assumption of the lowest-ID activated TCI state applicable to the PDSCH within the active BWP of the cell in which the CSI-RS is to be received. </w:t>
            </w:r>
          </w:p>
          <w:p w14:paraId="543069EA" w14:textId="77777777" w:rsidR="005D27CE" w:rsidRDefault="005D27CE">
            <w:pPr>
              <w:pStyle w:val="B1"/>
              <w:rPr>
                <w:lang w:eastAsia="en-GB"/>
              </w:rPr>
            </w:pPr>
            <w:r>
              <w:t>-</w:t>
            </w:r>
            <w:r>
              <w:tab/>
              <w:t xml:space="preserve">If the scheduling offset between the last symbol of the PDCCH carrying the triggering DCI and the first symbol of the aperiodic CSI-RS resources is equal to or greater than the UE reported threshold </w:t>
            </w:r>
            <w:r>
              <w:rPr>
                <w:i/>
                <w:iCs/>
              </w:rPr>
              <w:t>beamSwitchTiming</w:t>
            </w:r>
            <w:r>
              <w:rPr>
                <w:i/>
                <w:iCs/>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rPr>
                <w:lang w:val="en-US"/>
              </w:rPr>
              <w:t xml:space="preserve"> </w:t>
            </w:r>
            <w:r>
              <w:t>in CSI-RS symbols, when the reported value is one of the values of {14,28,48}</w:t>
            </w:r>
            <w:r>
              <w:rPr>
                <w:i/>
                <w:iCs/>
                <w:color w:val="FF0000"/>
              </w:rPr>
              <w:t xml:space="preserve"> </w:t>
            </w:r>
            <w:r>
              <w:rPr>
                <w:color w:val="FF0000"/>
              </w:rPr>
              <w:t>and</w:t>
            </w:r>
            <w:r>
              <w:rPr>
                <w:i/>
                <w:iCs/>
                <w:color w:val="FF0000"/>
              </w:rPr>
              <w:t> enableBeamSwitchTiming-r16 </w:t>
            </w:r>
            <w:r>
              <w:rPr>
                <w:color w:val="FF0000"/>
              </w:rPr>
              <w:t>is not provided,</w:t>
            </w:r>
            <w:r>
              <w:rPr>
                <w:i/>
                <w:iCs/>
                <w:color w:val="FF0000"/>
              </w:rPr>
              <w:t xml:space="preserve"> </w:t>
            </w:r>
            <w:r>
              <w:t>or is equal to or greater than 48+</w:t>
            </w:r>
            <m:oMath>
              <m:r>
                <w:rPr>
                  <w:rFonts w:ascii="Cambria Math" w:hAnsi="Cambria Math"/>
                </w:rPr>
                <m:t>d</m:t>
              </m:r>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t xml:space="preserve"> in CSI-RS symbols when the reported value of </w:t>
            </w:r>
            <w:r>
              <w:rPr>
                <w:i/>
              </w:rPr>
              <w:t>beamSwitchTiming</w:t>
            </w:r>
            <w:r>
              <w:rPr>
                <w:i/>
                <w:iCs/>
                <w:color w:val="FF0000"/>
              </w:rPr>
              <w:t>-r16</w:t>
            </w:r>
            <w:r>
              <w:t xml:space="preserve"> is one of the values of {224, 336} 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 else </w:t>
            </w:r>
            <w:r>
              <w:rPr>
                <w:i/>
              </w:rPr>
              <w:t>d</w:t>
            </w:r>
            <w:r>
              <w:t xml:space="preserve"> is zero, the UE is expected to apply the QCL assumptions in the indicated </w:t>
            </w:r>
            <w:r>
              <w:lastRenderedPageBreak/>
              <w:t>TCI states for the aperiodic CSI-RS resources in the CSI triggering state indicated by the CSI trigger field in DCI.</w:t>
            </w:r>
          </w:p>
          <w:p w14:paraId="605C1B16" w14:textId="77777777" w:rsidR="005D27CE" w:rsidRDefault="005D27CE">
            <w:pPr>
              <w:pStyle w:val="TH"/>
              <w:rPr>
                <w:color w:val="000000"/>
              </w:rPr>
            </w:pPr>
            <w:r>
              <w:rPr>
                <w:color w:val="000000"/>
              </w:rPr>
              <w:t xml:space="preserve">Table 5.2.1.5.1a-1: Additional beam switching timing delay </w:t>
            </w:r>
            <w:r>
              <w:rPr>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5D27CE" w14:paraId="4EED1141"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4887F61B" w14:textId="77777777" w:rsidR="005D27CE" w:rsidRDefault="005D27CE">
                  <w:pPr>
                    <w:pStyle w:val="TAC"/>
                    <w:rPr>
                      <w:rFonts w:eastAsia="Batang"/>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22F93EDB" w14:textId="77777777" w:rsidR="005D27CE" w:rsidRDefault="005D27CE">
                  <w:pPr>
                    <w:pStyle w:val="TAC"/>
                    <w:rPr>
                      <w:rFonts w:eastAsia="Batang"/>
                      <w:b/>
                      <w:color w:val="000000"/>
                      <w:sz w:val="20"/>
                      <w:lang w:eastAsia="fr-FR"/>
                    </w:rPr>
                  </w:pPr>
                  <w:r>
                    <w:rPr>
                      <w:rFonts w:eastAsia="Batang"/>
                      <w:b/>
                      <w:i/>
                      <w:color w:val="000000"/>
                      <w:sz w:val="20"/>
                      <w:lang w:eastAsia="fr-FR"/>
                    </w:rPr>
                    <w:t xml:space="preserve">d </w:t>
                  </w:r>
                  <w:r>
                    <w:rPr>
                      <w:rFonts w:eastAsia="Batang"/>
                      <w:b/>
                      <w:color w:val="000000"/>
                      <w:sz w:val="20"/>
                      <w:lang w:eastAsia="fr-FR"/>
                    </w:rPr>
                    <w:t>[PDCCH symbols]</w:t>
                  </w:r>
                </w:p>
              </w:tc>
            </w:tr>
            <w:tr w:rsidR="005D27CE" w14:paraId="27967B9B"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7BBBF34" w14:textId="77777777" w:rsidR="005D27CE" w:rsidRDefault="005D27CE">
                  <w:pPr>
                    <w:pStyle w:val="TAC"/>
                    <w:rPr>
                      <w:rFonts w:eastAsia="Batang"/>
                      <w:color w:val="000000"/>
                      <w:sz w:val="20"/>
                      <w:lang w:eastAsia="fr-FR"/>
                    </w:rPr>
                  </w:pPr>
                  <w:r>
                    <w:rPr>
                      <w:rFonts w:eastAsia="Batang"/>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78A330DD" w14:textId="77777777" w:rsidR="005D27CE" w:rsidRDefault="005D27CE">
                  <w:pPr>
                    <w:pStyle w:val="TAC"/>
                    <w:rPr>
                      <w:rFonts w:eastAsia="Batang"/>
                      <w:color w:val="000000"/>
                      <w:sz w:val="20"/>
                      <w:lang w:eastAsia="fr-FR"/>
                    </w:rPr>
                  </w:pPr>
                  <w:r>
                    <w:rPr>
                      <w:rFonts w:eastAsia="Batang"/>
                      <w:color w:val="000000"/>
                      <w:sz w:val="20"/>
                      <w:lang w:eastAsia="fr-FR"/>
                    </w:rPr>
                    <w:t>8</w:t>
                  </w:r>
                </w:p>
              </w:tc>
            </w:tr>
            <w:tr w:rsidR="005D27CE" w14:paraId="379E22D6"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5310C3BF" w14:textId="77777777" w:rsidR="005D27CE" w:rsidRDefault="005D27CE">
                  <w:pPr>
                    <w:pStyle w:val="TAC"/>
                    <w:rPr>
                      <w:rFonts w:eastAsia="Batang"/>
                      <w:color w:val="000000"/>
                      <w:sz w:val="20"/>
                      <w:lang w:eastAsia="fr-FR"/>
                    </w:rPr>
                  </w:pPr>
                  <w:r>
                    <w:rPr>
                      <w:rFonts w:eastAsia="Batang"/>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45325971" w14:textId="77777777" w:rsidR="005D27CE" w:rsidRDefault="005D27CE">
                  <w:pPr>
                    <w:pStyle w:val="TAC"/>
                    <w:rPr>
                      <w:rFonts w:eastAsia="Batang"/>
                      <w:color w:val="000000"/>
                      <w:sz w:val="20"/>
                      <w:lang w:eastAsia="fr-FR"/>
                    </w:rPr>
                  </w:pPr>
                  <w:r>
                    <w:rPr>
                      <w:rFonts w:eastAsia="Batang"/>
                      <w:color w:val="000000"/>
                      <w:sz w:val="20"/>
                      <w:lang w:eastAsia="fr-FR"/>
                    </w:rPr>
                    <w:t>8</w:t>
                  </w:r>
                </w:p>
              </w:tc>
            </w:tr>
            <w:tr w:rsidR="005D27CE" w14:paraId="20369E70"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48AB3CF7" w14:textId="77777777" w:rsidR="005D27CE" w:rsidRDefault="005D27CE">
                  <w:pPr>
                    <w:pStyle w:val="TAC"/>
                    <w:rPr>
                      <w:rFonts w:eastAsia="Batang"/>
                      <w:color w:val="000000"/>
                      <w:sz w:val="20"/>
                      <w:lang w:eastAsia="fr-FR"/>
                    </w:rPr>
                  </w:pPr>
                  <w:r>
                    <w:rPr>
                      <w:rFonts w:eastAsia="Batang"/>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6C4EA5AC" w14:textId="77777777" w:rsidR="005D27CE" w:rsidRDefault="005D27CE">
                  <w:pPr>
                    <w:pStyle w:val="TAC"/>
                    <w:rPr>
                      <w:rFonts w:eastAsia="Batang"/>
                      <w:color w:val="000000"/>
                      <w:sz w:val="20"/>
                      <w:lang w:eastAsia="fr-FR"/>
                    </w:rPr>
                  </w:pPr>
                  <w:r>
                    <w:rPr>
                      <w:rFonts w:eastAsia="Batang"/>
                      <w:color w:val="000000"/>
                      <w:sz w:val="20"/>
                      <w:lang w:eastAsia="fr-FR"/>
                    </w:rPr>
                    <w:t>14</w:t>
                  </w:r>
                </w:p>
              </w:tc>
            </w:tr>
          </w:tbl>
          <w:p w14:paraId="6A68F857" w14:textId="77777777" w:rsidR="005D27CE" w:rsidRDefault="005D27CE">
            <w:pPr>
              <w:rPr>
                <w:lang w:eastAsia="x-none"/>
              </w:rPr>
            </w:pPr>
          </w:p>
          <w:p w14:paraId="580C10A6" w14:textId="77777777" w:rsidR="005D27CE" w:rsidRDefault="005D27CE">
            <w:pPr>
              <w:rPr>
                <w:lang w:eastAsia="zh-CN"/>
              </w:rPr>
            </w:pPr>
            <w:r>
              <w:rPr>
                <w:lang w:eastAsia="zh-CN"/>
              </w:rPr>
              <w:t>Aperiodic CSI-RS timing:</w:t>
            </w:r>
          </w:p>
          <w:p w14:paraId="61E7917C" w14:textId="6E94D181" w:rsidR="005D27CE" w:rsidRDefault="005D27CE">
            <w:pPr>
              <w:pStyle w:val="B1"/>
              <w:rPr>
                <w:lang w:eastAsia="en-GB"/>
              </w:rPr>
            </w:pPr>
            <w:r>
              <w:t>-</w:t>
            </w:r>
            <w:r>
              <w:tab/>
              <w:t xml:space="preserve">When the aperiodic CSI-RS is used with aperiodic CSI reporting, the CSI-RS triggering offset </w:t>
            </w:r>
            <w:r>
              <w:rPr>
                <w:i/>
              </w:rPr>
              <w:t>X</w:t>
            </w:r>
            <w:r>
              <w:t xml:space="preserve"> is configured per resource set by the higher layer parameter </w:t>
            </w:r>
            <w:r>
              <w:rPr>
                <w:i/>
              </w:rPr>
              <w:t>aperiodicTriggeringOffset</w:t>
            </w:r>
            <w:r>
              <w:rPr>
                <w:i/>
                <w:lang w:val="en-US"/>
              </w:rPr>
              <w:t xml:space="preserve">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rPr>
                <w:i/>
              </w:rPr>
              <w:t xml:space="preserve">, </w:t>
            </w:r>
            <w:r>
              <w:rPr>
                <w:color w:val="000000"/>
              </w:rPr>
              <w:t xml:space="preserve">including the case that the UE is not configured with </w:t>
            </w:r>
            <w:r>
              <w:rPr>
                <w:i/>
                <w:iCs/>
                <w:color w:val="000000"/>
              </w:rPr>
              <w:t>minimumSchedulingOffsetK0-r16</w:t>
            </w:r>
            <w:r>
              <w:rPr>
                <w:color w:val="000000"/>
              </w:rPr>
              <w:t xml:space="preserve"> for any DL or UL BWP and all the associated trigger states do not have the higher layer parameter </w:t>
            </w:r>
            <w:r>
              <w:rPr>
                <w:i/>
                <w:iCs/>
                <w:color w:val="000000"/>
              </w:rPr>
              <w:t>qcl-Type</w:t>
            </w:r>
            <w:r>
              <w:rPr>
                <w:color w:val="000000"/>
              </w:rPr>
              <w:t xml:space="preserve"> set to 'QCL-TypeD' in the corresponding TCI states</w:t>
            </w:r>
            <w:r>
              <w:t>. The CSI-RS triggering offset has the values of {0, 1,</w:t>
            </w:r>
            <w:r>
              <w:rPr>
                <w:lang w:val="en-US"/>
              </w:rPr>
              <w:t xml:space="preserve"> </w:t>
            </w:r>
            <w:r>
              <w:t>…</w:t>
            </w:r>
            <w:r>
              <w:rPr>
                <w:lang w:val="en-US"/>
              </w:rPr>
              <w:t xml:space="preserve">, </w:t>
            </w:r>
            <w:r>
              <w:t>31} slots when the µ</w:t>
            </w:r>
            <w:r>
              <w:rPr>
                <w:vertAlign w:val="subscript"/>
              </w:rPr>
              <w:t>PDCCH</w:t>
            </w:r>
            <w:r>
              <w:t xml:space="preserve"> &lt; µ</w:t>
            </w:r>
            <w:r>
              <w:rPr>
                <w:vertAlign w:val="subscript"/>
              </w:rPr>
              <w:t>CSIRS</w:t>
            </w:r>
            <w:r>
              <w:t xml:space="preserve"> and {0, 1, 2, 3, 4, 5, 6, …, 15, 16, 24} when the µ</w:t>
            </w:r>
            <w:r>
              <w:rPr>
                <w:vertAlign w:val="subscript"/>
              </w:rPr>
              <w:t>PDCCH</w:t>
            </w:r>
            <w:r>
              <w:t xml:space="preserve"> &gt; µ</w:t>
            </w:r>
            <w:r>
              <w:rPr>
                <w:vertAlign w:val="subscript"/>
              </w:rPr>
              <w:t>CSIRS</w:t>
            </w:r>
            <w:r>
              <w:t xml:space="preserve">.. The aperiodic CSI-RS is transmitted in a slot </w:t>
            </w:r>
            <w:bookmarkStart w:id="21" w:name="_Hlk26521758"/>
            <w:r>
              <w:rPr>
                <w:position w:val="-34"/>
                <w:lang w:eastAsia="ja-JP"/>
              </w:rPr>
              <w:object w:dxaOrig="5280" w:dyaOrig="780" w14:anchorId="57349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39pt" o:ole="">
                  <v:imagedata r:id="rId11" o:title=""/>
                </v:shape>
                <o:OLEObject Type="Embed" ProgID="Equation.DSMT4" ShapeID="_x0000_i1025" DrawAspect="Content" ObjectID="_1658826394" r:id="rId12"/>
              </w:object>
            </w:r>
            <w:bookmarkEnd w:id="21"/>
            <w:r>
              <w:rPr>
                <w:lang w:eastAsia="ja-JP"/>
              </w:rPr>
              <w:t xml:space="preserve">, </w:t>
            </w:r>
            <w:r>
              <w:rPr>
                <w:color w:val="000000" w:themeColor="text1"/>
              </w:rPr>
              <w:t xml:space="preserve">if UE is configured with </w:t>
            </w:r>
            <w:r>
              <w:rPr>
                <w:rStyle w:val="af5"/>
                <w:rFonts w:ascii="Times" w:hAnsi="Times"/>
              </w:rPr>
              <w:t>ca-SlotOffset</w:t>
            </w:r>
            <w:r>
              <w:rPr>
                <w:color w:val="000000" w:themeColor="text1"/>
              </w:rPr>
              <w:t xml:space="preserve"> for at least one of the triggered and triggering cell, and </w:t>
            </w:r>
            <w:r>
              <w:rPr>
                <w:i/>
                <w:iCs/>
                <w:color w:val="000000" w:themeColor="text1"/>
              </w:rPr>
              <w:t>K</w:t>
            </w:r>
            <w:r>
              <w:rPr>
                <w:i/>
                <w:iCs/>
                <w:color w:val="000000" w:themeColor="text1"/>
                <w:vertAlign w:val="subscript"/>
              </w:rPr>
              <w:t xml:space="preserve">s </w:t>
            </w:r>
            <w:r>
              <w:rPr>
                <w:color w:val="000000" w:themeColor="text1"/>
              </w:rPr>
              <w:t xml:space="preserve">= </w:t>
            </w:r>
            <w:r>
              <w:rPr>
                <w:rFonts w:ascii="Calibri" w:hAnsi="Calibri" w:cs="Calibri"/>
                <w:noProof/>
                <w:color w:val="000000" w:themeColor="text1"/>
                <w:position w:val="-32"/>
                <w:lang w:val="en-US"/>
              </w:rPr>
              <w:drawing>
                <wp:inline distT="0" distB="0" distL="0" distR="0" wp14:anchorId="18E9B627" wp14:editId="6D9B017C">
                  <wp:extent cx="9144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Pr>
                <w:color w:val="000000" w:themeColor="text1"/>
                <w:lang w:eastAsia="ja-JP"/>
              </w:rPr>
              <w:t>, otherwise, and</w:t>
            </w:r>
            <w:r>
              <w:rPr>
                <w:lang w:val="en-US" w:eastAsia="ja-JP"/>
              </w:rPr>
              <w:t xml:space="preserve"> </w:t>
            </w:r>
            <w:r>
              <w:t>where</w:t>
            </w:r>
          </w:p>
          <w:p w14:paraId="0BC53271" w14:textId="77777777" w:rsidR="005D27CE" w:rsidRDefault="005D27CE">
            <w:pPr>
              <w:pStyle w:val="B2"/>
            </w:pPr>
            <w:r>
              <w:rPr>
                <w:i/>
              </w:rPr>
              <w:t>-</w:t>
            </w:r>
            <w:r>
              <w:rPr>
                <w:i/>
              </w:rPr>
              <w:tab/>
              <w:t>n</w:t>
            </w:r>
            <w:r>
              <w:t xml:space="preserve"> is the slot containing the triggering DCI, </w:t>
            </w:r>
            <w:r>
              <w:rPr>
                <w:i/>
              </w:rPr>
              <w:t xml:space="preserve">X </w:t>
            </w:r>
            <w:r>
              <w:t xml:space="preserve">is the CSI-RS triggering offset in the numerology of CSI-RS according to the higher layer parameter </w:t>
            </w:r>
            <w:r>
              <w:rPr>
                <w:i/>
              </w:rPr>
              <w:t xml:space="preserve">aperiodicTriggeringOffset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t>,</w:t>
            </w:r>
          </w:p>
          <w:p w14:paraId="272CDE36" w14:textId="77777777" w:rsidR="005D27CE" w:rsidRDefault="005D27CE">
            <w:pPr>
              <w:pStyle w:val="B2"/>
            </w:pPr>
            <w:r>
              <w:rPr>
                <w:lang w:val="en-US"/>
              </w:rPr>
              <w:t>-</w:t>
            </w:r>
            <w:r>
              <w:rPr>
                <w:lang w:val="en-US"/>
              </w:rPr>
              <w:tab/>
            </w:r>
            <m:oMath>
              <m:sSub>
                <m:sSubPr>
                  <m:ctrlPr>
                    <w:rPr>
                      <w:rFonts w:ascii="Cambria Math" w:hAnsi="Cambria Math"/>
                      <w:i/>
                      <w:lang w:eastAsia="en-GB"/>
                    </w:rPr>
                  </m:ctrlPr>
                </m:sSubPr>
                <m:e>
                  <m:r>
                    <w:rPr>
                      <w:rFonts w:ascii="Cambria Math" w:hAnsi="Cambria Math"/>
                    </w:rPr>
                    <m:t>μ</m:t>
                  </m:r>
                </m:e>
                <m:sub>
                  <m:r>
                    <w:rPr>
                      <w:rFonts w:ascii="Cambria Math" w:hAnsi="Cambria Math"/>
                    </w:rPr>
                    <m:t>CSIRS</m:t>
                  </m:r>
                </m:sub>
              </m:sSub>
            </m:oMath>
            <w:r>
              <w:t xml:space="preserve"> and </w:t>
            </w:r>
            <m:oMath>
              <m:sSub>
                <m:sSubPr>
                  <m:ctrlPr>
                    <w:rPr>
                      <w:rFonts w:ascii="Cambria Math" w:hAnsi="Cambria Math"/>
                      <w:i/>
                      <w:lang w:eastAsia="en-GB"/>
                    </w:rPr>
                  </m:ctrlPr>
                </m:sSubPr>
                <m:e>
                  <m:r>
                    <w:rPr>
                      <w:rFonts w:ascii="Cambria Math" w:hAnsi="Cambria Math"/>
                    </w:rPr>
                    <m:t>μ</m:t>
                  </m:r>
                </m:e>
                <m:sub>
                  <m:r>
                    <w:rPr>
                      <w:rFonts w:ascii="Cambria Math" w:hAnsi="Cambria Math"/>
                    </w:rPr>
                    <m:t>PDCCH</m:t>
                  </m:r>
                </m:sub>
              </m:sSub>
            </m:oMath>
            <w:r>
              <w:t xml:space="preserve"> are the subcarrier spacing configurations for CSI-RS and PDCCH, respectively,</w:t>
            </w:r>
          </w:p>
          <w:p w14:paraId="7F558A31" w14:textId="77777777" w:rsidR="005D27CE" w:rsidRDefault="005D27CE">
            <w:pPr>
              <w:pStyle w:val="B2"/>
            </w:pPr>
            <w:r>
              <w:t>-</w:t>
            </w:r>
            <w:r>
              <w:tab/>
            </w:r>
            <m:oMath>
              <m:sSubSup>
                <m:sSubSupPr>
                  <m:ctrlPr>
                    <w:rPr>
                      <w:rFonts w:ascii="Cambria Math"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hint="eastAsia"/>
                      <w:noProof/>
                      <w:color w:val="000000" w:themeColor="text1"/>
                    </w:rPr>
                    <m:t>PDCCH</m:t>
                  </m:r>
                </m:sub>
                <m:sup>
                  <m:r>
                    <m:rPr>
                      <m:nor/>
                    </m:rPr>
                    <w:rPr>
                      <w:rFonts w:ascii="Cambria Math" w:hAnsi="Cambria Math"/>
                      <w:noProof/>
                      <w:color w:val="000000" w:themeColor="text1"/>
                    </w:rPr>
                    <m:t>CA</m:t>
                  </m:r>
                </m:sup>
              </m:sSubSup>
            </m:oMath>
            <w:r>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are the</w:t>
            </w:r>
            <m:oMath>
              <m:sSubSup>
                <m:sSubSupPr>
                  <m:ctrlPr>
                    <w:rPr>
                      <w:rFonts w:ascii="Cambria Math"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color w:val="000000" w:themeColor="text1"/>
                <w:position w:val="-10"/>
              </w:rPr>
              <w:object w:dxaOrig="480" w:dyaOrig="300" w14:anchorId="58FDAD77">
                <v:shape id="_x0000_i1026" type="#_x0000_t75" style="width:24pt;height:15pt" o:ole="">
                  <v:imagedata r:id="rId14" o:title=""/>
                </v:shape>
                <o:OLEObject Type="Embed" ProgID="Equation.DSMT4" ShapeID="_x0000_i1026" DrawAspect="Content" ObjectID="_1658826395" r:id="rId15"/>
              </w:object>
            </w:r>
            <w:r>
              <w:rPr>
                <w:color w:val="000000" w:themeColor="text1"/>
              </w:rPr>
              <w:t xml:space="preserve">, respectively, which are determined by higher-layer configured </w:t>
            </w:r>
            <w:r>
              <w:rPr>
                <w:rStyle w:val="af5"/>
                <w:rFonts w:ascii="Times" w:hAnsi="Times"/>
              </w:rPr>
              <w:t>ca-SlotOffset</w:t>
            </w:r>
            <w:r>
              <w:rPr>
                <w:rStyle w:val="af5"/>
                <w:rFonts w:ascii="宋体" w:hAnsi="宋体" w:hint="eastAsia"/>
                <w:color w:val="000000" w:themeColor="text1"/>
              </w:rPr>
              <w:t xml:space="preserve"> </w:t>
            </w:r>
            <w:r>
              <w:rPr>
                <w:color w:val="000000" w:themeColor="text1"/>
              </w:rPr>
              <w:t>for the cell receiving the PDCCH respectively, </w:t>
            </w:r>
            <m:oMath>
              <m:sSubSup>
                <m:sSubSupPr>
                  <m:ctrlPr>
                    <w:rPr>
                      <w:rFonts w:ascii="Cambria Math"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Pr>
                <w:color w:val="000000" w:themeColor="text1"/>
              </w:rPr>
              <w:t>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CSIRS</m:t>
                  </m:r>
                  <m:ctrlPr>
                    <w:rPr>
                      <w:rFonts w:ascii="Cambria Math" w:hAnsi="Cambria Math"/>
                      <w:color w:val="000000" w:themeColor="text1"/>
                    </w:rPr>
                  </m:ctrlPr>
                </m:sub>
              </m:sSub>
            </m:oMath>
            <w:r>
              <w:rPr>
                <w:color w:val="000000" w:themeColor="text1"/>
              </w:rPr>
              <w:t xml:space="preserve"> are the</w:t>
            </w:r>
            <m:oMath>
              <m:sSubSup>
                <m:sSubSupPr>
                  <m:ctrlPr>
                    <w:rPr>
                      <w:rFonts w:ascii="Cambria Math"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color w:val="000000" w:themeColor="text1"/>
                <w:position w:val="-10"/>
              </w:rPr>
              <w:object w:dxaOrig="480" w:dyaOrig="300" w14:anchorId="16F48A05">
                <v:shape id="_x0000_i1027" type="#_x0000_t75" style="width:24pt;height:15pt" o:ole="">
                  <v:imagedata r:id="rId14" o:title=""/>
                </v:shape>
                <o:OLEObject Type="Embed" ProgID="Equation.DSMT4" ShapeID="_x0000_i1027" DrawAspect="Content" ObjectID="_1658826396" r:id="rId16"/>
              </w:object>
            </w:r>
            <w:r>
              <w:rPr>
                <w:color w:val="000000" w:themeColor="text1"/>
              </w:rPr>
              <w:t xml:space="preserve">, respectively, which are determined by higher-layer configured </w:t>
            </w:r>
            <w:r>
              <w:rPr>
                <w:rStyle w:val="af5"/>
                <w:rFonts w:ascii="Times" w:hAnsi="Times"/>
              </w:rPr>
              <w:t>ca-SlotOffset</w:t>
            </w:r>
            <w:r>
              <w:rPr>
                <w:rStyle w:val="af5"/>
                <w:rFonts w:ascii="宋体" w:hAnsi="宋体" w:hint="eastAsia"/>
                <w:color w:val="000000" w:themeColor="text1"/>
              </w:rPr>
              <w:t xml:space="preserve"> </w:t>
            </w:r>
            <w:r>
              <w:rPr>
                <w:color w:val="000000" w:themeColor="text1"/>
              </w:rPr>
              <w:t>for the cell transmitting the CSI-RS respectively, as defined in [4, TS 38.211] clause 4.5</w:t>
            </w:r>
          </w:p>
          <w:p w14:paraId="0FA36C12" w14:textId="77777777" w:rsidR="005D27CE" w:rsidRDefault="005D27CE">
            <w:pPr>
              <w:pStyle w:val="B1"/>
              <w:rPr>
                <w:lang w:val="en-AU"/>
              </w:rPr>
            </w:pPr>
            <w:r>
              <w:t>-</w:t>
            </w:r>
            <w:r>
              <w:tab/>
              <w:t>If the µ</w:t>
            </w:r>
            <w:r>
              <w:rPr>
                <w:vertAlign w:val="subscript"/>
              </w:rPr>
              <w:t>PDCCH</w:t>
            </w:r>
            <w:r>
              <w:t xml:space="preserve"> &lt; µ</w:t>
            </w:r>
            <w:r>
              <w:rPr>
                <w:vertAlign w:val="subscript"/>
              </w:rPr>
              <w:t>CSIRS</w:t>
            </w:r>
            <w:r>
              <w:t>, the UE is expected to be able to measure the aperiodic CSI RS, i</w:t>
            </w:r>
            <w:r>
              <w:rPr>
                <w:lang w:val="en-AU"/>
              </w:rPr>
              <w:t xml:space="preserve">f the CSI-RS starts no earlier than the first symbol of the CSI-RS carrier's slot that starts at least </w:t>
            </w:r>
            <w:r>
              <w:rPr>
                <w:i/>
                <w:lang w:val="en-AU"/>
              </w:rPr>
              <w:t>Ncsirs</w:t>
            </w:r>
            <w:r>
              <w:rPr>
                <w:lang w:val="en-AU"/>
              </w:rPr>
              <w:t xml:space="preserve"> PDCCH symbols after the end of the PDCCH triggering the aperiodic CSI-RS.</w:t>
            </w:r>
          </w:p>
          <w:p w14:paraId="0B75A22B" w14:textId="77777777" w:rsidR="005D27CE" w:rsidRDefault="005D27CE">
            <w:pPr>
              <w:pStyle w:val="B1"/>
            </w:pPr>
            <w:r>
              <w:t>-</w:t>
            </w:r>
            <w:r>
              <w:tab/>
              <w:t>If the µ</w:t>
            </w:r>
            <w:r>
              <w:rPr>
                <w:vertAlign w:val="subscript"/>
              </w:rPr>
              <w:t>PDCCH</w:t>
            </w:r>
            <w:r>
              <w:t xml:space="preserve"> &gt; µ</w:t>
            </w:r>
            <w:r>
              <w:rPr>
                <w:vertAlign w:val="subscript"/>
              </w:rPr>
              <w:t>CSIRS</w:t>
            </w:r>
            <w:r>
              <w:t>, the UE is expected to be able to measure the aperiodic CSI RS, i</w:t>
            </w:r>
            <w:r>
              <w:rPr>
                <w:lang w:val="en-AU"/>
              </w:rPr>
              <w:t xml:space="preserve">f the CSI-RS starts no earlier than at least </w:t>
            </w:r>
            <w:r>
              <w:rPr>
                <w:i/>
                <w:lang w:val="en-AU"/>
              </w:rPr>
              <w:t>Ncsirs</w:t>
            </w:r>
            <w:r>
              <w:rPr>
                <w:lang w:val="en-AU"/>
              </w:rPr>
              <w:t xml:space="preserve"> PDCCH symbols after the end of the PDCCH triggering the aperiodic CSI-RS.</w:t>
            </w:r>
          </w:p>
          <w:p w14:paraId="3ADB04DE" w14:textId="77777777" w:rsidR="005D27CE" w:rsidRDefault="005D27CE">
            <w:pPr>
              <w:pStyle w:val="TH"/>
              <w:rPr>
                <w:color w:val="000000"/>
              </w:rPr>
            </w:pP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5D27CE" w14:paraId="7F4EDED9"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F5689CB" w14:textId="77777777" w:rsidR="005D27CE" w:rsidRDefault="005D27CE">
                  <w:pPr>
                    <w:pStyle w:val="TAC"/>
                    <w:rPr>
                      <w:rFonts w:eastAsia="Batang"/>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35F12616" w14:textId="77777777" w:rsidR="005D27CE" w:rsidRDefault="005D27CE">
                  <w:pPr>
                    <w:pStyle w:val="TAC"/>
                    <w:rPr>
                      <w:rFonts w:eastAsia="Batang"/>
                      <w:b/>
                      <w:color w:val="000000"/>
                      <w:sz w:val="20"/>
                      <w:lang w:eastAsia="fr-FR"/>
                    </w:rPr>
                  </w:pPr>
                  <w:r>
                    <w:rPr>
                      <w:rFonts w:eastAsia="Batang"/>
                      <w:b/>
                      <w:i/>
                      <w:color w:val="000000"/>
                      <w:sz w:val="20"/>
                      <w:lang w:eastAsia="fr-FR"/>
                    </w:rPr>
                    <w:t>N</w:t>
                  </w:r>
                  <w:r>
                    <w:rPr>
                      <w:rFonts w:eastAsia="Batang"/>
                      <w:b/>
                      <w:i/>
                      <w:color w:val="000000"/>
                      <w:sz w:val="20"/>
                      <w:vertAlign w:val="subscript"/>
                      <w:lang w:eastAsia="fr-FR"/>
                    </w:rPr>
                    <w:t>csirs</w:t>
                  </w:r>
                  <w:r>
                    <w:rPr>
                      <w:rFonts w:eastAsia="Batang"/>
                      <w:b/>
                      <w:color w:val="000000"/>
                      <w:sz w:val="20"/>
                      <w:lang w:eastAsia="fr-FR"/>
                    </w:rPr>
                    <w:t xml:space="preserve"> [symbols]</w:t>
                  </w:r>
                </w:p>
              </w:tc>
            </w:tr>
            <w:tr w:rsidR="005D27CE" w14:paraId="5A536DB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0FC82844" w14:textId="77777777" w:rsidR="005D27CE" w:rsidRDefault="005D27CE">
                  <w:pPr>
                    <w:pStyle w:val="TAC"/>
                    <w:rPr>
                      <w:rFonts w:eastAsia="Batang"/>
                      <w:color w:val="000000"/>
                      <w:sz w:val="20"/>
                      <w:lang w:eastAsia="fr-FR"/>
                    </w:rPr>
                  </w:pPr>
                  <w:r>
                    <w:rPr>
                      <w:rFonts w:eastAsia="Batang"/>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0CBD6EE1" w14:textId="77777777" w:rsidR="005D27CE" w:rsidRDefault="005D27CE">
                  <w:pPr>
                    <w:pStyle w:val="TAC"/>
                    <w:rPr>
                      <w:rFonts w:eastAsia="Batang"/>
                      <w:color w:val="000000"/>
                      <w:sz w:val="20"/>
                      <w:lang w:eastAsia="fr-FR"/>
                    </w:rPr>
                  </w:pPr>
                  <w:r>
                    <w:rPr>
                      <w:rFonts w:eastAsia="Batang"/>
                      <w:color w:val="000000"/>
                      <w:sz w:val="20"/>
                      <w:lang w:eastAsia="fr-FR"/>
                    </w:rPr>
                    <w:t>4</w:t>
                  </w:r>
                </w:p>
              </w:tc>
            </w:tr>
            <w:tr w:rsidR="005D27CE" w14:paraId="18DE6B8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4DA5570E" w14:textId="77777777" w:rsidR="005D27CE" w:rsidRDefault="005D27CE">
                  <w:pPr>
                    <w:pStyle w:val="TAC"/>
                    <w:rPr>
                      <w:rFonts w:eastAsia="Batang"/>
                      <w:color w:val="000000"/>
                      <w:sz w:val="20"/>
                      <w:lang w:eastAsia="fr-FR"/>
                    </w:rPr>
                  </w:pPr>
                  <w:r>
                    <w:rPr>
                      <w:rFonts w:eastAsia="Batang"/>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5B098FCC" w14:textId="77777777" w:rsidR="005D27CE" w:rsidRDefault="005D27CE">
                  <w:pPr>
                    <w:pStyle w:val="TAC"/>
                    <w:rPr>
                      <w:rFonts w:eastAsia="Batang"/>
                      <w:color w:val="000000"/>
                      <w:sz w:val="20"/>
                      <w:lang w:eastAsia="fr-FR"/>
                    </w:rPr>
                  </w:pPr>
                  <w:r>
                    <w:rPr>
                      <w:rFonts w:eastAsia="Batang"/>
                      <w:color w:val="000000"/>
                      <w:sz w:val="20"/>
                      <w:lang w:eastAsia="fr-FR"/>
                    </w:rPr>
                    <w:t>5</w:t>
                  </w:r>
                </w:p>
              </w:tc>
            </w:tr>
            <w:tr w:rsidR="005D27CE" w14:paraId="5D10906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7D04C39" w14:textId="77777777" w:rsidR="005D27CE" w:rsidRDefault="005D27CE">
                  <w:pPr>
                    <w:pStyle w:val="TAC"/>
                    <w:rPr>
                      <w:rFonts w:eastAsia="Batang"/>
                      <w:color w:val="000000"/>
                      <w:sz w:val="20"/>
                      <w:lang w:eastAsia="fr-FR"/>
                    </w:rPr>
                  </w:pPr>
                  <w:r>
                    <w:rPr>
                      <w:rFonts w:eastAsia="Batang"/>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7D08FE4B" w14:textId="77777777" w:rsidR="005D27CE" w:rsidRDefault="005D27CE">
                  <w:pPr>
                    <w:pStyle w:val="TAC"/>
                    <w:rPr>
                      <w:rFonts w:eastAsia="Batang"/>
                      <w:color w:val="000000"/>
                      <w:sz w:val="20"/>
                      <w:lang w:eastAsia="fr-FR"/>
                    </w:rPr>
                  </w:pPr>
                  <w:r>
                    <w:rPr>
                      <w:rFonts w:eastAsia="Batang"/>
                      <w:color w:val="000000"/>
                      <w:sz w:val="20"/>
                      <w:lang w:eastAsia="fr-FR"/>
                    </w:rPr>
                    <w:t>10</w:t>
                  </w:r>
                </w:p>
              </w:tc>
            </w:tr>
            <w:tr w:rsidR="005D27CE" w14:paraId="048CD7E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5F80EE13" w14:textId="77777777" w:rsidR="005D27CE" w:rsidRDefault="005D27CE">
                  <w:pPr>
                    <w:pStyle w:val="TAC"/>
                    <w:rPr>
                      <w:rFonts w:eastAsia="Batang"/>
                      <w:color w:val="000000"/>
                      <w:sz w:val="20"/>
                      <w:lang w:eastAsia="fr-FR"/>
                    </w:rPr>
                  </w:pPr>
                  <w:r>
                    <w:rPr>
                      <w:rFonts w:eastAsia="Batang"/>
                      <w:color w:val="000000"/>
                      <w:sz w:val="20"/>
                      <w:lang w:eastAsia="fr-FR"/>
                    </w:rPr>
                    <w:t>3</w:t>
                  </w:r>
                </w:p>
              </w:tc>
              <w:tc>
                <w:tcPr>
                  <w:tcW w:w="2195" w:type="dxa"/>
                  <w:tcBorders>
                    <w:top w:val="single" w:sz="4" w:space="0" w:color="auto"/>
                    <w:left w:val="single" w:sz="4" w:space="0" w:color="auto"/>
                    <w:bottom w:val="single" w:sz="4" w:space="0" w:color="auto"/>
                    <w:right w:val="single" w:sz="4" w:space="0" w:color="auto"/>
                  </w:tcBorders>
                  <w:hideMark/>
                </w:tcPr>
                <w:p w14:paraId="703A3840" w14:textId="77777777" w:rsidR="005D27CE" w:rsidRDefault="005D27CE">
                  <w:pPr>
                    <w:pStyle w:val="TAC"/>
                    <w:rPr>
                      <w:rFonts w:eastAsia="Batang"/>
                      <w:color w:val="000000"/>
                      <w:sz w:val="20"/>
                      <w:lang w:eastAsia="fr-FR"/>
                    </w:rPr>
                  </w:pPr>
                  <w:r>
                    <w:rPr>
                      <w:rFonts w:eastAsia="Batang"/>
                      <w:color w:val="000000"/>
                      <w:sz w:val="20"/>
                      <w:lang w:eastAsia="fr-FR"/>
                    </w:rPr>
                    <w:t>[14]</w:t>
                  </w:r>
                </w:p>
              </w:tc>
            </w:tr>
          </w:tbl>
          <w:p w14:paraId="2A446F7F" w14:textId="77777777" w:rsidR="005D27CE" w:rsidRDefault="005D27CE">
            <w:pPr>
              <w:rPr>
                <w:color w:val="000000"/>
                <w:lang w:eastAsia="zh-CN"/>
              </w:rPr>
            </w:pPr>
          </w:p>
          <w:p w14:paraId="1E763128" w14:textId="77777777" w:rsidR="005D27CE" w:rsidRDefault="005D27CE">
            <w:pPr>
              <w:jc w:val="center"/>
              <w:rPr>
                <w:lang w:eastAsia="zh-CN"/>
              </w:rPr>
            </w:pPr>
            <w:r>
              <w:rPr>
                <w:rFonts w:eastAsiaTheme="minorEastAsia"/>
                <w:color w:val="FF0000"/>
                <w:sz w:val="28"/>
                <w:szCs w:val="28"/>
                <w:lang w:eastAsia="zh-CN"/>
              </w:rPr>
              <w:t>&lt;Unchanged part ommited&gt;</w:t>
            </w:r>
          </w:p>
        </w:tc>
      </w:tr>
      <w:bookmarkEnd w:id="6"/>
      <w:bookmarkEnd w:id="15"/>
    </w:tbl>
    <w:p w14:paraId="3672A776" w14:textId="77777777" w:rsidR="005D27CE" w:rsidRPr="005D27CE" w:rsidRDefault="005D27CE" w:rsidP="005D27CE"/>
    <w:sectPr w:rsidR="005D27CE" w:rsidRPr="005D27CE"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16BDA" w14:textId="77777777" w:rsidR="00567927" w:rsidRDefault="00567927">
      <w:r>
        <w:separator/>
      </w:r>
    </w:p>
  </w:endnote>
  <w:endnote w:type="continuationSeparator" w:id="0">
    <w:p w14:paraId="47677498" w14:textId="77777777" w:rsidR="00567927" w:rsidRDefault="0056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7777777" w:rsidR="005F68A7" w:rsidRDefault="005F68A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32799">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32799">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722FD" w14:textId="77777777" w:rsidR="00567927" w:rsidRDefault="00567927">
      <w:r>
        <w:separator/>
      </w:r>
    </w:p>
  </w:footnote>
  <w:footnote w:type="continuationSeparator" w:id="0">
    <w:p w14:paraId="669AB7B3" w14:textId="77777777" w:rsidR="00567927" w:rsidRDefault="00567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5F68A7" w:rsidRDefault="005F68A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4A3CBF"/>
    <w:multiLevelType w:val="hybridMultilevel"/>
    <w:tmpl w:val="479E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EB033AB"/>
    <w:multiLevelType w:val="hybridMultilevel"/>
    <w:tmpl w:val="D21CF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2"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EE5F15"/>
    <w:multiLevelType w:val="hybridMultilevel"/>
    <w:tmpl w:val="B86E0762"/>
    <w:lvl w:ilvl="0" w:tplc="5900BD7C">
      <w:start w:val="1"/>
      <w:numFmt w:val="bullet"/>
      <w:lvlText w:val="•"/>
      <w:lvlJc w:val="left"/>
      <w:pPr>
        <w:ind w:left="420" w:hanging="420"/>
      </w:pPr>
      <w:rPr>
        <w:rFonts w:ascii="Arial" w:hAnsi="Arial" w:hint="default"/>
      </w:rPr>
    </w:lvl>
    <w:lvl w:ilvl="1" w:tplc="5900BD7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num w:numId="1">
    <w:abstractNumId w:val="3"/>
  </w:num>
  <w:num w:numId="2">
    <w:abstractNumId w:val="23"/>
  </w:num>
  <w:num w:numId="3">
    <w:abstractNumId w:val="16"/>
  </w:num>
  <w:num w:numId="4">
    <w:abstractNumId w:val="17"/>
  </w:num>
  <w:num w:numId="5">
    <w:abstractNumId w:val="10"/>
  </w:num>
  <w:num w:numId="6">
    <w:abstractNumId w:val="20"/>
  </w:num>
  <w:num w:numId="7">
    <w:abstractNumId w:val="28"/>
  </w:num>
  <w:num w:numId="8">
    <w:abstractNumId w:val="11"/>
  </w:num>
  <w:num w:numId="9">
    <w:abstractNumId w:val="9"/>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30"/>
  </w:num>
  <w:num w:numId="17">
    <w:abstractNumId w:val="7"/>
  </w:num>
  <w:num w:numId="18">
    <w:abstractNumId w:val="8"/>
  </w:num>
  <w:num w:numId="19">
    <w:abstractNumId w:val="5"/>
  </w:num>
  <w:num w:numId="20">
    <w:abstractNumId w:val="39"/>
  </w:num>
  <w:num w:numId="21">
    <w:abstractNumId w:val="12"/>
  </w:num>
  <w:num w:numId="22">
    <w:abstractNumId w:val="34"/>
  </w:num>
  <w:num w:numId="23">
    <w:abstractNumId w:val="22"/>
  </w:num>
  <w:num w:numId="24">
    <w:abstractNumId w:val="14"/>
  </w:num>
  <w:num w:numId="25">
    <w:abstractNumId w:val="32"/>
  </w:num>
  <w:num w:numId="26">
    <w:abstractNumId w:val="35"/>
  </w:num>
  <w:num w:numId="27">
    <w:abstractNumId w:val="41"/>
  </w:num>
  <w:num w:numId="28">
    <w:abstractNumId w:val="31"/>
  </w:num>
  <w:num w:numId="29">
    <w:abstractNumId w:val="27"/>
  </w:num>
  <w:num w:numId="30">
    <w:abstractNumId w:val="6"/>
  </w:num>
  <w:num w:numId="31">
    <w:abstractNumId w:val="13"/>
  </w:num>
  <w:num w:numId="32">
    <w:abstractNumId w:val="24"/>
  </w:num>
  <w:num w:numId="33">
    <w:abstractNumId w:val="37"/>
  </w:num>
  <w:num w:numId="34">
    <w:abstractNumId w:val="33"/>
  </w:num>
  <w:num w:numId="35">
    <w:abstractNumId w:val="36"/>
  </w:num>
  <w:num w:numId="36">
    <w:abstractNumId w:val="15"/>
  </w:num>
  <w:num w:numId="37">
    <w:abstractNumId w:val="29"/>
  </w:num>
  <w:num w:numId="38">
    <w:abstractNumId w:val="40"/>
  </w:num>
  <w:num w:numId="39">
    <w:abstractNumId w:val="42"/>
  </w:num>
  <w:num w:numId="40">
    <w:abstractNumId w:val="4"/>
  </w:num>
  <w:num w:numId="41">
    <w:abstractNumId w:val="38"/>
  </w:num>
  <w:num w:numId="42">
    <w:abstractNumId w:val="18"/>
  </w:num>
  <w:num w:numId="4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2DAB"/>
    <w:rsid w:val="000534E3"/>
    <w:rsid w:val="0005606A"/>
    <w:rsid w:val="00057117"/>
    <w:rsid w:val="000616E7"/>
    <w:rsid w:val="0006487E"/>
    <w:rsid w:val="00065E1A"/>
    <w:rsid w:val="00067C7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6CAC"/>
    <w:rsid w:val="00137AB5"/>
    <w:rsid w:val="00137F0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3FC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28"/>
    <w:rsid w:val="00201F3A"/>
    <w:rsid w:val="00202BD5"/>
    <w:rsid w:val="00203F96"/>
    <w:rsid w:val="002069B2"/>
    <w:rsid w:val="00207FA3"/>
    <w:rsid w:val="00214DA8"/>
    <w:rsid w:val="00215423"/>
    <w:rsid w:val="002158FA"/>
    <w:rsid w:val="00220600"/>
    <w:rsid w:val="002224DB"/>
    <w:rsid w:val="00223FCB"/>
    <w:rsid w:val="002252C3"/>
    <w:rsid w:val="00225ADC"/>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143D"/>
    <w:rsid w:val="002C41E6"/>
    <w:rsid w:val="002D071A"/>
    <w:rsid w:val="002D34B2"/>
    <w:rsid w:val="002D423E"/>
    <w:rsid w:val="002D48B0"/>
    <w:rsid w:val="002D5B37"/>
    <w:rsid w:val="002D7637"/>
    <w:rsid w:val="002E14FF"/>
    <w:rsid w:val="002E17F2"/>
    <w:rsid w:val="002E7CAE"/>
    <w:rsid w:val="002F13E4"/>
    <w:rsid w:val="002F2771"/>
    <w:rsid w:val="002F37A9"/>
    <w:rsid w:val="00301CE6"/>
    <w:rsid w:val="003020FC"/>
    <w:rsid w:val="0030256B"/>
    <w:rsid w:val="00304596"/>
    <w:rsid w:val="0030501F"/>
    <w:rsid w:val="003068AB"/>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6C57"/>
    <w:rsid w:val="00357380"/>
    <w:rsid w:val="003602D9"/>
    <w:rsid w:val="003604CE"/>
    <w:rsid w:val="00370E47"/>
    <w:rsid w:val="003742AC"/>
    <w:rsid w:val="00377CE1"/>
    <w:rsid w:val="00385BF0"/>
    <w:rsid w:val="003863A4"/>
    <w:rsid w:val="003939FF"/>
    <w:rsid w:val="003A2223"/>
    <w:rsid w:val="003A2A0F"/>
    <w:rsid w:val="003A3D99"/>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7447"/>
    <w:rsid w:val="00441A92"/>
    <w:rsid w:val="0044283E"/>
    <w:rsid w:val="004431DC"/>
    <w:rsid w:val="00444F56"/>
    <w:rsid w:val="00446488"/>
    <w:rsid w:val="004517AA"/>
    <w:rsid w:val="004517DC"/>
    <w:rsid w:val="00452CAC"/>
    <w:rsid w:val="00453F6D"/>
    <w:rsid w:val="00457565"/>
    <w:rsid w:val="00457970"/>
    <w:rsid w:val="00457B71"/>
    <w:rsid w:val="00461560"/>
    <w:rsid w:val="00461F6A"/>
    <w:rsid w:val="00462063"/>
    <w:rsid w:val="00464689"/>
    <w:rsid w:val="004669E2"/>
    <w:rsid w:val="00470C31"/>
    <w:rsid w:val="00471DE0"/>
    <w:rsid w:val="004734D0"/>
    <w:rsid w:val="0047556B"/>
    <w:rsid w:val="00477768"/>
    <w:rsid w:val="00483B1C"/>
    <w:rsid w:val="00492BC5"/>
    <w:rsid w:val="00494C64"/>
    <w:rsid w:val="004964F1"/>
    <w:rsid w:val="00497601"/>
    <w:rsid w:val="004A16BC"/>
    <w:rsid w:val="004A21ED"/>
    <w:rsid w:val="004A2A41"/>
    <w:rsid w:val="004A2B94"/>
    <w:rsid w:val="004B6F6A"/>
    <w:rsid w:val="004B7A2E"/>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7C62"/>
    <w:rsid w:val="00546970"/>
    <w:rsid w:val="00554E19"/>
    <w:rsid w:val="0056121F"/>
    <w:rsid w:val="005631E0"/>
    <w:rsid w:val="00564D06"/>
    <w:rsid w:val="00567927"/>
    <w:rsid w:val="00572505"/>
    <w:rsid w:val="0057629F"/>
    <w:rsid w:val="00582809"/>
    <w:rsid w:val="00585747"/>
    <w:rsid w:val="0058798C"/>
    <w:rsid w:val="005900FA"/>
    <w:rsid w:val="00590F3F"/>
    <w:rsid w:val="005914E6"/>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D27CE"/>
    <w:rsid w:val="005E385F"/>
    <w:rsid w:val="005E4997"/>
    <w:rsid w:val="005E5B81"/>
    <w:rsid w:val="005F2CB1"/>
    <w:rsid w:val="005F3025"/>
    <w:rsid w:val="005F618C"/>
    <w:rsid w:val="005F68A7"/>
    <w:rsid w:val="005F70BD"/>
    <w:rsid w:val="0060283C"/>
    <w:rsid w:val="00604F14"/>
    <w:rsid w:val="00611B83"/>
    <w:rsid w:val="00613257"/>
    <w:rsid w:val="00620A71"/>
    <w:rsid w:val="00620D80"/>
    <w:rsid w:val="006234A6"/>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04BC"/>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4DF4"/>
    <w:rsid w:val="009B564E"/>
    <w:rsid w:val="009B7E87"/>
    <w:rsid w:val="009C0169"/>
    <w:rsid w:val="009C403E"/>
    <w:rsid w:val="009D2058"/>
    <w:rsid w:val="009D4FF0"/>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2799"/>
    <w:rsid w:val="00A3448A"/>
    <w:rsid w:val="00A36297"/>
    <w:rsid w:val="00A41E2B"/>
    <w:rsid w:val="00A45B74"/>
    <w:rsid w:val="00A45BBF"/>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16EB"/>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D7711"/>
    <w:rsid w:val="00BE10D7"/>
    <w:rsid w:val="00BE1234"/>
    <w:rsid w:val="00BE2FA6"/>
    <w:rsid w:val="00BE333F"/>
    <w:rsid w:val="00BE6B2A"/>
    <w:rsid w:val="00BE7221"/>
    <w:rsid w:val="00BE7406"/>
    <w:rsid w:val="00BE7603"/>
    <w:rsid w:val="00BF07D6"/>
    <w:rsid w:val="00BF0CF3"/>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1C61"/>
    <w:rsid w:val="00D13135"/>
    <w:rsid w:val="00D13E4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4C85"/>
    <w:rsid w:val="00D86CA3"/>
    <w:rsid w:val="00D871CE"/>
    <w:rsid w:val="00D9196D"/>
    <w:rsid w:val="00D92982"/>
    <w:rsid w:val="00D93825"/>
    <w:rsid w:val="00D97504"/>
    <w:rsid w:val="00DA305E"/>
    <w:rsid w:val="00DA5417"/>
    <w:rsid w:val="00DA5538"/>
    <w:rsid w:val="00DA56E8"/>
    <w:rsid w:val="00DB0A9F"/>
    <w:rsid w:val="00DB377D"/>
    <w:rsid w:val="00DC1CB2"/>
    <w:rsid w:val="00DC2D36"/>
    <w:rsid w:val="00DC3AF3"/>
    <w:rsid w:val="00DC4DB0"/>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2E4"/>
    <w:rsid w:val="00E26B8D"/>
    <w:rsid w:val="00E30B5A"/>
    <w:rsid w:val="00E3123D"/>
    <w:rsid w:val="00E31461"/>
    <w:rsid w:val="00E31D43"/>
    <w:rsid w:val="00E320BF"/>
    <w:rsid w:val="00E32608"/>
    <w:rsid w:val="00E34188"/>
    <w:rsid w:val="00E34B6E"/>
    <w:rsid w:val="00E35559"/>
    <w:rsid w:val="00E3723A"/>
    <w:rsid w:val="00E37860"/>
    <w:rsid w:val="00E427A2"/>
    <w:rsid w:val="00E446F1"/>
    <w:rsid w:val="00E46886"/>
    <w:rsid w:val="00E47AEF"/>
    <w:rsid w:val="00E53B75"/>
    <w:rsid w:val="00E54E3B"/>
    <w:rsid w:val="00E57565"/>
    <w:rsid w:val="00E63838"/>
    <w:rsid w:val="00E64434"/>
    <w:rsid w:val="00E67C51"/>
    <w:rsid w:val="00E72D32"/>
    <w:rsid w:val="00E72EFC"/>
    <w:rsid w:val="00E758EC"/>
    <w:rsid w:val="00E8234C"/>
    <w:rsid w:val="00E83313"/>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07D25"/>
    <w:rsid w:val="00F10629"/>
    <w:rsid w:val="00F12C6E"/>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7"/>
    <w:rsid w:val="00810196"/>
    <w:pPr>
      <w:numPr>
        <w:numId w:val="2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7"/>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2"/>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3"/>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character" w:styleId="afd">
    <w:name w:val="Placeholder Text"/>
    <w:basedOn w:val="a2"/>
    <w:uiPriority w:val="99"/>
    <w:semiHidden/>
    <w:rsid w:val="00F402C1"/>
    <w:rPr>
      <w:color w:val="808080"/>
    </w:rPr>
  </w:style>
  <w:style w:type="numbering" w:customStyle="1" w:styleId="NoList1">
    <w:name w:val="No List1"/>
    <w:next w:val="a4"/>
    <w:uiPriority w:val="99"/>
    <w:semiHidden/>
    <w:unhideWhenUsed/>
    <w:rsid w:val="00D84C85"/>
  </w:style>
  <w:style w:type="character" w:customStyle="1" w:styleId="B10">
    <w:name w:val="B1 (文字)"/>
    <w:qFormat/>
    <w:locked/>
    <w:rsid w:val="00D84C85"/>
    <w:rPr>
      <w:rFonts w:ascii="Times New Roman" w:eastAsia="等线" w:hAnsi="Times New Roman" w:cs="Times New Roman"/>
      <w:sz w:val="20"/>
      <w:szCs w:val="20"/>
      <w:lang w:val="en-GB"/>
    </w:rPr>
  </w:style>
  <w:style w:type="character" w:customStyle="1" w:styleId="B3Char">
    <w:name w:val="B3 Char"/>
    <w:rsid w:val="00D84C85"/>
    <w:rPr>
      <w:rFonts w:ascii="Times New Roman" w:eastAsiaTheme="minorEastAsia" w:hAnsi="Times New Roman" w:cs="Times New Roman"/>
      <w:sz w:val="20"/>
      <w:szCs w:val="20"/>
      <w:lang w:val="x-none"/>
    </w:rPr>
  </w:style>
  <w:style w:type="character" w:customStyle="1" w:styleId="apple-converted-space">
    <w:name w:val="apple-converted-space"/>
    <w:basedOn w:val="a2"/>
    <w:qFormat/>
    <w:rsid w:val="00D84C85"/>
  </w:style>
  <w:style w:type="table" w:customStyle="1" w:styleId="TableGrid1">
    <w:name w:val="Table Grid1"/>
    <w:basedOn w:val="a3"/>
    <w:next w:val="afa"/>
    <w:uiPriority w:val="39"/>
    <w:rsid w:val="00D84C8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a"/>
    <w:qFormat/>
    <w:rsid w:val="00D84C85"/>
    <w:pPr>
      <w:spacing w:before="120" w:line="280" w:lineRule="atLeast"/>
      <w:jc w:val="both"/>
    </w:pPr>
    <w:rPr>
      <w:rFonts w:ascii="New York" w:eastAsia="宋体"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qFormat/>
    <w:rsid w:val="00D84C85"/>
    <w:pPr>
      <w:spacing w:before="120" w:line="280" w:lineRule="atLeast"/>
      <w:jc w:val="both"/>
    </w:pPr>
    <w:rPr>
      <w:rFonts w:ascii="New York" w:eastAsia="宋体"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uce">
    <w:name w:val="normal puce"/>
    <w:basedOn w:val="a1"/>
    <w:rsid w:val="00BF0CF3"/>
    <w:pPr>
      <w:widowControl w:val="0"/>
      <w:numPr>
        <w:numId w:val="39"/>
      </w:numPr>
      <w:spacing w:before="60" w:after="60"/>
      <w:jc w:val="both"/>
    </w:pPr>
    <w:rPr>
      <w:rFonts w:eastAsia="MS Mincho"/>
      <w:lang w:eastAsia="en-GB"/>
    </w:rPr>
  </w:style>
  <w:style w:type="table" w:customStyle="1" w:styleId="TableGrid3">
    <w:name w:val="Table Grid3"/>
    <w:basedOn w:val="a3"/>
    <w:next w:val="afa"/>
    <w:qFormat/>
    <w:rsid w:val="00D97504"/>
    <w:pPr>
      <w:spacing w:before="120" w:line="280" w:lineRule="atLeast"/>
      <w:jc w:val="both"/>
    </w:pPr>
    <w:rPr>
      <w:rFonts w:ascii="New York" w:eastAsia="宋体"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5201">
      <w:bodyDiv w:val="1"/>
      <w:marLeft w:val="0"/>
      <w:marRight w:val="0"/>
      <w:marTop w:val="0"/>
      <w:marBottom w:val="0"/>
      <w:divBdr>
        <w:top w:val="none" w:sz="0" w:space="0" w:color="auto"/>
        <w:left w:val="none" w:sz="0" w:space="0" w:color="auto"/>
        <w:bottom w:val="none" w:sz="0" w:space="0" w:color="auto"/>
        <w:right w:val="none" w:sz="0" w:space="0" w:color="auto"/>
      </w:divBdr>
    </w:div>
    <w:div w:id="1084495762">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79729199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BCF3E2C-7D57-47FE-B5E8-283820CD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0</TotalTime>
  <Pages>4</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9507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Zichao Ji, vivo</cp:lastModifiedBy>
  <cp:revision>2</cp:revision>
  <cp:lastPrinted>2008-01-31T07:09:00Z</cp:lastPrinted>
  <dcterms:created xsi:type="dcterms:W3CDTF">2020-08-13T02:21:00Z</dcterms:created>
  <dcterms:modified xsi:type="dcterms:W3CDTF">2020-08-13T02:21:00Z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