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6AFFC1B" w:rsidR="00F110CD" w:rsidRPr="002C6A8D"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7F2AB7">
        <w:rPr>
          <w:bCs/>
          <w:noProof w:val="0"/>
          <w:sz w:val="24"/>
          <w:szCs w:val="24"/>
        </w:rPr>
        <w:t xml:space="preserve">WG1 </w:t>
      </w:r>
      <w:r w:rsidR="00B65452" w:rsidRPr="002C6A8D">
        <w:rPr>
          <w:bCs/>
          <w:noProof w:val="0"/>
          <w:sz w:val="24"/>
          <w:szCs w:val="24"/>
        </w:rPr>
        <w:t>#</w:t>
      </w:r>
      <w:r w:rsidR="00191E79" w:rsidRPr="002C6A8D">
        <w:rPr>
          <w:bCs/>
          <w:noProof w:val="0"/>
          <w:sz w:val="24"/>
          <w:szCs w:val="24"/>
        </w:rPr>
        <w:t>10</w:t>
      </w:r>
      <w:r w:rsidR="00564824" w:rsidRPr="002C6A8D">
        <w:rPr>
          <w:bCs/>
          <w:noProof w:val="0"/>
          <w:sz w:val="24"/>
          <w:szCs w:val="24"/>
        </w:rPr>
        <w:t>2-e</w:t>
      </w:r>
      <w:r w:rsidR="001348FE" w:rsidRPr="002C6A8D">
        <w:rPr>
          <w:bCs/>
          <w:noProof w:val="0"/>
          <w:sz w:val="24"/>
          <w:szCs w:val="24"/>
        </w:rPr>
        <w:tab/>
      </w:r>
      <w:r w:rsidR="00BA1872" w:rsidRPr="002C6A8D">
        <w:rPr>
          <w:bCs/>
          <w:noProof w:val="0"/>
          <w:sz w:val="24"/>
          <w:szCs w:val="24"/>
        </w:rPr>
        <w:t>R1-</w:t>
      </w:r>
      <w:r w:rsidR="00191E79" w:rsidRPr="002C6A8D">
        <w:rPr>
          <w:bCs/>
          <w:noProof w:val="0"/>
          <w:sz w:val="24"/>
          <w:szCs w:val="24"/>
        </w:rPr>
        <w:t>2</w:t>
      </w:r>
      <w:r w:rsidR="00A11FFC" w:rsidRPr="002C6A8D">
        <w:rPr>
          <w:bCs/>
          <w:noProof w:val="0"/>
          <w:sz w:val="24"/>
          <w:szCs w:val="24"/>
        </w:rPr>
        <w:t>0</w:t>
      </w:r>
      <w:r w:rsidR="007F2AB7" w:rsidRPr="002C6A8D">
        <w:rPr>
          <w:bCs/>
          <w:noProof w:val="0"/>
          <w:sz w:val="24"/>
          <w:szCs w:val="24"/>
        </w:rPr>
        <w:t>06897</w:t>
      </w:r>
    </w:p>
    <w:p w14:paraId="30E02940" w14:textId="1A89AE76" w:rsidR="00CA26CE" w:rsidRPr="002C6A8D" w:rsidRDefault="002778BD" w:rsidP="00CA26CE">
      <w:pPr>
        <w:pStyle w:val="Header"/>
        <w:rPr>
          <w:bCs/>
          <w:noProof w:val="0"/>
          <w:sz w:val="24"/>
          <w:szCs w:val="24"/>
        </w:rPr>
      </w:pPr>
      <w:r w:rsidRPr="002C6A8D">
        <w:rPr>
          <w:bCs/>
          <w:noProof w:val="0"/>
          <w:sz w:val="24"/>
          <w:szCs w:val="24"/>
        </w:rPr>
        <w:t xml:space="preserve">e-Meeting, </w:t>
      </w:r>
      <w:r w:rsidR="00EA04AF" w:rsidRPr="002C6A8D">
        <w:rPr>
          <w:bCs/>
          <w:noProof w:val="0"/>
          <w:sz w:val="24"/>
          <w:szCs w:val="24"/>
        </w:rPr>
        <w:t xml:space="preserve">August </w:t>
      </w:r>
      <w:r w:rsidR="006B318E" w:rsidRPr="002C6A8D">
        <w:rPr>
          <w:bCs/>
          <w:noProof w:val="0"/>
          <w:sz w:val="24"/>
          <w:szCs w:val="24"/>
        </w:rPr>
        <w:t>1</w:t>
      </w:r>
      <w:r w:rsidR="00EA04AF" w:rsidRPr="002C6A8D">
        <w:rPr>
          <w:bCs/>
          <w:noProof w:val="0"/>
          <w:sz w:val="24"/>
          <w:szCs w:val="24"/>
        </w:rPr>
        <w:t>7</w:t>
      </w:r>
      <w:r w:rsidR="004A77B1" w:rsidRPr="002C6A8D">
        <w:rPr>
          <w:bCs/>
          <w:noProof w:val="0"/>
          <w:sz w:val="24"/>
          <w:szCs w:val="24"/>
          <w:vertAlign w:val="superscript"/>
        </w:rPr>
        <w:t>th</w:t>
      </w:r>
      <w:r w:rsidR="004A77B1" w:rsidRPr="002C6A8D">
        <w:rPr>
          <w:bCs/>
          <w:noProof w:val="0"/>
          <w:sz w:val="24"/>
          <w:szCs w:val="24"/>
        </w:rPr>
        <w:t xml:space="preserve"> </w:t>
      </w:r>
      <w:r w:rsidR="00451BAE" w:rsidRPr="002C6A8D">
        <w:rPr>
          <w:bCs/>
          <w:noProof w:val="0"/>
          <w:sz w:val="24"/>
          <w:szCs w:val="24"/>
        </w:rPr>
        <w:t>–</w:t>
      </w:r>
      <w:r w:rsidR="00EA04AF" w:rsidRPr="002C6A8D">
        <w:rPr>
          <w:bCs/>
          <w:noProof w:val="0"/>
          <w:sz w:val="24"/>
          <w:szCs w:val="24"/>
        </w:rPr>
        <w:t>28</w:t>
      </w:r>
      <w:r w:rsidRPr="002C6A8D">
        <w:rPr>
          <w:bCs/>
          <w:noProof w:val="0"/>
          <w:sz w:val="24"/>
          <w:szCs w:val="24"/>
          <w:vertAlign w:val="superscript"/>
        </w:rPr>
        <w:t>th</w:t>
      </w:r>
      <w:r w:rsidRPr="002C6A8D">
        <w:rPr>
          <w:bCs/>
          <w:noProof w:val="0"/>
          <w:sz w:val="24"/>
          <w:szCs w:val="24"/>
        </w:rPr>
        <w:t>, 2020</w:t>
      </w:r>
    </w:p>
    <w:bookmarkEnd w:id="0"/>
    <w:p w14:paraId="2CFE1919" w14:textId="77777777" w:rsidR="00850D96" w:rsidRPr="002C6A8D" w:rsidRDefault="00850D96" w:rsidP="00CA26CE">
      <w:pPr>
        <w:pStyle w:val="Header"/>
        <w:rPr>
          <w:bCs/>
          <w:noProof w:val="0"/>
          <w:sz w:val="24"/>
          <w:lang w:val="en-GB" w:eastAsia="ja-JP"/>
        </w:rPr>
      </w:pPr>
    </w:p>
    <w:p w14:paraId="30E02941" w14:textId="21FE22F0" w:rsidR="0034111C" w:rsidRPr="001E5981" w:rsidRDefault="0034111C" w:rsidP="16512788">
      <w:pPr>
        <w:pStyle w:val="CRCoverPage"/>
        <w:rPr>
          <w:rFonts w:cs="Arial"/>
          <w:b/>
          <w:bCs/>
          <w:sz w:val="24"/>
          <w:szCs w:val="24"/>
          <w:lang w:val="en-US" w:eastAsia="ja-JP"/>
        </w:rPr>
      </w:pPr>
      <w:r w:rsidRPr="002C6A8D">
        <w:rPr>
          <w:rFonts w:cs="Arial"/>
          <w:b/>
          <w:bCs/>
          <w:sz w:val="24"/>
          <w:szCs w:val="24"/>
        </w:rPr>
        <w:t>Agenda item:</w:t>
      </w:r>
      <w:r w:rsidRPr="002C6A8D">
        <w:rPr>
          <w:rFonts w:cs="Arial"/>
          <w:b/>
          <w:bCs/>
          <w:sz w:val="24"/>
        </w:rPr>
        <w:tab/>
      </w:r>
      <w:r w:rsidRPr="002C6A8D">
        <w:rPr>
          <w:rFonts w:cs="Arial"/>
          <w:b/>
          <w:bCs/>
          <w:sz w:val="24"/>
        </w:rPr>
        <w:tab/>
      </w:r>
      <w:r w:rsidR="00564824" w:rsidRPr="002C6A8D">
        <w:rPr>
          <w:rFonts w:cs="Arial"/>
          <w:b/>
          <w:bCs/>
          <w:sz w:val="24"/>
        </w:rPr>
        <w:t>8</w:t>
      </w:r>
      <w:r w:rsidR="001F201D" w:rsidRPr="002C6A8D">
        <w:rPr>
          <w:rFonts w:cs="Arial"/>
          <w:b/>
          <w:bCs/>
          <w:sz w:val="24"/>
          <w:szCs w:val="24"/>
        </w:rPr>
        <w:t>.</w:t>
      </w:r>
      <w:r w:rsidR="00564824" w:rsidRPr="002C6A8D">
        <w:rPr>
          <w:rFonts w:cs="Arial"/>
          <w:b/>
          <w:bCs/>
          <w:sz w:val="24"/>
          <w:szCs w:val="24"/>
        </w:rPr>
        <w:t>7</w:t>
      </w:r>
      <w:r w:rsidR="00564824">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EF6A47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729F1">
        <w:rPr>
          <w:rFonts w:ascii="Arial" w:hAnsi="Arial" w:cs="Arial"/>
          <w:b/>
          <w:bCs/>
          <w:sz w:val="24"/>
        </w:rPr>
        <w:t>On RS information to IDLE/Inactive mode UEs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4F8660FF" w:rsidR="004A77B1" w:rsidRDefault="0066209F" w:rsidP="00A64A6E">
      <w:bookmarkStart w:id="1" w:name="_Hlk510705081"/>
      <w:r>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652F98" w:rsidRPr="002C6A8D" w:rsidRDefault="00652F98" w:rsidP="00706328">
                            <w:pPr>
                              <w:pStyle w:val="ListParagraph"/>
                              <w:numPr>
                                <w:ilvl w:val="0"/>
                                <w:numId w:val="27"/>
                              </w:numPr>
                              <w:rPr>
                                <w:lang w:val="en-GB"/>
                              </w:rPr>
                            </w:pPr>
                            <w:r w:rsidRPr="002C6A8D">
                              <w:rPr>
                                <w:lang w:val="en-GB"/>
                              </w:rPr>
                              <w:t>Specify enhancements for idle/inactive-mode UE power saving, considering system performance aspects [RAN2, RAN1]</w:t>
                            </w:r>
                          </w:p>
                          <w:p w14:paraId="6AA73C19" w14:textId="32676A08" w:rsidR="00652F98" w:rsidRPr="002C6A8D" w:rsidRDefault="00652F98" w:rsidP="0066209F">
                            <w:pPr>
                              <w:pStyle w:val="ListParagraph"/>
                              <w:numPr>
                                <w:ilvl w:val="1"/>
                                <w:numId w:val="27"/>
                              </w:numPr>
                              <w:rPr>
                                <w:lang w:val="en-GB"/>
                              </w:rPr>
                            </w:pPr>
                            <w:r w:rsidRPr="002C6A8D">
                              <w:rPr>
                                <w:lang w:val="en-GB"/>
                              </w:rPr>
                              <w:t>Study and specify paging enhancement(s) to reduce unnecessary UE paging receptions, subject to no impact to legacy UEs [RAN2, RAN1]</w:t>
                            </w:r>
                          </w:p>
                          <w:p w14:paraId="0CD82901" w14:textId="1AEDE0A8" w:rsidR="00652F98" w:rsidRDefault="00652F98" w:rsidP="00FB465F">
                            <w:pPr>
                              <w:ind w:left="796" w:firstLine="284"/>
                            </w:pPr>
                            <w:r w:rsidRPr="00211CD3">
                              <w:t>NOTE: RAN1 to check and update, if needed, evaluation methodology in RAN1 #100 meeting</w:t>
                            </w:r>
                          </w:p>
                          <w:p w14:paraId="5E12BDA7" w14:textId="194593B8" w:rsidR="00652F98" w:rsidRPr="00FB465F" w:rsidRDefault="00652F98" w:rsidP="00FB465F">
                            <w:pPr>
                              <w:pStyle w:val="ListParagraph"/>
                              <w:numPr>
                                <w:ilvl w:val="1"/>
                                <w:numId w:val="27"/>
                              </w:numPr>
                              <w:rPr>
                                <w:lang w:val="en-US"/>
                              </w:rPr>
                            </w:pPr>
                            <w:r w:rsidRPr="00FB465F">
                              <w:rPr>
                                <w:lang w:val="en-US"/>
                              </w:rPr>
                              <w:t>Specify means to provide potential TRS/CSI-RS occasion(s) available in connected mode to idle/inactive-mode UEs, minimizing system overhead impact [RAN1]</w:t>
                            </w:r>
                          </w:p>
                          <w:p w14:paraId="32D05B55" w14:textId="1002AB01" w:rsidR="00652F98" w:rsidRPr="00FB465F" w:rsidRDefault="00652F98" w:rsidP="00FB465F">
                            <w:pPr>
                              <w:ind w:left="796" w:firstLine="284"/>
                              <w:rPr>
                                <w:lang w:val="en-US"/>
                              </w:rPr>
                            </w:pPr>
                            <w:r w:rsidRPr="00FB465F">
                              <w:rPr>
                                <w:lang w:val="en-US"/>
                              </w:rPr>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652F98" w:rsidRPr="002C6A8D" w:rsidRDefault="00652F98" w:rsidP="00706328">
                      <w:pPr>
                        <w:pStyle w:val="ListParagraph"/>
                        <w:numPr>
                          <w:ilvl w:val="0"/>
                          <w:numId w:val="27"/>
                        </w:numPr>
                        <w:rPr>
                          <w:lang w:val="en-GB"/>
                        </w:rPr>
                      </w:pPr>
                      <w:r w:rsidRPr="002C6A8D">
                        <w:rPr>
                          <w:lang w:val="en-GB"/>
                        </w:rPr>
                        <w:t>Specify enhancements for idle/inactive-mode UE power saving, considering system performance aspects [RAN2, RAN1]</w:t>
                      </w:r>
                    </w:p>
                    <w:p w14:paraId="6AA73C19" w14:textId="32676A08" w:rsidR="00652F98" w:rsidRPr="002C6A8D" w:rsidRDefault="00652F98" w:rsidP="0066209F">
                      <w:pPr>
                        <w:pStyle w:val="ListParagraph"/>
                        <w:numPr>
                          <w:ilvl w:val="1"/>
                          <w:numId w:val="27"/>
                        </w:numPr>
                        <w:rPr>
                          <w:lang w:val="en-GB"/>
                        </w:rPr>
                      </w:pPr>
                      <w:r w:rsidRPr="002C6A8D">
                        <w:rPr>
                          <w:lang w:val="en-GB"/>
                        </w:rPr>
                        <w:t>Study and specify paging enhancement(s) to reduce unnecessary UE paging receptions, subject to no impact to legacy UEs [RAN2, RAN1]</w:t>
                      </w:r>
                    </w:p>
                    <w:p w14:paraId="0CD82901" w14:textId="1AEDE0A8" w:rsidR="00652F98" w:rsidRDefault="00652F98" w:rsidP="00FB465F">
                      <w:pPr>
                        <w:ind w:left="796" w:firstLine="284"/>
                      </w:pPr>
                      <w:r w:rsidRPr="00211CD3">
                        <w:t>NOTE: RAN1 to check and update, if needed, evaluation methodology in RAN1 #100 meeting</w:t>
                      </w:r>
                    </w:p>
                    <w:p w14:paraId="5E12BDA7" w14:textId="194593B8" w:rsidR="00652F98" w:rsidRPr="00FB465F" w:rsidRDefault="00652F98" w:rsidP="00FB465F">
                      <w:pPr>
                        <w:pStyle w:val="ListParagraph"/>
                        <w:numPr>
                          <w:ilvl w:val="1"/>
                          <w:numId w:val="27"/>
                        </w:numPr>
                        <w:rPr>
                          <w:lang w:val="en-US"/>
                        </w:rPr>
                      </w:pPr>
                      <w:r w:rsidRPr="00FB465F">
                        <w:rPr>
                          <w:lang w:val="en-US"/>
                        </w:rPr>
                        <w:t>Specify means to provide potential TRS/CSI-RS occasion(s) available in connected mode to idle/inactive-mode UEs, minimizing system overhead impact [RAN1]</w:t>
                      </w:r>
                    </w:p>
                    <w:p w14:paraId="32D05B55" w14:textId="1002AB01" w:rsidR="00652F98" w:rsidRPr="00FB465F" w:rsidRDefault="00652F98" w:rsidP="00FB465F">
                      <w:pPr>
                        <w:ind w:left="796" w:firstLine="284"/>
                        <w:rPr>
                          <w:lang w:val="en-US"/>
                        </w:rPr>
                      </w:pPr>
                      <w:r w:rsidRPr="00FB465F">
                        <w:rPr>
                          <w:lang w:val="en-US"/>
                        </w:rPr>
                        <w:t>NOTE: Always-on TRS/CSI-RS transmission by gNodeB is not required</w:t>
                      </w:r>
                    </w:p>
                  </w:txbxContent>
                </v:textbox>
                <w10:wrap type="square" anchorx="margin"/>
              </v:shape>
            </w:pict>
          </mc:Fallback>
        </mc:AlternateContent>
      </w:r>
      <w:r w:rsidR="00211CD3">
        <w:t>The release 17 work item</w:t>
      </w:r>
      <w:r w:rsidR="00CE184E">
        <w:t xml:space="preserve"> </w:t>
      </w:r>
      <w:r w:rsidR="00CE184E">
        <w:fldChar w:fldCharType="begin"/>
      </w:r>
      <w:r w:rsidR="00CE184E">
        <w:instrText xml:space="preserve"> REF _Ref44586051 \r \h </w:instrText>
      </w:r>
      <w:r w:rsidR="00CE184E">
        <w:fldChar w:fldCharType="separate"/>
      </w:r>
      <w:r w:rsidR="00955677">
        <w:t>[1]</w:t>
      </w:r>
      <w:r w:rsidR="00CE184E">
        <w:fldChar w:fldCharType="end"/>
      </w:r>
      <w:r w:rsidR="00211CD3">
        <w:t xml:space="preserve"> on UE power saving includes the following objective</w:t>
      </w:r>
    </w:p>
    <w:p w14:paraId="18657718" w14:textId="28DEB64A" w:rsidR="0066209F" w:rsidRDefault="0066209F" w:rsidP="00A64A6E">
      <w:r>
        <w:t>In this contribution assumptions relevant to the objective 1</w:t>
      </w:r>
      <w:r w:rsidR="00564824">
        <w:t>b</w:t>
      </w:r>
      <w:r>
        <w:t xml:space="preserve"> are discussed.</w:t>
      </w:r>
      <w:r w:rsidR="007406D2">
        <w:t xml:space="preserve"> </w:t>
      </w:r>
    </w:p>
    <w:p w14:paraId="71230483" w14:textId="4034A941" w:rsidR="00305297" w:rsidRDefault="007820D0" w:rsidP="00A23DCA">
      <w:pPr>
        <w:pStyle w:val="Heading1"/>
      </w:pPr>
      <w:r>
        <w:t>Discussion</w:t>
      </w:r>
    </w:p>
    <w:p w14:paraId="73A82122" w14:textId="2ED5B62B" w:rsidR="001F201D" w:rsidRDefault="00F438C6" w:rsidP="001F201D">
      <w:r>
        <w:t>The sub-objective 1b</w:t>
      </w:r>
      <w:r w:rsidR="0025668B">
        <w:t xml:space="preserve"> request specification of means to provide </w:t>
      </w:r>
      <w:r w:rsidR="0096349F">
        <w:t xml:space="preserve">information regarding TRS/CSI-RS available in Connected Mode </w:t>
      </w:r>
      <w:r w:rsidR="0025668B">
        <w:t xml:space="preserve">to RRC Idle/Inactive UEs. </w:t>
      </w:r>
      <w:r w:rsidR="0096349F">
        <w:t>It would appear that the specification work to meet the intent of this objective would be more in RAN2 domain. What RAN1 could seem to be able to consider would be the extent of information exchange required and other related questions to facilitate the RAN2 work</w:t>
      </w:r>
      <w:r w:rsidR="0096349F" w:rsidDel="0096349F">
        <w:t xml:space="preserve"> </w:t>
      </w:r>
      <w:r w:rsidR="001264C7">
        <w:t>.</w:t>
      </w:r>
    </w:p>
    <w:p w14:paraId="5F7347F3" w14:textId="57BA6078" w:rsidR="0096349F" w:rsidRDefault="0096349F" w:rsidP="001F201D">
      <w:r w:rsidRPr="002C6A8D">
        <w:rPr>
          <w:b/>
          <w:bCs/>
        </w:rPr>
        <w:t>Observation:</w:t>
      </w:r>
      <w:r>
        <w:t xml:space="preserve"> Actual spe</w:t>
      </w:r>
      <w:r w:rsidR="00407180">
        <w:t>c</w:t>
      </w:r>
      <w:r>
        <w:t xml:space="preserve">ification work for objective 1b would seem to fall under RAN2 jurisdiction. </w:t>
      </w:r>
    </w:p>
    <w:p w14:paraId="549325CD" w14:textId="78DBDD15" w:rsidR="0096349F" w:rsidRDefault="0096349F" w:rsidP="001264C7">
      <w:pPr>
        <w:rPr>
          <w:lang w:val="en-US"/>
        </w:rPr>
      </w:pPr>
      <w:r>
        <w:rPr>
          <w:lang w:val="en-US"/>
        </w:rPr>
        <w:t>The objective states that the intention is to provide “</w:t>
      </w:r>
      <w:r w:rsidRPr="00FB465F">
        <w:rPr>
          <w:lang w:val="en-US"/>
        </w:rPr>
        <w:t>potential TRS/CSI-RS occasion(s) available in connected mode to idle/inactive-mode UEs</w:t>
      </w:r>
      <w:r>
        <w:rPr>
          <w:lang w:val="en-US"/>
        </w:rPr>
        <w:t xml:space="preserve">”. It would be good to confirm the understanding of the this objective in RAN1. In our understaning the intention is, as noted earlier, to make IDLE/inactive mode UEs aware about the TRS/CSI-RS </w:t>
      </w:r>
      <w:r w:rsidR="00D007A6">
        <w:rPr>
          <w:lang w:val="en-US"/>
        </w:rPr>
        <w:t xml:space="preserve">that could be </w:t>
      </w:r>
      <w:r>
        <w:rPr>
          <w:lang w:val="en-US"/>
        </w:rPr>
        <w:t>provided for Connected Mode UEs</w:t>
      </w:r>
      <w:r w:rsidR="006308D9">
        <w:rPr>
          <w:lang w:val="en-US"/>
        </w:rPr>
        <w:t>. The intention is not to introduce new RSs spesifically intented for IDLE/Inactive mode UEs</w:t>
      </w:r>
      <w:r w:rsidR="00880706">
        <w:rPr>
          <w:lang w:val="en-US"/>
        </w:rPr>
        <w:t>.</w:t>
      </w:r>
    </w:p>
    <w:p w14:paraId="6E146264" w14:textId="08FF1FDF" w:rsidR="006729F1" w:rsidRDefault="00880706" w:rsidP="001264C7">
      <w:pPr>
        <w:rPr>
          <w:lang w:val="en-US"/>
        </w:rPr>
      </w:pPr>
      <w:r w:rsidRPr="002C6A8D">
        <w:rPr>
          <w:b/>
          <w:bCs/>
        </w:rPr>
        <w:t xml:space="preserve">Proposal: </w:t>
      </w:r>
      <w:r w:rsidR="00C33FE2">
        <w:rPr>
          <w:b/>
          <w:bCs/>
        </w:rPr>
        <w:t xml:space="preserve">Do not </w:t>
      </w:r>
      <w:r w:rsidR="00C33FE2" w:rsidRPr="002C6A8D">
        <w:rPr>
          <w:b/>
          <w:bCs/>
          <w:lang w:val="en-US"/>
        </w:rPr>
        <w:t>introduce new RSs spesifically intented for IDLE/Inactive mode UEs</w:t>
      </w:r>
      <w:r>
        <w:t>.</w:t>
      </w:r>
      <w:r>
        <w:br/>
      </w:r>
    </w:p>
    <w:p w14:paraId="6D361027" w14:textId="19582A6E" w:rsidR="00D86EEE" w:rsidRDefault="001264C7" w:rsidP="001264C7">
      <w:pPr>
        <w:rPr>
          <w:lang w:val="en-US"/>
        </w:rPr>
      </w:pPr>
      <w:r>
        <w:rPr>
          <w:lang w:val="en-US"/>
        </w:rPr>
        <w:t xml:space="preserve">As part of the WID </w:t>
      </w:r>
      <w:r>
        <w:rPr>
          <w:lang w:val="en-US"/>
        </w:rPr>
        <w:fldChar w:fldCharType="begin"/>
      </w:r>
      <w:r>
        <w:rPr>
          <w:lang w:val="en-US"/>
        </w:rPr>
        <w:instrText xml:space="preserve"> REF _Ref44586051 \r \h </w:instrText>
      </w:r>
      <w:r>
        <w:rPr>
          <w:lang w:val="en-US"/>
        </w:rPr>
      </w:r>
      <w:r>
        <w:rPr>
          <w:lang w:val="en-US"/>
        </w:rPr>
        <w:fldChar w:fldCharType="separate"/>
      </w:r>
      <w:r>
        <w:rPr>
          <w:lang w:val="en-US"/>
        </w:rPr>
        <w:t>[1]</w:t>
      </w:r>
      <w:r>
        <w:rPr>
          <w:lang w:val="en-US"/>
        </w:rPr>
        <w:fldChar w:fldCharType="end"/>
      </w:r>
      <w:r>
        <w:rPr>
          <w:lang w:val="en-US"/>
        </w:rPr>
        <w:t xml:space="preserve"> </w:t>
      </w:r>
      <w:r w:rsidR="00D86EEE">
        <w:rPr>
          <w:lang w:val="en-US"/>
        </w:rPr>
        <w:t>it was explicitly stated that</w:t>
      </w:r>
      <w:r w:rsidR="00D86EEE" w:rsidRPr="00D86EEE">
        <w:rPr>
          <w:i/>
          <w:iCs/>
          <w:lang w:val="en-US"/>
        </w:rPr>
        <w:t>”Always-on TRS/CSI-RS transmission by gNodeB is not required”</w:t>
      </w:r>
      <w:r w:rsidR="00D86EEE">
        <w:rPr>
          <w:lang w:val="en-US"/>
        </w:rPr>
        <w:t xml:space="preserve">. </w:t>
      </w:r>
      <w:r w:rsidR="006729F1">
        <w:rPr>
          <w:lang w:val="en-US"/>
        </w:rPr>
        <w:t xml:space="preserve">Hence, as the RS configurations in Connected Mode are UE specific (while same configuration/physical signal could be shared by multiple UEs) the </w:t>
      </w:r>
      <w:r w:rsidR="00652F98">
        <w:rPr>
          <w:lang w:val="en-US"/>
        </w:rPr>
        <w:t xml:space="preserve">RS may be </w:t>
      </w:r>
      <w:r w:rsidR="00310D7C">
        <w:t xml:space="preserve">configured to be transmitted </w:t>
      </w:r>
      <w:r w:rsidR="007F2AB7">
        <w:t>or</w:t>
      </w:r>
      <w:bookmarkStart w:id="2" w:name="_GoBack"/>
      <w:bookmarkEnd w:id="2"/>
      <w:r w:rsidR="00310D7C">
        <w:t xml:space="preserve"> configured not to be transmitted</w:t>
      </w:r>
      <w:r w:rsidR="00310D7C" w:rsidDel="00310D7C">
        <w:rPr>
          <w:rStyle w:val="CommentReference"/>
          <w:rFonts w:eastAsia="MS Mincho"/>
        </w:rPr>
        <w:t xml:space="preserve"> </w:t>
      </w:r>
      <w:commentRangeStart w:id="3"/>
      <w:commentRangeEnd w:id="3"/>
      <w:r w:rsidR="00652F98">
        <w:rPr>
          <w:lang w:val="en-US"/>
        </w:rPr>
        <w:t>based on a need e.g. if there are Connected Mode UEs in the cell or in given beam(s)</w:t>
      </w:r>
      <w:r w:rsidR="00B44C02">
        <w:rPr>
          <w:lang w:val="en-US"/>
        </w:rPr>
        <w:t xml:space="preserve"> in the cell</w:t>
      </w:r>
      <w:r w:rsidR="00652F98">
        <w:rPr>
          <w:lang w:val="en-US"/>
        </w:rPr>
        <w:t xml:space="preserve">. Thus it should not be assumed by IDLE/Inactive mode UEs that the RS would be always present. </w:t>
      </w:r>
      <w:r w:rsidR="00D86EEE">
        <w:rPr>
          <w:lang w:val="en-US"/>
        </w:rPr>
        <w:t xml:space="preserve">Since frequent SIB change and SIB reading is costly from both network and UE perspective (assuming RS availability is signaled using SIB), it is </w:t>
      </w:r>
      <w:r w:rsidR="00652F98">
        <w:rPr>
          <w:lang w:val="en-US"/>
        </w:rPr>
        <w:t xml:space="preserve">should not be assumed either that network would dynamically update RS configuration based on Connected Mode activity. Therefore it would be </w:t>
      </w:r>
      <w:r w:rsidR="00D86EEE">
        <w:rPr>
          <w:lang w:val="en-US"/>
        </w:rPr>
        <w:t xml:space="preserve">important to </w:t>
      </w:r>
      <w:r w:rsidR="00652F98">
        <w:rPr>
          <w:lang w:val="en-US"/>
        </w:rPr>
        <w:t xml:space="preserve">understand and </w:t>
      </w:r>
      <w:r w:rsidR="00D86EEE">
        <w:rPr>
          <w:lang w:val="en-US"/>
        </w:rPr>
        <w:t xml:space="preserve">agree that </w:t>
      </w:r>
      <w:r w:rsidR="00652F98">
        <w:rPr>
          <w:lang w:val="en-US"/>
        </w:rPr>
        <w:t xml:space="preserve">IDLE/Inactive mode </w:t>
      </w:r>
      <w:r w:rsidR="00D86EEE">
        <w:rPr>
          <w:lang w:val="en-US"/>
        </w:rPr>
        <w:t xml:space="preserve">UEs </w:t>
      </w:r>
      <w:r w:rsidR="006729F1">
        <w:rPr>
          <w:lang w:val="en-US"/>
        </w:rPr>
        <w:t xml:space="preserve">that are intending to use the RS, will </w:t>
      </w:r>
      <w:r w:rsidR="00D86EEE">
        <w:rPr>
          <w:lang w:val="en-US"/>
        </w:rPr>
        <w:t xml:space="preserve">autonomously detect the presence of </w:t>
      </w:r>
      <w:r w:rsidR="006729F1">
        <w:rPr>
          <w:lang w:val="en-US"/>
        </w:rPr>
        <w:t>the</w:t>
      </w:r>
      <w:r w:rsidR="00D86EEE">
        <w:rPr>
          <w:lang w:val="en-US"/>
        </w:rPr>
        <w:t xml:space="preserve"> RS.</w:t>
      </w:r>
      <w:r w:rsidR="004D41DE">
        <w:rPr>
          <w:lang w:val="en-US"/>
        </w:rPr>
        <w:t xml:space="preserve"> </w:t>
      </w:r>
    </w:p>
    <w:p w14:paraId="1AE8CD32" w14:textId="66607D33" w:rsidR="0025668B" w:rsidRDefault="00D86EEE" w:rsidP="001264C7">
      <w:pPr>
        <w:rPr>
          <w:b/>
          <w:bCs/>
          <w:lang w:val="en-US"/>
        </w:rPr>
      </w:pPr>
      <w:r w:rsidRPr="00D86EEE">
        <w:rPr>
          <w:b/>
          <w:bCs/>
          <w:lang w:val="en-US"/>
        </w:rPr>
        <w:t xml:space="preserve">Proposal: </w:t>
      </w:r>
      <w:r w:rsidR="006729F1">
        <w:rPr>
          <w:b/>
          <w:bCs/>
          <w:lang w:val="en-US"/>
        </w:rPr>
        <w:t xml:space="preserve">While network can provide RS configuration to IDLE/Inactive UEs, UE shall not assume that the RS are always present. </w:t>
      </w:r>
      <w:r w:rsidRPr="00D86EEE">
        <w:rPr>
          <w:b/>
          <w:bCs/>
          <w:lang w:val="en-US"/>
        </w:rPr>
        <w:t>UEs are required to autonomously detect the presence of RS when in RRC Idle/Inactive</w:t>
      </w:r>
      <w:r w:rsidR="00C33FE2">
        <w:rPr>
          <w:b/>
          <w:bCs/>
          <w:lang w:val="en-US"/>
        </w:rPr>
        <w:t>.</w:t>
      </w:r>
      <w:r w:rsidRPr="00D86EEE">
        <w:rPr>
          <w:b/>
          <w:bCs/>
          <w:lang w:val="en-US"/>
        </w:rPr>
        <w:t xml:space="preserve">  </w:t>
      </w:r>
    </w:p>
    <w:p w14:paraId="4F8C81FC" w14:textId="6412AB95" w:rsidR="006308D9" w:rsidRDefault="006308D9" w:rsidP="006308D9">
      <w:r>
        <w:rPr>
          <w:lang w:val="en-US"/>
        </w:rPr>
        <w:lastRenderedPageBreak/>
        <w:t xml:space="preserve">CSI-RS configurations given for the Connected Mode UEs maybe be provided for different purposes, e.g. as </w:t>
      </w:r>
      <w:r w:rsidR="00A06F8A">
        <w:rPr>
          <w:lang w:val="en-US"/>
        </w:rPr>
        <w:t xml:space="preserve">time/frequency and phase </w:t>
      </w:r>
      <w:r>
        <w:rPr>
          <w:lang w:val="en-US"/>
        </w:rPr>
        <w:t>tracking(TRS</w:t>
      </w:r>
      <w:r w:rsidR="00A06F8A">
        <w:rPr>
          <w:lang w:val="en-US"/>
        </w:rPr>
        <w:t xml:space="preserve"> &amp; PT-RS</w:t>
      </w:r>
      <w:r>
        <w:rPr>
          <w:lang w:val="en-US"/>
        </w:rPr>
        <w:t xml:space="preserve">), for CSI estimation, for beam management, RLM and mobility related measurements. </w:t>
      </w:r>
      <w:r w:rsidR="00BE7619">
        <w:rPr>
          <w:lang w:val="en-US"/>
        </w:rPr>
        <w:t xml:space="preserve">Hence it would be </w:t>
      </w:r>
      <w:r>
        <w:t xml:space="preserve">important to clarify the </w:t>
      </w:r>
      <w:r w:rsidR="00BE7619">
        <w:t xml:space="preserve">intended </w:t>
      </w:r>
      <w:r>
        <w:t>purpose of RS</w:t>
      </w:r>
      <w:r w:rsidR="00BE7619">
        <w:t xml:space="preserve"> for IDLE/ Inactive mode UEs</w:t>
      </w:r>
      <w:r>
        <w:t xml:space="preserve">, </w:t>
      </w:r>
      <w:r w:rsidR="00BE7619">
        <w:t>to enable focusing the signalling design. It could be assumed that</w:t>
      </w:r>
      <w:r>
        <w:t xml:space="preserve"> the intention is to improve the </w:t>
      </w:r>
      <w:r w:rsidR="00BE7619">
        <w:t xml:space="preserve">frequency/time </w:t>
      </w:r>
      <w:r>
        <w:t xml:space="preserve">tracking, </w:t>
      </w:r>
      <w:r w:rsidR="00BE7619">
        <w:t>but also</w:t>
      </w:r>
      <w:r w:rsidR="00D762A3">
        <w:t xml:space="preserve"> other uses case such as</w:t>
      </w:r>
      <w:r w:rsidR="00BE7619">
        <w:t xml:space="preserve"> enabling better </w:t>
      </w:r>
      <w:r>
        <w:t xml:space="preserve">support </w:t>
      </w:r>
      <w:r w:rsidR="00BE7619">
        <w:t xml:space="preserve">of </w:t>
      </w:r>
      <w:r>
        <w:t xml:space="preserve">mobility measurements </w:t>
      </w:r>
      <w:r w:rsidR="00BE7619">
        <w:t>could be considered as well</w:t>
      </w:r>
      <w:r>
        <w:t xml:space="preserve">. </w:t>
      </w:r>
    </w:p>
    <w:p w14:paraId="603FFD9D" w14:textId="23D5C67F" w:rsidR="001360BC" w:rsidRDefault="001360BC" w:rsidP="001360BC">
      <w:pPr>
        <w:rPr>
          <w:lang w:val="en-US"/>
        </w:rPr>
      </w:pPr>
      <w:r>
        <w:rPr>
          <w:lang w:val="en-US"/>
        </w:rPr>
        <w:t xml:space="preserve">When considering the </w:t>
      </w:r>
      <w:r w:rsidR="00706328">
        <w:rPr>
          <w:lang w:val="en-US"/>
        </w:rPr>
        <w:t xml:space="preserve">parameter flexibility for the RS configuration, it is evident that this is heavily dependent on the </w:t>
      </w:r>
      <w:r w:rsidR="00B75BC7">
        <w:rPr>
          <w:lang w:val="en-US"/>
        </w:rPr>
        <w:t xml:space="preserve">considered RS </w:t>
      </w:r>
      <w:r w:rsidR="00706328">
        <w:rPr>
          <w:lang w:val="en-US"/>
        </w:rPr>
        <w:t>type</w:t>
      </w:r>
      <w:r w:rsidR="00B75BC7">
        <w:rPr>
          <w:lang w:val="en-US"/>
        </w:rPr>
        <w:t xml:space="preserve"> or use-case</w:t>
      </w:r>
      <w:r w:rsidR="00706328">
        <w:rPr>
          <w:lang w:val="en-US"/>
        </w:rPr>
        <w:t xml:space="preserve">. As it would not seem prefereable to restrict the flexibility of the Connected Mode RS configuration, it does not seem possible to reduce the parameter configurations </w:t>
      </w:r>
      <w:r w:rsidR="00B75BC7">
        <w:rPr>
          <w:lang w:val="en-US"/>
        </w:rPr>
        <w:t>and ranges beyond the existing ones</w:t>
      </w:r>
      <w:r w:rsidR="00706328">
        <w:rPr>
          <w:lang w:val="en-US"/>
        </w:rPr>
        <w:t>. The information needed by the UE to be able to receive the RS can be roughly portioned as:</w:t>
      </w:r>
    </w:p>
    <w:p w14:paraId="177F71CC" w14:textId="68C95D85" w:rsidR="00706328" w:rsidRDefault="001360BC" w:rsidP="00706328">
      <w:pPr>
        <w:pStyle w:val="ListParagraph"/>
        <w:numPr>
          <w:ilvl w:val="0"/>
          <w:numId w:val="33"/>
        </w:numPr>
        <w:rPr>
          <w:sz w:val="20"/>
          <w:szCs w:val="20"/>
          <w:lang w:val="en-US"/>
        </w:rPr>
      </w:pPr>
      <w:r w:rsidRPr="00706328">
        <w:rPr>
          <w:sz w:val="20"/>
          <w:szCs w:val="20"/>
          <w:lang w:val="en-US"/>
        </w:rPr>
        <w:t>Frequency domain</w:t>
      </w:r>
      <w:r w:rsidR="00706328">
        <w:rPr>
          <w:sz w:val="20"/>
          <w:szCs w:val="20"/>
          <w:lang w:val="en-US"/>
        </w:rPr>
        <w:t xml:space="preserve"> parameters</w:t>
      </w:r>
      <w:r w:rsidR="00706328" w:rsidRPr="00706328">
        <w:rPr>
          <w:sz w:val="20"/>
          <w:szCs w:val="20"/>
          <w:lang w:val="en-US"/>
        </w:rPr>
        <w:t>;</w:t>
      </w:r>
      <w:r w:rsidRPr="00706328">
        <w:rPr>
          <w:sz w:val="20"/>
          <w:szCs w:val="20"/>
          <w:lang w:val="en-US"/>
        </w:rPr>
        <w:t xml:space="preserve"> mapping to RE’s in frequency domain, in terms of bandwidth, density ( ½ ,1,3) and BWP</w:t>
      </w:r>
      <w:r w:rsidR="00706328" w:rsidRPr="00706328">
        <w:rPr>
          <w:sz w:val="20"/>
          <w:szCs w:val="20"/>
          <w:lang w:val="en-US"/>
        </w:rPr>
        <w:t xml:space="preserve">. </w:t>
      </w:r>
    </w:p>
    <w:p w14:paraId="11F161EE" w14:textId="634DC07A" w:rsidR="001360BC" w:rsidRPr="00706328" w:rsidRDefault="00706328" w:rsidP="00706328">
      <w:pPr>
        <w:pStyle w:val="ListParagraph"/>
        <w:numPr>
          <w:ilvl w:val="1"/>
          <w:numId w:val="33"/>
        </w:numPr>
        <w:rPr>
          <w:sz w:val="20"/>
          <w:szCs w:val="20"/>
          <w:lang w:val="en-US"/>
        </w:rPr>
      </w:pPr>
      <w:r>
        <w:rPr>
          <w:sz w:val="20"/>
          <w:szCs w:val="20"/>
          <w:lang w:val="en-US"/>
        </w:rPr>
        <w:t>It is good to note that as Connected mode UEs can have different BWP, there would be need to provide additional information for IDLE/Inactive UEs to determine the frequency domain location e.g. in relation to initial BWP</w:t>
      </w:r>
      <w:r w:rsidR="00310D7C">
        <w:rPr>
          <w:sz w:val="20"/>
          <w:szCs w:val="20"/>
          <w:lang w:val="en-US"/>
        </w:rPr>
        <w:t xml:space="preserve"> or SSB</w:t>
      </w:r>
      <w:r>
        <w:rPr>
          <w:sz w:val="20"/>
          <w:szCs w:val="20"/>
          <w:lang w:val="en-US"/>
        </w:rPr>
        <w:t>.</w:t>
      </w:r>
    </w:p>
    <w:p w14:paraId="42956820" w14:textId="77777777" w:rsidR="00706328" w:rsidRDefault="001360BC" w:rsidP="00706328">
      <w:pPr>
        <w:pStyle w:val="ListParagraph"/>
        <w:numPr>
          <w:ilvl w:val="0"/>
          <w:numId w:val="33"/>
        </w:numPr>
        <w:rPr>
          <w:sz w:val="20"/>
          <w:szCs w:val="20"/>
          <w:lang w:val="en-US"/>
        </w:rPr>
      </w:pPr>
      <w:r w:rsidRPr="00706328">
        <w:rPr>
          <w:sz w:val="20"/>
          <w:szCs w:val="20"/>
          <w:lang w:val="en-US"/>
        </w:rPr>
        <w:t xml:space="preserve">Time domain parameters; mainly periodicity and symbol locations related information. </w:t>
      </w:r>
    </w:p>
    <w:p w14:paraId="74469E88" w14:textId="79F33DD3" w:rsidR="001360BC" w:rsidRPr="00706328" w:rsidRDefault="001360BC" w:rsidP="00706328">
      <w:pPr>
        <w:pStyle w:val="ListParagraph"/>
        <w:numPr>
          <w:ilvl w:val="1"/>
          <w:numId w:val="33"/>
        </w:numPr>
        <w:rPr>
          <w:sz w:val="20"/>
          <w:szCs w:val="20"/>
          <w:lang w:val="en-US"/>
        </w:rPr>
      </w:pPr>
      <w:r w:rsidRPr="00706328">
        <w:rPr>
          <w:sz w:val="20"/>
          <w:szCs w:val="20"/>
          <w:lang w:val="en-US"/>
        </w:rPr>
        <w:t>In terms of time domain behavior</w:t>
      </w:r>
      <w:r w:rsidR="00706328">
        <w:rPr>
          <w:sz w:val="20"/>
          <w:szCs w:val="20"/>
          <w:lang w:val="en-US"/>
        </w:rPr>
        <w:t>, in addition to periodic,</w:t>
      </w:r>
      <w:r w:rsidRPr="00706328">
        <w:rPr>
          <w:sz w:val="20"/>
          <w:szCs w:val="20"/>
          <w:lang w:val="en-US"/>
        </w:rPr>
        <w:t xml:space="preserve"> </w:t>
      </w:r>
      <w:r w:rsidR="00706328" w:rsidRPr="00706328">
        <w:rPr>
          <w:sz w:val="20"/>
          <w:szCs w:val="20"/>
          <w:lang w:val="en-US"/>
        </w:rPr>
        <w:t>also aper</w:t>
      </w:r>
      <w:r w:rsidR="005A1340">
        <w:rPr>
          <w:sz w:val="20"/>
          <w:szCs w:val="20"/>
          <w:lang w:val="en-US"/>
        </w:rPr>
        <w:t>i</w:t>
      </w:r>
      <w:r w:rsidR="00706328" w:rsidRPr="00706328">
        <w:rPr>
          <w:sz w:val="20"/>
          <w:szCs w:val="20"/>
          <w:lang w:val="en-US"/>
        </w:rPr>
        <w:t>dioc and semi-</w:t>
      </w:r>
      <w:r w:rsidR="00706328">
        <w:rPr>
          <w:sz w:val="20"/>
          <w:szCs w:val="20"/>
          <w:lang w:val="en-US"/>
        </w:rPr>
        <w:t>persistent RS can be configured to Connected Mode UEs</w:t>
      </w:r>
      <w:r w:rsidRPr="00706328">
        <w:rPr>
          <w:sz w:val="20"/>
          <w:szCs w:val="20"/>
          <w:lang w:val="en-US"/>
        </w:rPr>
        <w:t xml:space="preserve">. </w:t>
      </w:r>
    </w:p>
    <w:p w14:paraId="543CB4A7" w14:textId="01308435" w:rsidR="001360BC" w:rsidRPr="00706328" w:rsidRDefault="001360BC" w:rsidP="00706328">
      <w:pPr>
        <w:pStyle w:val="ListParagraph"/>
        <w:numPr>
          <w:ilvl w:val="0"/>
          <w:numId w:val="33"/>
        </w:numPr>
        <w:rPr>
          <w:sz w:val="20"/>
          <w:szCs w:val="20"/>
          <w:lang w:val="en-US"/>
        </w:rPr>
      </w:pPr>
      <w:r w:rsidRPr="00706328">
        <w:rPr>
          <w:sz w:val="20"/>
          <w:szCs w:val="20"/>
          <w:lang w:val="en-US"/>
        </w:rPr>
        <w:t>Spatial and code domain</w:t>
      </w:r>
      <w:r w:rsidR="00706328">
        <w:rPr>
          <w:sz w:val="20"/>
          <w:szCs w:val="20"/>
          <w:lang w:val="en-US"/>
        </w:rPr>
        <w:t>;</w:t>
      </w:r>
      <w:r w:rsidRPr="00706328">
        <w:rPr>
          <w:sz w:val="20"/>
          <w:szCs w:val="20"/>
          <w:lang w:val="en-US"/>
        </w:rPr>
        <w:t xml:space="preserve"> UEs would need the information regarding the antenna port mapping</w:t>
      </w:r>
      <w:r w:rsidR="00706328" w:rsidRPr="00706328">
        <w:rPr>
          <w:sz w:val="20"/>
          <w:szCs w:val="20"/>
          <w:lang w:val="en-US"/>
        </w:rPr>
        <w:t xml:space="preserve"> as well as the QCL related information</w:t>
      </w:r>
      <w:r w:rsidR="00310D7C">
        <w:rPr>
          <w:sz w:val="20"/>
          <w:szCs w:val="20"/>
          <w:lang w:val="en-US"/>
        </w:rPr>
        <w:t xml:space="preserve"> (e.g. associated SSB)</w:t>
      </w:r>
      <w:r w:rsidR="00706328" w:rsidRPr="00706328">
        <w:rPr>
          <w:sz w:val="20"/>
          <w:szCs w:val="20"/>
          <w:lang w:val="en-US"/>
        </w:rPr>
        <w:t xml:space="preserve"> together with cod</w:t>
      </w:r>
      <w:r w:rsidR="00706328">
        <w:rPr>
          <w:sz w:val="20"/>
          <w:szCs w:val="20"/>
          <w:lang w:val="en-US"/>
        </w:rPr>
        <w:t>e</w:t>
      </w:r>
      <w:r w:rsidR="00706328" w:rsidRPr="00706328">
        <w:rPr>
          <w:sz w:val="20"/>
          <w:szCs w:val="20"/>
          <w:lang w:val="en-US"/>
        </w:rPr>
        <w:t xml:space="preserve"> multiplexing if applied.</w:t>
      </w:r>
      <w:r w:rsidR="00B75BC7">
        <w:rPr>
          <w:sz w:val="20"/>
          <w:szCs w:val="20"/>
          <w:lang w:val="en-US"/>
        </w:rPr>
        <w:t xml:space="preserve"> Also the sequence ID is needed</w:t>
      </w:r>
      <w:r w:rsidR="005A1340">
        <w:rPr>
          <w:sz w:val="20"/>
          <w:szCs w:val="20"/>
          <w:lang w:val="en-US"/>
        </w:rPr>
        <w:t>.</w:t>
      </w:r>
    </w:p>
    <w:p w14:paraId="3AB0E433" w14:textId="77777777" w:rsidR="00706328" w:rsidRDefault="00706328" w:rsidP="001360BC">
      <w:pPr>
        <w:rPr>
          <w:lang w:val="en-US"/>
        </w:rPr>
      </w:pPr>
    </w:p>
    <w:p w14:paraId="69ABF1A5" w14:textId="5B2CABEF" w:rsidR="00D762A3" w:rsidRDefault="00BE7619" w:rsidP="00D762A3">
      <w:pPr>
        <w:rPr>
          <w:lang w:val="en-US"/>
        </w:rPr>
      </w:pPr>
      <w:r>
        <w:rPr>
          <w:lang w:val="en-US"/>
        </w:rPr>
        <w:t>While other use cases can be considered, it would be from power saving perspective (as the scope of the work item)</w:t>
      </w:r>
      <w:r w:rsidR="00880706">
        <w:rPr>
          <w:lang w:val="en-US"/>
        </w:rPr>
        <w:t xml:space="preserve"> most relevant</w:t>
      </w:r>
      <w:r>
        <w:rPr>
          <w:lang w:val="en-US"/>
        </w:rPr>
        <w:t xml:space="preserve"> to facilitate the frequency/time tracking of the cell</w:t>
      </w:r>
      <w:r w:rsidR="00880706">
        <w:rPr>
          <w:lang w:val="en-US"/>
        </w:rPr>
        <w:t xml:space="preserve"> by providing</w:t>
      </w:r>
      <w:r w:rsidR="00D762A3">
        <w:rPr>
          <w:lang w:val="en-US"/>
        </w:rPr>
        <w:t xml:space="preserve"> information regarding the possible</w:t>
      </w:r>
      <w:r w:rsidR="00880706">
        <w:rPr>
          <w:lang w:val="en-US"/>
        </w:rPr>
        <w:t xml:space="preserve"> </w:t>
      </w:r>
      <w:r w:rsidR="00D762A3">
        <w:rPr>
          <w:lang w:val="en-US"/>
        </w:rPr>
        <w:t xml:space="preserve">RS </w:t>
      </w:r>
      <w:r w:rsidR="00880706">
        <w:rPr>
          <w:lang w:val="en-US"/>
        </w:rPr>
        <w:t>opportunities</w:t>
      </w:r>
      <w:r>
        <w:rPr>
          <w:lang w:val="en-US"/>
        </w:rPr>
        <w:t xml:space="preserve">. </w:t>
      </w:r>
      <w:r w:rsidR="00706328">
        <w:rPr>
          <w:lang w:val="en-US"/>
        </w:rPr>
        <w:t xml:space="preserve">This would also allow restricting the range and amount of parameters that need to be provided. </w:t>
      </w:r>
      <w:r w:rsidR="00B75BC7">
        <w:rPr>
          <w:lang w:val="en-US"/>
        </w:rPr>
        <w:t xml:space="preserve">As noted above, while UE autonomous detection of the RS presence should be assumed, it would also seem preferable to focus on periodic RS configurations. </w:t>
      </w:r>
      <w:r w:rsidR="00880706">
        <w:rPr>
          <w:lang w:val="en-US"/>
        </w:rPr>
        <w:t>Hence we would propose, at least initially to focus on</w:t>
      </w:r>
      <w:r w:rsidR="00EA04AF">
        <w:rPr>
          <w:lang w:val="en-US"/>
        </w:rPr>
        <w:t xml:space="preserve"> periodic</w:t>
      </w:r>
      <w:r w:rsidR="00880706">
        <w:rPr>
          <w:lang w:val="en-US"/>
        </w:rPr>
        <w:t xml:space="preserve"> tracking RS</w:t>
      </w:r>
      <w:r w:rsidR="00EA04AF">
        <w:rPr>
          <w:lang w:val="en-US"/>
        </w:rPr>
        <w:t xml:space="preserve"> (</w:t>
      </w:r>
      <w:r w:rsidR="00EA04AF" w:rsidRPr="002C6A8D">
        <w:rPr>
          <w:i/>
          <w:iCs/>
          <w:lang w:val="en-US"/>
        </w:rPr>
        <w:t>trs-info</w:t>
      </w:r>
      <w:r w:rsidR="00EA04AF">
        <w:rPr>
          <w:lang w:val="en-US"/>
        </w:rPr>
        <w:t xml:space="preserve"> set)</w:t>
      </w:r>
      <w:r w:rsidR="00880706">
        <w:rPr>
          <w:lang w:val="en-US"/>
        </w:rPr>
        <w:t>.</w:t>
      </w:r>
      <w:r w:rsidR="00D762A3">
        <w:rPr>
          <w:lang w:val="en-US"/>
        </w:rPr>
        <w:t xml:space="preserve"> </w:t>
      </w:r>
      <w:r w:rsidR="00D762A3">
        <w:rPr>
          <w:lang w:val="en-US"/>
        </w:rPr>
        <w:t>Also, we think that at least the initial scope should be of providing information reagarding the ‘serving cell’ configuration</w:t>
      </w:r>
      <w:r w:rsidR="00B75BC7">
        <w:rPr>
          <w:lang w:val="en-US"/>
        </w:rPr>
        <w:t>.</w:t>
      </w:r>
    </w:p>
    <w:p w14:paraId="3E61045A" w14:textId="58AA9B24" w:rsidR="00880706" w:rsidRPr="002C6A8D" w:rsidRDefault="00D762A3" w:rsidP="001264C7">
      <w:pPr>
        <w:rPr>
          <w:b/>
          <w:bCs/>
          <w:lang w:val="en-US"/>
        </w:rPr>
      </w:pPr>
      <w:r w:rsidRPr="002C6A8D">
        <w:rPr>
          <w:b/>
          <w:bCs/>
          <w:lang w:val="en-US"/>
        </w:rPr>
        <w:t xml:space="preserve">Proposal: At least initially, RAN1 should focus on </w:t>
      </w:r>
      <w:r w:rsidR="001360BC" w:rsidRPr="002C6A8D">
        <w:rPr>
          <w:b/>
          <w:bCs/>
          <w:lang w:val="en-US"/>
        </w:rPr>
        <w:t xml:space="preserve">periodic </w:t>
      </w:r>
      <w:r w:rsidRPr="002C6A8D">
        <w:rPr>
          <w:b/>
          <w:bCs/>
          <w:lang w:val="en-US"/>
        </w:rPr>
        <w:t>tracking RS</w:t>
      </w:r>
      <w:r w:rsidR="001360BC" w:rsidRPr="002C6A8D">
        <w:rPr>
          <w:b/>
          <w:bCs/>
          <w:lang w:val="en-US"/>
        </w:rPr>
        <w:t xml:space="preserve"> (</w:t>
      </w:r>
      <w:r w:rsidR="00EA04AF" w:rsidRPr="002C6A8D">
        <w:rPr>
          <w:b/>
          <w:bCs/>
          <w:lang w:val="en-US"/>
        </w:rPr>
        <w:t>TRS</w:t>
      </w:r>
      <w:r w:rsidR="001360BC" w:rsidRPr="002C6A8D">
        <w:rPr>
          <w:b/>
          <w:bCs/>
          <w:lang w:val="en-US"/>
        </w:rPr>
        <w:t>)</w:t>
      </w:r>
      <w:r w:rsidRPr="002C6A8D">
        <w:rPr>
          <w:b/>
          <w:bCs/>
          <w:lang w:val="en-US"/>
        </w:rPr>
        <w:t xml:space="preserve"> related information for the serving cell only.</w:t>
      </w:r>
    </w:p>
    <w:bookmarkEnd w:id="1"/>
    <w:p w14:paraId="10445A01" w14:textId="5538BD83" w:rsidR="00885580" w:rsidRDefault="007820D0" w:rsidP="00885580">
      <w:pPr>
        <w:pStyle w:val="Heading1"/>
      </w:pPr>
      <w:r>
        <w:t>Conclusion</w:t>
      </w:r>
    </w:p>
    <w:p w14:paraId="03C17B5B" w14:textId="77777777" w:rsidR="00BC0070" w:rsidRDefault="00B73DDF" w:rsidP="001F201D">
      <w:pPr>
        <w:rPr>
          <w:lang w:val="en-US"/>
        </w:rPr>
      </w:pPr>
      <w:r>
        <w:t xml:space="preserve">In this contribution we have discussed the the aspects related to </w:t>
      </w:r>
      <w:r w:rsidR="00BC0070" w:rsidRPr="00FB465F">
        <w:rPr>
          <w:lang w:val="en-US"/>
        </w:rPr>
        <w:t>provid</w:t>
      </w:r>
      <w:r w:rsidR="00BC0070">
        <w:rPr>
          <w:lang w:val="en-US"/>
        </w:rPr>
        <w:t>ing</w:t>
      </w:r>
      <w:r w:rsidR="00BC0070" w:rsidRPr="00FB465F">
        <w:rPr>
          <w:lang w:val="en-US"/>
        </w:rPr>
        <w:t xml:space="preserve"> potential TRS/CSI-RS occasion(s) available in connected mode to idle/inactive-mode UEs</w:t>
      </w:r>
      <w:r w:rsidR="00BC0070">
        <w:rPr>
          <w:lang w:val="en-US"/>
        </w:rPr>
        <w:t xml:space="preserve"> and made following observations and proposals:-</w:t>
      </w:r>
    </w:p>
    <w:p w14:paraId="3E20830A" w14:textId="5BDEB45B" w:rsidR="00BC0070" w:rsidRDefault="00BC0070" w:rsidP="00BC0070">
      <w:r w:rsidRPr="00360FE4">
        <w:rPr>
          <w:b/>
          <w:bCs/>
        </w:rPr>
        <w:t>Observation:</w:t>
      </w:r>
      <w:r>
        <w:t xml:space="preserve"> Actual specification work for objective 1b would seem to fall under RAN2 jurisdiction. </w:t>
      </w:r>
    </w:p>
    <w:p w14:paraId="384567B8" w14:textId="7CCB32D0" w:rsidR="001337A5" w:rsidRDefault="00BC0070" w:rsidP="001F201D">
      <w:r w:rsidRPr="00360FE4">
        <w:rPr>
          <w:b/>
          <w:bCs/>
        </w:rPr>
        <w:t xml:space="preserve">Proposal: </w:t>
      </w:r>
      <w:r>
        <w:rPr>
          <w:b/>
          <w:bCs/>
        </w:rPr>
        <w:t xml:space="preserve">Do not </w:t>
      </w:r>
      <w:r w:rsidRPr="00360FE4">
        <w:rPr>
          <w:b/>
          <w:bCs/>
          <w:lang w:val="en-US"/>
        </w:rPr>
        <w:t>introduce new RSs spesifically intented for IDLE/Inactive mode UEs</w:t>
      </w:r>
      <w:r>
        <w:t>.</w:t>
      </w:r>
    </w:p>
    <w:p w14:paraId="5130E56F" w14:textId="77777777" w:rsidR="00BC0070" w:rsidRDefault="00BC0070" w:rsidP="00BC0070">
      <w:pPr>
        <w:rPr>
          <w:b/>
          <w:bCs/>
          <w:lang w:val="en-US"/>
        </w:rPr>
      </w:pPr>
      <w:r w:rsidRPr="00D86EEE">
        <w:rPr>
          <w:b/>
          <w:bCs/>
          <w:lang w:val="en-US"/>
        </w:rPr>
        <w:t xml:space="preserve">Proposal: </w:t>
      </w:r>
      <w:r>
        <w:rPr>
          <w:b/>
          <w:bCs/>
          <w:lang w:val="en-US"/>
        </w:rPr>
        <w:t xml:space="preserve">While network can provide RS configuration to IDLE/Inactive UEs, UE shall not assume that the RS are always present. </w:t>
      </w:r>
      <w:r w:rsidRPr="00D86EEE">
        <w:rPr>
          <w:b/>
          <w:bCs/>
          <w:lang w:val="en-US"/>
        </w:rPr>
        <w:t>UEs are required to autonomously detect the presence of RS when in RRC Idle/Inactive</w:t>
      </w:r>
      <w:r>
        <w:rPr>
          <w:b/>
          <w:bCs/>
          <w:lang w:val="en-US"/>
        </w:rPr>
        <w:t>.</w:t>
      </w:r>
      <w:r w:rsidRPr="00D86EEE">
        <w:rPr>
          <w:b/>
          <w:bCs/>
          <w:lang w:val="en-US"/>
        </w:rPr>
        <w:t xml:space="preserve">  </w:t>
      </w:r>
    </w:p>
    <w:p w14:paraId="5F5C5769" w14:textId="77777777" w:rsidR="00BC0070" w:rsidRPr="00360FE4" w:rsidRDefault="00BC0070" w:rsidP="00BC0070">
      <w:pPr>
        <w:rPr>
          <w:b/>
          <w:bCs/>
          <w:lang w:val="en-US"/>
        </w:rPr>
      </w:pPr>
      <w:r w:rsidRPr="00360FE4">
        <w:rPr>
          <w:b/>
          <w:bCs/>
          <w:lang w:val="en-US"/>
        </w:rPr>
        <w:t>Proposal: At least initially, RAN1 should focus on periodic tracking RS (TRS) related information for the serving cell only.</w:t>
      </w:r>
    </w:p>
    <w:p w14:paraId="7DEC2821" w14:textId="77777777" w:rsidR="00B73DDF" w:rsidRPr="001337A5" w:rsidRDefault="00B73DDF" w:rsidP="001F201D">
      <w:pPr>
        <w:rPr>
          <w:lang w:val="en-US"/>
        </w:rPr>
      </w:pPr>
    </w:p>
    <w:p w14:paraId="53CD9119" w14:textId="48C3049E" w:rsidR="00885580" w:rsidRDefault="00885580" w:rsidP="00885580">
      <w:pPr>
        <w:pStyle w:val="Heading1"/>
        <w:numPr>
          <w:ilvl w:val="0"/>
          <w:numId w:val="0"/>
        </w:numPr>
      </w:pPr>
      <w:r>
        <w:t>References</w:t>
      </w:r>
    </w:p>
    <w:p w14:paraId="7C950739" w14:textId="25FD6B82" w:rsidR="00211CD3" w:rsidRPr="002C6A8D" w:rsidRDefault="00CE184E" w:rsidP="00CE184E">
      <w:pPr>
        <w:pStyle w:val="ListParagraph"/>
        <w:numPr>
          <w:ilvl w:val="0"/>
          <w:numId w:val="30"/>
        </w:numPr>
        <w:rPr>
          <w:lang w:val="en-GB"/>
        </w:rPr>
      </w:pPr>
      <w:bookmarkStart w:id="4" w:name="_Ref44586051"/>
      <w:r w:rsidRPr="002C6A8D">
        <w:rPr>
          <w:lang w:val="en-GB"/>
        </w:rPr>
        <w:t xml:space="preserve">Mediatek, ” New WI: UE Power Saving Enhancements”, </w:t>
      </w:r>
      <w:r w:rsidR="00211CD3" w:rsidRPr="002C6A8D">
        <w:rPr>
          <w:lang w:val="en-GB"/>
        </w:rPr>
        <w:t>RP-193239</w:t>
      </w:r>
      <w:r w:rsidRPr="002C6A8D">
        <w:rPr>
          <w:lang w:val="en-GB"/>
        </w:rPr>
        <w:t>, December 2019</w:t>
      </w:r>
      <w:bookmarkEnd w:id="4"/>
    </w:p>
    <w:p w14:paraId="061217D2" w14:textId="4C1682D5" w:rsidR="00CE184E" w:rsidRPr="002C6A8D" w:rsidRDefault="00CE184E" w:rsidP="00CE184E">
      <w:pPr>
        <w:pStyle w:val="ListParagraph"/>
        <w:numPr>
          <w:ilvl w:val="0"/>
          <w:numId w:val="30"/>
        </w:numPr>
        <w:rPr>
          <w:lang w:val="en-GB"/>
        </w:rPr>
      </w:pPr>
      <w:bookmarkStart w:id="5" w:name="_Ref44586076"/>
      <w:r w:rsidRPr="002C6A8D">
        <w:rPr>
          <w:lang w:val="en-GB"/>
        </w:rPr>
        <w:t>3GPP, ”TR 38.840 v16.0.0, Study on User Equipment (UE) power saving in NR”, June 2019</w:t>
      </w:r>
      <w:bookmarkEnd w:id="5"/>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934A0" w14:textId="77777777" w:rsidR="00652F98" w:rsidRDefault="00652F98">
      <w:r>
        <w:separator/>
      </w:r>
    </w:p>
  </w:endnote>
  <w:endnote w:type="continuationSeparator" w:id="0">
    <w:p w14:paraId="426AB5DA" w14:textId="77777777" w:rsidR="00652F98" w:rsidRDefault="00652F98">
      <w:r>
        <w:continuationSeparator/>
      </w:r>
    </w:p>
  </w:endnote>
  <w:endnote w:type="continuationNotice" w:id="1">
    <w:p w14:paraId="32DE8E8A" w14:textId="77777777" w:rsidR="00652F98" w:rsidRDefault="00652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3A3F7" w14:textId="77777777" w:rsidR="00652F98" w:rsidRDefault="00652F98">
      <w:r>
        <w:separator/>
      </w:r>
    </w:p>
  </w:footnote>
  <w:footnote w:type="continuationSeparator" w:id="0">
    <w:p w14:paraId="2CE4B78B" w14:textId="77777777" w:rsidR="00652F98" w:rsidRDefault="00652F98">
      <w:r>
        <w:continuationSeparator/>
      </w:r>
    </w:p>
  </w:footnote>
  <w:footnote w:type="continuationNotice" w:id="1">
    <w:p w14:paraId="1A6B3352" w14:textId="77777777" w:rsidR="00652F98" w:rsidRDefault="00652F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0"/>
  </w:num>
  <w:num w:numId="4">
    <w:abstractNumId w:val="2"/>
  </w:num>
  <w:num w:numId="5">
    <w:abstractNumId w:val="13"/>
  </w:num>
  <w:num w:numId="6">
    <w:abstractNumId w:val="27"/>
  </w:num>
  <w:num w:numId="7">
    <w:abstractNumId w:val="17"/>
  </w:num>
  <w:num w:numId="8">
    <w:abstractNumId w:val="12"/>
  </w:num>
  <w:num w:numId="9">
    <w:abstractNumId w:val="31"/>
  </w:num>
  <w:num w:numId="10">
    <w:abstractNumId w:val="5"/>
  </w:num>
  <w:num w:numId="11">
    <w:abstractNumId w:val="19"/>
  </w:num>
  <w:num w:numId="12">
    <w:abstractNumId w:val="4"/>
  </w:num>
  <w:num w:numId="13">
    <w:abstractNumId w:val="10"/>
  </w:num>
  <w:num w:numId="14">
    <w:abstractNumId w:val="23"/>
  </w:num>
  <w:num w:numId="15">
    <w:abstractNumId w:val="15"/>
  </w:num>
  <w:num w:numId="16">
    <w:abstractNumId w:val="1"/>
  </w:num>
  <w:num w:numId="17">
    <w:abstractNumId w:val="21"/>
  </w:num>
  <w:num w:numId="18">
    <w:abstractNumId w:val="11"/>
  </w:num>
  <w:num w:numId="19">
    <w:abstractNumId w:val="18"/>
  </w:num>
  <w:num w:numId="20">
    <w:abstractNumId w:val="30"/>
  </w:num>
  <w:num w:numId="21">
    <w:abstractNumId w:val="32"/>
  </w:num>
  <w:num w:numId="22">
    <w:abstractNumId w:val="20"/>
  </w:num>
  <w:num w:numId="23">
    <w:abstractNumId w:val="9"/>
  </w:num>
  <w:num w:numId="24">
    <w:abstractNumId w:val="7"/>
  </w:num>
  <w:num w:numId="25">
    <w:abstractNumId w:val="28"/>
  </w:num>
  <w:num w:numId="26">
    <w:abstractNumId w:val="25"/>
  </w:num>
  <w:num w:numId="27">
    <w:abstractNumId w:val="16"/>
  </w:num>
  <w:num w:numId="28">
    <w:abstractNumId w:val="24"/>
  </w:num>
  <w:num w:numId="29">
    <w:abstractNumId w:val="14"/>
  </w:num>
  <w:num w:numId="30">
    <w:abstractNumId w:val="29"/>
  </w:num>
  <w:num w:numId="31">
    <w:abstractNumId w:val="22"/>
  </w:num>
  <w:num w:numId="32">
    <w:abstractNumId w:val="6"/>
  </w:num>
  <w:num w:numId="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2F70"/>
    <w:rsid w:val="00023742"/>
    <w:rsid w:val="00024AEF"/>
    <w:rsid w:val="00025941"/>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E85"/>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AE4"/>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4C7"/>
    <w:rsid w:val="0012673D"/>
    <w:rsid w:val="001269B8"/>
    <w:rsid w:val="00127099"/>
    <w:rsid w:val="00132830"/>
    <w:rsid w:val="00132B71"/>
    <w:rsid w:val="001337A5"/>
    <w:rsid w:val="0013427A"/>
    <w:rsid w:val="001348FE"/>
    <w:rsid w:val="00134B36"/>
    <w:rsid w:val="00134D55"/>
    <w:rsid w:val="001360BC"/>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02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6E5"/>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B8"/>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3AD"/>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7D3"/>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1CD3"/>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048"/>
    <w:rsid w:val="0025668B"/>
    <w:rsid w:val="002568D0"/>
    <w:rsid w:val="00260AEE"/>
    <w:rsid w:val="002621A6"/>
    <w:rsid w:val="00262661"/>
    <w:rsid w:val="00262CE7"/>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246"/>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A8D"/>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3B2"/>
    <w:rsid w:val="003062E6"/>
    <w:rsid w:val="003068B6"/>
    <w:rsid w:val="003071F6"/>
    <w:rsid w:val="00307FE0"/>
    <w:rsid w:val="003107EB"/>
    <w:rsid w:val="00310D7C"/>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4DF"/>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07180"/>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5488"/>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79F"/>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1B65"/>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1DE"/>
    <w:rsid w:val="004D4FBD"/>
    <w:rsid w:val="004D4FC0"/>
    <w:rsid w:val="004D5CE7"/>
    <w:rsid w:val="004D6381"/>
    <w:rsid w:val="004D7DA8"/>
    <w:rsid w:val="004E10CD"/>
    <w:rsid w:val="004E1401"/>
    <w:rsid w:val="004E2892"/>
    <w:rsid w:val="004E362B"/>
    <w:rsid w:val="004E3681"/>
    <w:rsid w:val="004E3D74"/>
    <w:rsid w:val="004E5DE1"/>
    <w:rsid w:val="004E6A10"/>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4AC"/>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275"/>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824"/>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D8F"/>
    <w:rsid w:val="00590E8D"/>
    <w:rsid w:val="00591511"/>
    <w:rsid w:val="00591E50"/>
    <w:rsid w:val="00592CDA"/>
    <w:rsid w:val="0059331A"/>
    <w:rsid w:val="00593A72"/>
    <w:rsid w:val="00595A8C"/>
    <w:rsid w:val="00595C2C"/>
    <w:rsid w:val="00596BBA"/>
    <w:rsid w:val="00597386"/>
    <w:rsid w:val="005975C4"/>
    <w:rsid w:val="00597ED8"/>
    <w:rsid w:val="005A1340"/>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E36"/>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08D9"/>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F98"/>
    <w:rsid w:val="006539E8"/>
    <w:rsid w:val="00656307"/>
    <w:rsid w:val="006565D8"/>
    <w:rsid w:val="00656B96"/>
    <w:rsid w:val="00656F79"/>
    <w:rsid w:val="0065736B"/>
    <w:rsid w:val="006578E4"/>
    <w:rsid w:val="00657AE5"/>
    <w:rsid w:val="006619B0"/>
    <w:rsid w:val="00662012"/>
    <w:rsid w:val="0066209F"/>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9F1"/>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ED2"/>
    <w:rsid w:val="006A3022"/>
    <w:rsid w:val="006A41AE"/>
    <w:rsid w:val="006A4856"/>
    <w:rsid w:val="006A5474"/>
    <w:rsid w:val="006A564B"/>
    <w:rsid w:val="006B05B5"/>
    <w:rsid w:val="006B1545"/>
    <w:rsid w:val="006B23B9"/>
    <w:rsid w:val="006B2DA7"/>
    <w:rsid w:val="006B2F4D"/>
    <w:rsid w:val="006B306B"/>
    <w:rsid w:val="006B318E"/>
    <w:rsid w:val="006B3682"/>
    <w:rsid w:val="006B3974"/>
    <w:rsid w:val="006B48CB"/>
    <w:rsid w:val="006B564D"/>
    <w:rsid w:val="006B68CB"/>
    <w:rsid w:val="006C1445"/>
    <w:rsid w:val="006C3AB0"/>
    <w:rsid w:val="006C4FC1"/>
    <w:rsid w:val="006C51A5"/>
    <w:rsid w:val="006C529D"/>
    <w:rsid w:val="006C6798"/>
    <w:rsid w:val="006C6DF7"/>
    <w:rsid w:val="006D0826"/>
    <w:rsid w:val="006D0C12"/>
    <w:rsid w:val="006D0E6B"/>
    <w:rsid w:val="006D2146"/>
    <w:rsid w:val="006D4534"/>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1BB"/>
    <w:rsid w:val="00703571"/>
    <w:rsid w:val="00703989"/>
    <w:rsid w:val="007042E9"/>
    <w:rsid w:val="00704495"/>
    <w:rsid w:val="00706328"/>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06D2"/>
    <w:rsid w:val="00742A6A"/>
    <w:rsid w:val="00742B44"/>
    <w:rsid w:val="007442F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77584"/>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A12"/>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2AB7"/>
    <w:rsid w:val="007F38A2"/>
    <w:rsid w:val="007F43BC"/>
    <w:rsid w:val="007F4740"/>
    <w:rsid w:val="008006C6"/>
    <w:rsid w:val="00800C52"/>
    <w:rsid w:val="00800CD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40"/>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706"/>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AB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DF6"/>
    <w:rsid w:val="0094409C"/>
    <w:rsid w:val="00944159"/>
    <w:rsid w:val="009449B2"/>
    <w:rsid w:val="00944A82"/>
    <w:rsid w:val="00944BA5"/>
    <w:rsid w:val="00946C4D"/>
    <w:rsid w:val="0095019A"/>
    <w:rsid w:val="00951C89"/>
    <w:rsid w:val="0095285B"/>
    <w:rsid w:val="00953FE9"/>
    <w:rsid w:val="00954417"/>
    <w:rsid w:val="0095481C"/>
    <w:rsid w:val="0095526F"/>
    <w:rsid w:val="00955677"/>
    <w:rsid w:val="009567E6"/>
    <w:rsid w:val="00957076"/>
    <w:rsid w:val="00957132"/>
    <w:rsid w:val="009576FD"/>
    <w:rsid w:val="009578EB"/>
    <w:rsid w:val="009578FF"/>
    <w:rsid w:val="00960446"/>
    <w:rsid w:val="009610ED"/>
    <w:rsid w:val="00961EE9"/>
    <w:rsid w:val="009633BB"/>
    <w:rsid w:val="0096349F"/>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A51"/>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39E"/>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F8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1D3"/>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D0A"/>
    <w:rsid w:val="00A71140"/>
    <w:rsid w:val="00A7205E"/>
    <w:rsid w:val="00A72C13"/>
    <w:rsid w:val="00A74692"/>
    <w:rsid w:val="00A75A52"/>
    <w:rsid w:val="00A7618B"/>
    <w:rsid w:val="00A7640B"/>
    <w:rsid w:val="00A773A8"/>
    <w:rsid w:val="00A7778B"/>
    <w:rsid w:val="00A803BC"/>
    <w:rsid w:val="00A80969"/>
    <w:rsid w:val="00A853C7"/>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8E3"/>
    <w:rsid w:val="00AD0A72"/>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035"/>
    <w:rsid w:val="00B33508"/>
    <w:rsid w:val="00B3377E"/>
    <w:rsid w:val="00B34E63"/>
    <w:rsid w:val="00B35DA4"/>
    <w:rsid w:val="00B40A96"/>
    <w:rsid w:val="00B4184B"/>
    <w:rsid w:val="00B422A7"/>
    <w:rsid w:val="00B42A32"/>
    <w:rsid w:val="00B42FA6"/>
    <w:rsid w:val="00B4399E"/>
    <w:rsid w:val="00B43A16"/>
    <w:rsid w:val="00B44C02"/>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DDF"/>
    <w:rsid w:val="00B75454"/>
    <w:rsid w:val="00B75BC7"/>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4D20"/>
    <w:rsid w:val="00BA54DF"/>
    <w:rsid w:val="00BA7205"/>
    <w:rsid w:val="00BA76A9"/>
    <w:rsid w:val="00BB0595"/>
    <w:rsid w:val="00BB2F36"/>
    <w:rsid w:val="00BB3E2B"/>
    <w:rsid w:val="00BB5D1C"/>
    <w:rsid w:val="00BB6552"/>
    <w:rsid w:val="00BB65E0"/>
    <w:rsid w:val="00BB6B9B"/>
    <w:rsid w:val="00BB754F"/>
    <w:rsid w:val="00BC0058"/>
    <w:rsid w:val="00BC0070"/>
    <w:rsid w:val="00BC07D4"/>
    <w:rsid w:val="00BC0A5D"/>
    <w:rsid w:val="00BC0BE3"/>
    <w:rsid w:val="00BC1AD9"/>
    <w:rsid w:val="00BC2BA1"/>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61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3FE2"/>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7A9"/>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56E"/>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84E"/>
    <w:rsid w:val="00CE1D01"/>
    <w:rsid w:val="00CE2091"/>
    <w:rsid w:val="00CE2323"/>
    <w:rsid w:val="00CE2346"/>
    <w:rsid w:val="00CE6F0F"/>
    <w:rsid w:val="00CF002F"/>
    <w:rsid w:val="00CF0246"/>
    <w:rsid w:val="00CF1154"/>
    <w:rsid w:val="00CF2483"/>
    <w:rsid w:val="00CF24E2"/>
    <w:rsid w:val="00CF393D"/>
    <w:rsid w:val="00CF4ABD"/>
    <w:rsid w:val="00CF4CF2"/>
    <w:rsid w:val="00CF5A53"/>
    <w:rsid w:val="00CF5D28"/>
    <w:rsid w:val="00CF68B8"/>
    <w:rsid w:val="00CF6EAD"/>
    <w:rsid w:val="00CF6F1E"/>
    <w:rsid w:val="00D001F9"/>
    <w:rsid w:val="00D0036E"/>
    <w:rsid w:val="00D007A6"/>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2A3"/>
    <w:rsid w:val="00D76ADC"/>
    <w:rsid w:val="00D77413"/>
    <w:rsid w:val="00D80B04"/>
    <w:rsid w:val="00D81F10"/>
    <w:rsid w:val="00D82798"/>
    <w:rsid w:val="00D82BF2"/>
    <w:rsid w:val="00D84A57"/>
    <w:rsid w:val="00D86EEE"/>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B5D"/>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5D5A"/>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4AF"/>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42C"/>
    <w:rsid w:val="00EF67BB"/>
    <w:rsid w:val="00EF72F9"/>
    <w:rsid w:val="00F0021E"/>
    <w:rsid w:val="00F0030E"/>
    <w:rsid w:val="00F004B7"/>
    <w:rsid w:val="00F00CD1"/>
    <w:rsid w:val="00F01E6B"/>
    <w:rsid w:val="00F0241C"/>
    <w:rsid w:val="00F031EE"/>
    <w:rsid w:val="00F05759"/>
    <w:rsid w:val="00F064EC"/>
    <w:rsid w:val="00F07F39"/>
    <w:rsid w:val="00F10CB9"/>
    <w:rsid w:val="00F110CD"/>
    <w:rsid w:val="00F110D5"/>
    <w:rsid w:val="00F11654"/>
    <w:rsid w:val="00F12351"/>
    <w:rsid w:val="00F15193"/>
    <w:rsid w:val="00F16739"/>
    <w:rsid w:val="00F16DE2"/>
    <w:rsid w:val="00F2052B"/>
    <w:rsid w:val="00F22183"/>
    <w:rsid w:val="00F2260F"/>
    <w:rsid w:val="00F242AD"/>
    <w:rsid w:val="00F247F2"/>
    <w:rsid w:val="00F2518F"/>
    <w:rsid w:val="00F252A8"/>
    <w:rsid w:val="00F255D9"/>
    <w:rsid w:val="00F264CF"/>
    <w:rsid w:val="00F265F7"/>
    <w:rsid w:val="00F27FA6"/>
    <w:rsid w:val="00F33DC8"/>
    <w:rsid w:val="00F34444"/>
    <w:rsid w:val="00F378F1"/>
    <w:rsid w:val="00F403A1"/>
    <w:rsid w:val="00F403DB"/>
    <w:rsid w:val="00F4065A"/>
    <w:rsid w:val="00F40D8A"/>
    <w:rsid w:val="00F4275C"/>
    <w:rsid w:val="00F434B2"/>
    <w:rsid w:val="00F438C6"/>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761"/>
    <w:rsid w:val="00F94DB3"/>
    <w:rsid w:val="00F958F9"/>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65F"/>
    <w:rsid w:val="00FB4B8A"/>
    <w:rsid w:val="00FB5152"/>
    <w:rsid w:val="00FB5F8F"/>
    <w:rsid w:val="00FB680E"/>
    <w:rsid w:val="00FB6B73"/>
    <w:rsid w:val="00FB7A0B"/>
    <w:rsid w:val="00FB7EF7"/>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C5"/>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A318-FED4-4571-B994-BB09F3A43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2020-08-07T11:55:00Z</dcterms:created>
  <dcterms:modified xsi:type="dcterms:W3CDTF">2020-08-07T11:55:00Z</dcterms:modified>
</cp:coreProperties>
</file>