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8436F" w14:textId="7DB3E979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#102-e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B818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AD4716" w:rsidRPr="00AD471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2006882</w:t>
      </w:r>
    </w:p>
    <w:p w14:paraId="382FC347" w14:textId="77777777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August 17th – 28th, 2020</w:t>
      </w:r>
    </w:p>
    <w:p w14:paraId="4E4DAA07" w14:textId="77777777" w:rsidR="00CC4B94" w:rsidRPr="00966A54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77777777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7A3D374C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D600C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 issues on PDCCH for NR URLLC</w:t>
      </w:r>
    </w:p>
    <w:p w14:paraId="3C91E2B9" w14:textId="3E1C0FE9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>
        <w:rPr>
          <w:rFonts w:ascii="Times New Roman" w:hAnsi="Times New Roman"/>
          <w:b/>
          <w:kern w:val="0"/>
          <w:sz w:val="24"/>
          <w:szCs w:val="20"/>
        </w:rPr>
        <w:t>2.5.1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334C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334C9F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30FB9C2" w14:textId="77777777" w:rsidR="00B818C4" w:rsidRDefault="00E646CC" w:rsidP="00B818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334C9F">
        <w:rPr>
          <w:rFonts w:ascii="Times New Roman" w:hAnsi="Times New Roman" w:hint="eastAsia"/>
          <w:kern w:val="0"/>
          <w:sz w:val="22"/>
          <w:lang w:val="en-GB"/>
        </w:rPr>
        <w:t>I</w:t>
      </w:r>
      <w:r w:rsidRPr="00334C9F"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 w:rsidRPr="00334C9F">
        <w:rPr>
          <w:rFonts w:ascii="Times New Roman" w:hAnsi="Times New Roman"/>
          <w:kern w:val="0"/>
          <w:sz w:val="22"/>
          <w:lang w:val="en-GB"/>
        </w:rPr>
        <w:t xml:space="preserve">discuss </w:t>
      </w:r>
      <w:r w:rsidR="008314E6" w:rsidRPr="00334C9F">
        <w:rPr>
          <w:rFonts w:ascii="Times New Roman" w:hAnsi="Times New Roman"/>
          <w:kern w:val="0"/>
          <w:sz w:val="22"/>
          <w:lang w:val="en-GB"/>
        </w:rPr>
        <w:t>remaining issues</w:t>
      </w:r>
      <w:r w:rsidR="00A04123" w:rsidRPr="00334C9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600C0" w:rsidRPr="00334C9F">
        <w:rPr>
          <w:rFonts w:ascii="Times New Roman" w:hAnsi="Times New Roman"/>
          <w:kern w:val="0"/>
          <w:sz w:val="22"/>
          <w:lang w:val="en-GB"/>
        </w:rPr>
        <w:t>on PDCCH for NR URLLC</w:t>
      </w:r>
      <w:r w:rsidR="004A4F82" w:rsidRPr="00334C9F">
        <w:rPr>
          <w:rFonts w:ascii="Times New Roman" w:hAnsi="Times New Roman"/>
          <w:kern w:val="0"/>
          <w:sz w:val="22"/>
          <w:lang w:val="en-GB"/>
        </w:rPr>
        <w:t>.</w:t>
      </w:r>
      <w:r w:rsidR="00D600C0" w:rsidRPr="00334C9F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568C504F" w14:textId="1FAFB6F3" w:rsidR="001533C3" w:rsidRPr="00334C9F" w:rsidRDefault="00D600C0" w:rsidP="00B818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334C9F">
        <w:rPr>
          <w:rFonts w:ascii="Times New Roman" w:hAnsi="Times New Roman"/>
          <w:kern w:val="0"/>
          <w:sz w:val="22"/>
          <w:lang w:val="en-GB"/>
        </w:rPr>
        <w:t xml:space="preserve">Note that the issues discussed in </w:t>
      </w:r>
      <w:r w:rsidRPr="00334C9F">
        <w:rPr>
          <w:rFonts w:ascii="Times New Roman" w:hAnsi="Times New Roman" w:hint="eastAsia"/>
          <w:kern w:val="0"/>
          <w:sz w:val="22"/>
          <w:lang w:val="en-GB"/>
        </w:rPr>
        <w:t>t</w:t>
      </w:r>
      <w:r w:rsidRPr="00334C9F">
        <w:rPr>
          <w:rFonts w:ascii="Times New Roman" w:hAnsi="Times New Roman"/>
          <w:kern w:val="0"/>
          <w:sz w:val="22"/>
          <w:lang w:val="en-GB"/>
        </w:rPr>
        <w:t xml:space="preserve">his contribution include type-2 HARQ-ACK codebook issue due to configurable </w:t>
      </w:r>
      <w:r w:rsidR="00B818C4">
        <w:rPr>
          <w:rFonts w:ascii="Times New Roman" w:hAnsi="Times New Roman"/>
          <w:kern w:val="0"/>
          <w:sz w:val="22"/>
          <w:lang w:val="en-GB"/>
        </w:rPr>
        <w:t>counter-DAI</w:t>
      </w:r>
      <w:r w:rsidR="00B818C4" w:rsidRPr="00334C9F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334C9F">
        <w:rPr>
          <w:rFonts w:ascii="Times New Roman" w:hAnsi="Times New Roman"/>
          <w:kern w:val="0"/>
          <w:sz w:val="22"/>
          <w:lang w:val="en-GB"/>
        </w:rPr>
        <w:t>field size</w:t>
      </w:r>
      <w:r w:rsidR="00B818C4">
        <w:rPr>
          <w:rFonts w:ascii="Times New Roman" w:hAnsi="Times New Roman"/>
          <w:kern w:val="0"/>
          <w:sz w:val="22"/>
          <w:lang w:val="en-GB"/>
        </w:rPr>
        <w:t>, which is</w:t>
      </w:r>
      <w:r w:rsidRPr="00334C9F">
        <w:rPr>
          <w:rFonts w:ascii="Times New Roman" w:hAnsi="Times New Roman"/>
          <w:kern w:val="0"/>
          <w:sz w:val="22"/>
          <w:lang w:val="en-GB"/>
        </w:rPr>
        <w:t xml:space="preserve"> offloaded to PDCCH agenda from UCI agenda</w:t>
      </w:r>
      <w:r w:rsidR="00B818C4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B818C4">
        <w:rPr>
          <w:rFonts w:ascii="Times New Roman" w:hAnsi="Times New Roman" w:hint="eastAsia"/>
          <w:kern w:val="0"/>
          <w:sz w:val="22"/>
          <w:lang w:val="en-GB"/>
        </w:rPr>
        <w:t>t</w:t>
      </w:r>
      <w:r w:rsidR="00B818C4">
        <w:rPr>
          <w:rFonts w:ascii="Times New Roman" w:hAnsi="Times New Roman"/>
          <w:kern w:val="0"/>
          <w:sz w:val="22"/>
          <w:lang w:val="en-GB"/>
        </w:rPr>
        <w:t>he last RAN1#101-e meeting</w:t>
      </w:r>
      <w:r w:rsidR="00D82F58">
        <w:rPr>
          <w:rFonts w:ascii="Times New Roman" w:hAnsi="Times New Roman"/>
          <w:kern w:val="0"/>
          <w:sz w:val="22"/>
          <w:lang w:val="en-GB"/>
        </w:rPr>
        <w:t>.</w:t>
      </w:r>
      <w:r w:rsidRPr="00334C9F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5A2206FF" w14:textId="77777777" w:rsidR="000A6148" w:rsidRPr="00334C9F" w:rsidRDefault="000A6148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4464AB2D" w:rsidR="00797C77" w:rsidRPr="00334C9F" w:rsidRDefault="004A0E44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 w:rsidRPr="00334C9F"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D600C0" w:rsidRPr="00334C9F">
        <w:rPr>
          <w:rFonts w:ascii="Times New Roman" w:hAnsi="Times New Roman"/>
          <w:b/>
          <w:kern w:val="0"/>
          <w:sz w:val="28"/>
          <w:szCs w:val="20"/>
        </w:rPr>
        <w:t xml:space="preserve">Type-2 </w:t>
      </w:r>
      <w:r w:rsidR="000A6148" w:rsidRPr="00334C9F">
        <w:rPr>
          <w:rFonts w:ascii="Times New Roman" w:hAnsi="Times New Roman"/>
          <w:b/>
          <w:kern w:val="0"/>
          <w:sz w:val="28"/>
          <w:szCs w:val="20"/>
        </w:rPr>
        <w:t xml:space="preserve">HARQ-ACK </w:t>
      </w:r>
      <w:r w:rsidR="009B05C0" w:rsidRPr="00334C9F">
        <w:rPr>
          <w:rFonts w:ascii="Times New Roman" w:hAnsi="Times New Roman"/>
          <w:b/>
          <w:kern w:val="0"/>
          <w:sz w:val="28"/>
          <w:szCs w:val="20"/>
        </w:rPr>
        <w:t>C</w:t>
      </w:r>
      <w:r w:rsidR="000A6148" w:rsidRPr="00334C9F">
        <w:rPr>
          <w:rFonts w:ascii="Times New Roman" w:hAnsi="Times New Roman"/>
          <w:b/>
          <w:kern w:val="0"/>
          <w:sz w:val="28"/>
          <w:szCs w:val="20"/>
        </w:rPr>
        <w:t>odebook</w:t>
      </w:r>
    </w:p>
    <w:p w14:paraId="3FB6296D" w14:textId="5F15C286" w:rsidR="00D600C0" w:rsidRDefault="00D82F58" w:rsidP="00B818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Cs/>
          <w:iCs/>
          <w:kern w:val="0"/>
          <w:sz w:val="22"/>
        </w:rPr>
      </w:pPr>
      <w:bookmarkStart w:id="2" w:name="OLE_LINK69"/>
      <w:bookmarkEnd w:id="0"/>
      <w:bookmarkEnd w:id="1"/>
      <w:r>
        <w:rPr>
          <w:rFonts w:ascii="Times New Roman" w:hAnsi="Times New Roman"/>
          <w:bCs/>
          <w:iCs/>
          <w:kern w:val="0"/>
          <w:sz w:val="22"/>
        </w:rPr>
        <w:t>I</w:t>
      </w:r>
      <w:r w:rsidRPr="00334C9F">
        <w:rPr>
          <w:rFonts w:ascii="Times New Roman" w:hAnsi="Times New Roman"/>
          <w:bCs/>
          <w:iCs/>
          <w:kern w:val="0"/>
          <w:sz w:val="22"/>
        </w:rPr>
        <w:t>n th</w:t>
      </w:r>
      <w:r w:rsidRPr="00334C9F">
        <w:rPr>
          <w:rFonts w:ascii="Times New Roman" w:hAnsi="Times New Roman" w:hint="eastAsia"/>
          <w:bCs/>
          <w:iCs/>
          <w:kern w:val="0"/>
          <w:sz w:val="22"/>
        </w:rPr>
        <w:t>e</w:t>
      </w:r>
      <w:r w:rsidRPr="00334C9F">
        <w:rPr>
          <w:rFonts w:ascii="Times New Roman" w:hAnsi="Times New Roman"/>
          <w:bCs/>
          <w:iCs/>
          <w:kern w:val="0"/>
          <w:sz w:val="22"/>
        </w:rPr>
        <w:t xml:space="preserve"> last RAN1#101-e meeting</w:t>
      </w:r>
      <w:r>
        <w:rPr>
          <w:rFonts w:ascii="Times New Roman" w:hAnsi="Times New Roman"/>
          <w:bCs/>
          <w:iCs/>
          <w:kern w:val="0"/>
          <w:sz w:val="22"/>
        </w:rPr>
        <w:t>,</w:t>
      </w:r>
      <w:r w:rsidRPr="00334C9F">
        <w:rPr>
          <w:rFonts w:ascii="Times New Roman" w:hAnsi="Times New Roman"/>
          <w:bCs/>
          <w:iCs/>
          <w:kern w:val="0"/>
          <w:sz w:val="22"/>
        </w:rPr>
        <w:t xml:space="preserve"> </w:t>
      </w:r>
      <w:r>
        <w:rPr>
          <w:rFonts w:ascii="Times New Roman" w:hAnsi="Times New Roman"/>
          <w:bCs/>
          <w:iCs/>
          <w:kern w:val="0"/>
          <w:sz w:val="22"/>
        </w:rPr>
        <w:t>it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 </w:t>
      </w:r>
      <w:r>
        <w:rPr>
          <w:rFonts w:ascii="Times New Roman" w:hAnsi="Times New Roman"/>
          <w:bCs/>
          <w:iCs/>
          <w:kern w:val="0"/>
          <w:sz w:val="22"/>
        </w:rPr>
        <w:t xml:space="preserve">was agreed to 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>re-</w:t>
      </w:r>
      <w:r w:rsidRPr="00334C9F">
        <w:rPr>
          <w:rFonts w:ascii="Times New Roman" w:hAnsi="Times New Roman"/>
          <w:bCs/>
          <w:iCs/>
          <w:kern w:val="0"/>
          <w:sz w:val="22"/>
        </w:rPr>
        <w:t>interpret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the 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UL DAI per configurable counter-DAI field size </w:t>
      </w:r>
      <w:r>
        <w:rPr>
          <w:rFonts w:ascii="Times New Roman" w:hAnsi="Times New Roman"/>
          <w:bCs/>
          <w:iCs/>
          <w:kern w:val="0"/>
          <w:sz w:val="22"/>
        </w:rPr>
        <w:t xml:space="preserve">in order 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>to determine type-</w:t>
      </w:r>
      <w:r w:rsidR="00080279" w:rsidRPr="00334C9F">
        <w:rPr>
          <w:rFonts w:ascii="Times New Roman" w:hAnsi="Times New Roman"/>
          <w:bCs/>
          <w:iCs/>
          <w:kern w:val="0"/>
          <w:sz w:val="22"/>
        </w:rPr>
        <w:t>2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 HARQ-ACK codebook size </w:t>
      </w:r>
      <w:r w:rsidR="009E02C9">
        <w:rPr>
          <w:rFonts w:ascii="Times New Roman" w:hAnsi="Times New Roman"/>
          <w:bCs/>
          <w:iCs/>
          <w:kern w:val="0"/>
          <w:sz w:val="22"/>
        </w:rPr>
        <w:t>when the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 HARQ-ACK</w:t>
      </w:r>
      <w:r w:rsidR="009E02C9">
        <w:rPr>
          <w:rFonts w:ascii="Times New Roman" w:hAnsi="Times New Roman"/>
          <w:bCs/>
          <w:iCs/>
          <w:kern w:val="0"/>
          <w:sz w:val="22"/>
        </w:rPr>
        <w:t>s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are 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>multiplex</w:t>
      </w:r>
      <w:r w:rsidR="009E02C9">
        <w:rPr>
          <w:rFonts w:ascii="Times New Roman" w:hAnsi="Times New Roman"/>
          <w:bCs/>
          <w:iCs/>
          <w:kern w:val="0"/>
          <w:sz w:val="22"/>
        </w:rPr>
        <w:t>ed</w:t>
      </w:r>
      <w:r w:rsidR="00D600C0" w:rsidRPr="00334C9F">
        <w:rPr>
          <w:rFonts w:ascii="Times New Roman" w:hAnsi="Times New Roman"/>
          <w:bCs/>
          <w:iCs/>
          <w:kern w:val="0"/>
          <w:sz w:val="22"/>
        </w:rPr>
        <w:t xml:space="preserve"> on PUSCH</w:t>
      </w:r>
      <w:r>
        <w:rPr>
          <w:rFonts w:ascii="Times New Roman" w:hAnsi="Times New Roman"/>
          <w:bCs/>
          <w:iCs/>
          <w:kern w:val="0"/>
          <w:sz w:val="22"/>
        </w:rPr>
        <w:t xml:space="preserve"> as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600C0" w14:paraId="711AE1DB" w14:textId="77777777" w:rsidTr="00D600C0">
        <w:tc>
          <w:tcPr>
            <w:tcW w:w="9736" w:type="dxa"/>
          </w:tcPr>
          <w:p w14:paraId="0FD23ED9" w14:textId="60D4685E" w:rsidR="00D600C0" w:rsidRPr="00B818C4" w:rsidRDefault="00D600C0" w:rsidP="00D600C0">
            <w:pPr>
              <w:widowControl/>
              <w:wordWrap/>
              <w:autoSpaceDE/>
              <w:autoSpaceDN/>
              <w:jc w:val="left"/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16"/>
                <w:u w:val="single"/>
                <w:lang w:eastAsia="x-none"/>
              </w:rPr>
            </w:pPr>
            <w:r w:rsidRPr="00B818C4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16"/>
                <w:highlight w:val="green"/>
                <w:u w:val="single"/>
                <w:lang w:eastAsia="x-none"/>
              </w:rPr>
              <w:t>Agreement</w:t>
            </w:r>
            <w:r w:rsidR="00D82F58" w:rsidRPr="00B818C4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16"/>
                <w:highlight w:val="green"/>
                <w:u w:val="single"/>
                <w:lang w:eastAsia="x-none"/>
              </w:rPr>
              <w:t xml:space="preserve"> at RAN#101-e meeting</w:t>
            </w:r>
          </w:p>
          <w:p w14:paraId="3B9C2A98" w14:textId="3E333F80" w:rsidR="00D600C0" w:rsidRPr="00D600C0" w:rsidRDefault="00D600C0" w:rsidP="00D600C0">
            <w:pPr>
              <w:widowControl/>
              <w:wordWrap/>
              <w:autoSpaceDE/>
              <w:autoSpaceDN/>
              <w:spacing w:afterLines="50" w:after="120"/>
              <w:jc w:val="left"/>
              <w:rPr>
                <w:rFonts w:ascii="Times New Roman" w:eastAsia="SimSun" w:hAnsi="Times New Roman"/>
                <w:kern w:val="0"/>
                <w:sz w:val="24"/>
                <w:szCs w:val="24"/>
                <w:lang w:eastAsia="en-US"/>
              </w:rPr>
            </w:pPr>
            <w:r w:rsidRPr="00B818C4">
              <w:rPr>
                <w:rFonts w:ascii="Times New Roman" w:eastAsia="Microsoft YaHei" w:hAnsi="Times New Roman"/>
                <w:iCs/>
                <w:color w:val="000000"/>
                <w:kern w:val="0"/>
                <w:szCs w:val="16"/>
                <w:lang w:eastAsia="zh-CN"/>
              </w:rPr>
              <w:t>If UE is configured to monitor DCI format 1_2/0_2, the HARQ-ACK codebook size for type-2 HARQ-ACK codebook is determined by</w:t>
            </w:r>
            <w:r w:rsidRPr="00B818C4">
              <w:rPr>
                <w:rFonts w:ascii="Times New Roman" w:eastAsia="SimSun" w:hAnsi="Times New Roman"/>
                <w:b/>
                <w:iCs/>
                <w:kern w:val="0"/>
                <w:szCs w:val="16"/>
                <w:lang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noProof/>
                <w:kern w:val="0"/>
                <w:sz w:val="24"/>
                <w:szCs w:val="24"/>
                <w:lang w:eastAsia="zh-CN"/>
              </w:rPr>
              <w:drawing>
                <wp:inline distT="0" distB="0" distL="0" distR="0" wp14:anchorId="012BFE95" wp14:editId="52E5DC58">
                  <wp:extent cx="5913120" cy="342900"/>
                  <wp:effectExtent l="0" t="0" r="0" b="0"/>
                  <wp:docPr id="490" name="그림 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312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0DEAF4" w14:textId="77777777" w:rsidR="009E02C9" w:rsidRDefault="009E02C9" w:rsidP="00D600C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Cs/>
          <w:iCs/>
          <w:kern w:val="0"/>
          <w:sz w:val="22"/>
        </w:rPr>
      </w:pPr>
    </w:p>
    <w:p w14:paraId="43A2C7F1" w14:textId="0689B661" w:rsidR="00080279" w:rsidRDefault="009E02C9" w:rsidP="00D600C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Cs/>
          <w:iCs/>
          <w:kern w:val="0"/>
          <w:sz w:val="22"/>
        </w:rPr>
      </w:pPr>
      <w:r>
        <w:rPr>
          <w:rFonts w:ascii="Times New Roman" w:hAnsi="Times New Roman"/>
          <w:bCs/>
          <w:iCs/>
          <w:kern w:val="0"/>
          <w:sz w:val="22"/>
        </w:rPr>
        <w:t>Further,</w:t>
      </w:r>
      <w:r w:rsidR="00080279">
        <w:rPr>
          <w:rFonts w:ascii="Times New Roman" w:hAnsi="Times New Roman"/>
          <w:bCs/>
          <w:iCs/>
          <w:kern w:val="0"/>
          <w:sz w:val="22"/>
        </w:rPr>
        <w:t xml:space="preserve"> </w:t>
      </w:r>
      <w:r>
        <w:rPr>
          <w:rFonts w:ascii="Times New Roman" w:hAnsi="Times New Roman"/>
          <w:bCs/>
          <w:iCs/>
          <w:kern w:val="0"/>
          <w:sz w:val="22"/>
        </w:rPr>
        <w:t xml:space="preserve">the pseudo-code related to the agreement </w:t>
      </w:r>
      <w:r w:rsidR="00D82F58">
        <w:rPr>
          <w:rFonts w:ascii="Times New Roman" w:hAnsi="Times New Roman"/>
          <w:bCs/>
          <w:iCs/>
          <w:kern w:val="0"/>
          <w:sz w:val="22"/>
        </w:rPr>
        <w:t>was</w:t>
      </w:r>
      <w:r w:rsidR="00080279">
        <w:rPr>
          <w:rFonts w:ascii="Times New Roman" w:hAnsi="Times New Roman"/>
          <w:bCs/>
          <w:iCs/>
          <w:kern w:val="0"/>
          <w:sz w:val="22"/>
        </w:rPr>
        <w:t xml:space="preserve"> </w:t>
      </w:r>
      <w:r>
        <w:rPr>
          <w:rFonts w:ascii="Times New Roman" w:hAnsi="Times New Roman"/>
          <w:bCs/>
          <w:iCs/>
          <w:kern w:val="0"/>
          <w:sz w:val="22"/>
        </w:rPr>
        <w:t xml:space="preserve">also </w:t>
      </w:r>
      <w:r w:rsidR="00080279">
        <w:rPr>
          <w:rFonts w:ascii="Times New Roman" w:hAnsi="Times New Roman"/>
          <w:bCs/>
          <w:iCs/>
          <w:kern w:val="0"/>
          <w:sz w:val="22"/>
        </w:rPr>
        <w:t>specified in section 9.1.3 of TS38.213 v16.2.0</w:t>
      </w:r>
      <w:r w:rsidR="00D82F58">
        <w:rPr>
          <w:rFonts w:ascii="Times New Roman" w:hAnsi="Times New Roman"/>
          <w:bCs/>
          <w:iCs/>
          <w:kern w:val="0"/>
          <w:sz w:val="22"/>
        </w:rPr>
        <w:t>[2]</w:t>
      </w:r>
      <w:r w:rsidR="00080279">
        <w:rPr>
          <w:rFonts w:ascii="Times New Roman" w:hAnsi="Times New Roman"/>
          <w:bCs/>
          <w:iCs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80279" w14:paraId="40109445" w14:textId="77777777" w:rsidTr="00080279">
        <w:tc>
          <w:tcPr>
            <w:tcW w:w="9736" w:type="dxa"/>
          </w:tcPr>
          <w:p w14:paraId="586C7DD8" w14:textId="77777777" w:rsidR="007F2DF7" w:rsidRPr="00B818C4" w:rsidRDefault="007F2DF7" w:rsidP="007F2DF7">
            <w:pPr>
              <w:widowControl/>
              <w:wordWrap/>
              <w:autoSpaceDE/>
              <w:autoSpaceDN/>
              <w:spacing w:after="180"/>
              <w:jc w:val="left"/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</w:pPr>
            <w:r w:rsidRPr="00B818C4"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  <w:t>9.1.3.1</w:t>
            </w:r>
            <w:r w:rsidRPr="00B818C4"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  <w:tab/>
              <w:t xml:space="preserve">Type-2 HARQ-ACK codebook in physical uplink control channel </w:t>
            </w:r>
          </w:p>
          <w:p w14:paraId="1992FDBE" w14:textId="52BA8426" w:rsidR="007F2DF7" w:rsidRPr="00080279" w:rsidRDefault="007F2DF7" w:rsidP="00B818C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[…]</w:t>
            </w:r>
          </w:p>
          <w:p w14:paraId="75146E3A" w14:textId="1875FB86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I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f the UE transmits HARQ-ACK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information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in a PUCCH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in slot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eastAsia="zh-CN"/>
                </w:rPr>
                <m:t>n</m:t>
              </m:r>
            </m:oMath>
            <w:r w:rsidRPr="00080279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and for any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PUCCH format, 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the UE determine</w:t>
            </w: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</w:t>
            </w:r>
            <w:r w:rsidRPr="00080279">
              <w:rPr>
                <w:rFonts w:ascii="Times New Roman" w:eastAsia="SimSun" w:hAnsi="Times New Roman"/>
                <w:noProof/>
                <w:kern w:val="0"/>
                <w:position w:val="-14"/>
                <w:szCs w:val="20"/>
                <w:lang w:val="en-GB" w:eastAsia="en-US"/>
              </w:rPr>
              <w:drawing>
                <wp:inline distT="0" distB="0" distL="0" distR="0" wp14:anchorId="1EE3393F" wp14:editId="19FC5800">
                  <wp:extent cx="1188720" cy="274320"/>
                  <wp:effectExtent l="0" t="0" r="0" b="0"/>
                  <wp:docPr id="82" name="그림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, for a total number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ACK</m:t>
                  </m:r>
                </m:sub>
              </m:sSub>
            </m:oMath>
            <w:r w:rsidRPr="00080279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HARQ-ACK information bits, according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to the following pseudo-code:</w:t>
            </w:r>
          </w:p>
          <w:p w14:paraId="2BD593F1" w14:textId="60716E01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080279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0E17D967" wp14:editId="7A95D09F">
                  <wp:extent cx="335280" cy="182880"/>
                  <wp:effectExtent l="0" t="0" r="7620" b="7620"/>
                  <wp:docPr id="81" name="그림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–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PDCCH with DCI format 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monitoring occasion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index: lower index corresponds to earlier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PDCCH monitoring occasion</w:t>
            </w:r>
          </w:p>
          <w:p w14:paraId="3B995B8B" w14:textId="0F2ADEFD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080279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43FC0664" wp14:editId="5434F86A">
                  <wp:extent cx="312420" cy="198120"/>
                  <wp:effectExtent l="0" t="0" r="0" b="0"/>
                  <wp:docPr id="80" name="그림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59B8EB" w14:textId="4FFE0161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080279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368E14D7" wp14:editId="3FE50502">
                  <wp:extent cx="457200" cy="220980"/>
                  <wp:effectExtent l="0" t="0" r="0" b="7620"/>
                  <wp:docPr id="79" name="그림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17C58B" w14:textId="34EEF03B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Set </w:t>
            </w:r>
            <w:r w:rsidRPr="00080279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03C24A7C" wp14:editId="14E87576">
                  <wp:extent cx="495300" cy="198120"/>
                  <wp:effectExtent l="0" t="0" r="0" b="0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024BD9" w14:textId="36199D3F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S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et </w:t>
            </w:r>
            <w:r w:rsidRPr="00080279">
              <w:rPr>
                <w:rFonts w:ascii="Times New Roman" w:eastAsia="SimSun" w:hAnsi="Times New Roman" w:cs="Arial"/>
                <w:noProof/>
                <w:kern w:val="0"/>
                <w:position w:val="-10"/>
                <w:szCs w:val="20"/>
                <w:lang w:val="x-none" w:eastAsia="zh-CN"/>
              </w:rPr>
              <w:drawing>
                <wp:inline distT="0" distB="0" distL="0" distR="0" wp14:anchorId="4FB02A5F" wp14:editId="614BDAE6">
                  <wp:extent cx="365760" cy="190500"/>
                  <wp:effectExtent l="0" t="0" r="0" b="0"/>
                  <wp:docPr id="77" name="그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24A251" w14:textId="760F85F0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lastRenderedPageBreak/>
              <w:t xml:space="preserve">Set </w:t>
            </w:r>
            <w:r w:rsidRPr="00080279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3456689C" wp14:editId="1D5236DD">
                  <wp:extent cx="335280" cy="251460"/>
                  <wp:effectExtent l="0" t="0" r="7620" b="0"/>
                  <wp:docPr id="76" name="그림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to the number of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serving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cells configured by higher layers for the UE</w:t>
            </w:r>
          </w:p>
          <w:p w14:paraId="0F5DFA25" w14:textId="05C60034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en-US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[…]</w:t>
            </w:r>
          </w:p>
          <w:p w14:paraId="23521C9C" w14:textId="72529407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080279">
              <w:rPr>
                <w:rFonts w:ascii="Times New Roman" w:eastAsia="SimSun" w:hAnsi="Times New Roman" w:cs="Arial"/>
                <w:noProof/>
                <w:kern w:val="0"/>
                <w:position w:val="-4"/>
                <w:szCs w:val="20"/>
                <w:lang w:val="x-none" w:eastAsia="zh-CN"/>
              </w:rPr>
              <w:drawing>
                <wp:inline distT="0" distB="0" distL="0" distR="0" wp14:anchorId="71F80A4D" wp14:editId="5D17BA4A">
                  <wp:extent cx="182880" cy="160020"/>
                  <wp:effectExtent l="0" t="0" r="7620" b="0"/>
                  <wp:docPr id="75" name="그림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to the number of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PDCCH monitoring occasion(s)</w:t>
            </w:r>
          </w:p>
          <w:p w14:paraId="202044DF" w14:textId="210A10DF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while </w:t>
            </w:r>
            <w:r w:rsidRPr="00080279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  <w:lang w:val="x-none" w:eastAsia="zh-CN"/>
              </w:rPr>
              <w:drawing>
                <wp:inline distT="0" distB="0" distL="0" distR="0" wp14:anchorId="53B01FD0" wp14:editId="1A25390B">
                  <wp:extent cx="426720" cy="182880"/>
                  <wp:effectExtent l="0" t="0" r="0" b="7620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F6EDA8" w14:textId="3BAF1A56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</w:pPr>
            <w:r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[…]</w:t>
            </w:r>
          </w:p>
          <w:p w14:paraId="00082891" w14:textId="77777777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while</w:t>
            </w:r>
          </w:p>
          <w:p w14:paraId="5408F0AE" w14:textId="5B1BDF68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highlight w:val="yellow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highlight w:val="yellow"/>
                <w:lang w:val="x-none" w:eastAsia="zh-CN"/>
              </w:rPr>
              <w:t xml:space="preserve">if </w:t>
            </w:r>
            <w:r w:rsidRPr="00080279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highlight w:val="yellow"/>
                <w:lang w:val="x-none" w:eastAsia="zh-CN"/>
              </w:rPr>
              <w:drawing>
                <wp:inline distT="0" distB="0" distL="0" distR="0" wp14:anchorId="0C32964D" wp14:editId="766350B3">
                  <wp:extent cx="693420" cy="220980"/>
                  <wp:effectExtent l="0" t="0" r="0" b="7620"/>
                  <wp:docPr id="51" name="그림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063147" w14:textId="0CDA708F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highlight w:val="yellow"/>
                <w:lang w:val="x-none" w:eastAsia="zh-CN"/>
              </w:rPr>
            </w:pPr>
            <w:r w:rsidRPr="00080279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highlight w:val="yellow"/>
                <w:lang w:val="x-none" w:eastAsia="en-US"/>
              </w:rPr>
              <w:drawing>
                <wp:inline distT="0" distB="0" distL="0" distR="0" wp14:anchorId="0BBCB023" wp14:editId="7F4172B4">
                  <wp:extent cx="457200" cy="182880"/>
                  <wp:effectExtent l="0" t="0" r="0" b="7620"/>
                  <wp:docPr id="50" name="그림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9D781D" w14:textId="77777777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highlight w:val="yellow"/>
                <w:lang w:val="x-none" w:eastAsia="zh-CN"/>
              </w:rPr>
              <w:t>end if</w:t>
            </w:r>
          </w:p>
          <w:p w14:paraId="4215CC2C" w14:textId="77777777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if </w:t>
            </w:r>
            <w:proofErr w:type="spellStart"/>
            <w:r w:rsidRPr="00080279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080279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080279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is not provided 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to the UE</w:t>
            </w:r>
            <w:r w:rsidRPr="00080279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and </w:t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the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UE is configured </w:t>
            </w: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by </w:t>
            </w:r>
            <w:proofErr w:type="spellStart"/>
            <w:r w:rsidRPr="00080279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maxNrofCodeWordsScheduledByDCI</w:t>
            </w:r>
            <w:proofErr w:type="spellEnd"/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 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with </w:t>
            </w: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reception of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two transport blocks </w:t>
            </w: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for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at least one configured </w:t>
            </w:r>
            <w:r w:rsidRPr="00080279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DL BWP of a </w:t>
            </w:r>
            <w:r w:rsidRPr="00080279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>serving cell,</w:t>
            </w:r>
          </w:p>
          <w:p w14:paraId="59469371" w14:textId="77777777" w:rsidR="00080279" w:rsidRPr="00080279" w:rsidRDefault="00EF7F6A" w:rsidP="00080279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O</m:t>
                    </m:r>
                  </m:e>
                  <m:sup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ACK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=2</m:t>
                </m:r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kern w:val="0"/>
                    <w:szCs w:val="20"/>
                    <w:lang w:val="x-none" w:eastAsia="zh-CN"/>
                  </w:rPr>
                  <m:t>⋅</m:t>
                </m:r>
                <m:d>
                  <m:d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temp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mod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03933FA1" w14:textId="77777777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else</w:t>
            </w:r>
          </w:p>
          <w:p w14:paraId="42FCB457" w14:textId="77777777" w:rsidR="00080279" w:rsidRPr="00080279" w:rsidRDefault="00EF7F6A" w:rsidP="00080279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O</m:t>
                    </m:r>
                  </m:e>
                  <m:sup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ACK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⋅</m:t>
                </m:r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temp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-1</m:t>
                        </m:r>
                        <m:ctrlPr>
                          <w:rPr>
                            <w:rFonts w:ascii="Cambria Math" w:eastAsia="SimSun" w:hAnsi="Cambria Math"/>
                            <w:iCs/>
                            <w:kern w:val="0"/>
                            <w:szCs w:val="20"/>
                            <w:lang w:val="x-none" w:eastAsia="zh-CN"/>
                          </w:rPr>
                        </m:ctrlPr>
                      </m:e>
                    </m:d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+1</m:t>
                    </m:r>
                  </m:e>
                </m:d>
              </m:oMath>
            </m:oMathPara>
          </w:p>
          <w:p w14:paraId="739F57ED" w14:textId="77777777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080279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end if</w:t>
            </w:r>
          </w:p>
          <w:p w14:paraId="42FD15A2" w14:textId="5F95B744" w:rsidR="00080279" w:rsidRPr="00080279" w:rsidRDefault="00080279" w:rsidP="0008027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</w:pPr>
            <w:r w:rsidRPr="00080279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60BDEFFA" wp14:editId="45300DFF">
                  <wp:extent cx="899160" cy="251460"/>
                  <wp:effectExtent l="0" t="0" r="0" b="0"/>
                  <wp:docPr id="49" name="그림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0279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for any </w:t>
            </w:r>
            <w:r w:rsidRPr="00080279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71AC2BAD" wp14:editId="48C36096">
                  <wp:extent cx="1371600" cy="220980"/>
                  <wp:effectExtent l="0" t="0" r="0" b="7620"/>
                  <wp:docPr id="48" name="그림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B6E8DF" w14:textId="77777777" w:rsidR="00080279" w:rsidRDefault="00080279" w:rsidP="00D600C0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bCs/>
                <w:iCs/>
                <w:kern w:val="0"/>
                <w:sz w:val="22"/>
              </w:rPr>
            </w:pPr>
          </w:p>
        </w:tc>
      </w:tr>
    </w:tbl>
    <w:p w14:paraId="2FB42564" w14:textId="77777777" w:rsidR="007F2DF7" w:rsidRDefault="007F2DF7" w:rsidP="00D600C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Cs/>
          <w:iCs/>
          <w:kern w:val="0"/>
          <w:sz w:val="22"/>
        </w:rPr>
      </w:pPr>
    </w:p>
    <w:p w14:paraId="626BA787" w14:textId="330A5DEC" w:rsidR="00D600C0" w:rsidRPr="00DC0E9F" w:rsidRDefault="0008027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x-none"/>
        </w:rPr>
      </w:pPr>
      <w:r>
        <w:rPr>
          <w:rFonts w:ascii="Times New Roman" w:hAnsi="Times New Roman"/>
          <w:bCs/>
          <w:iCs/>
          <w:kern w:val="0"/>
          <w:sz w:val="22"/>
        </w:rPr>
        <w:t xml:space="preserve">In the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revised </w:t>
      </w:r>
      <w:r>
        <w:rPr>
          <w:rFonts w:ascii="Times New Roman" w:hAnsi="Times New Roman"/>
          <w:bCs/>
          <w:iCs/>
          <w:kern w:val="0"/>
          <w:sz w:val="22"/>
        </w:rPr>
        <w:t>pseudo</w:t>
      </w:r>
      <w:r w:rsidR="007F2DF7">
        <w:rPr>
          <w:rFonts w:ascii="Times New Roman" w:hAnsi="Times New Roman"/>
          <w:bCs/>
          <w:iCs/>
          <w:kern w:val="0"/>
          <w:sz w:val="22"/>
        </w:rPr>
        <w:t>-</w:t>
      </w:r>
      <w:r>
        <w:rPr>
          <w:rFonts w:ascii="Times New Roman" w:hAnsi="Times New Roman"/>
          <w:bCs/>
          <w:iCs/>
          <w:kern w:val="0"/>
          <w:sz w:val="22"/>
        </w:rPr>
        <w:t xml:space="preserve">code, the type-2 HARQ-ACK codebook size is determined based on </w:t>
      </w:r>
      <w:r w:rsidRPr="00080279">
        <w:rPr>
          <w:rFonts w:ascii="Times New Roman" w:hAnsi="Times New Roman"/>
          <w:bCs/>
          <w:i/>
          <w:kern w:val="0"/>
          <w:sz w:val="22"/>
        </w:rPr>
        <w:t>V</w:t>
      </w:r>
      <w:r w:rsidRPr="00080279">
        <w:rPr>
          <w:rFonts w:ascii="Times New Roman" w:hAnsi="Times New Roman"/>
          <w:bCs/>
          <w:i/>
          <w:kern w:val="0"/>
          <w:sz w:val="22"/>
          <w:vertAlign w:val="subscript"/>
        </w:rPr>
        <w:t>temp2</w:t>
      </w:r>
      <w:r>
        <w:rPr>
          <w:rFonts w:ascii="Times New Roman" w:hAnsi="Times New Roman"/>
          <w:bCs/>
          <w:iCs/>
          <w:kern w:val="0"/>
          <w:sz w:val="22"/>
        </w:rPr>
        <w:t xml:space="preserve"> as well as the value of </w:t>
      </w:r>
      <w:r w:rsidRPr="00080279">
        <w:rPr>
          <w:rFonts w:ascii="Times New Roman" w:hAnsi="Times New Roman"/>
          <w:bCs/>
          <w:i/>
          <w:kern w:val="0"/>
          <w:sz w:val="22"/>
        </w:rPr>
        <w:t>j</w:t>
      </w:r>
      <w:r>
        <w:rPr>
          <w:rFonts w:ascii="Times New Roman" w:hAnsi="Times New Roman"/>
          <w:bCs/>
          <w:iCs/>
          <w:kern w:val="0"/>
          <w:sz w:val="22"/>
        </w:rPr>
        <w:t xml:space="preserve">. </w:t>
      </w:r>
      <w:r w:rsidR="009E02C9">
        <w:rPr>
          <w:rFonts w:ascii="Times New Roman" w:hAnsi="Times New Roman"/>
          <w:bCs/>
          <w:iCs/>
          <w:kern w:val="0"/>
          <w:sz w:val="22"/>
        </w:rPr>
        <w:t>A</w:t>
      </w:r>
      <w:r>
        <w:rPr>
          <w:rFonts w:ascii="Times New Roman" w:hAnsi="Times New Roman"/>
          <w:bCs/>
          <w:iCs/>
          <w:kern w:val="0"/>
          <w:sz w:val="22"/>
        </w:rPr>
        <w:t>lso</w:t>
      </w:r>
      <w:r w:rsidR="009E02C9">
        <w:rPr>
          <w:rFonts w:ascii="Times New Roman" w:hAnsi="Times New Roman"/>
          <w:bCs/>
          <w:iCs/>
          <w:kern w:val="0"/>
          <w:sz w:val="22"/>
        </w:rPr>
        <w:t>,</w:t>
      </w:r>
      <w:r w:rsidR="007F2DF7">
        <w:rPr>
          <w:rFonts w:ascii="Times New Roman" w:hAnsi="Times New Roman"/>
          <w:bCs/>
          <w:iCs/>
          <w:kern w:val="0"/>
          <w:sz w:val="22"/>
        </w:rPr>
        <w:t xml:space="preserve"> </w:t>
      </w:r>
      <w:r>
        <w:rPr>
          <w:rFonts w:ascii="Times New Roman" w:hAnsi="Times New Roman"/>
          <w:bCs/>
          <w:iCs/>
          <w:kern w:val="0"/>
          <w:sz w:val="22"/>
        </w:rPr>
        <w:t xml:space="preserve">the value of </w:t>
      </w:r>
      <w:r w:rsidRPr="00080279">
        <w:rPr>
          <w:rFonts w:ascii="Times New Roman" w:hAnsi="Times New Roman"/>
          <w:bCs/>
          <w:i/>
          <w:kern w:val="0"/>
          <w:sz w:val="22"/>
        </w:rPr>
        <w:t>j</w:t>
      </w:r>
      <w:r>
        <w:rPr>
          <w:rFonts w:ascii="Times New Roman" w:hAnsi="Times New Roman"/>
          <w:bCs/>
          <w:iCs/>
          <w:kern w:val="0"/>
          <w:sz w:val="22"/>
        </w:rPr>
        <w:t xml:space="preserve"> is incremented when </w:t>
      </w:r>
      <w:r w:rsidRPr="00080279">
        <w:rPr>
          <w:rFonts w:ascii="Times New Roman" w:hAnsi="Times New Roman"/>
          <w:bCs/>
          <w:i/>
          <w:kern w:val="0"/>
          <w:sz w:val="22"/>
        </w:rPr>
        <w:t>V</w:t>
      </w:r>
      <w:r w:rsidRPr="00080279">
        <w:rPr>
          <w:rFonts w:ascii="Times New Roman" w:hAnsi="Times New Roman"/>
          <w:bCs/>
          <w:i/>
          <w:kern w:val="0"/>
          <w:sz w:val="22"/>
          <w:vertAlign w:val="subscript"/>
        </w:rPr>
        <w:t>temp2</w:t>
      </w:r>
      <w:r>
        <w:rPr>
          <w:rFonts w:ascii="Times New Roman" w:hAnsi="Times New Roman"/>
          <w:bCs/>
          <w:iCs/>
          <w:kern w:val="0"/>
          <w:sz w:val="22"/>
        </w:rPr>
        <w:t xml:space="preserve"> is less than </w:t>
      </w:r>
      <w:proofErr w:type="spellStart"/>
      <w:r w:rsidRPr="00080279">
        <w:rPr>
          <w:rFonts w:ascii="Times New Roman" w:hAnsi="Times New Roman"/>
          <w:bCs/>
          <w:i/>
          <w:kern w:val="0"/>
          <w:sz w:val="22"/>
        </w:rPr>
        <w:t>V</w:t>
      </w:r>
      <w:r w:rsidRPr="00080279">
        <w:rPr>
          <w:rFonts w:ascii="Times New Roman" w:hAnsi="Times New Roman"/>
          <w:bCs/>
          <w:i/>
          <w:kern w:val="0"/>
          <w:sz w:val="22"/>
          <w:vertAlign w:val="subscript"/>
        </w:rPr>
        <w:t>temp</w:t>
      </w:r>
      <w:proofErr w:type="spellEnd"/>
      <w:r w:rsidR="00102462">
        <w:rPr>
          <w:rFonts w:ascii="Times New Roman" w:hAnsi="Times New Roman"/>
          <w:bCs/>
          <w:i/>
          <w:kern w:val="0"/>
          <w:sz w:val="22"/>
          <w:vertAlign w:val="subscript"/>
        </w:rPr>
        <w:t xml:space="preserve"> </w:t>
      </w:r>
      <w:r w:rsidR="00102462">
        <w:rPr>
          <w:rFonts w:ascii="Times New Roman" w:hAnsi="Times New Roman"/>
          <w:bCs/>
          <w:iCs/>
          <w:kern w:val="0"/>
          <w:sz w:val="22"/>
        </w:rPr>
        <w:t>(</w:t>
      </w:r>
      <w:r w:rsidR="007F2DF7">
        <w:rPr>
          <w:rFonts w:ascii="Times New Roman" w:hAnsi="Times New Roman"/>
          <w:bCs/>
          <w:iCs/>
          <w:kern w:val="0"/>
          <w:sz w:val="22"/>
        </w:rPr>
        <w:t xml:space="preserve">as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shown </w:t>
      </w:r>
      <w:r w:rsidR="007F2DF7">
        <w:rPr>
          <w:rFonts w:ascii="Times New Roman" w:hAnsi="Times New Roman"/>
          <w:bCs/>
          <w:iCs/>
          <w:kern w:val="0"/>
          <w:sz w:val="22"/>
        </w:rPr>
        <w:t xml:space="preserve">in the </w:t>
      </w:r>
      <w:r w:rsidR="00102462" w:rsidRPr="00102462">
        <w:rPr>
          <w:rFonts w:ascii="Times New Roman" w:hAnsi="Times New Roman"/>
          <w:bCs/>
          <w:iCs/>
          <w:kern w:val="0"/>
          <w:sz w:val="22"/>
          <w:highlight w:val="yellow"/>
        </w:rPr>
        <w:t>yellow part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in the pseudo</w:t>
      </w:r>
      <w:r w:rsidR="007F2DF7">
        <w:rPr>
          <w:rFonts w:ascii="Times New Roman" w:hAnsi="Times New Roman"/>
          <w:bCs/>
          <w:iCs/>
          <w:kern w:val="0"/>
          <w:sz w:val="22"/>
        </w:rPr>
        <w:t>-</w:t>
      </w:r>
      <w:r w:rsidR="00102462">
        <w:rPr>
          <w:rFonts w:ascii="Times New Roman" w:hAnsi="Times New Roman"/>
          <w:bCs/>
          <w:iCs/>
          <w:kern w:val="0"/>
          <w:sz w:val="22"/>
        </w:rPr>
        <w:t>code)</w:t>
      </w:r>
      <w:r>
        <w:rPr>
          <w:rFonts w:ascii="Times New Roman" w:hAnsi="Times New Roman"/>
          <w:bCs/>
          <w:iCs/>
          <w:kern w:val="0"/>
          <w:sz w:val="22"/>
        </w:rPr>
        <w:t>.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</w:t>
      </w:r>
      <w:r>
        <w:rPr>
          <w:rFonts w:ascii="Times New Roman" w:hAnsi="Times New Roman"/>
          <w:bCs/>
          <w:iCs/>
          <w:kern w:val="0"/>
          <w:sz w:val="22"/>
        </w:rPr>
        <w:t xml:space="preserve">Note that </w:t>
      </w:r>
      <w:r w:rsidRPr="00080279">
        <w:rPr>
          <w:rFonts w:ascii="Times New Roman" w:hAnsi="Times New Roman"/>
          <w:bCs/>
          <w:i/>
          <w:kern w:val="0"/>
          <w:sz w:val="22"/>
        </w:rPr>
        <w:t>V</w:t>
      </w:r>
      <w:r w:rsidRPr="00080279">
        <w:rPr>
          <w:rFonts w:ascii="Times New Roman" w:hAnsi="Times New Roman"/>
          <w:bCs/>
          <w:i/>
          <w:kern w:val="0"/>
          <w:sz w:val="22"/>
          <w:vertAlign w:val="subscript"/>
        </w:rPr>
        <w:t>temp2</w:t>
      </w:r>
      <w:r>
        <w:rPr>
          <w:rFonts w:ascii="Times New Roman" w:hAnsi="Times New Roman"/>
          <w:bCs/>
          <w:iCs/>
          <w:kern w:val="0"/>
          <w:sz w:val="22"/>
        </w:rPr>
        <w:t xml:space="preserve"> is com</w:t>
      </w:r>
      <w:r w:rsidR="007F2DF7">
        <w:rPr>
          <w:rFonts w:ascii="Times New Roman" w:hAnsi="Times New Roman"/>
          <w:bCs/>
          <w:iCs/>
          <w:kern w:val="0"/>
          <w:sz w:val="22"/>
        </w:rPr>
        <w:t>ing</w:t>
      </w:r>
      <w:r>
        <w:rPr>
          <w:rFonts w:ascii="Times New Roman" w:hAnsi="Times New Roman"/>
          <w:bCs/>
          <w:iCs/>
          <w:kern w:val="0"/>
          <w:sz w:val="22"/>
        </w:rPr>
        <w:t xml:space="preserve"> from UL DAI value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, </w:t>
      </w:r>
      <w:r>
        <w:rPr>
          <w:rFonts w:ascii="Times New Roman" w:hAnsi="Times New Roman"/>
          <w:bCs/>
          <w:iCs/>
          <w:kern w:val="0"/>
          <w:sz w:val="22"/>
        </w:rPr>
        <w:t xml:space="preserve">which is one of </w:t>
      </w:r>
      <w:r w:rsidR="007F2DF7">
        <w:rPr>
          <w:rFonts w:ascii="Times New Roman" w:hAnsi="Times New Roman"/>
          <w:bCs/>
          <w:iCs/>
          <w:kern w:val="0"/>
          <w:sz w:val="22"/>
        </w:rPr>
        <w:t>{</w:t>
      </w:r>
      <w:r>
        <w:rPr>
          <w:rFonts w:ascii="Times New Roman" w:hAnsi="Times New Roman"/>
          <w:bCs/>
          <w:iCs/>
          <w:kern w:val="0"/>
          <w:sz w:val="22"/>
        </w:rPr>
        <w:t>1, 2, 3, 4</w:t>
      </w:r>
      <w:r w:rsidR="007F2DF7">
        <w:rPr>
          <w:rFonts w:ascii="Times New Roman" w:hAnsi="Times New Roman"/>
          <w:bCs/>
          <w:iCs/>
          <w:kern w:val="0"/>
          <w:sz w:val="22"/>
        </w:rPr>
        <w:t>}</w:t>
      </w:r>
      <w:r w:rsidR="009E02C9">
        <w:rPr>
          <w:rFonts w:ascii="Times New Roman" w:hAnsi="Times New Roman"/>
          <w:bCs/>
          <w:iCs/>
          <w:kern w:val="0"/>
          <w:sz w:val="22"/>
        </w:rPr>
        <w:t>,</w:t>
      </w:r>
      <w:r>
        <w:rPr>
          <w:rFonts w:ascii="Times New Roman" w:hAnsi="Times New Roman"/>
          <w:bCs/>
          <w:iCs/>
          <w:kern w:val="0"/>
          <w:sz w:val="22"/>
        </w:rPr>
        <w:t xml:space="preserve"> and </w:t>
      </w:r>
      <w:proofErr w:type="spellStart"/>
      <w:r w:rsidRPr="00080279">
        <w:rPr>
          <w:rFonts w:ascii="Times New Roman" w:hAnsi="Times New Roman"/>
          <w:bCs/>
          <w:i/>
          <w:kern w:val="0"/>
          <w:sz w:val="22"/>
        </w:rPr>
        <w:t>V</w:t>
      </w:r>
      <w:r w:rsidRPr="00080279">
        <w:rPr>
          <w:rFonts w:ascii="Times New Roman" w:hAnsi="Times New Roman"/>
          <w:bCs/>
          <w:i/>
          <w:kern w:val="0"/>
          <w:sz w:val="22"/>
          <w:vertAlign w:val="subscript"/>
        </w:rPr>
        <w:t>temp</w:t>
      </w:r>
      <w:proofErr w:type="spellEnd"/>
      <w:r>
        <w:rPr>
          <w:rFonts w:ascii="Times New Roman" w:hAnsi="Times New Roman"/>
          <w:bCs/>
          <w:iCs/>
          <w:kern w:val="0"/>
          <w:sz w:val="22"/>
        </w:rPr>
        <w:t xml:space="preserve"> is the last counter-DAI value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, 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which is one of </w:t>
      </w:r>
      <w:r w:rsidR="00DE64BD">
        <w:rPr>
          <w:rFonts w:ascii="Times New Roman" w:hAnsi="Times New Roman"/>
          <w:bCs/>
          <w:iCs/>
          <w:kern w:val="0"/>
          <w:sz w:val="22"/>
        </w:rPr>
        <w:t>{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1, 2, …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kern w:val="0"/>
                <w:sz w:val="22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kern w:val="0"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 w:val="22"/>
                  </w:rPr>
                  <m:t>T</m:t>
                </m:r>
              </m:e>
              <m:sub>
                <m:r>
                  <w:rPr>
                    <w:rFonts w:ascii="Cambria Math" w:hAnsi="Cambria Math"/>
                    <w:kern w:val="0"/>
                    <w:sz w:val="22"/>
                  </w:rPr>
                  <m:t>D</m:t>
                </m:r>
              </m:sub>
            </m:sSub>
          </m:sup>
        </m:sSup>
      </m:oMath>
      <w:r w:rsidR="00DE64BD">
        <w:rPr>
          <w:rFonts w:ascii="Times New Roman" w:hAnsi="Times New Roman" w:hint="eastAsia"/>
          <w:bCs/>
          <w:iCs/>
          <w:kern w:val="0"/>
          <w:sz w:val="22"/>
        </w:rPr>
        <w:t>}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, </w:t>
      </w:r>
      <w:r>
        <w:rPr>
          <w:rFonts w:ascii="Times New Roman" w:hAnsi="Times New Roman"/>
          <w:bCs/>
          <w:iCs/>
          <w:kern w:val="0"/>
          <w:sz w:val="22"/>
        </w:rPr>
        <w:t>among counter-DAI values included in received PDCCHs</w:t>
      </w:r>
      <w:r w:rsidR="00102462">
        <w:rPr>
          <w:rFonts w:ascii="Times New Roman" w:hAnsi="Times New Roman"/>
          <w:bCs/>
          <w:iCs/>
          <w:kern w:val="0"/>
          <w:sz w:val="22"/>
        </w:rPr>
        <w:t>. The range of two values</w:t>
      </w:r>
      <w:r w:rsidR="00DE64BD">
        <w:rPr>
          <w:rFonts w:ascii="Times New Roman" w:hAnsi="Times New Roman"/>
          <w:bCs/>
          <w:iCs/>
          <w:kern w:val="0"/>
          <w:sz w:val="22"/>
        </w:rPr>
        <w:t xml:space="preserve"> such as </w:t>
      </w:r>
      <w:proofErr w:type="spellStart"/>
      <w:r w:rsidR="00102462" w:rsidRPr="00102462">
        <w:rPr>
          <w:rFonts w:ascii="Times New Roman" w:hAnsi="Times New Roman"/>
          <w:bCs/>
          <w:i/>
          <w:kern w:val="0"/>
          <w:sz w:val="22"/>
        </w:rPr>
        <w:t>V</w:t>
      </w:r>
      <w:r w:rsidR="00102462" w:rsidRPr="00102462">
        <w:rPr>
          <w:rFonts w:ascii="Times New Roman" w:hAnsi="Times New Roman"/>
          <w:bCs/>
          <w:i/>
          <w:kern w:val="0"/>
          <w:sz w:val="22"/>
          <w:vertAlign w:val="subscript"/>
        </w:rPr>
        <w:t>temp</w:t>
      </w:r>
      <w:proofErr w:type="spellEnd"/>
      <w:r w:rsidR="00102462">
        <w:rPr>
          <w:rFonts w:ascii="Times New Roman" w:hAnsi="Times New Roman"/>
          <w:bCs/>
          <w:iCs/>
          <w:kern w:val="0"/>
          <w:sz w:val="22"/>
        </w:rPr>
        <w:t xml:space="preserve"> and </w:t>
      </w:r>
      <w:r w:rsidR="00102462" w:rsidRPr="00102462">
        <w:rPr>
          <w:rFonts w:ascii="Times New Roman" w:hAnsi="Times New Roman"/>
          <w:bCs/>
          <w:i/>
          <w:kern w:val="0"/>
          <w:sz w:val="22"/>
        </w:rPr>
        <w:t>V</w:t>
      </w:r>
      <w:r w:rsidR="00102462" w:rsidRPr="00102462">
        <w:rPr>
          <w:rFonts w:ascii="Times New Roman" w:hAnsi="Times New Roman"/>
          <w:bCs/>
          <w:i/>
          <w:kern w:val="0"/>
          <w:sz w:val="22"/>
          <w:vertAlign w:val="subscript"/>
        </w:rPr>
        <w:t>temp2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is not align</w:t>
      </w:r>
      <w:r w:rsidR="00334C9F">
        <w:rPr>
          <w:rFonts w:ascii="Times New Roman" w:hAnsi="Times New Roman"/>
          <w:bCs/>
          <w:iCs/>
          <w:kern w:val="0"/>
          <w:sz w:val="22"/>
        </w:rPr>
        <w:t>ed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due to configurable counter-DAI field size, </w:t>
      </w:r>
      <w:r w:rsidR="00102462" w:rsidRPr="00102462">
        <w:rPr>
          <w:rFonts w:ascii="Times New Roman" w:hAnsi="Times New Roman"/>
          <w:bCs/>
          <w:i/>
          <w:kern w:val="0"/>
          <w:sz w:val="22"/>
        </w:rPr>
        <w:t>T</w:t>
      </w:r>
      <w:r w:rsidR="00102462" w:rsidRPr="00102462">
        <w:rPr>
          <w:rFonts w:ascii="Times New Roman" w:hAnsi="Times New Roman"/>
          <w:bCs/>
          <w:i/>
          <w:kern w:val="0"/>
          <w:sz w:val="22"/>
          <w:vertAlign w:val="subscript"/>
        </w:rPr>
        <w:t>D</w:t>
      </w:r>
      <w:r w:rsidR="00DE64BD">
        <w:rPr>
          <w:rFonts w:ascii="Times New Roman" w:hAnsi="Times New Roman"/>
          <w:bCs/>
          <w:iCs/>
          <w:kern w:val="0"/>
          <w:sz w:val="22"/>
        </w:rPr>
        <w:t xml:space="preserve">. Therefore, 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it is </w:t>
      </w:r>
      <w:r w:rsidR="00DE64BD">
        <w:rPr>
          <w:rFonts w:ascii="Times New Roman" w:hAnsi="Times New Roman"/>
          <w:bCs/>
          <w:iCs/>
          <w:kern w:val="0"/>
          <w:sz w:val="22"/>
        </w:rPr>
        <w:t xml:space="preserve">necessary 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to align the range of two values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by </w:t>
      </w:r>
      <w:r w:rsidR="00DE64BD">
        <w:rPr>
          <w:rFonts w:ascii="Times New Roman" w:hAnsi="Times New Roman"/>
          <w:bCs/>
          <w:iCs/>
          <w:kern w:val="0"/>
          <w:sz w:val="22"/>
        </w:rPr>
        <w:t>compar</w:t>
      </w:r>
      <w:r w:rsidR="009E02C9">
        <w:rPr>
          <w:rFonts w:ascii="Times New Roman" w:hAnsi="Times New Roman"/>
          <w:bCs/>
          <w:iCs/>
          <w:kern w:val="0"/>
          <w:sz w:val="22"/>
        </w:rPr>
        <w:t>ing</w:t>
      </w:r>
      <w:r w:rsidR="00DE64BD">
        <w:rPr>
          <w:rFonts w:ascii="Times New Roman" w:hAnsi="Times New Roman"/>
          <w:bCs/>
          <w:iCs/>
          <w:kern w:val="0"/>
          <w:sz w:val="22"/>
        </w:rPr>
        <w:t xml:space="preserve"> </w:t>
      </w:r>
      <w:r w:rsidR="009E02C9">
        <w:rPr>
          <w:rFonts w:ascii="Times New Roman" w:hAnsi="Times New Roman"/>
          <w:bCs/>
          <w:iCs/>
          <w:kern w:val="0"/>
          <w:sz w:val="22"/>
        </w:rPr>
        <w:t xml:space="preserve">the </w:t>
      </w:r>
      <w:r w:rsidR="00102462">
        <w:rPr>
          <w:rFonts w:ascii="Times New Roman" w:hAnsi="Times New Roman"/>
          <w:bCs/>
          <w:iCs/>
          <w:kern w:val="0"/>
          <w:sz w:val="22"/>
        </w:rPr>
        <w:t>two values</w:t>
      </w:r>
      <w:r w:rsidR="00DE64BD">
        <w:rPr>
          <w:rFonts w:ascii="Times New Roman" w:hAnsi="Times New Roman"/>
          <w:bCs/>
          <w:iCs/>
          <w:kern w:val="0"/>
          <w:sz w:val="22"/>
        </w:rPr>
        <w:t xml:space="preserve"> in the pseudo-code</w:t>
      </w:r>
      <w:r w:rsidR="00102462">
        <w:rPr>
          <w:rFonts w:ascii="Times New Roman" w:hAnsi="Times New Roman"/>
          <w:bCs/>
          <w:iCs/>
          <w:kern w:val="0"/>
          <w:sz w:val="22"/>
        </w:rPr>
        <w:t>. Similarly</w:t>
      </w:r>
      <w:r w:rsidR="009E2372">
        <w:rPr>
          <w:rFonts w:ascii="Times New Roman" w:hAnsi="Times New Roman"/>
          <w:bCs/>
          <w:iCs/>
          <w:kern w:val="0"/>
          <w:sz w:val="22"/>
        </w:rPr>
        <w:t>,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as in the modifications </w:t>
      </w:r>
      <w:r w:rsidR="00DE64BD">
        <w:rPr>
          <w:rFonts w:ascii="Times New Roman" w:hAnsi="Times New Roman"/>
          <w:bCs/>
          <w:iCs/>
          <w:kern w:val="0"/>
          <w:sz w:val="22"/>
        </w:rPr>
        <w:t>by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the agreement</w:t>
      </w:r>
      <w:r w:rsidR="00DE64BD">
        <w:rPr>
          <w:rFonts w:ascii="Times New Roman" w:hAnsi="Times New Roman"/>
          <w:bCs/>
          <w:iCs/>
          <w:kern w:val="0"/>
          <w:sz w:val="22"/>
        </w:rPr>
        <w:t xml:space="preserve"> at RAN1#101</w:t>
      </w:r>
      <w:r w:rsidR="00B818C4">
        <w:rPr>
          <w:rFonts w:ascii="Times New Roman" w:hAnsi="Times New Roman"/>
          <w:bCs/>
          <w:iCs/>
          <w:kern w:val="0"/>
          <w:sz w:val="22"/>
        </w:rPr>
        <w:t>-</w:t>
      </w:r>
      <w:r w:rsidR="00DE64BD">
        <w:rPr>
          <w:rFonts w:ascii="Times New Roman" w:hAnsi="Times New Roman"/>
          <w:bCs/>
          <w:iCs/>
          <w:kern w:val="0"/>
          <w:sz w:val="22"/>
        </w:rPr>
        <w:t>e</w:t>
      </w:r>
      <w:r w:rsidR="00B818C4">
        <w:rPr>
          <w:rFonts w:ascii="Times New Roman" w:hAnsi="Times New Roman"/>
          <w:bCs/>
          <w:iCs/>
          <w:kern w:val="0"/>
          <w:sz w:val="22"/>
        </w:rPr>
        <w:t xml:space="preserve"> </w:t>
      </w:r>
      <w:r w:rsidR="00DE64BD">
        <w:rPr>
          <w:rFonts w:ascii="Times New Roman" w:hAnsi="Times New Roman"/>
          <w:bCs/>
          <w:iCs/>
          <w:kern w:val="0"/>
          <w:sz w:val="22"/>
        </w:rPr>
        <w:t>meeting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, </w:t>
      </w:r>
      <w:r w:rsidR="009E2372">
        <w:rPr>
          <w:rFonts w:ascii="Times New Roman" w:hAnsi="Times New Roman"/>
          <w:bCs/>
          <w:iCs/>
          <w:kern w:val="0"/>
          <w:sz w:val="22"/>
        </w:rPr>
        <w:t xml:space="preserve">since 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the range of </w:t>
      </w:r>
      <w:r w:rsidR="00102462" w:rsidRPr="00102462">
        <w:rPr>
          <w:rFonts w:ascii="Times New Roman" w:hAnsi="Times New Roman"/>
          <w:bCs/>
          <w:i/>
          <w:kern w:val="0"/>
          <w:sz w:val="22"/>
        </w:rPr>
        <w:t>V</w:t>
      </w:r>
      <w:r w:rsidR="00102462" w:rsidRPr="00102462">
        <w:rPr>
          <w:rFonts w:ascii="Times New Roman" w:hAnsi="Times New Roman"/>
          <w:bCs/>
          <w:i/>
          <w:kern w:val="0"/>
          <w:sz w:val="22"/>
          <w:vertAlign w:val="subscript"/>
        </w:rPr>
        <w:t>temp2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 can be re-interpreted to that of </w:t>
      </w:r>
      <w:proofErr w:type="spellStart"/>
      <w:r w:rsidR="00102462" w:rsidRPr="00102462">
        <w:rPr>
          <w:rFonts w:ascii="Times New Roman" w:hAnsi="Times New Roman"/>
          <w:bCs/>
          <w:i/>
          <w:kern w:val="0"/>
          <w:sz w:val="22"/>
        </w:rPr>
        <w:t>V</w:t>
      </w:r>
      <w:r w:rsidR="00102462" w:rsidRPr="00102462">
        <w:rPr>
          <w:rFonts w:ascii="Times New Roman" w:hAnsi="Times New Roman"/>
          <w:bCs/>
          <w:i/>
          <w:kern w:val="0"/>
          <w:sz w:val="22"/>
          <w:vertAlign w:val="subscript"/>
        </w:rPr>
        <w:t>tem</w:t>
      </w:r>
      <w:r w:rsidR="00102462">
        <w:rPr>
          <w:rFonts w:ascii="Times New Roman" w:hAnsi="Times New Roman"/>
          <w:bCs/>
          <w:i/>
          <w:kern w:val="0"/>
          <w:sz w:val="22"/>
          <w:vertAlign w:val="subscript"/>
        </w:rPr>
        <w:t>p</w:t>
      </w:r>
      <w:proofErr w:type="spellEnd"/>
      <w:r w:rsidR="00102462" w:rsidRPr="00102462">
        <w:rPr>
          <w:rFonts w:ascii="Times New Roman" w:hAnsi="Times New Roman"/>
          <w:bCs/>
          <w:iCs/>
          <w:kern w:val="0"/>
          <w:sz w:val="22"/>
        </w:rPr>
        <w:t xml:space="preserve">, </w:t>
      </w:r>
      <w:r w:rsidR="00102462">
        <w:rPr>
          <w:rFonts w:ascii="Times New Roman" w:hAnsi="Times New Roman"/>
          <w:bCs/>
          <w:iCs/>
          <w:kern w:val="0"/>
          <w:sz w:val="22"/>
        </w:rPr>
        <w:t xml:space="preserve">the comparison </w:t>
      </w:r>
      <w:r w:rsidR="009E2372">
        <w:rPr>
          <w:rFonts w:ascii="Times New Roman" w:hAnsi="Times New Roman"/>
          <w:bCs/>
          <w:iCs/>
          <w:kern w:val="0"/>
          <w:sz w:val="22"/>
        </w:rPr>
        <w:t xml:space="preserve">should be performed by </w:t>
      </w:r>
      <w:r w:rsidR="00102462">
        <w:rPr>
          <w:rFonts w:ascii="Times New Roman" w:hAnsi="Times New Roman"/>
          <w:bCs/>
          <w:iCs/>
          <w:kern w:val="0"/>
          <w:sz w:val="22"/>
        </w:rPr>
        <w:t>the re-</w:t>
      </w:r>
      <w:r w:rsidR="00102462" w:rsidRPr="00102462">
        <w:rPr>
          <w:rFonts w:ascii="Times New Roman" w:hAnsi="Times New Roman"/>
          <w:bCs/>
          <w:iCs/>
          <w:kern w:val="0"/>
          <w:sz w:val="22"/>
        </w:rPr>
        <w:t xml:space="preserve">interpreted value of </w:t>
      </w:r>
      <w:r w:rsidR="00102462" w:rsidRPr="00102462">
        <w:rPr>
          <w:rFonts w:ascii="Times New Roman" w:hAnsi="Times New Roman"/>
          <w:bCs/>
          <w:i/>
          <w:kern w:val="0"/>
          <w:sz w:val="22"/>
        </w:rPr>
        <w:t>V</w:t>
      </w:r>
      <w:r w:rsidR="00102462" w:rsidRPr="00102462">
        <w:rPr>
          <w:rFonts w:ascii="Times New Roman" w:hAnsi="Times New Roman"/>
          <w:bCs/>
          <w:i/>
          <w:kern w:val="0"/>
          <w:sz w:val="22"/>
          <w:vertAlign w:val="subscript"/>
        </w:rPr>
        <w:t>temp2</w:t>
      </w:r>
      <w:r w:rsidR="00102462" w:rsidRPr="00102462">
        <w:rPr>
          <w:rFonts w:ascii="Times New Roman" w:hAnsi="Times New Roman"/>
          <w:bCs/>
          <w:iCs/>
          <w:kern w:val="0"/>
          <w:sz w:val="22"/>
        </w:rPr>
        <w:t>,</w:t>
      </w:r>
      <w:r w:rsidR="00700E30">
        <w:rPr>
          <w:rFonts w:ascii="Times New Roman" w:hAnsi="Times New Roman"/>
          <w:bCs/>
          <w:iCs/>
          <w:kern w:val="0"/>
          <w:sz w:val="22"/>
        </w:rPr>
        <w:t xml:space="preserve"> i.e.</w:t>
      </w:r>
      <w:r w:rsidR="009E2372">
        <w:rPr>
          <w:rFonts w:ascii="Times New Roman" w:hAnsi="Times New Roman"/>
          <w:bCs/>
          <w:iCs/>
          <w:kern w:val="0"/>
          <w:sz w:val="22"/>
        </w:rPr>
        <w:t xml:space="preserve">, </w:t>
      </w:r>
      <m:oMath>
        <m:d>
          <m:dPr>
            <m:ctrl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temp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-1</m:t>
                </m:r>
                <m:ctrlPr>
                  <w:rPr>
                    <w:rFonts w:ascii="Cambria Math" w:eastAsia="SimSun" w:hAnsi="Cambria Math"/>
                    <w:iCs/>
                    <w:kern w:val="0"/>
                    <w:szCs w:val="20"/>
                    <w:lang w:val="x-none" w:eastAsia="zh-CN"/>
                  </w:rPr>
                </m:ctrlPr>
              </m:e>
            </m:d>
            <m: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>mod</m:t>
            </m:r>
            <m:r>
              <m:rPr>
                <m:sty m:val="p"/>
              </m:r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>+1</m:t>
            </m:r>
          </m:e>
        </m:d>
      </m:oMath>
      <w:r w:rsidR="00DE64BD">
        <w:rPr>
          <w:rFonts w:ascii="Times New Roman" w:hAnsi="Times New Roman"/>
          <w:i/>
          <w:iCs/>
          <w:kern w:val="0"/>
          <w:sz w:val="22"/>
          <w:lang w:val="x-none"/>
        </w:rPr>
        <w:t>.</w:t>
      </w:r>
    </w:p>
    <w:p w14:paraId="426AE44E" w14:textId="5017E058" w:rsidR="00102462" w:rsidRPr="00334C9F" w:rsidRDefault="00102462" w:rsidP="00102462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In case of HARQ-ACK multiplexing on PUSCH, the value of j is determined by comparing </w:t>
      </w:r>
      <w:r w:rsidR="00700E30">
        <w:rPr>
          <w:rFonts w:ascii="Times New Roman" w:hAnsi="Times New Roman"/>
          <w:b/>
          <w:bCs/>
          <w:i/>
          <w:iCs/>
          <w:kern w:val="0"/>
          <w:sz w:val="22"/>
        </w:rPr>
        <w:t xml:space="preserve">between 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the re-interpreted value of </w:t>
      </w:r>
      <w:r w:rsidRPr="00334C9F">
        <w:rPr>
          <w:rFonts w:ascii="Times New Roman" w:hAnsi="Times New Roman"/>
          <w:i/>
          <w:iCs/>
          <w:kern w:val="0"/>
          <w:sz w:val="22"/>
        </w:rPr>
        <w:t>V</w:t>
      </w:r>
      <w:r w:rsidRPr="00334C9F">
        <w:rPr>
          <w:rFonts w:ascii="Times New Roman" w:hAnsi="Times New Roman"/>
          <w:i/>
          <w:iCs/>
          <w:kern w:val="0"/>
          <w:sz w:val="22"/>
          <w:vertAlign w:val="subscript"/>
        </w:rPr>
        <w:t>temp2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>,</w:t>
      </w:r>
      <w:r w:rsidR="00700E30">
        <w:rPr>
          <w:rFonts w:ascii="Times New Roman" w:hAnsi="Times New Roman"/>
          <w:b/>
          <w:bCs/>
          <w:i/>
          <w:iCs/>
          <w:kern w:val="0"/>
          <w:sz w:val="22"/>
        </w:rPr>
        <w:t xml:space="preserve"> i.e.</w:t>
      </w:r>
      <w:r w:rsidR="009E2372">
        <w:rPr>
          <w:rFonts w:ascii="Times New Roman" w:hAnsi="Times New Roman"/>
          <w:b/>
          <w:bCs/>
          <w:i/>
          <w:iCs/>
          <w:kern w:val="0"/>
          <w:sz w:val="22"/>
        </w:rPr>
        <w:t>,</w:t>
      </w:r>
      <m:oMath>
        <m:r>
          <m:rPr>
            <m:sty m:val="p"/>
          </m:rPr>
          <w:rPr>
            <w:rFonts w:ascii="Cambria Math" w:eastAsia="SimSun" w:hAnsi="Cambria Math"/>
            <w:kern w:val="0"/>
            <w:szCs w:val="20"/>
            <w:lang w:val="x-none" w:eastAsia="zh-CN"/>
          </w:rPr>
          <m:t xml:space="preserve"> </m:t>
        </m:r>
        <m:d>
          <m:dPr>
            <m:ctrl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temp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-1</m:t>
                </m:r>
                <m:ctrlPr>
                  <w:rPr>
                    <w:rFonts w:ascii="Cambria Math" w:eastAsia="SimSun" w:hAnsi="Cambria Math"/>
                    <w:iCs/>
                    <w:kern w:val="0"/>
                    <w:szCs w:val="20"/>
                    <w:lang w:val="x-none" w:eastAsia="zh-CN"/>
                  </w:rPr>
                </m:ctrlPr>
              </m:e>
            </m:d>
            <m: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>mod</m:t>
            </m:r>
            <m:r>
              <m:rPr>
                <m:sty m:val="p"/>
              </m:r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>+1</m:t>
            </m:r>
          </m:e>
        </m:d>
      </m:oMath>
      <w:r w:rsidR="009E2372">
        <w:rPr>
          <w:rFonts w:ascii="Times New Roman" w:hAnsi="Times New Roman"/>
          <w:b/>
          <w:bCs/>
          <w:i/>
          <w:iCs/>
          <w:kern w:val="0"/>
          <w:sz w:val="22"/>
        </w:rPr>
        <w:t xml:space="preserve">, 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and </w:t>
      </w:r>
      <w:proofErr w:type="spellStart"/>
      <w:r w:rsidRPr="00334C9F">
        <w:rPr>
          <w:rFonts w:ascii="Times New Roman" w:hAnsi="Times New Roman"/>
          <w:i/>
          <w:iCs/>
          <w:kern w:val="0"/>
          <w:sz w:val="22"/>
        </w:rPr>
        <w:t>V</w:t>
      </w:r>
      <w:r w:rsidRPr="00334C9F">
        <w:rPr>
          <w:rFonts w:ascii="Times New Roman" w:hAnsi="Times New Roman"/>
          <w:i/>
          <w:iCs/>
          <w:kern w:val="0"/>
          <w:sz w:val="22"/>
          <w:vertAlign w:val="subscript"/>
        </w:rPr>
        <w:t>temp</w:t>
      </w:r>
      <w:proofErr w:type="spellEnd"/>
      <w:r w:rsidR="00700E30">
        <w:rPr>
          <w:rFonts w:ascii="Times New Roman" w:hAnsi="Times New Roman"/>
          <w:b/>
          <w:bCs/>
          <w:i/>
          <w:iCs/>
          <w:kern w:val="0"/>
          <w:sz w:val="22"/>
        </w:rPr>
        <w:t>.</w:t>
      </w:r>
    </w:p>
    <w:p w14:paraId="25307886" w14:textId="3F067ECA" w:rsidR="00D600C0" w:rsidRPr="00B818C4" w:rsidRDefault="00334C9F" w:rsidP="00D82F58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lang w:eastAsia="x-none"/>
        </w:rPr>
      </w:pPr>
      <w:r w:rsidRPr="00334C9F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roposal 2: Adopt the following </w:t>
      </w:r>
      <w:r w:rsidR="00700E30">
        <w:rPr>
          <w:rFonts w:ascii="Times New Roman" w:hAnsi="Times New Roman"/>
          <w:b/>
          <w:bCs/>
          <w:i/>
          <w:iCs/>
          <w:kern w:val="0"/>
          <w:sz w:val="22"/>
        </w:rPr>
        <w:t xml:space="preserve">text proposal 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>for TS38.213</w:t>
      </w:r>
    </w:p>
    <w:p w14:paraId="09247BD3" w14:textId="77777777" w:rsidR="009E2372" w:rsidRPr="00334C9F" w:rsidRDefault="009E2372" w:rsidP="00B818C4">
      <w:pPr>
        <w:widowControl/>
        <w:wordWrap/>
        <w:autoSpaceDE/>
        <w:autoSpaceDN/>
        <w:spacing w:after="120" w:line="276" w:lineRule="auto"/>
        <w:rPr>
          <w:lang w:eastAsia="x-non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600C0" w14:paraId="08B4960F" w14:textId="77777777" w:rsidTr="00080279">
        <w:tc>
          <w:tcPr>
            <w:tcW w:w="9839" w:type="dxa"/>
          </w:tcPr>
          <w:p w14:paraId="3CDA0C95" w14:textId="7E07A885" w:rsidR="00700E30" w:rsidRPr="00700E30" w:rsidRDefault="00700E30" w:rsidP="00700E3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AD1A23"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  <w:t>9.1.3.1</w:t>
            </w:r>
            <w:r w:rsidRPr="00AD1A23"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  <w:tab/>
              <w:t>Type-2 HARQ-ACK codebook in physical uplink control channel</w:t>
            </w:r>
            <w:r w:rsidRPr="00700E3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</w:t>
            </w:r>
          </w:p>
          <w:p w14:paraId="5E516DD8" w14:textId="2A3F2ED1" w:rsidR="00700E30" w:rsidRDefault="00700E30" w:rsidP="00700E3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  <w:p w14:paraId="3FC2A25C" w14:textId="27C226A6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lastRenderedPageBreak/>
              <w:t>I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f the UE transmits HARQ-ACK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information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in a PUCCH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in slot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eastAsia="zh-CN"/>
                </w:rPr>
                <m:t>n</m:t>
              </m:r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and for any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PUCCH format, 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the UE determine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4"/>
                <w:szCs w:val="20"/>
                <w:lang w:val="en-GB" w:eastAsia="en-US"/>
              </w:rPr>
              <w:drawing>
                <wp:inline distT="0" distB="0" distL="0" distR="0" wp14:anchorId="41973BF2" wp14:editId="51221BE5">
                  <wp:extent cx="1188720" cy="274320"/>
                  <wp:effectExtent l="0" t="0" r="0" b="0"/>
                  <wp:docPr id="489" name="그림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, for a total number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ACK</m:t>
                  </m:r>
                </m:sub>
              </m:sSub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HARQ-ACK information bits, according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to the following pseudo-code:</w:t>
            </w:r>
          </w:p>
          <w:p w14:paraId="28DB897A" w14:textId="4CA1574E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61E37B4B" wp14:editId="11718FAB">
                  <wp:extent cx="335280" cy="182880"/>
                  <wp:effectExtent l="0" t="0" r="7620" b="7620"/>
                  <wp:docPr id="488" name="그림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–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PDCCH with DCI format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monitoring occasion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index: lower index corresponds to earlier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PDCCH monitoring occasion</w:t>
            </w:r>
          </w:p>
          <w:p w14:paraId="0935CFEF" w14:textId="6FD50845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6EFDD7EA" wp14:editId="6E81422F">
                  <wp:extent cx="312420" cy="198120"/>
                  <wp:effectExtent l="0" t="0" r="0" b="0"/>
                  <wp:docPr id="487" name="그림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76C9A8" w14:textId="640E1D1A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1B512CE3" wp14:editId="75D413F2">
                  <wp:extent cx="457200" cy="220980"/>
                  <wp:effectExtent l="0" t="0" r="0" b="7620"/>
                  <wp:docPr id="486" name="그림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2316F6" w14:textId="03AEDD0D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1433C421" wp14:editId="6F50A3F5">
                  <wp:extent cx="495300" cy="198120"/>
                  <wp:effectExtent l="0" t="0" r="0" b="0"/>
                  <wp:docPr id="485" name="그림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34A89F" w14:textId="6ECF4AE9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S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10"/>
                <w:szCs w:val="20"/>
                <w:lang w:val="x-none" w:eastAsia="zh-CN"/>
              </w:rPr>
              <w:drawing>
                <wp:inline distT="0" distB="0" distL="0" distR="0" wp14:anchorId="20F7DA4A" wp14:editId="3C8253A2">
                  <wp:extent cx="365760" cy="190500"/>
                  <wp:effectExtent l="0" t="0" r="0" b="0"/>
                  <wp:docPr id="484" name="그림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3599A8" w14:textId="149F0AE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5F7E1A7A" wp14:editId="39412E6E">
                  <wp:extent cx="335280" cy="251460"/>
                  <wp:effectExtent l="0" t="0" r="7620" b="0"/>
                  <wp:docPr id="483" name="그림 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to the number of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serving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cells configured by higher layers for the UE</w:t>
            </w:r>
          </w:p>
          <w:p w14:paraId="435476DB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iCs/>
                <w:kern w:val="0"/>
                <w:szCs w:val="20"/>
                <w:lang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-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ab/>
              <w:t>if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,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for an active DL BWP of a serving cell,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the UE is not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CORESETPoolIndex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or is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CORESETPoolIndex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with value 0 for one or more first CORESETs and is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CORESETPoolIndex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with value 1 for one or more second CORESETs, and is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ACKNACKFeedbackMode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 xml:space="preserve"> =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JointFeedback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 xml:space="preserve">, </w:t>
            </w:r>
            <w:r w:rsidRPr="00D600C0">
              <w:rPr>
                <w:rFonts w:ascii="Times New Roman" w:eastAsia="SimSun" w:hAnsi="Times New Roman"/>
                <w:iCs/>
                <w:kern w:val="0"/>
                <w:szCs w:val="20"/>
                <w:lang w:val="x-none" w:eastAsia="zh-CN"/>
              </w:rPr>
              <w:t xml:space="preserve">the serving cell is counted two times where </w:t>
            </w:r>
            <w:r w:rsidRPr="00D600C0">
              <w:rPr>
                <w:rFonts w:ascii="Times New Roman" w:eastAsia="SimSun" w:hAnsi="Times New Roman"/>
                <w:iCs/>
                <w:kern w:val="0"/>
                <w:szCs w:val="20"/>
                <w:lang w:eastAsia="zh-CN"/>
              </w:rPr>
              <w:t>the first time corresponds to the first CORESETs and the second time corresponds to the second CORESETs</w:t>
            </w:r>
          </w:p>
          <w:p w14:paraId="1A608B93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en-US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-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ab/>
              <w:t xml:space="preserve">if </w:t>
            </w:r>
            <w:r w:rsidRPr="00D600C0">
              <w:rPr>
                <w:rFonts w:ascii="Times New Roman" w:eastAsia="SimSun" w:hAnsi="Times New Roman" w:cs="Times"/>
                <w:kern w:val="0"/>
                <w:szCs w:val="20"/>
                <w:lang w:val="x-none" w:eastAsia="en-US"/>
              </w:rPr>
              <w:t xml:space="preserve">the UE indicates </w:t>
            </w:r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PDSCH-Number-</w:t>
            </w:r>
            <w:proofErr w:type="spellStart"/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perMOperCell</w:t>
            </w:r>
            <w:proofErr w:type="spellEnd"/>
            <w:r w:rsidRPr="00D600C0">
              <w:rPr>
                <w:rFonts w:ascii="Times New Roman" w:eastAsia="SimSun" w:hAnsi="Times New Roman" w:cs="Times"/>
                <w:kern w:val="0"/>
                <w:szCs w:val="20"/>
                <w:lang w:eastAsia="en-US"/>
              </w:rPr>
              <w:t xml:space="preserve">, a serving cell is counted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PDSCH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eastAsia="en-US"/>
                    </w:rPr>
                    <m:t>MO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p>
              </m:sSubSup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times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PDSCH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eastAsia="en-US"/>
                    </w:rPr>
                    <m:t>MO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p>
              </m:sSubSup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is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the number of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PDSCH receptions that can be scheduled for the serving cell by DCI formats in PDCCH receptions at a same PDCCH monitoring occasion based on the reported value of </w:t>
            </w:r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PDSCH-Number-</w:t>
            </w:r>
            <w:proofErr w:type="spellStart"/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perMOperCell</w:t>
            </w:r>
            <w:proofErr w:type="spellEnd"/>
          </w:p>
          <w:p w14:paraId="04D73BFB" w14:textId="65299CB9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4"/>
                <w:szCs w:val="20"/>
                <w:lang w:val="x-none" w:eastAsia="zh-CN"/>
              </w:rPr>
              <w:drawing>
                <wp:inline distT="0" distB="0" distL="0" distR="0" wp14:anchorId="03CAB31C" wp14:editId="7CDDD462">
                  <wp:extent cx="182880" cy="160020"/>
                  <wp:effectExtent l="0" t="0" r="7620" b="0"/>
                  <wp:docPr id="482" name="그림 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to the number of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PDCCH monitoring occasion(s)</w:t>
            </w:r>
          </w:p>
          <w:p w14:paraId="5024BACA" w14:textId="6A85F325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while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  <w:lang w:val="x-none" w:eastAsia="zh-CN"/>
              </w:rPr>
              <w:drawing>
                <wp:inline distT="0" distB="0" distL="0" distR="0" wp14:anchorId="1245E528" wp14:editId="304BE466">
                  <wp:extent cx="426720" cy="182880"/>
                  <wp:effectExtent l="0" t="0" r="0" b="7620"/>
                  <wp:docPr id="481" name="그림 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EB079" w14:textId="5FD78F3E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S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1E74FAE9" wp14:editId="4795FB54">
                  <wp:extent cx="297180" cy="182880"/>
                  <wp:effectExtent l="0" t="0" r="7620" b="7620"/>
                  <wp:docPr id="480" name="그림 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– serving cell index: lower indexes correspond to lower RRC indexes of corresponding cell</w:t>
            </w:r>
          </w:p>
          <w:p w14:paraId="3064EAAC" w14:textId="74B0E830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while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08CA8C26" wp14:editId="4BEA4048">
                  <wp:extent cx="556260" cy="236220"/>
                  <wp:effectExtent l="0" t="0" r="0" b="0"/>
                  <wp:docPr id="31" name="그림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BA4B9" w14:textId="4E1453FF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851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if PDCCH monitoring occasion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5D6F3690" wp14:editId="7B3F7FBC">
                  <wp:extent cx="121920" cy="160020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is before an active DL BWP change on serving cell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0E8D2B53" wp14:editId="3A9D751D">
                  <wp:extent cx="121920" cy="160020"/>
                  <wp:effectExtent l="0" t="0" r="0" b="0"/>
                  <wp:docPr id="29" name="그림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or an active UL BWP change on the </w:t>
            </w:r>
            <w:proofErr w:type="spellStart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PCell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and an active DL BWP change is not triggered in PDCCH monitoring occasion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58C3D00A" wp14:editId="7673D969">
                  <wp:extent cx="121920" cy="160020"/>
                  <wp:effectExtent l="0" t="0" r="0" b="0"/>
                  <wp:docPr id="28" name="그림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</w:p>
          <w:p w14:paraId="4A3B17AF" w14:textId="5F2A0F41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41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en-US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en-US"/>
              </w:rPr>
              <w:drawing>
                <wp:inline distT="0" distB="0" distL="0" distR="0" wp14:anchorId="6B10F502" wp14:editId="2FB8C9FF">
                  <wp:extent cx="457200" cy="182880"/>
                  <wp:effectExtent l="0" t="0" r="0" b="7620"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;</w:t>
            </w:r>
          </w:p>
          <w:p w14:paraId="5808838B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13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else</w:t>
            </w:r>
          </w:p>
          <w:p w14:paraId="59AB45B5" w14:textId="7CDAAF70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13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if there is a PDSCH on serving cell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049444B7" wp14:editId="749114DF">
                  <wp:extent cx="121920" cy="160020"/>
                  <wp:effectExtent l="0" t="0" r="0" b="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associated with PDCCH in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471CE50A" wp14:editId="0A7366D3">
                  <wp:extent cx="121920" cy="160020"/>
                  <wp:effectExtent l="0" t="0" r="0" b="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,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or there is a PDCCH indicating SPS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PDSCH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release on serving cell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3A8B9231" wp14:editId="296182DF">
                  <wp:extent cx="121920" cy="160020"/>
                  <wp:effectExtent l="0" t="0" r="0" b="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</w:p>
          <w:p w14:paraId="1A9E2545" w14:textId="125531FB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if </w:t>
            </w: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17742850" wp14:editId="29BB5268">
                  <wp:extent cx="845820" cy="236220"/>
                  <wp:effectExtent l="0" t="0" r="0" b="0"/>
                  <wp:docPr id="23" name="그림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088CDA" w14:textId="52AD044E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en-GB" w:eastAsia="en-US"/>
              </w:rPr>
              <w:drawing>
                <wp:inline distT="0" distB="0" distL="0" distR="0" wp14:anchorId="5E3B359D" wp14:editId="738F11DB">
                  <wp:extent cx="457200" cy="182880"/>
                  <wp:effectExtent l="0" t="0" r="0" b="7620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10574C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end if</w:t>
            </w:r>
          </w:p>
          <w:p w14:paraId="44F1B8C1" w14:textId="540EDEE0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2084BCDA" wp14:editId="1C99D1B5">
                  <wp:extent cx="822960" cy="251460"/>
                  <wp:effectExtent l="0" t="0" r="0" b="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499C28" w14:textId="13F13D63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lastRenderedPageBreak/>
              <w:t xml:space="preserve">if </w:t>
            </w: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1F4DB17E" wp14:editId="07C7B82D">
                  <wp:extent cx="693420" cy="251460"/>
                  <wp:effectExtent l="0" t="0" r="0" b="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F86E6B" w14:textId="146B18AD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029EEE64" wp14:editId="2F596B03">
                  <wp:extent cx="944880" cy="251460"/>
                  <wp:effectExtent l="0" t="0" r="7620" b="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B0C813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else </w:t>
            </w:r>
          </w:p>
          <w:p w14:paraId="53F86C80" w14:textId="1EBB43E6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262C2DF9" wp14:editId="08F449AE">
                  <wp:extent cx="906780" cy="236220"/>
                  <wp:effectExtent l="0" t="0" r="762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673E0B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end if</w:t>
            </w:r>
          </w:p>
          <w:p w14:paraId="1FC41A25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418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if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harq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-ACK-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SpatialBundlingPUCCH</w:t>
            </w:r>
            <w:proofErr w:type="spellEnd"/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is not provided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and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the UE is configured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by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maxNrofCodeWordsScheduledByDCI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with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reception of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two transport blocks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for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at least one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DL BWP of at least one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serving cell,</w:t>
            </w:r>
          </w:p>
          <w:p w14:paraId="412BB184" w14:textId="77777777" w:rsidR="00D600C0" w:rsidRPr="00D600C0" w:rsidRDefault="00EF7F6A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j+2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C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-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1</m:t>
                      </m:r>
                    </m:e>
                  </m:d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D600C0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= </w:t>
            </w:r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HARQ-ACK information bit corresponding to the first transport block of this cell</w:t>
            </w:r>
          </w:p>
          <w:p w14:paraId="4445F802" w14:textId="77777777" w:rsidR="00D600C0" w:rsidRPr="00D600C0" w:rsidRDefault="00EF7F6A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j+2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C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-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1</m:t>
                      </m:r>
                    </m:e>
                  </m:d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+1</m:t>
                  </m:r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D600C0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=</w:t>
            </w:r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HARQ-ACK information bit corresponding to the </w:t>
            </w:r>
            <w:r w:rsidR="00D600C0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second</w:t>
            </w:r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transport block of this cell</w:t>
            </w:r>
          </w:p>
          <w:p w14:paraId="4B484383" w14:textId="77777777" w:rsidR="00D600C0" w:rsidRPr="00D600C0" w:rsidRDefault="00EF7F6A" w:rsidP="00D600C0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noProof/>
                <w:kern w:val="0"/>
                <w:szCs w:val="20"/>
                <w:lang w:val="fr-FR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kern w:val="0"/>
                    <w:szCs w:val="20"/>
                    <w:lang w:val="fr-FR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noProof/>
                    <w:kern w:val="0"/>
                    <w:szCs w:val="20"/>
                    <w:lang w:val="fr-FR" w:eastAsia="zh-CN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-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DAI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DL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fr-FR" w:eastAsia="zh-CN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, 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-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DAI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DL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fr-FR" w:eastAsia="zh-CN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+1</m:t>
                    </m:r>
                  </m:e>
                </m:d>
              </m:oMath>
            </m:oMathPara>
          </w:p>
          <w:p w14:paraId="2E52C9D0" w14:textId="649F2A32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418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elseif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harq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-ACK-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SpatialBundlingPUCCH</w:t>
            </w:r>
            <w:proofErr w:type="spellEnd"/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is provided to the UE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and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  <w:lang w:val="en-GB" w:eastAsia="zh-CN"/>
              </w:rPr>
              <w:drawing>
                <wp:inline distT="0" distB="0" distL="0" distR="0" wp14:anchorId="07EC736B" wp14:editId="6E58ED94">
                  <wp:extent cx="144780" cy="144780"/>
                  <wp:effectExtent l="0" t="0" r="7620" b="762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is a monitoring occasion for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PDCCH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with a DCI format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that supports PDSCH reception with two transport blocks and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the UE is configured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by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maxNrofCodeWordsScheduledByDCI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with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reception of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two transport blocks in at least one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DL BWP of a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serving cell,</w:t>
            </w:r>
          </w:p>
          <w:p w14:paraId="39150682" w14:textId="77777777" w:rsidR="00D600C0" w:rsidRPr="00D600C0" w:rsidRDefault="00EF7F6A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,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,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m</m:t>
                      </m:r>
                      <m:ctrlP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D600C0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= </w:t>
            </w:r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binary AND operation of the HARQ-ACK information bits corresponding to the first and second transport blocks of this cell</w:t>
            </w:r>
          </w:p>
          <w:p w14:paraId="76A769D0" w14:textId="77777777" w:rsidR="00D600C0" w:rsidRPr="00D600C0" w:rsidRDefault="00EF7F6A" w:rsidP="00D600C0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kern w:val="0"/>
                    <w:szCs w:val="20"/>
                    <w:lang w:val="en-GB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noProof/>
                    <w:kern w:val="0"/>
                    <w:szCs w:val="20"/>
                    <w:lang w:val="en-GB" w:eastAsia="zh-CN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en-GB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DAI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m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-1</m:t>
                    </m:r>
                  </m:e>
                </m:d>
              </m:oMath>
            </m:oMathPara>
          </w:p>
          <w:p w14:paraId="0F93406F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else</w:t>
            </w:r>
          </w:p>
          <w:p w14:paraId="1F1B9D25" w14:textId="77777777" w:rsidR="00D600C0" w:rsidRPr="00D600C0" w:rsidRDefault="00EF7F6A" w:rsidP="00D600C0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DAI,c,m</m:t>
                      </m:r>
                    </m:sub>
                    <m: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</m:sup>
                  </m:sSub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D600C0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=</w:t>
            </w:r>
            <w:r w:rsidR="00D600C0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HARQ-ACK information bit of this cell</w:t>
            </w:r>
          </w:p>
          <w:p w14:paraId="01685E7A" w14:textId="77777777" w:rsidR="00D600C0" w:rsidRPr="00D600C0" w:rsidRDefault="00EF7F6A" w:rsidP="00D600C0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kern w:val="0"/>
                    <w:szCs w:val="20"/>
                    <w:lang w:val="en-GB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noProof/>
                    <w:kern w:val="0"/>
                    <w:szCs w:val="20"/>
                    <w:lang w:val="en-GB" w:eastAsia="zh-CN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en-GB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DAI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m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-1</m:t>
                    </m:r>
                  </m:e>
                </m:d>
              </m:oMath>
            </m:oMathPara>
          </w:p>
          <w:p w14:paraId="1BFD0D1E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end if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</w:p>
          <w:p w14:paraId="55ED047A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41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end if</w:t>
            </w:r>
          </w:p>
          <w:p w14:paraId="00D193BA" w14:textId="638C5DC5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41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15147EB4" wp14:editId="07E7D2BD">
                  <wp:extent cx="457200" cy="182880"/>
                  <wp:effectExtent l="0" t="0" r="0" b="762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1D08D0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1135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end if</w:t>
            </w:r>
          </w:p>
          <w:p w14:paraId="0BE7B68F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while</w:t>
            </w:r>
          </w:p>
          <w:p w14:paraId="53534441" w14:textId="2157FF6C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4E4D8706" wp14:editId="39B2F46E">
                  <wp:extent cx="556260" cy="182880"/>
                  <wp:effectExtent l="0" t="0" r="0" b="762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6E5AEF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while</w:t>
            </w:r>
          </w:p>
          <w:p w14:paraId="70A36414" w14:textId="705D46D3" w:rsidR="00D600C0" w:rsidRPr="00B818C4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Theme="minorEastAsia" w:hAnsi="Times New Roman" w:cs="Arial"/>
                <w:color w:val="FF0000"/>
                <w:kern w:val="0"/>
                <w:szCs w:val="20"/>
                <w:lang w:val="x-none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if</w:t>
            </w:r>
            <w:r w:rsidRPr="00EF7F6A">
              <w:rPr>
                <w:rFonts w:ascii="Times New Roman" w:eastAsia="SimSun" w:hAnsi="Times New Roman"/>
                <w:color w:val="FF0000"/>
                <w:kern w:val="0"/>
                <w:szCs w:val="20"/>
                <w:lang w:val="x-none" w:eastAsia="zh-CN"/>
              </w:rPr>
              <w:t xml:space="preserve"> </w:t>
            </w:r>
            <w:r w:rsidRPr="00EF7F6A">
              <w:rPr>
                <w:rFonts w:ascii="Times New Roman" w:eastAsia="SimSun" w:hAnsi="Times New Roman" w:cs="Arial"/>
                <w:strike/>
                <w:noProof/>
                <w:color w:val="FF0000"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0F41BD89" wp14:editId="6F4EBF82">
                  <wp:extent cx="693420" cy="220980"/>
                  <wp:effectExtent l="0" t="0" r="0" b="762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  <m:t>temp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-1</m:t>
                  </m:r>
                </m:e>
              </m:d>
              <m:r>
                <w:rPr>
                  <w:rFonts w:ascii="Cambria Math" w:eastAsia="SimSun" w:hAnsi="Cambria Math"/>
                  <w:color w:val="FF0000"/>
                  <w:kern w:val="0"/>
                  <w:szCs w:val="20"/>
                  <w:lang w:val="x-none"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kern w:val="0"/>
                  <w:szCs w:val="20"/>
                  <w:lang w:val="x-none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kern w:val="0"/>
                  <w:szCs w:val="20"/>
                  <w:lang w:val="x-none" w:eastAsia="zh-CN"/>
                </w:rPr>
                <m:t>+1&lt;</m:t>
              </m:r>
              <m:sSub>
                <m:sSubPr>
                  <m:ctrl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temp</m:t>
                  </m:r>
                </m:sub>
              </m:sSub>
            </m:oMath>
          </w:p>
          <w:p w14:paraId="47434AA0" w14:textId="3A02B083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6810E7C4" wp14:editId="7C67ED2C">
                  <wp:extent cx="457200" cy="182880"/>
                  <wp:effectExtent l="0" t="0" r="0" b="762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92C399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if</w:t>
            </w:r>
          </w:p>
          <w:p w14:paraId="4866BEDD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lastRenderedPageBreak/>
              <w:t xml:space="preserve">if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is not provided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to the UE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and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the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UE is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by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maxNrofCodeWordsScheduledByDCI</w:t>
            </w:r>
            <w:proofErr w:type="spellEnd"/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with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reception of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two transport blocks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for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at least one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DL BWP of a 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>serving cell,</w:t>
            </w:r>
          </w:p>
          <w:p w14:paraId="28B50EE9" w14:textId="77777777" w:rsidR="00D600C0" w:rsidRPr="00D600C0" w:rsidRDefault="00EF7F6A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O</m:t>
                    </m:r>
                  </m:e>
                  <m:sup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ACK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=2</m:t>
                </m:r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kern w:val="0"/>
                    <w:szCs w:val="20"/>
                    <w:lang w:val="x-none" w:eastAsia="zh-CN"/>
                  </w:rPr>
                  <m:t>⋅</m:t>
                </m:r>
                <m:d>
                  <m:d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temp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mod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4509C654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else</w:t>
            </w:r>
          </w:p>
          <w:p w14:paraId="230A5B82" w14:textId="77777777" w:rsidR="00D600C0" w:rsidRPr="00D600C0" w:rsidRDefault="00EF7F6A" w:rsidP="00D600C0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O</m:t>
                    </m:r>
                  </m:e>
                  <m:sup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ACK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⋅</m:t>
                </m:r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temp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-1</m:t>
                        </m:r>
                        <m:ctrlPr>
                          <w:rPr>
                            <w:rFonts w:ascii="Cambria Math" w:eastAsia="SimSun" w:hAnsi="Cambria Math"/>
                            <w:iCs/>
                            <w:kern w:val="0"/>
                            <w:szCs w:val="20"/>
                            <w:lang w:val="x-none" w:eastAsia="zh-CN"/>
                          </w:rPr>
                        </m:ctrlPr>
                      </m:e>
                    </m:d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+1</m:t>
                    </m:r>
                  </m:e>
                </m:d>
              </m:oMath>
            </m:oMathPara>
          </w:p>
          <w:p w14:paraId="5F655FA5" w14:textId="77777777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end if</w:t>
            </w:r>
          </w:p>
          <w:p w14:paraId="4F13197A" w14:textId="42AD1343" w:rsidR="00D600C0" w:rsidRPr="00D600C0" w:rsidRDefault="00D600C0" w:rsidP="00D600C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6B98307A" wp14:editId="3CB9E5AE">
                  <wp:extent cx="899160" cy="25146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for any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4888B633" wp14:editId="6C05C756">
                  <wp:extent cx="1371600" cy="220980"/>
                  <wp:effectExtent l="0" t="0" r="0" b="762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8A3F8B" w14:textId="17B8F918" w:rsidR="00D600C0" w:rsidRPr="00B818C4" w:rsidRDefault="00700E30" w:rsidP="00B818C4">
            <w:pPr>
              <w:widowControl/>
              <w:wordWrap/>
              <w:autoSpaceDE/>
              <w:autoSpaceDN/>
              <w:spacing w:after="180"/>
              <w:jc w:val="left"/>
              <w:rPr>
                <w:rFonts w:eastAsia="SimSun" w:cs="Arial"/>
                <w:lang w:val="en-GB" w:eastAsia="zh-CN"/>
              </w:rPr>
            </w:pPr>
            <w:r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</w:tc>
      </w:tr>
    </w:tbl>
    <w:p w14:paraId="3DA578A6" w14:textId="77777777" w:rsidR="00D600C0" w:rsidRPr="00CC4B94" w:rsidRDefault="00D600C0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bookmarkEnd w:id="2"/>
    <w:p w14:paraId="2B65DBEA" w14:textId="77777777" w:rsidR="00EE549F" w:rsidRPr="00334C9F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334C9F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334C9F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2E38D534" w:rsidR="00EE1DA2" w:rsidRPr="00334C9F" w:rsidRDefault="009F6D37" w:rsidP="00F530F0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 w:rsidRPr="00334C9F">
        <w:rPr>
          <w:rFonts w:ascii="Times New Roman" w:hAnsi="Times New Roman" w:hint="eastAsia"/>
          <w:kern w:val="0"/>
          <w:sz w:val="22"/>
        </w:rPr>
        <w:t>I</w:t>
      </w:r>
      <w:r w:rsidRPr="00334C9F">
        <w:rPr>
          <w:rFonts w:ascii="Times New Roman" w:hAnsi="Times New Roman"/>
          <w:kern w:val="0"/>
          <w:sz w:val="22"/>
        </w:rPr>
        <w:t xml:space="preserve">n this contribution, </w:t>
      </w:r>
      <w:r w:rsidR="008314E6" w:rsidRPr="00334C9F">
        <w:rPr>
          <w:rFonts w:ascii="Times New Roman" w:hAnsi="Times New Roman"/>
          <w:kern w:val="0"/>
          <w:sz w:val="22"/>
        </w:rPr>
        <w:t xml:space="preserve">remaining issues on </w:t>
      </w:r>
      <w:r w:rsidR="00334C9F" w:rsidRPr="00334C9F">
        <w:rPr>
          <w:rFonts w:ascii="Times New Roman" w:hAnsi="Times New Roman"/>
          <w:kern w:val="0"/>
          <w:sz w:val="22"/>
          <w:lang w:val="en-GB"/>
        </w:rPr>
        <w:t>type-2 HARQ-ACK codebook</w:t>
      </w:r>
      <w:r w:rsidR="00013AAC" w:rsidRPr="00334C9F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334C9F">
        <w:rPr>
          <w:rFonts w:ascii="Times New Roman" w:hAnsi="Times New Roman"/>
          <w:kern w:val="0"/>
          <w:sz w:val="22"/>
        </w:rPr>
        <w:t xml:space="preserve">were </w:t>
      </w:r>
      <w:r w:rsidR="006F111F" w:rsidRPr="00334C9F">
        <w:rPr>
          <w:rFonts w:ascii="Times New Roman" w:hAnsi="Times New Roman"/>
          <w:kern w:val="0"/>
          <w:sz w:val="22"/>
        </w:rPr>
        <w:t>discussed,</w:t>
      </w:r>
      <w:r w:rsidRPr="00334C9F">
        <w:rPr>
          <w:rFonts w:ascii="Times New Roman" w:hAnsi="Times New Roman"/>
          <w:kern w:val="0"/>
          <w:sz w:val="22"/>
        </w:rPr>
        <w:t xml:space="preserve"> and the following</w:t>
      </w:r>
      <w:r w:rsidR="00786775" w:rsidRPr="00334C9F">
        <w:rPr>
          <w:rFonts w:ascii="Times New Roman" w:hAnsi="Times New Roman"/>
          <w:kern w:val="0"/>
          <w:sz w:val="22"/>
        </w:rPr>
        <w:t xml:space="preserve"> </w:t>
      </w:r>
      <w:r w:rsidR="00001C1A" w:rsidRPr="00334C9F">
        <w:rPr>
          <w:rFonts w:ascii="Times New Roman" w:hAnsi="Times New Roman"/>
          <w:kern w:val="0"/>
          <w:sz w:val="22"/>
        </w:rPr>
        <w:t>w</w:t>
      </w:r>
      <w:r w:rsidR="00A04123" w:rsidRPr="00334C9F">
        <w:rPr>
          <w:rFonts w:ascii="Times New Roman" w:hAnsi="Times New Roman"/>
          <w:kern w:val="0"/>
          <w:sz w:val="22"/>
        </w:rPr>
        <w:t>as</w:t>
      </w:r>
      <w:r w:rsidR="00786775" w:rsidRPr="00334C9F">
        <w:rPr>
          <w:rFonts w:ascii="Times New Roman" w:hAnsi="Times New Roman"/>
          <w:kern w:val="0"/>
          <w:sz w:val="22"/>
        </w:rPr>
        <w:t xml:space="preserve"> proposed</w:t>
      </w:r>
      <w:r w:rsidR="00700E30">
        <w:rPr>
          <w:rFonts w:ascii="Times New Roman" w:hAnsi="Times New Roman"/>
          <w:kern w:val="0"/>
          <w:sz w:val="22"/>
        </w:rPr>
        <w:t>.</w:t>
      </w:r>
    </w:p>
    <w:p w14:paraId="65C2A19E" w14:textId="727168E1" w:rsidR="00700E30" w:rsidRPr="00334C9F" w:rsidRDefault="00700E30" w:rsidP="009E02C9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In case of HARQ-ACK multiplexing on PUSCH, the value of j is determined by comparing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between 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the re-interpreted value of </w:t>
      </w:r>
      <w:r w:rsidRPr="00334C9F">
        <w:rPr>
          <w:rFonts w:ascii="Times New Roman" w:hAnsi="Times New Roman"/>
          <w:i/>
          <w:iCs/>
          <w:kern w:val="0"/>
          <w:sz w:val="22"/>
        </w:rPr>
        <w:t>V</w:t>
      </w:r>
      <w:r w:rsidRPr="00334C9F">
        <w:rPr>
          <w:rFonts w:ascii="Times New Roman" w:hAnsi="Times New Roman"/>
          <w:i/>
          <w:iCs/>
          <w:kern w:val="0"/>
          <w:sz w:val="22"/>
          <w:vertAlign w:val="subscript"/>
        </w:rPr>
        <w:t>temp2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>,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 i.e.</w:t>
      </w:r>
      <m:oMath>
        <m:r>
          <m:rPr>
            <m:sty m:val="p"/>
          </m:rPr>
          <w:rPr>
            <w:rFonts w:ascii="Cambria Math" w:eastAsia="SimSun" w:hAnsi="Cambria Math"/>
            <w:kern w:val="0"/>
            <w:szCs w:val="20"/>
            <w:lang w:val="x-none" w:eastAsia="zh-CN"/>
          </w:rPr>
          <m:t xml:space="preserve"> </m:t>
        </m:r>
        <m:d>
          <m:dPr>
            <m:ctrl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temp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-1</m:t>
                </m:r>
                <m:ctrlPr>
                  <w:rPr>
                    <w:rFonts w:ascii="Cambria Math" w:eastAsia="SimSun" w:hAnsi="Cambria Math"/>
                    <w:iCs/>
                    <w:kern w:val="0"/>
                    <w:szCs w:val="20"/>
                    <w:lang w:val="x-none" w:eastAsia="zh-CN"/>
                  </w:rPr>
                </m:ctrlPr>
              </m:e>
            </m:d>
            <m: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>mod</m:t>
            </m:r>
            <m:r>
              <m:rPr>
                <m:sty m:val="p"/>
              </m:r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 xml:space="preserve"> </m:t>
            </m:r>
            <m:sSub>
              <m:sSubPr>
                <m:ctrl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kern w:val="0"/>
                <w:szCs w:val="20"/>
                <w:lang w:val="x-none" w:eastAsia="zh-CN"/>
              </w:rPr>
              <m:t>+1</m:t>
            </m:r>
          </m:e>
        </m:d>
      </m:oMath>
      <w:r w:rsidR="009E2372">
        <w:rPr>
          <w:rFonts w:ascii="Times New Roman" w:hAnsi="Times New Roman"/>
          <w:b/>
          <w:bCs/>
          <w:i/>
          <w:iCs/>
          <w:kern w:val="0"/>
          <w:sz w:val="22"/>
        </w:rPr>
        <w:t xml:space="preserve">, 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and </w:t>
      </w:r>
      <w:proofErr w:type="spellStart"/>
      <w:r w:rsidRPr="00334C9F">
        <w:rPr>
          <w:rFonts w:ascii="Times New Roman" w:hAnsi="Times New Roman"/>
          <w:i/>
          <w:iCs/>
          <w:kern w:val="0"/>
          <w:sz w:val="22"/>
        </w:rPr>
        <w:t>V</w:t>
      </w:r>
      <w:r w:rsidRPr="00334C9F">
        <w:rPr>
          <w:rFonts w:ascii="Times New Roman" w:hAnsi="Times New Roman"/>
          <w:i/>
          <w:iCs/>
          <w:kern w:val="0"/>
          <w:sz w:val="22"/>
          <w:vertAlign w:val="subscript"/>
        </w:rPr>
        <w:t>temp</w:t>
      </w:r>
      <w:proofErr w:type="spellEnd"/>
      <w:r>
        <w:rPr>
          <w:rFonts w:ascii="Times New Roman" w:hAnsi="Times New Roman"/>
          <w:b/>
          <w:bCs/>
          <w:i/>
          <w:iCs/>
          <w:kern w:val="0"/>
          <w:sz w:val="22"/>
        </w:rPr>
        <w:t>.</w:t>
      </w:r>
    </w:p>
    <w:p w14:paraId="76BF0BBA" w14:textId="77777777" w:rsidR="00700E30" w:rsidRPr="00334C9F" w:rsidRDefault="00700E30" w:rsidP="00700E30">
      <w:pPr>
        <w:pStyle w:val="a9"/>
        <w:widowControl/>
        <w:numPr>
          <w:ilvl w:val="1"/>
          <w:numId w:val="46"/>
        </w:numPr>
        <w:wordWrap/>
        <w:autoSpaceDE/>
        <w:autoSpaceDN/>
        <w:spacing w:after="120" w:line="276" w:lineRule="auto"/>
        <w:ind w:leftChars="0" w:left="567"/>
        <w:rPr>
          <w:lang w:eastAsia="x-none"/>
        </w:rPr>
      </w:pPr>
      <w:r w:rsidRPr="00334C9F">
        <w:rPr>
          <w:rFonts w:ascii="Times New Roman" w:hAnsi="Times New Roman" w:hint="eastAsia"/>
          <w:b/>
          <w:bCs/>
          <w:i/>
          <w:iCs/>
          <w:kern w:val="0"/>
          <w:sz w:val="22"/>
        </w:rPr>
        <w:t>P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 xml:space="preserve">roposal 2: Adopt the following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text proposal </w:t>
      </w:r>
      <w:r w:rsidRPr="00334C9F">
        <w:rPr>
          <w:rFonts w:ascii="Times New Roman" w:hAnsi="Times New Roman"/>
          <w:b/>
          <w:bCs/>
          <w:i/>
          <w:iCs/>
          <w:kern w:val="0"/>
          <w:sz w:val="22"/>
        </w:rPr>
        <w:t>for TS38.213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34C9F" w14:paraId="69779B18" w14:textId="77777777" w:rsidTr="00D82F58">
        <w:tc>
          <w:tcPr>
            <w:tcW w:w="9839" w:type="dxa"/>
          </w:tcPr>
          <w:p w14:paraId="0605C50A" w14:textId="77777777" w:rsidR="00700E30" w:rsidRPr="00700E30" w:rsidRDefault="00700E30" w:rsidP="00700E3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AD1A23"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  <w:t>9.1.3.1</w:t>
            </w:r>
            <w:r w:rsidRPr="00AD1A23">
              <w:rPr>
                <w:rFonts w:ascii="Arial" w:eastAsia="MS Mincho" w:hAnsi="Arial" w:cs="Arial"/>
                <w:kern w:val="0"/>
                <w:sz w:val="24"/>
                <w:szCs w:val="24"/>
                <w:lang w:val="en-GB" w:eastAsia="en-US"/>
              </w:rPr>
              <w:tab/>
              <w:t>Type-2 HARQ-ACK codebook in physical uplink control channel</w:t>
            </w:r>
            <w:r w:rsidRPr="00700E3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</w:t>
            </w:r>
          </w:p>
          <w:p w14:paraId="2664B25A" w14:textId="77777777" w:rsidR="00700E30" w:rsidRDefault="00700E30" w:rsidP="00700E3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  <w:p w14:paraId="556E4573" w14:textId="07540CD0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I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f the UE transmits HARQ-ACK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information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in a PUCCH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in slot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eastAsia="zh-CN"/>
                </w:rPr>
                <m:t>n</m:t>
              </m:r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and for any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PUCCH format, 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the UE determine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4"/>
                <w:szCs w:val="20"/>
                <w:lang w:val="en-GB" w:eastAsia="en-US"/>
              </w:rPr>
              <w:drawing>
                <wp:inline distT="0" distB="0" distL="0" distR="0" wp14:anchorId="2C85C634" wp14:editId="2311949B">
                  <wp:extent cx="1188720" cy="274320"/>
                  <wp:effectExtent l="0" t="0" r="0" b="0"/>
                  <wp:docPr id="83" name="그림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, for a total number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ACK</m:t>
                  </m:r>
                </m:sub>
              </m:sSub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HARQ-ACK information bits, according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to the following pseudo-code:</w:t>
            </w:r>
          </w:p>
          <w:p w14:paraId="026B3921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747EBE5F" wp14:editId="3D5A27F7">
                  <wp:extent cx="335280" cy="182880"/>
                  <wp:effectExtent l="0" t="0" r="7620" b="7620"/>
                  <wp:docPr id="84" name="그림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–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PDCCH with DCI format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reception or SPS PDSCH release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monitoring occasion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index: lower index corresponds to earlier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PDCCH monitoring occasion</w:t>
            </w:r>
          </w:p>
          <w:p w14:paraId="667B4D20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46BC0679" wp14:editId="36511E55">
                  <wp:extent cx="312420" cy="198120"/>
                  <wp:effectExtent l="0" t="0" r="0" b="0"/>
                  <wp:docPr id="85" name="그림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4AAFED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61057C91" wp14:editId="2A88B0C7">
                  <wp:extent cx="457200" cy="220980"/>
                  <wp:effectExtent l="0" t="0" r="0" b="7620"/>
                  <wp:docPr id="86" name="그림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BE5C7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58F27D8F" wp14:editId="69C7CAC9">
                  <wp:extent cx="495300" cy="198120"/>
                  <wp:effectExtent l="0" t="0" r="0" b="0"/>
                  <wp:docPr id="87" name="그림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BAAC22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S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10"/>
                <w:szCs w:val="20"/>
                <w:lang w:val="x-none" w:eastAsia="zh-CN"/>
              </w:rPr>
              <w:drawing>
                <wp:inline distT="0" distB="0" distL="0" distR="0" wp14:anchorId="30BB7A2E" wp14:editId="234B058A">
                  <wp:extent cx="365760" cy="190500"/>
                  <wp:effectExtent l="0" t="0" r="0" b="0"/>
                  <wp:docPr id="88" name="그림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6A479B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102035E9" wp14:editId="3EC0D6A7">
                  <wp:extent cx="335280" cy="251460"/>
                  <wp:effectExtent l="0" t="0" r="7620" b="0"/>
                  <wp:docPr id="89" name="그림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to the number of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serving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cells configured by higher layers for the UE</w:t>
            </w:r>
          </w:p>
          <w:p w14:paraId="2549D915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iCs/>
                <w:kern w:val="0"/>
                <w:szCs w:val="20"/>
                <w:lang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-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ab/>
              <w:t>if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,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for an active DL BWP of a serving cell,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the UE is not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CORESETPoolIndex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or is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CORESETPoolIndex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with value 0 for one or more first CORESETs and is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CORESETPoolIndex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with value 1 for one or more second CORESETs, and is provided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ACKNACKFeedbackMode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 xml:space="preserve"> =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>JointFeedback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  <w:t xml:space="preserve">, </w:t>
            </w:r>
            <w:r w:rsidRPr="00D600C0">
              <w:rPr>
                <w:rFonts w:ascii="Times New Roman" w:eastAsia="SimSun" w:hAnsi="Times New Roman"/>
                <w:iCs/>
                <w:kern w:val="0"/>
                <w:szCs w:val="20"/>
                <w:lang w:val="x-none" w:eastAsia="zh-CN"/>
              </w:rPr>
              <w:t xml:space="preserve">the serving cell is counted two times where </w:t>
            </w:r>
            <w:r w:rsidRPr="00D600C0">
              <w:rPr>
                <w:rFonts w:ascii="Times New Roman" w:eastAsia="SimSun" w:hAnsi="Times New Roman"/>
                <w:iCs/>
                <w:kern w:val="0"/>
                <w:szCs w:val="20"/>
                <w:lang w:eastAsia="zh-CN"/>
              </w:rPr>
              <w:t>the first time corresponds to the first CORESETs and the second time corresponds to the second CORESETs</w:t>
            </w:r>
          </w:p>
          <w:p w14:paraId="1D19B0F4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en-US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>-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ab/>
              <w:t xml:space="preserve">if </w:t>
            </w:r>
            <w:r w:rsidRPr="00D600C0">
              <w:rPr>
                <w:rFonts w:ascii="Times New Roman" w:eastAsia="SimSun" w:hAnsi="Times New Roman" w:cs="Times"/>
                <w:kern w:val="0"/>
                <w:szCs w:val="20"/>
                <w:lang w:val="x-none" w:eastAsia="en-US"/>
              </w:rPr>
              <w:t xml:space="preserve">the UE indicates </w:t>
            </w:r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PDSCH-Number-</w:t>
            </w:r>
            <w:proofErr w:type="spellStart"/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perMOperCell</w:t>
            </w:r>
            <w:proofErr w:type="spellEnd"/>
            <w:r w:rsidRPr="00D600C0">
              <w:rPr>
                <w:rFonts w:ascii="Times New Roman" w:eastAsia="SimSun" w:hAnsi="Times New Roman" w:cs="Times"/>
                <w:kern w:val="0"/>
                <w:szCs w:val="20"/>
                <w:lang w:eastAsia="en-US"/>
              </w:rPr>
              <w:t xml:space="preserve">, a serving cell is counted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PDSCH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eastAsia="en-US"/>
                    </w:rPr>
                    <m:t>MO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p>
              </m:sSubSup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times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x-none" w:eastAsia="en-US"/>
                    </w:rPr>
                    <m:t>PDSCH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eastAsia="en-US"/>
                    </w:rPr>
                    <m:t>MO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x-none" w:eastAsia="en-US"/>
                    </w:rPr>
                  </m:ctrlPr>
                </m:sup>
              </m:sSubSup>
            </m:oMath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is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the number of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PDSCH receptions that can be scheduled for the serving cell by DCI formats in PDCCH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lastRenderedPageBreak/>
              <w:t xml:space="preserve">receptions at a same PDCCH monitoring occasion based on the reported value of </w:t>
            </w:r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PDSCH-Number-</w:t>
            </w:r>
            <w:proofErr w:type="spellStart"/>
            <w:r w:rsidRPr="00D600C0">
              <w:rPr>
                <w:rFonts w:ascii="Times New Roman" w:eastAsia="SimSun" w:hAnsi="Times New Roman" w:cs="Times"/>
                <w:i/>
                <w:iCs/>
                <w:kern w:val="0"/>
                <w:szCs w:val="20"/>
                <w:lang w:val="x-none" w:eastAsia="en-US"/>
              </w:rPr>
              <w:t>perMOperCell</w:t>
            </w:r>
            <w:proofErr w:type="spellEnd"/>
          </w:p>
          <w:p w14:paraId="7DA64E90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Set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4"/>
                <w:szCs w:val="20"/>
                <w:lang w:val="x-none" w:eastAsia="zh-CN"/>
              </w:rPr>
              <w:drawing>
                <wp:inline distT="0" distB="0" distL="0" distR="0" wp14:anchorId="06F7A88D" wp14:editId="6609E191">
                  <wp:extent cx="182880" cy="160020"/>
                  <wp:effectExtent l="0" t="0" r="7620" b="0"/>
                  <wp:docPr id="90" name="그림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to the number of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PDCCH monitoring occasion(s)</w:t>
            </w:r>
          </w:p>
          <w:p w14:paraId="7020E6EA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while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  <w:lang w:val="x-none" w:eastAsia="zh-CN"/>
              </w:rPr>
              <w:drawing>
                <wp:inline distT="0" distB="0" distL="0" distR="0" wp14:anchorId="241F684C" wp14:editId="63F0DF4F">
                  <wp:extent cx="426720" cy="182880"/>
                  <wp:effectExtent l="0" t="0" r="0" b="7620"/>
                  <wp:docPr id="91" name="그림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7A1E9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S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et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2AB3C047" wp14:editId="4CE430D2">
                  <wp:extent cx="297180" cy="182880"/>
                  <wp:effectExtent l="0" t="0" r="7620" b="7620"/>
                  <wp:docPr id="92" name="그림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 – serving cell index: lower indexes correspond to lower RRC indexes of corresponding cell</w:t>
            </w:r>
          </w:p>
          <w:p w14:paraId="0C1B27B6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en-US"/>
              </w:rPr>
              <w:t xml:space="preserve">while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6931B7A3" wp14:editId="335ECFC4">
                  <wp:extent cx="556260" cy="236220"/>
                  <wp:effectExtent l="0" t="0" r="0" b="0"/>
                  <wp:docPr id="93" name="그림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F3036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851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if PDCCH monitoring occasion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57556D17" wp14:editId="0346F1DD">
                  <wp:extent cx="121920" cy="160020"/>
                  <wp:effectExtent l="0" t="0" r="0" b="0"/>
                  <wp:docPr id="94" name="그림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is before an active DL BWP change on serving cell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53B94AFB" wp14:editId="067E52A9">
                  <wp:extent cx="121920" cy="160020"/>
                  <wp:effectExtent l="0" t="0" r="0" b="0"/>
                  <wp:docPr id="95" name="그림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or an active UL BWP change on the </w:t>
            </w:r>
            <w:proofErr w:type="spellStart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PCell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and an active DL BWP change is not triggered in PDCCH monitoring occasion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3735CED9" wp14:editId="264D302D">
                  <wp:extent cx="121920" cy="160020"/>
                  <wp:effectExtent l="0" t="0" r="0" b="0"/>
                  <wp:docPr id="512" name="그림 5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</w:p>
          <w:p w14:paraId="0F7938D9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41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en-US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en-US"/>
              </w:rPr>
              <w:drawing>
                <wp:inline distT="0" distB="0" distL="0" distR="0" wp14:anchorId="7A3E03EA" wp14:editId="3829127B">
                  <wp:extent cx="457200" cy="182880"/>
                  <wp:effectExtent l="0" t="0" r="0" b="7620"/>
                  <wp:docPr id="513" name="그림 5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;</w:t>
            </w:r>
          </w:p>
          <w:p w14:paraId="38869D45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13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else</w:t>
            </w:r>
          </w:p>
          <w:p w14:paraId="1F4C4200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13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if there is a PDSCH on serving cell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1AB6D6DF" wp14:editId="735DE8D9">
                  <wp:extent cx="121920" cy="160020"/>
                  <wp:effectExtent l="0" t="0" r="0" b="0"/>
                  <wp:docPr id="514" name="그림 5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associated with PDCCH in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74BAC3BE" wp14:editId="3BF4340E">
                  <wp:extent cx="121920" cy="160020"/>
                  <wp:effectExtent l="0" t="0" r="0" b="0"/>
                  <wp:docPr id="515" name="그림 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,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or there is a PDCCH indicating SPS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PDSCH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release on serving cell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227DC372" wp14:editId="4DBFB565">
                  <wp:extent cx="121920" cy="160020"/>
                  <wp:effectExtent l="0" t="0" r="0" b="0"/>
                  <wp:docPr id="516" name="그림 5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</w:p>
          <w:p w14:paraId="4B8CBCFC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if </w:t>
            </w: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4E9EBA62" wp14:editId="3A612183">
                  <wp:extent cx="845820" cy="236220"/>
                  <wp:effectExtent l="0" t="0" r="0" b="0"/>
                  <wp:docPr id="517" name="그림 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AF838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en-GB" w:eastAsia="en-US"/>
              </w:rPr>
              <w:drawing>
                <wp:inline distT="0" distB="0" distL="0" distR="0" wp14:anchorId="3B4F653F" wp14:editId="6FEC06BD">
                  <wp:extent cx="457200" cy="182880"/>
                  <wp:effectExtent l="0" t="0" r="0" b="7620"/>
                  <wp:docPr id="518" name="그림 5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517307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end if</w:t>
            </w:r>
          </w:p>
          <w:p w14:paraId="15B6C8F5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4CCB6D3B" wp14:editId="332A51EB">
                  <wp:extent cx="822960" cy="251460"/>
                  <wp:effectExtent l="0" t="0" r="0" b="0"/>
                  <wp:docPr id="519" name="그림 5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482AC2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if </w:t>
            </w: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799563E8" wp14:editId="7326BCAE">
                  <wp:extent cx="693420" cy="251460"/>
                  <wp:effectExtent l="0" t="0" r="0" b="0"/>
                  <wp:docPr id="520" name="그림 5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9D2075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302153BA" wp14:editId="0995CB6F">
                  <wp:extent cx="944880" cy="251460"/>
                  <wp:effectExtent l="0" t="0" r="7620" b="0"/>
                  <wp:docPr id="521" name="그림 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F2E306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else </w:t>
            </w:r>
          </w:p>
          <w:p w14:paraId="71FC31B2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  <w:drawing>
                <wp:inline distT="0" distB="0" distL="0" distR="0" wp14:anchorId="52AA1207" wp14:editId="618272EE">
                  <wp:extent cx="906780" cy="236220"/>
                  <wp:effectExtent l="0" t="0" r="7620" b="0"/>
                  <wp:docPr id="522" name="그림 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0B75AB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end if</w:t>
            </w:r>
          </w:p>
          <w:p w14:paraId="19AE12A4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418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if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harq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-ACK-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SpatialBundlingPUCCH</w:t>
            </w:r>
            <w:proofErr w:type="spellEnd"/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is not provided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and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the UE is configured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by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maxNrofCodeWordsScheduledByDCI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with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reception of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two transport blocks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for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at least one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DL BWP of at least one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serving cell,</w:t>
            </w:r>
          </w:p>
          <w:p w14:paraId="460DD83F" w14:textId="77777777" w:rsidR="00334C9F" w:rsidRPr="00D600C0" w:rsidRDefault="00EF7F6A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j+2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C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-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1</m:t>
                      </m:r>
                    </m:e>
                  </m:d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334C9F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= </w:t>
            </w:r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HARQ-ACK information bit corresponding to the first transport block of this cell</w:t>
            </w:r>
          </w:p>
          <w:p w14:paraId="1C2DCB58" w14:textId="77777777" w:rsidR="00334C9F" w:rsidRPr="00D600C0" w:rsidRDefault="00EF7F6A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j+2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szCs w:val="2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C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-</m:t>
                          </m:r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 w:eastAsia="SimSun" w:hAnsi="Times New Roman"/>
                              <w:kern w:val="0"/>
                              <w:szCs w:val="20"/>
                              <w:lang w:val="en-GB" w:eastAsia="en-US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1</m:t>
                      </m:r>
                    </m:e>
                  </m:d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+1</m:t>
                  </m:r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334C9F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=</w:t>
            </w:r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HARQ-ACK information bit corresponding to the </w:t>
            </w:r>
            <w:r w:rsidR="00334C9F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second</w:t>
            </w:r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transport block of this cell</w:t>
            </w:r>
          </w:p>
          <w:p w14:paraId="23DEBC5F" w14:textId="77777777" w:rsidR="00334C9F" w:rsidRPr="00D600C0" w:rsidRDefault="00EF7F6A" w:rsidP="00D82F58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noProof/>
                <w:kern w:val="0"/>
                <w:szCs w:val="20"/>
                <w:lang w:val="fr-FR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kern w:val="0"/>
                    <w:szCs w:val="20"/>
                    <w:lang w:val="fr-FR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noProof/>
                    <w:kern w:val="0"/>
                    <w:szCs w:val="20"/>
                    <w:lang w:val="fr-FR" w:eastAsia="zh-CN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-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DAI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DL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fr-FR" w:eastAsia="zh-CN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, 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fr-FR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-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DAI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kern w:val="0"/>
                                <w:szCs w:val="20"/>
                                <w:lang w:val="en-GB" w:eastAsia="zh-CN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/>
                                <w:noProof/>
                                <w:kern w:val="0"/>
                                <w:szCs w:val="20"/>
                                <w:lang w:val="fr-FR" w:eastAsia="zh-CN"/>
                              </w:rPr>
                              <m:t>DL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fr-FR" w:eastAsia="zh-CN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fr-FR" w:eastAsia="zh-CN"/>
                      </w:rPr>
                      <m:t>+1</m:t>
                    </m:r>
                  </m:e>
                </m:d>
              </m:oMath>
            </m:oMathPara>
          </w:p>
          <w:p w14:paraId="32ED5457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418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elseif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harq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-ACK-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SpatialBundlingPUCCH</w:t>
            </w:r>
            <w:proofErr w:type="spellEnd"/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is provided to the UE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and </w:t>
            </w:r>
            <w:r w:rsidRPr="00D600C0">
              <w:rPr>
                <w:rFonts w:ascii="Times New Roman" w:eastAsia="SimSun" w:hAnsi="Times New Roman" w:cs="Arial"/>
                <w:noProof/>
                <w:kern w:val="0"/>
                <w:position w:val="-6"/>
                <w:szCs w:val="20"/>
                <w:lang w:val="en-GB" w:eastAsia="zh-CN"/>
              </w:rPr>
              <w:drawing>
                <wp:inline distT="0" distB="0" distL="0" distR="0" wp14:anchorId="647FECE0" wp14:editId="1AAF341B">
                  <wp:extent cx="144780" cy="144780"/>
                  <wp:effectExtent l="0" t="0" r="7620" b="7620"/>
                  <wp:docPr id="523" name="그림 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is a monitoring occasion for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PDCCH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with a DCI format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that supports PDSCH reception with two transport blocks and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the UE is configured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by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maxNrofCodeWordsScheduledByDCI</w:t>
            </w:r>
            <w:proofErr w:type="spellEnd"/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with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reception of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two transport blocks in at least one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DL BWP of a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serving cell,</w:t>
            </w:r>
          </w:p>
          <w:p w14:paraId="55C9608D" w14:textId="77777777" w:rsidR="00334C9F" w:rsidRPr="00D600C0" w:rsidRDefault="00EF7F6A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,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,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m</m:t>
                      </m:r>
                      <m:ctrlP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334C9F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= </w:t>
            </w:r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binary AND operation of the HARQ-ACK information bits corresponding to the first and second transport blocks of this cell</w:t>
            </w:r>
          </w:p>
          <w:p w14:paraId="2989DDFC" w14:textId="77777777" w:rsidR="00334C9F" w:rsidRPr="00D600C0" w:rsidRDefault="00EF7F6A" w:rsidP="00D82F58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kern w:val="0"/>
                    <w:szCs w:val="20"/>
                    <w:lang w:val="en-GB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noProof/>
                    <w:kern w:val="0"/>
                    <w:szCs w:val="20"/>
                    <w:lang w:val="en-GB" w:eastAsia="zh-CN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en-GB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DAI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m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-1</m:t>
                    </m:r>
                  </m:e>
                </m:d>
              </m:oMath>
            </m:oMathPara>
          </w:p>
          <w:p w14:paraId="2915E171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else</w:t>
            </w:r>
          </w:p>
          <w:p w14:paraId="47767E2C" w14:textId="77777777" w:rsidR="00334C9F" w:rsidRPr="00D600C0" w:rsidRDefault="00EF7F6A" w:rsidP="00D82F58">
            <w:pPr>
              <w:widowControl/>
              <w:wordWrap/>
              <w:autoSpaceDE/>
              <w:autoSpaceDN/>
              <w:spacing w:after="180"/>
              <w:ind w:left="1985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  <m:t>D</m:t>
                      </m:r>
                    </m:sub>
                  </m:sSub>
                  <m:r>
                    <w:rPr>
                      <w:rFonts w:ascii="Cambria Math" w:eastAsia="SimSun" w:hAnsi="Cambria Math" w:cs="Cambria Math"/>
                      <w:kern w:val="0"/>
                      <w:szCs w:val="20"/>
                      <w:lang w:val="en-GB" w:eastAsia="zh-CN"/>
                    </w:rPr>
                    <m:t>⋅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DAI,c,m</m:t>
                      </m:r>
                    </m:sub>
                    <m:sup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</m:sup>
                  </m:sSub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1</m:t>
                  </m:r>
                </m:sub>
                <m:sup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ACK</m:t>
                  </m:r>
                </m:sup>
              </m:sSubSup>
            </m:oMath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r w:rsidR="00334C9F"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=</w:t>
            </w:r>
            <w:r w:rsidR="00334C9F" w:rsidRPr="00D600C0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HARQ-ACK information bit of this cell</w:t>
            </w:r>
          </w:p>
          <w:p w14:paraId="27D33AD3" w14:textId="77777777" w:rsidR="00334C9F" w:rsidRPr="00D600C0" w:rsidRDefault="00EF7F6A" w:rsidP="00D82F58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noProof/>
                <w:kern w:val="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kern w:val="0"/>
                    <w:szCs w:val="20"/>
                    <w:lang w:val="en-GB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noProof/>
                    <w:kern w:val="0"/>
                    <w:szCs w:val="20"/>
                    <w:lang w:val="en-GB" w:eastAsia="zh-CN"/>
                  </w:rPr>
                  <m:t>∪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 w:cs="Cambria Math"/>
                        <w:noProof/>
                        <w:kern w:val="0"/>
                        <w:szCs w:val="20"/>
                        <w:lang w:val="en-GB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-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DAI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,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kern w:val="0"/>
                            <w:szCs w:val="20"/>
                            <w:lang w:val="en-GB" w:eastAsia="zh-CN"/>
                          </w:rPr>
                          <m:t>m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SimSun" w:hAnsi="Times New Roman"/>
                            <w:noProof/>
                            <w:kern w:val="0"/>
                            <w:szCs w:val="20"/>
                            <w:lang w:val="en-GB" w:eastAsia="zh-CN"/>
                          </w:rPr>
                          <m:t>DL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kern w:val="0"/>
                        <w:szCs w:val="20"/>
                        <w:lang w:val="en-GB" w:eastAsia="zh-CN"/>
                      </w:rPr>
                      <m:t>-1</m:t>
                    </m:r>
                  </m:e>
                </m:d>
              </m:oMath>
            </m:oMathPara>
          </w:p>
          <w:p w14:paraId="6D846626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702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end if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 xml:space="preserve"> </w:t>
            </w:r>
          </w:p>
          <w:p w14:paraId="0B4FB42C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41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en-GB" w:eastAsia="zh-CN"/>
              </w:rPr>
              <w:t>end if</w:t>
            </w:r>
          </w:p>
          <w:p w14:paraId="0BBFB2E9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41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en-GB" w:eastAsia="en-US"/>
              </w:rPr>
              <w:drawing>
                <wp:inline distT="0" distB="0" distL="0" distR="0" wp14:anchorId="4E6EA468" wp14:editId="05A61741">
                  <wp:extent cx="457200" cy="182880"/>
                  <wp:effectExtent l="0" t="0" r="0" b="7620"/>
                  <wp:docPr id="524" name="그림 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3F4D97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1135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end if</w:t>
            </w:r>
          </w:p>
          <w:p w14:paraId="1B90757F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while</w:t>
            </w:r>
          </w:p>
          <w:p w14:paraId="0FF8423C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6"/>
                <w:szCs w:val="20"/>
                <w:lang w:val="x-none" w:eastAsia="en-US"/>
              </w:rPr>
              <w:drawing>
                <wp:inline distT="0" distB="0" distL="0" distR="0" wp14:anchorId="4FD6DA8D" wp14:editId="008B2712">
                  <wp:extent cx="556260" cy="182880"/>
                  <wp:effectExtent l="0" t="0" r="0" b="7620"/>
                  <wp:docPr id="525" name="그림 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11BB02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while</w:t>
            </w:r>
          </w:p>
          <w:p w14:paraId="3D4012F2" w14:textId="314AB936" w:rsidR="00334C9F" w:rsidRPr="00E17013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if</w:t>
            </w:r>
            <w:r w:rsidRPr="00EF7F6A">
              <w:rPr>
                <w:rFonts w:ascii="Times New Roman" w:eastAsia="SimSun" w:hAnsi="Times New Roman"/>
                <w:color w:val="FF0000"/>
                <w:kern w:val="0"/>
                <w:szCs w:val="20"/>
                <w:lang w:val="x-none" w:eastAsia="zh-CN"/>
              </w:rPr>
              <w:t xml:space="preserve"> </w:t>
            </w:r>
            <w:r w:rsidR="00E17013" w:rsidRPr="00EF7F6A">
              <w:rPr>
                <w:rFonts w:ascii="Times New Roman" w:eastAsia="SimSun" w:hAnsi="Times New Roman" w:cs="Arial"/>
                <w:strike/>
                <w:noProof/>
                <w:color w:val="FF0000"/>
                <w:kern w:val="0"/>
                <w:position w:val="-12"/>
                <w:szCs w:val="20"/>
                <w:lang w:val="x-none" w:eastAsia="zh-CN"/>
              </w:rPr>
              <w:drawing>
                <wp:inline distT="0" distB="0" distL="0" distR="0" wp14:anchorId="5A410EF6" wp14:editId="0CE7E9D5">
                  <wp:extent cx="693420" cy="220980"/>
                  <wp:effectExtent l="0" t="0" r="0" b="762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m:oMath>
              <m:d>
                <m:dPr>
                  <m:ctrl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  <m:t>temp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FF0000"/>
                          <w:kern w:val="0"/>
                          <w:szCs w:val="20"/>
                          <w:lang w:val="x-none" w:eastAsia="zh-C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-1</m:t>
                  </m:r>
                </m:e>
              </m:d>
              <m:r>
                <w:rPr>
                  <w:rFonts w:ascii="Cambria Math" w:eastAsia="SimSun" w:hAnsi="Cambria Math"/>
                  <w:color w:val="FF0000"/>
                  <w:kern w:val="0"/>
                  <w:szCs w:val="20"/>
                  <w:lang w:val="x-none"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kern w:val="0"/>
                  <w:szCs w:val="20"/>
                  <w:lang w:val="x-none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color w:val="FF0000"/>
                  <w:kern w:val="0"/>
                  <w:szCs w:val="20"/>
                  <w:lang w:val="x-none" w:eastAsia="zh-CN"/>
                </w:rPr>
                <m:t>+1&lt;</m:t>
              </m:r>
              <m:sSub>
                <m:sSubPr>
                  <m:ctrlP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color w:val="FF0000"/>
                      <w:kern w:val="0"/>
                      <w:szCs w:val="20"/>
                      <w:lang w:val="x-none" w:eastAsia="zh-CN"/>
                    </w:rPr>
                    <m:t>temp</m:t>
                  </m:r>
                </m:sub>
              </m:sSub>
            </m:oMath>
          </w:p>
          <w:p w14:paraId="5E2391DF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7070984D" wp14:editId="2A8FC746">
                  <wp:extent cx="457200" cy="182880"/>
                  <wp:effectExtent l="0" t="0" r="0" b="7620"/>
                  <wp:docPr id="527" name="그림 5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A00E8D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end if</w:t>
            </w:r>
          </w:p>
          <w:p w14:paraId="385AF856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284"/>
              <w:jc w:val="left"/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if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harq</w:t>
            </w:r>
            <w:proofErr w:type="spellEnd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-ACK-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SpatialBundlingPUCCH</w:t>
            </w:r>
            <w:proofErr w:type="spellEnd"/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is not provided 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to the UE</w:t>
            </w:r>
            <w:r w:rsidRPr="00D600C0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and </w:t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the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UE is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by </w:t>
            </w:r>
            <w:proofErr w:type="spellStart"/>
            <w:r w:rsidRPr="00D600C0">
              <w:rPr>
                <w:rFonts w:ascii="Times New Roman" w:eastAsia="SimSun" w:hAnsi="Times New Roman"/>
                <w:i/>
                <w:kern w:val="0"/>
                <w:szCs w:val="20"/>
                <w:lang w:val="x-none" w:eastAsia="en-US"/>
              </w:rPr>
              <w:t>maxNrofCodeWordsScheduledByDCI</w:t>
            </w:r>
            <w:proofErr w:type="spellEnd"/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 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with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reception of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two transport blocks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>for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 xml:space="preserve"> at least one configured </w:t>
            </w:r>
            <w:r w:rsidRPr="00D600C0">
              <w:rPr>
                <w:rFonts w:ascii="Times New Roman" w:eastAsia="SimSun" w:hAnsi="Times New Roman" w:cs="Arial"/>
                <w:kern w:val="0"/>
                <w:szCs w:val="20"/>
                <w:lang w:val="x-none" w:eastAsia="zh-CN"/>
              </w:rPr>
              <w:t xml:space="preserve">DL BWP of a </w:t>
            </w:r>
            <w:r w:rsidRPr="00D600C0">
              <w:rPr>
                <w:rFonts w:ascii="Times New Roman" w:eastAsia="SimSun" w:hAnsi="Times New Roman" w:cs="Arial" w:hint="eastAsia"/>
                <w:kern w:val="0"/>
                <w:szCs w:val="20"/>
                <w:lang w:val="x-none" w:eastAsia="zh-CN"/>
              </w:rPr>
              <w:t>serving cell,</w:t>
            </w:r>
          </w:p>
          <w:p w14:paraId="14F5CF2A" w14:textId="77777777" w:rsidR="00334C9F" w:rsidRPr="00D600C0" w:rsidRDefault="00EF7F6A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O</m:t>
                    </m:r>
                  </m:e>
                  <m:sup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ACK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=2</m:t>
                </m:r>
                <m:r>
                  <m:rPr>
                    <m:sty m:val="p"/>
                  </m:rPr>
                  <w:rPr>
                    <w:rFonts w:ascii="Cambria Math" w:eastAsia="SimSun" w:hAnsi="Cambria Math" w:cs="Cambria Math"/>
                    <w:kern w:val="0"/>
                    <w:szCs w:val="20"/>
                    <w:lang w:val="x-none" w:eastAsia="zh-CN"/>
                  </w:rPr>
                  <m:t>⋅</m:t>
                </m:r>
                <m:d>
                  <m:d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en-US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temp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kern w:val="0"/>
                                    <w:szCs w:val="20"/>
                                    <w:lang w:val="x-none" w:eastAsia="zh-C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mod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35194285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>else</w:t>
            </w:r>
          </w:p>
          <w:p w14:paraId="2519AE00" w14:textId="77777777" w:rsidR="00334C9F" w:rsidRPr="00D600C0" w:rsidRDefault="00EF7F6A" w:rsidP="00D82F58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O</m:t>
                    </m:r>
                  </m:e>
                  <m:sup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ACK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en-US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⋅</m:t>
                </m:r>
                <m:r>
                  <w:rPr>
                    <w:rFonts w:ascii="Cambria Math" w:eastAsia="SimSun" w:hAnsi="Cambria Math"/>
                    <w:kern w:val="0"/>
                    <w:szCs w:val="20"/>
                    <w:lang w:val="x-none" w:eastAsia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kern w:val="0"/>
                    <w:szCs w:val="20"/>
                    <w:lang w:val="x-none" w:eastAsia="zh-CN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temp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Cs w:val="20"/>
                                <w:lang w:val="x-none" w:eastAsia="zh-C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-1</m:t>
                        </m:r>
                        <m:ctrlPr>
                          <w:rPr>
                            <w:rFonts w:ascii="Cambria Math" w:eastAsia="SimSun" w:hAnsi="Cambria Math"/>
                            <w:iCs/>
                            <w:kern w:val="0"/>
                            <w:szCs w:val="20"/>
                            <w:lang w:val="x-none" w:eastAsia="zh-CN"/>
                          </w:rPr>
                        </m:ctrlPr>
                      </m:e>
                    </m:d>
                    <m: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Cs w:val="20"/>
                            <w:lang w:val="x-none" w:eastAsia="zh-CN"/>
                          </w:rPr>
                          <m:t>D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kern w:val="0"/>
                        <w:szCs w:val="20"/>
                        <w:lang w:val="x-none" w:eastAsia="zh-CN"/>
                      </w:rPr>
                      <m:t>+1</m:t>
                    </m:r>
                  </m:e>
                </m:d>
              </m:oMath>
            </m:oMathPara>
          </w:p>
          <w:p w14:paraId="65350CFD" w14:textId="77777777" w:rsidR="00334C9F" w:rsidRPr="00D600C0" w:rsidRDefault="00334C9F" w:rsidP="00D82F58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end if</w:t>
            </w:r>
          </w:p>
          <w:p w14:paraId="34C8B018" w14:textId="77777777" w:rsidR="00334C9F" w:rsidRDefault="00334C9F" w:rsidP="00334C9F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</w:pP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68DC814C" wp14:editId="6E593BA4">
                  <wp:extent cx="899160" cy="251460"/>
                  <wp:effectExtent l="0" t="0" r="0" b="0"/>
                  <wp:docPr id="528" name="그림 5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0C0">
              <w:rPr>
                <w:rFonts w:ascii="Times New Roman" w:eastAsia="SimSun" w:hAnsi="Times New Roman" w:hint="eastAsia"/>
                <w:kern w:val="0"/>
                <w:szCs w:val="20"/>
                <w:lang w:val="x-none" w:eastAsia="zh-CN"/>
              </w:rPr>
              <w:t xml:space="preserve"> for any </w:t>
            </w:r>
            <w:r w:rsidRPr="00D600C0">
              <w:rPr>
                <w:rFonts w:ascii="Times New Roman" w:eastAsia="SimSun" w:hAnsi="Times New Roman"/>
                <w:noProof/>
                <w:kern w:val="0"/>
                <w:position w:val="-10"/>
                <w:szCs w:val="20"/>
                <w:lang w:val="x-none" w:eastAsia="en-US"/>
              </w:rPr>
              <w:drawing>
                <wp:inline distT="0" distB="0" distL="0" distR="0" wp14:anchorId="7051E628" wp14:editId="10F775CF">
                  <wp:extent cx="1371600" cy="220980"/>
                  <wp:effectExtent l="0" t="0" r="0" b="7620"/>
                  <wp:docPr id="529" name="그림 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24FFD7" w14:textId="4B2E0945" w:rsidR="00700E30" w:rsidRPr="00B818C4" w:rsidRDefault="00700E30" w:rsidP="00B818C4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=============================Unchanged part is omitted===================================</w:t>
            </w:r>
          </w:p>
        </w:tc>
      </w:tr>
    </w:tbl>
    <w:p w14:paraId="0B417AB2" w14:textId="77777777" w:rsidR="00C656E2" w:rsidRPr="00CC4B94" w:rsidRDefault="00C656E2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highlight w:val="yellow"/>
        </w:rPr>
      </w:pPr>
    </w:p>
    <w:p w14:paraId="510A0C8B" w14:textId="69F0D78B" w:rsidR="00EE549F" w:rsidRPr="00334C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334C9F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34821C0" w14:textId="02F08E5D" w:rsidR="00334C9F" w:rsidRPr="00334C9F" w:rsidRDefault="00334C9F" w:rsidP="00334C9F">
      <w:pPr>
        <w:pStyle w:val="a9"/>
        <w:widowControl/>
        <w:numPr>
          <w:ilvl w:val="0"/>
          <w:numId w:val="36"/>
        </w:numPr>
        <w:wordWrap/>
        <w:autoSpaceDE/>
        <w:autoSpaceDN/>
        <w:spacing w:after="120"/>
        <w:ind w:leftChars="0"/>
        <w:rPr>
          <w:rFonts w:ascii="Times New Roman" w:hAnsi="Times New Roman"/>
          <w:kern w:val="0"/>
          <w:sz w:val="22"/>
        </w:rPr>
      </w:pPr>
      <w:r w:rsidRPr="00334C9F">
        <w:rPr>
          <w:rFonts w:ascii="Times New Roman" w:hAnsi="Times New Roman"/>
          <w:kern w:val="0"/>
          <w:sz w:val="22"/>
        </w:rPr>
        <w:t>Draft Report of 3GPP TSG RAN WG1 #101e v0.2.0</w:t>
      </w:r>
    </w:p>
    <w:p w14:paraId="6B1C690E" w14:textId="1B1889AD" w:rsidR="008314E6" w:rsidRPr="00334C9F" w:rsidRDefault="00A1400B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334C9F">
        <w:rPr>
          <w:rFonts w:eastAsiaTheme="minorEastAsia"/>
          <w:sz w:val="22"/>
          <w:lang w:eastAsia="ko-KR"/>
        </w:rPr>
        <w:t xml:space="preserve">3GPP </w:t>
      </w:r>
      <w:r w:rsidRPr="00334C9F">
        <w:rPr>
          <w:rFonts w:eastAsiaTheme="minorEastAsia" w:hint="eastAsia"/>
          <w:sz w:val="22"/>
          <w:lang w:eastAsia="ko-KR"/>
        </w:rPr>
        <w:t>T</w:t>
      </w:r>
      <w:r w:rsidRPr="00334C9F">
        <w:rPr>
          <w:rFonts w:eastAsiaTheme="minorEastAsia"/>
          <w:sz w:val="22"/>
          <w:lang w:eastAsia="ko-KR"/>
        </w:rPr>
        <w:t>S38.213 v16.</w:t>
      </w:r>
      <w:r w:rsidR="00334C9F" w:rsidRPr="00334C9F">
        <w:rPr>
          <w:rFonts w:eastAsiaTheme="minorEastAsia"/>
          <w:sz w:val="22"/>
          <w:lang w:eastAsia="ko-KR"/>
        </w:rPr>
        <w:t>2</w:t>
      </w:r>
      <w:r w:rsidRPr="00334C9F">
        <w:rPr>
          <w:rFonts w:eastAsiaTheme="minorEastAsia"/>
          <w:sz w:val="22"/>
          <w:lang w:eastAsia="ko-KR"/>
        </w:rPr>
        <w:t>.0</w:t>
      </w:r>
    </w:p>
    <w:sectPr w:rsidR="008314E6" w:rsidRPr="00334C9F" w:rsidSect="00231C08">
      <w:footerReference w:type="default" r:id="rId3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DEA6D" w14:textId="77777777" w:rsidR="003B7C1E" w:rsidRDefault="003B7C1E" w:rsidP="00E9744E">
      <w:r>
        <w:separator/>
      </w:r>
    </w:p>
  </w:endnote>
  <w:endnote w:type="continuationSeparator" w:id="0">
    <w:p w14:paraId="30DD8DA4" w14:textId="77777777" w:rsidR="003B7C1E" w:rsidRDefault="003B7C1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9E02C9" w:rsidRDefault="009E02C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2707F" w14:textId="77777777" w:rsidR="003B7C1E" w:rsidRDefault="003B7C1E" w:rsidP="00E9744E">
      <w:r>
        <w:separator/>
      </w:r>
    </w:p>
  </w:footnote>
  <w:footnote w:type="continuationSeparator" w:id="0">
    <w:p w14:paraId="0EA84986" w14:textId="77777777" w:rsidR="003B7C1E" w:rsidRDefault="003B7C1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5734FC"/>
    <w:multiLevelType w:val="hybridMultilevel"/>
    <w:tmpl w:val="E678168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5" w15:restartNumberingAfterBreak="0">
    <w:nsid w:val="0A1751F6"/>
    <w:multiLevelType w:val="hybridMultilevel"/>
    <w:tmpl w:val="3B1E452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A37F4"/>
    <w:multiLevelType w:val="hybridMultilevel"/>
    <w:tmpl w:val="A296C82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2227A"/>
    <w:multiLevelType w:val="hybridMultilevel"/>
    <w:tmpl w:val="74FA1356"/>
    <w:lvl w:ilvl="0" w:tplc="CFC68D4E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D44BA3"/>
    <w:multiLevelType w:val="hybridMultilevel"/>
    <w:tmpl w:val="512421FC"/>
    <w:lvl w:ilvl="0" w:tplc="CD4086C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37614A24"/>
    <w:multiLevelType w:val="hybridMultilevel"/>
    <w:tmpl w:val="3EA81C8A"/>
    <w:lvl w:ilvl="0" w:tplc="ED461F1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4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83B645E"/>
    <w:multiLevelType w:val="hybridMultilevel"/>
    <w:tmpl w:val="A0BCC6CE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0" w15:restartNumberingAfterBreak="0">
    <w:nsid w:val="3E311355"/>
    <w:multiLevelType w:val="hybridMultilevel"/>
    <w:tmpl w:val="47FAC95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6B0DD1"/>
    <w:multiLevelType w:val="hybridMultilevel"/>
    <w:tmpl w:val="9AB230F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9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633D07"/>
    <w:multiLevelType w:val="hybridMultilevel"/>
    <w:tmpl w:val="C1B271B6"/>
    <w:lvl w:ilvl="0" w:tplc="825C7682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6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5F1A20FB"/>
    <w:multiLevelType w:val="hybridMultilevel"/>
    <w:tmpl w:val="E1C87042"/>
    <w:lvl w:ilvl="0" w:tplc="160E571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8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64A320C4"/>
    <w:multiLevelType w:val="hybridMultilevel"/>
    <w:tmpl w:val="4956E0B4"/>
    <w:lvl w:ilvl="0" w:tplc="0FFC76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6A482359"/>
    <w:multiLevelType w:val="hybridMultilevel"/>
    <w:tmpl w:val="686A3F90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4" w15:restartNumberingAfterBreak="0">
    <w:nsid w:val="6CE84C1B"/>
    <w:multiLevelType w:val="hybridMultilevel"/>
    <w:tmpl w:val="CA0A7B5C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5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60" w15:restartNumberingAfterBreak="0">
    <w:nsid w:val="75C7373B"/>
    <w:multiLevelType w:val="hybridMultilevel"/>
    <w:tmpl w:val="ABF21602"/>
    <w:lvl w:ilvl="0" w:tplc="EC16C2B8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62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3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1"/>
  </w:num>
  <w:num w:numId="4">
    <w:abstractNumId w:val="58"/>
  </w:num>
  <w:num w:numId="5">
    <w:abstractNumId w:val="20"/>
  </w:num>
  <w:num w:numId="6">
    <w:abstractNumId w:val="19"/>
  </w:num>
  <w:num w:numId="7">
    <w:abstractNumId w:val="57"/>
  </w:num>
  <w:num w:numId="8">
    <w:abstractNumId w:val="34"/>
  </w:num>
  <w:num w:numId="9">
    <w:abstractNumId w:val="33"/>
  </w:num>
  <w:num w:numId="10">
    <w:abstractNumId w:val="63"/>
  </w:num>
  <w:num w:numId="11">
    <w:abstractNumId w:val="46"/>
  </w:num>
  <w:num w:numId="12">
    <w:abstractNumId w:val="3"/>
  </w:num>
  <w:num w:numId="13">
    <w:abstractNumId w:val="7"/>
  </w:num>
  <w:num w:numId="14">
    <w:abstractNumId w:val="35"/>
  </w:num>
  <w:num w:numId="15">
    <w:abstractNumId w:val="48"/>
  </w:num>
  <w:num w:numId="16">
    <w:abstractNumId w:val="37"/>
  </w:num>
  <w:num w:numId="17">
    <w:abstractNumId w:val="55"/>
  </w:num>
  <w:num w:numId="18">
    <w:abstractNumId w:val="22"/>
  </w:num>
  <w:num w:numId="19">
    <w:abstractNumId w:val="40"/>
  </w:num>
  <w:num w:numId="20">
    <w:abstractNumId w:val="9"/>
  </w:num>
  <w:num w:numId="21">
    <w:abstractNumId w:val="50"/>
  </w:num>
  <w:num w:numId="22">
    <w:abstractNumId w:val="17"/>
  </w:num>
  <w:num w:numId="23">
    <w:abstractNumId w:val="36"/>
  </w:num>
  <w:num w:numId="24">
    <w:abstractNumId w:val="43"/>
  </w:num>
  <w:num w:numId="25">
    <w:abstractNumId w:val="38"/>
  </w:num>
  <w:num w:numId="26">
    <w:abstractNumId w:val="4"/>
  </w:num>
  <w:num w:numId="27">
    <w:abstractNumId w:val="30"/>
  </w:num>
  <w:num w:numId="28">
    <w:abstractNumId w:val="24"/>
  </w:num>
  <w:num w:numId="29">
    <w:abstractNumId w:val="29"/>
  </w:num>
  <w:num w:numId="30">
    <w:abstractNumId w:val="39"/>
  </w:num>
  <w:num w:numId="31">
    <w:abstractNumId w:val="51"/>
  </w:num>
  <w:num w:numId="32">
    <w:abstractNumId w:val="61"/>
  </w:num>
  <w:num w:numId="33">
    <w:abstractNumId w:val="56"/>
  </w:num>
  <w:num w:numId="34">
    <w:abstractNumId w:val="32"/>
  </w:num>
  <w:num w:numId="35">
    <w:abstractNumId w:val="27"/>
  </w:num>
  <w:num w:numId="36">
    <w:abstractNumId w:val="14"/>
  </w:num>
  <w:num w:numId="37">
    <w:abstractNumId w:val="13"/>
  </w:num>
  <w:num w:numId="38">
    <w:abstractNumId w:val="2"/>
  </w:num>
  <w:num w:numId="39">
    <w:abstractNumId w:val="52"/>
  </w:num>
  <w:num w:numId="40">
    <w:abstractNumId w:val="28"/>
  </w:num>
  <w:num w:numId="41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59"/>
  </w:num>
  <w:num w:numId="44">
    <w:abstractNumId w:val="16"/>
  </w:num>
  <w:num w:numId="45">
    <w:abstractNumId w:val="23"/>
  </w:num>
  <w:num w:numId="46">
    <w:abstractNumId w:val="62"/>
  </w:num>
  <w:num w:numId="47">
    <w:abstractNumId w:val="53"/>
  </w:num>
  <w:num w:numId="48">
    <w:abstractNumId w:val="45"/>
  </w:num>
  <w:num w:numId="49">
    <w:abstractNumId w:val="47"/>
  </w:num>
  <w:num w:numId="50">
    <w:abstractNumId w:val="49"/>
  </w:num>
  <w:num w:numId="51">
    <w:abstractNumId w:val="44"/>
  </w:num>
  <w:num w:numId="52">
    <w:abstractNumId w:val="60"/>
  </w:num>
  <w:num w:numId="53">
    <w:abstractNumId w:val="6"/>
  </w:num>
  <w:num w:numId="54">
    <w:abstractNumId w:val="31"/>
  </w:num>
  <w:num w:numId="55">
    <w:abstractNumId w:val="41"/>
  </w:num>
  <w:num w:numId="56">
    <w:abstractNumId w:val="8"/>
  </w:num>
  <w:num w:numId="57">
    <w:abstractNumId w:val="11"/>
  </w:num>
  <w:num w:numId="58">
    <w:abstractNumId w:val="32"/>
  </w:num>
  <w:num w:numId="59">
    <w:abstractNumId w:val="10"/>
  </w:num>
  <w:num w:numId="60">
    <w:abstractNumId w:val="12"/>
  </w:num>
  <w:num w:numId="61">
    <w:abstractNumId w:val="25"/>
  </w:num>
  <w:num w:numId="62">
    <w:abstractNumId w:val="1"/>
  </w:num>
  <w:num w:numId="63">
    <w:abstractNumId w:val="5"/>
  </w:num>
  <w:num w:numId="64">
    <w:abstractNumId w:val="54"/>
  </w:num>
  <w:num w:numId="65">
    <w:abstractNumId w:val="0"/>
  </w:num>
  <w:num w:numId="66">
    <w:abstractNumId w:val="1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0241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279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462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4C9F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C1E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0E30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DF7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2C9"/>
    <w:rsid w:val="009E065C"/>
    <w:rsid w:val="009E06AA"/>
    <w:rsid w:val="009E09BD"/>
    <w:rsid w:val="009E0A24"/>
    <w:rsid w:val="009E0B6C"/>
    <w:rsid w:val="009E0BE1"/>
    <w:rsid w:val="009E0CA9"/>
    <w:rsid w:val="009E205E"/>
    <w:rsid w:val="009E2372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B95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716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8C4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071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0C0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2F5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0E9F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4BD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013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EF7F6A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00E3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character" w:customStyle="1" w:styleId="B10">
    <w:name w:val="B1 (文字)"/>
    <w:rsid w:val="00D600C0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1691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6</cp:revision>
  <cp:lastPrinted>2016-05-13T07:49:00Z</cp:lastPrinted>
  <dcterms:created xsi:type="dcterms:W3CDTF">2020-08-07T11:41:00Z</dcterms:created>
  <dcterms:modified xsi:type="dcterms:W3CDTF">2020-08-08T05:30:00Z</dcterms:modified>
</cp:coreProperties>
</file>