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3E3" w:rsidRPr="00C71470" w:rsidRDefault="007613E3" w:rsidP="007613E3">
      <w:pPr>
        <w:tabs>
          <w:tab w:val="center" w:pos="3969"/>
          <w:tab w:val="right" w:pos="8280"/>
          <w:tab w:val="right" w:pos="9781"/>
        </w:tabs>
        <w:snapToGrid w:val="0"/>
        <w:ind w:left="-2" w:right="-57"/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</w:pPr>
      <w:r w:rsidRPr="00C71470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 xml:space="preserve">3GPP TSG RAN WG1 </w:t>
      </w:r>
      <w:r w:rsidRPr="00C71470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Meeting #</w:t>
      </w:r>
      <w:r w:rsidR="00F869ED">
        <w:rPr>
          <w:rFonts w:ascii="Arial" w:eastAsia="宋体" w:hAnsi="Arial" w:cs="Arial" w:hint="eastAsia"/>
          <w:b/>
          <w:bCs/>
          <w:kern w:val="0"/>
          <w:sz w:val="20"/>
          <w:szCs w:val="20"/>
          <w:lang w:val="en-GB"/>
        </w:rPr>
        <w:t>102-e</w:t>
      </w:r>
      <w:r w:rsidRPr="00C71470">
        <w:rPr>
          <w:rFonts w:ascii="Arial" w:eastAsia="宋体" w:hAnsi="Arial" w:cs="Arial" w:hint="eastAsia"/>
          <w:b/>
          <w:bCs/>
          <w:kern w:val="0"/>
          <w:sz w:val="20"/>
          <w:szCs w:val="20"/>
          <w:lang w:val="en-GB"/>
        </w:rPr>
        <w:t xml:space="preserve">                                    </w:t>
      </w:r>
      <w:r w:rsidRPr="004B0B0D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>R1-</w:t>
      </w:r>
      <w:r w:rsidRPr="004B0B0D"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  <w:t>20</w:t>
      </w:r>
      <w:r w:rsidR="00A45535" w:rsidRPr="004B0B0D">
        <w:rPr>
          <w:rFonts w:ascii="Arial" w:eastAsia="宋体" w:hAnsi="Arial" w:cs="Times New Roman" w:hint="eastAsia"/>
          <w:b/>
          <w:kern w:val="0"/>
          <w:sz w:val="20"/>
          <w:szCs w:val="20"/>
          <w:lang w:val="x-none"/>
        </w:rPr>
        <w:t>05679</w:t>
      </w:r>
    </w:p>
    <w:p w:rsidR="007613E3" w:rsidRDefault="007613E3" w:rsidP="007613E3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Arial"/>
          <w:b/>
          <w:bCs/>
          <w:kern w:val="0"/>
          <w:sz w:val="20"/>
          <w:szCs w:val="20"/>
          <w:lang w:val="x-none"/>
        </w:rPr>
      </w:pPr>
      <w:r w:rsidRPr="00C71470">
        <w:rPr>
          <w:rFonts w:ascii="Arial" w:eastAsia="宋体" w:hAnsi="Arial" w:cs="Arial"/>
          <w:b/>
          <w:bCs/>
          <w:kern w:val="0"/>
          <w:sz w:val="20"/>
          <w:szCs w:val="20"/>
          <w:lang w:val="x-none"/>
        </w:rPr>
        <w:t xml:space="preserve">e-Meeting, </w:t>
      </w:r>
      <w:r w:rsidR="00282209">
        <w:rPr>
          <w:rFonts w:ascii="Arial" w:eastAsia="宋体" w:hAnsi="Arial" w:cs="Arial" w:hint="eastAsia"/>
          <w:b/>
          <w:bCs/>
          <w:kern w:val="0"/>
          <w:sz w:val="20"/>
          <w:szCs w:val="20"/>
          <w:lang w:val="x-none"/>
        </w:rPr>
        <w:t>Aug</w:t>
      </w:r>
      <w:r w:rsidR="008179A2">
        <w:rPr>
          <w:rFonts w:ascii="Arial" w:eastAsia="宋体" w:hAnsi="Arial" w:cs="Arial" w:hint="eastAsia"/>
          <w:b/>
          <w:bCs/>
          <w:kern w:val="0"/>
          <w:sz w:val="20"/>
          <w:szCs w:val="20"/>
          <w:lang w:val="x-none"/>
        </w:rPr>
        <w:t>ust</w:t>
      </w:r>
      <w:r w:rsidR="00282209">
        <w:rPr>
          <w:rFonts w:ascii="Arial" w:eastAsia="宋体" w:hAnsi="Arial" w:cs="Arial"/>
          <w:b/>
          <w:bCs/>
          <w:kern w:val="0"/>
          <w:sz w:val="20"/>
          <w:szCs w:val="20"/>
          <w:lang w:val="x-none"/>
        </w:rPr>
        <w:t xml:space="preserve"> </w:t>
      </w:r>
      <w:r w:rsidR="00282209">
        <w:rPr>
          <w:rFonts w:ascii="Arial" w:eastAsia="宋体" w:hAnsi="Arial" w:cs="Arial" w:hint="eastAsia"/>
          <w:b/>
          <w:bCs/>
          <w:kern w:val="0"/>
          <w:sz w:val="20"/>
          <w:szCs w:val="20"/>
          <w:lang w:val="x-none"/>
        </w:rPr>
        <w:t>17</w:t>
      </w:r>
      <w:r w:rsidRPr="00C71470">
        <w:rPr>
          <w:rFonts w:ascii="Arial" w:eastAsia="宋体" w:hAnsi="Arial" w:cs="Arial"/>
          <w:b/>
          <w:bCs/>
          <w:kern w:val="0"/>
          <w:sz w:val="20"/>
          <w:szCs w:val="20"/>
          <w:vertAlign w:val="superscript"/>
          <w:lang w:val="x-none"/>
        </w:rPr>
        <w:t>th</w:t>
      </w:r>
      <w:r w:rsidRPr="00C71470">
        <w:rPr>
          <w:rFonts w:ascii="Arial" w:eastAsia="宋体" w:hAnsi="Arial" w:cs="Arial"/>
          <w:b/>
          <w:bCs/>
          <w:kern w:val="0"/>
          <w:sz w:val="20"/>
          <w:szCs w:val="20"/>
          <w:lang w:val="x-none"/>
        </w:rPr>
        <w:t xml:space="preserve"> –</w:t>
      </w:r>
      <w:r w:rsidR="008179A2">
        <w:rPr>
          <w:rFonts w:ascii="Arial" w:eastAsia="宋体" w:hAnsi="Arial" w:cs="Arial" w:hint="eastAsia"/>
          <w:b/>
          <w:bCs/>
          <w:kern w:val="0"/>
          <w:sz w:val="20"/>
          <w:szCs w:val="20"/>
          <w:lang w:val="x-none"/>
        </w:rPr>
        <w:t xml:space="preserve"> </w:t>
      </w:r>
      <w:r w:rsidR="00282209">
        <w:rPr>
          <w:rFonts w:ascii="Arial" w:eastAsia="宋体" w:hAnsi="Arial" w:cs="Arial" w:hint="eastAsia"/>
          <w:b/>
          <w:bCs/>
          <w:kern w:val="0"/>
          <w:sz w:val="20"/>
          <w:szCs w:val="20"/>
          <w:lang w:val="x-none"/>
        </w:rPr>
        <w:t>28</w:t>
      </w:r>
      <w:r w:rsidRPr="00C71470">
        <w:rPr>
          <w:rFonts w:ascii="Arial" w:eastAsia="宋体" w:hAnsi="Arial" w:cs="Arial"/>
          <w:b/>
          <w:bCs/>
          <w:kern w:val="0"/>
          <w:sz w:val="20"/>
          <w:szCs w:val="20"/>
          <w:vertAlign w:val="superscript"/>
          <w:lang w:val="x-none"/>
        </w:rPr>
        <w:t>th</w:t>
      </w:r>
      <w:r w:rsidRPr="00C71470">
        <w:rPr>
          <w:rFonts w:ascii="Arial" w:eastAsia="宋体" w:hAnsi="Arial" w:cs="Arial"/>
          <w:b/>
          <w:bCs/>
          <w:kern w:val="0"/>
          <w:sz w:val="20"/>
          <w:szCs w:val="20"/>
          <w:lang w:val="x-none"/>
        </w:rPr>
        <w:t>, 2020</w:t>
      </w:r>
    </w:p>
    <w:p w:rsidR="00282209" w:rsidRDefault="00282209" w:rsidP="007613E3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Arial"/>
          <w:b/>
          <w:bCs/>
          <w:kern w:val="0"/>
          <w:sz w:val="20"/>
          <w:szCs w:val="20"/>
          <w:lang w:val="x-none"/>
        </w:rPr>
      </w:pPr>
    </w:p>
    <w:p w:rsidR="007613E3" w:rsidRPr="00A578C0" w:rsidRDefault="007613E3" w:rsidP="007613E3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7613E3" w:rsidRPr="004F65CA" w:rsidRDefault="007613E3" w:rsidP="007613E3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</w:pPr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>Source:</w:t>
      </w:r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ab/>
      </w:r>
      <w:r w:rsidRPr="004F65CA"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  <w:t>CATT</w:t>
      </w:r>
    </w:p>
    <w:p w:rsidR="007613E3" w:rsidRPr="004F65CA" w:rsidRDefault="007613E3" w:rsidP="007613E3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</w:pPr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>Title:</w:t>
      </w:r>
      <w:bookmarkStart w:id="0" w:name="Title"/>
      <w:bookmarkEnd w:id="0"/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ab/>
      </w:r>
      <w:r w:rsidRPr="004F65CA">
        <w:rPr>
          <w:rFonts w:ascii="Arial" w:hAnsi="Arial"/>
          <w:b/>
          <w:sz w:val="20"/>
          <w:szCs w:val="20"/>
        </w:rPr>
        <w:t>Re</w:t>
      </w:r>
      <w:r w:rsidR="008404D4">
        <w:rPr>
          <w:rFonts w:ascii="Arial" w:hAnsi="Arial" w:hint="eastAsia"/>
          <w:b/>
          <w:sz w:val="20"/>
          <w:szCs w:val="20"/>
        </w:rPr>
        <w:t>maining Issues on Multi-beam Operation Enhancement</w:t>
      </w:r>
    </w:p>
    <w:p w:rsidR="007613E3" w:rsidRPr="004F65CA" w:rsidRDefault="007613E3" w:rsidP="007613E3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</w:pPr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>Agenda Item:</w:t>
      </w:r>
      <w:bookmarkStart w:id="1" w:name="Source"/>
      <w:bookmarkEnd w:id="1"/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ab/>
      </w:r>
      <w:r w:rsidRPr="004F65CA">
        <w:rPr>
          <w:rFonts w:ascii="Arial" w:eastAsia="宋体" w:hAnsi="Arial" w:cs="Times New Roman" w:hint="eastAsia"/>
          <w:b/>
          <w:kern w:val="0"/>
          <w:sz w:val="20"/>
          <w:szCs w:val="20"/>
          <w:lang w:val="x-none"/>
        </w:rPr>
        <w:t>7.2.6.3</w:t>
      </w:r>
    </w:p>
    <w:p w:rsidR="007613E3" w:rsidRPr="004F65CA" w:rsidRDefault="007613E3" w:rsidP="007613E3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</w:pPr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>Document for:</w:t>
      </w:r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ab/>
      </w:r>
      <w:bookmarkStart w:id="2" w:name="DocumentFor"/>
      <w:bookmarkEnd w:id="2"/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>Discussio</w:t>
      </w:r>
      <w:r w:rsidRPr="004F65CA"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  <w:t>n</w:t>
      </w:r>
      <w:r w:rsidRPr="004F65CA">
        <w:rPr>
          <w:rFonts w:ascii="Arial" w:eastAsia="宋体" w:hAnsi="Arial" w:cs="Times New Roman" w:hint="eastAsia"/>
          <w:b/>
          <w:kern w:val="0"/>
          <w:sz w:val="20"/>
          <w:szCs w:val="20"/>
          <w:lang w:val="x-none"/>
        </w:rPr>
        <w:t xml:space="preserve"> and Decision</w:t>
      </w:r>
    </w:p>
    <w:p w:rsidR="007613E3" w:rsidRPr="00A578C0" w:rsidRDefault="007613E3" w:rsidP="007613E3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3D3FA4" w:rsidRDefault="007613E3" w:rsidP="007613E3">
      <w:pPr>
        <w:pStyle w:val="a3"/>
        <w:keepNext/>
        <w:widowControl/>
        <w:numPr>
          <w:ilvl w:val="0"/>
          <w:numId w:val="1"/>
        </w:numPr>
        <w:spacing w:before="120" w:after="120"/>
        <w:ind w:firstLineChars="0"/>
        <w:outlineLvl w:val="0"/>
        <w:rPr>
          <w:rFonts w:ascii="Arial" w:eastAsia="宋体" w:hAnsi="Arial" w:cs="Times New Roman" w:hint="eastAsia"/>
          <w:b/>
          <w:kern w:val="32"/>
          <w:sz w:val="28"/>
          <w:szCs w:val="20"/>
          <w:lang w:val="x-none" w:eastAsia="x-none"/>
        </w:rPr>
      </w:pPr>
      <w:bookmarkStart w:id="3" w:name="_Ref521334010"/>
      <w:r w:rsidRPr="00CC300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Introduction</w:t>
      </w:r>
      <w:bookmarkEnd w:id="3"/>
    </w:p>
    <w:p w:rsidR="008179A2" w:rsidRPr="003D3FA4" w:rsidRDefault="007613E3" w:rsidP="003D3FA4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  <w:r w:rsidRPr="003D3FA4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In </w:t>
      </w:r>
      <w:r w:rsidR="003A4E0B" w:rsidRPr="003D3FA4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this contribution, we deal with </w:t>
      </w:r>
      <w:r w:rsidR="003A4E0B" w:rsidRPr="003D3FA4">
        <w:rPr>
          <w:rFonts w:ascii="Times New Roman" w:hAnsi="Times New Roman" w:cs="Batang"/>
          <w:kern w:val="0"/>
          <w:sz w:val="20"/>
          <w:szCs w:val="20"/>
          <w:lang w:val="en-GB"/>
        </w:rPr>
        <w:t>remaining</w:t>
      </w:r>
      <w:r w:rsidR="003A4E0B" w:rsidRPr="003D3FA4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issues on multi-beam operation in NR Rel-16 and provide our TPs.</w:t>
      </w:r>
    </w:p>
    <w:p w:rsidR="007613E3" w:rsidRDefault="007613E3" w:rsidP="007613E3">
      <w:pPr>
        <w:pStyle w:val="a3"/>
        <w:keepNext/>
        <w:widowControl/>
        <w:numPr>
          <w:ilvl w:val="0"/>
          <w:numId w:val="1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TPs for specifications</w:t>
      </w:r>
    </w:p>
    <w:p w:rsidR="00202657" w:rsidRPr="00202657" w:rsidRDefault="007613E3" w:rsidP="004B34B5">
      <w:pPr>
        <w:pStyle w:val="2"/>
        <w:rPr>
          <w:lang w:eastAsia="zh-CN"/>
        </w:rPr>
      </w:pPr>
      <w:r w:rsidRPr="00202657">
        <w:rPr>
          <w:rFonts w:hint="eastAsia"/>
        </w:rPr>
        <w:t xml:space="preserve">2.1 </w:t>
      </w:r>
      <w:r w:rsidR="00820AE3">
        <w:rPr>
          <w:rFonts w:hint="eastAsia"/>
          <w:lang w:eastAsia="zh-CN"/>
        </w:rPr>
        <w:t xml:space="preserve"> </w:t>
      </w:r>
      <w:r w:rsidRPr="006E5B1A">
        <w:rPr>
          <w:rFonts w:hint="eastAsia"/>
        </w:rPr>
        <w:t>TPs for 38.21</w:t>
      </w:r>
      <w:r w:rsidR="00907BB9">
        <w:rPr>
          <w:rFonts w:hint="eastAsia"/>
          <w:lang w:eastAsia="zh-CN"/>
        </w:rPr>
        <w:t>3</w:t>
      </w:r>
    </w:p>
    <w:p w:rsidR="00674B73" w:rsidRPr="00864BE0" w:rsidRDefault="00674B73" w:rsidP="00674B73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  <w:r w:rsidRPr="00864BE0">
        <w:rPr>
          <w:rFonts w:ascii="Times New Roman" w:hAnsi="Times New Roman" w:cs="Batang"/>
          <w:kern w:val="0"/>
          <w:sz w:val="20"/>
          <w:szCs w:val="20"/>
          <w:lang w:val="en-GB"/>
        </w:rPr>
        <w:t xml:space="preserve">In section 6 of TS38.213 it is </w:t>
      </w:r>
      <w:r w:rsidR="00283B5A">
        <w:rPr>
          <w:rFonts w:ascii="Times New Roman" w:hAnsi="Times New Roman" w:cs="Batang"/>
          <w:kern w:val="0"/>
          <w:sz w:val="20"/>
          <w:szCs w:val="20"/>
          <w:lang w:val="en-GB"/>
        </w:rPr>
        <w:t>specified</w:t>
      </w:r>
      <w:r w:rsidRPr="00864BE0">
        <w:rPr>
          <w:rFonts w:ascii="Times New Roman" w:hAnsi="Times New Roman" w:cs="Batang"/>
          <w:kern w:val="0"/>
          <w:sz w:val="20"/>
          <w:szCs w:val="20"/>
          <w:lang w:val="en-GB"/>
        </w:rPr>
        <w:t xml:space="preserve"> that periodic CSI-RS can be explicitly or implicitly </w:t>
      </w:r>
      <w:r w:rsidR="00283B5A">
        <w:rPr>
          <w:rFonts w:ascii="Times New Roman" w:hAnsi="Times New Roman" w:cs="Batang"/>
          <w:kern w:val="0"/>
          <w:sz w:val="20"/>
          <w:szCs w:val="20"/>
          <w:lang w:val="en-GB"/>
        </w:rPr>
        <w:t>provided</w:t>
      </w:r>
      <w:r w:rsidR="00283B5A" w:rsidRPr="00864BE0">
        <w:rPr>
          <w:rFonts w:ascii="Times New Roman" w:hAnsi="Times New Roman" w:cs="Batang"/>
          <w:kern w:val="0"/>
          <w:sz w:val="20"/>
          <w:szCs w:val="20"/>
          <w:lang w:val="en-GB"/>
        </w:rPr>
        <w:t xml:space="preserve"> </w:t>
      </w:r>
      <w:r w:rsidRPr="00864BE0">
        <w:rPr>
          <w:rFonts w:ascii="Times New Roman" w:hAnsi="Times New Roman" w:cs="Batang"/>
          <w:kern w:val="0"/>
          <w:sz w:val="20"/>
          <w:szCs w:val="20"/>
          <w:lang w:val="en-GB"/>
        </w:rPr>
        <w:t xml:space="preserve">as the </w:t>
      </w:r>
      <w:r w:rsidRPr="00864BE0">
        <w:rPr>
          <w:rFonts w:ascii="Times New Roman" w:hAnsi="Times New Roman" w:cs="Batang" w:hint="eastAsia"/>
          <w:kern w:val="0"/>
          <w:sz w:val="20"/>
          <w:szCs w:val="20"/>
          <w:lang w:val="en-GB"/>
        </w:rPr>
        <w:t>reference signal of Beam Failure Detection</w:t>
      </w:r>
      <w:r w:rsidR="00FE388F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</w:t>
      </w:r>
      <w:r w:rsidR="00535961">
        <w:rPr>
          <w:rFonts w:ascii="Times New Roman" w:hAnsi="Times New Roman" w:cs="Batang" w:hint="eastAsia"/>
          <w:kern w:val="0"/>
          <w:sz w:val="20"/>
          <w:szCs w:val="20"/>
          <w:lang w:val="en-GB"/>
        </w:rPr>
        <w:t>(BFD)</w:t>
      </w:r>
      <w:r w:rsidRPr="00864BE0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. </w:t>
      </w:r>
      <w:r w:rsidRPr="00864BE0">
        <w:rPr>
          <w:rFonts w:ascii="Times New Roman" w:hAnsi="Times New Roman" w:cs="Batang"/>
          <w:kern w:val="0"/>
          <w:sz w:val="20"/>
          <w:szCs w:val="20"/>
          <w:lang w:val="en-GB"/>
        </w:rPr>
        <w:t>SS/PBCH blocks</w:t>
      </w:r>
      <w:r w:rsidR="00BE78C7" w:rsidRPr="00864BE0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are</w:t>
      </w:r>
      <w:r w:rsidR="00FE388F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not included in the</w:t>
      </w:r>
      <w:r w:rsidR="00535961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BFD reference signal.</w:t>
      </w:r>
    </w:p>
    <w:p w:rsidR="00674B73" w:rsidRDefault="00674B73" w:rsidP="00674B73">
      <w:pPr>
        <w:rPr>
          <w:iCs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110"/>
      </w:tblGrid>
      <w:tr w:rsidR="00674B73" w:rsidTr="00C02628">
        <w:trPr>
          <w:trHeight w:val="1833"/>
        </w:trPr>
        <w:tc>
          <w:tcPr>
            <w:tcW w:w="9110" w:type="dxa"/>
            <w:shd w:val="clear" w:color="auto" w:fill="auto"/>
          </w:tcPr>
          <w:p w:rsidR="00674B73" w:rsidRDefault="00674B73" w:rsidP="00A402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TS38.213: 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6</w:t>
            </w:r>
            <w:r w:rsidRPr="006C27C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Link recovery procedures</w:t>
            </w:r>
          </w:p>
          <w:p w:rsidR="009F68CE" w:rsidRPr="006C27C7" w:rsidRDefault="009F68CE" w:rsidP="00A402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02628" w:rsidRPr="00C02628" w:rsidRDefault="00C02628" w:rsidP="00C026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02628">
              <w:rPr>
                <w:rFonts w:ascii="Times New Roman" w:hAnsi="Times New Roman" w:cs="Times New Roman"/>
                <w:sz w:val="18"/>
                <w:szCs w:val="18"/>
              </w:rPr>
              <w:t xml:space="preserve">A UE can be provided, for each BWP of a serving cell, a set </w:t>
            </w:r>
            <w:r w:rsidR="00A12A82">
              <w:rPr>
                <w:iCs/>
                <w:noProof/>
                <w:position w:val="-10"/>
              </w:rPr>
              <w:drawing>
                <wp:inline distT="0" distB="0" distL="0" distR="0" wp14:anchorId="2785058D" wp14:editId="3532C864">
                  <wp:extent cx="184150" cy="184150"/>
                  <wp:effectExtent l="0" t="0" r="6350" b="635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628">
              <w:rPr>
                <w:rFonts w:ascii="Times New Roman" w:hAnsi="Times New Roman" w:cs="Times New Roman"/>
                <w:sz w:val="18"/>
                <w:szCs w:val="18"/>
              </w:rPr>
              <w:t xml:space="preserve"> of </w:t>
            </w:r>
            <w:r w:rsidRPr="00A12A8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periodic CSI-RS</w:t>
            </w:r>
            <w:r w:rsidRPr="00C02628">
              <w:rPr>
                <w:rFonts w:ascii="Times New Roman" w:hAnsi="Times New Roman" w:cs="Times New Roman"/>
                <w:sz w:val="18"/>
                <w:szCs w:val="18"/>
              </w:rPr>
              <w:t xml:space="preserve"> resource configuration indexes by failureDetectionResources or beamFailureDetectionResourceList</w:t>
            </w:r>
            <w:r w:rsidRPr="00C02628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C02628">
              <w:rPr>
                <w:rFonts w:ascii="Times New Roman" w:hAnsi="Times New Roman" w:cs="Times New Roman"/>
                <w:sz w:val="18"/>
                <w:szCs w:val="18"/>
              </w:rPr>
              <w:t xml:space="preserve">…….. If the UE is not provided </w:t>
            </w:r>
            <w:r w:rsidR="00A12A82">
              <w:rPr>
                <w:iCs/>
                <w:noProof/>
                <w:position w:val="-10"/>
              </w:rPr>
              <w:drawing>
                <wp:inline distT="0" distB="0" distL="0" distR="0">
                  <wp:extent cx="184150" cy="184150"/>
                  <wp:effectExtent l="0" t="0" r="6350" b="635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628">
              <w:rPr>
                <w:rFonts w:ascii="Times New Roman" w:hAnsi="Times New Roman" w:cs="Times New Roman"/>
                <w:sz w:val="18"/>
                <w:szCs w:val="18"/>
              </w:rPr>
              <w:t xml:space="preserve"> by failureDetectionResources or beamFailureDetectionResourceList for a BWP of the serving cell, the UE determines the set </w:t>
            </w:r>
            <w:r w:rsidR="00A12A82">
              <w:rPr>
                <w:iCs/>
                <w:noProof/>
                <w:position w:val="-10"/>
              </w:rPr>
              <w:drawing>
                <wp:inline distT="0" distB="0" distL="0" distR="0">
                  <wp:extent cx="184150" cy="184150"/>
                  <wp:effectExtent l="0" t="0" r="6350" b="635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628">
              <w:rPr>
                <w:rFonts w:ascii="Times New Roman" w:hAnsi="Times New Roman" w:cs="Times New Roman"/>
                <w:sz w:val="18"/>
                <w:szCs w:val="18"/>
              </w:rPr>
              <w:t xml:space="preserve"> to include </w:t>
            </w:r>
            <w:r w:rsidRPr="00A12A8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periodic CSI-RS</w:t>
            </w:r>
            <w:r w:rsidRPr="00C02628">
              <w:rPr>
                <w:rFonts w:ascii="Times New Roman" w:hAnsi="Times New Roman" w:cs="Times New Roman"/>
                <w:sz w:val="18"/>
                <w:szCs w:val="18"/>
              </w:rPr>
              <w:t xml:space="preserve"> resource configuration indexes with same values as the RS indexes in the RS sets indicated by TCI-State for respective CORESETs that the UE uses for monitoring PDCCH.</w:t>
            </w:r>
          </w:p>
          <w:p w:rsidR="00674B73" w:rsidRPr="00C02628" w:rsidRDefault="00674B73" w:rsidP="00A402B9">
            <w:pPr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</w:p>
        </w:tc>
      </w:tr>
    </w:tbl>
    <w:p w:rsidR="00674B73" w:rsidRDefault="00674B73" w:rsidP="00674B73">
      <w:pPr>
        <w:rPr>
          <w:iCs/>
        </w:rPr>
      </w:pPr>
    </w:p>
    <w:p w:rsidR="00674B73" w:rsidRDefault="009F68CE" w:rsidP="00674B73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  <w:r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At the same time, in section 6 of TS38.213 it is said that </w:t>
      </w:r>
      <w:r w:rsidR="009969EE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in RAN1 </w:t>
      </w:r>
      <w:r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when UE assess the quality of </w:t>
      </w:r>
      <w:r w:rsidR="00A45835">
        <w:rPr>
          <w:rFonts w:ascii="Times New Roman" w:hAnsi="Times New Roman" w:cs="Batang" w:hint="eastAsia"/>
          <w:kern w:val="0"/>
          <w:sz w:val="20"/>
          <w:szCs w:val="20"/>
          <w:lang w:val="en-GB"/>
        </w:rPr>
        <w:t>the beam, both CSI-RS and SS/PBCH blocks can be used</w:t>
      </w:r>
      <w:r w:rsidR="00BB1CC3">
        <w:rPr>
          <w:rFonts w:ascii="Times New Roman" w:hAnsi="Times New Roman" w:cs="Batang" w:hint="eastAsia"/>
          <w:kern w:val="0"/>
          <w:sz w:val="20"/>
          <w:szCs w:val="20"/>
          <w:lang w:val="en-GB"/>
        </w:rPr>
        <w:t>.</w:t>
      </w:r>
    </w:p>
    <w:p w:rsidR="00A45835" w:rsidRDefault="00A45835" w:rsidP="00674B73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110"/>
      </w:tblGrid>
      <w:tr w:rsidR="00A45835" w:rsidTr="00A45835">
        <w:trPr>
          <w:trHeight w:val="1457"/>
        </w:trPr>
        <w:tc>
          <w:tcPr>
            <w:tcW w:w="9110" w:type="dxa"/>
            <w:shd w:val="clear" w:color="auto" w:fill="auto"/>
          </w:tcPr>
          <w:p w:rsidR="00A45835" w:rsidRDefault="00A45835" w:rsidP="00A402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TS38.213: 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6</w:t>
            </w:r>
            <w:r w:rsidRPr="006C27C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Link recovery procedures</w:t>
            </w:r>
          </w:p>
          <w:p w:rsidR="00A45835" w:rsidRPr="006C27C7" w:rsidRDefault="00A45835" w:rsidP="00A402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835" w:rsidRPr="00C02628" w:rsidRDefault="00A45835" w:rsidP="00A45835">
            <w:pPr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A45835">
              <w:rPr>
                <w:rFonts w:ascii="Times New Roman" w:hAnsi="Times New Roman" w:cs="Times New Roman"/>
                <w:sz w:val="18"/>
                <w:szCs w:val="18"/>
              </w:rPr>
              <w:t xml:space="preserve">The physical layer in the UE assesses the radio link quality according to the set </w:t>
            </w:r>
            <w:r>
              <w:rPr>
                <w:iCs/>
                <w:noProof/>
                <w:position w:val="-10"/>
              </w:rPr>
              <w:drawing>
                <wp:inline distT="0" distB="0" distL="0" distR="0" wp14:anchorId="58ED2E3D" wp14:editId="1E13C17D">
                  <wp:extent cx="184150" cy="184150"/>
                  <wp:effectExtent l="0" t="0" r="6350" b="635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5835">
              <w:rPr>
                <w:rFonts w:ascii="Times New Roman" w:hAnsi="Times New Roman" w:cs="Times New Roman"/>
                <w:sz w:val="18"/>
                <w:szCs w:val="18"/>
              </w:rPr>
              <w:t xml:space="preserve"> of resource configurations against the </w:t>
            </w:r>
            <w:r w:rsidR="009969EE">
              <w:rPr>
                <w:rFonts w:ascii="Times New Roman" w:hAnsi="Times New Roman" w:cs="Times New Roman"/>
                <w:sz w:val="18"/>
                <w:szCs w:val="18"/>
              </w:rPr>
              <w:t xml:space="preserve">threshold </w:t>
            </w:r>
            <w:r w:rsidR="009969EE" w:rsidRPr="00B916EC">
              <w:t>Q</w:t>
            </w:r>
            <w:r w:rsidR="009969EE" w:rsidRPr="00B916EC">
              <w:rPr>
                <w:vertAlign w:val="subscript"/>
              </w:rPr>
              <w:t>out,LR</w:t>
            </w:r>
            <w:r w:rsidRPr="00A45835">
              <w:rPr>
                <w:rFonts w:ascii="Times New Roman" w:hAnsi="Times New Roman" w:cs="Times New Roman"/>
                <w:sz w:val="18"/>
                <w:szCs w:val="18"/>
              </w:rPr>
              <w:t xml:space="preserve">. For the set </w:t>
            </w:r>
            <w:r w:rsidR="009969EE">
              <w:rPr>
                <w:iCs/>
                <w:noProof/>
                <w:position w:val="-10"/>
              </w:rPr>
              <w:drawing>
                <wp:inline distT="0" distB="0" distL="0" distR="0" wp14:anchorId="58ED2E3D" wp14:editId="1E13C17D">
                  <wp:extent cx="184150" cy="184150"/>
                  <wp:effectExtent l="0" t="0" r="6350" b="635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5835">
              <w:rPr>
                <w:rFonts w:ascii="Times New Roman" w:hAnsi="Times New Roman" w:cs="Times New Roman"/>
                <w:sz w:val="18"/>
                <w:szCs w:val="18"/>
              </w:rPr>
              <w:t xml:space="preserve">, the UE assesses the radio link quality only according to periodic CSI-RS resource configurations, </w:t>
            </w:r>
            <w:r w:rsidRPr="00E5627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or SS/PBCH blocks</w:t>
            </w:r>
            <w:r w:rsidRPr="00A45835">
              <w:rPr>
                <w:rFonts w:ascii="Times New Roman" w:hAnsi="Times New Roman" w:cs="Times New Roman"/>
                <w:sz w:val="18"/>
                <w:szCs w:val="18"/>
              </w:rPr>
              <w:t xml:space="preserve"> on the PCell or the PSCell, that are quasi co-located, as described in [6, TS 38.214]</w:t>
            </w:r>
          </w:p>
        </w:tc>
      </w:tr>
    </w:tbl>
    <w:p w:rsidR="00A45835" w:rsidRDefault="00A45835" w:rsidP="00674B73">
      <w:pPr>
        <w:rPr>
          <w:rFonts w:ascii="Times New Roman" w:hAnsi="Times New Roman" w:cs="Batang"/>
          <w:kern w:val="0"/>
          <w:sz w:val="20"/>
          <w:szCs w:val="20"/>
        </w:rPr>
      </w:pPr>
    </w:p>
    <w:p w:rsidR="008A6C7B" w:rsidRDefault="00283B5A" w:rsidP="00674B73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  <w:r>
        <w:rPr>
          <w:rFonts w:ascii="Times New Roman" w:hAnsi="Times New Roman" w:cs="Batang"/>
          <w:kern w:val="0"/>
          <w:sz w:val="20"/>
          <w:szCs w:val="20"/>
          <w:lang w:val="en-GB"/>
        </w:rPr>
        <w:t>These two paragraphs are contradictory to each other as to whether SS/PBCH block are allowed to be used for beam failure detection. A clarification is needed. Depending on the outcome, one of these two paragraphs need</w:t>
      </w:r>
      <w:r w:rsidR="00C97A70">
        <w:rPr>
          <w:rFonts w:ascii="Times New Roman" w:hAnsi="Times New Roman" w:cs="Batang" w:hint="eastAsia"/>
          <w:kern w:val="0"/>
          <w:sz w:val="20"/>
          <w:szCs w:val="20"/>
          <w:lang w:val="en-GB"/>
        </w:rPr>
        <w:t>s</w:t>
      </w:r>
      <w:r>
        <w:rPr>
          <w:rFonts w:ascii="Times New Roman" w:hAnsi="Times New Roman" w:cs="Batang"/>
          <w:kern w:val="0"/>
          <w:sz w:val="20"/>
          <w:szCs w:val="20"/>
          <w:lang w:val="en-GB"/>
        </w:rPr>
        <w:t xml:space="preserve"> to be updated. </w:t>
      </w:r>
    </w:p>
    <w:p w:rsidR="008A6C7B" w:rsidRDefault="008A6C7B" w:rsidP="00674B73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</w:p>
    <w:p w:rsidR="00907BB9" w:rsidRPr="009969EE" w:rsidRDefault="00AA526F" w:rsidP="00907BB9">
      <w:proofErr w:type="gramStart"/>
      <w:r>
        <w:rPr>
          <w:rFonts w:ascii="Times" w:hAnsi="Times" w:cs="Times" w:hint="eastAsia"/>
          <w:b/>
          <w:iCs/>
          <w:sz w:val="20"/>
          <w:szCs w:val="20"/>
          <w:u w:val="single"/>
          <w:lang w:val="en-GB"/>
        </w:rPr>
        <w:t xml:space="preserve">Proposal </w:t>
      </w:r>
      <w:r w:rsidR="008A6C7B" w:rsidRPr="00113FC3">
        <w:rPr>
          <w:rFonts w:ascii="Times" w:hAnsi="Times" w:cs="Times" w:hint="eastAsia"/>
          <w:iCs/>
          <w:sz w:val="20"/>
          <w:szCs w:val="20"/>
          <w:lang w:val="en-GB"/>
        </w:rPr>
        <w:t>:</w:t>
      </w:r>
      <w:proofErr w:type="gramEnd"/>
      <w:r w:rsidR="008A6C7B">
        <w:rPr>
          <w:rFonts w:ascii="Times" w:hAnsi="Times" w:cs="Times" w:hint="eastAsia"/>
          <w:iCs/>
          <w:lang w:val="en-GB"/>
        </w:rPr>
        <w:t xml:space="preserve"> </w:t>
      </w:r>
      <w:r w:rsidR="00DA40C9" w:rsidRPr="00DA40C9">
        <w:rPr>
          <w:rFonts w:ascii="Times New Roman" w:hAnsi="Times New Roman" w:cs="Batang" w:hint="eastAsia"/>
          <w:i/>
          <w:kern w:val="0"/>
          <w:sz w:val="20"/>
          <w:szCs w:val="20"/>
          <w:lang w:val="en-GB"/>
        </w:rPr>
        <w:t xml:space="preserve">Clarify </w:t>
      </w:r>
      <w:r w:rsidR="00283B5A">
        <w:rPr>
          <w:rFonts w:ascii="Times New Roman" w:hAnsi="Times New Roman" w:cs="Batang"/>
          <w:i/>
          <w:kern w:val="0"/>
          <w:sz w:val="20"/>
          <w:szCs w:val="20"/>
          <w:lang w:val="en-GB"/>
        </w:rPr>
        <w:t xml:space="preserve">whether </w:t>
      </w:r>
      <w:r w:rsidR="00725C3F">
        <w:rPr>
          <w:rFonts w:ascii="Times New Roman" w:hAnsi="Times New Roman" w:cs="Batang" w:hint="eastAsia"/>
          <w:i/>
          <w:kern w:val="0"/>
          <w:sz w:val="20"/>
          <w:szCs w:val="20"/>
          <w:lang w:val="en-GB"/>
        </w:rPr>
        <w:t xml:space="preserve">SS/PBCH blocks can be </w:t>
      </w:r>
      <w:r w:rsidR="00283B5A">
        <w:rPr>
          <w:rFonts w:ascii="Times New Roman" w:hAnsi="Times New Roman" w:cs="Batang"/>
          <w:i/>
          <w:kern w:val="0"/>
          <w:sz w:val="20"/>
          <w:szCs w:val="20"/>
          <w:lang w:val="en-GB"/>
        </w:rPr>
        <w:t xml:space="preserve">provided for </w:t>
      </w:r>
      <w:r w:rsidR="00725C3F">
        <w:rPr>
          <w:rFonts w:ascii="Times New Roman" w:hAnsi="Times New Roman" w:cs="Batang" w:hint="eastAsia"/>
          <w:i/>
          <w:kern w:val="0"/>
          <w:sz w:val="20"/>
          <w:szCs w:val="20"/>
          <w:lang w:val="en-GB"/>
        </w:rPr>
        <w:t>BFD</w:t>
      </w:r>
      <w:r w:rsidR="008A6C7B" w:rsidRPr="00113FC3">
        <w:rPr>
          <w:rFonts w:ascii="Times New Roman" w:hAnsi="Times New Roman" w:cs="Batang" w:hint="eastAsia"/>
          <w:i/>
          <w:kern w:val="0"/>
          <w:sz w:val="20"/>
          <w:szCs w:val="20"/>
          <w:lang w:val="en-GB"/>
        </w:rPr>
        <w:t xml:space="preserve">. </w:t>
      </w:r>
    </w:p>
    <w:p w:rsidR="007613E3" w:rsidRPr="00EF151F" w:rsidRDefault="007613E3" w:rsidP="002D4E34">
      <w:pPr>
        <w:pStyle w:val="a3"/>
        <w:keepNext/>
        <w:widowControl/>
        <w:numPr>
          <w:ilvl w:val="0"/>
          <w:numId w:val="1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/>
        </w:rPr>
      </w:pPr>
      <w:r w:rsidRPr="00CC300E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Conclusion</w:t>
      </w:r>
    </w:p>
    <w:p w:rsidR="007613E3" w:rsidRPr="00491789" w:rsidRDefault="007613E3" w:rsidP="00491789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  <w:r w:rsidRPr="00491789">
        <w:rPr>
          <w:rFonts w:ascii="Times New Roman" w:hAnsi="Times New Roman" w:cs="Batang" w:hint="eastAsia"/>
          <w:kern w:val="0"/>
          <w:sz w:val="20"/>
          <w:szCs w:val="20"/>
          <w:lang w:val="en-GB"/>
        </w:rPr>
        <w:t>In this contr</w:t>
      </w:r>
      <w:r w:rsidR="00D714D9" w:rsidRPr="00491789">
        <w:rPr>
          <w:rFonts w:ascii="Times New Roman" w:hAnsi="Times New Roman" w:cs="Batang" w:hint="eastAsia"/>
          <w:kern w:val="0"/>
          <w:sz w:val="20"/>
          <w:szCs w:val="20"/>
          <w:lang w:val="en-GB"/>
        </w:rPr>
        <w:t>ibution, the following proposal is</w:t>
      </w:r>
      <w:r w:rsidRPr="00491789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given:</w:t>
      </w:r>
      <w:bookmarkStart w:id="4" w:name="_GoBack"/>
      <w:bookmarkEnd w:id="4"/>
    </w:p>
    <w:p w:rsidR="00B46C66" w:rsidRPr="00D75D43" w:rsidRDefault="00AA526F" w:rsidP="007613E3">
      <w:pPr>
        <w:widowControl/>
        <w:spacing w:beforeLines="50" w:before="120" w:after="120"/>
        <w:rPr>
          <w:rFonts w:ascii="Times New Roman" w:eastAsia="宋体" w:hAnsi="Times New Roman" w:cs="Times New Roman"/>
          <w:i/>
          <w:kern w:val="0"/>
          <w:sz w:val="20"/>
          <w:szCs w:val="20"/>
        </w:rPr>
      </w:pPr>
      <w:proofErr w:type="gramStart"/>
      <w:r>
        <w:rPr>
          <w:rFonts w:ascii="Times" w:hAnsi="Times" w:cs="Times" w:hint="eastAsia"/>
          <w:b/>
          <w:iCs/>
          <w:sz w:val="20"/>
          <w:szCs w:val="20"/>
          <w:u w:val="single"/>
          <w:lang w:val="en-GB"/>
        </w:rPr>
        <w:t xml:space="preserve">Proposal </w:t>
      </w:r>
      <w:r w:rsidR="00B46C66" w:rsidRPr="00113FC3">
        <w:rPr>
          <w:rFonts w:ascii="Times" w:hAnsi="Times" w:cs="Times" w:hint="eastAsia"/>
          <w:iCs/>
          <w:sz w:val="20"/>
          <w:szCs w:val="20"/>
          <w:lang w:val="en-GB"/>
        </w:rPr>
        <w:t>:</w:t>
      </w:r>
      <w:proofErr w:type="gramEnd"/>
      <w:r w:rsidR="00B46C66">
        <w:rPr>
          <w:rFonts w:ascii="Times" w:hAnsi="Times" w:cs="Times" w:hint="eastAsia"/>
          <w:iCs/>
          <w:lang w:val="en-GB"/>
        </w:rPr>
        <w:t xml:space="preserve"> </w:t>
      </w:r>
      <w:r w:rsidR="00B46C66" w:rsidRPr="00DA40C9">
        <w:rPr>
          <w:rFonts w:ascii="Times New Roman" w:hAnsi="Times New Roman" w:cs="Batang" w:hint="eastAsia"/>
          <w:i/>
          <w:kern w:val="0"/>
          <w:sz w:val="20"/>
          <w:szCs w:val="20"/>
          <w:lang w:val="en-GB"/>
        </w:rPr>
        <w:t xml:space="preserve">Clarify </w:t>
      </w:r>
      <w:r w:rsidR="00283B5A">
        <w:rPr>
          <w:rFonts w:ascii="Times New Roman" w:hAnsi="Times New Roman" w:cs="Batang"/>
          <w:i/>
          <w:kern w:val="0"/>
          <w:sz w:val="20"/>
          <w:szCs w:val="20"/>
          <w:lang w:val="en-GB"/>
        </w:rPr>
        <w:t xml:space="preserve">whether </w:t>
      </w:r>
      <w:r w:rsidR="00B46C66">
        <w:rPr>
          <w:rFonts w:ascii="Times New Roman" w:hAnsi="Times New Roman" w:cs="Batang" w:hint="eastAsia"/>
          <w:i/>
          <w:kern w:val="0"/>
          <w:sz w:val="20"/>
          <w:szCs w:val="20"/>
          <w:lang w:val="en-GB"/>
        </w:rPr>
        <w:t xml:space="preserve">SS/PBCH blocks can be </w:t>
      </w:r>
      <w:r w:rsidR="00283B5A">
        <w:rPr>
          <w:rFonts w:ascii="Times New Roman" w:hAnsi="Times New Roman" w:cs="Batang"/>
          <w:i/>
          <w:kern w:val="0"/>
          <w:sz w:val="20"/>
          <w:szCs w:val="20"/>
          <w:lang w:val="en-GB"/>
        </w:rPr>
        <w:t>provided for</w:t>
      </w:r>
      <w:r w:rsidR="00B46C66">
        <w:rPr>
          <w:rFonts w:ascii="Times New Roman" w:hAnsi="Times New Roman" w:cs="Batang" w:hint="eastAsia"/>
          <w:i/>
          <w:kern w:val="0"/>
          <w:sz w:val="20"/>
          <w:szCs w:val="20"/>
          <w:lang w:val="en-GB"/>
        </w:rPr>
        <w:t xml:space="preserve"> BFD</w:t>
      </w:r>
      <w:r w:rsidR="00B46C66" w:rsidRPr="00113FC3">
        <w:rPr>
          <w:rFonts w:ascii="Times New Roman" w:hAnsi="Times New Roman" w:cs="Batang" w:hint="eastAsia"/>
          <w:i/>
          <w:kern w:val="0"/>
          <w:sz w:val="20"/>
          <w:szCs w:val="20"/>
          <w:lang w:val="en-GB"/>
        </w:rPr>
        <w:t>.</w:t>
      </w:r>
    </w:p>
    <w:p w:rsidR="007613E3" w:rsidRPr="00A453D0" w:rsidRDefault="00A453D0" w:rsidP="00A453D0">
      <w:pPr>
        <w:pStyle w:val="a3"/>
        <w:keepNext/>
        <w:widowControl/>
        <w:numPr>
          <w:ilvl w:val="0"/>
          <w:numId w:val="1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/>
        </w:rPr>
      </w:pPr>
      <w:r w:rsidRPr="00A453D0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References</w:t>
      </w:r>
    </w:p>
    <w:p w:rsidR="00A453D0" w:rsidRDefault="00A453D0" w:rsidP="00A453D0">
      <w:pPr>
        <w:pStyle w:val="2222"/>
        <w:numPr>
          <w:ilvl w:val="0"/>
          <w:numId w:val="6"/>
        </w:numPr>
        <w:spacing w:after="120" w:line="288" w:lineRule="auto"/>
        <w:ind w:firstLineChars="0"/>
        <w:rPr>
          <w:sz w:val="20"/>
          <w:lang w:val="en-US" w:eastAsia="ko-KR"/>
        </w:rPr>
      </w:pPr>
      <w:bookmarkStart w:id="5" w:name="_Ref31989388"/>
      <w:r>
        <w:rPr>
          <w:sz w:val="20"/>
          <w:lang w:val="en-US" w:eastAsia="ko-KR"/>
        </w:rPr>
        <w:t>3GPP RAN1, TS 38.21</w:t>
      </w:r>
      <w:r w:rsidR="003D2938">
        <w:rPr>
          <w:rFonts w:eastAsiaTheme="minorEastAsia" w:hint="eastAsia"/>
          <w:sz w:val="20"/>
          <w:lang w:val="en-US" w:eastAsia="zh-CN"/>
        </w:rPr>
        <w:t>3</w:t>
      </w:r>
      <w:r>
        <w:rPr>
          <w:sz w:val="20"/>
          <w:lang w:val="en-US" w:eastAsia="ko-KR"/>
        </w:rPr>
        <w:t xml:space="preserve"> V1</w:t>
      </w:r>
      <w:r w:rsidR="003D2938">
        <w:rPr>
          <w:rFonts w:eastAsiaTheme="minorEastAsia" w:hint="eastAsia"/>
          <w:sz w:val="20"/>
          <w:lang w:val="en-US" w:eastAsia="zh-CN"/>
        </w:rPr>
        <w:t>6</w:t>
      </w:r>
      <w:r>
        <w:rPr>
          <w:sz w:val="20"/>
          <w:lang w:val="en-US" w:eastAsia="ko-KR"/>
        </w:rPr>
        <w:t>.</w:t>
      </w:r>
      <w:r w:rsidR="003D2938">
        <w:rPr>
          <w:rFonts w:eastAsiaTheme="minorEastAsia" w:hint="eastAsia"/>
          <w:sz w:val="20"/>
          <w:lang w:val="en-US" w:eastAsia="zh-CN"/>
        </w:rPr>
        <w:t>1</w:t>
      </w:r>
      <w:r w:rsidR="00DD5908">
        <w:rPr>
          <w:rFonts w:eastAsiaTheme="minorEastAsia" w:hint="eastAsia"/>
          <w:sz w:val="20"/>
          <w:lang w:val="en-US" w:eastAsia="zh-CN"/>
        </w:rPr>
        <w:t>.0</w:t>
      </w:r>
      <w:bookmarkEnd w:id="5"/>
    </w:p>
    <w:p w:rsidR="00CA0AB9" w:rsidRPr="007613E3" w:rsidRDefault="00CA0AB9">
      <w:pPr>
        <w:rPr>
          <w:lang w:val="en-GB"/>
        </w:rPr>
      </w:pPr>
    </w:p>
    <w:sectPr w:rsidR="00CA0AB9" w:rsidRPr="007613E3" w:rsidSect="00053145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619" w:rsidRDefault="00A37619" w:rsidP="00EA2E9A">
      <w:r>
        <w:separator/>
      </w:r>
    </w:p>
  </w:endnote>
  <w:endnote w:type="continuationSeparator" w:id="0">
    <w:p w:rsidR="00A37619" w:rsidRDefault="00A37619" w:rsidP="00EA2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619" w:rsidRDefault="00A37619" w:rsidP="00EA2E9A">
      <w:r>
        <w:separator/>
      </w:r>
    </w:p>
  </w:footnote>
  <w:footnote w:type="continuationSeparator" w:id="0">
    <w:p w:rsidR="00A37619" w:rsidRDefault="00A37619" w:rsidP="00EA2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2A540530"/>
    <w:multiLevelType w:val="hybridMultilevel"/>
    <w:tmpl w:val="275C42D2"/>
    <w:lvl w:ilvl="0" w:tplc="6E041A7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41CA2E2F"/>
    <w:multiLevelType w:val="hybridMultilevel"/>
    <w:tmpl w:val="C1B4B71C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787854"/>
    <w:multiLevelType w:val="multilevel"/>
    <w:tmpl w:val="1B526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6BC375D"/>
    <w:multiLevelType w:val="hybridMultilevel"/>
    <w:tmpl w:val="8DF681E6"/>
    <w:lvl w:ilvl="0" w:tplc="AC968F4C">
      <w:start w:val="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3E3"/>
    <w:rsid w:val="00055778"/>
    <w:rsid w:val="0008253D"/>
    <w:rsid w:val="000969A0"/>
    <w:rsid w:val="000B6D82"/>
    <w:rsid w:val="00101266"/>
    <w:rsid w:val="00113FC3"/>
    <w:rsid w:val="00115FD0"/>
    <w:rsid w:val="00121D2F"/>
    <w:rsid w:val="001727F1"/>
    <w:rsid w:val="00182E01"/>
    <w:rsid w:val="0019605B"/>
    <w:rsid w:val="001B4676"/>
    <w:rsid w:val="001B644E"/>
    <w:rsid w:val="001F4327"/>
    <w:rsid w:val="00202657"/>
    <w:rsid w:val="00205EE8"/>
    <w:rsid w:val="00206E24"/>
    <w:rsid w:val="00212004"/>
    <w:rsid w:val="002151EE"/>
    <w:rsid w:val="0023287C"/>
    <w:rsid w:val="00233308"/>
    <w:rsid w:val="00282209"/>
    <w:rsid w:val="00283B5A"/>
    <w:rsid w:val="00297329"/>
    <w:rsid w:val="002D24E8"/>
    <w:rsid w:val="002D4E34"/>
    <w:rsid w:val="002D7248"/>
    <w:rsid w:val="002E3F6C"/>
    <w:rsid w:val="002F3B8E"/>
    <w:rsid w:val="00323547"/>
    <w:rsid w:val="00350DCC"/>
    <w:rsid w:val="00380EA3"/>
    <w:rsid w:val="003861A1"/>
    <w:rsid w:val="003906F8"/>
    <w:rsid w:val="00390F08"/>
    <w:rsid w:val="00391D36"/>
    <w:rsid w:val="003A4E0B"/>
    <w:rsid w:val="003B7D1C"/>
    <w:rsid w:val="003C25BD"/>
    <w:rsid w:val="003D2938"/>
    <w:rsid w:val="003D3FA4"/>
    <w:rsid w:val="003E029C"/>
    <w:rsid w:val="00404C56"/>
    <w:rsid w:val="00420916"/>
    <w:rsid w:val="00427E5A"/>
    <w:rsid w:val="004358C9"/>
    <w:rsid w:val="00453F67"/>
    <w:rsid w:val="00460693"/>
    <w:rsid w:val="00470CD5"/>
    <w:rsid w:val="00472ADA"/>
    <w:rsid w:val="0048298F"/>
    <w:rsid w:val="004859EC"/>
    <w:rsid w:val="00491789"/>
    <w:rsid w:val="00494931"/>
    <w:rsid w:val="004A5F4A"/>
    <w:rsid w:val="004B0B0D"/>
    <w:rsid w:val="004B34B5"/>
    <w:rsid w:val="004C7498"/>
    <w:rsid w:val="004F2AED"/>
    <w:rsid w:val="004F65CA"/>
    <w:rsid w:val="004F7BDA"/>
    <w:rsid w:val="00500F45"/>
    <w:rsid w:val="00507793"/>
    <w:rsid w:val="00516534"/>
    <w:rsid w:val="00526528"/>
    <w:rsid w:val="00535961"/>
    <w:rsid w:val="00573090"/>
    <w:rsid w:val="00584D48"/>
    <w:rsid w:val="005915CE"/>
    <w:rsid w:val="005C04F8"/>
    <w:rsid w:val="005E29A9"/>
    <w:rsid w:val="005E2CD7"/>
    <w:rsid w:val="00620321"/>
    <w:rsid w:val="00625D39"/>
    <w:rsid w:val="00645208"/>
    <w:rsid w:val="00666AE7"/>
    <w:rsid w:val="00674B73"/>
    <w:rsid w:val="0068067F"/>
    <w:rsid w:val="00681209"/>
    <w:rsid w:val="006C27C7"/>
    <w:rsid w:val="006D493C"/>
    <w:rsid w:val="006E6CCE"/>
    <w:rsid w:val="00725C3F"/>
    <w:rsid w:val="00745131"/>
    <w:rsid w:val="007613E3"/>
    <w:rsid w:val="00780FD1"/>
    <w:rsid w:val="007862D0"/>
    <w:rsid w:val="007A26C6"/>
    <w:rsid w:val="00804ACC"/>
    <w:rsid w:val="00810F13"/>
    <w:rsid w:val="008179A2"/>
    <w:rsid w:val="00820AE3"/>
    <w:rsid w:val="00827FF8"/>
    <w:rsid w:val="008404D4"/>
    <w:rsid w:val="00840FED"/>
    <w:rsid w:val="00857698"/>
    <w:rsid w:val="00861B6F"/>
    <w:rsid w:val="00864BE0"/>
    <w:rsid w:val="00867B5B"/>
    <w:rsid w:val="00872FBA"/>
    <w:rsid w:val="00874CE9"/>
    <w:rsid w:val="008867FA"/>
    <w:rsid w:val="008A38EB"/>
    <w:rsid w:val="008A6C7B"/>
    <w:rsid w:val="008B3F9A"/>
    <w:rsid w:val="008C32F8"/>
    <w:rsid w:val="008D7182"/>
    <w:rsid w:val="008F7A39"/>
    <w:rsid w:val="00907BB9"/>
    <w:rsid w:val="0091048A"/>
    <w:rsid w:val="00942A16"/>
    <w:rsid w:val="0096601B"/>
    <w:rsid w:val="00973309"/>
    <w:rsid w:val="00985B62"/>
    <w:rsid w:val="009927E8"/>
    <w:rsid w:val="009969EE"/>
    <w:rsid w:val="009B230B"/>
    <w:rsid w:val="009F4025"/>
    <w:rsid w:val="009F68CE"/>
    <w:rsid w:val="00A12A82"/>
    <w:rsid w:val="00A20C11"/>
    <w:rsid w:val="00A35084"/>
    <w:rsid w:val="00A37619"/>
    <w:rsid w:val="00A453D0"/>
    <w:rsid w:val="00A45535"/>
    <w:rsid w:val="00A45835"/>
    <w:rsid w:val="00A458E6"/>
    <w:rsid w:val="00A70815"/>
    <w:rsid w:val="00AA0B46"/>
    <w:rsid w:val="00AA16CE"/>
    <w:rsid w:val="00AA1F2E"/>
    <w:rsid w:val="00AA27B0"/>
    <w:rsid w:val="00AA526F"/>
    <w:rsid w:val="00AB078A"/>
    <w:rsid w:val="00AD4E00"/>
    <w:rsid w:val="00AE7E48"/>
    <w:rsid w:val="00AF6247"/>
    <w:rsid w:val="00B04D91"/>
    <w:rsid w:val="00B05352"/>
    <w:rsid w:val="00B05D9C"/>
    <w:rsid w:val="00B37F63"/>
    <w:rsid w:val="00B46C66"/>
    <w:rsid w:val="00B55197"/>
    <w:rsid w:val="00B819B6"/>
    <w:rsid w:val="00BB11DE"/>
    <w:rsid w:val="00BB1CC3"/>
    <w:rsid w:val="00BD01E0"/>
    <w:rsid w:val="00BD1012"/>
    <w:rsid w:val="00BE78C7"/>
    <w:rsid w:val="00BF1AF9"/>
    <w:rsid w:val="00C02628"/>
    <w:rsid w:val="00C47D1D"/>
    <w:rsid w:val="00C612AC"/>
    <w:rsid w:val="00C71470"/>
    <w:rsid w:val="00C93E09"/>
    <w:rsid w:val="00C97A70"/>
    <w:rsid w:val="00CA0AB9"/>
    <w:rsid w:val="00CA2833"/>
    <w:rsid w:val="00CB15F0"/>
    <w:rsid w:val="00CF2CAD"/>
    <w:rsid w:val="00D031A2"/>
    <w:rsid w:val="00D05E3A"/>
    <w:rsid w:val="00D144A1"/>
    <w:rsid w:val="00D1481B"/>
    <w:rsid w:val="00D21FBE"/>
    <w:rsid w:val="00D544C6"/>
    <w:rsid w:val="00D564F4"/>
    <w:rsid w:val="00D63F2F"/>
    <w:rsid w:val="00D65CD6"/>
    <w:rsid w:val="00D714D9"/>
    <w:rsid w:val="00D71804"/>
    <w:rsid w:val="00D75D43"/>
    <w:rsid w:val="00D85C07"/>
    <w:rsid w:val="00D942F0"/>
    <w:rsid w:val="00DA40C9"/>
    <w:rsid w:val="00DD5908"/>
    <w:rsid w:val="00DF4FD3"/>
    <w:rsid w:val="00E25B83"/>
    <w:rsid w:val="00E34183"/>
    <w:rsid w:val="00E44094"/>
    <w:rsid w:val="00E56272"/>
    <w:rsid w:val="00EA2E9A"/>
    <w:rsid w:val="00ED2083"/>
    <w:rsid w:val="00EE72EA"/>
    <w:rsid w:val="00F00571"/>
    <w:rsid w:val="00F545B6"/>
    <w:rsid w:val="00F6382E"/>
    <w:rsid w:val="00F869ED"/>
    <w:rsid w:val="00F96B0A"/>
    <w:rsid w:val="00FA0F88"/>
    <w:rsid w:val="00FB0D4F"/>
    <w:rsid w:val="00FD43AB"/>
    <w:rsid w:val="00FE1684"/>
    <w:rsid w:val="00FE388F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3E3"/>
    <w:pPr>
      <w:widowControl w:val="0"/>
      <w:jc w:val="both"/>
    </w:pPr>
  </w:style>
  <w:style w:type="paragraph" w:styleId="2">
    <w:name w:val="heading 2"/>
    <w:aliases w:val="H2,h2,DO NOT USE_h2,h21,2,Header 2,Header2,22,heading2,2nd level,UNDERRUBRIK 1-2,H21,H22,H23,H24,H25,R2,E2,†berschrift 2,õberschrift 2"/>
    <w:basedOn w:val="a"/>
    <w:next w:val="a"/>
    <w:link w:val="2Char"/>
    <w:qFormat/>
    <w:rsid w:val="00202657"/>
    <w:pPr>
      <w:keepNext/>
      <w:widowControl/>
      <w:autoSpaceDE w:val="0"/>
      <w:autoSpaceDN w:val="0"/>
      <w:adjustRightInd w:val="0"/>
      <w:snapToGrid w:val="0"/>
      <w:spacing w:before="120" w:after="120"/>
      <w:outlineLvl w:val="1"/>
    </w:pPr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"/>
    <w:basedOn w:val="a"/>
    <w:link w:val="Char"/>
    <w:uiPriority w:val="34"/>
    <w:qFormat/>
    <w:rsid w:val="007613E3"/>
    <w:pPr>
      <w:ind w:firstLineChars="200" w:firstLine="420"/>
    </w:p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3"/>
    <w:uiPriority w:val="34"/>
    <w:qFormat/>
    <w:locked/>
    <w:rsid w:val="007613E3"/>
  </w:style>
  <w:style w:type="table" w:styleId="a4">
    <w:name w:val="Table Grid"/>
    <w:basedOn w:val="a1"/>
    <w:uiPriority w:val="59"/>
    <w:rsid w:val="007613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5"/>
    <w:link w:val="B1Char1"/>
    <w:qFormat/>
    <w:rsid w:val="007613E3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locked/>
    <w:rsid w:val="007613E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6">
    <w:name w:val="Emphasis"/>
    <w:qFormat/>
    <w:rsid w:val="007613E3"/>
    <w:rPr>
      <w:i/>
      <w:iCs/>
    </w:rPr>
  </w:style>
  <w:style w:type="paragraph" w:customStyle="1" w:styleId="0Maintext">
    <w:name w:val="0 Main text"/>
    <w:basedOn w:val="a"/>
    <w:link w:val="0MaintextChar"/>
    <w:qFormat/>
    <w:rsid w:val="007613E3"/>
    <w:pPr>
      <w:widowControl/>
      <w:spacing w:after="100" w:afterAutospacing="1" w:line="288" w:lineRule="auto"/>
      <w:ind w:firstLine="360"/>
    </w:pPr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character" w:customStyle="1" w:styleId="0MaintextChar">
    <w:name w:val="0 Main text Char"/>
    <w:link w:val="0Maintext"/>
    <w:rsid w:val="007613E3"/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paragraph" w:customStyle="1" w:styleId="Default">
    <w:name w:val="Default"/>
    <w:rsid w:val="007613E3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5">
    <w:name w:val="List"/>
    <w:basedOn w:val="a"/>
    <w:uiPriority w:val="99"/>
    <w:semiHidden/>
    <w:unhideWhenUsed/>
    <w:rsid w:val="007613E3"/>
    <w:pPr>
      <w:ind w:left="200" w:hangingChars="200" w:hanging="200"/>
      <w:contextualSpacing/>
    </w:pPr>
  </w:style>
  <w:style w:type="paragraph" w:styleId="a7">
    <w:name w:val="Balloon Text"/>
    <w:basedOn w:val="a"/>
    <w:link w:val="Char0"/>
    <w:uiPriority w:val="99"/>
    <w:semiHidden/>
    <w:unhideWhenUsed/>
    <w:rsid w:val="008F7A39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8F7A39"/>
    <w:rPr>
      <w:sz w:val="18"/>
      <w:szCs w:val="18"/>
    </w:rPr>
  </w:style>
  <w:style w:type="paragraph" w:styleId="a8">
    <w:name w:val="header"/>
    <w:basedOn w:val="a"/>
    <w:link w:val="Char1"/>
    <w:unhideWhenUsed/>
    <w:qFormat/>
    <w:rsid w:val="00EA2E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qFormat/>
    <w:rsid w:val="00EA2E9A"/>
    <w:rPr>
      <w:sz w:val="18"/>
      <w:szCs w:val="18"/>
    </w:rPr>
  </w:style>
  <w:style w:type="paragraph" w:styleId="a9">
    <w:name w:val="footer"/>
    <w:basedOn w:val="a"/>
    <w:link w:val="Char2"/>
    <w:uiPriority w:val="99"/>
    <w:unhideWhenUsed/>
    <w:rsid w:val="00EA2E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rsid w:val="00EA2E9A"/>
    <w:rPr>
      <w:sz w:val="18"/>
      <w:szCs w:val="18"/>
    </w:rPr>
  </w:style>
  <w:style w:type="character" w:customStyle="1" w:styleId="2Char">
    <w:name w:val="标题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a0"/>
    <w:link w:val="2"/>
    <w:rsid w:val="00202657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A453D0"/>
    <w:pPr>
      <w:widowControl/>
      <w:spacing w:after="180" w:line="336" w:lineRule="auto"/>
      <w:ind w:firstLineChars="200" w:firstLine="200"/>
    </w:pPr>
    <w:rPr>
      <w:rFonts w:ascii="Times New Roman" w:eastAsia="Malgun Gothic" w:hAnsi="Times New Roman" w:cs="Batang"/>
      <w:kern w:val="0"/>
      <w:sz w:val="22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A453D0"/>
    <w:rPr>
      <w:rFonts w:ascii="Times New Roman" w:eastAsia="Malgun Gothic" w:hAnsi="Times New Roman" w:cs="Batang"/>
      <w:kern w:val="0"/>
      <w:sz w:val="22"/>
      <w:szCs w:val="20"/>
      <w:lang w:val="en-GB" w:eastAsia="en-US"/>
    </w:rPr>
  </w:style>
  <w:style w:type="character" w:customStyle="1" w:styleId="LGTdocChar">
    <w:name w:val="LGTdoc_본문 Char"/>
    <w:basedOn w:val="a0"/>
    <w:link w:val="LGTdoc"/>
    <w:locked/>
    <w:rsid w:val="00907BB9"/>
    <w:rPr>
      <w:lang w:eastAsia="ko-KR"/>
    </w:rPr>
  </w:style>
  <w:style w:type="paragraph" w:customStyle="1" w:styleId="LGTdoc">
    <w:name w:val="LGTdoc_본문"/>
    <w:basedOn w:val="a"/>
    <w:link w:val="LGTdocChar"/>
    <w:rsid w:val="00907BB9"/>
    <w:pPr>
      <w:widowControl/>
      <w:autoSpaceDE w:val="0"/>
      <w:autoSpaceDN w:val="0"/>
      <w:snapToGrid w:val="0"/>
      <w:spacing w:line="264" w:lineRule="auto"/>
    </w:pPr>
    <w:rPr>
      <w:lang w:eastAsia="ko-KR"/>
    </w:rPr>
  </w:style>
  <w:style w:type="character" w:customStyle="1" w:styleId="B1Zchn">
    <w:name w:val="B1 Zchn"/>
    <w:basedOn w:val="a0"/>
    <w:qFormat/>
    <w:locked/>
    <w:rsid w:val="00907BB9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3E3"/>
    <w:pPr>
      <w:widowControl w:val="0"/>
      <w:jc w:val="both"/>
    </w:pPr>
  </w:style>
  <w:style w:type="paragraph" w:styleId="2">
    <w:name w:val="heading 2"/>
    <w:aliases w:val="H2,h2,DO NOT USE_h2,h21,2,Header 2,Header2,22,heading2,2nd level,UNDERRUBRIK 1-2,H21,H22,H23,H24,H25,R2,E2,†berschrift 2,õberschrift 2"/>
    <w:basedOn w:val="a"/>
    <w:next w:val="a"/>
    <w:link w:val="2Char"/>
    <w:qFormat/>
    <w:rsid w:val="00202657"/>
    <w:pPr>
      <w:keepNext/>
      <w:widowControl/>
      <w:autoSpaceDE w:val="0"/>
      <w:autoSpaceDN w:val="0"/>
      <w:adjustRightInd w:val="0"/>
      <w:snapToGrid w:val="0"/>
      <w:spacing w:before="120" w:after="120"/>
      <w:outlineLvl w:val="1"/>
    </w:pPr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"/>
    <w:basedOn w:val="a"/>
    <w:link w:val="Char"/>
    <w:uiPriority w:val="34"/>
    <w:qFormat/>
    <w:rsid w:val="007613E3"/>
    <w:pPr>
      <w:ind w:firstLineChars="200" w:firstLine="420"/>
    </w:p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3"/>
    <w:uiPriority w:val="34"/>
    <w:qFormat/>
    <w:locked/>
    <w:rsid w:val="007613E3"/>
  </w:style>
  <w:style w:type="table" w:styleId="a4">
    <w:name w:val="Table Grid"/>
    <w:basedOn w:val="a1"/>
    <w:uiPriority w:val="59"/>
    <w:rsid w:val="007613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5"/>
    <w:link w:val="B1Char1"/>
    <w:qFormat/>
    <w:rsid w:val="007613E3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locked/>
    <w:rsid w:val="007613E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6">
    <w:name w:val="Emphasis"/>
    <w:qFormat/>
    <w:rsid w:val="007613E3"/>
    <w:rPr>
      <w:i/>
      <w:iCs/>
    </w:rPr>
  </w:style>
  <w:style w:type="paragraph" w:customStyle="1" w:styleId="0Maintext">
    <w:name w:val="0 Main text"/>
    <w:basedOn w:val="a"/>
    <w:link w:val="0MaintextChar"/>
    <w:qFormat/>
    <w:rsid w:val="007613E3"/>
    <w:pPr>
      <w:widowControl/>
      <w:spacing w:after="100" w:afterAutospacing="1" w:line="288" w:lineRule="auto"/>
      <w:ind w:firstLine="360"/>
    </w:pPr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character" w:customStyle="1" w:styleId="0MaintextChar">
    <w:name w:val="0 Main text Char"/>
    <w:link w:val="0Maintext"/>
    <w:rsid w:val="007613E3"/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paragraph" w:customStyle="1" w:styleId="Default">
    <w:name w:val="Default"/>
    <w:rsid w:val="007613E3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5">
    <w:name w:val="List"/>
    <w:basedOn w:val="a"/>
    <w:uiPriority w:val="99"/>
    <w:semiHidden/>
    <w:unhideWhenUsed/>
    <w:rsid w:val="007613E3"/>
    <w:pPr>
      <w:ind w:left="200" w:hangingChars="200" w:hanging="200"/>
      <w:contextualSpacing/>
    </w:pPr>
  </w:style>
  <w:style w:type="paragraph" w:styleId="a7">
    <w:name w:val="Balloon Text"/>
    <w:basedOn w:val="a"/>
    <w:link w:val="Char0"/>
    <w:uiPriority w:val="99"/>
    <w:semiHidden/>
    <w:unhideWhenUsed/>
    <w:rsid w:val="008F7A39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8F7A39"/>
    <w:rPr>
      <w:sz w:val="18"/>
      <w:szCs w:val="18"/>
    </w:rPr>
  </w:style>
  <w:style w:type="paragraph" w:styleId="a8">
    <w:name w:val="header"/>
    <w:basedOn w:val="a"/>
    <w:link w:val="Char1"/>
    <w:unhideWhenUsed/>
    <w:qFormat/>
    <w:rsid w:val="00EA2E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qFormat/>
    <w:rsid w:val="00EA2E9A"/>
    <w:rPr>
      <w:sz w:val="18"/>
      <w:szCs w:val="18"/>
    </w:rPr>
  </w:style>
  <w:style w:type="paragraph" w:styleId="a9">
    <w:name w:val="footer"/>
    <w:basedOn w:val="a"/>
    <w:link w:val="Char2"/>
    <w:uiPriority w:val="99"/>
    <w:unhideWhenUsed/>
    <w:rsid w:val="00EA2E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rsid w:val="00EA2E9A"/>
    <w:rPr>
      <w:sz w:val="18"/>
      <w:szCs w:val="18"/>
    </w:rPr>
  </w:style>
  <w:style w:type="character" w:customStyle="1" w:styleId="2Char">
    <w:name w:val="标题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a0"/>
    <w:link w:val="2"/>
    <w:rsid w:val="00202657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A453D0"/>
    <w:pPr>
      <w:widowControl/>
      <w:spacing w:after="180" w:line="336" w:lineRule="auto"/>
      <w:ind w:firstLineChars="200" w:firstLine="200"/>
    </w:pPr>
    <w:rPr>
      <w:rFonts w:ascii="Times New Roman" w:eastAsia="Malgun Gothic" w:hAnsi="Times New Roman" w:cs="Batang"/>
      <w:kern w:val="0"/>
      <w:sz w:val="22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A453D0"/>
    <w:rPr>
      <w:rFonts w:ascii="Times New Roman" w:eastAsia="Malgun Gothic" w:hAnsi="Times New Roman" w:cs="Batang"/>
      <w:kern w:val="0"/>
      <w:sz w:val="22"/>
      <w:szCs w:val="20"/>
      <w:lang w:val="en-GB" w:eastAsia="en-US"/>
    </w:rPr>
  </w:style>
  <w:style w:type="character" w:customStyle="1" w:styleId="LGTdocChar">
    <w:name w:val="LGTdoc_본문 Char"/>
    <w:basedOn w:val="a0"/>
    <w:link w:val="LGTdoc"/>
    <w:locked/>
    <w:rsid w:val="00907BB9"/>
    <w:rPr>
      <w:lang w:eastAsia="ko-KR"/>
    </w:rPr>
  </w:style>
  <w:style w:type="paragraph" w:customStyle="1" w:styleId="LGTdoc">
    <w:name w:val="LGTdoc_본문"/>
    <w:basedOn w:val="a"/>
    <w:link w:val="LGTdocChar"/>
    <w:rsid w:val="00907BB9"/>
    <w:pPr>
      <w:widowControl/>
      <w:autoSpaceDE w:val="0"/>
      <w:autoSpaceDN w:val="0"/>
      <w:snapToGrid w:val="0"/>
      <w:spacing w:line="264" w:lineRule="auto"/>
    </w:pPr>
    <w:rPr>
      <w:lang w:eastAsia="ko-KR"/>
    </w:rPr>
  </w:style>
  <w:style w:type="character" w:customStyle="1" w:styleId="B1Zchn">
    <w:name w:val="B1 Zchn"/>
    <w:basedOn w:val="a0"/>
    <w:qFormat/>
    <w:locked/>
    <w:rsid w:val="00907BB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9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2F932-D301-45C3-9B32-54451C387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骆亚娟</dc:creator>
  <cp:lastModifiedBy>CATT</cp:lastModifiedBy>
  <cp:revision>24</cp:revision>
  <dcterms:created xsi:type="dcterms:W3CDTF">2020-05-12T19:00:00Z</dcterms:created>
  <dcterms:modified xsi:type="dcterms:W3CDTF">2020-08-07T09:27:00Z</dcterms:modified>
</cp:coreProperties>
</file>