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7712FC" w14:textId="1ED6D206" w:rsidR="00C80D97" w:rsidRPr="005440C5" w:rsidRDefault="00C80D97" w:rsidP="0032106F">
      <w:pPr>
        <w:tabs>
          <w:tab w:val="right" w:pos="9216"/>
        </w:tabs>
        <w:spacing w:after="0"/>
        <w:jc w:val="left"/>
        <w:rPr>
          <w:b/>
          <w:kern w:val="2"/>
          <w:lang w:val="en-GB" w:eastAsia="zh-CN"/>
        </w:rPr>
      </w:pPr>
      <w:r w:rsidRPr="005440C5">
        <w:rPr>
          <w:b/>
          <w:kern w:val="2"/>
          <w:lang w:val="en-GB" w:eastAsia="zh-CN"/>
        </w:rPr>
        <w:t>3GPP TSG RAN WG1 Meeting #</w:t>
      </w:r>
      <w:r w:rsidR="007C2066" w:rsidRPr="005440C5">
        <w:rPr>
          <w:b/>
          <w:kern w:val="2"/>
          <w:lang w:val="en-GB" w:eastAsia="zh-CN"/>
        </w:rPr>
        <w:t>10</w:t>
      </w:r>
      <w:r w:rsidR="00BD01B1">
        <w:rPr>
          <w:b/>
          <w:kern w:val="2"/>
          <w:lang w:val="en-GB" w:eastAsia="zh-CN"/>
        </w:rPr>
        <w:t>2-e</w:t>
      </w:r>
      <w:r w:rsidRPr="005440C5">
        <w:rPr>
          <w:b/>
          <w:kern w:val="2"/>
          <w:lang w:val="en-GB" w:eastAsia="zh-CN"/>
        </w:rPr>
        <w:tab/>
      </w:r>
      <w:r w:rsidR="009627D8" w:rsidRPr="009627D8">
        <w:rPr>
          <w:b/>
          <w:kern w:val="2"/>
          <w:lang w:val="en-GB" w:eastAsia="zh-CN"/>
        </w:rPr>
        <w:t>R1-2005246</w:t>
      </w:r>
    </w:p>
    <w:p w14:paraId="660172E4" w14:textId="772069F2" w:rsidR="00043086" w:rsidRPr="005440C5" w:rsidRDefault="00BD01B1" w:rsidP="0032106F">
      <w:pPr>
        <w:tabs>
          <w:tab w:val="right" w:pos="9216"/>
        </w:tabs>
        <w:spacing w:afterLines="50"/>
        <w:jc w:val="left"/>
        <w:rPr>
          <w:b/>
          <w:kern w:val="2"/>
          <w:lang w:val="en-GB" w:eastAsia="zh-CN"/>
        </w:rPr>
      </w:pPr>
      <w:r>
        <w:rPr>
          <w:b/>
          <w:kern w:val="2"/>
          <w:lang w:eastAsia="zh-CN"/>
        </w:rPr>
        <w:t>E</w:t>
      </w:r>
      <w:r>
        <w:rPr>
          <w:rFonts w:hint="eastAsia"/>
          <w:b/>
          <w:kern w:val="2"/>
          <w:lang w:eastAsia="zh-CN"/>
        </w:rPr>
        <w:t>-meeting</w:t>
      </w:r>
      <w:r w:rsidR="00492BF0" w:rsidRPr="005440C5">
        <w:rPr>
          <w:b/>
          <w:kern w:val="2"/>
          <w:lang w:eastAsia="zh-CN"/>
        </w:rPr>
        <w:t xml:space="preserve">, </w:t>
      </w:r>
      <w:r w:rsidR="00626718">
        <w:rPr>
          <w:b/>
          <w:kern w:val="2"/>
          <w:lang w:eastAsia="zh-CN"/>
        </w:rPr>
        <w:t>August 17-28</w:t>
      </w:r>
      <w:r w:rsidR="00492BF0" w:rsidRPr="005440C5">
        <w:rPr>
          <w:b/>
          <w:kern w:val="2"/>
          <w:lang w:eastAsia="zh-CN"/>
        </w:rPr>
        <w:t>, 20</w:t>
      </w:r>
      <w:r w:rsidR="007C2066" w:rsidRPr="005440C5">
        <w:rPr>
          <w:b/>
          <w:kern w:val="2"/>
          <w:lang w:eastAsia="zh-CN"/>
        </w:rPr>
        <w:t>20</w:t>
      </w:r>
    </w:p>
    <w:p w14:paraId="41CE05D2" w14:textId="77777777" w:rsidR="003E1ABD" w:rsidRPr="005440C5" w:rsidRDefault="003E1ABD" w:rsidP="0032106F">
      <w:pPr>
        <w:pBdr>
          <w:top w:val="single" w:sz="4" w:space="1" w:color="auto"/>
        </w:pBdr>
        <w:spacing w:after="0"/>
        <w:jc w:val="left"/>
        <w:rPr>
          <w:b/>
          <w:kern w:val="2"/>
          <w:lang w:val="en-GB" w:eastAsia="zh-CN"/>
        </w:rPr>
      </w:pPr>
    </w:p>
    <w:p w14:paraId="17C218A4" w14:textId="3244006E" w:rsidR="003E1ABD" w:rsidRPr="005440C5" w:rsidRDefault="003E1ABD" w:rsidP="0032106F">
      <w:pPr>
        <w:spacing w:after="0"/>
        <w:ind w:left="1555" w:hanging="1555"/>
        <w:jc w:val="left"/>
        <w:rPr>
          <w:b/>
          <w:kern w:val="2"/>
          <w:lang w:val="en-GB" w:eastAsia="zh-CN"/>
        </w:rPr>
      </w:pPr>
      <w:r w:rsidRPr="005440C5">
        <w:rPr>
          <w:b/>
          <w:kern w:val="2"/>
          <w:lang w:val="en-GB" w:eastAsia="zh-CN"/>
        </w:rPr>
        <w:t>Agenda Item:</w:t>
      </w:r>
      <w:r w:rsidRPr="005440C5">
        <w:rPr>
          <w:b/>
          <w:kern w:val="2"/>
          <w:lang w:val="en-GB" w:eastAsia="zh-CN"/>
        </w:rPr>
        <w:tab/>
      </w:r>
      <w:r w:rsidR="0095365F">
        <w:rPr>
          <w:b/>
          <w:kern w:val="2"/>
          <w:lang w:val="en-GB" w:eastAsia="zh-CN"/>
        </w:rPr>
        <w:t>8.1.1</w:t>
      </w:r>
    </w:p>
    <w:p w14:paraId="0C380CC5" w14:textId="4A6FE3EB" w:rsidR="003E1ABD" w:rsidRPr="005440C5" w:rsidRDefault="003E1ABD" w:rsidP="0032106F">
      <w:pPr>
        <w:spacing w:after="0"/>
        <w:ind w:left="1555" w:hanging="1555"/>
        <w:jc w:val="left"/>
        <w:rPr>
          <w:b/>
          <w:kern w:val="2"/>
          <w:lang w:val="en-GB" w:eastAsia="zh-CN"/>
        </w:rPr>
      </w:pPr>
      <w:r w:rsidRPr="005440C5">
        <w:rPr>
          <w:b/>
          <w:kern w:val="2"/>
          <w:lang w:val="en-GB" w:eastAsia="zh-CN"/>
        </w:rPr>
        <w:t>Source:</w:t>
      </w:r>
      <w:r w:rsidRPr="005440C5">
        <w:rPr>
          <w:b/>
          <w:kern w:val="2"/>
          <w:lang w:val="en-GB" w:eastAsia="zh-CN"/>
        </w:rPr>
        <w:tab/>
        <w:t>Huawei, HiSilicon</w:t>
      </w:r>
    </w:p>
    <w:p w14:paraId="5D4E9617" w14:textId="2A9A7DE0" w:rsidR="003E1ABD" w:rsidRPr="005440C5" w:rsidRDefault="003E1ABD" w:rsidP="0032106F">
      <w:pPr>
        <w:spacing w:after="0"/>
        <w:ind w:left="1555" w:hanging="1555"/>
        <w:jc w:val="left"/>
        <w:rPr>
          <w:b/>
          <w:kern w:val="2"/>
          <w:lang w:val="en-GB" w:eastAsia="zh-CN"/>
        </w:rPr>
      </w:pPr>
      <w:r w:rsidRPr="005440C5">
        <w:rPr>
          <w:b/>
          <w:kern w:val="2"/>
          <w:lang w:val="en-GB" w:eastAsia="zh-CN"/>
        </w:rPr>
        <w:t>Title:</w:t>
      </w:r>
      <w:r w:rsidRPr="005440C5">
        <w:rPr>
          <w:b/>
          <w:kern w:val="2"/>
          <w:lang w:val="en-GB" w:eastAsia="zh-CN"/>
        </w:rPr>
        <w:tab/>
      </w:r>
      <w:r w:rsidR="00FB4094" w:rsidRPr="00FB4094">
        <w:rPr>
          <w:b/>
          <w:kern w:val="2"/>
          <w:lang w:val="en-GB" w:eastAsia="zh-CN"/>
        </w:rPr>
        <w:t>Enhancements on multi-beam operation in Rel-17</w:t>
      </w:r>
      <w:r w:rsidR="00FB4094" w:rsidRPr="00FB4094" w:rsidDel="00FB4094">
        <w:rPr>
          <w:b/>
          <w:kern w:val="2"/>
          <w:lang w:val="en-GB" w:eastAsia="zh-CN"/>
        </w:rPr>
        <w:t xml:space="preserve"> </w:t>
      </w:r>
    </w:p>
    <w:p w14:paraId="2AE0D6DC" w14:textId="77777777" w:rsidR="003E1ABD" w:rsidRPr="005440C5" w:rsidRDefault="003E1ABD" w:rsidP="0032106F">
      <w:pPr>
        <w:spacing w:after="0"/>
        <w:ind w:left="1555" w:hanging="1555"/>
        <w:jc w:val="left"/>
        <w:rPr>
          <w:b/>
          <w:kern w:val="2"/>
          <w:lang w:val="en-GB" w:eastAsia="zh-CN"/>
        </w:rPr>
      </w:pPr>
      <w:r w:rsidRPr="005440C5">
        <w:rPr>
          <w:b/>
          <w:kern w:val="2"/>
          <w:lang w:val="en-GB" w:eastAsia="zh-CN"/>
        </w:rPr>
        <w:t>Document for:</w:t>
      </w:r>
      <w:r w:rsidRPr="005440C5">
        <w:rPr>
          <w:b/>
          <w:kern w:val="2"/>
          <w:lang w:val="en-GB" w:eastAsia="zh-CN"/>
        </w:rPr>
        <w:tab/>
        <w:t xml:space="preserve">Discussion and </w:t>
      </w:r>
      <w:r w:rsidR="007F7CA4" w:rsidRPr="005440C5">
        <w:rPr>
          <w:b/>
          <w:kern w:val="2"/>
          <w:lang w:val="en-GB" w:eastAsia="zh-CN"/>
        </w:rPr>
        <w:t>D</w:t>
      </w:r>
      <w:r w:rsidRPr="005440C5">
        <w:rPr>
          <w:b/>
          <w:kern w:val="2"/>
          <w:lang w:val="en-GB" w:eastAsia="zh-CN"/>
        </w:rPr>
        <w:t>ecision</w:t>
      </w:r>
    </w:p>
    <w:p w14:paraId="0E9F7BFC" w14:textId="77777777" w:rsidR="003E1ABD" w:rsidRPr="005440C5" w:rsidRDefault="003E1ABD" w:rsidP="0032106F">
      <w:pPr>
        <w:pBdr>
          <w:bottom w:val="single" w:sz="4" w:space="1" w:color="auto"/>
        </w:pBdr>
        <w:spacing w:after="0"/>
        <w:jc w:val="left"/>
        <w:rPr>
          <w:b/>
          <w:kern w:val="2"/>
          <w:lang w:val="en-GB" w:eastAsia="zh-CN"/>
        </w:rPr>
      </w:pPr>
    </w:p>
    <w:p w14:paraId="17641FA8" w14:textId="77777777" w:rsidR="003E1ABD" w:rsidRPr="005440C5" w:rsidRDefault="003E1ABD" w:rsidP="0032106F">
      <w:pPr>
        <w:pStyle w:val="1"/>
        <w:spacing w:before="0" w:afterLines="50"/>
        <w:rPr>
          <w:sz w:val="22"/>
          <w:szCs w:val="22"/>
          <w:lang w:val="en-GB"/>
        </w:rPr>
      </w:pPr>
      <w:r w:rsidRPr="005440C5">
        <w:rPr>
          <w:sz w:val="22"/>
          <w:szCs w:val="22"/>
          <w:lang w:val="en-GB"/>
        </w:rPr>
        <w:t>Introduction</w:t>
      </w:r>
    </w:p>
    <w:p w14:paraId="75B33BD1" w14:textId="0EFA9A9D" w:rsidR="00FE0D6A" w:rsidRPr="002F48D8" w:rsidRDefault="00FE0D6A" w:rsidP="005E6890">
      <w:pPr>
        <w:rPr>
          <w:kern w:val="2"/>
          <w:lang w:val="en-GB" w:eastAsia="zh-CN"/>
        </w:rPr>
      </w:pPr>
      <w:r w:rsidRPr="005440C5">
        <w:rPr>
          <w:kern w:val="2"/>
          <w:lang w:val="en-GB" w:eastAsia="zh-CN"/>
        </w:rPr>
        <w:t xml:space="preserve">In [1], it is agreed to extend specification support in multi-beam area </w:t>
      </w:r>
      <w:r w:rsidR="00E732E7" w:rsidRPr="005440C5">
        <w:rPr>
          <w:kern w:val="2"/>
          <w:lang w:val="en-GB" w:eastAsia="zh-CN"/>
        </w:rPr>
        <w:t xml:space="preserve">in </w:t>
      </w:r>
      <w:r w:rsidR="00E732E7" w:rsidRPr="002F48D8">
        <w:rPr>
          <w:kern w:val="2"/>
          <w:lang w:val="en-GB" w:eastAsia="zh-CN"/>
        </w:rPr>
        <w:t xml:space="preserve">Rel-17 </w:t>
      </w:r>
      <w:r w:rsidRPr="002F48D8">
        <w:rPr>
          <w:kern w:val="2"/>
          <w:lang w:val="en-GB" w:eastAsia="zh-CN"/>
        </w:rPr>
        <w:t>with the detailed objectives as follows.</w:t>
      </w:r>
    </w:p>
    <w:p w14:paraId="28366304" w14:textId="57A721EC" w:rsidR="005E6890" w:rsidRPr="0051464D" w:rsidRDefault="005E6890" w:rsidP="004A4A79">
      <w:pPr>
        <w:pStyle w:val="af"/>
        <w:numPr>
          <w:ilvl w:val="0"/>
          <w:numId w:val="7"/>
        </w:numPr>
        <w:rPr>
          <w:kern w:val="2"/>
          <w:lang w:val="en-GB" w:eastAsia="zh-CN"/>
        </w:rPr>
      </w:pPr>
      <w:r w:rsidRPr="0051464D">
        <w:t xml:space="preserve">Enhancement on multi-beam operation, mainly targeting FR2 while also applicable to FR1: </w:t>
      </w:r>
    </w:p>
    <w:p w14:paraId="498158E9" w14:textId="77777777" w:rsidR="005E6890" w:rsidRPr="0051464D" w:rsidRDefault="005E6890" w:rsidP="00490A2D">
      <w:pPr>
        <w:pStyle w:val="af"/>
        <w:numPr>
          <w:ilvl w:val="0"/>
          <w:numId w:val="5"/>
        </w:numPr>
        <w:autoSpaceDE/>
        <w:autoSpaceDN/>
        <w:adjustRightInd/>
        <w:snapToGrid/>
        <w:spacing w:after="0"/>
        <w:ind w:leftChars="200" w:left="860"/>
        <w:contextualSpacing w:val="0"/>
      </w:pPr>
      <w:r w:rsidRPr="0051464D">
        <w:t>Identify and specify features to facilitate more efficient (lower latency and overhead) DL/UL beam management to support higher intra- and L1/L2-centric inter-cell mobility and/or a larger number of configured TCI states:</w:t>
      </w:r>
    </w:p>
    <w:p w14:paraId="023CAEED" w14:textId="77777777" w:rsidR="005E6890" w:rsidRPr="005440C5" w:rsidRDefault="005E6890" w:rsidP="00490A2D">
      <w:pPr>
        <w:pStyle w:val="af"/>
        <w:numPr>
          <w:ilvl w:val="1"/>
          <w:numId w:val="6"/>
        </w:numPr>
        <w:autoSpaceDE/>
        <w:autoSpaceDN/>
        <w:adjustRightInd/>
        <w:snapToGrid/>
        <w:spacing w:after="0"/>
        <w:ind w:leftChars="391" w:left="1280"/>
        <w:contextualSpacing w:val="0"/>
      </w:pPr>
      <w:r w:rsidRPr="005440C5">
        <w:t>Common beam for data and control transmission/reception for DL and UL, especially for intra-band CA</w:t>
      </w:r>
    </w:p>
    <w:p w14:paraId="6D0F6A20" w14:textId="77777777" w:rsidR="005E6890" w:rsidRPr="005440C5" w:rsidRDefault="005E6890" w:rsidP="00490A2D">
      <w:pPr>
        <w:pStyle w:val="af"/>
        <w:numPr>
          <w:ilvl w:val="1"/>
          <w:numId w:val="6"/>
        </w:numPr>
        <w:autoSpaceDE/>
        <w:autoSpaceDN/>
        <w:adjustRightInd/>
        <w:snapToGrid/>
        <w:spacing w:after="0"/>
        <w:ind w:leftChars="391" w:left="1280"/>
        <w:contextualSpacing w:val="0"/>
      </w:pPr>
      <w:r w:rsidRPr="005440C5">
        <w:t>Unified TCI framework for DL and UL beam indication</w:t>
      </w:r>
    </w:p>
    <w:p w14:paraId="03673808" w14:textId="1F0AE5F6" w:rsidR="005E6890" w:rsidRPr="005440C5" w:rsidRDefault="005E6890" w:rsidP="00490A2D">
      <w:pPr>
        <w:pStyle w:val="af"/>
        <w:numPr>
          <w:ilvl w:val="1"/>
          <w:numId w:val="6"/>
        </w:numPr>
        <w:autoSpaceDE/>
        <w:autoSpaceDN/>
        <w:adjustRightInd/>
        <w:snapToGrid/>
        <w:spacing w:after="0"/>
        <w:ind w:leftChars="391" w:left="1280"/>
        <w:contextualSpacing w:val="0"/>
      </w:pPr>
      <w:r w:rsidRPr="005440C5">
        <w:t xml:space="preserve">Enhancement on </w:t>
      </w:r>
      <w:r w:rsidR="00917CE8">
        <w:t>signalling</w:t>
      </w:r>
      <w:r w:rsidRPr="005440C5">
        <w:t xml:space="preserve"> mechanisms for the above features to improve latency and efficiency with more usage of dynamic control </w:t>
      </w:r>
      <w:r w:rsidR="00917CE8">
        <w:t>signalling</w:t>
      </w:r>
      <w:r w:rsidRPr="005440C5">
        <w:t xml:space="preserve"> (as opposed to RRC)</w:t>
      </w:r>
    </w:p>
    <w:p w14:paraId="29DD2C67" w14:textId="77777777" w:rsidR="005E6890" w:rsidRPr="005440C5" w:rsidRDefault="005E6890" w:rsidP="00BE5977">
      <w:pPr>
        <w:pStyle w:val="af"/>
        <w:numPr>
          <w:ilvl w:val="0"/>
          <w:numId w:val="5"/>
        </w:numPr>
        <w:autoSpaceDE/>
        <w:autoSpaceDN/>
        <w:adjustRightInd/>
        <w:snapToGrid/>
        <w:ind w:leftChars="200" w:left="860"/>
        <w:contextualSpacing w:val="0"/>
      </w:pPr>
      <w:r w:rsidRPr="005440C5">
        <w:t xml:space="preserve">Identify and specify features to facilitate UL beam selection for UEs equipped with multiple panels, considering UL coverage loss mitigation due to MPE, based on UL beam indication with the unified TCI framework for UL fast panel selection </w:t>
      </w:r>
    </w:p>
    <w:p w14:paraId="223B3FC1" w14:textId="26B72EC5" w:rsidR="00EC3D0D" w:rsidRDefault="00490A2D">
      <w:pPr>
        <w:rPr>
          <w:kern w:val="2"/>
          <w:lang w:eastAsia="zh-CN"/>
        </w:rPr>
      </w:pPr>
      <w:r w:rsidRPr="005440C5">
        <w:rPr>
          <w:kern w:val="2"/>
          <w:lang w:eastAsia="zh-CN"/>
        </w:rPr>
        <w:t xml:space="preserve">In this paper, </w:t>
      </w:r>
      <w:r w:rsidR="00EC3D0D" w:rsidRPr="005440C5">
        <w:rPr>
          <w:kern w:val="2"/>
          <w:lang w:eastAsia="zh-CN"/>
        </w:rPr>
        <w:t xml:space="preserve">we share </w:t>
      </w:r>
      <w:r w:rsidR="006328B0">
        <w:rPr>
          <w:kern w:val="2"/>
          <w:lang w:eastAsia="zh-CN"/>
        </w:rPr>
        <w:t>high-level</w:t>
      </w:r>
      <w:r w:rsidR="006328B0" w:rsidRPr="005440C5">
        <w:rPr>
          <w:kern w:val="2"/>
          <w:lang w:eastAsia="zh-CN"/>
        </w:rPr>
        <w:t xml:space="preserve"> </w:t>
      </w:r>
      <w:r w:rsidR="002B5B98" w:rsidRPr="005440C5">
        <w:rPr>
          <w:kern w:val="2"/>
          <w:lang w:eastAsia="zh-CN"/>
        </w:rPr>
        <w:t xml:space="preserve">considerations </w:t>
      </w:r>
      <w:r w:rsidRPr="005440C5">
        <w:rPr>
          <w:kern w:val="2"/>
          <w:lang w:eastAsia="zh-CN"/>
        </w:rPr>
        <w:t>on</w:t>
      </w:r>
      <w:r w:rsidR="00EC3D0D" w:rsidRPr="005440C5">
        <w:rPr>
          <w:kern w:val="2"/>
          <w:lang w:eastAsia="zh-CN"/>
        </w:rPr>
        <w:t xml:space="preserve"> Rel-17</w:t>
      </w:r>
      <w:r w:rsidRPr="005440C5">
        <w:rPr>
          <w:kern w:val="2"/>
          <w:lang w:eastAsia="zh-CN"/>
        </w:rPr>
        <w:t xml:space="preserve"> </w:t>
      </w:r>
      <w:r w:rsidR="00EC3D0D" w:rsidRPr="005440C5">
        <w:rPr>
          <w:kern w:val="2"/>
          <w:lang w:eastAsia="zh-CN"/>
        </w:rPr>
        <w:t>multi-beam enhancement</w:t>
      </w:r>
      <w:r w:rsidR="002B5B98" w:rsidRPr="005440C5">
        <w:rPr>
          <w:kern w:val="2"/>
          <w:lang w:eastAsia="zh-CN"/>
        </w:rPr>
        <w:t>s</w:t>
      </w:r>
      <w:r w:rsidR="006328B0">
        <w:rPr>
          <w:kern w:val="2"/>
          <w:lang w:eastAsia="zh-CN"/>
        </w:rPr>
        <w:t>, a</w:t>
      </w:r>
      <w:r w:rsidR="00E732E7" w:rsidRPr="005440C5">
        <w:rPr>
          <w:kern w:val="2"/>
          <w:lang w:eastAsia="zh-CN"/>
        </w:rPr>
        <w:t>ccording to the WID</w:t>
      </w:r>
      <w:r w:rsidR="006328B0">
        <w:rPr>
          <w:kern w:val="2"/>
          <w:lang w:eastAsia="zh-CN"/>
        </w:rPr>
        <w:t>. R</w:t>
      </w:r>
      <w:r w:rsidR="00E732E7" w:rsidRPr="005440C5">
        <w:rPr>
          <w:kern w:val="2"/>
          <w:lang w:eastAsia="zh-CN"/>
        </w:rPr>
        <w:t xml:space="preserve">est of this paper is structured as follows, </w:t>
      </w:r>
      <w:r w:rsidR="0095365F">
        <w:rPr>
          <w:kern w:val="2"/>
          <w:lang w:eastAsia="zh-CN"/>
        </w:rPr>
        <w:t>S</w:t>
      </w:r>
      <w:r w:rsidR="00E732E7" w:rsidRPr="00BE5977">
        <w:rPr>
          <w:kern w:val="2"/>
          <w:lang w:eastAsia="zh-CN"/>
        </w:rPr>
        <w:t xml:space="preserve">ection 2 discusses </w:t>
      </w:r>
      <w:r w:rsidR="00495916" w:rsidRPr="00BE5977">
        <w:rPr>
          <w:kern w:val="2"/>
          <w:lang w:eastAsia="zh-CN"/>
        </w:rPr>
        <w:t xml:space="preserve">the </w:t>
      </w:r>
      <w:r w:rsidR="00231033" w:rsidRPr="00BE5977">
        <w:rPr>
          <w:kern w:val="2"/>
          <w:lang w:eastAsia="zh-CN"/>
        </w:rPr>
        <w:t>evaluation assumptions</w:t>
      </w:r>
      <w:r w:rsidR="00495916" w:rsidRPr="00BE5977">
        <w:rPr>
          <w:kern w:val="2"/>
          <w:lang w:eastAsia="zh-CN"/>
        </w:rPr>
        <w:t>,</w:t>
      </w:r>
      <w:r w:rsidR="0095365F">
        <w:rPr>
          <w:kern w:val="2"/>
          <w:lang w:eastAsia="zh-CN"/>
        </w:rPr>
        <w:t xml:space="preserve"> S</w:t>
      </w:r>
      <w:r w:rsidR="00495916" w:rsidRPr="00BE5977">
        <w:rPr>
          <w:kern w:val="2"/>
          <w:lang w:eastAsia="zh-CN"/>
        </w:rPr>
        <w:t xml:space="preserve">ection 3 discusses the designs for </w:t>
      </w:r>
      <w:r w:rsidR="003F62C9">
        <w:rPr>
          <w:kern w:val="2"/>
          <w:lang w:eastAsia="zh-CN"/>
        </w:rPr>
        <w:t>common beam and unified TCI framework</w:t>
      </w:r>
      <w:r w:rsidR="00495916" w:rsidRPr="00BE5977">
        <w:rPr>
          <w:kern w:val="2"/>
          <w:lang w:eastAsia="zh-CN"/>
        </w:rPr>
        <w:t xml:space="preserve">, </w:t>
      </w:r>
      <w:r w:rsidR="00B24923">
        <w:rPr>
          <w:kern w:val="2"/>
          <w:lang w:eastAsia="zh-CN"/>
        </w:rPr>
        <w:t>S</w:t>
      </w:r>
      <w:r w:rsidR="00495916" w:rsidRPr="00BE5977">
        <w:rPr>
          <w:kern w:val="2"/>
          <w:lang w:eastAsia="zh-CN"/>
        </w:rPr>
        <w:t>ection 4 discusses</w:t>
      </w:r>
      <w:r w:rsidR="00231033" w:rsidRPr="00BE5977">
        <w:rPr>
          <w:kern w:val="2"/>
          <w:lang w:eastAsia="zh-CN"/>
        </w:rPr>
        <w:t xml:space="preserve"> </w:t>
      </w:r>
      <w:r w:rsidR="00495916" w:rsidRPr="00BE5977">
        <w:rPr>
          <w:kern w:val="2"/>
          <w:lang w:eastAsia="zh-CN"/>
        </w:rPr>
        <w:t>UE panel selection and</w:t>
      </w:r>
      <w:r w:rsidR="0095365F">
        <w:rPr>
          <w:kern w:val="2"/>
          <w:lang w:eastAsia="zh-CN"/>
        </w:rPr>
        <w:t xml:space="preserve"> S</w:t>
      </w:r>
      <w:r w:rsidR="00495916" w:rsidRPr="00BE5977">
        <w:rPr>
          <w:kern w:val="2"/>
          <w:lang w:eastAsia="zh-CN"/>
        </w:rPr>
        <w:t>ection 5 discusses enhancement</w:t>
      </w:r>
      <w:r w:rsidR="0095365F">
        <w:rPr>
          <w:kern w:val="2"/>
          <w:lang w:eastAsia="zh-CN"/>
        </w:rPr>
        <w:t>s</w:t>
      </w:r>
      <w:r w:rsidR="00495916" w:rsidRPr="00BE5977">
        <w:rPr>
          <w:kern w:val="2"/>
          <w:lang w:eastAsia="zh-CN"/>
        </w:rPr>
        <w:t xml:space="preserve"> on mobility.</w:t>
      </w:r>
      <w:r w:rsidR="00124C67" w:rsidRPr="005440C5">
        <w:rPr>
          <w:kern w:val="2"/>
          <w:lang w:eastAsia="zh-CN"/>
        </w:rPr>
        <w:t xml:space="preserve"> </w:t>
      </w:r>
      <w:r w:rsidR="003B4A21">
        <w:rPr>
          <w:kern w:val="2"/>
          <w:lang w:eastAsia="zh-CN"/>
        </w:rPr>
        <w:t xml:space="preserve">A </w:t>
      </w:r>
      <w:r w:rsidR="00124C67" w:rsidRPr="005440C5">
        <w:rPr>
          <w:kern w:val="2"/>
          <w:lang w:eastAsia="zh-CN"/>
        </w:rPr>
        <w:t xml:space="preserve">summary is provided in </w:t>
      </w:r>
      <w:r w:rsidR="00DA03BC">
        <w:rPr>
          <w:kern w:val="2"/>
          <w:lang w:eastAsia="zh-CN"/>
        </w:rPr>
        <w:t>S</w:t>
      </w:r>
      <w:r w:rsidR="00DA03BC" w:rsidRPr="005440C5">
        <w:rPr>
          <w:kern w:val="2"/>
          <w:lang w:eastAsia="zh-CN"/>
        </w:rPr>
        <w:t xml:space="preserve">ection </w:t>
      </w:r>
      <w:r w:rsidR="00124C67" w:rsidRPr="005440C5">
        <w:rPr>
          <w:kern w:val="2"/>
          <w:lang w:eastAsia="zh-CN"/>
        </w:rPr>
        <w:t>6.</w:t>
      </w:r>
    </w:p>
    <w:p w14:paraId="7FA46B7C" w14:textId="77777777" w:rsidR="00DA03BC" w:rsidRDefault="00DA03BC">
      <w:pPr>
        <w:rPr>
          <w:kern w:val="2"/>
          <w:lang w:eastAsia="zh-CN"/>
        </w:rPr>
      </w:pPr>
    </w:p>
    <w:p w14:paraId="34E5627B" w14:textId="4FE01277" w:rsidR="00FD48D6" w:rsidRDefault="00CB230C" w:rsidP="00FD48D6">
      <w:pPr>
        <w:pStyle w:val="1"/>
        <w:rPr>
          <w:sz w:val="22"/>
          <w:szCs w:val="22"/>
          <w:lang w:val="en-GB" w:eastAsia="zh-CN"/>
        </w:rPr>
      </w:pPr>
      <w:r>
        <w:rPr>
          <w:sz w:val="22"/>
          <w:szCs w:val="22"/>
          <w:lang w:val="en-GB" w:eastAsia="zh-CN"/>
        </w:rPr>
        <w:t>Evaluation methodology and assumptions</w:t>
      </w:r>
    </w:p>
    <w:p w14:paraId="75D2371B" w14:textId="3533AD2F" w:rsidR="00C479A2" w:rsidRDefault="00744C8A" w:rsidP="00CB230C">
      <w:pPr>
        <w:rPr>
          <w:lang w:val="en-GB" w:eastAsia="zh-CN"/>
        </w:rPr>
      </w:pPr>
      <w:r w:rsidRPr="00BE5977">
        <w:rPr>
          <w:lang w:val="en-GB" w:eastAsia="zh-CN"/>
        </w:rPr>
        <w:t>As</w:t>
      </w:r>
      <w:r>
        <w:rPr>
          <w:lang w:val="en-GB" w:eastAsia="zh-CN"/>
        </w:rPr>
        <w:t xml:space="preserve"> </w:t>
      </w:r>
      <w:r w:rsidR="00481644">
        <w:rPr>
          <w:lang w:val="en-GB" w:eastAsia="zh-CN"/>
        </w:rPr>
        <w:t>captured</w:t>
      </w:r>
      <w:r>
        <w:rPr>
          <w:lang w:val="en-GB" w:eastAsia="zh-CN"/>
        </w:rPr>
        <w:t xml:space="preserve"> i</w:t>
      </w:r>
      <w:r w:rsidR="00712629" w:rsidRPr="00744C8A">
        <w:rPr>
          <w:lang w:val="en-GB" w:eastAsia="zh-CN"/>
        </w:rPr>
        <w:t xml:space="preserve">n </w:t>
      </w:r>
      <w:r>
        <w:rPr>
          <w:lang w:val="en-GB" w:eastAsia="zh-CN"/>
        </w:rPr>
        <w:t>Appendix</w:t>
      </w:r>
      <w:r w:rsidR="005F6185">
        <w:rPr>
          <w:lang w:val="en-GB" w:eastAsia="zh-CN"/>
        </w:rPr>
        <w:t xml:space="preserve"> I</w:t>
      </w:r>
      <w:r w:rsidR="00712629" w:rsidRPr="00744C8A">
        <w:rPr>
          <w:lang w:val="en-GB" w:eastAsia="zh-CN"/>
        </w:rPr>
        <w:t>, companies shared their views on evaluation methodol</w:t>
      </w:r>
      <w:r w:rsidR="00C479A2" w:rsidRPr="00744C8A">
        <w:rPr>
          <w:lang w:val="en-GB" w:eastAsia="zh-CN"/>
        </w:rPr>
        <w:t xml:space="preserve">ogies </w:t>
      </w:r>
      <w:r w:rsidR="005304DE">
        <w:rPr>
          <w:lang w:val="en-GB" w:eastAsia="zh-CN"/>
        </w:rPr>
        <w:t xml:space="preserve">offline </w:t>
      </w:r>
      <w:r>
        <w:rPr>
          <w:lang w:val="en-GB" w:eastAsia="zh-CN"/>
        </w:rPr>
        <w:t xml:space="preserve">and some </w:t>
      </w:r>
      <w:r w:rsidR="00481644" w:rsidRPr="00481644">
        <w:rPr>
          <w:lang w:val="en-GB" w:eastAsia="zh-CN"/>
        </w:rPr>
        <w:t>interim</w:t>
      </w:r>
      <w:r>
        <w:rPr>
          <w:lang w:val="en-GB" w:eastAsia="zh-CN"/>
        </w:rPr>
        <w:t xml:space="preserve"> proposals were </w:t>
      </w:r>
      <w:r w:rsidR="005304DE">
        <w:rPr>
          <w:lang w:val="en-GB" w:eastAsia="zh-CN"/>
        </w:rPr>
        <w:t xml:space="preserve">recorded </w:t>
      </w:r>
      <w:r w:rsidR="005F6185">
        <w:rPr>
          <w:lang w:val="en-GB" w:eastAsia="zh-CN"/>
        </w:rPr>
        <w:t>after</w:t>
      </w:r>
      <w:r>
        <w:rPr>
          <w:lang w:val="en-GB" w:eastAsia="zh-CN"/>
        </w:rPr>
        <w:t xml:space="preserve"> email discussions</w:t>
      </w:r>
      <w:r w:rsidR="00C479A2" w:rsidRPr="00744C8A">
        <w:rPr>
          <w:lang w:val="en-GB" w:eastAsia="zh-CN"/>
        </w:rPr>
        <w:t>. In this section we would like</w:t>
      </w:r>
      <w:r w:rsidR="00C479A2">
        <w:rPr>
          <w:lang w:val="en-GB" w:eastAsia="zh-CN"/>
        </w:rPr>
        <w:t xml:space="preserve"> to share our views on some of the issues that need to be addressed in order to model inter-cell mobility in SLS.</w:t>
      </w:r>
    </w:p>
    <w:p w14:paraId="132BCC8D" w14:textId="379CFFBC" w:rsidR="00576247" w:rsidRDefault="00712629" w:rsidP="00CB230C">
      <w:pPr>
        <w:rPr>
          <w:lang w:val="en-GB" w:eastAsia="zh-CN"/>
        </w:rPr>
      </w:pPr>
      <w:r>
        <w:rPr>
          <w:lang w:val="en-GB" w:eastAsia="zh-CN"/>
        </w:rPr>
        <w:t xml:space="preserve">In </w:t>
      </w:r>
      <w:r w:rsidR="00744C8A">
        <w:rPr>
          <w:lang w:val="en-GB" w:eastAsia="zh-CN"/>
        </w:rPr>
        <w:t>traditional</w:t>
      </w:r>
      <w:r>
        <w:rPr>
          <w:lang w:val="en-GB" w:eastAsia="zh-CN"/>
        </w:rPr>
        <w:t xml:space="preserve"> evaluation methodologies, UEs</w:t>
      </w:r>
      <w:r w:rsidR="008E7FE9">
        <w:rPr>
          <w:lang w:val="en-GB" w:eastAsia="zh-CN"/>
        </w:rPr>
        <w:t>’ positions</w:t>
      </w:r>
      <w:r>
        <w:rPr>
          <w:lang w:val="en-GB" w:eastAsia="zh-CN"/>
        </w:rPr>
        <w:t xml:space="preserve"> remain fixed while their Doppler shift evolves with time, i.e. actual mobility is not modelled. </w:t>
      </w:r>
      <w:r w:rsidR="00D20FCB">
        <w:rPr>
          <w:lang w:val="en-GB" w:eastAsia="zh-CN"/>
        </w:rPr>
        <w:t xml:space="preserve">The goal of any inter-cell mobility evaluation in SLS should be to </w:t>
      </w:r>
      <w:r w:rsidR="008E7FE9">
        <w:rPr>
          <w:lang w:val="en-GB" w:eastAsia="zh-CN"/>
        </w:rPr>
        <w:t>demonstrate</w:t>
      </w:r>
      <w:r w:rsidR="00D20FCB">
        <w:rPr>
          <w:lang w:val="en-GB" w:eastAsia="zh-CN"/>
        </w:rPr>
        <w:t xml:space="preserve"> performance</w:t>
      </w:r>
      <w:r w:rsidR="008E7FE9">
        <w:rPr>
          <w:lang w:val="en-GB" w:eastAsia="zh-CN"/>
        </w:rPr>
        <w:t xml:space="preserve"> considering </w:t>
      </w:r>
      <w:r w:rsidR="00D20FCB">
        <w:rPr>
          <w:lang w:val="en-GB" w:eastAsia="zh-CN"/>
        </w:rPr>
        <w:t xml:space="preserve">cross-cell UE movement. </w:t>
      </w:r>
      <w:r w:rsidR="005304DE">
        <w:rPr>
          <w:lang w:val="en-GB" w:eastAsia="zh-CN"/>
        </w:rPr>
        <w:t>Two example</w:t>
      </w:r>
      <w:r w:rsidR="007C3624">
        <w:rPr>
          <w:lang w:val="en-GB" w:eastAsia="zh-CN"/>
        </w:rPr>
        <w:t>s of</w:t>
      </w:r>
      <w:r w:rsidR="005304DE">
        <w:rPr>
          <w:lang w:val="en-GB" w:eastAsia="zh-CN"/>
        </w:rPr>
        <w:t xml:space="preserve"> cross-cell trajectories are provided in Figure 1, which are express</w:t>
      </w:r>
      <w:r w:rsidR="0066488C">
        <w:rPr>
          <w:lang w:val="en-GB" w:eastAsia="zh-CN"/>
        </w:rPr>
        <w:t xml:space="preserve">ed </w:t>
      </w:r>
      <w:r w:rsidR="005304DE">
        <w:rPr>
          <w:lang w:val="en-GB" w:eastAsia="zh-CN"/>
        </w:rPr>
        <w:t>as circle or triangle around the site centre</w:t>
      </w:r>
      <w:r w:rsidR="00A5699A">
        <w:rPr>
          <w:lang w:val="en-GB" w:eastAsia="zh-CN"/>
        </w:rPr>
        <w:t>, and the UE is moving along the line in a clock-wise manner</w:t>
      </w:r>
      <w:r w:rsidR="005304DE">
        <w:rPr>
          <w:lang w:val="en-GB" w:eastAsia="zh-CN"/>
        </w:rPr>
        <w:t>. Such trajectorie</w:t>
      </w:r>
      <w:r w:rsidR="0066488C">
        <w:rPr>
          <w:lang w:val="en-GB" w:eastAsia="zh-CN"/>
        </w:rPr>
        <w:t>s are relatively simple</w:t>
      </w:r>
      <w:r w:rsidR="005304DE">
        <w:rPr>
          <w:lang w:val="en-GB" w:eastAsia="zh-CN"/>
        </w:rPr>
        <w:t xml:space="preserve"> for evaluations. </w:t>
      </w:r>
      <w:r w:rsidR="0066488C">
        <w:rPr>
          <w:lang w:val="en-GB" w:eastAsia="zh-CN"/>
        </w:rPr>
        <w:t>I</w:t>
      </w:r>
      <w:r w:rsidR="005304DE">
        <w:rPr>
          <w:lang w:val="en-GB" w:eastAsia="zh-CN"/>
        </w:rPr>
        <w:t>t may also be desirable to consider larger circle or triangle (e.g., circle radius equals to half of inter-site distance)</w:t>
      </w:r>
      <w:r w:rsidR="0066488C">
        <w:rPr>
          <w:lang w:val="en-GB" w:eastAsia="zh-CN"/>
        </w:rPr>
        <w:t xml:space="preserve"> such </w:t>
      </w:r>
      <w:r w:rsidR="00A5699A">
        <w:rPr>
          <w:lang w:val="en-GB" w:eastAsia="zh-CN"/>
        </w:rPr>
        <w:t>that</w:t>
      </w:r>
      <w:r w:rsidR="0066488C">
        <w:rPr>
          <w:lang w:val="en-GB" w:eastAsia="zh-CN"/>
        </w:rPr>
        <w:t xml:space="preserve"> the UE cross</w:t>
      </w:r>
      <w:r w:rsidR="00A5699A">
        <w:rPr>
          <w:lang w:val="en-GB" w:eastAsia="zh-CN"/>
        </w:rPr>
        <w:t>es</w:t>
      </w:r>
      <w:r w:rsidR="0066488C">
        <w:rPr>
          <w:lang w:val="en-GB" w:eastAsia="zh-CN"/>
        </w:rPr>
        <w:t xml:space="preserve"> the inter-section of multiple cells (instead</w:t>
      </w:r>
      <w:r w:rsidR="00A5699A">
        <w:rPr>
          <w:lang w:val="en-GB" w:eastAsia="zh-CN"/>
        </w:rPr>
        <w:t xml:space="preserve"> of only two</w:t>
      </w:r>
      <w:r w:rsidR="0066488C">
        <w:rPr>
          <w:lang w:val="en-GB" w:eastAsia="zh-CN"/>
        </w:rPr>
        <w:t>).</w:t>
      </w:r>
    </w:p>
    <w:p w14:paraId="6178E7E4" w14:textId="1D0BA64B" w:rsidR="00481644" w:rsidRDefault="009B453D" w:rsidP="00BE5977">
      <w:pPr>
        <w:keepNext/>
        <w:jc w:val="center"/>
      </w:pPr>
      <w:r w:rsidRPr="009B453D">
        <w:rPr>
          <w:noProof/>
          <w:lang w:eastAsia="zh-CN"/>
        </w:rPr>
        <w:t xml:space="preserve"> </w:t>
      </w:r>
      <w:r w:rsidR="005304DE">
        <w:rPr>
          <w:noProof/>
          <w:lang w:eastAsia="zh-CN"/>
        </w:rPr>
        <w:drawing>
          <wp:inline distT="0" distB="0" distL="0" distR="0" wp14:anchorId="5C81518C" wp14:editId="3A761E55">
            <wp:extent cx="3664806" cy="154402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24188" cy="1569042"/>
                    </a:xfrm>
                    <a:prstGeom prst="rect">
                      <a:avLst/>
                    </a:prstGeom>
                  </pic:spPr>
                </pic:pic>
              </a:graphicData>
            </a:graphic>
          </wp:inline>
        </w:drawing>
      </w:r>
    </w:p>
    <w:p w14:paraId="43AE1699" w14:textId="6BC8CDCB" w:rsidR="00481644" w:rsidRPr="00BE5977" w:rsidRDefault="00481644" w:rsidP="00BE5977">
      <w:pPr>
        <w:pStyle w:val="a5"/>
      </w:pPr>
      <w:r w:rsidRPr="00BE5977">
        <w:rPr>
          <w:b w:val="0"/>
        </w:rPr>
        <w:t xml:space="preserve">Figure </w:t>
      </w:r>
      <w:r w:rsidR="008D18E6">
        <w:rPr>
          <w:b w:val="0"/>
          <w:noProof/>
        </w:rPr>
        <w:t>1</w:t>
      </w:r>
      <w:r w:rsidRPr="00BE5977">
        <w:rPr>
          <w:b w:val="0"/>
        </w:rPr>
        <w:t xml:space="preserve"> </w:t>
      </w:r>
      <w:r w:rsidR="005304DE">
        <w:rPr>
          <w:b w:val="0"/>
        </w:rPr>
        <w:t xml:space="preserve">Example </w:t>
      </w:r>
      <w:r w:rsidR="005304DE">
        <w:rPr>
          <w:b w:val="0"/>
          <w:lang w:eastAsia="zh-CN"/>
        </w:rPr>
        <w:t>c</w:t>
      </w:r>
      <w:r w:rsidR="005304DE">
        <w:rPr>
          <w:rFonts w:hint="eastAsia"/>
          <w:b w:val="0"/>
          <w:lang w:eastAsia="zh-CN"/>
        </w:rPr>
        <w:t>ro</w:t>
      </w:r>
      <w:r w:rsidR="005304DE">
        <w:rPr>
          <w:b w:val="0"/>
        </w:rPr>
        <w:t xml:space="preserve">ss-cell </w:t>
      </w:r>
      <w:r w:rsidRPr="00BE5977">
        <w:rPr>
          <w:b w:val="0"/>
        </w:rPr>
        <w:t>trajectory</w:t>
      </w:r>
      <w:r w:rsidR="005304DE">
        <w:rPr>
          <w:b w:val="0"/>
        </w:rPr>
        <w:t xml:space="preserve"> for evaluating </w:t>
      </w:r>
      <w:r w:rsidRPr="00BE5977">
        <w:rPr>
          <w:b w:val="0"/>
        </w:rPr>
        <w:t>int</w:t>
      </w:r>
      <w:r w:rsidR="005304DE">
        <w:rPr>
          <w:b w:val="0"/>
        </w:rPr>
        <w:t>er</w:t>
      </w:r>
      <w:r w:rsidRPr="00BE5977">
        <w:rPr>
          <w:b w:val="0"/>
        </w:rPr>
        <w:t>-cell mobility</w:t>
      </w:r>
    </w:p>
    <w:p w14:paraId="1198B586" w14:textId="4F51319B" w:rsidR="00231033" w:rsidRDefault="00E775BE" w:rsidP="00CB230C">
      <w:pPr>
        <w:rPr>
          <w:lang w:val="en-GB" w:eastAsia="zh-CN"/>
        </w:rPr>
      </w:pPr>
      <w:r>
        <w:rPr>
          <w:lang w:val="en-GB" w:eastAsia="zh-CN"/>
        </w:rPr>
        <w:lastRenderedPageBreak/>
        <w:t xml:space="preserve">After cross-cell trajectory is established, another </w:t>
      </w:r>
      <w:r w:rsidR="00817821">
        <w:rPr>
          <w:lang w:val="en-GB" w:eastAsia="zh-CN"/>
        </w:rPr>
        <w:t xml:space="preserve">important </w:t>
      </w:r>
      <w:r>
        <w:rPr>
          <w:lang w:val="en-GB" w:eastAsia="zh-CN"/>
        </w:rPr>
        <w:t>factor to consider is whether to model spatial consistency during such cross-cell movement. In our view, to have meaningful evaluation for inter-cell mobility,</w:t>
      </w:r>
      <w:r w:rsidR="00481644">
        <w:rPr>
          <w:lang w:val="en-GB" w:eastAsia="zh-CN"/>
        </w:rPr>
        <w:t xml:space="preserve"> s</w:t>
      </w:r>
      <w:r w:rsidR="00712629">
        <w:rPr>
          <w:lang w:val="en-GB" w:eastAsia="zh-CN"/>
        </w:rPr>
        <w:t xml:space="preserve">patial consistency </w:t>
      </w:r>
      <w:r w:rsidR="0013333D">
        <w:rPr>
          <w:lang w:val="en-GB" w:eastAsia="zh-CN"/>
        </w:rPr>
        <w:t>needs to be accounted for,</w:t>
      </w:r>
      <w:r w:rsidR="00C02CE3">
        <w:rPr>
          <w:lang w:val="en-GB" w:eastAsia="zh-CN"/>
        </w:rPr>
        <w:t xml:space="preserve"> and properly calibrated,</w:t>
      </w:r>
      <w:r w:rsidR="0013333D">
        <w:rPr>
          <w:lang w:val="en-GB" w:eastAsia="zh-CN"/>
        </w:rPr>
        <w:t xml:space="preserve"> as the channel parameters between two consecutive positions are </w:t>
      </w:r>
      <w:r w:rsidR="00FA21CE">
        <w:rPr>
          <w:lang w:val="en-GB" w:eastAsia="zh-CN"/>
        </w:rPr>
        <w:t xml:space="preserve">naturally </w:t>
      </w:r>
      <w:r w:rsidR="0013333D">
        <w:rPr>
          <w:lang w:val="en-GB" w:eastAsia="zh-CN"/>
        </w:rPr>
        <w:t>correlated</w:t>
      </w:r>
      <w:r w:rsidR="00C02CE3">
        <w:rPr>
          <w:lang w:val="en-GB" w:eastAsia="zh-CN"/>
        </w:rPr>
        <w:t>.</w:t>
      </w:r>
      <w:r>
        <w:rPr>
          <w:lang w:val="en-GB" w:eastAsia="zh-CN"/>
        </w:rPr>
        <w:t xml:space="preserve"> Still, such modelling may be memory intensive and hence practically </w:t>
      </w:r>
      <w:r w:rsidR="007C3624">
        <w:rPr>
          <w:lang w:val="en-GB" w:eastAsia="zh-CN"/>
        </w:rPr>
        <w:t>prohibitive</w:t>
      </w:r>
      <w:r w:rsidR="00DE69F5">
        <w:rPr>
          <w:lang w:val="en-GB" w:eastAsia="zh-CN"/>
        </w:rPr>
        <w:t>. Some sort of simplified spatial consistency modelling</w:t>
      </w:r>
      <w:r>
        <w:rPr>
          <w:lang w:val="en-GB" w:eastAsia="zh-CN"/>
        </w:rPr>
        <w:t xml:space="preserve"> may be worth </w:t>
      </w:r>
      <w:r w:rsidR="00DE69F5">
        <w:rPr>
          <w:lang w:val="en-GB" w:eastAsia="zh-CN"/>
        </w:rPr>
        <w:t>looking into and discussing</w:t>
      </w:r>
      <w:r>
        <w:rPr>
          <w:lang w:val="en-GB" w:eastAsia="zh-CN"/>
        </w:rPr>
        <w:t xml:space="preserve">. </w:t>
      </w:r>
    </w:p>
    <w:p w14:paraId="3CB59656" w14:textId="6AD7EF84" w:rsidR="0013333D" w:rsidRPr="00BE5977" w:rsidRDefault="0013333D" w:rsidP="00CB230C">
      <w:pPr>
        <w:rPr>
          <w:i/>
          <w:lang w:val="en-GB" w:eastAsia="zh-CN"/>
        </w:rPr>
      </w:pPr>
      <w:r w:rsidRPr="00BE5977">
        <w:rPr>
          <w:b/>
          <w:i/>
          <w:lang w:val="en-GB" w:eastAsia="zh-CN"/>
        </w:rPr>
        <w:t>Observation</w:t>
      </w:r>
      <w:r w:rsidR="00886BF5">
        <w:rPr>
          <w:b/>
          <w:i/>
          <w:lang w:val="en-GB" w:eastAsia="zh-CN"/>
        </w:rPr>
        <w:t xml:space="preserve"> 1</w:t>
      </w:r>
      <w:r w:rsidRPr="00BE5977">
        <w:rPr>
          <w:b/>
          <w:i/>
          <w:lang w:val="en-GB" w:eastAsia="zh-CN"/>
        </w:rPr>
        <w:t>:</w:t>
      </w:r>
      <w:r w:rsidRPr="00E71B70">
        <w:rPr>
          <w:i/>
          <w:lang w:val="en-GB" w:eastAsia="zh-CN"/>
        </w:rPr>
        <w:t xml:space="preserve"> </w:t>
      </w:r>
      <w:r w:rsidR="00E775BE" w:rsidRPr="00E71B70">
        <w:rPr>
          <w:i/>
          <w:lang w:val="en-GB" w:eastAsia="zh-CN"/>
        </w:rPr>
        <w:t>Evaluating i</w:t>
      </w:r>
      <w:r w:rsidR="006F314E" w:rsidRPr="00CD3757">
        <w:rPr>
          <w:i/>
          <w:lang w:val="en-GB" w:eastAsia="zh-CN"/>
        </w:rPr>
        <w:t>nter-cell mobility requires</w:t>
      </w:r>
      <w:r w:rsidR="006F314E">
        <w:rPr>
          <w:i/>
          <w:lang w:val="en-GB" w:eastAsia="zh-CN"/>
        </w:rPr>
        <w:t xml:space="preserve"> proper </w:t>
      </w:r>
      <w:r w:rsidR="006F314E" w:rsidRPr="00CD3757">
        <w:rPr>
          <w:i/>
          <w:lang w:val="en-GB" w:eastAsia="zh-CN"/>
        </w:rPr>
        <w:t>modelling</w:t>
      </w:r>
      <w:r w:rsidR="006F314E">
        <w:rPr>
          <w:i/>
          <w:lang w:val="en-GB" w:eastAsia="zh-CN"/>
        </w:rPr>
        <w:t xml:space="preserve"> </w:t>
      </w:r>
      <w:r w:rsidR="00E775BE">
        <w:rPr>
          <w:i/>
          <w:lang w:val="en-GB" w:eastAsia="zh-CN"/>
        </w:rPr>
        <w:t>of</w:t>
      </w:r>
      <w:r w:rsidR="00E775BE" w:rsidRPr="00CD3757">
        <w:rPr>
          <w:i/>
          <w:lang w:val="en-GB" w:eastAsia="zh-CN"/>
        </w:rPr>
        <w:t xml:space="preserve"> </w:t>
      </w:r>
      <w:r w:rsidR="006F314E" w:rsidRPr="00CD3757">
        <w:rPr>
          <w:i/>
          <w:lang w:val="en-GB" w:eastAsia="zh-CN"/>
        </w:rPr>
        <w:t xml:space="preserve">cross-cell movement trajectory </w:t>
      </w:r>
      <w:r w:rsidR="00E775BE">
        <w:rPr>
          <w:i/>
          <w:lang w:val="en-GB" w:eastAsia="zh-CN"/>
        </w:rPr>
        <w:t>together with</w:t>
      </w:r>
      <w:r w:rsidR="00E775BE" w:rsidRPr="00CD3757">
        <w:rPr>
          <w:i/>
          <w:lang w:val="en-GB" w:eastAsia="zh-CN"/>
        </w:rPr>
        <w:t xml:space="preserve"> </w:t>
      </w:r>
      <w:r w:rsidR="006F314E" w:rsidRPr="00CD3757">
        <w:rPr>
          <w:i/>
          <w:lang w:val="en-GB" w:eastAsia="zh-CN"/>
        </w:rPr>
        <w:t>spatial consistency.</w:t>
      </w:r>
    </w:p>
    <w:p w14:paraId="07E25878" w14:textId="182534F0" w:rsidR="007726F0" w:rsidRDefault="00817821" w:rsidP="00CB230C">
      <w:pPr>
        <w:rPr>
          <w:lang w:val="en-GB" w:eastAsia="zh-CN"/>
        </w:rPr>
      </w:pPr>
      <w:r>
        <w:rPr>
          <w:lang w:val="en-GB" w:eastAsia="zh-CN"/>
        </w:rPr>
        <w:t>Assum</w:t>
      </w:r>
      <w:r w:rsidR="007C3624">
        <w:rPr>
          <w:lang w:val="en-GB" w:eastAsia="zh-CN"/>
        </w:rPr>
        <w:t>ing</w:t>
      </w:r>
      <w:r>
        <w:rPr>
          <w:lang w:val="en-GB" w:eastAsia="zh-CN"/>
        </w:rPr>
        <w:t xml:space="preserve"> cross-cell trajectory and spatial consistency are settled, the third question is how to model the performance of L3 HO in SLS. One simple way to do this is to assume [100]ms of data interruption once the ACK for L3 HO command is received, regardless of the actual channel condition. Such modelling may be a bit conservative, as scalable and delta configuration has been supported by L3 HO</w:t>
      </w:r>
      <w:r w:rsidR="00662026">
        <w:rPr>
          <w:lang w:val="en-GB" w:eastAsia="zh-CN"/>
        </w:rPr>
        <w:t xml:space="preserve"> in R</w:t>
      </w:r>
      <w:r w:rsidR="00B04C98">
        <w:rPr>
          <w:lang w:val="en-GB" w:eastAsia="zh-CN"/>
        </w:rPr>
        <w:t>el-</w:t>
      </w:r>
      <w:r w:rsidR="00662026">
        <w:rPr>
          <w:lang w:val="en-GB" w:eastAsia="zh-CN"/>
        </w:rPr>
        <w:t>15</w:t>
      </w:r>
      <w:r>
        <w:rPr>
          <w:lang w:val="en-GB" w:eastAsia="zh-CN"/>
        </w:rPr>
        <w:t>. For this reason, it may be better to check with RAN2 and RAN4 on how to model the benchmark performance of L3 HO, including whether there is service interruption and possible duration</w:t>
      </w:r>
      <w:r w:rsidR="0091771A">
        <w:rPr>
          <w:lang w:val="en-GB" w:eastAsia="zh-CN"/>
        </w:rPr>
        <w:t>s</w:t>
      </w:r>
      <w:r>
        <w:rPr>
          <w:lang w:val="en-GB" w:eastAsia="zh-CN"/>
        </w:rPr>
        <w:t xml:space="preserve">. </w:t>
      </w:r>
    </w:p>
    <w:p w14:paraId="78B59A00" w14:textId="2CC3E171" w:rsidR="007726F0" w:rsidRDefault="00817821" w:rsidP="00CB230C">
      <w:pPr>
        <w:rPr>
          <w:lang w:val="en-GB" w:eastAsia="zh-CN"/>
        </w:rPr>
      </w:pPr>
      <w:r>
        <w:rPr>
          <w:lang w:val="en-GB" w:eastAsia="zh-CN"/>
        </w:rPr>
        <w:t>Another issue to discuss is the triggering condition for HO</w:t>
      </w:r>
      <w:r w:rsidR="0091771A">
        <w:rPr>
          <w:lang w:val="en-GB" w:eastAsia="zh-CN"/>
        </w:rPr>
        <w:t>, such as the receiving quality from one target cell has been become better than the serving cell for [100]ms duration</w:t>
      </w:r>
      <w:r w:rsidR="00662026">
        <w:rPr>
          <w:lang w:val="en-GB" w:eastAsia="zh-CN"/>
        </w:rPr>
        <w:t>.</w:t>
      </w:r>
      <w:r w:rsidR="0091771A">
        <w:rPr>
          <w:lang w:val="en-GB" w:eastAsia="zh-CN"/>
        </w:rPr>
        <w:t xml:space="preserve"> </w:t>
      </w:r>
      <w:r w:rsidR="00662026">
        <w:rPr>
          <w:lang w:val="en-GB" w:eastAsia="zh-CN"/>
        </w:rPr>
        <w:t>T</w:t>
      </w:r>
      <w:r w:rsidR="0091771A">
        <w:rPr>
          <w:lang w:val="en-GB" w:eastAsia="zh-CN"/>
        </w:rPr>
        <w:t xml:space="preserve">his brings up further questions on how RRM measurements are arranged, including </w:t>
      </w:r>
      <w:r w:rsidR="00DE69F5">
        <w:rPr>
          <w:lang w:val="en-GB" w:eastAsia="zh-CN"/>
        </w:rPr>
        <w:t>the number of RRM-RS</w:t>
      </w:r>
      <w:r w:rsidR="0091771A">
        <w:rPr>
          <w:lang w:val="en-GB" w:eastAsia="zh-CN"/>
        </w:rPr>
        <w:t xml:space="preserve">, </w:t>
      </w:r>
      <w:r w:rsidR="007C3624">
        <w:rPr>
          <w:lang w:val="en-GB" w:eastAsia="zh-CN"/>
        </w:rPr>
        <w:t>any corresponding beam patterns</w:t>
      </w:r>
      <w:r w:rsidR="0091771A">
        <w:rPr>
          <w:lang w:val="en-GB" w:eastAsia="zh-CN"/>
        </w:rPr>
        <w:t xml:space="preserve">, transmission and reporting periodicity, etc. The RRM measurement arrangement will determine not only the system-level overhead but also the baseline HO performance, while changing the triggering condition may help us looking into the ping-pong effects </w:t>
      </w:r>
      <w:r w:rsidR="007726F0">
        <w:rPr>
          <w:lang w:val="en-GB" w:eastAsia="zh-CN"/>
        </w:rPr>
        <w:t>(frequent HO across cells, le</w:t>
      </w:r>
      <w:r w:rsidR="00DE69F5">
        <w:rPr>
          <w:lang w:val="en-GB" w:eastAsia="zh-CN"/>
        </w:rPr>
        <w:t>ading to even more interruptions</w:t>
      </w:r>
      <w:r w:rsidR="007726F0">
        <w:rPr>
          <w:lang w:val="en-GB" w:eastAsia="zh-CN"/>
        </w:rPr>
        <w:t xml:space="preserve">). </w:t>
      </w:r>
    </w:p>
    <w:p w14:paraId="2934231D" w14:textId="7625EEE0" w:rsidR="007726F0" w:rsidRDefault="007726F0" w:rsidP="007726F0">
      <w:pPr>
        <w:rPr>
          <w:lang w:val="en-GB" w:eastAsia="zh-CN"/>
        </w:rPr>
      </w:pPr>
      <w:r>
        <w:rPr>
          <w:lang w:val="en-GB" w:eastAsia="zh-CN"/>
        </w:rPr>
        <w:t xml:space="preserve">Another </w:t>
      </w:r>
      <w:r w:rsidR="00662026">
        <w:rPr>
          <w:lang w:val="en-GB" w:eastAsia="zh-CN"/>
        </w:rPr>
        <w:t xml:space="preserve">key </w:t>
      </w:r>
      <w:r>
        <w:rPr>
          <w:lang w:val="en-GB" w:eastAsia="zh-CN"/>
        </w:rPr>
        <w:t xml:space="preserve">issue that </w:t>
      </w:r>
      <w:r w:rsidR="00662026">
        <w:rPr>
          <w:lang w:val="en-GB" w:eastAsia="zh-CN"/>
        </w:rPr>
        <w:t>needs more attention is</w:t>
      </w:r>
      <w:r w:rsidR="00DE69F5">
        <w:rPr>
          <w:lang w:val="en-GB" w:eastAsia="zh-CN"/>
        </w:rPr>
        <w:t xml:space="preserve"> that of </w:t>
      </w:r>
      <w:r>
        <w:rPr>
          <w:lang w:val="en-GB" w:eastAsia="zh-CN"/>
        </w:rPr>
        <w:t xml:space="preserve">cell association and corresponding Tx/Rx beam assumptions used to evaluate the link quality and determining the serving cell. Inter-cell mobility modelling will involve changes in the serving cell, </w:t>
      </w:r>
      <w:r w:rsidR="00D3163F">
        <w:rPr>
          <w:lang w:val="en-GB" w:eastAsia="zh-CN"/>
        </w:rPr>
        <w:t>with which the easiest solution is to always assume the</w:t>
      </w:r>
      <w:r>
        <w:rPr>
          <w:lang w:val="en-GB" w:eastAsia="zh-CN"/>
        </w:rPr>
        <w:t xml:space="preserve"> “best beam-pair”. However </w:t>
      </w:r>
      <w:r w:rsidR="00D3163F">
        <w:rPr>
          <w:lang w:val="en-GB" w:eastAsia="zh-CN"/>
        </w:rPr>
        <w:t xml:space="preserve">such assumption may not be realistic, as </w:t>
      </w:r>
      <w:r>
        <w:rPr>
          <w:lang w:val="en-GB" w:eastAsia="zh-CN"/>
        </w:rPr>
        <w:t xml:space="preserve">the link quality for a non-serving cell may be evaluated </w:t>
      </w:r>
      <w:r w:rsidR="00FE458B">
        <w:rPr>
          <w:lang w:val="en-GB" w:eastAsia="zh-CN"/>
        </w:rPr>
        <w:t>with</w:t>
      </w:r>
      <w:r>
        <w:rPr>
          <w:lang w:val="en-GB" w:eastAsia="zh-CN"/>
        </w:rPr>
        <w:t xml:space="preserve"> a non-optimal beam-pair, </w:t>
      </w:r>
      <w:r w:rsidR="00D3163F">
        <w:rPr>
          <w:lang w:val="en-GB" w:eastAsia="zh-CN"/>
        </w:rPr>
        <w:t>for reasons such as</w:t>
      </w:r>
      <w:r w:rsidR="00662026">
        <w:rPr>
          <w:lang w:val="en-GB" w:eastAsia="zh-CN"/>
        </w:rPr>
        <w:t xml:space="preserve"> exhaustive beam </w:t>
      </w:r>
      <w:r w:rsidR="00FC5581">
        <w:rPr>
          <w:lang w:val="en-GB" w:eastAsia="zh-CN"/>
        </w:rPr>
        <w:t xml:space="preserve">pairing and </w:t>
      </w:r>
      <w:r w:rsidR="00662026">
        <w:rPr>
          <w:lang w:val="en-GB" w:eastAsia="zh-CN"/>
        </w:rPr>
        <w:t>search</w:t>
      </w:r>
      <w:r w:rsidR="00FC5581">
        <w:rPr>
          <w:lang w:val="en-GB" w:eastAsia="zh-CN"/>
        </w:rPr>
        <w:t>ing</w:t>
      </w:r>
      <w:r w:rsidR="00662026">
        <w:rPr>
          <w:lang w:val="en-GB" w:eastAsia="zh-CN"/>
        </w:rPr>
        <w:t xml:space="preserve"> </w:t>
      </w:r>
      <w:r w:rsidR="00FC5581">
        <w:rPr>
          <w:lang w:val="en-GB" w:eastAsia="zh-CN"/>
        </w:rPr>
        <w:t>are</w:t>
      </w:r>
      <w:r w:rsidR="00662026">
        <w:rPr>
          <w:lang w:val="en-GB" w:eastAsia="zh-CN"/>
        </w:rPr>
        <w:t xml:space="preserve"> time </w:t>
      </w:r>
      <w:r w:rsidR="00D3163F">
        <w:rPr>
          <w:lang w:val="en-GB" w:eastAsia="zh-CN"/>
        </w:rPr>
        <w:t>and energy consuming</w:t>
      </w:r>
      <w:r w:rsidR="00662026">
        <w:rPr>
          <w:lang w:val="en-GB" w:eastAsia="zh-CN"/>
        </w:rPr>
        <w:t xml:space="preserve"> and the UE may not need to use narrow beam</w:t>
      </w:r>
      <w:r w:rsidR="00E60072">
        <w:rPr>
          <w:lang w:val="en-GB" w:eastAsia="zh-CN"/>
        </w:rPr>
        <w:t>s</w:t>
      </w:r>
      <w:r w:rsidR="00662026">
        <w:rPr>
          <w:lang w:val="en-GB" w:eastAsia="zh-CN"/>
        </w:rPr>
        <w:t xml:space="preserve"> that is more suitable for data reception for RRM </w:t>
      </w:r>
      <w:r w:rsidR="00E60072">
        <w:rPr>
          <w:lang w:val="en-GB" w:eastAsia="zh-CN"/>
        </w:rPr>
        <w:t>measurements</w:t>
      </w:r>
      <w:r w:rsidR="00662026">
        <w:rPr>
          <w:lang w:val="en-GB" w:eastAsia="zh-CN"/>
        </w:rPr>
        <w:t xml:space="preserve">. To have an accurate </w:t>
      </w:r>
      <w:r w:rsidR="00E60072">
        <w:rPr>
          <w:lang w:val="en-GB" w:eastAsia="zh-CN"/>
        </w:rPr>
        <w:t>baseline performance o</w:t>
      </w:r>
      <w:r w:rsidR="00662026">
        <w:rPr>
          <w:lang w:val="en-GB" w:eastAsia="zh-CN"/>
        </w:rPr>
        <w:t>f L3 HO, we believe it is important to roughly model the beamforming strategy</w:t>
      </w:r>
      <w:r w:rsidR="007726A8">
        <w:rPr>
          <w:lang w:val="en-GB" w:eastAsia="zh-CN"/>
        </w:rPr>
        <w:t xml:space="preserve"> at not only the gNB side</w:t>
      </w:r>
      <w:r w:rsidR="00662026">
        <w:rPr>
          <w:lang w:val="en-GB" w:eastAsia="zh-CN"/>
        </w:rPr>
        <w:t xml:space="preserve"> but also the UE side</w:t>
      </w:r>
      <w:r>
        <w:rPr>
          <w:lang w:val="en-GB" w:eastAsia="zh-CN"/>
        </w:rPr>
        <w:t>.</w:t>
      </w:r>
    </w:p>
    <w:p w14:paraId="6300994D" w14:textId="16BCE0EC" w:rsidR="00817821" w:rsidRDefault="0091771A" w:rsidP="00CB230C">
      <w:pPr>
        <w:rPr>
          <w:lang w:val="en-GB" w:eastAsia="zh-CN"/>
        </w:rPr>
      </w:pPr>
      <w:r>
        <w:rPr>
          <w:lang w:val="en-GB" w:eastAsia="zh-CN"/>
        </w:rPr>
        <w:t xml:space="preserve">As </w:t>
      </w:r>
      <w:r w:rsidR="007726F0">
        <w:rPr>
          <w:lang w:val="en-GB" w:eastAsia="zh-CN"/>
        </w:rPr>
        <w:t xml:space="preserve">RAN2 and </w:t>
      </w:r>
      <w:r>
        <w:rPr>
          <w:lang w:val="en-GB" w:eastAsia="zh-CN"/>
        </w:rPr>
        <w:t xml:space="preserve">RAN4 </w:t>
      </w:r>
      <w:r w:rsidR="007726A8">
        <w:rPr>
          <w:lang w:val="en-GB" w:eastAsia="zh-CN"/>
        </w:rPr>
        <w:t>have</w:t>
      </w:r>
      <w:r>
        <w:rPr>
          <w:lang w:val="en-GB" w:eastAsia="zh-CN"/>
        </w:rPr>
        <w:t xml:space="preserve"> more expertise on RRM </w:t>
      </w:r>
      <w:r w:rsidR="007726F0">
        <w:rPr>
          <w:lang w:val="en-GB" w:eastAsia="zh-CN"/>
        </w:rPr>
        <w:t xml:space="preserve">and its </w:t>
      </w:r>
      <w:r>
        <w:rPr>
          <w:lang w:val="en-GB" w:eastAsia="zh-CN"/>
        </w:rPr>
        <w:t xml:space="preserve">performance, we </w:t>
      </w:r>
      <w:r w:rsidR="007726F0">
        <w:rPr>
          <w:lang w:val="en-GB" w:eastAsia="zh-CN"/>
        </w:rPr>
        <w:t xml:space="preserve">suggest checking with </w:t>
      </w:r>
      <w:r w:rsidR="007726A8">
        <w:rPr>
          <w:lang w:val="en-GB" w:eastAsia="zh-CN"/>
        </w:rPr>
        <w:t>them on the</w:t>
      </w:r>
      <w:r w:rsidR="007726F0">
        <w:rPr>
          <w:lang w:val="en-GB" w:eastAsia="zh-CN"/>
        </w:rPr>
        <w:t xml:space="preserve"> issues</w:t>
      </w:r>
      <w:r w:rsidR="007726A8">
        <w:rPr>
          <w:lang w:val="en-GB" w:eastAsia="zh-CN"/>
        </w:rPr>
        <w:t xml:space="preserve"> listed above</w:t>
      </w:r>
      <w:r w:rsidR="007726F0">
        <w:rPr>
          <w:lang w:val="en-GB" w:eastAsia="zh-CN"/>
        </w:rPr>
        <w:t xml:space="preserve">. </w:t>
      </w:r>
    </w:p>
    <w:p w14:paraId="28C07C44" w14:textId="16799E7D" w:rsidR="00A74ADE" w:rsidRDefault="007726F0" w:rsidP="00CB230C">
      <w:pPr>
        <w:rPr>
          <w:lang w:val="en-GB" w:eastAsia="zh-CN"/>
        </w:rPr>
      </w:pPr>
      <w:r w:rsidRPr="00BE5977">
        <w:rPr>
          <w:b/>
          <w:i/>
          <w:lang w:val="en-GB" w:eastAsia="zh-CN"/>
        </w:rPr>
        <w:t>Observation</w:t>
      </w:r>
      <w:r>
        <w:rPr>
          <w:b/>
          <w:i/>
          <w:lang w:val="en-GB" w:eastAsia="zh-CN"/>
        </w:rPr>
        <w:t xml:space="preserve"> 2</w:t>
      </w:r>
      <w:r w:rsidRPr="00BE5977">
        <w:rPr>
          <w:b/>
          <w:i/>
          <w:lang w:val="en-GB" w:eastAsia="zh-CN"/>
        </w:rPr>
        <w:t>:</w:t>
      </w:r>
      <w:r w:rsidRPr="006442A7">
        <w:rPr>
          <w:i/>
          <w:lang w:val="en-GB" w:eastAsia="zh-CN"/>
        </w:rPr>
        <w:t xml:space="preserve"> </w:t>
      </w:r>
      <w:r>
        <w:rPr>
          <w:i/>
          <w:lang w:val="en-GB" w:eastAsia="zh-CN"/>
        </w:rPr>
        <w:t xml:space="preserve">It </w:t>
      </w:r>
      <w:r w:rsidR="00DE69F5">
        <w:rPr>
          <w:i/>
          <w:lang w:val="en-GB" w:eastAsia="zh-CN"/>
        </w:rPr>
        <w:t>would</w:t>
      </w:r>
      <w:r>
        <w:rPr>
          <w:i/>
          <w:lang w:val="en-GB" w:eastAsia="zh-CN"/>
        </w:rPr>
        <w:t xml:space="preserve"> be better to check with RAN2/RAN4 on</w:t>
      </w:r>
      <w:r w:rsidR="00DB37F2">
        <w:rPr>
          <w:i/>
          <w:lang w:val="en-GB" w:eastAsia="zh-CN"/>
        </w:rPr>
        <w:t xml:space="preserve"> the</w:t>
      </w:r>
      <w:r>
        <w:rPr>
          <w:i/>
          <w:lang w:val="en-GB" w:eastAsia="zh-CN"/>
        </w:rPr>
        <w:t xml:space="preserve"> typical arrangement</w:t>
      </w:r>
      <w:r w:rsidR="007B0D3D">
        <w:rPr>
          <w:i/>
          <w:lang w:val="en-GB" w:eastAsia="zh-CN"/>
        </w:rPr>
        <w:t xml:space="preserve"> (RS overhead, beamforming strategy at </w:t>
      </w:r>
      <w:r w:rsidR="00662026">
        <w:rPr>
          <w:i/>
          <w:lang w:val="en-GB" w:eastAsia="zh-CN"/>
        </w:rPr>
        <w:t>gNB/UE, reporting periodicity</w:t>
      </w:r>
      <w:r w:rsidR="007B0D3D">
        <w:rPr>
          <w:i/>
          <w:lang w:val="en-GB" w:eastAsia="zh-CN"/>
        </w:rPr>
        <w:t>)</w:t>
      </w:r>
      <w:r>
        <w:rPr>
          <w:i/>
          <w:lang w:val="en-GB" w:eastAsia="zh-CN"/>
        </w:rPr>
        <w:t>, triggering condition</w:t>
      </w:r>
      <w:r w:rsidR="00662026">
        <w:rPr>
          <w:i/>
          <w:lang w:val="en-GB" w:eastAsia="zh-CN"/>
        </w:rPr>
        <w:t xml:space="preserve"> (criteria, thresholds)</w:t>
      </w:r>
      <w:r w:rsidR="007B0D3D">
        <w:rPr>
          <w:i/>
          <w:lang w:val="en-GB" w:eastAsia="zh-CN"/>
        </w:rPr>
        <w:t>,</w:t>
      </w:r>
      <w:r>
        <w:rPr>
          <w:i/>
          <w:lang w:val="en-GB" w:eastAsia="zh-CN"/>
        </w:rPr>
        <w:t xml:space="preserve"> and benchmark performance</w:t>
      </w:r>
      <w:r w:rsidR="00662026">
        <w:rPr>
          <w:i/>
          <w:lang w:val="en-GB" w:eastAsia="zh-CN"/>
        </w:rPr>
        <w:t xml:space="preserve"> (existence of service interruption, duration)</w:t>
      </w:r>
      <w:r>
        <w:rPr>
          <w:i/>
          <w:lang w:val="en-GB" w:eastAsia="zh-CN"/>
        </w:rPr>
        <w:t xml:space="preserve"> of RRM-based L3 HO. </w:t>
      </w:r>
    </w:p>
    <w:p w14:paraId="1B3FBF82" w14:textId="77777777" w:rsidR="00B17128" w:rsidRPr="00CB230C" w:rsidRDefault="00B17128" w:rsidP="00CB230C">
      <w:pPr>
        <w:rPr>
          <w:lang w:val="en-GB" w:eastAsia="zh-CN"/>
        </w:rPr>
      </w:pPr>
    </w:p>
    <w:p w14:paraId="08D238C4" w14:textId="1B0E425D" w:rsidR="007C3F4F" w:rsidRDefault="00DF5E76" w:rsidP="00490A2D">
      <w:pPr>
        <w:pStyle w:val="1"/>
        <w:rPr>
          <w:sz w:val="22"/>
          <w:szCs w:val="22"/>
          <w:lang w:val="en-GB" w:eastAsia="zh-CN"/>
        </w:rPr>
      </w:pPr>
      <w:r>
        <w:rPr>
          <w:sz w:val="22"/>
          <w:szCs w:val="22"/>
          <w:lang w:val="en-GB" w:eastAsia="zh-CN"/>
        </w:rPr>
        <w:t>Common beam and unified TCI framework</w:t>
      </w:r>
    </w:p>
    <w:p w14:paraId="3A4FDC93" w14:textId="585472CD" w:rsidR="00D86641" w:rsidRPr="00BE5977" w:rsidRDefault="00D86641" w:rsidP="00BE5977">
      <w:pPr>
        <w:pStyle w:val="2"/>
        <w:rPr>
          <w:sz w:val="22"/>
        </w:rPr>
      </w:pPr>
      <w:r w:rsidRPr="00BE5977">
        <w:rPr>
          <w:sz w:val="22"/>
        </w:rPr>
        <w:t>‘</w:t>
      </w:r>
      <w:r w:rsidR="009F4AE7">
        <w:rPr>
          <w:sz w:val="22"/>
        </w:rPr>
        <w:t>D</w:t>
      </w:r>
      <w:r w:rsidRPr="00BE5977">
        <w:rPr>
          <w:sz w:val="22"/>
        </w:rPr>
        <w:t>efault beam’ supported in Rel-15 and Rel-16</w:t>
      </w:r>
    </w:p>
    <w:p w14:paraId="3CC3A048" w14:textId="4F8DBAE3" w:rsidR="00273F74" w:rsidRDefault="00D9193E" w:rsidP="009618C7">
      <w:pPr>
        <w:rPr>
          <w:lang w:val="en-GB" w:eastAsia="zh-CN"/>
        </w:rPr>
      </w:pPr>
      <w:r>
        <w:rPr>
          <w:lang w:eastAsia="zh-CN"/>
        </w:rPr>
        <w:t xml:space="preserve">The </w:t>
      </w:r>
      <w:r>
        <w:rPr>
          <w:lang w:val="en-GB" w:eastAsia="zh-CN"/>
        </w:rPr>
        <w:t>common beam concept</w:t>
      </w:r>
      <w:r w:rsidR="009618C7">
        <w:rPr>
          <w:lang w:val="en-GB" w:eastAsia="zh-CN"/>
        </w:rPr>
        <w:t xml:space="preserve"> </w:t>
      </w:r>
      <w:r w:rsidR="00024A2C">
        <w:rPr>
          <w:lang w:val="en-GB" w:eastAsia="zh-CN"/>
        </w:rPr>
        <w:t>can be linked to the</w:t>
      </w:r>
      <w:r w:rsidR="009618C7">
        <w:rPr>
          <w:lang w:val="en-GB" w:eastAsia="zh-CN"/>
        </w:rPr>
        <w:t xml:space="preserve"> ‘default beam’ discussed extensively in Rel-15/16. </w:t>
      </w:r>
      <w:r w:rsidR="00247320">
        <w:rPr>
          <w:lang w:val="en-GB" w:eastAsia="zh-CN"/>
        </w:rPr>
        <w:t xml:space="preserve">In that context, </w:t>
      </w:r>
      <w:r w:rsidR="00AF4697">
        <w:rPr>
          <w:lang w:val="en-GB" w:eastAsia="zh-CN"/>
        </w:rPr>
        <w:t xml:space="preserve">a </w:t>
      </w:r>
      <w:r w:rsidR="009618C7">
        <w:rPr>
          <w:lang w:val="en-GB" w:eastAsia="zh-CN"/>
        </w:rPr>
        <w:t xml:space="preserve">PDCCH beam is </w:t>
      </w:r>
      <w:r w:rsidR="00DF5E76">
        <w:rPr>
          <w:lang w:val="en-GB" w:eastAsia="zh-CN"/>
        </w:rPr>
        <w:t>used</w:t>
      </w:r>
      <w:r w:rsidR="00AF4697">
        <w:rPr>
          <w:lang w:val="en-GB" w:eastAsia="zh-CN"/>
        </w:rPr>
        <w:t xml:space="preserve"> as the </w:t>
      </w:r>
      <w:r w:rsidR="00247320">
        <w:rPr>
          <w:lang w:val="en-GB" w:eastAsia="zh-CN"/>
        </w:rPr>
        <w:t>common</w:t>
      </w:r>
      <w:r w:rsidR="00DF5E76">
        <w:rPr>
          <w:lang w:val="en-GB" w:eastAsia="zh-CN"/>
        </w:rPr>
        <w:t xml:space="preserve"> </w:t>
      </w:r>
      <w:r w:rsidR="009618C7">
        <w:rPr>
          <w:lang w:val="en-GB" w:eastAsia="zh-CN"/>
        </w:rPr>
        <w:t>beam in most scenario</w:t>
      </w:r>
      <w:r w:rsidR="00850F6C">
        <w:rPr>
          <w:lang w:val="en-GB" w:eastAsia="zh-CN"/>
        </w:rPr>
        <w:t>s. T</w:t>
      </w:r>
      <w:r w:rsidR="009618C7">
        <w:rPr>
          <w:lang w:val="en-GB" w:eastAsia="zh-CN"/>
        </w:rPr>
        <w:t xml:space="preserve">o </w:t>
      </w:r>
      <w:r w:rsidR="00850F6C">
        <w:rPr>
          <w:lang w:val="en-GB" w:eastAsia="zh-CN"/>
        </w:rPr>
        <w:t xml:space="preserve">be </w:t>
      </w:r>
      <w:r w:rsidR="009618C7">
        <w:rPr>
          <w:lang w:val="en-GB" w:eastAsia="zh-CN"/>
        </w:rPr>
        <w:t xml:space="preserve">more </w:t>
      </w:r>
      <w:r w:rsidR="00DA1363">
        <w:rPr>
          <w:lang w:val="en-GB" w:eastAsia="zh-CN"/>
        </w:rPr>
        <w:t>precise</w:t>
      </w:r>
      <w:r w:rsidR="009618C7">
        <w:rPr>
          <w:lang w:val="en-GB" w:eastAsia="zh-CN"/>
        </w:rPr>
        <w:t xml:space="preserve">, </w:t>
      </w:r>
      <w:r w:rsidR="00456546" w:rsidRPr="005440C5">
        <w:rPr>
          <w:lang w:val="en-GB" w:eastAsia="zh-CN"/>
        </w:rPr>
        <w:t xml:space="preserve">QCL TypeD RS </w:t>
      </w:r>
      <w:r w:rsidR="00DF5E76">
        <w:rPr>
          <w:lang w:val="en-GB" w:eastAsia="zh-CN"/>
        </w:rPr>
        <w:t xml:space="preserve">in a TCI state </w:t>
      </w:r>
      <w:r w:rsidR="00112CA7">
        <w:rPr>
          <w:lang w:val="en-GB" w:eastAsia="zh-CN"/>
        </w:rPr>
        <w:t xml:space="preserve">of </w:t>
      </w:r>
      <w:r w:rsidR="00DF5E76">
        <w:rPr>
          <w:lang w:val="en-GB" w:eastAsia="zh-CN"/>
        </w:rPr>
        <w:t xml:space="preserve">a CORESET provides UE with </w:t>
      </w:r>
      <w:r w:rsidR="00112CA7">
        <w:rPr>
          <w:lang w:val="en-GB" w:eastAsia="zh-CN"/>
        </w:rPr>
        <w:t>the required spatial setting</w:t>
      </w:r>
      <w:r w:rsidR="00DF5E76">
        <w:rPr>
          <w:lang w:val="en-GB" w:eastAsia="zh-CN"/>
        </w:rPr>
        <w:t xml:space="preserve"> </w:t>
      </w:r>
      <w:r w:rsidR="00112CA7">
        <w:rPr>
          <w:lang w:val="en-GB" w:eastAsia="zh-CN"/>
        </w:rPr>
        <w:t xml:space="preserve">information </w:t>
      </w:r>
      <w:r w:rsidR="00DF5E76">
        <w:rPr>
          <w:lang w:val="en-GB" w:eastAsia="zh-CN"/>
        </w:rPr>
        <w:t>for both DL and UL transmissions</w:t>
      </w:r>
      <w:r w:rsidR="00935684">
        <w:rPr>
          <w:lang w:val="en-GB" w:eastAsia="zh-CN"/>
        </w:rPr>
        <w:t>.</w:t>
      </w:r>
      <w:r w:rsidR="00DF5E76">
        <w:rPr>
          <w:lang w:val="en-GB" w:eastAsia="zh-CN"/>
        </w:rPr>
        <w:t xml:space="preserve"> </w:t>
      </w:r>
      <w:r w:rsidR="00273F74">
        <w:rPr>
          <w:lang w:val="en-GB" w:eastAsia="zh-CN"/>
        </w:rPr>
        <w:t xml:space="preserve">Therefore, as illustrated in the next figure, only </w:t>
      </w:r>
      <w:r w:rsidR="006D1708">
        <w:rPr>
          <w:lang w:val="en-GB" w:eastAsia="zh-CN"/>
        </w:rPr>
        <w:t>one MAC CE</w:t>
      </w:r>
      <w:r w:rsidR="00DA1695">
        <w:rPr>
          <w:lang w:val="en-GB" w:eastAsia="zh-CN"/>
        </w:rPr>
        <w:t>, i.e., one TCI state indication for PDCCH MAC CE,</w:t>
      </w:r>
      <w:r w:rsidR="00273F74">
        <w:rPr>
          <w:lang w:val="en-GB" w:eastAsia="zh-CN"/>
        </w:rPr>
        <w:t xml:space="preserve"> </w:t>
      </w:r>
      <w:r w:rsidR="006D1708">
        <w:rPr>
          <w:lang w:val="en-GB" w:eastAsia="zh-CN"/>
        </w:rPr>
        <w:t>is needed to update DL Rx beam of PDCCH and PDSCH, as well as UL Tx beam of PUCCH and PUSCH.</w:t>
      </w:r>
    </w:p>
    <w:p w14:paraId="2B049E3B" w14:textId="05CCC884" w:rsidR="00DA1695" w:rsidRDefault="00766420" w:rsidP="00BE5977">
      <w:pPr>
        <w:jc w:val="center"/>
        <w:rPr>
          <w:lang w:val="en-GB" w:eastAsia="zh-CN"/>
        </w:rPr>
      </w:pPr>
      <w:r>
        <w:rPr>
          <w:noProof/>
          <w:lang w:eastAsia="zh-CN"/>
        </w:rPr>
        <w:lastRenderedPageBreak/>
        <w:drawing>
          <wp:inline distT="0" distB="0" distL="0" distR="0" wp14:anchorId="1C3535A4" wp14:editId="0293E826">
            <wp:extent cx="4850820" cy="1259953"/>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50820" cy="1259953"/>
                    </a:xfrm>
                    <a:prstGeom prst="rect">
                      <a:avLst/>
                    </a:prstGeom>
                  </pic:spPr>
                </pic:pic>
              </a:graphicData>
            </a:graphic>
          </wp:inline>
        </w:drawing>
      </w:r>
    </w:p>
    <w:p w14:paraId="37E8AF2B" w14:textId="4352532D" w:rsidR="00273F74" w:rsidRPr="00A81248" w:rsidRDefault="006D1708" w:rsidP="00BE5977">
      <w:pPr>
        <w:pStyle w:val="a5"/>
        <w:rPr>
          <w:lang w:val="en-GB" w:eastAsia="zh-CN"/>
        </w:rPr>
      </w:pPr>
      <w:r w:rsidRPr="00BE5977">
        <w:rPr>
          <w:b w:val="0"/>
        </w:rPr>
        <w:t xml:space="preserve">Figure </w:t>
      </w:r>
      <w:r w:rsidR="008D18E6">
        <w:rPr>
          <w:b w:val="0"/>
          <w:noProof/>
        </w:rPr>
        <w:t>2</w:t>
      </w:r>
      <w:r w:rsidRPr="00BE5977">
        <w:rPr>
          <w:b w:val="0"/>
        </w:rPr>
        <w:t xml:space="preserve"> </w:t>
      </w:r>
      <w:r w:rsidR="00B81D6F" w:rsidRPr="00BE5977">
        <w:rPr>
          <w:b w:val="0"/>
        </w:rPr>
        <w:t xml:space="preserve">Spec support of </w:t>
      </w:r>
      <w:r w:rsidRPr="00BE5977">
        <w:rPr>
          <w:b w:val="0"/>
        </w:rPr>
        <w:t>default beam in Rel-15/16</w:t>
      </w:r>
    </w:p>
    <w:p w14:paraId="3B3594E7" w14:textId="5EB7179C" w:rsidR="009618C7" w:rsidRPr="00C67E2E" w:rsidRDefault="00D03CD8" w:rsidP="009618C7">
      <w:pPr>
        <w:rPr>
          <w:lang w:eastAsia="zh-CN"/>
        </w:rPr>
      </w:pPr>
      <w:r>
        <w:rPr>
          <w:rFonts w:hint="eastAsia"/>
          <w:lang w:val="en-GB" w:eastAsia="zh-CN"/>
        </w:rPr>
        <w:t>T</w:t>
      </w:r>
      <w:r>
        <w:rPr>
          <w:lang w:val="en-GB" w:eastAsia="zh-CN"/>
        </w:rPr>
        <w:t>o enable using PDCCH beam as the common beam for a single CC</w:t>
      </w:r>
      <w:r w:rsidR="00266DF6">
        <w:rPr>
          <w:lang w:val="en-GB" w:eastAsia="zh-CN"/>
        </w:rPr>
        <w:t xml:space="preserve"> based on Rel-15/16 spec</w:t>
      </w:r>
      <w:r>
        <w:rPr>
          <w:lang w:val="en-GB" w:eastAsia="zh-CN"/>
        </w:rPr>
        <w:t xml:space="preserve">, </w:t>
      </w:r>
      <w:r w:rsidR="00266DF6">
        <w:rPr>
          <w:lang w:val="en-GB" w:eastAsia="zh-CN"/>
        </w:rPr>
        <w:t xml:space="preserve">higher layer configurations as listed in </w:t>
      </w:r>
      <w:r>
        <w:rPr>
          <w:lang w:val="en-GB" w:eastAsia="zh-CN"/>
        </w:rPr>
        <w:t>t</w:t>
      </w:r>
      <w:r w:rsidR="00DF5E76">
        <w:rPr>
          <w:lang w:val="en-GB" w:eastAsia="zh-CN"/>
        </w:rPr>
        <w:t xml:space="preserve">he next table </w:t>
      </w:r>
      <w:r w:rsidR="00266DF6">
        <w:rPr>
          <w:lang w:val="en-GB" w:eastAsia="zh-CN"/>
        </w:rPr>
        <w:t>are needed</w:t>
      </w:r>
      <w:r w:rsidR="001F30B7">
        <w:rPr>
          <w:lang w:val="en-GB" w:eastAsia="zh-CN"/>
        </w:rPr>
        <w:t>.</w:t>
      </w:r>
    </w:p>
    <w:p w14:paraId="51062B39" w14:textId="5F763FCF" w:rsidR="00C24553" w:rsidRDefault="00C24553" w:rsidP="00BE5977">
      <w:pPr>
        <w:pStyle w:val="a5"/>
        <w:keepNext/>
      </w:pPr>
      <w:r>
        <w:t xml:space="preserve">Table </w:t>
      </w:r>
      <w:r w:rsidR="008D18E6">
        <w:rPr>
          <w:noProof/>
        </w:rPr>
        <w:t>1</w:t>
      </w:r>
      <w:r>
        <w:t xml:space="preserve"> </w:t>
      </w:r>
      <w:r w:rsidRPr="00E13DD0">
        <w:t>Spec support status on ‘common beam’ for a single CC in Rel-15/16</w:t>
      </w:r>
    </w:p>
    <w:tbl>
      <w:tblPr>
        <w:tblStyle w:val="11"/>
        <w:tblW w:w="0" w:type="auto"/>
        <w:tblLayout w:type="fixed"/>
        <w:tblLook w:val="04A0" w:firstRow="1" w:lastRow="0" w:firstColumn="1" w:lastColumn="0" w:noHBand="0" w:noVBand="1"/>
      </w:tblPr>
      <w:tblGrid>
        <w:gridCol w:w="1413"/>
        <w:gridCol w:w="1984"/>
        <w:gridCol w:w="5910"/>
      </w:tblGrid>
      <w:tr w:rsidR="00B62E90" w14:paraId="0F52946D" w14:textId="77777777" w:rsidTr="00E71B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1D02E8F6" w14:textId="20F809A8" w:rsidR="00B62E90" w:rsidRDefault="00B62E90" w:rsidP="00B62E90">
            <w:pPr>
              <w:rPr>
                <w:lang w:val="en-GB" w:eastAsia="zh-CN"/>
              </w:rPr>
            </w:pPr>
            <w:r>
              <w:rPr>
                <w:lang w:val="en-GB" w:eastAsia="zh-CN"/>
              </w:rPr>
              <w:t>Common beam for</w:t>
            </w:r>
          </w:p>
        </w:tc>
        <w:tc>
          <w:tcPr>
            <w:tcW w:w="1984" w:type="dxa"/>
          </w:tcPr>
          <w:p w14:paraId="13AFDB9E" w14:textId="669744C0" w:rsidR="00B62E90" w:rsidRDefault="00B62E90" w:rsidP="00B62E90">
            <w:pPr>
              <w:cnfStyle w:val="100000000000" w:firstRow="1" w:lastRow="0" w:firstColumn="0" w:lastColumn="0" w:oddVBand="0" w:evenVBand="0" w:oddHBand="0" w:evenHBand="0" w:firstRowFirstColumn="0" w:firstRowLastColumn="0" w:lastRowFirstColumn="0" w:lastRowLastColumn="0"/>
              <w:rPr>
                <w:lang w:val="en-GB" w:eastAsia="zh-CN"/>
              </w:rPr>
            </w:pPr>
            <w:r>
              <w:rPr>
                <w:lang w:val="en-GB" w:eastAsia="zh-CN"/>
              </w:rPr>
              <w:t>Higher layer configurations as enablers</w:t>
            </w:r>
          </w:p>
        </w:tc>
        <w:tc>
          <w:tcPr>
            <w:tcW w:w="5910" w:type="dxa"/>
          </w:tcPr>
          <w:p w14:paraId="5C89035B" w14:textId="543567F8" w:rsidR="00B62E90" w:rsidRDefault="00B62E90" w:rsidP="00B62E90">
            <w:pPr>
              <w:cnfStyle w:val="100000000000" w:firstRow="1" w:lastRow="0" w:firstColumn="0" w:lastColumn="0" w:oddVBand="0" w:evenVBand="0" w:oddHBand="0" w:evenHBand="0" w:firstRowFirstColumn="0" w:firstRowLastColumn="0" w:lastRowFirstColumn="0" w:lastRowLastColumn="0"/>
              <w:rPr>
                <w:lang w:val="en-GB" w:eastAsia="zh-CN"/>
              </w:rPr>
            </w:pPr>
            <w:r>
              <w:rPr>
                <w:rFonts w:hint="eastAsia"/>
                <w:lang w:val="en-GB" w:eastAsia="zh-CN"/>
              </w:rPr>
              <w:t>D</w:t>
            </w:r>
            <w:r>
              <w:rPr>
                <w:lang w:val="en-GB" w:eastAsia="zh-CN"/>
              </w:rPr>
              <w:t>etails</w:t>
            </w:r>
          </w:p>
        </w:tc>
      </w:tr>
      <w:tr w:rsidR="00B62E90" w14:paraId="0A667B0F" w14:textId="77777777" w:rsidTr="00E71B70">
        <w:tc>
          <w:tcPr>
            <w:cnfStyle w:val="001000000000" w:firstRow="0" w:lastRow="0" w:firstColumn="1" w:lastColumn="0" w:oddVBand="0" w:evenVBand="0" w:oddHBand="0" w:evenHBand="0" w:firstRowFirstColumn="0" w:firstRowLastColumn="0" w:lastRowFirstColumn="0" w:lastRowLastColumn="0"/>
            <w:tcW w:w="1413" w:type="dxa"/>
          </w:tcPr>
          <w:p w14:paraId="6E14CF52" w14:textId="1FE2765A" w:rsidR="00B62E90" w:rsidRDefault="00B62E90" w:rsidP="00B62E90">
            <w:pPr>
              <w:rPr>
                <w:lang w:val="en-GB" w:eastAsia="zh-CN"/>
              </w:rPr>
            </w:pPr>
            <w:r w:rsidRPr="005440C5">
              <w:rPr>
                <w:lang w:val="en-GB" w:eastAsia="zh-CN"/>
              </w:rPr>
              <w:t>PDCCH and PDSCH</w:t>
            </w:r>
          </w:p>
        </w:tc>
        <w:tc>
          <w:tcPr>
            <w:tcW w:w="1984" w:type="dxa"/>
          </w:tcPr>
          <w:p w14:paraId="2F625FB2" w14:textId="4DE32BB1" w:rsidR="00B62E90" w:rsidRDefault="00B62E90" w:rsidP="00B62E90">
            <w:pPr>
              <w:cnfStyle w:val="000000000000" w:firstRow="0" w:lastRow="0" w:firstColumn="0" w:lastColumn="0" w:oddVBand="0" w:evenVBand="0" w:oddHBand="0" w:evenHBand="0" w:firstRowFirstColumn="0" w:firstRowLastColumn="0" w:lastRowFirstColumn="0" w:lastRowLastColumn="0"/>
              <w:rPr>
                <w:lang w:val="en-GB" w:eastAsia="zh-CN"/>
              </w:rPr>
            </w:pPr>
            <w:r w:rsidRPr="005440C5">
              <w:rPr>
                <w:i/>
                <w:lang w:val="en-GB" w:eastAsia="zh-CN"/>
              </w:rPr>
              <w:t>tci-PresentInDCI</w:t>
            </w:r>
          </w:p>
        </w:tc>
        <w:tc>
          <w:tcPr>
            <w:tcW w:w="5910" w:type="dxa"/>
          </w:tcPr>
          <w:p w14:paraId="6BFE0082" w14:textId="5CC10406" w:rsidR="00B62E90" w:rsidRDefault="00B62E90">
            <w:pPr>
              <w:cnfStyle w:val="000000000000" w:firstRow="0" w:lastRow="0" w:firstColumn="0" w:lastColumn="0" w:oddVBand="0" w:evenVBand="0" w:oddHBand="0" w:evenHBand="0" w:firstRowFirstColumn="0" w:firstRowLastColumn="0" w:lastRowFirstColumn="0" w:lastRowLastColumn="0"/>
              <w:rPr>
                <w:lang w:val="en-GB" w:eastAsia="zh-CN"/>
              </w:rPr>
            </w:pPr>
            <w:r w:rsidRPr="005440C5">
              <w:rPr>
                <w:lang w:val="en-GB" w:eastAsia="zh-CN"/>
              </w:rPr>
              <w:t xml:space="preserve">If </w:t>
            </w:r>
            <w:r w:rsidRPr="005440C5">
              <w:rPr>
                <w:i/>
                <w:lang w:val="en-GB" w:eastAsia="zh-CN"/>
              </w:rPr>
              <w:t xml:space="preserve">tci-PresentInDCI </w:t>
            </w:r>
            <w:r w:rsidRPr="005440C5">
              <w:rPr>
                <w:lang w:val="en-GB" w:eastAsia="zh-CN"/>
              </w:rPr>
              <w:t xml:space="preserve">is absent, </w:t>
            </w:r>
            <w:r>
              <w:rPr>
                <w:lang w:val="en-GB" w:eastAsia="zh-CN"/>
              </w:rPr>
              <w:t xml:space="preserve">PDSCH Rx beam would follow </w:t>
            </w:r>
            <w:r w:rsidR="00DF1E26">
              <w:rPr>
                <w:lang w:val="en-GB" w:eastAsia="zh-CN"/>
              </w:rPr>
              <w:t xml:space="preserve">PDCCH </w:t>
            </w:r>
            <w:r>
              <w:rPr>
                <w:lang w:val="en-GB" w:eastAsia="zh-CN"/>
              </w:rPr>
              <w:t>Rx beam</w:t>
            </w:r>
            <w:r w:rsidRPr="005440C5">
              <w:rPr>
                <w:lang w:val="en-GB" w:eastAsia="zh-CN"/>
              </w:rPr>
              <w:t>.</w:t>
            </w:r>
          </w:p>
        </w:tc>
      </w:tr>
      <w:tr w:rsidR="00B62E90" w14:paraId="33DCC110" w14:textId="77777777" w:rsidTr="00E71B70">
        <w:tc>
          <w:tcPr>
            <w:cnfStyle w:val="001000000000" w:firstRow="0" w:lastRow="0" w:firstColumn="1" w:lastColumn="0" w:oddVBand="0" w:evenVBand="0" w:oddHBand="0" w:evenHBand="0" w:firstRowFirstColumn="0" w:firstRowLastColumn="0" w:lastRowFirstColumn="0" w:lastRowLastColumn="0"/>
            <w:tcW w:w="1413" w:type="dxa"/>
          </w:tcPr>
          <w:p w14:paraId="188B9D6F" w14:textId="45C42258" w:rsidR="00B62E90" w:rsidRDefault="00B62E90" w:rsidP="00B62E90">
            <w:pPr>
              <w:rPr>
                <w:lang w:val="en-GB" w:eastAsia="zh-CN"/>
              </w:rPr>
            </w:pPr>
            <w:r w:rsidRPr="005440C5">
              <w:rPr>
                <w:lang w:val="en-GB" w:eastAsia="zh-CN"/>
              </w:rPr>
              <w:t>PDCCH and PUSCH</w:t>
            </w:r>
          </w:p>
        </w:tc>
        <w:tc>
          <w:tcPr>
            <w:tcW w:w="1984" w:type="dxa"/>
          </w:tcPr>
          <w:p w14:paraId="1066525A" w14:textId="77777777" w:rsidR="00B62E90" w:rsidRDefault="00B62E90" w:rsidP="00B62E90">
            <w:pPr>
              <w:cnfStyle w:val="000000000000" w:firstRow="0" w:lastRow="0" w:firstColumn="0" w:lastColumn="0" w:oddVBand="0" w:evenVBand="0" w:oddHBand="0" w:evenHBand="0" w:firstRowFirstColumn="0" w:firstRowLastColumn="0" w:lastRowFirstColumn="0" w:lastRowLastColumn="0"/>
              <w:rPr>
                <w:i/>
                <w:lang w:val="en-GB" w:eastAsia="zh-CN"/>
              </w:rPr>
            </w:pPr>
            <w:r w:rsidRPr="005440C5">
              <w:rPr>
                <w:i/>
                <w:lang w:val="en-GB" w:eastAsia="zh-CN"/>
              </w:rPr>
              <w:t>enableDefaultBeamPlForPUSCH0_0</w:t>
            </w:r>
            <w:r>
              <w:rPr>
                <w:i/>
                <w:lang w:val="en-GB" w:eastAsia="zh-CN"/>
              </w:rPr>
              <w:t>;</w:t>
            </w:r>
          </w:p>
          <w:p w14:paraId="3F235A88" w14:textId="40720C01" w:rsidR="00B62E90" w:rsidRDefault="00B62E90" w:rsidP="00B62E90">
            <w:pPr>
              <w:cnfStyle w:val="000000000000" w:firstRow="0" w:lastRow="0" w:firstColumn="0" w:lastColumn="0" w:oddVBand="0" w:evenVBand="0" w:oddHBand="0" w:evenHBand="0" w:firstRowFirstColumn="0" w:firstRowLastColumn="0" w:lastRowFirstColumn="0" w:lastRowLastColumn="0"/>
              <w:rPr>
                <w:lang w:val="en-GB" w:eastAsia="zh-CN"/>
              </w:rPr>
            </w:pPr>
            <w:r w:rsidRPr="005440C5">
              <w:rPr>
                <w:i/>
                <w:lang w:val="en-GB" w:eastAsia="zh-CN"/>
              </w:rPr>
              <w:t>enableDefaultBeamPlForSRS</w:t>
            </w:r>
          </w:p>
        </w:tc>
        <w:tc>
          <w:tcPr>
            <w:tcW w:w="5910" w:type="dxa"/>
          </w:tcPr>
          <w:p w14:paraId="72435CE0" w14:textId="77777777" w:rsidR="00B62E90" w:rsidRPr="005440C5" w:rsidRDefault="00B62E90" w:rsidP="00B62E90">
            <w:pPr>
              <w:cnfStyle w:val="000000000000" w:firstRow="0" w:lastRow="0" w:firstColumn="0" w:lastColumn="0" w:oddVBand="0" w:evenVBand="0" w:oddHBand="0" w:evenHBand="0" w:firstRowFirstColumn="0" w:firstRowLastColumn="0" w:lastRowFirstColumn="0" w:lastRowLastColumn="0"/>
              <w:rPr>
                <w:lang w:val="en-GB" w:eastAsia="zh-CN"/>
              </w:rPr>
            </w:pPr>
            <w:r w:rsidRPr="005440C5">
              <w:rPr>
                <w:lang w:val="en-GB" w:eastAsia="zh-CN"/>
              </w:rPr>
              <w:t xml:space="preserve">If </w:t>
            </w:r>
            <w:r w:rsidRPr="005440C5">
              <w:rPr>
                <w:i/>
                <w:lang w:val="en-GB" w:eastAsia="zh-CN"/>
              </w:rPr>
              <w:t>enableDefaultBeamPlForPUSCH0_0</w:t>
            </w:r>
            <w:r w:rsidRPr="005440C5">
              <w:rPr>
                <w:lang w:val="en-GB" w:eastAsia="zh-CN"/>
              </w:rPr>
              <w:t xml:space="preserve"> is true, </w:t>
            </w:r>
            <w:r>
              <w:rPr>
                <w:lang w:val="en-GB" w:eastAsia="zh-CN"/>
              </w:rPr>
              <w:t>Tx beam of PUSCH scheduled by DCI format 0_0 would follow PDCCH Rx beam</w:t>
            </w:r>
            <w:r w:rsidRPr="005440C5">
              <w:rPr>
                <w:lang w:val="en-GB" w:eastAsia="zh-CN"/>
              </w:rPr>
              <w:t>.</w:t>
            </w:r>
          </w:p>
          <w:p w14:paraId="4A54D784" w14:textId="7B4E0C56" w:rsidR="00B62E90" w:rsidRDefault="00B62E90" w:rsidP="00430A31">
            <w:pP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I</w:t>
            </w:r>
            <w:r w:rsidRPr="005440C5">
              <w:rPr>
                <w:lang w:val="en-GB" w:eastAsia="zh-CN"/>
              </w:rPr>
              <w:t xml:space="preserve">f </w:t>
            </w:r>
            <w:r w:rsidRPr="005440C5">
              <w:rPr>
                <w:i/>
                <w:lang w:val="en-GB" w:eastAsia="zh-CN"/>
              </w:rPr>
              <w:t>enableDefaultBeamPlForSRS</w:t>
            </w:r>
            <w:r w:rsidRPr="005440C5">
              <w:rPr>
                <w:lang w:val="en-GB" w:eastAsia="zh-CN"/>
              </w:rPr>
              <w:t xml:space="preserve"> is true</w:t>
            </w:r>
            <w:r>
              <w:rPr>
                <w:lang w:val="en-GB" w:eastAsia="zh-CN"/>
              </w:rPr>
              <w:t xml:space="preserve">, SRS Tx beam would follow PDCCH Rx beam. Since Tx beam of PUSCH scheduled by DCI format 0_1 is indicated via </w:t>
            </w:r>
            <w:r w:rsidR="00112CA7">
              <w:rPr>
                <w:lang w:val="en-GB" w:eastAsia="zh-CN"/>
              </w:rPr>
              <w:t xml:space="preserve">the </w:t>
            </w:r>
            <w:r>
              <w:rPr>
                <w:lang w:val="en-GB" w:eastAsia="zh-CN"/>
              </w:rPr>
              <w:t xml:space="preserve">SRI field in DCI, </w:t>
            </w:r>
            <w:r w:rsidR="00430A31">
              <w:rPr>
                <w:lang w:val="en-GB" w:eastAsia="zh-CN"/>
              </w:rPr>
              <w:t>PDCCH Rx beam provides a reference for SRS/PUSCH Tx beam.</w:t>
            </w:r>
          </w:p>
        </w:tc>
      </w:tr>
      <w:tr w:rsidR="00B62E90" w14:paraId="48301176" w14:textId="77777777" w:rsidTr="00E71B70">
        <w:tc>
          <w:tcPr>
            <w:cnfStyle w:val="001000000000" w:firstRow="0" w:lastRow="0" w:firstColumn="1" w:lastColumn="0" w:oddVBand="0" w:evenVBand="0" w:oddHBand="0" w:evenHBand="0" w:firstRowFirstColumn="0" w:firstRowLastColumn="0" w:lastRowFirstColumn="0" w:lastRowLastColumn="0"/>
            <w:tcW w:w="1413" w:type="dxa"/>
          </w:tcPr>
          <w:p w14:paraId="36E7620C" w14:textId="77100ECA" w:rsidR="00B62E90" w:rsidRDefault="00B62E90" w:rsidP="00B62E90">
            <w:pPr>
              <w:rPr>
                <w:lang w:val="en-GB" w:eastAsia="zh-CN"/>
              </w:rPr>
            </w:pPr>
            <w:r w:rsidRPr="005440C5">
              <w:rPr>
                <w:lang w:val="en-GB" w:eastAsia="zh-CN"/>
              </w:rPr>
              <w:t>PDCCH and PUCCH</w:t>
            </w:r>
          </w:p>
        </w:tc>
        <w:tc>
          <w:tcPr>
            <w:tcW w:w="1984" w:type="dxa"/>
          </w:tcPr>
          <w:p w14:paraId="65A93B07" w14:textId="3E145A50" w:rsidR="00B62E90" w:rsidRDefault="00B62E90" w:rsidP="00B62E90">
            <w:pPr>
              <w:cnfStyle w:val="000000000000" w:firstRow="0" w:lastRow="0" w:firstColumn="0" w:lastColumn="0" w:oddVBand="0" w:evenVBand="0" w:oddHBand="0" w:evenHBand="0" w:firstRowFirstColumn="0" w:firstRowLastColumn="0" w:lastRowFirstColumn="0" w:lastRowLastColumn="0"/>
              <w:rPr>
                <w:lang w:val="en-GB" w:eastAsia="zh-CN"/>
              </w:rPr>
            </w:pPr>
            <w:r w:rsidRPr="005440C5">
              <w:rPr>
                <w:i/>
                <w:lang w:val="en-GB" w:eastAsia="zh-CN"/>
              </w:rPr>
              <w:t>enableDefaultBeamPlForPUCCH</w:t>
            </w:r>
          </w:p>
        </w:tc>
        <w:tc>
          <w:tcPr>
            <w:tcW w:w="5910" w:type="dxa"/>
          </w:tcPr>
          <w:p w14:paraId="284A5F20" w14:textId="2DD97D84" w:rsidR="00B62E90" w:rsidRDefault="00B62E90" w:rsidP="00B62E90">
            <w:pPr>
              <w:cnfStyle w:val="000000000000" w:firstRow="0" w:lastRow="0" w:firstColumn="0" w:lastColumn="0" w:oddVBand="0" w:evenVBand="0" w:oddHBand="0" w:evenHBand="0" w:firstRowFirstColumn="0" w:firstRowLastColumn="0" w:lastRowFirstColumn="0" w:lastRowLastColumn="0"/>
              <w:rPr>
                <w:lang w:val="en-GB" w:eastAsia="zh-CN"/>
              </w:rPr>
            </w:pPr>
            <w:r w:rsidRPr="005440C5">
              <w:rPr>
                <w:lang w:val="en-GB" w:eastAsia="zh-CN"/>
              </w:rPr>
              <w:t xml:space="preserve">If </w:t>
            </w:r>
            <w:r w:rsidRPr="005440C5">
              <w:rPr>
                <w:i/>
                <w:lang w:val="en-GB" w:eastAsia="zh-CN"/>
              </w:rPr>
              <w:t>enableDefaultBeamPlForPUCCH</w:t>
            </w:r>
            <w:r w:rsidRPr="005440C5">
              <w:rPr>
                <w:lang w:val="en-GB" w:eastAsia="zh-CN"/>
              </w:rPr>
              <w:t xml:space="preserve"> is true, </w:t>
            </w:r>
            <w:r>
              <w:rPr>
                <w:lang w:val="en-GB" w:eastAsia="zh-CN"/>
              </w:rPr>
              <w:t>PUCCH Tx beam would follow PDCCH Rx beam</w:t>
            </w:r>
            <w:r w:rsidRPr="005440C5">
              <w:rPr>
                <w:lang w:val="en-GB" w:eastAsia="zh-CN"/>
              </w:rPr>
              <w:t>.</w:t>
            </w:r>
          </w:p>
        </w:tc>
      </w:tr>
    </w:tbl>
    <w:p w14:paraId="4B6B896C" w14:textId="77777777" w:rsidR="00B62E90" w:rsidRDefault="00B62E90">
      <w:pPr>
        <w:rPr>
          <w:lang w:val="en-GB" w:eastAsia="zh-CN"/>
        </w:rPr>
      </w:pPr>
    </w:p>
    <w:p w14:paraId="370F00EB" w14:textId="32709FDE" w:rsidR="00FB6D3E" w:rsidRDefault="00FB6D3E">
      <w:pPr>
        <w:rPr>
          <w:lang w:val="en-GB" w:eastAsia="zh-CN"/>
        </w:rPr>
      </w:pPr>
      <w:r>
        <w:rPr>
          <w:rFonts w:hint="eastAsia"/>
          <w:lang w:val="en-GB" w:eastAsia="zh-CN"/>
        </w:rPr>
        <w:t>F</w:t>
      </w:r>
      <w:r>
        <w:rPr>
          <w:lang w:val="en-GB" w:eastAsia="zh-CN"/>
        </w:rPr>
        <w:t xml:space="preserve">urthermore, Rel-16 </w:t>
      </w:r>
      <w:r w:rsidR="00D03CD8">
        <w:rPr>
          <w:lang w:val="en-GB" w:eastAsia="zh-CN"/>
        </w:rPr>
        <w:t xml:space="preserve">also </w:t>
      </w:r>
      <w:r>
        <w:rPr>
          <w:lang w:val="en-GB" w:eastAsia="zh-CN"/>
        </w:rPr>
        <w:t>introduces multi-CC simultaneous beam indication update</w:t>
      </w:r>
      <w:r w:rsidR="001F30B7">
        <w:rPr>
          <w:lang w:val="en-GB" w:eastAsia="zh-CN"/>
        </w:rPr>
        <w:t xml:space="preserve"> by configuring up to 2 cell lists. </w:t>
      </w:r>
      <w:r w:rsidR="006D0564">
        <w:rPr>
          <w:lang w:val="en-GB" w:eastAsia="zh-CN"/>
        </w:rPr>
        <w:t xml:space="preserve">Therefore, only one TCI state indication for PDCCH MAC CE is needed to update DL Rx beam of PDCCH </w:t>
      </w:r>
      <w:r w:rsidR="00112CA7">
        <w:rPr>
          <w:lang w:val="en-GB" w:eastAsia="zh-CN"/>
        </w:rPr>
        <w:t>on</w:t>
      </w:r>
      <w:r w:rsidR="006D0564">
        <w:rPr>
          <w:lang w:val="en-GB" w:eastAsia="zh-CN"/>
        </w:rPr>
        <w:t xml:space="preserve"> all CCs in the same CC list. </w:t>
      </w:r>
      <w:r w:rsidR="00CC5D7A">
        <w:rPr>
          <w:lang w:val="en-GB" w:eastAsia="zh-CN"/>
        </w:rPr>
        <w:t>Together with the spec support</w:t>
      </w:r>
      <w:r w:rsidR="006D0564">
        <w:rPr>
          <w:lang w:val="en-GB" w:eastAsia="zh-CN"/>
        </w:rPr>
        <w:t>s</w:t>
      </w:r>
      <w:r w:rsidR="00CC5D7A">
        <w:rPr>
          <w:lang w:val="en-GB" w:eastAsia="zh-CN"/>
        </w:rPr>
        <w:t xml:space="preserve"> </w:t>
      </w:r>
      <w:r w:rsidR="00D03CD8">
        <w:rPr>
          <w:lang w:val="en-GB" w:eastAsia="zh-CN"/>
        </w:rPr>
        <w:t xml:space="preserve">listed </w:t>
      </w:r>
      <w:r w:rsidR="00CC5D7A">
        <w:rPr>
          <w:lang w:val="en-GB" w:eastAsia="zh-CN"/>
        </w:rPr>
        <w:t>in Table 1, common beam for DL</w:t>
      </w:r>
      <w:r w:rsidR="00112CA7">
        <w:rPr>
          <w:lang w:val="en-GB" w:eastAsia="zh-CN"/>
        </w:rPr>
        <w:t>/</w:t>
      </w:r>
      <w:r w:rsidR="00CC5D7A">
        <w:rPr>
          <w:lang w:val="en-GB" w:eastAsia="zh-CN"/>
        </w:rPr>
        <w:t>UL data</w:t>
      </w:r>
      <w:r w:rsidR="00112CA7">
        <w:rPr>
          <w:lang w:val="en-GB" w:eastAsia="zh-CN"/>
        </w:rPr>
        <w:t>/</w:t>
      </w:r>
      <w:r w:rsidR="00CC5D7A">
        <w:rPr>
          <w:lang w:val="en-GB" w:eastAsia="zh-CN"/>
        </w:rPr>
        <w:t xml:space="preserve">control channels for intra-band CA </w:t>
      </w:r>
      <w:r w:rsidR="006D0564">
        <w:rPr>
          <w:rFonts w:hint="eastAsia"/>
          <w:lang w:val="en-GB" w:eastAsia="zh-CN"/>
        </w:rPr>
        <w:t>ca</w:t>
      </w:r>
      <w:r w:rsidR="006D0564">
        <w:rPr>
          <w:lang w:val="en-GB" w:eastAsia="zh-CN"/>
        </w:rPr>
        <w:t>n be</w:t>
      </w:r>
      <w:r w:rsidR="00CC5D7A">
        <w:rPr>
          <w:lang w:val="en-GB" w:eastAsia="zh-CN"/>
        </w:rPr>
        <w:t xml:space="preserve"> </w:t>
      </w:r>
      <w:r w:rsidR="00C24553">
        <w:rPr>
          <w:lang w:val="en-GB" w:eastAsia="zh-CN"/>
        </w:rPr>
        <w:t>realized</w:t>
      </w:r>
      <w:r w:rsidR="00024A2C">
        <w:rPr>
          <w:lang w:val="en-GB" w:eastAsia="zh-CN"/>
        </w:rPr>
        <w:t xml:space="preserve">, as </w:t>
      </w:r>
      <w:r w:rsidR="001B29F0">
        <w:rPr>
          <w:lang w:val="en-GB" w:eastAsia="zh-CN"/>
        </w:rPr>
        <w:t>in the next illustration</w:t>
      </w:r>
      <w:r w:rsidR="00CC5D7A">
        <w:rPr>
          <w:lang w:val="en-GB" w:eastAsia="zh-CN"/>
        </w:rPr>
        <w:t>.</w:t>
      </w:r>
    </w:p>
    <w:p w14:paraId="5CB5CF30" w14:textId="349207F6" w:rsidR="00B81D6F" w:rsidRDefault="002A493B" w:rsidP="00BE5977">
      <w:pPr>
        <w:keepNext/>
        <w:jc w:val="center"/>
      </w:pPr>
      <w:r>
        <w:rPr>
          <w:noProof/>
          <w:lang w:eastAsia="zh-CN"/>
        </w:rPr>
        <w:drawing>
          <wp:inline distT="0" distB="0" distL="0" distR="0" wp14:anchorId="6148358B" wp14:editId="612363C7">
            <wp:extent cx="5041183" cy="1336452"/>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87699" cy="1348784"/>
                    </a:xfrm>
                    <a:prstGeom prst="rect">
                      <a:avLst/>
                    </a:prstGeom>
                  </pic:spPr>
                </pic:pic>
              </a:graphicData>
            </a:graphic>
          </wp:inline>
        </w:drawing>
      </w:r>
    </w:p>
    <w:p w14:paraId="6BEDAFCB" w14:textId="30B46000" w:rsidR="001B29F0" w:rsidRPr="00BE5977" w:rsidRDefault="00B81D6F" w:rsidP="00BE5977">
      <w:pPr>
        <w:pStyle w:val="a5"/>
        <w:rPr>
          <w:lang w:eastAsia="zh-CN"/>
        </w:rPr>
      </w:pPr>
      <w:r w:rsidRPr="00BE5977">
        <w:rPr>
          <w:b w:val="0"/>
        </w:rPr>
        <w:t xml:space="preserve">Figure </w:t>
      </w:r>
      <w:r w:rsidR="008D18E6">
        <w:rPr>
          <w:b w:val="0"/>
          <w:noProof/>
        </w:rPr>
        <w:t>3</w:t>
      </w:r>
      <w:r w:rsidRPr="00BE5977">
        <w:rPr>
          <w:b w:val="0"/>
        </w:rPr>
        <w:t xml:space="preserve"> Spec support of default beam across CCs in Rel-15/16</w:t>
      </w:r>
    </w:p>
    <w:p w14:paraId="3EE85BFC" w14:textId="3AF05434" w:rsidR="00F6168B" w:rsidRPr="00BE5977" w:rsidRDefault="00F6168B">
      <w:pPr>
        <w:rPr>
          <w:lang w:eastAsia="zh-CN"/>
        </w:rPr>
      </w:pPr>
      <w:r>
        <w:rPr>
          <w:rFonts w:hint="eastAsia"/>
          <w:lang w:val="en-GB" w:eastAsia="zh-CN"/>
        </w:rPr>
        <w:t>T</w:t>
      </w:r>
      <w:r>
        <w:rPr>
          <w:lang w:val="en-GB" w:eastAsia="zh-CN"/>
        </w:rPr>
        <w:t xml:space="preserve">o enable using PDCCH beam as the common beam for </w:t>
      </w:r>
      <w:r w:rsidR="001B29F0">
        <w:rPr>
          <w:lang w:val="en-GB" w:eastAsia="zh-CN"/>
        </w:rPr>
        <w:t>multiple</w:t>
      </w:r>
      <w:r>
        <w:rPr>
          <w:lang w:val="en-GB" w:eastAsia="zh-CN"/>
        </w:rPr>
        <w:t xml:space="preserve"> CC</w:t>
      </w:r>
      <w:r w:rsidR="001B29F0">
        <w:rPr>
          <w:lang w:val="en-GB" w:eastAsia="zh-CN"/>
        </w:rPr>
        <w:t>s</w:t>
      </w:r>
      <w:r>
        <w:rPr>
          <w:lang w:val="en-GB" w:eastAsia="zh-CN"/>
        </w:rPr>
        <w:t xml:space="preserve">, </w:t>
      </w:r>
      <w:r w:rsidR="001B29F0">
        <w:rPr>
          <w:lang w:val="en-GB" w:eastAsia="zh-CN"/>
        </w:rPr>
        <w:t>additionally, the following configuration is needed</w:t>
      </w:r>
      <w:r>
        <w:rPr>
          <w:lang w:val="en-GB" w:eastAsia="zh-CN"/>
        </w:rPr>
        <w:t>.</w:t>
      </w:r>
    </w:p>
    <w:p w14:paraId="0D3EE12B" w14:textId="1CD68505" w:rsidR="00C24553" w:rsidRDefault="00C24553" w:rsidP="00BE5977">
      <w:pPr>
        <w:pStyle w:val="a5"/>
        <w:keepNext/>
      </w:pPr>
      <w:r>
        <w:t xml:space="preserve">Table </w:t>
      </w:r>
      <w:r w:rsidR="008D18E6">
        <w:rPr>
          <w:noProof/>
        </w:rPr>
        <w:t>2</w:t>
      </w:r>
      <w:r>
        <w:t xml:space="preserve"> </w:t>
      </w:r>
      <w:r w:rsidRPr="001475FD">
        <w:t>Spec support status on ‘common beam’ for CA in Rel-15/16</w:t>
      </w:r>
    </w:p>
    <w:tbl>
      <w:tblPr>
        <w:tblStyle w:val="11"/>
        <w:tblW w:w="0" w:type="auto"/>
        <w:tblLook w:val="04A0" w:firstRow="1" w:lastRow="0" w:firstColumn="1" w:lastColumn="0" w:noHBand="0" w:noVBand="1"/>
      </w:tblPr>
      <w:tblGrid>
        <w:gridCol w:w="1555"/>
        <w:gridCol w:w="1842"/>
        <w:gridCol w:w="5910"/>
      </w:tblGrid>
      <w:tr w:rsidR="00B62E90" w14:paraId="4998C157" w14:textId="77777777" w:rsidTr="00BE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0250C183" w14:textId="4C6C77A0" w:rsidR="00B62E90" w:rsidRDefault="00B62E90" w:rsidP="00B62E90">
            <w:pPr>
              <w:rPr>
                <w:lang w:val="en-GB" w:eastAsia="zh-CN"/>
              </w:rPr>
            </w:pPr>
            <w:r w:rsidRPr="0057136F">
              <w:t>Common beam for</w:t>
            </w:r>
          </w:p>
        </w:tc>
        <w:tc>
          <w:tcPr>
            <w:tcW w:w="1842" w:type="dxa"/>
          </w:tcPr>
          <w:p w14:paraId="6F1C8060" w14:textId="78360CCA" w:rsidR="00B62E90" w:rsidRDefault="00B62E90" w:rsidP="00B62E90">
            <w:pPr>
              <w:cnfStyle w:val="100000000000" w:firstRow="1" w:lastRow="0" w:firstColumn="0" w:lastColumn="0" w:oddVBand="0" w:evenVBand="0" w:oddHBand="0" w:evenHBand="0" w:firstRowFirstColumn="0" w:firstRowLastColumn="0" w:lastRowFirstColumn="0" w:lastRowLastColumn="0"/>
              <w:rPr>
                <w:lang w:val="en-GB" w:eastAsia="zh-CN"/>
              </w:rPr>
            </w:pPr>
            <w:r w:rsidRPr="0057136F">
              <w:t>Higher layer configurations as enablers</w:t>
            </w:r>
          </w:p>
        </w:tc>
        <w:tc>
          <w:tcPr>
            <w:tcW w:w="5910" w:type="dxa"/>
          </w:tcPr>
          <w:p w14:paraId="3375CF26" w14:textId="4C958F27" w:rsidR="00B62E90" w:rsidRDefault="00B62E90" w:rsidP="00B62E90">
            <w:pPr>
              <w:cnfStyle w:val="100000000000" w:firstRow="1" w:lastRow="0" w:firstColumn="0" w:lastColumn="0" w:oddVBand="0" w:evenVBand="0" w:oddHBand="0" w:evenHBand="0" w:firstRowFirstColumn="0" w:firstRowLastColumn="0" w:lastRowFirstColumn="0" w:lastRowLastColumn="0"/>
              <w:rPr>
                <w:lang w:val="en-GB" w:eastAsia="zh-CN"/>
              </w:rPr>
            </w:pPr>
            <w:r w:rsidRPr="0057136F">
              <w:t>Details</w:t>
            </w:r>
          </w:p>
        </w:tc>
      </w:tr>
      <w:tr w:rsidR="00B62E90" w14:paraId="387A9FB1" w14:textId="77777777" w:rsidTr="00BE5977">
        <w:tc>
          <w:tcPr>
            <w:cnfStyle w:val="001000000000" w:firstRow="0" w:lastRow="0" w:firstColumn="1" w:lastColumn="0" w:oddVBand="0" w:evenVBand="0" w:oddHBand="0" w:evenHBand="0" w:firstRowFirstColumn="0" w:firstRowLastColumn="0" w:lastRowFirstColumn="0" w:lastRowLastColumn="0"/>
            <w:tcW w:w="1555" w:type="dxa"/>
          </w:tcPr>
          <w:p w14:paraId="043E0CF6" w14:textId="20A1A90E" w:rsidR="00B62E90" w:rsidRDefault="00B62E90" w:rsidP="00B62E90">
            <w:pPr>
              <w:rPr>
                <w:lang w:val="en-GB" w:eastAsia="zh-CN"/>
              </w:rPr>
            </w:pPr>
            <w:r w:rsidRPr="0057136F">
              <w:lastRenderedPageBreak/>
              <w:t>PDCCH across CCs</w:t>
            </w:r>
          </w:p>
        </w:tc>
        <w:tc>
          <w:tcPr>
            <w:tcW w:w="1842" w:type="dxa"/>
          </w:tcPr>
          <w:p w14:paraId="5B83F17D" w14:textId="74DF4869" w:rsidR="00B62E90" w:rsidRPr="00BE5977" w:rsidRDefault="00B62E90" w:rsidP="00B62E90">
            <w:pPr>
              <w:cnfStyle w:val="000000000000" w:firstRow="0" w:lastRow="0" w:firstColumn="0" w:lastColumn="0" w:oddVBand="0" w:evenVBand="0" w:oddHBand="0" w:evenHBand="0" w:firstRowFirstColumn="0" w:firstRowLastColumn="0" w:lastRowFirstColumn="0" w:lastRowLastColumn="0"/>
              <w:rPr>
                <w:i/>
                <w:lang w:val="en-GB" w:eastAsia="zh-CN"/>
              </w:rPr>
            </w:pPr>
            <w:r w:rsidRPr="00BE5977">
              <w:rPr>
                <w:i/>
              </w:rPr>
              <w:t>simultaneousTCI-CellList</w:t>
            </w:r>
          </w:p>
        </w:tc>
        <w:tc>
          <w:tcPr>
            <w:tcW w:w="5910" w:type="dxa"/>
          </w:tcPr>
          <w:p w14:paraId="6FD4241F" w14:textId="34E9EB8A" w:rsidR="00B62E90" w:rsidRDefault="00B62E90" w:rsidP="00B62E90">
            <w:pPr>
              <w:cnfStyle w:val="000000000000" w:firstRow="0" w:lastRow="0" w:firstColumn="0" w:lastColumn="0" w:oddVBand="0" w:evenVBand="0" w:oddHBand="0" w:evenHBand="0" w:firstRowFirstColumn="0" w:firstRowLastColumn="0" w:lastRowFirstColumn="0" w:lastRowLastColumn="0"/>
              <w:rPr>
                <w:lang w:val="en-GB" w:eastAsia="zh-CN"/>
              </w:rPr>
            </w:pPr>
            <w:r w:rsidRPr="0057136F">
              <w:t xml:space="preserve">With </w:t>
            </w:r>
            <w:r w:rsidRPr="00BE5977">
              <w:rPr>
                <w:i/>
              </w:rPr>
              <w:t xml:space="preserve">simultaneousTCI-CellList </w:t>
            </w:r>
            <w:r w:rsidRPr="0057136F">
              <w:t>configured, CORESET TCI state IDs across CCs would be updated simultaneously. When UE receives PDCCH beam indication on one CC, it should also update PDCCH Rx beam on other CCs in the list.</w:t>
            </w:r>
          </w:p>
        </w:tc>
      </w:tr>
    </w:tbl>
    <w:p w14:paraId="2CBD8D5E" w14:textId="77777777" w:rsidR="00B62E90" w:rsidRDefault="00B62E90" w:rsidP="0012228B">
      <w:pPr>
        <w:rPr>
          <w:lang w:val="en-GB" w:eastAsia="zh-CN"/>
        </w:rPr>
      </w:pPr>
    </w:p>
    <w:p w14:paraId="1135651E" w14:textId="025A9463" w:rsidR="005964DB" w:rsidRDefault="005964DB" w:rsidP="0012228B">
      <w:pPr>
        <w:rPr>
          <w:lang w:val="en-GB" w:eastAsia="zh-CN"/>
        </w:rPr>
      </w:pPr>
      <w:r>
        <w:rPr>
          <w:lang w:val="en-GB" w:eastAsia="zh-CN"/>
        </w:rPr>
        <w:t xml:space="preserve">With </w:t>
      </w:r>
      <w:r w:rsidR="00E278C1">
        <w:rPr>
          <w:lang w:val="en-GB" w:eastAsia="zh-CN"/>
        </w:rPr>
        <w:t xml:space="preserve">higher </w:t>
      </w:r>
      <w:r w:rsidR="00207779">
        <w:rPr>
          <w:lang w:val="en-GB" w:eastAsia="zh-CN"/>
        </w:rPr>
        <w:t xml:space="preserve">layer </w:t>
      </w:r>
      <w:r>
        <w:rPr>
          <w:lang w:val="en-GB" w:eastAsia="zh-CN"/>
        </w:rPr>
        <w:t xml:space="preserve">configurations as shown in Table 1 and Table 2, it is observed that Rel-15 and Rel-16 have already provided mechanisms to support common beam for DL/UL control/data for intra-band CA. </w:t>
      </w:r>
      <w:r w:rsidR="00C6682E">
        <w:rPr>
          <w:lang w:val="en-GB" w:eastAsia="zh-CN"/>
        </w:rPr>
        <w:t xml:space="preserve">In such mechanisms, e.g., </w:t>
      </w:r>
      <w:r w:rsidR="001C25CF">
        <w:rPr>
          <w:lang w:val="en-GB" w:eastAsia="zh-CN"/>
        </w:rPr>
        <w:t xml:space="preserve">in </w:t>
      </w:r>
      <w:r w:rsidR="00C6682E">
        <w:rPr>
          <w:lang w:val="en-GB" w:eastAsia="zh-CN"/>
        </w:rPr>
        <w:t>DL and UL default beam modes, PDCCH Rx beam is the anchor for the beam</w:t>
      </w:r>
      <w:r w:rsidR="001C25CF">
        <w:rPr>
          <w:lang w:val="en-GB" w:eastAsia="zh-CN"/>
        </w:rPr>
        <w:t>s</w:t>
      </w:r>
      <w:r w:rsidR="00C6682E">
        <w:rPr>
          <w:lang w:val="en-GB" w:eastAsia="zh-CN"/>
        </w:rPr>
        <w:t xml:space="preserve"> applied for all DL/UL data/control channels. </w:t>
      </w:r>
      <w:r w:rsidR="00E278C1">
        <w:rPr>
          <w:lang w:val="en-GB" w:eastAsia="zh-CN"/>
        </w:rPr>
        <w:t>T</w:t>
      </w:r>
      <w:r w:rsidR="00203194">
        <w:rPr>
          <w:lang w:val="en-GB" w:eastAsia="zh-CN"/>
        </w:rPr>
        <w:t>herefore, t</w:t>
      </w:r>
      <w:r w:rsidR="00C27CA9">
        <w:rPr>
          <w:lang w:val="en-GB" w:eastAsia="zh-CN"/>
        </w:rPr>
        <w:t xml:space="preserve">he supported </w:t>
      </w:r>
      <w:r w:rsidR="00E278C1">
        <w:rPr>
          <w:lang w:val="en-GB" w:eastAsia="zh-CN"/>
        </w:rPr>
        <w:t>‘d</w:t>
      </w:r>
      <w:r w:rsidR="00C27CA9">
        <w:rPr>
          <w:lang w:val="en-GB" w:eastAsia="zh-CN"/>
        </w:rPr>
        <w:t>efault beam</w:t>
      </w:r>
      <w:r w:rsidR="00E278C1">
        <w:rPr>
          <w:lang w:val="en-GB" w:eastAsia="zh-CN"/>
        </w:rPr>
        <w:t>’</w:t>
      </w:r>
      <w:r w:rsidR="00C27CA9">
        <w:rPr>
          <w:lang w:val="en-GB" w:eastAsia="zh-CN"/>
        </w:rPr>
        <w:t xml:space="preserve"> mode can be the starting point for common beam design in Rel-17.</w:t>
      </w:r>
    </w:p>
    <w:p w14:paraId="034C181E" w14:textId="2C5E562E" w:rsidR="00C61DAF" w:rsidRPr="00BE5977" w:rsidRDefault="00C61DAF" w:rsidP="00C61DAF">
      <w:pPr>
        <w:rPr>
          <w:i/>
          <w:lang w:eastAsia="zh-CN"/>
        </w:rPr>
      </w:pPr>
      <w:r w:rsidRPr="00BE5977">
        <w:rPr>
          <w:b/>
          <w:i/>
          <w:kern w:val="2"/>
          <w:lang w:val="en-GB" w:eastAsia="zh-CN"/>
        </w:rPr>
        <w:t xml:space="preserve">Observation </w:t>
      </w:r>
      <w:r w:rsidR="00D6738A">
        <w:rPr>
          <w:b/>
          <w:i/>
          <w:kern w:val="2"/>
          <w:lang w:val="en-GB" w:eastAsia="zh-CN"/>
        </w:rPr>
        <w:t>3</w:t>
      </w:r>
      <w:r w:rsidRPr="00BE5977">
        <w:rPr>
          <w:b/>
          <w:i/>
          <w:kern w:val="2"/>
          <w:lang w:val="en-GB" w:eastAsia="zh-CN"/>
        </w:rPr>
        <w:t xml:space="preserve">: </w:t>
      </w:r>
      <w:r w:rsidRPr="00BE5977">
        <w:rPr>
          <w:i/>
          <w:kern w:val="2"/>
          <w:lang w:val="en-GB" w:eastAsia="zh-CN"/>
        </w:rPr>
        <w:t>QCL TypeD RS</w:t>
      </w:r>
      <w:r w:rsidR="00203194">
        <w:rPr>
          <w:i/>
          <w:kern w:val="2"/>
          <w:lang w:val="en-GB" w:eastAsia="zh-CN"/>
        </w:rPr>
        <w:t xml:space="preserve"> resource</w:t>
      </w:r>
      <w:r w:rsidRPr="00BE5977">
        <w:rPr>
          <w:i/>
          <w:kern w:val="2"/>
          <w:lang w:val="en-GB" w:eastAsia="zh-CN"/>
        </w:rPr>
        <w:t xml:space="preserve"> in a TCI state</w:t>
      </w:r>
      <w:r w:rsidR="006B0BAE" w:rsidRPr="00BE5977">
        <w:rPr>
          <w:i/>
          <w:kern w:val="2"/>
          <w:lang w:val="en-GB" w:eastAsia="zh-CN"/>
        </w:rPr>
        <w:t xml:space="preserve"> of a CORESET</w:t>
      </w:r>
      <w:r w:rsidRPr="00BE5977">
        <w:rPr>
          <w:i/>
          <w:kern w:val="2"/>
          <w:lang w:val="en-GB" w:eastAsia="zh-CN"/>
        </w:rPr>
        <w:t xml:space="preserve"> </w:t>
      </w:r>
      <w:r w:rsidR="00D36190">
        <w:rPr>
          <w:i/>
          <w:kern w:val="2"/>
          <w:lang w:val="en-GB" w:eastAsia="zh-CN"/>
        </w:rPr>
        <w:t xml:space="preserve">can </w:t>
      </w:r>
      <w:r w:rsidR="006B0BAE" w:rsidRPr="00BE5977">
        <w:rPr>
          <w:i/>
          <w:kern w:val="2"/>
          <w:lang w:val="en-GB" w:eastAsia="zh-CN"/>
        </w:rPr>
        <w:t xml:space="preserve">provide </w:t>
      </w:r>
      <w:r w:rsidRPr="00BE5977">
        <w:rPr>
          <w:i/>
          <w:kern w:val="2"/>
          <w:lang w:val="en-GB" w:eastAsia="zh-CN"/>
        </w:rPr>
        <w:t xml:space="preserve">the ‘common beam’ </w:t>
      </w:r>
      <w:r w:rsidRPr="00BE5977">
        <w:rPr>
          <w:i/>
          <w:lang w:val="en-GB" w:eastAsia="zh-CN"/>
        </w:rPr>
        <w:t>for</w:t>
      </w:r>
      <w:r w:rsidR="00CC5D7A" w:rsidRPr="00BE5977">
        <w:rPr>
          <w:i/>
          <w:lang w:val="en-GB" w:eastAsia="zh-CN"/>
        </w:rPr>
        <w:t xml:space="preserve"> </w:t>
      </w:r>
      <w:r w:rsidRPr="00BE5977">
        <w:rPr>
          <w:i/>
          <w:lang w:val="en-GB" w:eastAsia="zh-CN"/>
        </w:rPr>
        <w:t>PDCCH/PDSCH/PUCCH/PUSCH</w:t>
      </w:r>
      <w:r w:rsidR="00CC5D7A" w:rsidRPr="00BE5977">
        <w:rPr>
          <w:i/>
          <w:lang w:val="en-GB" w:eastAsia="zh-CN"/>
        </w:rPr>
        <w:t xml:space="preserve"> for</w:t>
      </w:r>
      <w:r w:rsidRPr="00BE5977">
        <w:rPr>
          <w:i/>
          <w:lang w:val="en-GB" w:eastAsia="zh-CN"/>
        </w:rPr>
        <w:t xml:space="preserve"> </w:t>
      </w:r>
      <w:r w:rsidR="00CC5D7A" w:rsidRPr="00BE5977">
        <w:rPr>
          <w:i/>
          <w:lang w:val="en-GB" w:eastAsia="zh-CN"/>
        </w:rPr>
        <w:t xml:space="preserve">intra-band CA </w:t>
      </w:r>
      <w:r w:rsidR="006B0BAE" w:rsidRPr="00BE5977">
        <w:rPr>
          <w:i/>
          <w:lang w:val="en-GB" w:eastAsia="zh-CN"/>
        </w:rPr>
        <w:t xml:space="preserve">in </w:t>
      </w:r>
      <w:r w:rsidR="00005C61" w:rsidRPr="00BE5977">
        <w:rPr>
          <w:i/>
          <w:lang w:val="en-GB" w:eastAsia="zh-CN"/>
        </w:rPr>
        <w:t>Rel-15/Rel-16</w:t>
      </w:r>
      <w:r w:rsidRPr="00BE5977">
        <w:rPr>
          <w:i/>
          <w:lang w:val="en-GB" w:eastAsia="zh-CN"/>
        </w:rPr>
        <w:t>.</w:t>
      </w:r>
    </w:p>
    <w:p w14:paraId="3AC50F6B" w14:textId="03519531" w:rsidR="009F4AE7" w:rsidRDefault="007436FF" w:rsidP="00C61DAF">
      <w:pPr>
        <w:rPr>
          <w:i/>
          <w:lang w:val="en-GB" w:eastAsia="zh-CN"/>
        </w:rPr>
      </w:pPr>
      <w:r w:rsidRPr="00BE5977">
        <w:rPr>
          <w:b/>
          <w:i/>
          <w:kern w:val="2"/>
          <w:lang w:val="en-GB" w:eastAsia="zh-CN"/>
        </w:rPr>
        <w:t>Proposal 1:</w:t>
      </w:r>
      <w:r w:rsidR="003823E5" w:rsidRPr="00BE5977">
        <w:rPr>
          <w:i/>
          <w:lang w:val="en-GB" w:eastAsia="zh-CN"/>
        </w:rPr>
        <w:t xml:space="preserve"> </w:t>
      </w:r>
      <w:r w:rsidR="00251C80">
        <w:rPr>
          <w:i/>
          <w:lang w:val="en-GB" w:eastAsia="zh-CN"/>
        </w:rPr>
        <w:t xml:space="preserve"> </w:t>
      </w:r>
      <w:r w:rsidR="003823E5" w:rsidRPr="00BE5977">
        <w:rPr>
          <w:i/>
          <w:lang w:val="en-GB" w:eastAsia="zh-CN"/>
        </w:rPr>
        <w:t xml:space="preserve">QCL TypeD RS </w:t>
      </w:r>
      <w:r w:rsidR="00203194">
        <w:rPr>
          <w:i/>
          <w:lang w:val="en-GB" w:eastAsia="zh-CN"/>
        </w:rPr>
        <w:t xml:space="preserve">resource </w:t>
      </w:r>
      <w:r w:rsidR="003823E5" w:rsidRPr="00BE5977">
        <w:rPr>
          <w:i/>
          <w:lang w:val="en-GB" w:eastAsia="zh-CN"/>
        </w:rPr>
        <w:t xml:space="preserve">in a TCI state of a CORESET </w:t>
      </w:r>
      <w:r w:rsidR="00203194">
        <w:rPr>
          <w:i/>
          <w:lang w:val="en-GB" w:eastAsia="zh-CN"/>
        </w:rPr>
        <w:t xml:space="preserve">can be the </w:t>
      </w:r>
      <w:r w:rsidR="0026311F">
        <w:rPr>
          <w:i/>
          <w:lang w:val="en-GB" w:eastAsia="zh-CN"/>
        </w:rPr>
        <w:t>source</w:t>
      </w:r>
      <w:r w:rsidR="00203194">
        <w:rPr>
          <w:i/>
          <w:lang w:val="en-GB" w:eastAsia="zh-CN"/>
        </w:rPr>
        <w:t xml:space="preserve"> </w:t>
      </w:r>
      <w:r w:rsidR="0026311F">
        <w:rPr>
          <w:i/>
          <w:lang w:val="en-GB" w:eastAsia="zh-CN"/>
        </w:rPr>
        <w:t xml:space="preserve">of </w:t>
      </w:r>
      <w:r w:rsidR="003823E5" w:rsidRPr="00BE5977">
        <w:rPr>
          <w:i/>
          <w:lang w:val="en-GB" w:eastAsia="zh-CN"/>
        </w:rPr>
        <w:t xml:space="preserve">common beam </w:t>
      </w:r>
      <w:r w:rsidR="0026311F">
        <w:rPr>
          <w:i/>
          <w:lang w:val="en-GB" w:eastAsia="zh-CN"/>
        </w:rPr>
        <w:t>indication</w:t>
      </w:r>
      <w:r w:rsidR="00251C80">
        <w:rPr>
          <w:i/>
          <w:lang w:val="en-GB" w:eastAsia="zh-CN"/>
        </w:rPr>
        <w:t xml:space="preserve">, </w:t>
      </w:r>
      <w:r w:rsidR="00251C80" w:rsidRPr="00251C80">
        <w:rPr>
          <w:i/>
          <w:lang w:val="en-GB" w:eastAsia="zh-CN"/>
        </w:rPr>
        <w:t>for data and control transmission/reception for DL and UL, especially for intra-band CA</w:t>
      </w:r>
      <w:r w:rsidR="00251C80">
        <w:rPr>
          <w:i/>
          <w:lang w:val="en-GB" w:eastAsia="zh-CN"/>
        </w:rPr>
        <w:t>.</w:t>
      </w:r>
    </w:p>
    <w:p w14:paraId="25B7A2AF" w14:textId="77777777" w:rsidR="00C051D9" w:rsidRPr="00251C80" w:rsidRDefault="00C051D9" w:rsidP="00C61DAF">
      <w:pPr>
        <w:rPr>
          <w:i/>
          <w:lang w:eastAsia="zh-CN"/>
        </w:rPr>
      </w:pPr>
    </w:p>
    <w:p w14:paraId="60F56654" w14:textId="2C35055B" w:rsidR="00544E4C" w:rsidRPr="00BE5977" w:rsidRDefault="00291DB6" w:rsidP="00BE5977">
      <w:pPr>
        <w:pStyle w:val="2"/>
        <w:rPr>
          <w:b w:val="0"/>
        </w:rPr>
      </w:pPr>
      <w:r>
        <w:rPr>
          <w:sz w:val="22"/>
        </w:rPr>
        <w:t xml:space="preserve">Possible improvements in </w:t>
      </w:r>
      <w:r w:rsidR="00FE7BDD" w:rsidRPr="0036386A">
        <w:rPr>
          <w:sz w:val="22"/>
        </w:rPr>
        <w:t>Rel-1</w:t>
      </w:r>
      <w:r w:rsidR="00FE7BDD">
        <w:rPr>
          <w:sz w:val="22"/>
        </w:rPr>
        <w:t>7</w:t>
      </w:r>
    </w:p>
    <w:p w14:paraId="06441B8F" w14:textId="5448301D" w:rsidR="00C27CA9" w:rsidRDefault="00FB7501" w:rsidP="00464A67">
      <w:pPr>
        <w:rPr>
          <w:lang w:val="en-GB" w:eastAsia="zh-CN"/>
        </w:rPr>
      </w:pPr>
      <w:r>
        <w:rPr>
          <w:lang w:val="en-GB" w:eastAsia="zh-CN"/>
        </w:rPr>
        <w:t>Starting from</w:t>
      </w:r>
      <w:r w:rsidR="00C27CA9">
        <w:rPr>
          <w:lang w:val="en-GB" w:eastAsia="zh-CN"/>
        </w:rPr>
        <w:t xml:space="preserve"> what</w:t>
      </w:r>
      <w:r w:rsidR="003F2BAD">
        <w:rPr>
          <w:lang w:val="en-GB" w:eastAsia="zh-CN"/>
        </w:rPr>
        <w:t>’s already supported</w:t>
      </w:r>
      <w:r>
        <w:rPr>
          <w:lang w:val="en-GB" w:eastAsia="zh-CN"/>
        </w:rPr>
        <w:t xml:space="preserve"> in Rel-15/16</w:t>
      </w:r>
      <w:r w:rsidR="003F2BAD">
        <w:rPr>
          <w:lang w:val="en-GB" w:eastAsia="zh-CN"/>
        </w:rPr>
        <w:t xml:space="preserve">, Rel-17 design </w:t>
      </w:r>
      <w:r w:rsidR="009A6AC6">
        <w:rPr>
          <w:lang w:val="en-GB" w:eastAsia="zh-CN"/>
        </w:rPr>
        <w:t xml:space="preserve">of common beam and unified TCI framework </w:t>
      </w:r>
      <w:r w:rsidR="00997852">
        <w:rPr>
          <w:lang w:val="en-GB" w:eastAsia="zh-CN"/>
        </w:rPr>
        <w:t>could</w:t>
      </w:r>
      <w:r w:rsidR="003F2BAD">
        <w:rPr>
          <w:lang w:val="en-GB" w:eastAsia="zh-CN"/>
        </w:rPr>
        <w:t xml:space="preserve"> focus on </w:t>
      </w:r>
      <w:r w:rsidR="004E0D65">
        <w:rPr>
          <w:lang w:val="en-GB" w:eastAsia="zh-CN"/>
        </w:rPr>
        <w:t xml:space="preserve">possible </w:t>
      </w:r>
      <w:r w:rsidR="00A165A3">
        <w:rPr>
          <w:lang w:val="en-GB" w:eastAsia="zh-CN"/>
        </w:rPr>
        <w:t xml:space="preserve">improvements </w:t>
      </w:r>
      <w:r w:rsidR="007E3161">
        <w:rPr>
          <w:lang w:val="en-GB" w:eastAsia="zh-CN"/>
        </w:rPr>
        <w:t>in</w:t>
      </w:r>
      <w:r w:rsidR="004E0D65">
        <w:rPr>
          <w:lang w:val="en-GB" w:eastAsia="zh-CN"/>
        </w:rPr>
        <w:t xml:space="preserve"> </w:t>
      </w:r>
      <w:r w:rsidR="003F2BAD">
        <w:rPr>
          <w:lang w:val="en-GB" w:eastAsia="zh-CN"/>
        </w:rPr>
        <w:t>the following aspects.</w:t>
      </w:r>
      <w:r w:rsidR="003915EA">
        <w:rPr>
          <w:lang w:val="en-GB" w:eastAsia="zh-CN"/>
        </w:rPr>
        <w:t xml:space="preserve"> </w:t>
      </w:r>
    </w:p>
    <w:p w14:paraId="60417239" w14:textId="3622931E" w:rsidR="00C27CA9" w:rsidRDefault="00C27CA9" w:rsidP="00BE5977">
      <w:pPr>
        <w:pStyle w:val="af"/>
        <w:numPr>
          <w:ilvl w:val="0"/>
          <w:numId w:val="36"/>
        </w:numPr>
        <w:rPr>
          <w:lang w:val="en-GB" w:eastAsia="zh-CN"/>
        </w:rPr>
      </w:pPr>
      <w:r w:rsidRPr="00D86641">
        <w:rPr>
          <w:lang w:val="en-GB" w:eastAsia="zh-CN"/>
        </w:rPr>
        <w:t xml:space="preserve">Further signalling </w:t>
      </w:r>
      <w:r w:rsidRPr="009A6AC6">
        <w:rPr>
          <w:lang w:val="en-GB" w:eastAsia="zh-CN"/>
        </w:rPr>
        <w:t>overhead reduction</w:t>
      </w:r>
    </w:p>
    <w:p w14:paraId="60DAC288" w14:textId="717DB4F7" w:rsidR="009A6AC6" w:rsidRDefault="00D86641" w:rsidP="00BE5977">
      <w:pPr>
        <w:pStyle w:val="af"/>
        <w:numPr>
          <w:ilvl w:val="0"/>
          <w:numId w:val="36"/>
        </w:numPr>
        <w:rPr>
          <w:lang w:val="en-GB" w:eastAsia="zh-CN"/>
        </w:rPr>
      </w:pPr>
      <w:r>
        <w:rPr>
          <w:lang w:val="en-GB" w:eastAsia="zh-CN"/>
        </w:rPr>
        <w:t>Unify</w:t>
      </w:r>
      <w:r w:rsidR="009A6AC6">
        <w:rPr>
          <w:lang w:val="en-GB" w:eastAsia="zh-CN"/>
        </w:rPr>
        <w:t xml:space="preserve"> DL</w:t>
      </w:r>
      <w:r>
        <w:rPr>
          <w:lang w:val="en-GB" w:eastAsia="zh-CN"/>
        </w:rPr>
        <w:t xml:space="preserve"> </w:t>
      </w:r>
      <w:r w:rsidR="009A6AC6">
        <w:rPr>
          <w:lang w:val="en-GB" w:eastAsia="zh-CN"/>
        </w:rPr>
        <w:t>and UL default mode</w:t>
      </w:r>
    </w:p>
    <w:p w14:paraId="53E330A6" w14:textId="6871B704" w:rsidR="003915EA" w:rsidRDefault="00170CA9" w:rsidP="00BE5977">
      <w:pPr>
        <w:pStyle w:val="af"/>
        <w:numPr>
          <w:ilvl w:val="0"/>
          <w:numId w:val="36"/>
        </w:numPr>
        <w:rPr>
          <w:lang w:val="en-GB" w:eastAsia="zh-CN"/>
        </w:rPr>
      </w:pPr>
      <w:r>
        <w:rPr>
          <w:lang w:val="en-GB" w:eastAsia="zh-CN"/>
        </w:rPr>
        <w:t>Extension</w:t>
      </w:r>
      <w:r w:rsidR="00251C80">
        <w:rPr>
          <w:lang w:val="en-GB" w:eastAsia="zh-CN"/>
        </w:rPr>
        <w:t xml:space="preserve"> of support</w:t>
      </w:r>
      <w:r>
        <w:rPr>
          <w:lang w:val="en-GB" w:eastAsia="zh-CN"/>
        </w:rPr>
        <w:t xml:space="preserve"> to</w:t>
      </w:r>
      <w:r w:rsidR="009A6AC6">
        <w:rPr>
          <w:lang w:val="en-GB" w:eastAsia="zh-CN"/>
        </w:rPr>
        <w:t xml:space="preserve"> </w:t>
      </w:r>
      <w:r w:rsidR="00251C80">
        <w:rPr>
          <w:lang w:val="en-GB" w:eastAsia="zh-CN"/>
        </w:rPr>
        <w:t xml:space="preserve">other implementation </w:t>
      </w:r>
      <w:r w:rsidR="00D13F61">
        <w:rPr>
          <w:lang w:val="en-GB" w:eastAsia="zh-CN"/>
        </w:rPr>
        <w:t>scenarios</w:t>
      </w:r>
      <w:r w:rsidR="00251C80">
        <w:rPr>
          <w:lang w:val="en-GB" w:eastAsia="zh-CN"/>
        </w:rPr>
        <w:t xml:space="preserve"> of NR</w:t>
      </w:r>
    </w:p>
    <w:p w14:paraId="220B5E79" w14:textId="509AB4A8" w:rsidR="003915EA" w:rsidRPr="003915EA" w:rsidRDefault="003915EA">
      <w:pPr>
        <w:rPr>
          <w:lang w:val="en-GB" w:eastAsia="zh-CN"/>
        </w:rPr>
      </w:pPr>
      <w:r>
        <w:rPr>
          <w:rFonts w:hint="eastAsia"/>
          <w:lang w:val="en-GB" w:eastAsia="zh-CN"/>
        </w:rPr>
        <w:t>I</w:t>
      </w:r>
      <w:r>
        <w:rPr>
          <w:lang w:val="en-GB" w:eastAsia="zh-CN"/>
        </w:rPr>
        <w:t xml:space="preserve">n rest of this </w:t>
      </w:r>
      <w:r w:rsidR="00BD2494">
        <w:rPr>
          <w:lang w:val="en-GB" w:eastAsia="zh-CN"/>
        </w:rPr>
        <w:t>sub</w:t>
      </w:r>
      <w:r>
        <w:rPr>
          <w:lang w:val="en-GB" w:eastAsia="zh-CN"/>
        </w:rPr>
        <w:t xml:space="preserve">section, we will introduce our considerations on </w:t>
      </w:r>
      <w:r w:rsidR="00A165A3">
        <w:rPr>
          <w:lang w:val="en-GB" w:eastAsia="zh-CN"/>
        </w:rPr>
        <w:t>those</w:t>
      </w:r>
      <w:r>
        <w:rPr>
          <w:lang w:val="en-GB" w:eastAsia="zh-CN"/>
        </w:rPr>
        <w:t xml:space="preserve"> </w:t>
      </w:r>
      <w:r w:rsidR="00B60347">
        <w:rPr>
          <w:lang w:val="en-GB" w:eastAsia="zh-CN"/>
        </w:rPr>
        <w:t xml:space="preserve">useful </w:t>
      </w:r>
      <w:r>
        <w:rPr>
          <w:lang w:val="en-GB" w:eastAsia="zh-CN"/>
        </w:rPr>
        <w:t xml:space="preserve">improvements </w:t>
      </w:r>
      <w:r w:rsidR="00B60347">
        <w:rPr>
          <w:lang w:val="en-GB" w:eastAsia="zh-CN"/>
        </w:rPr>
        <w:t xml:space="preserve">towards </w:t>
      </w:r>
      <w:r w:rsidR="00E278C1">
        <w:rPr>
          <w:lang w:val="en-GB" w:eastAsia="zh-CN"/>
        </w:rPr>
        <w:t xml:space="preserve">a </w:t>
      </w:r>
      <w:r w:rsidR="00B60347" w:rsidRPr="00B60347">
        <w:rPr>
          <w:lang w:val="en-GB" w:eastAsia="zh-CN"/>
        </w:rPr>
        <w:t>more efficient DL/UL beam management</w:t>
      </w:r>
      <w:r w:rsidR="00B60347">
        <w:rPr>
          <w:lang w:val="en-GB" w:eastAsia="zh-CN"/>
        </w:rPr>
        <w:t>.</w:t>
      </w:r>
      <w:r w:rsidR="00BD2494">
        <w:rPr>
          <w:lang w:val="en-GB" w:eastAsia="zh-CN"/>
        </w:rPr>
        <w:t xml:space="preserve"> </w:t>
      </w:r>
    </w:p>
    <w:p w14:paraId="3BD2BCEA" w14:textId="01AF633D" w:rsidR="00FE7BDD" w:rsidRPr="0036386A" w:rsidRDefault="00FE7BDD" w:rsidP="00FE7BDD">
      <w:pPr>
        <w:pStyle w:val="3"/>
      </w:pPr>
      <w:r w:rsidRPr="00FE7BDD">
        <w:t>Further signalling overhead reductio</w:t>
      </w:r>
      <w:r>
        <w:t>n</w:t>
      </w:r>
    </w:p>
    <w:p w14:paraId="41B5AD19" w14:textId="4F0973A3" w:rsidR="00735EBF" w:rsidRDefault="008721DA">
      <w:pPr>
        <w:rPr>
          <w:lang w:val="en-GB" w:eastAsia="zh-CN"/>
        </w:rPr>
      </w:pPr>
      <w:r>
        <w:rPr>
          <w:lang w:val="en-GB" w:eastAsia="zh-CN"/>
        </w:rPr>
        <w:t xml:space="preserve">It is noted that, if using PDCCH beam as the common beam, Rel-15/16 provides the MAC CE based signalling mechanism. </w:t>
      </w:r>
      <w:r w:rsidR="00B60347">
        <w:rPr>
          <w:lang w:val="en-GB" w:eastAsia="zh-CN"/>
        </w:rPr>
        <w:t>Currently, PDCCH beam is configured and updated per each CORESET.</w:t>
      </w:r>
      <w:r w:rsidR="00187928">
        <w:rPr>
          <w:lang w:val="en-GB" w:eastAsia="zh-CN"/>
        </w:rPr>
        <w:t xml:space="preserve"> Multiple MAC CE messages</w:t>
      </w:r>
      <w:r w:rsidR="00AE72A1">
        <w:rPr>
          <w:lang w:val="en-GB" w:eastAsia="zh-CN"/>
        </w:rPr>
        <w:t xml:space="preserve"> are required</w:t>
      </w:r>
      <w:r w:rsidR="00187928">
        <w:rPr>
          <w:lang w:val="en-GB" w:eastAsia="zh-CN"/>
        </w:rPr>
        <w:t xml:space="preserve"> for PDCCH beam update</w:t>
      </w:r>
      <w:r w:rsidR="000122DB">
        <w:rPr>
          <w:lang w:val="en-GB" w:eastAsia="zh-CN"/>
        </w:rPr>
        <w:t>. T</w:t>
      </w:r>
      <w:r w:rsidR="00187928">
        <w:rPr>
          <w:lang w:val="en-GB" w:eastAsia="zh-CN"/>
        </w:rPr>
        <w:t xml:space="preserve">his </w:t>
      </w:r>
      <w:r w:rsidR="000122DB">
        <w:rPr>
          <w:lang w:val="en-GB" w:eastAsia="zh-CN"/>
        </w:rPr>
        <w:t xml:space="preserve">mechanism </w:t>
      </w:r>
      <w:r w:rsidR="00187928">
        <w:rPr>
          <w:lang w:val="en-GB" w:eastAsia="zh-CN"/>
        </w:rPr>
        <w:t>usually</w:t>
      </w:r>
      <w:r w:rsidR="000122DB">
        <w:rPr>
          <w:lang w:val="en-GB" w:eastAsia="zh-CN"/>
        </w:rPr>
        <w:t xml:space="preserve"> </w:t>
      </w:r>
      <w:r w:rsidR="00FF4C28">
        <w:rPr>
          <w:lang w:val="en-GB" w:eastAsia="zh-CN"/>
        </w:rPr>
        <w:t>means</w:t>
      </w:r>
      <w:r w:rsidR="000122DB">
        <w:rPr>
          <w:lang w:val="en-GB" w:eastAsia="zh-CN"/>
        </w:rPr>
        <w:t xml:space="preserve"> unnecessary redundancies</w:t>
      </w:r>
      <w:r w:rsidR="0034019A">
        <w:rPr>
          <w:lang w:val="en-GB" w:eastAsia="zh-CN"/>
        </w:rPr>
        <w:t xml:space="preserve">, </w:t>
      </w:r>
      <w:r w:rsidR="000122DB">
        <w:rPr>
          <w:lang w:val="en-GB" w:eastAsia="zh-CN"/>
        </w:rPr>
        <w:t xml:space="preserve">particularly </w:t>
      </w:r>
      <w:r w:rsidR="0034019A">
        <w:rPr>
          <w:lang w:val="en-GB" w:eastAsia="zh-CN"/>
        </w:rPr>
        <w:t xml:space="preserve">considering the case that </w:t>
      </w:r>
      <w:r w:rsidR="00FF4C28">
        <w:rPr>
          <w:lang w:val="en-GB" w:eastAsia="zh-CN"/>
        </w:rPr>
        <w:t xml:space="preserve">in Rel-17 </w:t>
      </w:r>
      <w:r w:rsidR="0034019A">
        <w:rPr>
          <w:lang w:val="en-GB" w:eastAsia="zh-CN"/>
        </w:rPr>
        <w:t xml:space="preserve">a common beam is </w:t>
      </w:r>
      <w:r w:rsidR="00FF4C28">
        <w:rPr>
          <w:lang w:val="en-GB" w:eastAsia="zh-CN"/>
        </w:rPr>
        <w:t>desired</w:t>
      </w:r>
      <w:r w:rsidR="0034019A">
        <w:rPr>
          <w:lang w:val="en-GB" w:eastAsia="zh-CN"/>
        </w:rPr>
        <w:t xml:space="preserve"> for all DL control channels across all CCs. </w:t>
      </w:r>
      <w:r w:rsidR="00C92912">
        <w:rPr>
          <w:lang w:val="en-GB" w:eastAsia="zh-CN"/>
        </w:rPr>
        <w:t>A</w:t>
      </w:r>
      <w:r w:rsidR="00B60347">
        <w:rPr>
          <w:lang w:val="en-GB" w:eastAsia="zh-CN"/>
        </w:rPr>
        <w:t xml:space="preserve">s </w:t>
      </w:r>
      <w:r w:rsidR="00A56CD4">
        <w:rPr>
          <w:lang w:val="en-GB" w:eastAsia="zh-CN"/>
        </w:rPr>
        <w:t xml:space="preserve">seen </w:t>
      </w:r>
      <w:r w:rsidR="00C92912">
        <w:rPr>
          <w:lang w:val="en-GB" w:eastAsia="zh-CN"/>
        </w:rPr>
        <w:t xml:space="preserve">in </w:t>
      </w:r>
      <w:r w:rsidR="00F44362">
        <w:rPr>
          <w:lang w:val="en-GB" w:eastAsia="zh-CN"/>
        </w:rPr>
        <w:t>Rel-16</w:t>
      </w:r>
      <w:r w:rsidR="00C92912">
        <w:rPr>
          <w:lang w:val="en-GB" w:eastAsia="zh-CN"/>
        </w:rPr>
        <w:t xml:space="preserve"> </w:t>
      </w:r>
      <w:r w:rsidR="00A56CD4">
        <w:rPr>
          <w:lang w:val="en-GB" w:eastAsia="zh-CN"/>
        </w:rPr>
        <w:t>enhancement</w:t>
      </w:r>
      <w:r w:rsidR="00C92912" w:rsidRPr="00C92912">
        <w:rPr>
          <w:lang w:val="en-GB" w:eastAsia="zh-CN"/>
        </w:rPr>
        <w:t xml:space="preserve"> </w:t>
      </w:r>
      <w:r w:rsidR="00C92912">
        <w:rPr>
          <w:lang w:val="en-GB" w:eastAsia="zh-CN"/>
        </w:rPr>
        <w:t xml:space="preserve">about </w:t>
      </w:r>
      <w:r w:rsidR="00B60347">
        <w:rPr>
          <w:lang w:val="en-GB" w:eastAsia="zh-CN"/>
        </w:rPr>
        <w:t xml:space="preserve">MAC CE based spatial relation update for a group PUCCH resources, overhead </w:t>
      </w:r>
      <w:r w:rsidR="00187928">
        <w:rPr>
          <w:lang w:val="en-GB" w:eastAsia="zh-CN"/>
        </w:rPr>
        <w:t xml:space="preserve">can be </w:t>
      </w:r>
      <w:r w:rsidR="00C92912">
        <w:rPr>
          <w:lang w:val="en-GB" w:eastAsia="zh-CN"/>
        </w:rPr>
        <w:t xml:space="preserve">significantly </w:t>
      </w:r>
      <w:r w:rsidR="00187928">
        <w:rPr>
          <w:lang w:val="en-GB" w:eastAsia="zh-CN"/>
        </w:rPr>
        <w:t>reduced by updating</w:t>
      </w:r>
      <w:r w:rsidR="00B60347">
        <w:rPr>
          <w:lang w:val="en-GB" w:eastAsia="zh-CN"/>
        </w:rPr>
        <w:t xml:space="preserve"> TCI states for a group of CORESETs </w:t>
      </w:r>
      <w:r w:rsidR="0034019A">
        <w:rPr>
          <w:lang w:val="en-GB" w:eastAsia="zh-CN"/>
        </w:rPr>
        <w:t xml:space="preserve">across </w:t>
      </w:r>
      <w:r w:rsidR="00FF4C28">
        <w:rPr>
          <w:lang w:val="en-GB" w:eastAsia="zh-CN"/>
        </w:rPr>
        <w:t>multiple</w:t>
      </w:r>
      <w:r w:rsidR="0034019A">
        <w:rPr>
          <w:lang w:val="en-GB" w:eastAsia="zh-CN"/>
        </w:rPr>
        <w:t xml:space="preserve"> BWPs/CCs.</w:t>
      </w:r>
    </w:p>
    <w:p w14:paraId="3119E86F" w14:textId="75FB2D06" w:rsidR="00735EBF" w:rsidRDefault="00735EBF" w:rsidP="00735EBF">
      <w:r>
        <w:rPr>
          <w:lang w:val="en-GB" w:eastAsia="zh-CN"/>
        </w:rPr>
        <w:t xml:space="preserve">In addition, </w:t>
      </w:r>
      <w:r>
        <w:t xml:space="preserve">if MAC CE command is used as the major signalling mechanism, according to current spec, the UE applies the command in the first slot that is after slot </w:t>
      </w:r>
      <w:r>
        <w:rPr>
          <w:noProof/>
          <w:position w:val="-10"/>
          <w:lang w:eastAsia="zh-CN"/>
        </w:rPr>
        <w:drawing>
          <wp:inline distT="0" distB="0" distL="0" distR="0" wp14:anchorId="16E2BE65" wp14:editId="13AEF173">
            <wp:extent cx="826770" cy="219710"/>
            <wp:effectExtent l="0" t="0" r="0"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26770" cy="219710"/>
                    </a:xfrm>
                    <a:prstGeom prst="rect">
                      <a:avLst/>
                    </a:prstGeom>
                    <a:noFill/>
                    <a:ln>
                      <a:noFill/>
                    </a:ln>
                  </pic:spPr>
                </pic:pic>
              </a:graphicData>
            </a:graphic>
          </wp:inline>
        </w:drawing>
      </w:r>
      <w:r>
        <w:t xml:space="preserve"> where </w:t>
      </w:r>
      <w:r>
        <w:rPr>
          <w:noProof/>
          <w:position w:val="-6"/>
          <w:lang w:eastAsia="zh-CN"/>
        </w:rPr>
        <w:drawing>
          <wp:inline distT="0" distB="0" distL="0" distR="0" wp14:anchorId="39718A91" wp14:editId="53DDA295">
            <wp:extent cx="116840" cy="15367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6840" cy="153670"/>
                    </a:xfrm>
                    <a:prstGeom prst="rect">
                      <a:avLst/>
                    </a:prstGeom>
                    <a:noFill/>
                    <a:ln>
                      <a:noFill/>
                    </a:ln>
                  </pic:spPr>
                </pic:pic>
              </a:graphicData>
            </a:graphic>
          </wp:inline>
        </w:drawing>
      </w:r>
      <w:r>
        <w:t xml:space="preserve"> is the slot where the UE would transmit a PUCCH with HARQ-ACK information for the PDSCH providing the command. If a more dynamic scheme, say DCI</w:t>
      </w:r>
      <w:r w:rsidR="00A554B1">
        <w:t xml:space="preserve"> based indication</w:t>
      </w:r>
      <w:r>
        <w:t xml:space="preserve">, is used instead, according to existing specifications, the application timing depends on UE capability </w:t>
      </w:r>
      <w:r w:rsidRPr="00CD3757">
        <w:rPr>
          <w:i/>
        </w:rPr>
        <w:t>timeDurationForQ</w:t>
      </w:r>
      <w:r>
        <w:rPr>
          <w:i/>
        </w:rPr>
        <w:t>CL</w:t>
      </w:r>
      <w:r>
        <w:t>, which is 1</w:t>
      </w:r>
      <w:r w:rsidR="00F44362">
        <w:t>-</w:t>
      </w:r>
      <w:r>
        <w:t>2 slots, i.e., 0.125</w:t>
      </w:r>
      <w:r w:rsidR="00F44362">
        <w:t>-</w:t>
      </w:r>
      <w:r>
        <w:t>0.25 ms after UE receives the DCI. Comparing MAC CE based and DCI based signalling method, the difference in application timing (we can call it as the beam switch signalling delay), is around 3ms, which</w:t>
      </w:r>
      <w:r>
        <w:rPr>
          <w:lang w:eastAsia="zh-CN"/>
        </w:rPr>
        <w:t xml:space="preserve"> would not have any significant performance impacts. The reason is that gNB-UE relative orientation would not change too much in 3ms. For example, </w:t>
      </w:r>
      <w:r>
        <w:t>for a UE moving at 60km/h</w:t>
      </w:r>
      <w:r w:rsidR="00701D5E">
        <w:t xml:space="preserve"> with linear trajectory</w:t>
      </w:r>
      <w:r>
        <w:t>, 3ms only means a displacement of 5 cm.</w:t>
      </w:r>
      <w:r>
        <w:rPr>
          <w:rFonts w:hint="eastAsia"/>
          <w:lang w:eastAsia="zh-CN"/>
        </w:rPr>
        <w:t xml:space="preserve"> </w:t>
      </w:r>
      <w:r>
        <w:t>For a UE rotating at 60 rounds per minutes, 3ms means an angle shift of around 1 degree.</w:t>
      </w:r>
      <w:r>
        <w:rPr>
          <w:rFonts w:hint="eastAsia"/>
          <w:lang w:eastAsia="zh-CN"/>
        </w:rPr>
        <w:t xml:space="preserve"> </w:t>
      </w:r>
      <w:r>
        <w:rPr>
          <w:lang w:eastAsia="zh-CN"/>
        </w:rPr>
        <w:t xml:space="preserve">To be more intuitive, </w:t>
      </w:r>
      <w:r>
        <w:t>the following figure provide a comparison of L1-RSRP traces observed when beam switching signalling delay is assumed to be 0ms and 5ms, respectively. Clearly, there is no major difference.</w:t>
      </w:r>
    </w:p>
    <w:p w14:paraId="49F6C36A" w14:textId="7C3C2E82" w:rsidR="00735EBF" w:rsidRDefault="00735EBF" w:rsidP="00735EBF">
      <w:pPr>
        <w:keepNext/>
        <w:jc w:val="center"/>
      </w:pPr>
      <w:r>
        <w:rPr>
          <w:noProof/>
          <w:lang w:eastAsia="zh-CN"/>
        </w:rPr>
        <w:lastRenderedPageBreak/>
        <w:drawing>
          <wp:inline distT="0" distB="0" distL="0" distR="0" wp14:anchorId="78B31A06" wp14:editId="09FA479A">
            <wp:extent cx="3113835" cy="2054974"/>
            <wp:effectExtent l="0" t="0" r="0" b="254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14582" cy="2055467"/>
                    </a:xfrm>
                    <a:prstGeom prst="rect">
                      <a:avLst/>
                    </a:prstGeom>
                  </pic:spPr>
                </pic:pic>
              </a:graphicData>
            </a:graphic>
          </wp:inline>
        </w:drawing>
      </w:r>
    </w:p>
    <w:p w14:paraId="2B674F6A" w14:textId="0D9D524F" w:rsidR="0038791B" w:rsidRDefault="00735EBF" w:rsidP="00BE5977">
      <w:pPr>
        <w:pStyle w:val="a5"/>
        <w:spacing w:after="0"/>
        <w:rPr>
          <w:b w:val="0"/>
        </w:rPr>
      </w:pPr>
      <w:r w:rsidRPr="00CD3757">
        <w:rPr>
          <w:b w:val="0"/>
        </w:rPr>
        <w:t xml:space="preserve">Figure </w:t>
      </w:r>
      <w:r w:rsidR="008D18E6">
        <w:rPr>
          <w:b w:val="0"/>
          <w:noProof/>
        </w:rPr>
        <w:t>4</w:t>
      </w:r>
      <w:r w:rsidRPr="00CD3757">
        <w:rPr>
          <w:b w:val="0"/>
        </w:rPr>
        <w:t xml:space="preserve"> L1-RSRP traces, assuming 0ms and 5ms beam switch </w:t>
      </w:r>
      <w:r>
        <w:rPr>
          <w:b w:val="0"/>
        </w:rPr>
        <w:t>signalling</w:t>
      </w:r>
      <w:r w:rsidRPr="00CD3757">
        <w:rPr>
          <w:b w:val="0"/>
        </w:rPr>
        <w:t xml:space="preserve"> delay</w:t>
      </w:r>
      <w:r>
        <w:rPr>
          <w:b w:val="0"/>
        </w:rPr>
        <w:t>,</w:t>
      </w:r>
      <w:r w:rsidRPr="00CD3757">
        <w:rPr>
          <w:b w:val="0"/>
        </w:rPr>
        <w:t xml:space="preserve"> respectively</w:t>
      </w:r>
      <w:r>
        <w:rPr>
          <w:b w:val="0"/>
        </w:rPr>
        <w:t xml:space="preserve"> </w:t>
      </w:r>
    </w:p>
    <w:p w14:paraId="3F6083F3" w14:textId="77777777" w:rsidR="00DA03BC" w:rsidRDefault="00735EBF" w:rsidP="00E71B70">
      <w:pPr>
        <w:pStyle w:val="a5"/>
        <w:spacing w:after="0"/>
        <w:rPr>
          <w:b w:val="0"/>
        </w:rPr>
      </w:pPr>
      <w:r>
        <w:rPr>
          <w:b w:val="0"/>
        </w:rPr>
        <w:t>(</w:t>
      </w:r>
      <w:r w:rsidR="002A2D9F">
        <w:rPr>
          <w:b w:val="0"/>
        </w:rPr>
        <w:t>S</w:t>
      </w:r>
      <w:r>
        <w:rPr>
          <w:b w:val="0"/>
        </w:rPr>
        <w:t>imulation assumptions are provided in Appendix</w:t>
      </w:r>
      <w:r w:rsidR="002838C0">
        <w:rPr>
          <w:b w:val="0"/>
        </w:rPr>
        <w:t xml:space="preserve"> II</w:t>
      </w:r>
      <w:r w:rsidR="00B04C98">
        <w:rPr>
          <w:b w:val="0"/>
        </w:rPr>
        <w:t xml:space="preserve">. </w:t>
      </w:r>
    </w:p>
    <w:p w14:paraId="1AB3923A" w14:textId="74B2CA7B" w:rsidR="00735EBF" w:rsidRPr="00A81248" w:rsidRDefault="00B04C98" w:rsidP="00735EBF">
      <w:pPr>
        <w:pStyle w:val="a5"/>
      </w:pPr>
      <w:r>
        <w:rPr>
          <w:b w:val="0"/>
        </w:rPr>
        <w:t xml:space="preserve">Figure above is a capture of </w:t>
      </w:r>
      <w:r w:rsidR="00DA03BC">
        <w:rPr>
          <w:b w:val="0"/>
        </w:rPr>
        <w:t>one</w:t>
      </w:r>
      <w:r>
        <w:rPr>
          <w:b w:val="0"/>
        </w:rPr>
        <w:t xml:space="preserve"> single UE</w:t>
      </w:r>
      <w:r w:rsidR="00DA03BC">
        <w:rPr>
          <w:b w:val="0"/>
        </w:rPr>
        <w:t xml:space="preserve"> randomly selected</w:t>
      </w:r>
      <w:r>
        <w:rPr>
          <w:b w:val="0"/>
        </w:rPr>
        <w:t>.</w:t>
      </w:r>
      <w:r w:rsidR="00735EBF">
        <w:rPr>
          <w:b w:val="0"/>
        </w:rPr>
        <w:t>)</w:t>
      </w:r>
    </w:p>
    <w:p w14:paraId="75FD70F1" w14:textId="511037AA" w:rsidR="00735EBF" w:rsidRPr="00CD3757" w:rsidRDefault="00735EBF" w:rsidP="00735EBF">
      <w:pPr>
        <w:rPr>
          <w:i/>
          <w:kern w:val="2"/>
          <w:lang w:val="en-GB" w:eastAsia="zh-CN"/>
        </w:rPr>
      </w:pPr>
      <w:r w:rsidRPr="00CD3757">
        <w:rPr>
          <w:b/>
          <w:i/>
          <w:kern w:val="2"/>
          <w:lang w:val="en-GB" w:eastAsia="zh-CN"/>
        </w:rPr>
        <w:t xml:space="preserve">Observation </w:t>
      </w:r>
      <w:r w:rsidR="008721DA">
        <w:rPr>
          <w:b/>
          <w:i/>
          <w:kern w:val="2"/>
          <w:lang w:val="en-GB" w:eastAsia="zh-CN"/>
        </w:rPr>
        <w:t>4</w:t>
      </w:r>
      <w:r w:rsidRPr="00CD3757">
        <w:rPr>
          <w:b/>
          <w:i/>
          <w:kern w:val="2"/>
          <w:lang w:val="en-GB" w:eastAsia="zh-CN"/>
        </w:rPr>
        <w:t xml:space="preserve">: </w:t>
      </w:r>
      <w:r w:rsidRPr="00CD3757">
        <w:rPr>
          <w:i/>
          <w:kern w:val="2"/>
          <w:lang w:val="en-GB" w:eastAsia="zh-CN"/>
        </w:rPr>
        <w:t xml:space="preserve">No significant performance </w:t>
      </w:r>
      <w:r w:rsidR="00B67CD3">
        <w:rPr>
          <w:i/>
          <w:kern w:val="2"/>
          <w:lang w:val="en-GB" w:eastAsia="zh-CN"/>
        </w:rPr>
        <w:t>difference</w:t>
      </w:r>
      <w:r w:rsidR="00B67CD3" w:rsidRPr="00CD3757">
        <w:rPr>
          <w:i/>
          <w:kern w:val="2"/>
          <w:lang w:val="en-GB" w:eastAsia="zh-CN"/>
        </w:rPr>
        <w:t xml:space="preserve"> </w:t>
      </w:r>
      <w:r w:rsidRPr="00CD3757">
        <w:rPr>
          <w:i/>
          <w:kern w:val="2"/>
          <w:lang w:val="en-GB" w:eastAsia="zh-CN"/>
        </w:rPr>
        <w:t xml:space="preserve">can be expected by </w:t>
      </w:r>
      <w:r w:rsidR="00701D5E">
        <w:rPr>
          <w:i/>
          <w:kern w:val="2"/>
          <w:lang w:val="en-GB" w:eastAsia="zh-CN"/>
        </w:rPr>
        <w:t xml:space="preserve">using </w:t>
      </w:r>
      <w:r w:rsidRPr="00CD3757">
        <w:rPr>
          <w:i/>
          <w:kern w:val="2"/>
          <w:lang w:val="en-GB" w:eastAsia="zh-CN"/>
        </w:rPr>
        <w:t>MAC</w:t>
      </w:r>
      <w:r w:rsidR="00701D5E">
        <w:rPr>
          <w:i/>
          <w:kern w:val="2"/>
          <w:lang w:val="en-GB" w:eastAsia="zh-CN"/>
        </w:rPr>
        <w:t>-</w:t>
      </w:r>
      <w:r w:rsidRPr="00CD3757">
        <w:rPr>
          <w:i/>
          <w:kern w:val="2"/>
          <w:lang w:val="en-GB" w:eastAsia="zh-CN"/>
        </w:rPr>
        <w:t xml:space="preserve">CE </w:t>
      </w:r>
      <w:r w:rsidR="00701D5E">
        <w:rPr>
          <w:i/>
          <w:kern w:val="2"/>
          <w:lang w:val="en-GB" w:eastAsia="zh-CN"/>
        </w:rPr>
        <w:t xml:space="preserve">or DCI </w:t>
      </w:r>
      <w:r w:rsidRPr="00CD3757">
        <w:rPr>
          <w:i/>
          <w:kern w:val="2"/>
          <w:lang w:val="en-GB" w:eastAsia="zh-CN"/>
        </w:rPr>
        <w:t>based TCI state switch</w:t>
      </w:r>
      <w:r>
        <w:rPr>
          <w:i/>
          <w:kern w:val="2"/>
          <w:lang w:val="en-GB" w:eastAsia="zh-CN"/>
        </w:rPr>
        <w:t>.</w:t>
      </w:r>
    </w:p>
    <w:p w14:paraId="74FEE3F1" w14:textId="763451E4" w:rsidR="007436FF" w:rsidRDefault="007436FF" w:rsidP="007436FF">
      <w:pPr>
        <w:rPr>
          <w:i/>
          <w:lang w:val="en-GB" w:eastAsia="zh-CN"/>
        </w:rPr>
      </w:pPr>
      <w:r w:rsidRPr="00BE5977">
        <w:rPr>
          <w:b/>
          <w:i/>
          <w:kern w:val="2"/>
          <w:lang w:val="en-GB" w:eastAsia="zh-CN"/>
        </w:rPr>
        <w:t xml:space="preserve">Proposal </w:t>
      </w:r>
      <w:r w:rsidR="00892AC1">
        <w:rPr>
          <w:b/>
          <w:i/>
          <w:kern w:val="2"/>
          <w:lang w:val="en-GB" w:eastAsia="zh-CN"/>
        </w:rPr>
        <w:t>2</w:t>
      </w:r>
      <w:r w:rsidRPr="00BE5977">
        <w:rPr>
          <w:b/>
          <w:i/>
          <w:kern w:val="2"/>
          <w:lang w:val="en-GB" w:eastAsia="zh-CN"/>
        </w:rPr>
        <w:t>:</w:t>
      </w:r>
      <w:r w:rsidR="00C80239" w:rsidRPr="00BE5977">
        <w:rPr>
          <w:i/>
          <w:lang w:val="en-GB" w:eastAsia="zh-CN"/>
        </w:rPr>
        <w:t xml:space="preserve"> Support using one MAC CE to update TCI states for </w:t>
      </w:r>
      <w:r w:rsidR="009F242E">
        <w:rPr>
          <w:i/>
          <w:lang w:val="en-GB" w:eastAsia="zh-CN"/>
        </w:rPr>
        <w:t>multiple</w:t>
      </w:r>
      <w:r w:rsidR="009F242E" w:rsidRPr="00BE5977">
        <w:rPr>
          <w:i/>
          <w:lang w:val="en-GB" w:eastAsia="zh-CN"/>
        </w:rPr>
        <w:t xml:space="preserve"> </w:t>
      </w:r>
      <w:r w:rsidR="00C80239" w:rsidRPr="00BE5977">
        <w:rPr>
          <w:i/>
          <w:lang w:val="en-GB" w:eastAsia="zh-CN"/>
        </w:rPr>
        <w:t>CORESETs</w:t>
      </w:r>
      <w:r w:rsidR="002E503E" w:rsidRPr="00BE5977">
        <w:rPr>
          <w:i/>
          <w:lang w:val="en-GB" w:eastAsia="zh-CN"/>
        </w:rPr>
        <w:t xml:space="preserve"> </w:t>
      </w:r>
      <w:r w:rsidR="00807C29">
        <w:rPr>
          <w:i/>
          <w:lang w:val="en-GB" w:eastAsia="zh-CN"/>
        </w:rPr>
        <w:t xml:space="preserve">within a CC as well as </w:t>
      </w:r>
      <w:r w:rsidR="002E503E" w:rsidRPr="00BE5977">
        <w:rPr>
          <w:i/>
          <w:lang w:val="en-GB" w:eastAsia="zh-CN"/>
        </w:rPr>
        <w:t xml:space="preserve">across </w:t>
      </w:r>
      <w:r w:rsidR="00E53A38">
        <w:rPr>
          <w:i/>
          <w:lang w:val="en-GB" w:eastAsia="zh-CN"/>
        </w:rPr>
        <w:t>multiple</w:t>
      </w:r>
      <w:r w:rsidR="002E503E" w:rsidRPr="00BE5977">
        <w:rPr>
          <w:i/>
          <w:lang w:val="en-GB" w:eastAsia="zh-CN"/>
        </w:rPr>
        <w:t xml:space="preserve"> CCs</w:t>
      </w:r>
      <w:r w:rsidR="00701D5E">
        <w:rPr>
          <w:i/>
          <w:lang w:val="en-GB" w:eastAsia="zh-CN"/>
        </w:rPr>
        <w:t xml:space="preserve"> in a given CC list</w:t>
      </w:r>
      <w:r w:rsidR="00C80239" w:rsidRPr="00BE5977">
        <w:rPr>
          <w:i/>
          <w:lang w:val="en-GB" w:eastAsia="zh-CN"/>
        </w:rPr>
        <w:t>.</w:t>
      </w:r>
    </w:p>
    <w:p w14:paraId="47F3DA0B" w14:textId="16420CE6" w:rsidR="002E503E" w:rsidRPr="00A526D4" w:rsidRDefault="00892AC1" w:rsidP="002E503E">
      <w:pPr>
        <w:rPr>
          <w:lang w:eastAsia="zh-CN"/>
        </w:rPr>
      </w:pPr>
      <w:r>
        <w:rPr>
          <w:lang w:val="en-GB" w:eastAsia="zh-CN"/>
        </w:rPr>
        <w:t>I</w:t>
      </w:r>
      <w:r w:rsidR="002E503E" w:rsidRPr="00BE0F55">
        <w:rPr>
          <w:lang w:val="en-GB" w:eastAsia="zh-CN"/>
        </w:rPr>
        <w:t>n Rel-15/16</w:t>
      </w:r>
      <w:r>
        <w:rPr>
          <w:lang w:val="en-GB" w:eastAsia="zh-CN"/>
        </w:rPr>
        <w:t>,</w:t>
      </w:r>
      <w:r w:rsidR="002E503E" w:rsidRPr="00BE0F55">
        <w:rPr>
          <w:lang w:val="en-GB" w:eastAsia="zh-CN"/>
        </w:rPr>
        <w:t xml:space="preserve"> </w:t>
      </w:r>
      <w:r w:rsidR="002E503E">
        <w:rPr>
          <w:lang w:val="en-GB" w:eastAsia="zh-CN"/>
        </w:rPr>
        <w:t>multiple RRC IEs are needed to enable default beam mode</w:t>
      </w:r>
      <w:r w:rsidR="00D6738A">
        <w:rPr>
          <w:lang w:val="en-GB" w:eastAsia="zh-CN"/>
        </w:rPr>
        <w:t>s</w:t>
      </w:r>
      <w:r w:rsidR="00C92912">
        <w:rPr>
          <w:lang w:val="en-GB" w:eastAsia="zh-CN"/>
        </w:rPr>
        <w:t>, a</w:t>
      </w:r>
      <w:r w:rsidR="004E0D65">
        <w:rPr>
          <w:lang w:val="en-GB" w:eastAsia="zh-CN"/>
        </w:rPr>
        <w:t>s shown in Table 1 and Table 2</w:t>
      </w:r>
      <w:r w:rsidR="00C92912">
        <w:rPr>
          <w:lang w:val="en-GB" w:eastAsia="zh-CN"/>
        </w:rPr>
        <w:t>. More specifically,</w:t>
      </w:r>
      <w:r w:rsidR="004E0D65">
        <w:rPr>
          <w:lang w:val="en-GB" w:eastAsia="zh-CN"/>
        </w:rPr>
        <w:t xml:space="preserve"> </w:t>
      </w:r>
      <w:r w:rsidR="002E503E">
        <w:rPr>
          <w:lang w:val="en-GB" w:eastAsia="zh-CN"/>
        </w:rPr>
        <w:t>to enable default UL mode</w:t>
      </w:r>
      <w:r w:rsidR="004E0D65">
        <w:rPr>
          <w:lang w:val="en-GB" w:eastAsia="zh-CN"/>
        </w:rPr>
        <w:t>s</w:t>
      </w:r>
      <w:r w:rsidR="002E503E">
        <w:rPr>
          <w:lang w:val="en-GB" w:eastAsia="zh-CN"/>
        </w:rPr>
        <w:t xml:space="preserve">, three independent </w:t>
      </w:r>
      <w:r w:rsidR="00E278C1">
        <w:rPr>
          <w:lang w:val="en-GB" w:eastAsia="zh-CN"/>
        </w:rPr>
        <w:t xml:space="preserve">RRC </w:t>
      </w:r>
      <w:r w:rsidR="002E503E">
        <w:rPr>
          <w:lang w:val="en-GB" w:eastAsia="zh-CN"/>
        </w:rPr>
        <w:t>IEs should be configured</w:t>
      </w:r>
      <w:r w:rsidR="004E0D65">
        <w:rPr>
          <w:lang w:val="en-GB" w:eastAsia="zh-CN"/>
        </w:rPr>
        <w:t xml:space="preserve"> respectively</w:t>
      </w:r>
      <w:r w:rsidR="002E503E">
        <w:rPr>
          <w:lang w:val="en-GB" w:eastAsia="zh-CN"/>
        </w:rPr>
        <w:t xml:space="preserve">, namely </w:t>
      </w:r>
      <w:r w:rsidR="002E503E" w:rsidRPr="00A526D4">
        <w:rPr>
          <w:i/>
          <w:lang w:val="en-GB" w:eastAsia="zh-CN"/>
        </w:rPr>
        <w:t>enableDefaultBeamPlForPUCCH</w:t>
      </w:r>
      <w:r w:rsidR="002E503E">
        <w:rPr>
          <w:lang w:val="en-GB" w:eastAsia="zh-CN"/>
        </w:rPr>
        <w:t xml:space="preserve">, </w:t>
      </w:r>
      <w:r w:rsidR="002E503E" w:rsidRPr="00A526D4">
        <w:rPr>
          <w:i/>
          <w:lang w:val="en-GB" w:eastAsia="zh-CN"/>
        </w:rPr>
        <w:t>enableDefaultBeamPlForPUSCH0_0</w:t>
      </w:r>
      <w:r w:rsidR="002E503E">
        <w:rPr>
          <w:lang w:val="en-GB" w:eastAsia="zh-CN"/>
        </w:rPr>
        <w:t xml:space="preserve">, </w:t>
      </w:r>
      <w:r w:rsidR="002E503E" w:rsidRPr="00A526D4">
        <w:rPr>
          <w:i/>
          <w:iCs/>
          <w:lang w:val="en-GB"/>
        </w:rPr>
        <w:t>enableDefaultBeamPlForSRS</w:t>
      </w:r>
      <w:r w:rsidR="002E503E">
        <w:rPr>
          <w:iCs/>
          <w:lang w:val="en-GB"/>
        </w:rPr>
        <w:t xml:space="preserve">. To enable default DL beam, </w:t>
      </w:r>
      <w:r w:rsidR="002E503E" w:rsidRPr="005440C5">
        <w:rPr>
          <w:i/>
          <w:lang w:val="en-GB" w:eastAsia="zh-CN"/>
        </w:rPr>
        <w:t>tci-PresentInDCI</w:t>
      </w:r>
      <w:r w:rsidR="002E503E">
        <w:rPr>
          <w:iCs/>
          <w:lang w:val="en-GB"/>
        </w:rPr>
        <w:t xml:space="preserve"> </w:t>
      </w:r>
      <w:r w:rsidR="002E503E" w:rsidRPr="00A526D4">
        <w:rPr>
          <w:lang w:val="en-GB" w:eastAsia="zh-CN"/>
        </w:rPr>
        <w:t xml:space="preserve">should be </w:t>
      </w:r>
      <w:r w:rsidR="002E503E">
        <w:rPr>
          <w:lang w:val="en-GB" w:eastAsia="zh-CN"/>
        </w:rPr>
        <w:t>properly configured</w:t>
      </w:r>
      <w:r w:rsidR="002E503E">
        <w:rPr>
          <w:iCs/>
          <w:lang w:val="en-GB"/>
        </w:rPr>
        <w:t xml:space="preserve">. To enable multi-CC </w:t>
      </w:r>
      <w:r w:rsidR="00A165A3">
        <w:rPr>
          <w:iCs/>
          <w:lang w:val="en-GB"/>
        </w:rPr>
        <w:t xml:space="preserve">simultaneous </w:t>
      </w:r>
      <w:r w:rsidR="002E503E">
        <w:rPr>
          <w:iCs/>
          <w:lang w:val="en-GB"/>
        </w:rPr>
        <w:t xml:space="preserve">beam update, </w:t>
      </w:r>
      <w:r w:rsidR="002E503E" w:rsidRPr="00A526D4">
        <w:rPr>
          <w:i/>
          <w:iCs/>
          <w:lang w:val="en-GB"/>
        </w:rPr>
        <w:t>simultaneousTCI-CellList</w:t>
      </w:r>
      <w:r w:rsidR="002E503E">
        <w:rPr>
          <w:iCs/>
          <w:lang w:val="en-GB"/>
        </w:rPr>
        <w:t xml:space="preserve"> is needed.</w:t>
      </w:r>
      <w:r w:rsidR="00A165A3">
        <w:rPr>
          <w:iCs/>
          <w:lang w:val="en-GB"/>
        </w:rPr>
        <w:t xml:space="preserve"> In Rel-17, to simplify higher layer configurations, one </w:t>
      </w:r>
      <w:r>
        <w:rPr>
          <w:iCs/>
          <w:lang w:val="en-GB"/>
        </w:rPr>
        <w:t>unified enabler</w:t>
      </w:r>
      <w:r w:rsidR="00A165A3">
        <w:rPr>
          <w:iCs/>
          <w:lang w:val="en-GB"/>
        </w:rPr>
        <w:t xml:space="preserve"> can be introduced </w:t>
      </w:r>
      <w:r>
        <w:rPr>
          <w:iCs/>
          <w:lang w:val="en-GB"/>
        </w:rPr>
        <w:t>to enable</w:t>
      </w:r>
      <w:r w:rsidR="00A165A3">
        <w:rPr>
          <w:iCs/>
          <w:lang w:val="en-GB"/>
        </w:rPr>
        <w:t xml:space="preserve"> the ‘common beam’ mode</w:t>
      </w:r>
      <w:r w:rsidR="00522A19">
        <w:rPr>
          <w:iCs/>
          <w:lang w:val="en-GB"/>
        </w:rPr>
        <w:t xml:space="preserve"> for selected CCs/channels</w:t>
      </w:r>
      <w:r w:rsidR="00D6738A">
        <w:rPr>
          <w:iCs/>
          <w:lang w:val="en-GB"/>
        </w:rPr>
        <w:t xml:space="preserve">, which can be treated as an integration of aforementioned RRC IEs required for </w:t>
      </w:r>
      <w:r w:rsidR="00C92912">
        <w:rPr>
          <w:iCs/>
          <w:lang w:val="en-GB"/>
        </w:rPr>
        <w:t xml:space="preserve">enabling </w:t>
      </w:r>
      <w:r w:rsidR="00D6738A">
        <w:rPr>
          <w:iCs/>
          <w:lang w:val="en-GB"/>
        </w:rPr>
        <w:t>UL and DL default beam mode</w:t>
      </w:r>
      <w:r w:rsidR="00C92912">
        <w:rPr>
          <w:iCs/>
          <w:lang w:val="en-GB"/>
        </w:rPr>
        <w:t>s</w:t>
      </w:r>
      <w:r w:rsidR="00522A19">
        <w:rPr>
          <w:iCs/>
          <w:lang w:val="en-GB"/>
        </w:rPr>
        <w:t>. A</w:t>
      </w:r>
      <w:r>
        <w:rPr>
          <w:iCs/>
          <w:lang w:val="en-GB"/>
        </w:rPr>
        <w:t>nd it can be carri</w:t>
      </w:r>
      <w:r w:rsidR="00A554B1">
        <w:rPr>
          <w:iCs/>
          <w:lang w:val="en-GB"/>
        </w:rPr>
        <w:t xml:space="preserve">ed via a separated RRC IE, or </w:t>
      </w:r>
      <w:r>
        <w:rPr>
          <w:iCs/>
          <w:lang w:val="en-GB"/>
        </w:rPr>
        <w:t>via a faster signalling like MAC CE.</w:t>
      </w:r>
    </w:p>
    <w:p w14:paraId="113ECB73" w14:textId="72AB34EF" w:rsidR="002E503E" w:rsidRPr="0036386A" w:rsidRDefault="002E503E" w:rsidP="002E503E">
      <w:pPr>
        <w:rPr>
          <w:i/>
          <w:lang w:val="en-GB" w:eastAsia="zh-CN"/>
        </w:rPr>
      </w:pPr>
      <w:r w:rsidRPr="00BE5977">
        <w:rPr>
          <w:b/>
          <w:i/>
          <w:kern w:val="2"/>
          <w:lang w:val="en-GB" w:eastAsia="zh-CN"/>
        </w:rPr>
        <w:t xml:space="preserve">Proposal </w:t>
      </w:r>
      <w:r w:rsidR="002646D8">
        <w:rPr>
          <w:b/>
          <w:i/>
          <w:kern w:val="2"/>
          <w:lang w:val="en-GB" w:eastAsia="zh-CN"/>
        </w:rPr>
        <w:t>3</w:t>
      </w:r>
      <w:r w:rsidRPr="00BE5977">
        <w:rPr>
          <w:b/>
          <w:i/>
          <w:kern w:val="2"/>
          <w:lang w:val="en-GB" w:eastAsia="zh-CN"/>
        </w:rPr>
        <w:t>:</w:t>
      </w:r>
      <w:r w:rsidRPr="00BE5977">
        <w:rPr>
          <w:i/>
          <w:lang w:val="en-GB" w:eastAsia="zh-CN"/>
        </w:rPr>
        <w:t xml:space="preserve"> </w:t>
      </w:r>
      <w:r w:rsidR="00807C29">
        <w:rPr>
          <w:i/>
          <w:lang w:val="en-GB" w:eastAsia="zh-CN"/>
        </w:rPr>
        <w:t>I</w:t>
      </w:r>
      <w:r w:rsidRPr="00BE5977">
        <w:rPr>
          <w:i/>
          <w:lang w:val="en-GB" w:eastAsia="zh-CN"/>
        </w:rPr>
        <w:t xml:space="preserve">ntroduce </w:t>
      </w:r>
      <w:r w:rsidR="004768DF">
        <w:rPr>
          <w:i/>
          <w:lang w:val="en-GB" w:eastAsia="zh-CN"/>
        </w:rPr>
        <w:t xml:space="preserve">one </w:t>
      </w:r>
      <w:r w:rsidR="00807C29" w:rsidRPr="00807C29">
        <w:rPr>
          <w:i/>
          <w:lang w:val="en-GB" w:eastAsia="zh-CN"/>
        </w:rPr>
        <w:t>unified enabler, e.g. by RRC or MAC</w:t>
      </w:r>
      <w:r w:rsidR="00807C29">
        <w:rPr>
          <w:i/>
          <w:lang w:val="en-GB" w:eastAsia="zh-CN"/>
        </w:rPr>
        <w:t xml:space="preserve"> C</w:t>
      </w:r>
      <w:r w:rsidR="00807C29" w:rsidRPr="00807C29">
        <w:rPr>
          <w:i/>
          <w:lang w:val="en-GB" w:eastAsia="zh-CN"/>
        </w:rPr>
        <w:t xml:space="preserve">E, to </w:t>
      </w:r>
      <w:r w:rsidR="00617CC6">
        <w:rPr>
          <w:i/>
          <w:lang w:val="en-GB" w:eastAsia="zh-CN"/>
        </w:rPr>
        <w:t>configure/</w:t>
      </w:r>
      <w:r w:rsidR="00CF77F6">
        <w:rPr>
          <w:i/>
          <w:lang w:val="en-GB" w:eastAsia="zh-CN"/>
        </w:rPr>
        <w:t xml:space="preserve">activate </w:t>
      </w:r>
      <w:r w:rsidR="00CF77F6" w:rsidRPr="00807C29">
        <w:rPr>
          <w:i/>
          <w:lang w:val="en-GB" w:eastAsia="zh-CN"/>
        </w:rPr>
        <w:t>‘common</w:t>
      </w:r>
      <w:r w:rsidR="004768DF" w:rsidRPr="00807C29">
        <w:rPr>
          <w:i/>
          <w:lang w:val="en-GB" w:eastAsia="zh-CN"/>
        </w:rPr>
        <w:t xml:space="preserve"> beam</w:t>
      </w:r>
      <w:r w:rsidR="004768DF">
        <w:rPr>
          <w:i/>
          <w:lang w:val="en-GB" w:eastAsia="zh-CN"/>
        </w:rPr>
        <w:t>’</w:t>
      </w:r>
      <w:r w:rsidR="00807C29" w:rsidRPr="00807C29">
        <w:rPr>
          <w:i/>
          <w:lang w:val="en-GB" w:eastAsia="zh-CN"/>
        </w:rPr>
        <w:t xml:space="preserve"> </w:t>
      </w:r>
      <w:r w:rsidR="00807C29">
        <w:rPr>
          <w:i/>
          <w:lang w:val="en-GB" w:eastAsia="zh-CN"/>
        </w:rPr>
        <w:t>across selected CCs/</w:t>
      </w:r>
      <w:r w:rsidR="00807C29" w:rsidRPr="00807C29">
        <w:rPr>
          <w:i/>
          <w:lang w:val="en-GB" w:eastAsia="zh-CN"/>
        </w:rPr>
        <w:t>channels</w:t>
      </w:r>
      <w:r w:rsidR="004768DF">
        <w:rPr>
          <w:i/>
          <w:lang w:val="en-GB" w:eastAsia="zh-CN"/>
        </w:rPr>
        <w:t>.</w:t>
      </w:r>
    </w:p>
    <w:p w14:paraId="355647E4" w14:textId="14BD06C9" w:rsidR="006E1A7F" w:rsidRPr="00E70AA2" w:rsidRDefault="006E1A7F" w:rsidP="006E1A7F">
      <w:pPr>
        <w:rPr>
          <w:lang w:val="en-GB" w:eastAsia="zh-CN"/>
        </w:rPr>
      </w:pPr>
      <w:r>
        <w:rPr>
          <w:lang w:val="en-GB" w:eastAsia="zh-CN"/>
        </w:rPr>
        <w:t>According to WID [1], unified TCI concept</w:t>
      </w:r>
      <w:r w:rsidR="002A7786">
        <w:rPr>
          <w:lang w:val="en-GB" w:eastAsia="zh-CN"/>
        </w:rPr>
        <w:t xml:space="preserve"> can be introduced for </w:t>
      </w:r>
      <w:r w:rsidR="002A7786" w:rsidRPr="005440C5">
        <w:t>DL and UL beam indication</w:t>
      </w:r>
      <w:r>
        <w:rPr>
          <w:lang w:val="en-GB" w:eastAsia="zh-CN"/>
        </w:rPr>
        <w:t xml:space="preserve">. </w:t>
      </w:r>
      <w:r>
        <w:rPr>
          <w:rFonts w:hint="eastAsia"/>
          <w:lang w:val="en-GB" w:eastAsia="zh-CN"/>
        </w:rPr>
        <w:t>L</w:t>
      </w:r>
      <w:r>
        <w:rPr>
          <w:lang w:val="en-GB" w:eastAsia="zh-CN"/>
        </w:rPr>
        <w:t>et us first revisit the existing beam indication framework</w:t>
      </w:r>
      <w:r>
        <w:rPr>
          <w:rFonts w:hint="eastAsia"/>
          <w:lang w:val="en-GB" w:eastAsia="zh-CN"/>
        </w:rPr>
        <w:t>,</w:t>
      </w:r>
      <w:r>
        <w:rPr>
          <w:lang w:val="en-GB" w:eastAsia="zh-CN"/>
        </w:rPr>
        <w:t xml:space="preserve"> where </w:t>
      </w:r>
      <w:r w:rsidRPr="00E70AA2">
        <w:rPr>
          <w:lang w:val="en-GB" w:eastAsia="zh-CN"/>
        </w:rPr>
        <w:t>TCI</w:t>
      </w:r>
      <w:r>
        <w:rPr>
          <w:lang w:val="en-GB" w:eastAsia="zh-CN"/>
        </w:rPr>
        <w:t xml:space="preserve"> state</w:t>
      </w:r>
      <w:r w:rsidRPr="00E70AA2">
        <w:rPr>
          <w:lang w:val="en-GB" w:eastAsia="zh-CN"/>
        </w:rPr>
        <w:t xml:space="preserve"> is used for DL beam indication and spatial relation is used for UL beam indication</w:t>
      </w:r>
      <w:r>
        <w:rPr>
          <w:lang w:val="en-GB" w:eastAsia="zh-CN"/>
        </w:rPr>
        <w:t xml:space="preserve">. Furthermore, in Rel-16, as introduced in Section 3.1, </w:t>
      </w:r>
      <w:r w:rsidRPr="00E70AA2">
        <w:rPr>
          <w:lang w:val="en-GB" w:eastAsia="zh-CN"/>
        </w:rPr>
        <w:t xml:space="preserve">default Tx beam </w:t>
      </w:r>
      <w:r>
        <w:rPr>
          <w:lang w:val="en-GB" w:eastAsia="zh-CN"/>
        </w:rPr>
        <w:t xml:space="preserve">mode is supported and it eventually eliminates </w:t>
      </w:r>
      <w:r w:rsidRPr="00E70AA2">
        <w:rPr>
          <w:lang w:val="en-GB" w:eastAsia="zh-CN"/>
        </w:rPr>
        <w:t>UL beam indication</w:t>
      </w:r>
      <w:r>
        <w:rPr>
          <w:lang w:val="en-GB" w:eastAsia="zh-CN"/>
        </w:rPr>
        <w:t xml:space="preserve"> signalling overhead. Therefore, as shown in </w:t>
      </w:r>
      <w:r w:rsidR="00CF79F0">
        <w:rPr>
          <w:lang w:val="en-GB" w:eastAsia="zh-CN"/>
        </w:rPr>
        <w:t xml:space="preserve">Figure 1 and </w:t>
      </w:r>
      <w:r>
        <w:rPr>
          <w:lang w:val="en-GB" w:eastAsia="zh-CN"/>
        </w:rPr>
        <w:t xml:space="preserve">Figure 2, assuming that PDCCH beam is the common beam, the legacy PDCCH TCI state indication MAC CE could already be </w:t>
      </w:r>
      <w:r w:rsidRPr="00833C47">
        <w:rPr>
          <w:lang w:val="en-GB" w:eastAsia="zh-CN"/>
        </w:rPr>
        <w:t xml:space="preserve">one </w:t>
      </w:r>
      <w:r>
        <w:rPr>
          <w:lang w:val="en-GB" w:eastAsia="zh-CN"/>
        </w:rPr>
        <w:t>candidate</w:t>
      </w:r>
      <w:r w:rsidRPr="00833C47">
        <w:rPr>
          <w:lang w:val="en-GB" w:eastAsia="zh-CN"/>
        </w:rPr>
        <w:t xml:space="preserve"> ‘unified TCI for DL and UL’</w:t>
      </w:r>
      <w:r>
        <w:rPr>
          <w:lang w:val="en-GB" w:eastAsia="zh-CN"/>
        </w:rPr>
        <w:t>. Clearly, another candidate ‘unified TCI</w:t>
      </w:r>
      <w:r w:rsidRPr="00084A72">
        <w:rPr>
          <w:lang w:val="en-GB" w:eastAsia="zh-CN"/>
        </w:rPr>
        <w:t xml:space="preserve"> </w:t>
      </w:r>
      <w:r w:rsidRPr="00833C47">
        <w:rPr>
          <w:lang w:val="en-GB" w:eastAsia="zh-CN"/>
        </w:rPr>
        <w:t>for DL and UL</w:t>
      </w:r>
      <w:r>
        <w:rPr>
          <w:lang w:val="en-GB" w:eastAsia="zh-CN"/>
        </w:rPr>
        <w:t xml:space="preserve">’ would be the version </w:t>
      </w:r>
      <w:r w:rsidRPr="00E70AA2">
        <w:rPr>
          <w:lang w:val="en-GB" w:eastAsia="zh-CN"/>
        </w:rPr>
        <w:t>absorbing spatial relation into TCI framework</w:t>
      </w:r>
      <w:r>
        <w:rPr>
          <w:lang w:val="en-GB" w:eastAsia="zh-CN"/>
        </w:rPr>
        <w:t xml:space="preserve"> and </w:t>
      </w:r>
      <w:r w:rsidRPr="00E70AA2">
        <w:rPr>
          <w:lang w:val="en-GB" w:eastAsia="zh-CN"/>
        </w:rPr>
        <w:t>introducing SRS</w:t>
      </w:r>
      <w:r>
        <w:rPr>
          <w:lang w:val="en-GB" w:eastAsia="zh-CN"/>
        </w:rPr>
        <w:t xml:space="preserve"> resource</w:t>
      </w:r>
      <w:r w:rsidRPr="00E70AA2">
        <w:rPr>
          <w:lang w:val="en-GB" w:eastAsia="zh-CN"/>
        </w:rPr>
        <w:t xml:space="preserve"> for DL beam indication</w:t>
      </w:r>
      <w:r>
        <w:rPr>
          <w:lang w:val="en-GB" w:eastAsia="zh-CN"/>
        </w:rPr>
        <w:t xml:space="preserve">. However, </w:t>
      </w:r>
      <w:r w:rsidRPr="00E70AA2">
        <w:rPr>
          <w:lang w:val="en-GB" w:eastAsia="zh-CN"/>
        </w:rPr>
        <w:t xml:space="preserve">an applicable scenario and </w:t>
      </w:r>
      <w:r>
        <w:rPr>
          <w:lang w:val="en-GB" w:eastAsia="zh-CN"/>
        </w:rPr>
        <w:t xml:space="preserve">potential gain for the latter is not </w:t>
      </w:r>
      <w:r w:rsidRPr="00634F80">
        <w:rPr>
          <w:lang w:val="en-GB" w:eastAsia="zh-CN"/>
        </w:rPr>
        <w:t>immediately clear</w:t>
      </w:r>
      <w:r>
        <w:rPr>
          <w:lang w:val="en-GB" w:eastAsia="zh-CN"/>
        </w:rPr>
        <w:t xml:space="preserve">. Even worse, it might bring </w:t>
      </w:r>
      <w:r w:rsidR="00A554B1">
        <w:rPr>
          <w:lang w:val="en-GB" w:eastAsia="zh-CN"/>
        </w:rPr>
        <w:t>excessive overhead fro</w:t>
      </w:r>
      <w:r w:rsidRPr="00E70AA2">
        <w:rPr>
          <w:lang w:val="en-GB" w:eastAsia="zh-CN"/>
        </w:rPr>
        <w:t>m UE-specific SRS-BM</w:t>
      </w:r>
      <w:r>
        <w:rPr>
          <w:lang w:val="en-GB" w:eastAsia="zh-CN"/>
        </w:rPr>
        <w:t xml:space="preserve"> and </w:t>
      </w:r>
      <w:r w:rsidRPr="00E70AA2">
        <w:rPr>
          <w:lang w:val="en-GB" w:eastAsia="zh-CN"/>
        </w:rPr>
        <w:t xml:space="preserve">unjustified </w:t>
      </w:r>
      <w:r>
        <w:rPr>
          <w:lang w:val="en-GB" w:eastAsia="zh-CN"/>
        </w:rPr>
        <w:t xml:space="preserve">management complexity at UE. </w:t>
      </w:r>
    </w:p>
    <w:p w14:paraId="4A10BAD6" w14:textId="679629EE" w:rsidR="006E1A7F" w:rsidRPr="009F19E4" w:rsidRDefault="006E1A7F" w:rsidP="006E1A7F">
      <w:pPr>
        <w:rPr>
          <w:i/>
          <w:lang w:val="en-GB" w:eastAsia="zh-CN"/>
        </w:rPr>
      </w:pPr>
      <w:r w:rsidRPr="00CD3757">
        <w:rPr>
          <w:b/>
          <w:i/>
          <w:lang w:val="en-GB" w:eastAsia="zh-CN"/>
        </w:rPr>
        <w:t xml:space="preserve">Observation </w:t>
      </w:r>
      <w:r w:rsidR="00577067">
        <w:rPr>
          <w:b/>
          <w:i/>
          <w:lang w:val="en-GB" w:eastAsia="zh-CN"/>
        </w:rPr>
        <w:t>5</w:t>
      </w:r>
      <w:r w:rsidRPr="00CD3757">
        <w:rPr>
          <w:b/>
          <w:i/>
          <w:lang w:val="en-GB" w:eastAsia="zh-CN"/>
        </w:rPr>
        <w:t xml:space="preserve">:  </w:t>
      </w:r>
      <w:r w:rsidR="00FD0168">
        <w:rPr>
          <w:i/>
          <w:lang w:val="en-GB" w:eastAsia="zh-CN"/>
        </w:rPr>
        <w:t xml:space="preserve">SRS resource </w:t>
      </w:r>
      <w:r w:rsidR="00CF77F6">
        <w:rPr>
          <w:i/>
          <w:lang w:val="en-GB" w:eastAsia="zh-CN"/>
        </w:rPr>
        <w:t>may</w:t>
      </w:r>
      <w:r w:rsidR="00FD0168">
        <w:rPr>
          <w:i/>
          <w:lang w:val="en-GB" w:eastAsia="zh-CN"/>
        </w:rPr>
        <w:t xml:space="preserve"> not </w:t>
      </w:r>
      <w:r w:rsidR="00CF77F6">
        <w:rPr>
          <w:i/>
          <w:lang w:val="en-GB" w:eastAsia="zh-CN"/>
        </w:rPr>
        <w:t xml:space="preserve">be </w:t>
      </w:r>
      <w:r w:rsidR="00FD0168">
        <w:rPr>
          <w:i/>
          <w:lang w:val="en-GB" w:eastAsia="zh-CN"/>
        </w:rPr>
        <w:t>a</w:t>
      </w:r>
      <w:r w:rsidR="00CF77F6">
        <w:rPr>
          <w:i/>
          <w:lang w:val="en-GB" w:eastAsia="zh-CN"/>
        </w:rPr>
        <w:t xml:space="preserve"> suitable </w:t>
      </w:r>
      <w:r w:rsidR="00FD0168">
        <w:rPr>
          <w:i/>
          <w:lang w:val="en-GB" w:eastAsia="zh-CN"/>
        </w:rPr>
        <w:t>anchor for providing</w:t>
      </w:r>
      <w:r w:rsidR="00CF77F6">
        <w:rPr>
          <w:i/>
          <w:lang w:val="en-GB" w:eastAsia="zh-CN"/>
        </w:rPr>
        <w:t>/updating t</w:t>
      </w:r>
      <w:r w:rsidR="00FD0168">
        <w:rPr>
          <w:i/>
          <w:lang w:val="en-GB" w:eastAsia="zh-CN"/>
        </w:rPr>
        <w:t>he common beam</w:t>
      </w:r>
      <w:r w:rsidR="00CF77F6">
        <w:rPr>
          <w:i/>
          <w:lang w:val="en-GB" w:eastAsia="zh-CN"/>
        </w:rPr>
        <w:t xml:space="preserve"> f</w:t>
      </w:r>
      <w:r w:rsidR="00CF77F6" w:rsidRPr="00CF77F6">
        <w:rPr>
          <w:i/>
          <w:lang w:val="en-GB" w:eastAsia="zh-CN"/>
        </w:rPr>
        <w:t>or data and control transmission/reception for DL and UL</w:t>
      </w:r>
      <w:r w:rsidR="00807C29">
        <w:rPr>
          <w:i/>
          <w:lang w:val="en-GB" w:eastAsia="zh-CN"/>
        </w:rPr>
        <w:t>.</w:t>
      </w:r>
    </w:p>
    <w:p w14:paraId="7EDC88BE" w14:textId="1E7EFE81" w:rsidR="006E1A7F" w:rsidRDefault="006E1A7F" w:rsidP="006E1A7F">
      <w:pPr>
        <w:rPr>
          <w:i/>
          <w:kern w:val="2"/>
          <w:lang w:val="en-GB" w:eastAsia="zh-CN"/>
        </w:rPr>
      </w:pPr>
      <w:r>
        <w:rPr>
          <w:b/>
          <w:i/>
          <w:kern w:val="2"/>
          <w:lang w:val="en-GB" w:eastAsia="zh-CN"/>
        </w:rPr>
        <w:t>Proposal</w:t>
      </w:r>
      <w:r w:rsidRPr="0036386A">
        <w:rPr>
          <w:b/>
          <w:i/>
          <w:kern w:val="2"/>
          <w:lang w:val="en-GB" w:eastAsia="zh-CN"/>
        </w:rPr>
        <w:t xml:space="preserve"> </w:t>
      </w:r>
      <w:r w:rsidR="002646D8">
        <w:rPr>
          <w:b/>
          <w:i/>
          <w:kern w:val="2"/>
          <w:lang w:val="en-GB" w:eastAsia="zh-CN"/>
        </w:rPr>
        <w:t>4</w:t>
      </w:r>
      <w:r w:rsidRPr="0036386A">
        <w:rPr>
          <w:b/>
          <w:i/>
          <w:kern w:val="2"/>
          <w:lang w:val="en-GB" w:eastAsia="zh-CN"/>
        </w:rPr>
        <w:t xml:space="preserve">: </w:t>
      </w:r>
      <w:r w:rsidR="00CF77F6" w:rsidRPr="00E71B70">
        <w:rPr>
          <w:i/>
          <w:kern w:val="2"/>
          <w:lang w:val="en-GB" w:eastAsia="zh-CN"/>
        </w:rPr>
        <w:t xml:space="preserve">Further discuss and </w:t>
      </w:r>
      <w:r w:rsidR="00CF77F6" w:rsidRPr="00CF77F6">
        <w:rPr>
          <w:i/>
          <w:kern w:val="2"/>
          <w:lang w:val="en-GB" w:eastAsia="zh-CN"/>
        </w:rPr>
        <w:t>c</w:t>
      </w:r>
      <w:r w:rsidRPr="00CF77F6">
        <w:rPr>
          <w:i/>
          <w:kern w:val="2"/>
          <w:lang w:val="en-GB" w:eastAsia="zh-CN"/>
        </w:rPr>
        <w:t xml:space="preserve">larify benefits of using SRS </w:t>
      </w:r>
      <w:r w:rsidR="00CF77F6" w:rsidRPr="00CF77F6">
        <w:rPr>
          <w:i/>
          <w:kern w:val="2"/>
          <w:lang w:val="en-GB" w:eastAsia="zh-CN"/>
        </w:rPr>
        <w:t xml:space="preserve">resource(s) </w:t>
      </w:r>
      <w:r w:rsidRPr="00CF77F6">
        <w:rPr>
          <w:i/>
          <w:kern w:val="2"/>
          <w:lang w:val="en-GB" w:eastAsia="zh-CN"/>
        </w:rPr>
        <w:t>for DL beam indication</w:t>
      </w:r>
      <w:r w:rsidR="00CF77F6" w:rsidRPr="00CF77F6">
        <w:rPr>
          <w:i/>
          <w:kern w:val="2"/>
          <w:lang w:val="en-GB" w:eastAsia="zh-CN"/>
        </w:rPr>
        <w:t xml:space="preserve"> in term of “unified TCI” framework</w:t>
      </w:r>
      <w:r w:rsidRPr="00CF77F6">
        <w:rPr>
          <w:i/>
          <w:kern w:val="2"/>
          <w:lang w:val="en-GB" w:eastAsia="zh-CN"/>
        </w:rPr>
        <w:t>.</w:t>
      </w:r>
      <w:bookmarkStart w:id="0" w:name="_GoBack"/>
      <w:bookmarkEnd w:id="0"/>
    </w:p>
    <w:p w14:paraId="5A4B0608" w14:textId="34B2DB89" w:rsidR="009F4AE7" w:rsidRPr="00BE5977" w:rsidRDefault="009F4AE7" w:rsidP="009F4AE7">
      <w:pPr>
        <w:pStyle w:val="3"/>
      </w:pPr>
      <w:r w:rsidRPr="00BE5977">
        <w:t>Unify DL and UL default mode</w:t>
      </w:r>
      <w:r w:rsidR="00C61A1F">
        <w:t>s</w:t>
      </w:r>
    </w:p>
    <w:p w14:paraId="40175471" w14:textId="13031CD1" w:rsidR="00BB464A" w:rsidRDefault="00B03DDC">
      <w:pPr>
        <w:rPr>
          <w:lang w:val="en-GB" w:eastAsia="zh-CN"/>
        </w:rPr>
      </w:pPr>
      <w:r>
        <w:rPr>
          <w:lang w:val="en-GB" w:eastAsia="zh-CN"/>
        </w:rPr>
        <w:t>It is also noted that, i</w:t>
      </w:r>
      <w:r w:rsidR="00BE0F55" w:rsidRPr="00C61A1F">
        <w:rPr>
          <w:lang w:val="en-GB" w:eastAsia="zh-CN"/>
        </w:rPr>
        <w:t>n</w:t>
      </w:r>
      <w:r w:rsidR="00BE0F55" w:rsidRPr="00BE0F55">
        <w:rPr>
          <w:lang w:val="en-GB" w:eastAsia="zh-CN"/>
        </w:rPr>
        <w:t xml:space="preserve"> Rel-15/16, </w:t>
      </w:r>
      <w:r w:rsidR="0046621A">
        <w:rPr>
          <w:lang w:val="en-GB" w:eastAsia="zh-CN"/>
        </w:rPr>
        <w:t xml:space="preserve">the reference </w:t>
      </w:r>
      <w:r w:rsidR="002B144D">
        <w:rPr>
          <w:lang w:val="en-GB" w:eastAsia="zh-CN"/>
        </w:rPr>
        <w:t>RS resourc</w:t>
      </w:r>
      <w:r w:rsidR="00707C16">
        <w:rPr>
          <w:lang w:val="en-GB" w:eastAsia="zh-CN"/>
        </w:rPr>
        <w:t>es</w:t>
      </w:r>
      <w:r w:rsidR="0046621A">
        <w:rPr>
          <w:lang w:val="en-GB" w:eastAsia="zh-CN"/>
        </w:rPr>
        <w:t xml:space="preserve"> for</w:t>
      </w:r>
      <w:r w:rsidR="00C61A1F">
        <w:rPr>
          <w:lang w:val="en-GB" w:eastAsia="zh-CN"/>
        </w:rPr>
        <w:t xml:space="preserve"> </w:t>
      </w:r>
      <w:r w:rsidR="00BE0F55" w:rsidRPr="00BE0F55">
        <w:rPr>
          <w:lang w:val="en-GB" w:eastAsia="zh-CN"/>
        </w:rPr>
        <w:t>DL and UL default beam</w:t>
      </w:r>
      <w:r w:rsidR="0046621A">
        <w:rPr>
          <w:lang w:val="en-GB" w:eastAsia="zh-CN"/>
        </w:rPr>
        <w:t>s</w:t>
      </w:r>
      <w:r w:rsidR="00BE0F55" w:rsidRPr="00BE0F55">
        <w:rPr>
          <w:lang w:val="en-GB" w:eastAsia="zh-CN"/>
        </w:rPr>
        <w:t xml:space="preserve"> are not always aligned</w:t>
      </w:r>
      <w:r>
        <w:rPr>
          <w:lang w:val="en-GB" w:eastAsia="zh-CN"/>
        </w:rPr>
        <w:t>, which may cause ambiguities on UE implementation of the common beam</w:t>
      </w:r>
      <w:r w:rsidR="0046621A">
        <w:rPr>
          <w:lang w:val="en-GB" w:eastAsia="zh-CN"/>
        </w:rPr>
        <w:t>.</w:t>
      </w:r>
      <w:r w:rsidR="00BE0F55">
        <w:rPr>
          <w:lang w:val="en-GB" w:eastAsia="zh-CN"/>
        </w:rPr>
        <w:t xml:space="preserve"> The next table shows the difference</w:t>
      </w:r>
      <w:r w:rsidR="0015275D">
        <w:rPr>
          <w:lang w:val="en-GB" w:eastAsia="zh-CN"/>
        </w:rPr>
        <w:t>s</w:t>
      </w:r>
      <w:r w:rsidR="00BE0F55">
        <w:rPr>
          <w:lang w:val="en-GB" w:eastAsia="zh-CN"/>
        </w:rPr>
        <w:t xml:space="preserve"> </w:t>
      </w:r>
      <w:r w:rsidR="00207779">
        <w:rPr>
          <w:lang w:val="en-GB" w:eastAsia="zh-CN"/>
        </w:rPr>
        <w:t xml:space="preserve">in spec </w:t>
      </w:r>
      <w:r w:rsidR="00BE0F55">
        <w:rPr>
          <w:lang w:val="en-GB" w:eastAsia="zh-CN"/>
        </w:rPr>
        <w:t>between</w:t>
      </w:r>
      <w:r w:rsidR="008B05F1">
        <w:rPr>
          <w:lang w:val="en-GB" w:eastAsia="zh-CN"/>
        </w:rPr>
        <w:t xml:space="preserve"> the supported</w:t>
      </w:r>
      <w:r w:rsidR="00BE0F55">
        <w:rPr>
          <w:lang w:val="en-GB" w:eastAsia="zh-CN"/>
        </w:rPr>
        <w:t xml:space="preserve"> DL d</w:t>
      </w:r>
      <w:r w:rsidR="008B05F1">
        <w:rPr>
          <w:lang w:val="en-GB" w:eastAsia="zh-CN"/>
        </w:rPr>
        <w:t xml:space="preserve">efault beam and UL default beam. </w:t>
      </w:r>
      <w:r w:rsidR="0015275D">
        <w:rPr>
          <w:lang w:val="en-GB" w:eastAsia="zh-CN"/>
        </w:rPr>
        <w:t>One</w:t>
      </w:r>
      <w:r w:rsidR="00825411">
        <w:rPr>
          <w:lang w:val="en-GB" w:eastAsia="zh-CN"/>
        </w:rPr>
        <w:t xml:space="preserve"> major difference is that for </w:t>
      </w:r>
      <w:r w:rsidR="008C3474">
        <w:rPr>
          <w:lang w:val="en-GB" w:eastAsia="zh-CN"/>
        </w:rPr>
        <w:t xml:space="preserve">default </w:t>
      </w:r>
      <w:r w:rsidR="00825411">
        <w:rPr>
          <w:lang w:val="en-GB" w:eastAsia="zh-CN"/>
        </w:rPr>
        <w:t xml:space="preserve">PDSCH Rx </w:t>
      </w:r>
      <w:r w:rsidR="008C3474">
        <w:rPr>
          <w:lang w:val="en-GB" w:eastAsia="zh-CN"/>
        </w:rPr>
        <w:t>beam</w:t>
      </w:r>
      <w:r w:rsidR="00825411">
        <w:rPr>
          <w:lang w:val="en-GB" w:eastAsia="zh-CN"/>
        </w:rPr>
        <w:t xml:space="preserve">, </w:t>
      </w:r>
      <w:r w:rsidR="0015275D" w:rsidRPr="0015275D">
        <w:rPr>
          <w:lang w:val="en-GB" w:eastAsia="zh-CN"/>
        </w:rPr>
        <w:t>the TCI state of a monitored CORESET with the lowest index</w:t>
      </w:r>
      <w:r w:rsidR="00825411">
        <w:rPr>
          <w:lang w:val="en-GB" w:eastAsia="zh-CN"/>
        </w:rPr>
        <w:t xml:space="preserve"> </w:t>
      </w:r>
      <w:r w:rsidR="00B365FF">
        <w:rPr>
          <w:lang w:val="en-GB" w:eastAsia="zh-CN"/>
        </w:rPr>
        <w:t xml:space="preserve">or a </w:t>
      </w:r>
      <w:r w:rsidR="00B365FF">
        <w:rPr>
          <w:lang w:val="en-GB" w:eastAsia="zh-CN"/>
        </w:rPr>
        <w:lastRenderedPageBreak/>
        <w:t xml:space="preserve">scheduling CORESET </w:t>
      </w:r>
      <w:r w:rsidR="00825411">
        <w:rPr>
          <w:lang w:val="en-GB" w:eastAsia="zh-CN"/>
        </w:rPr>
        <w:t>is assumed, while</w:t>
      </w:r>
      <w:r w:rsidR="0015275D" w:rsidRPr="0015275D">
        <w:rPr>
          <w:lang w:val="en-GB" w:eastAsia="zh-CN"/>
        </w:rPr>
        <w:t xml:space="preserve"> </w:t>
      </w:r>
      <w:r w:rsidR="00825411">
        <w:rPr>
          <w:lang w:val="en-GB" w:eastAsia="zh-CN"/>
        </w:rPr>
        <w:t xml:space="preserve">for </w:t>
      </w:r>
      <w:r w:rsidR="008C3474">
        <w:rPr>
          <w:lang w:val="en-GB" w:eastAsia="zh-CN"/>
        </w:rPr>
        <w:t xml:space="preserve">default </w:t>
      </w:r>
      <w:r w:rsidR="0015275D" w:rsidRPr="0015275D">
        <w:rPr>
          <w:lang w:val="en-GB" w:eastAsia="zh-CN"/>
        </w:rPr>
        <w:t xml:space="preserve">PUCCH/PUSCH </w:t>
      </w:r>
      <w:r w:rsidR="00825411">
        <w:rPr>
          <w:lang w:val="en-GB" w:eastAsia="zh-CN"/>
        </w:rPr>
        <w:t>Tx beam, UE should refer to</w:t>
      </w:r>
      <w:r w:rsidR="0015275D" w:rsidRPr="0015275D">
        <w:rPr>
          <w:lang w:val="en-GB" w:eastAsia="zh-CN"/>
        </w:rPr>
        <w:t xml:space="preserve"> TCI state of a configured CORESET with the lowest index.</w:t>
      </w:r>
      <w:r w:rsidR="0015275D">
        <w:rPr>
          <w:lang w:val="en-GB" w:eastAsia="zh-CN"/>
        </w:rPr>
        <w:t xml:space="preserve"> </w:t>
      </w:r>
    </w:p>
    <w:p w14:paraId="5E3B4C90" w14:textId="5531E5DF" w:rsidR="00BE0F55" w:rsidRPr="00BE5977" w:rsidRDefault="00BE0F55" w:rsidP="00BE0F55">
      <w:pPr>
        <w:pStyle w:val="a5"/>
        <w:keepNext/>
        <w:rPr>
          <w:b w:val="0"/>
          <w:sz w:val="22"/>
          <w:szCs w:val="22"/>
          <w:lang w:eastAsia="zh-CN"/>
        </w:rPr>
      </w:pPr>
      <w:r w:rsidRPr="00BE5977">
        <w:rPr>
          <w:b w:val="0"/>
          <w:sz w:val="22"/>
          <w:szCs w:val="22"/>
        </w:rPr>
        <w:t xml:space="preserve">Table </w:t>
      </w:r>
      <w:r w:rsidR="00817155" w:rsidRPr="00BE5977">
        <w:rPr>
          <w:b w:val="0"/>
          <w:sz w:val="22"/>
          <w:szCs w:val="22"/>
        </w:rPr>
        <w:t>3</w:t>
      </w:r>
      <w:r w:rsidRPr="00BE5977">
        <w:rPr>
          <w:b w:val="0"/>
          <w:sz w:val="22"/>
          <w:szCs w:val="22"/>
        </w:rPr>
        <w:t xml:space="preserve"> PDSCH default beam and PUCCH/PUSCH default beam</w:t>
      </w:r>
      <w:r w:rsidRPr="00BE5977">
        <w:rPr>
          <w:b w:val="0"/>
          <w:sz w:val="22"/>
          <w:szCs w:val="22"/>
          <w:lang w:eastAsia="zh-CN"/>
        </w:rPr>
        <w:t xml:space="preserve"> in Rel-15/16</w:t>
      </w:r>
    </w:p>
    <w:tbl>
      <w:tblPr>
        <w:tblStyle w:val="11"/>
        <w:tblW w:w="0" w:type="auto"/>
        <w:tblLook w:val="04A0" w:firstRow="1" w:lastRow="0" w:firstColumn="1" w:lastColumn="0" w:noHBand="0" w:noVBand="1"/>
      </w:tblPr>
      <w:tblGrid>
        <w:gridCol w:w="2263"/>
        <w:gridCol w:w="7044"/>
      </w:tblGrid>
      <w:tr w:rsidR="00A46595" w14:paraId="32C026CE" w14:textId="77777777" w:rsidTr="00BE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24D20508" w14:textId="318F98E6" w:rsidR="00A46595" w:rsidRPr="00B62E90" w:rsidRDefault="00A46595" w:rsidP="00A46595">
            <w:pPr>
              <w:rPr>
                <w:lang w:val="en-GB" w:eastAsia="zh-CN"/>
              </w:rPr>
            </w:pPr>
            <w:r w:rsidRPr="00B62E90">
              <w:rPr>
                <w:lang w:val="en-GB" w:eastAsia="zh-CN"/>
              </w:rPr>
              <w:t>Default mode</w:t>
            </w:r>
          </w:p>
        </w:tc>
        <w:tc>
          <w:tcPr>
            <w:tcW w:w="7044" w:type="dxa"/>
          </w:tcPr>
          <w:p w14:paraId="2817C3D2" w14:textId="0D618C0A" w:rsidR="00A46595" w:rsidRDefault="00A46595" w:rsidP="00A46595">
            <w:pPr>
              <w:cnfStyle w:val="100000000000" w:firstRow="1" w:lastRow="0" w:firstColumn="0" w:lastColumn="0" w:oddVBand="0" w:evenVBand="0" w:oddHBand="0" w:evenHBand="0" w:firstRowFirstColumn="0" w:firstRowLastColumn="0" w:lastRowFirstColumn="0" w:lastRowLastColumn="0"/>
              <w:rPr>
                <w:lang w:val="en-GB" w:eastAsia="zh-CN"/>
              </w:rPr>
            </w:pPr>
            <w:r>
              <w:rPr>
                <w:lang w:val="en-GB" w:eastAsia="zh-CN"/>
              </w:rPr>
              <w:t>Spec details</w:t>
            </w:r>
          </w:p>
        </w:tc>
      </w:tr>
      <w:tr w:rsidR="00690CB7" w14:paraId="00051AF7" w14:textId="77777777" w:rsidTr="003F2C6B">
        <w:tc>
          <w:tcPr>
            <w:cnfStyle w:val="001000000000" w:firstRow="0" w:lastRow="0" w:firstColumn="1" w:lastColumn="0" w:oddVBand="0" w:evenVBand="0" w:oddHBand="0" w:evenHBand="0" w:firstRowFirstColumn="0" w:firstRowLastColumn="0" w:lastRowFirstColumn="0" w:lastRowLastColumn="0"/>
            <w:tcW w:w="2263" w:type="dxa"/>
            <w:vMerge w:val="restart"/>
          </w:tcPr>
          <w:p w14:paraId="109D8CAC" w14:textId="724625E2" w:rsidR="00690CB7" w:rsidRPr="00B62E90" w:rsidRDefault="00690CB7" w:rsidP="00A46595">
            <w:pPr>
              <w:rPr>
                <w:lang w:val="en-GB" w:eastAsia="zh-CN"/>
              </w:rPr>
            </w:pPr>
            <w:r w:rsidRPr="00B62E90">
              <w:rPr>
                <w:lang w:val="en-GB" w:eastAsia="zh-CN"/>
              </w:rPr>
              <w:t>PDSCH default beam</w:t>
            </w:r>
          </w:p>
        </w:tc>
        <w:tc>
          <w:tcPr>
            <w:tcW w:w="7044" w:type="dxa"/>
          </w:tcPr>
          <w:p w14:paraId="072A622D" w14:textId="08284F88" w:rsidR="00690CB7" w:rsidRPr="008B47EE" w:rsidRDefault="00690CB7" w:rsidP="00A46595">
            <w:pPr>
              <w:cnfStyle w:val="000000000000" w:firstRow="0" w:lastRow="0" w:firstColumn="0" w:lastColumn="0" w:oddVBand="0" w:evenVBand="0" w:oddHBand="0" w:evenHBand="0" w:firstRowFirstColumn="0" w:firstRowLastColumn="0" w:lastRowFirstColumn="0" w:lastRowLastColumn="0"/>
              <w:rPr>
                <w:lang w:val="en-GB" w:eastAsia="zh-CN"/>
              </w:rPr>
            </w:pPr>
            <w:r w:rsidRPr="008B47EE">
              <w:rPr>
                <w:lang w:val="en-GB" w:eastAsia="zh-CN"/>
              </w:rPr>
              <w:t xml:space="preserve">…the offset between the reception of the DL DCI and the corresponding PDSCH is less than the threshold </w:t>
            </w:r>
            <w:r w:rsidRPr="008B47EE">
              <w:rPr>
                <w:i/>
                <w:lang w:val="en-GB" w:eastAsia="zh-CN"/>
              </w:rPr>
              <w:t>timeDurationForQCL</w:t>
            </w:r>
            <w:r w:rsidRPr="008B47EE">
              <w:rPr>
                <w:lang w:val="en-GB" w:eastAsia="zh-CN"/>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sidRPr="008B47EE">
              <w:rPr>
                <w:i/>
                <w:lang w:val="en-GB" w:eastAsia="zh-CN"/>
              </w:rPr>
              <w:t>controlResourceSetId</w:t>
            </w:r>
            <w:r w:rsidRPr="008B47EE">
              <w:rPr>
                <w:lang w:val="en-GB" w:eastAsia="zh-CN"/>
              </w:rPr>
              <w:t xml:space="preserve"> in the latest slot in which one or more CORESETs within the active BWP of the serving cell are monitored by the UE.</w:t>
            </w:r>
          </w:p>
        </w:tc>
      </w:tr>
      <w:tr w:rsidR="00690CB7" w14:paraId="7ECF973F" w14:textId="77777777" w:rsidTr="00B62E90">
        <w:tc>
          <w:tcPr>
            <w:cnfStyle w:val="001000000000" w:firstRow="0" w:lastRow="0" w:firstColumn="1" w:lastColumn="0" w:oddVBand="0" w:evenVBand="0" w:oddHBand="0" w:evenHBand="0" w:firstRowFirstColumn="0" w:firstRowLastColumn="0" w:lastRowFirstColumn="0" w:lastRowLastColumn="0"/>
            <w:tcW w:w="2263" w:type="dxa"/>
            <w:vMerge/>
          </w:tcPr>
          <w:p w14:paraId="365C2B95" w14:textId="77777777" w:rsidR="00690CB7" w:rsidRPr="00B62E90" w:rsidRDefault="00690CB7" w:rsidP="00A46595">
            <w:pPr>
              <w:rPr>
                <w:lang w:val="en-GB" w:eastAsia="zh-CN"/>
              </w:rPr>
            </w:pPr>
          </w:p>
        </w:tc>
        <w:tc>
          <w:tcPr>
            <w:tcW w:w="7044" w:type="dxa"/>
          </w:tcPr>
          <w:p w14:paraId="0900CD45" w14:textId="05E27DAE" w:rsidR="00690CB7" w:rsidRPr="008B47EE" w:rsidRDefault="00B365FF" w:rsidP="00A46595">
            <w:pP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w:t>
            </w:r>
            <w:r w:rsidRPr="00B365FF">
              <w:rPr>
                <w:lang w:val="en-GB" w:eastAsia="zh-CN"/>
              </w:rPr>
              <w:t xml:space="preserve">the time offset between the reception of the DL DCI and the corresponding PDSCH is equal to or greater than a threshold </w:t>
            </w:r>
            <w:r w:rsidRPr="00BE5977">
              <w:rPr>
                <w:i/>
                <w:lang w:val="en-GB" w:eastAsia="zh-CN"/>
              </w:rPr>
              <w:t>timeDurationForQCL</w:t>
            </w:r>
            <w:r w:rsidRPr="00B365FF">
              <w:rPr>
                <w:lang w:val="en-GB" w:eastAsia="zh-CN"/>
              </w:rPr>
              <w:t xml:space="preserve"> 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w:t>
            </w:r>
          </w:p>
        </w:tc>
      </w:tr>
      <w:tr w:rsidR="00A46595" w14:paraId="04A3A58C" w14:textId="77777777" w:rsidTr="00BE5977">
        <w:tc>
          <w:tcPr>
            <w:cnfStyle w:val="001000000000" w:firstRow="0" w:lastRow="0" w:firstColumn="1" w:lastColumn="0" w:oddVBand="0" w:evenVBand="0" w:oddHBand="0" w:evenHBand="0" w:firstRowFirstColumn="0" w:firstRowLastColumn="0" w:lastRowFirstColumn="0" w:lastRowLastColumn="0"/>
            <w:tcW w:w="2263" w:type="dxa"/>
          </w:tcPr>
          <w:p w14:paraId="5EE81533" w14:textId="0D7FD4C6" w:rsidR="00A46595" w:rsidRPr="00B62E90" w:rsidRDefault="00A46595" w:rsidP="00A46595">
            <w:pPr>
              <w:rPr>
                <w:lang w:val="en-GB" w:eastAsia="zh-CN"/>
              </w:rPr>
            </w:pPr>
            <w:r w:rsidRPr="00B62E90">
              <w:rPr>
                <w:lang w:val="en-GB" w:eastAsia="zh-CN"/>
              </w:rPr>
              <w:t>PUCCH default beam</w:t>
            </w:r>
          </w:p>
        </w:tc>
        <w:tc>
          <w:tcPr>
            <w:tcW w:w="7044" w:type="dxa"/>
          </w:tcPr>
          <w:p w14:paraId="08822A76" w14:textId="45A49C8C" w:rsidR="00A46595" w:rsidRPr="008B47EE" w:rsidRDefault="001470FA" w:rsidP="00A46595">
            <w:pPr>
              <w:cnfStyle w:val="000000000000" w:firstRow="0" w:lastRow="0" w:firstColumn="0" w:lastColumn="0" w:oddVBand="0" w:evenVBand="0" w:oddHBand="0" w:evenHBand="0" w:firstRowFirstColumn="0" w:firstRowLastColumn="0" w:lastRowFirstColumn="0" w:lastRowLastColumn="0"/>
              <w:rPr>
                <w:lang w:val="en-GB" w:eastAsia="zh-CN"/>
              </w:rPr>
            </w:pPr>
            <w:r>
              <w:t>…a</w:t>
            </w:r>
            <w:r w:rsidRPr="001470FA">
              <w:t xml:space="preserve"> spatial setting for a PUCCH transmission from the UE is same as a spatial setting for PDCCH receptions by the UE in the CORESET with the lowest ID on the active DL BWP of the PCell.</w:t>
            </w:r>
          </w:p>
        </w:tc>
      </w:tr>
      <w:tr w:rsidR="00ED7C1E" w14:paraId="407263E4" w14:textId="77777777" w:rsidTr="00B62E90">
        <w:tc>
          <w:tcPr>
            <w:cnfStyle w:val="001000000000" w:firstRow="0" w:lastRow="0" w:firstColumn="1" w:lastColumn="0" w:oddVBand="0" w:evenVBand="0" w:oddHBand="0" w:evenHBand="0" w:firstRowFirstColumn="0" w:firstRowLastColumn="0" w:lastRowFirstColumn="0" w:lastRowLastColumn="0"/>
            <w:tcW w:w="2263" w:type="dxa"/>
          </w:tcPr>
          <w:p w14:paraId="788260DA" w14:textId="276E573A" w:rsidR="00ED7C1E" w:rsidRPr="00BE5977" w:rsidRDefault="00ED7C1E" w:rsidP="00A46595">
            <w:pPr>
              <w:rPr>
                <w:lang w:val="en-GB" w:eastAsia="zh-CN"/>
              </w:rPr>
            </w:pPr>
            <w:r w:rsidRPr="00ED7C1E">
              <w:rPr>
                <w:lang w:val="en-GB" w:eastAsia="zh-CN"/>
              </w:rPr>
              <w:t>SRS default beam, also the default beam for PUSCH scheduled with DCI containing SRI</w:t>
            </w:r>
          </w:p>
        </w:tc>
        <w:tc>
          <w:tcPr>
            <w:tcW w:w="7044" w:type="dxa"/>
          </w:tcPr>
          <w:p w14:paraId="3CCA858E" w14:textId="7562728A" w:rsidR="00ED7C1E" w:rsidRDefault="00ED7C1E" w:rsidP="00A46595">
            <w:pPr>
              <w:cnfStyle w:val="000000000000" w:firstRow="0" w:lastRow="0" w:firstColumn="0" w:lastColumn="0" w:oddVBand="0" w:evenVBand="0" w:oddHBand="0" w:evenHBand="0" w:firstRowFirstColumn="0" w:firstRowLastColumn="0" w:lastRowFirstColumn="0" w:lastRowLastColumn="0"/>
            </w:pPr>
            <w:r>
              <w:t>…</w:t>
            </w:r>
            <w:r w:rsidRPr="00ED7C1E">
              <w:t xml:space="preserve">according to the spatial relation, if applicable, with a reference to the RS with 'QCL-TypeD' corresponding to the QCL assumption of the CORESET with the lowest </w:t>
            </w:r>
            <w:r w:rsidRPr="00BE5977">
              <w:rPr>
                <w:i/>
              </w:rPr>
              <w:t>controlResourceSetId</w:t>
            </w:r>
            <w:r w:rsidRPr="00ED7C1E">
              <w:t xml:space="preserve"> in the active DL BWP in the CC.</w:t>
            </w:r>
          </w:p>
        </w:tc>
      </w:tr>
    </w:tbl>
    <w:p w14:paraId="19CC4D15" w14:textId="77777777" w:rsidR="00A46595" w:rsidRPr="00C80239" w:rsidRDefault="00A46595" w:rsidP="00464A67">
      <w:pPr>
        <w:rPr>
          <w:lang w:val="en-GB" w:eastAsia="zh-CN"/>
        </w:rPr>
      </w:pPr>
    </w:p>
    <w:p w14:paraId="2C9F76B1" w14:textId="1E5A0096" w:rsidR="00464A67" w:rsidRDefault="00464A67" w:rsidP="00464A67">
      <w:pPr>
        <w:rPr>
          <w:i/>
          <w:kern w:val="2"/>
          <w:lang w:val="en-GB" w:eastAsia="zh-CN"/>
        </w:rPr>
      </w:pPr>
      <w:r w:rsidRPr="00BE5977">
        <w:rPr>
          <w:b/>
          <w:i/>
          <w:kern w:val="2"/>
          <w:lang w:val="en-GB" w:eastAsia="zh-CN"/>
        </w:rPr>
        <w:t xml:space="preserve">Observation </w:t>
      </w:r>
      <w:r w:rsidR="002646D8">
        <w:rPr>
          <w:b/>
          <w:i/>
          <w:kern w:val="2"/>
          <w:lang w:val="en-GB" w:eastAsia="zh-CN"/>
        </w:rPr>
        <w:t>6</w:t>
      </w:r>
      <w:r w:rsidR="00C80239" w:rsidRPr="00BE5977">
        <w:rPr>
          <w:b/>
          <w:i/>
          <w:kern w:val="2"/>
          <w:lang w:val="en-GB" w:eastAsia="zh-CN"/>
        </w:rPr>
        <w:t xml:space="preserve">: </w:t>
      </w:r>
      <w:r w:rsidR="00C80239" w:rsidRPr="00BE5977">
        <w:rPr>
          <w:i/>
          <w:kern w:val="2"/>
          <w:lang w:val="en-GB" w:eastAsia="zh-CN"/>
        </w:rPr>
        <w:t xml:space="preserve">In Rel-15/16 </w:t>
      </w:r>
      <w:r w:rsidR="002A20A0" w:rsidRPr="00BE5977">
        <w:rPr>
          <w:i/>
          <w:kern w:val="2"/>
          <w:lang w:val="en-GB" w:eastAsia="zh-CN"/>
        </w:rPr>
        <w:t xml:space="preserve">default beam </w:t>
      </w:r>
      <w:r w:rsidR="00C80239" w:rsidRPr="00BE5977">
        <w:rPr>
          <w:i/>
          <w:kern w:val="2"/>
          <w:lang w:val="en-GB" w:eastAsia="zh-CN"/>
        </w:rPr>
        <w:t xml:space="preserve">methods, </w:t>
      </w:r>
      <w:r w:rsidR="002A20A0" w:rsidRPr="00BE5977">
        <w:rPr>
          <w:i/>
          <w:kern w:val="2"/>
          <w:lang w:val="en-GB" w:eastAsia="zh-CN"/>
        </w:rPr>
        <w:t>DL default beam and UL default beam are not always aligned.</w:t>
      </w:r>
      <w:r w:rsidR="002A20A0" w:rsidRPr="00A46595">
        <w:rPr>
          <w:i/>
          <w:kern w:val="2"/>
          <w:lang w:val="en-GB" w:eastAsia="zh-CN"/>
        </w:rPr>
        <w:t xml:space="preserve"> </w:t>
      </w:r>
    </w:p>
    <w:p w14:paraId="02A1F1B1" w14:textId="5A3A0205" w:rsidR="00F0679E" w:rsidRPr="00BE5977" w:rsidRDefault="008D1693">
      <w:r>
        <w:t>According to the</w:t>
      </w:r>
      <w:r w:rsidR="00F0679E">
        <w:t xml:space="preserve"> high-level principle to support a common beam for DL/UL for ease of beam management and indication, in Rel-17, </w:t>
      </w:r>
      <w:r w:rsidR="00F0679E">
        <w:rPr>
          <w:lang w:val="en-GB" w:eastAsia="zh-CN"/>
        </w:rPr>
        <w:t xml:space="preserve">the reference RS resources for </w:t>
      </w:r>
      <w:r w:rsidR="00F0679E" w:rsidRPr="00BE0F55">
        <w:rPr>
          <w:lang w:val="en-GB" w:eastAsia="zh-CN"/>
        </w:rPr>
        <w:t>DL and UL default beam</w:t>
      </w:r>
      <w:r w:rsidR="00F0679E">
        <w:rPr>
          <w:lang w:val="en-GB" w:eastAsia="zh-CN"/>
        </w:rPr>
        <w:t xml:space="preserve">s should be </w:t>
      </w:r>
      <w:r w:rsidR="00F0679E" w:rsidRPr="00BE0F55">
        <w:rPr>
          <w:lang w:val="en-GB" w:eastAsia="zh-CN"/>
        </w:rPr>
        <w:t>aligned</w:t>
      </w:r>
      <w:r w:rsidR="00F0679E">
        <w:rPr>
          <w:lang w:val="en-GB" w:eastAsia="zh-CN"/>
        </w:rPr>
        <w:t xml:space="preserve">, which is also beneficial to avoid frequent beam switch. For example, the spatial setting of the </w:t>
      </w:r>
      <w:r w:rsidR="007C2CC3">
        <w:rPr>
          <w:lang w:val="en-GB" w:eastAsia="zh-CN"/>
        </w:rPr>
        <w:t>latest monitored</w:t>
      </w:r>
      <w:r w:rsidR="00F0679E">
        <w:rPr>
          <w:lang w:val="en-GB" w:eastAsia="zh-CN"/>
        </w:rPr>
        <w:t xml:space="preserve"> CORESET can be the anchor, since UE always need to receive and </w:t>
      </w:r>
      <w:r w:rsidR="00207779">
        <w:rPr>
          <w:lang w:val="en-GB" w:eastAsia="zh-CN"/>
        </w:rPr>
        <w:t xml:space="preserve">to </w:t>
      </w:r>
      <w:r w:rsidR="00F0679E">
        <w:rPr>
          <w:lang w:val="en-GB" w:eastAsia="zh-CN"/>
        </w:rPr>
        <w:t>decode PDCCH to obtain the scheduling information.</w:t>
      </w:r>
      <w:r w:rsidR="007C2CC3">
        <w:rPr>
          <w:lang w:val="en-GB" w:eastAsia="zh-CN"/>
        </w:rPr>
        <w:t xml:space="preserve"> If multiple CORESETs are monitored, Rel-15/16 mechanism of referring to the CORESET with lowest ID can be reused.</w:t>
      </w:r>
      <w:r w:rsidR="00F0679E">
        <w:rPr>
          <w:rFonts w:hint="eastAsia"/>
          <w:lang w:eastAsia="zh-CN"/>
        </w:rPr>
        <w:t xml:space="preserve"> </w:t>
      </w:r>
      <w:r w:rsidR="00F0679E">
        <w:t>Therefore, we have the following proposal.</w:t>
      </w:r>
    </w:p>
    <w:p w14:paraId="2E91AA1B" w14:textId="7CCFB90D" w:rsidR="006E1A7F" w:rsidRDefault="007436FF" w:rsidP="007436FF">
      <w:pPr>
        <w:rPr>
          <w:i/>
          <w:lang w:val="en-GB" w:eastAsia="zh-CN"/>
        </w:rPr>
      </w:pPr>
      <w:r w:rsidRPr="00BE5977">
        <w:rPr>
          <w:b/>
          <w:i/>
          <w:kern w:val="2"/>
          <w:lang w:val="en-GB" w:eastAsia="zh-CN"/>
        </w:rPr>
        <w:t xml:space="preserve">Proposal </w:t>
      </w:r>
      <w:r w:rsidR="002646D8">
        <w:rPr>
          <w:b/>
          <w:i/>
          <w:kern w:val="2"/>
          <w:lang w:val="en-GB" w:eastAsia="zh-CN"/>
        </w:rPr>
        <w:t>5</w:t>
      </w:r>
      <w:r w:rsidRPr="00BE5977">
        <w:rPr>
          <w:b/>
          <w:i/>
          <w:kern w:val="2"/>
          <w:lang w:val="en-GB" w:eastAsia="zh-CN"/>
        </w:rPr>
        <w:t>:</w:t>
      </w:r>
      <w:r w:rsidR="006B2625" w:rsidRPr="00BE5977">
        <w:rPr>
          <w:i/>
          <w:lang w:val="en-GB" w:eastAsia="zh-CN"/>
        </w:rPr>
        <w:t xml:space="preserve"> </w:t>
      </w:r>
      <w:r w:rsidR="005151A1" w:rsidRPr="00BE5977">
        <w:rPr>
          <w:i/>
          <w:lang w:val="en-GB" w:eastAsia="zh-CN"/>
        </w:rPr>
        <w:t>In Rel-17, when PDCCH beam is used as the common beam</w:t>
      </w:r>
      <w:r w:rsidR="00207779">
        <w:rPr>
          <w:i/>
          <w:lang w:val="en-GB" w:eastAsia="zh-CN"/>
        </w:rPr>
        <w:t xml:space="preserve"> for both DL and UL</w:t>
      </w:r>
      <w:r w:rsidR="005151A1" w:rsidRPr="00BE5977">
        <w:rPr>
          <w:i/>
          <w:lang w:val="en-GB" w:eastAsia="zh-CN"/>
        </w:rPr>
        <w:t xml:space="preserve">, UE should refer to the TCI state of the </w:t>
      </w:r>
      <w:r w:rsidR="004768DF">
        <w:rPr>
          <w:i/>
          <w:lang w:val="en-GB" w:eastAsia="zh-CN"/>
        </w:rPr>
        <w:t>latest monitored</w:t>
      </w:r>
      <w:r w:rsidR="00F0679E" w:rsidRPr="00BE5977">
        <w:rPr>
          <w:i/>
          <w:lang w:val="en-GB" w:eastAsia="zh-CN"/>
        </w:rPr>
        <w:t xml:space="preserve"> </w:t>
      </w:r>
      <w:r w:rsidR="005151A1" w:rsidRPr="00BE5977">
        <w:rPr>
          <w:i/>
          <w:lang w:val="en-GB" w:eastAsia="zh-CN"/>
        </w:rPr>
        <w:t>CORESET</w:t>
      </w:r>
      <w:r w:rsidR="00207779">
        <w:rPr>
          <w:i/>
          <w:lang w:val="en-GB" w:eastAsia="zh-CN"/>
        </w:rPr>
        <w:t>.</w:t>
      </w:r>
    </w:p>
    <w:p w14:paraId="388F4195" w14:textId="3996BF71" w:rsidR="00997852" w:rsidRDefault="00997852" w:rsidP="00997852">
      <w:pPr>
        <w:pStyle w:val="3"/>
      </w:pPr>
      <w:r>
        <w:t xml:space="preserve">Extension </w:t>
      </w:r>
      <w:r w:rsidR="00251C80">
        <w:t>of support for other</w:t>
      </w:r>
      <w:r>
        <w:t xml:space="preserve"> </w:t>
      </w:r>
      <w:r w:rsidR="00251C80">
        <w:t xml:space="preserve">implementation </w:t>
      </w:r>
      <w:r>
        <w:t>scenarios</w:t>
      </w:r>
    </w:p>
    <w:p w14:paraId="539E7851" w14:textId="404F550E" w:rsidR="00997852" w:rsidRDefault="007732F6" w:rsidP="00BE5977">
      <w:pPr>
        <w:rPr>
          <w:lang w:eastAsia="zh-CN"/>
        </w:rPr>
      </w:pPr>
      <w:r>
        <w:rPr>
          <w:lang w:eastAsia="zh-CN"/>
        </w:rPr>
        <w:t xml:space="preserve">Till now, the discussion on the common beam scheme is </w:t>
      </w:r>
      <w:r w:rsidR="00247256">
        <w:rPr>
          <w:lang w:eastAsia="zh-CN"/>
        </w:rPr>
        <w:t xml:space="preserve">based on the assumption that only one beam is used for DL/UL control/data transmissions. However, boarder range of application scenarios will be studied in Rel-17 according to the WID [1], including multiple UE panels, MTRP, inter-cell and HST, etc. Clearly, when UE is assumed to </w:t>
      </w:r>
      <w:r w:rsidR="00DE3C01">
        <w:rPr>
          <w:lang w:eastAsia="zh-CN"/>
        </w:rPr>
        <w:t>operate</w:t>
      </w:r>
      <w:r w:rsidR="00247256">
        <w:rPr>
          <w:lang w:eastAsia="zh-CN"/>
        </w:rPr>
        <w:t xml:space="preserve"> in a multi-connected fusion, a single</w:t>
      </w:r>
      <w:r w:rsidR="00DE3C01">
        <w:rPr>
          <w:lang w:eastAsia="zh-CN"/>
        </w:rPr>
        <w:t xml:space="preserve"> beam</w:t>
      </w:r>
      <w:r w:rsidR="00247256">
        <w:rPr>
          <w:lang w:eastAsia="zh-CN"/>
        </w:rPr>
        <w:t xml:space="preserve"> </w:t>
      </w:r>
      <w:r w:rsidR="002553FC">
        <w:rPr>
          <w:lang w:eastAsia="zh-CN"/>
        </w:rPr>
        <w:t xml:space="preserve">indication </w:t>
      </w:r>
      <w:r w:rsidR="00247256">
        <w:rPr>
          <w:lang w:eastAsia="zh-CN"/>
        </w:rPr>
        <w:t>is not enough</w:t>
      </w:r>
      <w:r w:rsidR="00DE3C01">
        <w:rPr>
          <w:lang w:eastAsia="zh-CN"/>
        </w:rPr>
        <w:t>.</w:t>
      </w:r>
      <w:r w:rsidR="00DE3C01">
        <w:rPr>
          <w:rFonts w:hint="eastAsia"/>
          <w:lang w:eastAsia="zh-CN"/>
        </w:rPr>
        <w:t xml:space="preserve"> </w:t>
      </w:r>
      <w:r w:rsidR="00247256">
        <w:rPr>
          <w:lang w:eastAsia="zh-CN"/>
        </w:rPr>
        <w:t xml:space="preserve">For example, for multi-panel UE, we </w:t>
      </w:r>
      <w:r w:rsidR="006B0E76">
        <w:rPr>
          <w:lang w:eastAsia="zh-CN"/>
        </w:rPr>
        <w:t>may need to</w:t>
      </w:r>
      <w:r w:rsidR="00862D1A">
        <w:rPr>
          <w:lang w:eastAsia="zh-CN"/>
        </w:rPr>
        <w:t xml:space="preserve"> have separated</w:t>
      </w:r>
      <w:r w:rsidR="00247256">
        <w:rPr>
          <w:lang w:eastAsia="zh-CN"/>
        </w:rPr>
        <w:t xml:space="preserve"> common</w:t>
      </w:r>
      <w:r w:rsidR="00862D1A">
        <w:rPr>
          <w:lang w:eastAsia="zh-CN"/>
        </w:rPr>
        <w:t xml:space="preserve"> beam </w:t>
      </w:r>
      <w:r w:rsidR="00247256">
        <w:rPr>
          <w:lang w:eastAsia="zh-CN"/>
        </w:rPr>
        <w:t>per UE panel for UL and DL transmission</w:t>
      </w:r>
      <w:r w:rsidR="006B0E76">
        <w:rPr>
          <w:lang w:eastAsia="zh-CN"/>
        </w:rPr>
        <w:t xml:space="preserve">, especially for </w:t>
      </w:r>
      <w:r w:rsidR="00247256">
        <w:rPr>
          <w:lang w:eastAsia="zh-CN"/>
        </w:rPr>
        <w:t xml:space="preserve">UE </w:t>
      </w:r>
      <w:r w:rsidR="006B0E76">
        <w:rPr>
          <w:lang w:eastAsia="zh-CN"/>
        </w:rPr>
        <w:t>supporting</w:t>
      </w:r>
      <w:r w:rsidR="00247256">
        <w:rPr>
          <w:lang w:eastAsia="zh-CN"/>
        </w:rPr>
        <w:t xml:space="preserve"> simultaneous </w:t>
      </w:r>
      <w:r w:rsidR="009B26D0">
        <w:rPr>
          <w:lang w:eastAsia="zh-CN"/>
        </w:rPr>
        <w:t>multi-panel reception</w:t>
      </w:r>
      <w:r w:rsidR="006B0E76">
        <w:rPr>
          <w:lang w:eastAsia="zh-CN"/>
        </w:rPr>
        <w:t xml:space="preserve"> but is not able</w:t>
      </w:r>
      <w:r w:rsidR="009B26D0">
        <w:rPr>
          <w:lang w:eastAsia="zh-CN"/>
        </w:rPr>
        <w:t xml:space="preserve"> to operate with simultaneous multi-panel transmitting. </w:t>
      </w:r>
      <w:r w:rsidR="00DE3C01">
        <w:rPr>
          <w:lang w:eastAsia="zh-CN"/>
        </w:rPr>
        <w:t xml:space="preserve">Another example, the design of common beam scheme for MTRP may require to take one common beam per TRP into </w:t>
      </w:r>
      <w:r w:rsidR="00862D1A">
        <w:rPr>
          <w:lang w:eastAsia="zh-CN"/>
        </w:rPr>
        <w:t>account</w:t>
      </w:r>
      <w:r w:rsidR="00DE3C01">
        <w:rPr>
          <w:lang w:eastAsia="zh-CN"/>
        </w:rPr>
        <w:t>.</w:t>
      </w:r>
    </w:p>
    <w:p w14:paraId="075F6B9C" w14:textId="09F80401" w:rsidR="00862D1A" w:rsidRDefault="00862D1A" w:rsidP="00862D1A">
      <w:pPr>
        <w:rPr>
          <w:i/>
          <w:kern w:val="2"/>
          <w:lang w:val="en-GB" w:eastAsia="zh-CN"/>
        </w:rPr>
      </w:pPr>
      <w:r w:rsidRPr="0036386A">
        <w:rPr>
          <w:b/>
          <w:i/>
          <w:kern w:val="2"/>
          <w:lang w:val="en-GB" w:eastAsia="zh-CN"/>
        </w:rPr>
        <w:lastRenderedPageBreak/>
        <w:t xml:space="preserve">Observation </w:t>
      </w:r>
      <w:r w:rsidR="002646D8">
        <w:rPr>
          <w:b/>
          <w:i/>
          <w:kern w:val="2"/>
          <w:lang w:val="en-GB" w:eastAsia="zh-CN"/>
        </w:rPr>
        <w:t>7</w:t>
      </w:r>
      <w:r w:rsidRPr="0036386A">
        <w:rPr>
          <w:b/>
          <w:i/>
          <w:kern w:val="2"/>
          <w:lang w:val="en-GB" w:eastAsia="zh-CN"/>
        </w:rPr>
        <w:t xml:space="preserve">: </w:t>
      </w:r>
      <w:r>
        <w:rPr>
          <w:i/>
          <w:kern w:val="2"/>
          <w:lang w:val="en-GB" w:eastAsia="zh-CN"/>
        </w:rPr>
        <w:t>More than one common beams are needed</w:t>
      </w:r>
      <w:r w:rsidR="002646D8">
        <w:rPr>
          <w:i/>
          <w:kern w:val="2"/>
          <w:lang w:val="en-GB" w:eastAsia="zh-CN"/>
        </w:rPr>
        <w:t>, at least in DL</w:t>
      </w:r>
      <w:r w:rsidR="002553FC">
        <w:rPr>
          <w:i/>
          <w:kern w:val="2"/>
          <w:lang w:val="en-GB" w:eastAsia="zh-CN"/>
        </w:rPr>
        <w:t xml:space="preserve"> data channel</w:t>
      </w:r>
      <w:r w:rsidR="002646D8">
        <w:rPr>
          <w:i/>
          <w:kern w:val="2"/>
          <w:lang w:val="en-GB" w:eastAsia="zh-CN"/>
        </w:rPr>
        <w:t>,</w:t>
      </w:r>
      <w:r>
        <w:rPr>
          <w:i/>
          <w:kern w:val="2"/>
          <w:lang w:val="en-GB" w:eastAsia="zh-CN"/>
        </w:rPr>
        <w:t xml:space="preserve"> for UEs operating with multiple panels</w:t>
      </w:r>
      <w:r w:rsidR="006A29C7">
        <w:rPr>
          <w:i/>
          <w:kern w:val="2"/>
          <w:lang w:val="en-GB" w:eastAsia="zh-CN"/>
        </w:rPr>
        <w:t xml:space="preserve"> simultaneously</w:t>
      </w:r>
      <w:r>
        <w:rPr>
          <w:i/>
          <w:kern w:val="2"/>
          <w:lang w:val="en-GB" w:eastAsia="zh-CN"/>
        </w:rPr>
        <w:t xml:space="preserve">, </w:t>
      </w:r>
      <w:r w:rsidR="006A29C7">
        <w:rPr>
          <w:i/>
          <w:kern w:val="2"/>
          <w:lang w:val="en-GB" w:eastAsia="zh-CN"/>
        </w:rPr>
        <w:t xml:space="preserve">and/or </w:t>
      </w:r>
      <w:r>
        <w:rPr>
          <w:i/>
          <w:kern w:val="2"/>
          <w:lang w:val="en-GB" w:eastAsia="zh-CN"/>
        </w:rPr>
        <w:t>in MTRP</w:t>
      </w:r>
      <w:r w:rsidR="006A29C7">
        <w:rPr>
          <w:i/>
          <w:kern w:val="2"/>
          <w:lang w:val="en-GB" w:eastAsia="zh-CN"/>
        </w:rPr>
        <w:t xml:space="preserve"> mode</w:t>
      </w:r>
      <w:r>
        <w:rPr>
          <w:i/>
          <w:kern w:val="2"/>
          <w:lang w:val="en-GB" w:eastAsia="zh-CN"/>
        </w:rPr>
        <w:t>.</w:t>
      </w:r>
    </w:p>
    <w:p w14:paraId="65C5A8A2" w14:textId="77777777" w:rsidR="0008678C" w:rsidRPr="00E71B70" w:rsidRDefault="0008678C" w:rsidP="0008678C">
      <w:pPr>
        <w:rPr>
          <w:i/>
          <w:kern w:val="2"/>
          <w:lang w:eastAsia="zh-CN"/>
        </w:rPr>
      </w:pPr>
      <w:r w:rsidRPr="00084A72">
        <w:rPr>
          <w:b/>
          <w:i/>
          <w:kern w:val="2"/>
          <w:lang w:val="en-GB" w:eastAsia="zh-CN"/>
        </w:rPr>
        <w:t xml:space="preserve">Proposal </w:t>
      </w:r>
      <w:r>
        <w:rPr>
          <w:b/>
          <w:i/>
          <w:kern w:val="2"/>
          <w:lang w:val="en-GB" w:eastAsia="zh-CN"/>
        </w:rPr>
        <w:t>6</w:t>
      </w:r>
      <w:r>
        <w:rPr>
          <w:i/>
          <w:kern w:val="2"/>
          <w:lang w:val="en-GB" w:eastAsia="zh-CN"/>
        </w:rPr>
        <w:t xml:space="preserve">: To enable </w:t>
      </w:r>
      <w:r w:rsidRPr="00BE5977">
        <w:rPr>
          <w:i/>
          <w:kern w:val="2"/>
          <w:lang w:val="en-GB" w:eastAsia="zh-CN"/>
        </w:rPr>
        <w:t xml:space="preserve">multi-TRP and multi-panel </w:t>
      </w:r>
      <w:r>
        <w:rPr>
          <w:i/>
          <w:kern w:val="2"/>
          <w:lang w:val="en-GB" w:eastAsia="zh-CN"/>
        </w:rPr>
        <w:t xml:space="preserve">based DL </w:t>
      </w:r>
      <w:r w:rsidRPr="002553FC">
        <w:rPr>
          <w:i/>
          <w:kern w:val="2"/>
          <w:lang w:val="en-GB" w:eastAsia="zh-CN"/>
        </w:rPr>
        <w:t>data and control reception</w:t>
      </w:r>
      <w:r>
        <w:rPr>
          <w:i/>
          <w:kern w:val="2"/>
          <w:lang w:val="en-GB" w:eastAsia="zh-CN"/>
        </w:rPr>
        <w:t>, support</w:t>
      </w:r>
      <w:r w:rsidRPr="00BE5977">
        <w:rPr>
          <w:i/>
          <w:kern w:val="2"/>
          <w:lang w:val="en-GB" w:eastAsia="zh-CN"/>
        </w:rPr>
        <w:t xml:space="preserve"> default Tx beam</w:t>
      </w:r>
      <w:r>
        <w:rPr>
          <w:i/>
          <w:kern w:val="2"/>
          <w:lang w:val="en-GB" w:eastAsia="zh-CN"/>
        </w:rPr>
        <w:t>s</w:t>
      </w:r>
      <w:r w:rsidRPr="00BE5977">
        <w:rPr>
          <w:i/>
          <w:kern w:val="2"/>
          <w:lang w:val="en-GB" w:eastAsia="zh-CN"/>
        </w:rPr>
        <w:t xml:space="preserve"> and PL-RS </w:t>
      </w:r>
      <w:r>
        <w:rPr>
          <w:i/>
          <w:kern w:val="2"/>
          <w:lang w:val="en-GB" w:eastAsia="zh-CN"/>
        </w:rPr>
        <w:t xml:space="preserve">by common beams (i.e. </w:t>
      </w:r>
      <w:r w:rsidRPr="002553FC">
        <w:rPr>
          <w:i/>
          <w:kern w:val="2"/>
          <w:lang w:val="en-GB" w:eastAsia="zh-CN"/>
        </w:rPr>
        <w:t>plural</w:t>
      </w:r>
      <w:r>
        <w:rPr>
          <w:i/>
          <w:kern w:val="2"/>
          <w:lang w:val="en-GB" w:eastAsia="zh-CN"/>
        </w:rPr>
        <w:t xml:space="preserve"> beams)</w:t>
      </w:r>
      <w:r w:rsidRPr="002553FC">
        <w:rPr>
          <w:i/>
          <w:kern w:val="2"/>
          <w:lang w:val="en-GB" w:eastAsia="zh-CN"/>
        </w:rPr>
        <w:t xml:space="preserve">, </w:t>
      </w:r>
      <w:r>
        <w:rPr>
          <w:i/>
          <w:kern w:val="2"/>
          <w:lang w:val="en-GB" w:eastAsia="zh-CN"/>
        </w:rPr>
        <w:t xml:space="preserve">at least </w:t>
      </w:r>
      <w:r w:rsidRPr="002553FC">
        <w:rPr>
          <w:i/>
          <w:kern w:val="2"/>
          <w:lang w:val="en-GB" w:eastAsia="zh-CN"/>
        </w:rPr>
        <w:t>for intra-band CA</w:t>
      </w:r>
      <w:r>
        <w:rPr>
          <w:i/>
          <w:kern w:val="2"/>
          <w:lang w:val="en-GB" w:eastAsia="zh-CN"/>
        </w:rPr>
        <w:t>.</w:t>
      </w:r>
    </w:p>
    <w:p w14:paraId="566ED3B1" w14:textId="77777777" w:rsidR="004768DF" w:rsidRPr="00E53A38" w:rsidRDefault="004768DF" w:rsidP="00BE5977">
      <w:pPr>
        <w:rPr>
          <w:i/>
          <w:kern w:val="2"/>
          <w:lang w:val="en-GB" w:eastAsia="zh-CN"/>
        </w:rPr>
      </w:pPr>
    </w:p>
    <w:p w14:paraId="4414DEE3" w14:textId="7BB17FC6" w:rsidR="00490A2D" w:rsidRDefault="00490A2D" w:rsidP="00490A2D">
      <w:pPr>
        <w:pStyle w:val="1"/>
        <w:rPr>
          <w:sz w:val="22"/>
          <w:szCs w:val="22"/>
          <w:lang w:val="en-GB" w:eastAsia="zh-CN"/>
        </w:rPr>
      </w:pPr>
      <w:r w:rsidRPr="0056353B">
        <w:rPr>
          <w:sz w:val="22"/>
          <w:szCs w:val="22"/>
          <w:lang w:val="en-GB" w:eastAsia="zh-CN"/>
        </w:rPr>
        <w:t xml:space="preserve">UL </w:t>
      </w:r>
      <w:r w:rsidR="00143853">
        <w:rPr>
          <w:sz w:val="22"/>
          <w:szCs w:val="22"/>
          <w:lang w:val="en-GB" w:eastAsia="zh-CN"/>
        </w:rPr>
        <w:t>f</w:t>
      </w:r>
      <w:r w:rsidR="00143853" w:rsidRPr="0056353B">
        <w:rPr>
          <w:sz w:val="22"/>
          <w:szCs w:val="22"/>
          <w:lang w:val="en-GB" w:eastAsia="zh-CN"/>
        </w:rPr>
        <w:t xml:space="preserve">ast </w:t>
      </w:r>
      <w:r w:rsidR="00143853">
        <w:rPr>
          <w:sz w:val="22"/>
          <w:szCs w:val="22"/>
          <w:lang w:val="en-GB" w:eastAsia="zh-CN"/>
        </w:rPr>
        <w:t>p</w:t>
      </w:r>
      <w:r w:rsidR="00143853" w:rsidRPr="0056353B">
        <w:rPr>
          <w:sz w:val="22"/>
          <w:szCs w:val="22"/>
          <w:lang w:val="en-GB" w:eastAsia="zh-CN"/>
        </w:rPr>
        <w:t xml:space="preserve">anel </w:t>
      </w:r>
      <w:r w:rsidR="00143853">
        <w:rPr>
          <w:sz w:val="22"/>
          <w:szCs w:val="22"/>
          <w:lang w:val="en-GB" w:eastAsia="zh-CN"/>
        </w:rPr>
        <w:t>s</w:t>
      </w:r>
      <w:r w:rsidR="00143853" w:rsidRPr="0056353B">
        <w:rPr>
          <w:sz w:val="22"/>
          <w:szCs w:val="22"/>
          <w:lang w:val="en-GB" w:eastAsia="zh-CN"/>
        </w:rPr>
        <w:t>election</w:t>
      </w:r>
    </w:p>
    <w:p w14:paraId="096FD584" w14:textId="48196086" w:rsidR="00143853" w:rsidRDefault="00143853" w:rsidP="00143853">
      <w:pPr>
        <w:rPr>
          <w:lang w:val="en-GB" w:eastAsia="zh-CN"/>
        </w:rPr>
      </w:pPr>
      <w:r w:rsidRPr="005440C5">
        <w:t>UL beam selection for UEs equipped with multiple panels</w:t>
      </w:r>
      <w:r w:rsidRPr="002F48D8">
        <w:rPr>
          <w:lang w:val="en-GB" w:eastAsia="zh-CN"/>
        </w:rPr>
        <w:t xml:space="preserve"> has been discussed </w:t>
      </w:r>
      <w:r>
        <w:rPr>
          <w:lang w:val="en-GB" w:eastAsia="zh-CN"/>
        </w:rPr>
        <w:t>in Rel-16 extensively, but no conclusion can be drawn in the end and no consensus can be reached.</w:t>
      </w:r>
      <w:r>
        <w:rPr>
          <w:rFonts w:hint="eastAsia"/>
          <w:lang w:val="en-GB" w:eastAsia="zh-CN"/>
        </w:rPr>
        <w:t xml:space="preserve"> </w:t>
      </w:r>
      <w:r w:rsidR="008F0F1B">
        <w:rPr>
          <w:lang w:val="en-GB" w:eastAsia="zh-CN"/>
        </w:rPr>
        <w:t xml:space="preserve">Motivated by compensating the coverage loss caused by MPE, </w:t>
      </w:r>
      <w:r>
        <w:rPr>
          <w:lang w:val="en-GB" w:eastAsia="zh-CN"/>
        </w:rPr>
        <w:t xml:space="preserve">it is </w:t>
      </w:r>
      <w:r w:rsidR="00370BF8">
        <w:rPr>
          <w:lang w:val="en-GB" w:eastAsia="zh-CN"/>
        </w:rPr>
        <w:t>again</w:t>
      </w:r>
      <w:r w:rsidR="008F0F1B">
        <w:rPr>
          <w:lang w:val="en-GB" w:eastAsia="zh-CN"/>
        </w:rPr>
        <w:t xml:space="preserve"> </w:t>
      </w:r>
      <w:r>
        <w:rPr>
          <w:lang w:val="en-GB" w:eastAsia="zh-CN"/>
        </w:rPr>
        <w:t xml:space="preserve">an important </w:t>
      </w:r>
      <w:r w:rsidR="00370BF8">
        <w:rPr>
          <w:lang w:val="en-GB" w:eastAsia="zh-CN"/>
        </w:rPr>
        <w:t>objective</w:t>
      </w:r>
      <w:r>
        <w:rPr>
          <w:lang w:val="en-GB" w:eastAsia="zh-CN"/>
        </w:rPr>
        <w:t xml:space="preserve"> in Rel-17 FeMIMO</w:t>
      </w:r>
      <w:r w:rsidR="00370BF8">
        <w:rPr>
          <w:lang w:val="en-GB" w:eastAsia="zh-CN"/>
        </w:rPr>
        <w:t xml:space="preserve"> WID</w:t>
      </w:r>
      <w:r>
        <w:rPr>
          <w:lang w:val="en-GB" w:eastAsia="zh-CN"/>
        </w:rPr>
        <w:t xml:space="preserve">. </w:t>
      </w:r>
    </w:p>
    <w:p w14:paraId="0EC7AAA6" w14:textId="787298F0" w:rsidR="00143853" w:rsidRDefault="00143853" w:rsidP="00BE5977">
      <w:pPr>
        <w:pStyle w:val="2"/>
        <w:rPr>
          <w:sz w:val="22"/>
        </w:rPr>
      </w:pPr>
      <w:r w:rsidRPr="00BE5977">
        <w:rPr>
          <w:sz w:val="22"/>
        </w:rPr>
        <w:t>U</w:t>
      </w:r>
      <w:r>
        <w:rPr>
          <w:sz w:val="22"/>
        </w:rPr>
        <w:t>E</w:t>
      </w:r>
      <w:r w:rsidRPr="00BE5977">
        <w:rPr>
          <w:sz w:val="22"/>
        </w:rPr>
        <w:t xml:space="preserve"> </w:t>
      </w:r>
      <w:r>
        <w:rPr>
          <w:sz w:val="22"/>
        </w:rPr>
        <w:t>p</w:t>
      </w:r>
      <w:r w:rsidRPr="00BE5977">
        <w:rPr>
          <w:sz w:val="22"/>
        </w:rPr>
        <w:t xml:space="preserve">anel </w:t>
      </w:r>
      <w:r>
        <w:rPr>
          <w:sz w:val="22"/>
        </w:rPr>
        <w:t>assumptions</w:t>
      </w:r>
    </w:p>
    <w:p w14:paraId="618F0B70" w14:textId="2083DD1F" w:rsidR="00143853" w:rsidRPr="00C67E2E" w:rsidRDefault="00143853" w:rsidP="00143853">
      <w:pPr>
        <w:rPr>
          <w:rFonts w:eastAsia="Batang"/>
          <w:lang w:val="en-GB"/>
        </w:rPr>
      </w:pPr>
      <w:r>
        <w:rPr>
          <w:lang w:val="en-GB" w:eastAsia="zh-CN"/>
        </w:rPr>
        <w:t>In Rel-16, satisfying many different requirements for different types of UEs simultaneously was proven to be difficult in RAN1.</w:t>
      </w:r>
      <w:r>
        <w:rPr>
          <w:rFonts w:hint="eastAsia"/>
          <w:lang w:val="en-GB" w:eastAsia="zh-CN"/>
        </w:rPr>
        <w:t xml:space="preserve"> I</w:t>
      </w:r>
      <w:r>
        <w:rPr>
          <w:lang w:val="en-GB" w:eastAsia="zh-CN"/>
        </w:rPr>
        <w:t xml:space="preserve">n Rel-17, to avoid diverse discussion, basic UE assumptions may be agreed firstly and then RAN1 can discuss and design associated UL panel selection mechanisms. For example, one agreed UE assumption from Rel-16 is to assume that </w:t>
      </w:r>
      <w:r>
        <w:rPr>
          <w:rFonts w:eastAsia="Batang"/>
          <w:lang w:val="en-GB"/>
        </w:rPr>
        <w:t>m</w:t>
      </w:r>
      <w:r w:rsidRPr="00F745DB">
        <w:rPr>
          <w:rFonts w:eastAsia="Batang"/>
          <w:lang w:val="en-GB"/>
        </w:rPr>
        <w:t>ultiple panels are implemented on a UE and multiple panels can be activated at a time but only one panel can be used for transmission.</w:t>
      </w:r>
      <w:r>
        <w:rPr>
          <w:rFonts w:eastAsia="Batang"/>
          <w:lang w:val="en-GB"/>
        </w:rPr>
        <w:t xml:space="preserve"> In Rel-17, it can be more precise in terms of design target so that only single panel can be used for UL transmission but multi-panel can be used simultaneously for DL transmission (as listed in MTRP objectives in WID).</w:t>
      </w:r>
      <w:r>
        <w:rPr>
          <w:rFonts w:eastAsiaTheme="minorEastAsia" w:hint="eastAsia"/>
          <w:lang w:val="en-GB" w:eastAsia="zh-CN"/>
        </w:rPr>
        <w:t xml:space="preserve"> </w:t>
      </w:r>
      <w:r>
        <w:rPr>
          <w:rFonts w:eastAsia="Batang"/>
          <w:lang w:val="en-GB"/>
        </w:rPr>
        <w:t xml:space="preserve">Moreover the following assumptions may need </w:t>
      </w:r>
      <w:r w:rsidR="00F44362">
        <w:rPr>
          <w:rFonts w:eastAsia="Batang"/>
          <w:lang w:val="en-GB"/>
        </w:rPr>
        <w:t xml:space="preserve">to </w:t>
      </w:r>
      <w:r>
        <w:rPr>
          <w:rFonts w:eastAsia="Batang"/>
          <w:lang w:val="en-GB"/>
        </w:rPr>
        <w:t>be considered as well.</w:t>
      </w:r>
    </w:p>
    <w:p w14:paraId="47B6C066" w14:textId="77777777" w:rsidR="00143853" w:rsidRPr="00C5499E" w:rsidRDefault="00143853" w:rsidP="00143853">
      <w:pPr>
        <w:pStyle w:val="af"/>
        <w:numPr>
          <w:ilvl w:val="0"/>
          <w:numId w:val="30"/>
        </w:numPr>
        <w:rPr>
          <w:lang w:val="en-GB" w:eastAsia="zh-CN"/>
        </w:rPr>
      </w:pPr>
      <w:r>
        <w:rPr>
          <w:lang w:val="en-GB" w:eastAsia="zh-CN"/>
        </w:rPr>
        <w:t>No dedicated</w:t>
      </w:r>
      <w:r w:rsidRPr="00C5499E">
        <w:rPr>
          <w:lang w:val="en-GB" w:eastAsia="zh-CN"/>
        </w:rPr>
        <w:t xml:space="preserve"> DL panel</w:t>
      </w:r>
      <w:r>
        <w:rPr>
          <w:lang w:val="en-GB" w:eastAsia="zh-CN"/>
        </w:rPr>
        <w:t>s and UL panels</w:t>
      </w:r>
    </w:p>
    <w:p w14:paraId="48FFD46F" w14:textId="77777777" w:rsidR="00143853" w:rsidRDefault="00143853" w:rsidP="00143853">
      <w:pPr>
        <w:rPr>
          <w:lang w:val="en-GB" w:eastAsia="zh-CN"/>
        </w:rPr>
      </w:pPr>
      <w:r>
        <w:rPr>
          <w:lang w:val="en-GB" w:eastAsia="zh-CN"/>
        </w:rPr>
        <w:t>A certain type of UEs may have panels only equipped with transmit circuit for UL or panels only equipped with receiving circuit for DL. Support of this type of UEs should be at least deprioritized in Rel-17. Otherwise, the enhancements on panel management should consider DL panel management and UL panel management, separately.</w:t>
      </w:r>
    </w:p>
    <w:p w14:paraId="198575D3" w14:textId="77777777" w:rsidR="00143853" w:rsidRPr="0042320D" w:rsidRDefault="00143853" w:rsidP="00143853">
      <w:pPr>
        <w:pStyle w:val="af"/>
        <w:numPr>
          <w:ilvl w:val="0"/>
          <w:numId w:val="30"/>
        </w:numPr>
        <w:rPr>
          <w:lang w:val="en-GB" w:eastAsia="zh-CN"/>
        </w:rPr>
      </w:pPr>
      <w:r>
        <w:rPr>
          <w:lang w:val="en-GB" w:eastAsia="zh-CN"/>
        </w:rPr>
        <w:t>No</w:t>
      </w:r>
      <w:r w:rsidRPr="003D0A12">
        <w:rPr>
          <w:lang w:val="en-GB" w:eastAsia="zh-CN"/>
        </w:rPr>
        <w:t xml:space="preserve"> beam correspondence across different UE panels</w:t>
      </w:r>
    </w:p>
    <w:p w14:paraId="3005EEC7" w14:textId="77777777" w:rsidR="00143853" w:rsidRPr="0042320D" w:rsidRDefault="00143853" w:rsidP="00143853">
      <w:pPr>
        <w:rPr>
          <w:lang w:val="en-GB" w:eastAsia="zh-CN"/>
        </w:rPr>
      </w:pPr>
      <w:r>
        <w:rPr>
          <w:lang w:val="en-GB" w:eastAsia="zh-CN"/>
        </w:rPr>
        <w:t xml:space="preserve">Assuming that panels are located at different positions, for example, back-to-back, UE may not be able to </w:t>
      </w:r>
      <w:r w:rsidRPr="00D2611A">
        <w:rPr>
          <w:lang w:val="en-GB" w:eastAsia="zh-CN"/>
        </w:rPr>
        <w:t xml:space="preserve">determine </w:t>
      </w:r>
      <w:r>
        <w:rPr>
          <w:lang w:val="en-GB" w:eastAsia="zh-CN"/>
        </w:rPr>
        <w:t xml:space="preserve">its </w:t>
      </w:r>
      <w:r w:rsidRPr="00D2611A">
        <w:rPr>
          <w:lang w:val="en-GB" w:eastAsia="zh-CN"/>
        </w:rPr>
        <w:t xml:space="preserve">Tx beam </w:t>
      </w:r>
      <w:r>
        <w:rPr>
          <w:lang w:val="en-GB" w:eastAsia="zh-CN"/>
        </w:rPr>
        <w:t xml:space="preserve">on one panel </w:t>
      </w:r>
      <w:r w:rsidRPr="00D2611A">
        <w:rPr>
          <w:lang w:val="en-GB" w:eastAsia="zh-CN"/>
        </w:rPr>
        <w:t xml:space="preserve">for uplink transmission based on </w:t>
      </w:r>
      <w:r>
        <w:rPr>
          <w:lang w:val="en-GB" w:eastAsia="zh-CN"/>
        </w:rPr>
        <w:t>downlink measurement on the other panel, and vice versa, even it could do so for the same panel</w:t>
      </w:r>
      <w:r w:rsidRPr="003D0A12">
        <w:rPr>
          <w:lang w:val="en-GB" w:eastAsia="zh-CN"/>
        </w:rPr>
        <w:t>.</w:t>
      </w:r>
      <w:r>
        <w:rPr>
          <w:lang w:val="en-GB" w:eastAsia="zh-CN"/>
        </w:rPr>
        <w:t xml:space="preserve"> To address this issue, for example, associations between DL beams on one panel and UL beams on the other panel need to be trained, maintained at UE side and even to be reported to the network.</w:t>
      </w:r>
    </w:p>
    <w:p w14:paraId="29853403" w14:textId="1098D1D2" w:rsidR="00266DF6" w:rsidRPr="0042320D" w:rsidRDefault="00266DF6" w:rsidP="00266DF6">
      <w:pPr>
        <w:pStyle w:val="af"/>
        <w:numPr>
          <w:ilvl w:val="0"/>
          <w:numId w:val="30"/>
        </w:numPr>
        <w:rPr>
          <w:lang w:val="en-GB" w:eastAsia="zh-CN"/>
        </w:rPr>
      </w:pPr>
      <w:r>
        <w:rPr>
          <w:lang w:val="en-GB" w:eastAsia="zh-CN"/>
        </w:rPr>
        <w:t xml:space="preserve">The maximum number of active panels is </w:t>
      </w:r>
      <w:r w:rsidR="009E3C9A">
        <w:rPr>
          <w:lang w:val="en-GB" w:eastAsia="zh-CN"/>
        </w:rPr>
        <w:t>smaller</w:t>
      </w:r>
      <w:r>
        <w:rPr>
          <w:lang w:val="en-GB" w:eastAsia="zh-CN"/>
        </w:rPr>
        <w:t xml:space="preserve"> than the number of panels equipped </w:t>
      </w:r>
    </w:p>
    <w:p w14:paraId="608842C4" w14:textId="1ABBEA12" w:rsidR="00A875CF" w:rsidRDefault="00370BF8" w:rsidP="00266DF6">
      <w:pPr>
        <w:rPr>
          <w:lang w:val="en-GB" w:eastAsia="zh-CN"/>
        </w:rPr>
      </w:pPr>
      <w:r>
        <w:rPr>
          <w:lang w:val="en-GB" w:eastAsia="zh-CN"/>
        </w:rPr>
        <w:t xml:space="preserve">It is noted that some commercial FR2 UEs are equipped with more than 2 panels but </w:t>
      </w:r>
      <w:r w:rsidR="009E3C9A">
        <w:rPr>
          <w:lang w:val="en-GB" w:eastAsia="zh-CN"/>
        </w:rPr>
        <w:t xml:space="preserve">still </w:t>
      </w:r>
      <w:r w:rsidR="00083AC4">
        <w:rPr>
          <w:lang w:val="en-GB" w:eastAsia="zh-CN"/>
        </w:rPr>
        <w:t>only have</w:t>
      </w:r>
      <w:r>
        <w:rPr>
          <w:lang w:val="en-GB" w:eastAsia="zh-CN"/>
        </w:rPr>
        <w:t xml:space="preserve"> 2T2R MIMO capability</w:t>
      </w:r>
      <w:r w:rsidR="00266DF6">
        <w:rPr>
          <w:lang w:val="en-GB" w:eastAsia="zh-CN"/>
        </w:rPr>
        <w:t>.</w:t>
      </w:r>
      <w:r w:rsidR="00083AC4">
        <w:rPr>
          <w:lang w:val="en-GB" w:eastAsia="zh-CN"/>
        </w:rPr>
        <w:t xml:space="preserve"> </w:t>
      </w:r>
      <w:r w:rsidR="00A875CF">
        <w:rPr>
          <w:lang w:val="en-GB" w:eastAsia="zh-CN"/>
        </w:rPr>
        <w:t>It is understandable since selecting 1 best panel out of 3 or 4 panels would naturally outperform selecting 1 best panel out of 2 panels. The next figure provides simulation results to prove that by selecting 1 out of 3 panels, there is a probability of 15% to gain additional 3dB than selecting 1 out of 2 panels. And this probability increases to 27% if selecting the best from 4 panels.</w:t>
      </w:r>
      <w:r w:rsidR="009E3C9A">
        <w:rPr>
          <w:lang w:val="en-GB" w:eastAsia="zh-CN"/>
        </w:rPr>
        <w:t xml:space="preserve"> This</w:t>
      </w:r>
      <w:r w:rsidR="00F44362">
        <w:rPr>
          <w:lang w:val="en-GB" w:eastAsia="zh-CN"/>
        </w:rPr>
        <w:t xml:space="preserve"> panel</w:t>
      </w:r>
      <w:r w:rsidR="009E3C9A">
        <w:rPr>
          <w:lang w:val="en-GB" w:eastAsia="zh-CN"/>
        </w:rPr>
        <w:t xml:space="preserve"> implementation</w:t>
      </w:r>
      <w:r w:rsidR="00F44362">
        <w:rPr>
          <w:lang w:val="en-GB" w:eastAsia="zh-CN"/>
        </w:rPr>
        <w:t xml:space="preserve"> assumption</w:t>
      </w:r>
      <w:r w:rsidR="009E3C9A">
        <w:rPr>
          <w:lang w:val="en-GB" w:eastAsia="zh-CN"/>
        </w:rPr>
        <w:t xml:space="preserve"> </w:t>
      </w:r>
      <w:r w:rsidR="004124E1">
        <w:rPr>
          <w:lang w:val="en-GB" w:eastAsia="zh-CN"/>
        </w:rPr>
        <w:t xml:space="preserve">would better </w:t>
      </w:r>
      <w:r w:rsidR="00F44362">
        <w:rPr>
          <w:lang w:val="en-GB" w:eastAsia="zh-CN"/>
        </w:rPr>
        <w:t>motiv</w:t>
      </w:r>
      <w:r w:rsidR="004124E1">
        <w:rPr>
          <w:lang w:val="en-GB" w:eastAsia="zh-CN"/>
        </w:rPr>
        <w:t>ate</w:t>
      </w:r>
      <w:r w:rsidR="00F44362">
        <w:rPr>
          <w:lang w:val="en-GB" w:eastAsia="zh-CN"/>
        </w:rPr>
        <w:t xml:space="preserve"> </w:t>
      </w:r>
      <w:r w:rsidR="009E3C9A">
        <w:rPr>
          <w:lang w:val="en-GB" w:eastAsia="zh-CN"/>
        </w:rPr>
        <w:t>the necessity of panel selection.</w:t>
      </w:r>
    </w:p>
    <w:p w14:paraId="14C21D6E" w14:textId="47D4B60E" w:rsidR="005C27D0" w:rsidRDefault="00D37688" w:rsidP="00BE5977">
      <w:pPr>
        <w:keepNext/>
        <w:jc w:val="center"/>
      </w:pPr>
      <w:r>
        <w:rPr>
          <w:noProof/>
          <w:lang w:eastAsia="zh-CN"/>
        </w:rPr>
        <w:lastRenderedPageBreak/>
        <w:drawing>
          <wp:inline distT="0" distB="0" distL="0" distR="0" wp14:anchorId="54DEEA0F" wp14:editId="1CB8FBE6">
            <wp:extent cx="3676898" cy="1824418"/>
            <wp:effectExtent l="0" t="0" r="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76898" cy="1824418"/>
                    </a:xfrm>
                    <a:prstGeom prst="rect">
                      <a:avLst/>
                    </a:prstGeom>
                    <a:noFill/>
                  </pic:spPr>
                </pic:pic>
              </a:graphicData>
            </a:graphic>
          </wp:inline>
        </w:drawing>
      </w:r>
    </w:p>
    <w:p w14:paraId="49AC3E58" w14:textId="54757928" w:rsidR="00A875CF" w:rsidRPr="00A81248" w:rsidRDefault="00A875CF" w:rsidP="00E71B70">
      <w:pPr>
        <w:pStyle w:val="a5"/>
        <w:rPr>
          <w:lang w:val="en-GB" w:eastAsia="zh-CN"/>
        </w:rPr>
      </w:pPr>
      <w:r w:rsidRPr="00BE5977">
        <w:rPr>
          <w:b w:val="0"/>
        </w:rPr>
        <w:t xml:space="preserve">Figure </w:t>
      </w:r>
      <w:r w:rsidR="008D18E6">
        <w:rPr>
          <w:b w:val="0"/>
          <w:noProof/>
        </w:rPr>
        <w:t>5</w:t>
      </w:r>
      <w:r w:rsidRPr="00BE5977">
        <w:rPr>
          <w:b w:val="0"/>
        </w:rPr>
        <w:t xml:space="preserve"> </w:t>
      </w:r>
      <w:r w:rsidR="00DA03BC">
        <w:rPr>
          <w:b w:val="0"/>
        </w:rPr>
        <w:t>Probability to obtain r</w:t>
      </w:r>
      <w:r w:rsidR="00CE59A4">
        <w:rPr>
          <w:b w:val="0"/>
        </w:rPr>
        <w:t xml:space="preserve">elative </w:t>
      </w:r>
      <w:r w:rsidR="00DA03BC">
        <w:rPr>
          <w:b w:val="0"/>
        </w:rPr>
        <w:t xml:space="preserve">X-dB </w:t>
      </w:r>
      <w:r w:rsidR="00CE59A4">
        <w:rPr>
          <w:b w:val="0"/>
        </w:rPr>
        <w:t>RSRP g</w:t>
      </w:r>
      <w:r w:rsidRPr="00BE5977">
        <w:rPr>
          <w:b w:val="0"/>
        </w:rPr>
        <w:t xml:space="preserve">ain </w:t>
      </w:r>
      <w:r w:rsidR="00DA03BC">
        <w:rPr>
          <w:rFonts w:hint="eastAsia"/>
          <w:b w:val="0"/>
          <w:lang w:eastAsia="zh-CN"/>
        </w:rPr>
        <w:t>by</w:t>
      </w:r>
      <w:r w:rsidRPr="00BE5977">
        <w:rPr>
          <w:b w:val="0"/>
        </w:rPr>
        <w:t xml:space="preserve"> </w:t>
      </w:r>
      <w:r>
        <w:rPr>
          <w:b w:val="0"/>
        </w:rPr>
        <w:t xml:space="preserve">selecting one </w:t>
      </w:r>
      <w:r w:rsidRPr="00BE5977">
        <w:rPr>
          <w:b w:val="0"/>
        </w:rPr>
        <w:t xml:space="preserve">panel </w:t>
      </w:r>
      <w:r>
        <w:rPr>
          <w:b w:val="0"/>
        </w:rPr>
        <w:t xml:space="preserve">out of 3 and 4 panels over </w:t>
      </w:r>
      <w:r w:rsidR="00CE59A4">
        <w:rPr>
          <w:b w:val="0"/>
        </w:rPr>
        <w:t xml:space="preserve">selecting one </w:t>
      </w:r>
      <w:r w:rsidR="00CE59A4" w:rsidRPr="00BE5977">
        <w:rPr>
          <w:b w:val="0"/>
        </w:rPr>
        <w:t xml:space="preserve">panel </w:t>
      </w:r>
      <w:r w:rsidR="00CE59A4">
        <w:rPr>
          <w:b w:val="0"/>
        </w:rPr>
        <w:t xml:space="preserve">out of </w:t>
      </w:r>
      <w:r>
        <w:rPr>
          <w:b w:val="0"/>
        </w:rPr>
        <w:t>2 panels</w:t>
      </w:r>
      <w:r w:rsidR="00453BFE">
        <w:rPr>
          <w:b w:val="0"/>
        </w:rPr>
        <w:t xml:space="preserve"> (</w:t>
      </w:r>
      <w:r w:rsidR="0038791B">
        <w:rPr>
          <w:b w:val="0"/>
        </w:rPr>
        <w:t>Simulation</w:t>
      </w:r>
      <w:r w:rsidR="00453BFE">
        <w:rPr>
          <w:b w:val="0"/>
        </w:rPr>
        <w:t xml:space="preserve"> assumptions are provided in Appendix</w:t>
      </w:r>
      <w:r w:rsidR="005C27D0">
        <w:rPr>
          <w:b w:val="0"/>
        </w:rPr>
        <w:t xml:space="preserve"> </w:t>
      </w:r>
      <w:r w:rsidR="002838C0">
        <w:rPr>
          <w:b w:val="0"/>
        </w:rPr>
        <w:t>I</w:t>
      </w:r>
      <w:r w:rsidR="005C27D0">
        <w:rPr>
          <w:b w:val="0"/>
        </w:rPr>
        <w:t>I</w:t>
      </w:r>
      <w:r w:rsidR="00453BFE">
        <w:rPr>
          <w:b w:val="0"/>
        </w:rPr>
        <w:t>)</w:t>
      </w:r>
    </w:p>
    <w:p w14:paraId="10293F9B" w14:textId="77777777" w:rsidR="00143853" w:rsidRPr="00083AC4" w:rsidRDefault="00143853" w:rsidP="00143853">
      <w:pPr>
        <w:rPr>
          <w:lang w:val="en-GB" w:eastAsia="zh-CN"/>
        </w:rPr>
      </w:pPr>
      <w:r w:rsidRPr="00083AC4">
        <w:rPr>
          <w:kern w:val="2"/>
          <w:lang w:val="en-GB" w:eastAsia="zh-CN"/>
        </w:rPr>
        <w:t xml:space="preserve">It can be beneficial for RAN1 progress and discussion if starting from agreed but limited UE assumptions. </w:t>
      </w:r>
      <w:r w:rsidRPr="00083AC4">
        <w:rPr>
          <w:lang w:val="en-GB" w:eastAsia="zh-CN"/>
        </w:rPr>
        <w:t>Scenarios and UE implementations beyond those assumptions can be with a lower priority in Rel-17.</w:t>
      </w:r>
    </w:p>
    <w:p w14:paraId="1979D44F" w14:textId="0E01323A" w:rsidR="00143853" w:rsidRDefault="00143853" w:rsidP="00143853">
      <w:pPr>
        <w:rPr>
          <w:i/>
          <w:kern w:val="2"/>
          <w:lang w:val="en-GB" w:eastAsia="zh-CN"/>
        </w:rPr>
      </w:pPr>
      <w:r w:rsidRPr="00BE5977">
        <w:rPr>
          <w:b/>
          <w:i/>
          <w:kern w:val="2"/>
          <w:lang w:val="en-GB" w:eastAsia="zh-CN"/>
        </w:rPr>
        <w:t xml:space="preserve">Proposal </w:t>
      </w:r>
      <w:r w:rsidR="002838C0">
        <w:rPr>
          <w:b/>
          <w:i/>
          <w:kern w:val="2"/>
          <w:lang w:val="en-GB" w:eastAsia="zh-CN"/>
        </w:rPr>
        <w:t>7</w:t>
      </w:r>
      <w:r w:rsidRPr="00BE5977">
        <w:rPr>
          <w:b/>
          <w:i/>
          <w:kern w:val="2"/>
          <w:lang w:val="en-GB" w:eastAsia="zh-CN"/>
        </w:rPr>
        <w:t xml:space="preserve">: </w:t>
      </w:r>
      <w:r w:rsidRPr="00BE5977">
        <w:rPr>
          <w:i/>
          <w:kern w:val="2"/>
          <w:lang w:val="en-GB" w:eastAsia="zh-CN"/>
        </w:rPr>
        <w:t>For Rel-17 UL panel selection, UE implementation assumptions may be clarified firstly, including no dedicated DL/UL panels, no beam correspondence across panels</w:t>
      </w:r>
      <w:r w:rsidR="00083AC4">
        <w:rPr>
          <w:i/>
          <w:kern w:val="2"/>
          <w:lang w:val="en-GB" w:eastAsia="zh-CN"/>
        </w:rPr>
        <w:t xml:space="preserve"> and the </w:t>
      </w:r>
      <w:r w:rsidR="00083AC4" w:rsidRPr="00083AC4">
        <w:rPr>
          <w:i/>
          <w:kern w:val="2"/>
          <w:lang w:val="en-GB" w:eastAsia="zh-CN"/>
        </w:rPr>
        <w:t xml:space="preserve">maximum number of active panels is </w:t>
      </w:r>
      <w:r w:rsidR="009E3C9A">
        <w:rPr>
          <w:i/>
          <w:kern w:val="2"/>
          <w:lang w:val="en-GB" w:eastAsia="zh-CN"/>
        </w:rPr>
        <w:t>smaller</w:t>
      </w:r>
      <w:r w:rsidR="00083AC4" w:rsidRPr="00083AC4">
        <w:rPr>
          <w:i/>
          <w:kern w:val="2"/>
          <w:lang w:val="en-GB" w:eastAsia="zh-CN"/>
        </w:rPr>
        <w:t xml:space="preserve"> than the number of panels equipped</w:t>
      </w:r>
      <w:r w:rsidRPr="00BE5977">
        <w:rPr>
          <w:i/>
          <w:kern w:val="2"/>
          <w:lang w:val="en-GB" w:eastAsia="zh-CN"/>
        </w:rPr>
        <w:t>.</w:t>
      </w:r>
    </w:p>
    <w:p w14:paraId="225ED5EA" w14:textId="77777777" w:rsidR="00143853" w:rsidRPr="00A81248" w:rsidRDefault="00143853" w:rsidP="00BE5977"/>
    <w:p w14:paraId="21029EFE" w14:textId="77777777" w:rsidR="00143853" w:rsidRDefault="00143853" w:rsidP="00143853">
      <w:pPr>
        <w:pStyle w:val="2"/>
        <w:rPr>
          <w:sz w:val="22"/>
        </w:rPr>
      </w:pPr>
      <w:r>
        <w:rPr>
          <w:sz w:val="22"/>
        </w:rPr>
        <w:t>UE panel management</w:t>
      </w:r>
    </w:p>
    <w:p w14:paraId="20EDA204" w14:textId="0E520121" w:rsidR="009E3C9A" w:rsidRDefault="002838C0" w:rsidP="00BE5977">
      <w:pPr>
        <w:rPr>
          <w:lang w:eastAsia="zh-CN"/>
        </w:rPr>
      </w:pPr>
      <w:r>
        <w:rPr>
          <w:lang w:eastAsia="zh-CN"/>
        </w:rPr>
        <w:t>In our view</w:t>
      </w:r>
      <w:r w:rsidR="003D2F1C">
        <w:rPr>
          <w:lang w:eastAsia="zh-CN"/>
        </w:rPr>
        <w:t>s</w:t>
      </w:r>
      <w:r>
        <w:rPr>
          <w:lang w:eastAsia="zh-CN"/>
        </w:rPr>
        <w:t xml:space="preserve">, </w:t>
      </w:r>
      <w:r w:rsidR="009E3C9A">
        <w:rPr>
          <w:rFonts w:hint="eastAsia"/>
          <w:lang w:eastAsia="zh-CN"/>
        </w:rPr>
        <w:t>U</w:t>
      </w:r>
      <w:r w:rsidR="009E3C9A">
        <w:rPr>
          <w:lang w:eastAsia="zh-CN"/>
        </w:rPr>
        <w:t>E multi-panel management at least consists of following procedures:</w:t>
      </w:r>
    </w:p>
    <w:p w14:paraId="0F3F36D9" w14:textId="4E48BAA4" w:rsidR="009E3C9A" w:rsidRDefault="009E3C9A" w:rsidP="00BE5977">
      <w:pPr>
        <w:pStyle w:val="af"/>
        <w:numPr>
          <w:ilvl w:val="0"/>
          <w:numId w:val="41"/>
        </w:numPr>
        <w:rPr>
          <w:lang w:eastAsia="zh-CN"/>
        </w:rPr>
      </w:pPr>
      <w:r>
        <w:rPr>
          <w:lang w:eastAsia="zh-CN"/>
        </w:rPr>
        <w:t>Panel indication</w:t>
      </w:r>
    </w:p>
    <w:p w14:paraId="796A9AD2" w14:textId="572D1020" w:rsidR="009E3C9A" w:rsidRDefault="009E3C9A" w:rsidP="00BE5977">
      <w:pPr>
        <w:pStyle w:val="af"/>
        <w:numPr>
          <w:ilvl w:val="0"/>
          <w:numId w:val="41"/>
        </w:numPr>
        <w:rPr>
          <w:lang w:eastAsia="zh-CN"/>
        </w:rPr>
      </w:pPr>
      <w:r>
        <w:rPr>
          <w:lang w:eastAsia="zh-CN"/>
        </w:rPr>
        <w:t>Panel status (ON/OFF/</w:t>
      </w:r>
      <w:r w:rsidR="002838C0">
        <w:rPr>
          <w:lang w:eastAsia="zh-CN"/>
        </w:rPr>
        <w:t>can be used</w:t>
      </w:r>
      <w:r>
        <w:rPr>
          <w:lang w:eastAsia="zh-CN"/>
        </w:rPr>
        <w:t xml:space="preserve"> for transmission) synchronization between NW and UE</w:t>
      </w:r>
    </w:p>
    <w:p w14:paraId="3E0E5757" w14:textId="259B3C9D" w:rsidR="009E3C9A" w:rsidRPr="00A81248" w:rsidRDefault="009E3C9A" w:rsidP="00BE5977">
      <w:pPr>
        <w:pStyle w:val="af"/>
        <w:numPr>
          <w:ilvl w:val="0"/>
          <w:numId w:val="41"/>
        </w:numPr>
        <w:rPr>
          <w:lang w:eastAsia="zh-CN"/>
        </w:rPr>
      </w:pPr>
      <w:r>
        <w:rPr>
          <w:lang w:eastAsia="zh-CN"/>
        </w:rPr>
        <w:t>Panel-specific beam measurement and panel information report</w:t>
      </w:r>
    </w:p>
    <w:p w14:paraId="172A9E86" w14:textId="6F4D5255" w:rsidR="009E3C9A" w:rsidRPr="00BE5977" w:rsidRDefault="009E3C9A" w:rsidP="00BE5977">
      <w:pPr>
        <w:pStyle w:val="af"/>
        <w:numPr>
          <w:ilvl w:val="0"/>
          <w:numId w:val="41"/>
        </w:numPr>
        <w:rPr>
          <w:lang w:eastAsia="zh-CN"/>
        </w:rPr>
      </w:pPr>
      <w:r>
        <w:rPr>
          <w:rFonts w:hint="eastAsia"/>
          <w:lang w:eastAsia="zh-CN"/>
        </w:rPr>
        <w:t>P</w:t>
      </w:r>
      <w:r>
        <w:rPr>
          <w:lang w:eastAsia="zh-CN"/>
        </w:rPr>
        <w:t>anel-specific timing adjustment and power control</w:t>
      </w:r>
    </w:p>
    <w:p w14:paraId="3EF9CDD2" w14:textId="122CB5AF" w:rsidR="003F2C6B" w:rsidRDefault="00861F11" w:rsidP="00CE1400">
      <w:pPr>
        <w:rPr>
          <w:lang w:val="en-GB" w:eastAsia="zh-CN"/>
        </w:rPr>
      </w:pPr>
      <w:r>
        <w:rPr>
          <w:lang w:val="en-GB" w:eastAsia="zh-CN"/>
        </w:rPr>
        <w:t xml:space="preserve">In </w:t>
      </w:r>
      <w:r w:rsidR="005A44BB">
        <w:rPr>
          <w:lang w:val="en-GB" w:eastAsia="zh-CN"/>
        </w:rPr>
        <w:t>Rel-16</w:t>
      </w:r>
      <w:r>
        <w:rPr>
          <w:lang w:val="en-GB" w:eastAsia="zh-CN"/>
        </w:rPr>
        <w:t xml:space="preserve">, </w:t>
      </w:r>
      <w:r w:rsidR="005A44BB">
        <w:rPr>
          <w:lang w:val="en-GB" w:eastAsia="zh-CN"/>
        </w:rPr>
        <w:t xml:space="preserve">signalling support </w:t>
      </w:r>
      <w:r w:rsidR="00202007">
        <w:rPr>
          <w:lang w:val="en-GB" w:eastAsia="zh-CN"/>
        </w:rPr>
        <w:t>to enable UE multi-panel management</w:t>
      </w:r>
      <w:r>
        <w:rPr>
          <w:lang w:val="en-GB" w:eastAsia="zh-CN"/>
        </w:rPr>
        <w:t xml:space="preserve"> was discussed intensively</w:t>
      </w:r>
      <w:r w:rsidR="003F2C6B">
        <w:rPr>
          <w:lang w:val="en-GB" w:eastAsia="zh-CN"/>
        </w:rPr>
        <w:t>.</w:t>
      </w:r>
      <w:r>
        <w:rPr>
          <w:lang w:val="en-GB" w:eastAsia="zh-CN"/>
        </w:rPr>
        <w:t xml:space="preserve"> </w:t>
      </w:r>
      <w:r w:rsidR="003F2C6B">
        <w:rPr>
          <w:lang w:val="en-GB" w:eastAsia="zh-CN"/>
        </w:rPr>
        <w:t>F</w:t>
      </w:r>
      <w:r w:rsidR="0095053A">
        <w:rPr>
          <w:lang w:val="en-GB" w:eastAsia="zh-CN"/>
        </w:rPr>
        <w:t>or example</w:t>
      </w:r>
      <w:r w:rsidR="003F2C6B">
        <w:rPr>
          <w:lang w:val="en-GB" w:eastAsia="zh-CN"/>
        </w:rPr>
        <w:t>, on panel indication, there were discussions on down-selection among UE autonomous panel selection without any signalling,</w:t>
      </w:r>
      <w:r w:rsidR="0095053A">
        <w:rPr>
          <w:lang w:val="en-GB" w:eastAsia="zh-CN"/>
        </w:rPr>
        <w:t xml:space="preserve"> </w:t>
      </w:r>
      <w:r w:rsidR="00202007">
        <w:rPr>
          <w:lang w:val="en-GB" w:eastAsia="zh-CN"/>
        </w:rPr>
        <w:t xml:space="preserve">the implicit (i.e., via managing SRS resource/resource set ID) </w:t>
      </w:r>
      <w:r w:rsidR="003F2C6B">
        <w:rPr>
          <w:lang w:val="en-GB" w:eastAsia="zh-CN"/>
        </w:rPr>
        <w:t>and</w:t>
      </w:r>
      <w:r w:rsidR="00202007">
        <w:rPr>
          <w:lang w:val="en-GB" w:eastAsia="zh-CN"/>
        </w:rPr>
        <w:t xml:space="preserve"> explicit method </w:t>
      </w:r>
      <w:r w:rsidR="001D170C">
        <w:rPr>
          <w:lang w:val="en-GB" w:eastAsia="zh-CN"/>
        </w:rPr>
        <w:t xml:space="preserve">(i.e., via introducing </w:t>
      </w:r>
      <w:r w:rsidR="00815E4C">
        <w:rPr>
          <w:lang w:val="en-GB" w:eastAsia="zh-CN"/>
        </w:rPr>
        <w:t xml:space="preserve">new </w:t>
      </w:r>
      <w:r w:rsidR="001D170C">
        <w:rPr>
          <w:lang w:val="en-GB" w:eastAsia="zh-CN"/>
        </w:rPr>
        <w:t xml:space="preserve">panel ID). </w:t>
      </w:r>
      <w:r w:rsidR="003F2C6B">
        <w:rPr>
          <w:lang w:val="en-GB" w:eastAsia="zh-CN"/>
        </w:rPr>
        <w:t>UE autonomous panel selection may cause the serious beam</w:t>
      </w:r>
      <w:r w:rsidR="001D170C">
        <w:rPr>
          <w:lang w:val="en-GB" w:eastAsia="zh-CN"/>
        </w:rPr>
        <w:t xml:space="preserve"> misalignment issue between NW and UE. As </w:t>
      </w:r>
      <w:r w:rsidR="00146FF9">
        <w:rPr>
          <w:lang w:val="en-GB" w:eastAsia="zh-CN"/>
        </w:rPr>
        <w:t xml:space="preserve">indicated in the figure </w:t>
      </w:r>
      <w:r w:rsidR="001D170C">
        <w:rPr>
          <w:lang w:val="en-GB" w:eastAsia="zh-CN"/>
        </w:rPr>
        <w:t xml:space="preserve">below, </w:t>
      </w:r>
      <w:r w:rsidR="00146FF9">
        <w:rPr>
          <w:lang w:val="en-GB" w:eastAsia="zh-CN"/>
        </w:rPr>
        <w:t xml:space="preserve">up to 4.6 dB </w:t>
      </w:r>
      <w:r w:rsidR="009A0816">
        <w:rPr>
          <w:lang w:val="en-GB" w:eastAsia="zh-CN"/>
        </w:rPr>
        <w:t xml:space="preserve">average </w:t>
      </w:r>
      <w:r w:rsidR="00146FF9">
        <w:rPr>
          <w:lang w:val="en-GB" w:eastAsia="zh-CN"/>
        </w:rPr>
        <w:t>RSRP loss can be observed</w:t>
      </w:r>
      <w:r w:rsidR="009A0816">
        <w:rPr>
          <w:lang w:val="en-GB" w:eastAsia="zh-CN"/>
        </w:rPr>
        <w:t xml:space="preserve"> if gNB still uses the same Tx beam to serve UE after UE panel switching,</w:t>
      </w:r>
      <w:r w:rsidR="00146FF9">
        <w:rPr>
          <w:lang w:val="en-GB" w:eastAsia="zh-CN"/>
        </w:rPr>
        <w:t xml:space="preserve"> </w:t>
      </w:r>
      <w:r w:rsidR="009A0816">
        <w:rPr>
          <w:lang w:val="en-GB" w:eastAsia="zh-CN"/>
        </w:rPr>
        <w:t xml:space="preserve">which suggests that </w:t>
      </w:r>
      <w:r w:rsidR="003F2C6B">
        <w:rPr>
          <w:lang w:val="en-GB" w:eastAsia="zh-CN"/>
        </w:rPr>
        <w:t>the risk of UE autonomous panel selection without gNB control or awareness</w:t>
      </w:r>
      <w:r w:rsidR="00146FF9">
        <w:rPr>
          <w:lang w:val="en-GB" w:eastAsia="zh-CN"/>
        </w:rPr>
        <w:t xml:space="preserve"> cannot be neglected</w:t>
      </w:r>
      <w:r w:rsidR="003F2C6B">
        <w:rPr>
          <w:lang w:val="en-GB" w:eastAsia="zh-CN"/>
        </w:rPr>
        <w:t xml:space="preserve">, since </w:t>
      </w:r>
      <w:r w:rsidR="001D170C">
        <w:rPr>
          <w:lang w:val="en-GB" w:eastAsia="zh-CN"/>
        </w:rPr>
        <w:t xml:space="preserve">it is highly possible that the </w:t>
      </w:r>
      <w:r w:rsidR="003F2C6B">
        <w:rPr>
          <w:lang w:val="en-GB" w:eastAsia="zh-CN"/>
        </w:rPr>
        <w:t xml:space="preserve">gNB </w:t>
      </w:r>
      <w:r w:rsidR="001D170C">
        <w:rPr>
          <w:lang w:val="en-GB" w:eastAsia="zh-CN"/>
        </w:rPr>
        <w:t>has</w:t>
      </w:r>
      <w:r w:rsidR="003F2C6B">
        <w:rPr>
          <w:lang w:val="en-GB" w:eastAsia="zh-CN"/>
        </w:rPr>
        <w:t xml:space="preserve"> to adapt its </w:t>
      </w:r>
      <w:r w:rsidR="00815E4C">
        <w:rPr>
          <w:lang w:val="en-GB" w:eastAsia="zh-CN"/>
        </w:rPr>
        <w:t xml:space="preserve">Tx/Rx </w:t>
      </w:r>
      <w:r w:rsidR="003F2C6B">
        <w:rPr>
          <w:lang w:val="en-GB" w:eastAsia="zh-CN"/>
        </w:rPr>
        <w:t xml:space="preserve">analog beamforming </w:t>
      </w:r>
      <w:r w:rsidR="001D170C">
        <w:rPr>
          <w:lang w:val="en-GB" w:eastAsia="zh-CN"/>
        </w:rPr>
        <w:t xml:space="preserve">to </w:t>
      </w:r>
      <w:r w:rsidR="00815E4C">
        <w:rPr>
          <w:lang w:val="en-GB" w:eastAsia="zh-CN"/>
        </w:rPr>
        <w:t xml:space="preserve">be able to </w:t>
      </w:r>
      <w:r w:rsidR="001D170C">
        <w:rPr>
          <w:lang w:val="en-GB" w:eastAsia="zh-CN"/>
        </w:rPr>
        <w:t>communicate with</w:t>
      </w:r>
      <w:r w:rsidR="003F2C6B">
        <w:rPr>
          <w:lang w:val="en-GB" w:eastAsia="zh-CN"/>
        </w:rPr>
        <w:t xml:space="preserve"> different UE active panels.</w:t>
      </w:r>
    </w:p>
    <w:p w14:paraId="5BC388DF" w14:textId="1B122E65" w:rsidR="003F2C6B" w:rsidRDefault="00FB7879" w:rsidP="003F2C6B">
      <w:pPr>
        <w:keepNext/>
        <w:jc w:val="center"/>
        <w:rPr>
          <w:lang w:eastAsia="zh-CN"/>
        </w:rPr>
      </w:pPr>
      <w:r>
        <w:rPr>
          <w:noProof/>
          <w:lang w:eastAsia="zh-CN"/>
        </w:rPr>
        <w:drawing>
          <wp:inline distT="0" distB="0" distL="0" distR="0" wp14:anchorId="4DFCF976" wp14:editId="016CFF50">
            <wp:extent cx="2484230" cy="1616736"/>
            <wp:effectExtent l="0" t="0" r="0" b="254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92889" cy="1622372"/>
                    </a:xfrm>
                    <a:prstGeom prst="rect">
                      <a:avLst/>
                    </a:prstGeom>
                    <a:noFill/>
                  </pic:spPr>
                </pic:pic>
              </a:graphicData>
            </a:graphic>
          </wp:inline>
        </w:drawing>
      </w:r>
    </w:p>
    <w:p w14:paraId="3A2A266F" w14:textId="3E072EE6" w:rsidR="00815E4C" w:rsidRDefault="003F2C6B" w:rsidP="00BE5977">
      <w:pPr>
        <w:pStyle w:val="a5"/>
        <w:spacing w:after="0"/>
        <w:rPr>
          <w:b w:val="0"/>
        </w:rPr>
      </w:pPr>
      <w:r w:rsidRPr="004852F2">
        <w:rPr>
          <w:b w:val="0"/>
        </w:rPr>
        <w:t xml:space="preserve">Figure </w:t>
      </w:r>
      <w:r w:rsidR="008D18E6">
        <w:rPr>
          <w:b w:val="0"/>
          <w:noProof/>
        </w:rPr>
        <w:t>6</w:t>
      </w:r>
      <w:r w:rsidRPr="004852F2">
        <w:rPr>
          <w:b w:val="0"/>
        </w:rPr>
        <w:t xml:space="preserve"> </w:t>
      </w:r>
      <w:r w:rsidR="00FB7879">
        <w:rPr>
          <w:b w:val="0"/>
        </w:rPr>
        <w:t>Average RSRP loss due to autonomous UE panel selection</w:t>
      </w:r>
      <w:r w:rsidR="00453BFE">
        <w:rPr>
          <w:b w:val="0"/>
        </w:rPr>
        <w:t xml:space="preserve"> </w:t>
      </w:r>
    </w:p>
    <w:p w14:paraId="7766BD55" w14:textId="677AE4DC" w:rsidR="003F2C6B" w:rsidRPr="00E71B70" w:rsidRDefault="00453BFE" w:rsidP="00A003D8">
      <w:pPr>
        <w:pStyle w:val="a5"/>
        <w:rPr>
          <w:b w:val="0"/>
        </w:rPr>
      </w:pPr>
      <w:r>
        <w:rPr>
          <w:b w:val="0"/>
        </w:rPr>
        <w:t>(</w:t>
      </w:r>
      <w:r w:rsidR="0010685A">
        <w:rPr>
          <w:b w:val="0"/>
        </w:rPr>
        <w:t xml:space="preserve">2-panel UEs are assumed. </w:t>
      </w:r>
      <w:r w:rsidR="009A0816">
        <w:rPr>
          <w:b w:val="0"/>
        </w:rPr>
        <w:t xml:space="preserve">RSRP loss = RSRP observed at best UE panel – RSRP observed at </w:t>
      </w:r>
      <w:r w:rsidR="0010685A">
        <w:rPr>
          <w:b w:val="0"/>
        </w:rPr>
        <w:t>the other UE panel. Averaging is among all UEs simulated.</w:t>
      </w:r>
      <w:r w:rsidR="0010685A">
        <w:rPr>
          <w:rFonts w:hint="eastAsia"/>
          <w:b w:val="0"/>
          <w:lang w:eastAsia="zh-CN"/>
        </w:rPr>
        <w:t xml:space="preserve"> </w:t>
      </w:r>
      <w:r w:rsidR="0010685A">
        <w:rPr>
          <w:b w:val="0"/>
        </w:rPr>
        <w:t>Other s</w:t>
      </w:r>
      <w:r>
        <w:rPr>
          <w:b w:val="0"/>
        </w:rPr>
        <w:t>imulation assumptions are provided in Appendix</w:t>
      </w:r>
      <w:r w:rsidR="00815E4C">
        <w:rPr>
          <w:b w:val="0"/>
        </w:rPr>
        <w:t xml:space="preserve"> II</w:t>
      </w:r>
      <w:r w:rsidR="00FB7879">
        <w:rPr>
          <w:b w:val="0"/>
        </w:rPr>
        <w:t xml:space="preserve">, </w:t>
      </w:r>
      <w:r w:rsidR="00330EF2">
        <w:rPr>
          <w:b w:val="0"/>
        </w:rPr>
        <w:t>while LOS and NLOS are simulated via manually setting LOS probability specified in TR 38.901 in to 1 and 0 respectively</w:t>
      </w:r>
      <w:r>
        <w:rPr>
          <w:b w:val="0"/>
        </w:rPr>
        <w:t>)</w:t>
      </w:r>
    </w:p>
    <w:p w14:paraId="6DD04741" w14:textId="70AAB318" w:rsidR="008F0F1B" w:rsidRDefault="00861F11" w:rsidP="00CE1400">
      <w:pPr>
        <w:rPr>
          <w:lang w:val="en-GB" w:eastAsia="zh-CN"/>
        </w:rPr>
      </w:pPr>
      <w:r>
        <w:rPr>
          <w:lang w:val="en-GB" w:eastAsia="zh-CN"/>
        </w:rPr>
        <w:t>T</w:t>
      </w:r>
      <w:r w:rsidR="00282645">
        <w:rPr>
          <w:lang w:val="en-GB" w:eastAsia="zh-CN"/>
        </w:rPr>
        <w:t>he drawbacks and complexities</w:t>
      </w:r>
      <w:r w:rsidR="00202007">
        <w:rPr>
          <w:lang w:val="en-GB" w:eastAsia="zh-CN"/>
        </w:rPr>
        <w:t xml:space="preserve"> of </w:t>
      </w:r>
      <w:r w:rsidR="00282645">
        <w:rPr>
          <w:lang w:val="en-GB" w:eastAsia="zh-CN"/>
        </w:rPr>
        <w:t xml:space="preserve">the </w:t>
      </w:r>
      <w:r w:rsidR="00202007">
        <w:rPr>
          <w:lang w:val="en-GB" w:eastAsia="zh-CN"/>
        </w:rPr>
        <w:t xml:space="preserve">implicit method </w:t>
      </w:r>
      <w:r w:rsidR="00FC204A">
        <w:rPr>
          <w:lang w:val="en-GB" w:eastAsia="zh-CN"/>
        </w:rPr>
        <w:t xml:space="preserve">via SRS resource/resource set ID </w:t>
      </w:r>
      <w:r w:rsidR="00202007">
        <w:rPr>
          <w:lang w:val="en-GB" w:eastAsia="zh-CN"/>
        </w:rPr>
        <w:t xml:space="preserve">were </w:t>
      </w:r>
      <w:r w:rsidR="003F2C6B">
        <w:rPr>
          <w:lang w:val="en-GB" w:eastAsia="zh-CN"/>
        </w:rPr>
        <w:t xml:space="preserve">also </w:t>
      </w:r>
      <w:r w:rsidR="00202007">
        <w:rPr>
          <w:lang w:val="en-GB" w:eastAsia="zh-CN"/>
        </w:rPr>
        <w:t>understood in RAN1</w:t>
      </w:r>
      <w:r w:rsidR="00266DF6">
        <w:rPr>
          <w:lang w:val="en-GB" w:eastAsia="zh-CN"/>
        </w:rPr>
        <w:t xml:space="preserve">, for example, the difficulties in handling UE without any BM SRS resources </w:t>
      </w:r>
      <w:r w:rsidR="00266DF6">
        <w:rPr>
          <w:lang w:val="en-GB" w:eastAsia="zh-CN"/>
        </w:rPr>
        <w:lastRenderedPageBreak/>
        <w:t xml:space="preserve">configured, </w:t>
      </w:r>
      <w:r w:rsidR="00202007">
        <w:rPr>
          <w:lang w:val="en-GB" w:eastAsia="zh-CN"/>
        </w:rPr>
        <w:t xml:space="preserve">complicated ‘chain-rule’ relationship </w:t>
      </w:r>
      <w:r w:rsidR="00FC204A">
        <w:rPr>
          <w:lang w:val="en-GB" w:eastAsia="zh-CN"/>
        </w:rPr>
        <w:t xml:space="preserve">as seen </w:t>
      </w:r>
      <w:r w:rsidR="00266DF6">
        <w:rPr>
          <w:lang w:val="en-GB" w:eastAsia="zh-CN"/>
        </w:rPr>
        <w:t xml:space="preserve">in current </w:t>
      </w:r>
      <w:r w:rsidR="00202007">
        <w:rPr>
          <w:lang w:val="en-GB" w:eastAsia="zh-CN"/>
        </w:rPr>
        <w:t xml:space="preserve">QCL and </w:t>
      </w:r>
      <w:r w:rsidR="00202007" w:rsidRPr="002F48D8">
        <w:rPr>
          <w:i/>
          <w:lang w:val="en-GB" w:eastAsia="zh-CN"/>
        </w:rPr>
        <w:t>SpatialRealtion</w:t>
      </w:r>
      <w:r w:rsidR="00202007">
        <w:rPr>
          <w:lang w:val="en-GB" w:eastAsia="zh-CN"/>
        </w:rPr>
        <w:t xml:space="preserve"> indication</w:t>
      </w:r>
      <w:r w:rsidR="00266DF6">
        <w:rPr>
          <w:lang w:val="en-GB" w:eastAsia="zh-CN"/>
        </w:rPr>
        <w:t xml:space="preserve"> mechanisms</w:t>
      </w:r>
      <w:r w:rsidR="00FC204A">
        <w:rPr>
          <w:lang w:val="en-GB" w:eastAsia="zh-CN"/>
        </w:rPr>
        <w:t>, etc</w:t>
      </w:r>
      <w:r w:rsidR="00202007">
        <w:rPr>
          <w:lang w:val="en-GB" w:eastAsia="zh-CN"/>
        </w:rPr>
        <w:t>.</w:t>
      </w:r>
      <w:r w:rsidR="001D170C">
        <w:rPr>
          <w:lang w:val="en-GB" w:eastAsia="zh-CN"/>
        </w:rPr>
        <w:t xml:space="preserve"> </w:t>
      </w:r>
      <w:r w:rsidR="0095053A">
        <w:rPr>
          <w:lang w:val="en-GB" w:eastAsia="zh-CN"/>
        </w:rPr>
        <w:t xml:space="preserve">In Rel-17, </w:t>
      </w:r>
      <w:r w:rsidR="001D170C">
        <w:rPr>
          <w:lang w:val="en-GB" w:eastAsia="zh-CN"/>
        </w:rPr>
        <w:t xml:space="preserve">the panel indication </w:t>
      </w:r>
      <w:r w:rsidR="00360C13">
        <w:rPr>
          <w:lang w:val="en-GB" w:eastAsia="zh-CN"/>
        </w:rPr>
        <w:t>will</w:t>
      </w:r>
      <w:r w:rsidR="001D170C">
        <w:rPr>
          <w:lang w:val="en-GB" w:eastAsia="zh-CN"/>
        </w:rPr>
        <w:t xml:space="preserve"> be involved in the design </w:t>
      </w:r>
      <w:r w:rsidR="00864ACC">
        <w:rPr>
          <w:lang w:val="en-GB" w:eastAsia="zh-CN"/>
        </w:rPr>
        <w:t xml:space="preserve">of the ‘unified TCI framework’. </w:t>
      </w:r>
      <w:r w:rsidR="00357F0E">
        <w:rPr>
          <w:lang w:val="en-GB" w:eastAsia="zh-CN"/>
        </w:rPr>
        <w:t xml:space="preserve">To be more specific, </w:t>
      </w:r>
      <w:r w:rsidR="00360C13">
        <w:rPr>
          <w:lang w:val="en-GB" w:eastAsia="zh-CN"/>
        </w:rPr>
        <w:t>as the PDCCH TCI state indication can be the candidate</w:t>
      </w:r>
      <w:r w:rsidR="008938DA">
        <w:rPr>
          <w:lang w:val="en-GB" w:eastAsia="zh-CN"/>
        </w:rPr>
        <w:t xml:space="preserve"> of unified</w:t>
      </w:r>
      <w:r w:rsidR="00360C13">
        <w:rPr>
          <w:lang w:val="en-GB" w:eastAsia="zh-CN"/>
        </w:rPr>
        <w:t xml:space="preserve"> TCI for DL/UL beam indication with the help of the common beam design, as stated in Section 3.2.1, a group of TCI states can be linked to a UE panel and the group ID can be </w:t>
      </w:r>
      <w:r w:rsidR="00BE60E7">
        <w:rPr>
          <w:lang w:val="en-GB" w:eastAsia="zh-CN"/>
        </w:rPr>
        <w:t>seen</w:t>
      </w:r>
      <w:r w:rsidR="00360C13">
        <w:rPr>
          <w:lang w:val="en-GB" w:eastAsia="zh-CN"/>
        </w:rPr>
        <w:t xml:space="preserve"> as virtual panel indication</w:t>
      </w:r>
      <w:r w:rsidR="00895AAD">
        <w:rPr>
          <w:lang w:val="en-GB" w:eastAsia="zh-CN"/>
        </w:rPr>
        <w:t xml:space="preserve">, which is </w:t>
      </w:r>
      <w:r w:rsidR="004124E1">
        <w:rPr>
          <w:lang w:val="en-GB" w:eastAsia="zh-CN"/>
        </w:rPr>
        <w:t xml:space="preserve">a </w:t>
      </w:r>
      <w:r w:rsidR="00895AAD">
        <w:rPr>
          <w:lang w:val="en-GB" w:eastAsia="zh-CN"/>
        </w:rPr>
        <w:t xml:space="preserve">similar </w:t>
      </w:r>
      <w:r w:rsidR="004124E1">
        <w:rPr>
          <w:lang w:val="en-GB" w:eastAsia="zh-CN"/>
        </w:rPr>
        <w:t xml:space="preserve">concept </w:t>
      </w:r>
      <w:r w:rsidR="00895AAD">
        <w:rPr>
          <w:lang w:val="en-GB" w:eastAsia="zh-CN"/>
        </w:rPr>
        <w:t xml:space="preserve">as </w:t>
      </w:r>
      <w:r w:rsidR="004124E1">
        <w:rPr>
          <w:lang w:val="en-GB" w:eastAsia="zh-CN"/>
        </w:rPr>
        <w:t xml:space="preserve">that in Rel-16 </w:t>
      </w:r>
      <w:r w:rsidR="00895AAD">
        <w:rPr>
          <w:lang w:val="en-GB" w:eastAsia="zh-CN"/>
        </w:rPr>
        <w:t xml:space="preserve">a </w:t>
      </w:r>
      <w:r w:rsidR="00895AAD" w:rsidRPr="00BE5977">
        <w:rPr>
          <w:i/>
          <w:lang w:val="en-GB" w:eastAsia="zh-CN"/>
        </w:rPr>
        <w:t>CORESETPoolIndex</w:t>
      </w:r>
      <w:r w:rsidR="00895AAD">
        <w:rPr>
          <w:lang w:val="en-GB" w:eastAsia="zh-CN"/>
        </w:rPr>
        <w:t xml:space="preserve"> can</w:t>
      </w:r>
      <w:r w:rsidR="004124E1">
        <w:rPr>
          <w:lang w:val="en-GB" w:eastAsia="zh-CN"/>
        </w:rPr>
        <w:t xml:space="preserve"> be </w:t>
      </w:r>
      <w:r w:rsidR="00BE60E7">
        <w:rPr>
          <w:lang w:val="en-GB" w:eastAsia="zh-CN"/>
        </w:rPr>
        <w:t>seen</w:t>
      </w:r>
      <w:r w:rsidR="004124E1">
        <w:rPr>
          <w:lang w:val="en-GB" w:eastAsia="zh-CN"/>
        </w:rPr>
        <w:t xml:space="preserve"> as a virtual TRP ID</w:t>
      </w:r>
      <w:r w:rsidR="00360C13">
        <w:rPr>
          <w:lang w:val="en-GB" w:eastAsia="zh-CN"/>
        </w:rPr>
        <w:t>.</w:t>
      </w:r>
    </w:p>
    <w:p w14:paraId="4398A356" w14:textId="7A15C98E" w:rsidR="008F0F1B" w:rsidRPr="00C67E2E" w:rsidRDefault="008F0F1B" w:rsidP="008F0F1B">
      <w:pPr>
        <w:rPr>
          <w:i/>
          <w:lang w:val="en-GB" w:eastAsia="zh-CN"/>
        </w:rPr>
      </w:pPr>
      <w:r w:rsidRPr="00BE5977">
        <w:rPr>
          <w:b/>
          <w:i/>
          <w:lang w:val="en-GB" w:eastAsia="zh-CN"/>
        </w:rPr>
        <w:t xml:space="preserve">Proposal </w:t>
      </w:r>
      <w:r w:rsidR="006C5363">
        <w:rPr>
          <w:b/>
          <w:i/>
          <w:lang w:val="en-GB" w:eastAsia="zh-CN"/>
        </w:rPr>
        <w:t>8</w:t>
      </w:r>
      <w:r w:rsidRPr="00BE5977">
        <w:rPr>
          <w:b/>
          <w:i/>
          <w:lang w:val="en-GB" w:eastAsia="zh-CN"/>
        </w:rPr>
        <w:t>:</w:t>
      </w:r>
      <w:r w:rsidRPr="00BE5977">
        <w:rPr>
          <w:i/>
          <w:lang w:val="en-GB" w:eastAsia="zh-CN"/>
        </w:rPr>
        <w:t xml:space="preserve"> </w:t>
      </w:r>
      <w:r w:rsidR="00A62A36">
        <w:rPr>
          <w:i/>
          <w:lang w:val="en-GB" w:eastAsia="zh-CN"/>
        </w:rPr>
        <w:t>Virtual</w:t>
      </w:r>
      <w:r w:rsidRPr="00BE5977">
        <w:rPr>
          <w:i/>
          <w:lang w:val="en-GB" w:eastAsia="zh-CN"/>
        </w:rPr>
        <w:t xml:space="preserve"> panel indication based on ‘unified TCI framework’ should be supported in Rel-17.</w:t>
      </w:r>
    </w:p>
    <w:p w14:paraId="2920580E" w14:textId="37169EE0" w:rsidR="00C5499E" w:rsidRDefault="00A56B6D" w:rsidP="00CE1400">
      <w:pPr>
        <w:rPr>
          <w:lang w:val="en-GB" w:eastAsia="zh-CN"/>
        </w:rPr>
      </w:pPr>
      <w:r>
        <w:rPr>
          <w:lang w:val="en-GB" w:eastAsia="zh-CN"/>
        </w:rPr>
        <w:t xml:space="preserve">In addition to </w:t>
      </w:r>
      <w:r w:rsidR="00202007">
        <w:rPr>
          <w:lang w:val="en-GB" w:eastAsia="zh-CN"/>
        </w:rPr>
        <w:t>panel indication</w:t>
      </w:r>
      <w:r w:rsidR="00C5499E">
        <w:rPr>
          <w:lang w:val="en-GB" w:eastAsia="zh-CN"/>
        </w:rPr>
        <w:t xml:space="preserve"> </w:t>
      </w:r>
      <w:r>
        <w:rPr>
          <w:lang w:val="en-GB" w:eastAsia="zh-CN"/>
        </w:rPr>
        <w:t>from</w:t>
      </w:r>
      <w:r w:rsidR="00C5499E">
        <w:rPr>
          <w:lang w:val="en-GB" w:eastAsia="zh-CN"/>
        </w:rPr>
        <w:t xml:space="preserve"> gNB to guide UE Tx/Rx panel selection</w:t>
      </w:r>
      <w:r w:rsidR="001D170C">
        <w:rPr>
          <w:lang w:val="en-GB" w:eastAsia="zh-CN"/>
        </w:rPr>
        <w:t xml:space="preserve">, the </w:t>
      </w:r>
      <w:r w:rsidR="00C5499E">
        <w:rPr>
          <w:lang w:val="en-GB" w:eastAsia="zh-CN"/>
        </w:rPr>
        <w:t xml:space="preserve">following </w:t>
      </w:r>
      <w:r w:rsidR="00A01748">
        <w:rPr>
          <w:lang w:val="en-GB" w:eastAsia="zh-CN"/>
        </w:rPr>
        <w:t>improvements are also critical for an efficient panel management.</w:t>
      </w:r>
      <w:r>
        <w:rPr>
          <w:lang w:val="en-GB" w:eastAsia="zh-CN"/>
        </w:rPr>
        <w:t xml:space="preserve"> </w:t>
      </w:r>
    </w:p>
    <w:p w14:paraId="33FBA3C9" w14:textId="2651139F" w:rsidR="00C5499E" w:rsidRDefault="00C5499E" w:rsidP="00C67E2E">
      <w:pPr>
        <w:pStyle w:val="af"/>
        <w:numPr>
          <w:ilvl w:val="0"/>
          <w:numId w:val="29"/>
        </w:numPr>
        <w:rPr>
          <w:kern w:val="2"/>
          <w:lang w:val="en-GB" w:eastAsia="zh-CN"/>
        </w:rPr>
      </w:pPr>
      <w:r>
        <w:rPr>
          <w:rFonts w:hint="eastAsia"/>
          <w:kern w:val="2"/>
          <w:lang w:val="en-GB" w:eastAsia="zh-CN"/>
        </w:rPr>
        <w:t>P</w:t>
      </w:r>
      <w:r>
        <w:rPr>
          <w:kern w:val="2"/>
          <w:lang w:val="en-GB" w:eastAsia="zh-CN"/>
        </w:rPr>
        <w:t xml:space="preserve">anel status alignment between </w:t>
      </w:r>
      <w:r w:rsidR="00E7377C">
        <w:rPr>
          <w:kern w:val="2"/>
          <w:lang w:val="en-GB" w:eastAsia="zh-CN"/>
        </w:rPr>
        <w:t>gNB</w:t>
      </w:r>
      <w:r>
        <w:rPr>
          <w:kern w:val="2"/>
          <w:lang w:val="en-GB" w:eastAsia="zh-CN"/>
        </w:rPr>
        <w:t xml:space="preserve"> and UE</w:t>
      </w:r>
    </w:p>
    <w:p w14:paraId="5BEB69E8" w14:textId="1F0F3C55" w:rsidR="00C5499E" w:rsidRPr="00C67E2E" w:rsidRDefault="005816BA">
      <w:pPr>
        <w:rPr>
          <w:kern w:val="2"/>
          <w:lang w:val="en-GB" w:eastAsia="zh-CN"/>
        </w:rPr>
      </w:pPr>
      <w:r w:rsidRPr="0066380E">
        <w:rPr>
          <w:kern w:val="2"/>
          <w:lang w:val="en-GB" w:eastAsia="zh-CN"/>
        </w:rPr>
        <w:t xml:space="preserve">UE may turn off its panels for power-saving purpose and </w:t>
      </w:r>
      <w:r>
        <w:rPr>
          <w:kern w:val="2"/>
          <w:lang w:val="en-GB" w:eastAsia="zh-CN"/>
        </w:rPr>
        <w:t xml:space="preserve">2-3ms (values from Rel-15/16) is needed to </w:t>
      </w:r>
      <w:r w:rsidRPr="0066380E">
        <w:rPr>
          <w:kern w:val="2"/>
          <w:lang w:val="en-GB" w:eastAsia="zh-CN"/>
        </w:rPr>
        <w:t>acti</w:t>
      </w:r>
      <w:r>
        <w:rPr>
          <w:kern w:val="2"/>
          <w:lang w:val="en-GB" w:eastAsia="zh-CN"/>
        </w:rPr>
        <w:t>vate a panel</w:t>
      </w:r>
      <w:r w:rsidRPr="0066380E">
        <w:rPr>
          <w:kern w:val="2"/>
          <w:lang w:val="en-GB" w:eastAsia="zh-CN"/>
        </w:rPr>
        <w:t>.</w:t>
      </w:r>
      <w:r>
        <w:rPr>
          <w:kern w:val="2"/>
          <w:lang w:val="en-GB" w:eastAsia="zh-CN"/>
        </w:rPr>
        <w:t xml:space="preserve"> </w:t>
      </w:r>
      <w:r w:rsidR="00C32BDF">
        <w:rPr>
          <w:kern w:val="2"/>
          <w:lang w:val="en-GB" w:eastAsia="zh-CN"/>
        </w:rPr>
        <w:t xml:space="preserve">Meanwhile, UE may turn off its panels due to MPE issues to control its emission. </w:t>
      </w:r>
      <w:r w:rsidR="00A52F41">
        <w:rPr>
          <w:kern w:val="2"/>
          <w:lang w:val="en-GB" w:eastAsia="zh-CN"/>
        </w:rPr>
        <w:t xml:space="preserve">It could be problematic if the </w:t>
      </w:r>
      <w:r w:rsidR="00AC4CEE">
        <w:rPr>
          <w:kern w:val="2"/>
          <w:lang w:val="en-GB" w:eastAsia="zh-CN"/>
        </w:rPr>
        <w:t>status of UE panel</w:t>
      </w:r>
      <w:r w:rsidR="00A52F41">
        <w:rPr>
          <w:kern w:val="2"/>
          <w:lang w:val="en-GB" w:eastAsia="zh-CN"/>
        </w:rPr>
        <w:t xml:space="preserve"> is not </w:t>
      </w:r>
      <w:r w:rsidR="00AC4CEE">
        <w:rPr>
          <w:kern w:val="2"/>
          <w:lang w:val="en-GB" w:eastAsia="zh-CN"/>
        </w:rPr>
        <w:t>unknown</w:t>
      </w:r>
      <w:r w:rsidR="00A52F41">
        <w:rPr>
          <w:kern w:val="2"/>
          <w:lang w:val="en-GB" w:eastAsia="zh-CN"/>
        </w:rPr>
        <w:t xml:space="preserve"> at </w:t>
      </w:r>
      <w:r w:rsidR="00E7377C">
        <w:rPr>
          <w:kern w:val="2"/>
          <w:lang w:val="en-GB" w:eastAsia="zh-CN"/>
        </w:rPr>
        <w:t>gNB</w:t>
      </w:r>
      <w:r w:rsidR="00A52F41">
        <w:rPr>
          <w:kern w:val="2"/>
          <w:lang w:val="en-GB" w:eastAsia="zh-CN"/>
        </w:rPr>
        <w:t xml:space="preserve"> side</w:t>
      </w:r>
      <w:r w:rsidR="00AC4CEE">
        <w:rPr>
          <w:kern w:val="2"/>
          <w:lang w:val="en-GB" w:eastAsia="zh-CN"/>
        </w:rPr>
        <w:t xml:space="preserve">. </w:t>
      </w:r>
      <w:r w:rsidR="00A52F41">
        <w:rPr>
          <w:kern w:val="2"/>
          <w:lang w:val="en-GB" w:eastAsia="zh-CN"/>
        </w:rPr>
        <w:t xml:space="preserve"> </w:t>
      </w:r>
      <w:r w:rsidR="0004052F">
        <w:rPr>
          <w:kern w:val="2"/>
          <w:lang w:val="en-GB" w:eastAsia="zh-CN"/>
        </w:rPr>
        <w:t xml:space="preserve">The </w:t>
      </w:r>
      <w:r w:rsidR="00E7377C">
        <w:rPr>
          <w:kern w:val="2"/>
          <w:lang w:val="en-GB" w:eastAsia="zh-CN"/>
        </w:rPr>
        <w:t>gNB</w:t>
      </w:r>
      <w:r w:rsidR="00A52F41">
        <w:rPr>
          <w:kern w:val="2"/>
          <w:lang w:val="en-GB" w:eastAsia="zh-CN"/>
        </w:rPr>
        <w:t xml:space="preserve"> may make wrong scheduling decisions based on mismatched information, for example, indicating a deactivated UE panel for transmission and reception. </w:t>
      </w:r>
      <w:r>
        <w:rPr>
          <w:kern w:val="2"/>
          <w:lang w:val="en-GB" w:eastAsia="zh-CN"/>
        </w:rPr>
        <w:t xml:space="preserve">How to sync the panel status can be </w:t>
      </w:r>
      <w:r w:rsidR="00AC4CEE">
        <w:rPr>
          <w:kern w:val="2"/>
          <w:lang w:val="en-GB" w:eastAsia="zh-CN"/>
        </w:rPr>
        <w:t xml:space="preserve">left to </w:t>
      </w:r>
      <w:r>
        <w:rPr>
          <w:kern w:val="2"/>
          <w:lang w:val="en-GB" w:eastAsia="zh-CN"/>
        </w:rPr>
        <w:t>detailed design, for example, via beam reporting, RACH procedure or BFR procedure.</w:t>
      </w:r>
    </w:p>
    <w:p w14:paraId="42803D94" w14:textId="04EA674E" w:rsidR="00D0448D" w:rsidRPr="002F48D8" w:rsidRDefault="00C5499E" w:rsidP="00C67E2E">
      <w:pPr>
        <w:pStyle w:val="af"/>
        <w:numPr>
          <w:ilvl w:val="0"/>
          <w:numId w:val="29"/>
        </w:numPr>
        <w:rPr>
          <w:lang w:val="en-GB" w:eastAsia="zh-CN"/>
        </w:rPr>
      </w:pPr>
      <w:r>
        <w:rPr>
          <w:kern w:val="2"/>
          <w:lang w:val="en-GB" w:eastAsia="zh-CN"/>
        </w:rPr>
        <w:t>Panel-level timing adjustment and power control</w:t>
      </w:r>
    </w:p>
    <w:p w14:paraId="2E922A98" w14:textId="438AB774" w:rsidR="007B2376" w:rsidRPr="0056353B" w:rsidRDefault="0034267F" w:rsidP="00F423C1">
      <w:pPr>
        <w:rPr>
          <w:b/>
          <w:i/>
          <w:lang w:val="en-GB" w:eastAsia="zh-CN"/>
        </w:rPr>
      </w:pPr>
      <w:r>
        <w:rPr>
          <w:kern w:val="2"/>
          <w:lang w:val="en-GB" w:eastAsia="zh-CN"/>
        </w:rPr>
        <w:t xml:space="preserve">To cover </w:t>
      </w:r>
      <w:r w:rsidR="00E303A0">
        <w:rPr>
          <w:kern w:val="2"/>
          <w:lang w:val="en-GB" w:eastAsia="zh-CN"/>
        </w:rPr>
        <w:t>transmission over all</w:t>
      </w:r>
      <w:r>
        <w:rPr>
          <w:kern w:val="2"/>
          <w:lang w:val="en-GB" w:eastAsia="zh-CN"/>
        </w:rPr>
        <w:t xml:space="preserve"> direction</w:t>
      </w:r>
      <w:r w:rsidR="00E303A0">
        <w:rPr>
          <w:kern w:val="2"/>
          <w:lang w:val="en-GB" w:eastAsia="zh-CN"/>
        </w:rPr>
        <w:t>s</w:t>
      </w:r>
      <w:r>
        <w:rPr>
          <w:kern w:val="2"/>
          <w:lang w:val="en-GB" w:eastAsia="zh-CN"/>
        </w:rPr>
        <w:t xml:space="preserve">, </w:t>
      </w:r>
      <w:r w:rsidRPr="002F48D8">
        <w:rPr>
          <w:kern w:val="2"/>
          <w:lang w:val="en-GB" w:eastAsia="zh-CN"/>
        </w:rPr>
        <w:t xml:space="preserve">UE panels are </w:t>
      </w:r>
      <w:r w:rsidR="00AC4CEE">
        <w:rPr>
          <w:kern w:val="2"/>
          <w:lang w:val="en-GB" w:eastAsia="zh-CN"/>
        </w:rPr>
        <w:t>arranged</w:t>
      </w:r>
      <w:r w:rsidRPr="002F48D8">
        <w:rPr>
          <w:kern w:val="2"/>
          <w:lang w:val="en-GB" w:eastAsia="zh-CN"/>
        </w:rPr>
        <w:t xml:space="preserve"> in different place</w:t>
      </w:r>
      <w:r>
        <w:rPr>
          <w:kern w:val="2"/>
          <w:lang w:val="en-GB" w:eastAsia="zh-CN"/>
        </w:rPr>
        <w:t xml:space="preserve">s on </w:t>
      </w:r>
      <w:r w:rsidRPr="002F48D8">
        <w:rPr>
          <w:kern w:val="2"/>
          <w:lang w:val="en-GB" w:eastAsia="zh-CN"/>
        </w:rPr>
        <w:t xml:space="preserve">the device </w:t>
      </w:r>
      <w:r w:rsidR="00AC4CEE">
        <w:rPr>
          <w:kern w:val="2"/>
          <w:lang w:val="en-GB" w:eastAsia="zh-CN"/>
        </w:rPr>
        <w:t>with</w:t>
      </w:r>
      <w:r>
        <w:rPr>
          <w:kern w:val="2"/>
          <w:lang w:val="en-GB" w:eastAsia="zh-CN"/>
        </w:rPr>
        <w:t xml:space="preserve"> </w:t>
      </w:r>
      <w:r w:rsidRPr="002F48D8">
        <w:rPr>
          <w:kern w:val="2"/>
          <w:lang w:val="en-GB" w:eastAsia="zh-CN"/>
        </w:rPr>
        <w:t xml:space="preserve">different </w:t>
      </w:r>
      <w:r>
        <w:rPr>
          <w:kern w:val="2"/>
          <w:lang w:val="en-GB" w:eastAsia="zh-CN"/>
        </w:rPr>
        <w:t>orientations</w:t>
      </w:r>
      <w:r w:rsidR="008349B9">
        <w:rPr>
          <w:kern w:val="2"/>
          <w:lang w:val="en-GB" w:eastAsia="zh-CN"/>
        </w:rPr>
        <w:t>. T</w:t>
      </w:r>
      <w:r w:rsidRPr="002F48D8">
        <w:rPr>
          <w:kern w:val="2"/>
          <w:lang w:val="en-GB" w:eastAsia="zh-CN"/>
        </w:rPr>
        <w:t xml:space="preserve">he </w:t>
      </w:r>
      <w:r w:rsidR="00AC4CEE">
        <w:rPr>
          <w:kern w:val="2"/>
          <w:lang w:val="en-GB" w:eastAsia="zh-CN"/>
        </w:rPr>
        <w:t xml:space="preserve">propagation </w:t>
      </w:r>
      <w:r w:rsidR="008349B9">
        <w:rPr>
          <w:kern w:val="2"/>
          <w:lang w:val="en-GB" w:eastAsia="zh-CN"/>
        </w:rPr>
        <w:t xml:space="preserve">paths between </w:t>
      </w:r>
      <w:r w:rsidR="00AC4CEE">
        <w:rPr>
          <w:kern w:val="2"/>
          <w:lang w:val="en-GB" w:eastAsia="zh-CN"/>
        </w:rPr>
        <w:t>a</w:t>
      </w:r>
      <w:r w:rsidR="008349B9">
        <w:rPr>
          <w:kern w:val="2"/>
          <w:lang w:val="en-GB" w:eastAsia="zh-CN"/>
        </w:rPr>
        <w:t xml:space="preserve"> </w:t>
      </w:r>
      <w:r w:rsidR="00E7377C">
        <w:rPr>
          <w:kern w:val="2"/>
          <w:lang w:val="en-GB" w:eastAsia="zh-CN"/>
        </w:rPr>
        <w:t>gNB</w:t>
      </w:r>
      <w:r w:rsidR="008349B9">
        <w:rPr>
          <w:kern w:val="2"/>
          <w:lang w:val="en-GB" w:eastAsia="zh-CN"/>
        </w:rPr>
        <w:t xml:space="preserve"> </w:t>
      </w:r>
      <w:r w:rsidR="00AC4CEE">
        <w:rPr>
          <w:kern w:val="2"/>
          <w:lang w:val="en-GB" w:eastAsia="zh-CN"/>
        </w:rPr>
        <w:t xml:space="preserve">panel </w:t>
      </w:r>
      <w:r w:rsidR="008349B9">
        <w:rPr>
          <w:kern w:val="2"/>
          <w:lang w:val="en-GB" w:eastAsia="zh-CN"/>
        </w:rPr>
        <w:t>and UE</w:t>
      </w:r>
      <w:r w:rsidR="00AC4CEE">
        <w:rPr>
          <w:kern w:val="2"/>
          <w:lang w:val="en-GB" w:eastAsia="zh-CN"/>
        </w:rPr>
        <w:t xml:space="preserve"> panels can be </w:t>
      </w:r>
      <w:r w:rsidR="008349B9">
        <w:rPr>
          <w:kern w:val="2"/>
          <w:lang w:val="en-GB" w:eastAsia="zh-CN"/>
        </w:rPr>
        <w:t>even</w:t>
      </w:r>
      <w:r w:rsidR="00AC4CEE">
        <w:rPr>
          <w:kern w:val="2"/>
          <w:lang w:val="en-GB" w:eastAsia="zh-CN"/>
        </w:rPr>
        <w:t xml:space="preserve"> more different </w:t>
      </w:r>
      <w:r w:rsidR="008349B9">
        <w:rPr>
          <w:kern w:val="2"/>
          <w:lang w:val="en-GB" w:eastAsia="zh-CN"/>
        </w:rPr>
        <w:t xml:space="preserve">in </w:t>
      </w:r>
      <w:r w:rsidR="00AC4CEE">
        <w:rPr>
          <w:kern w:val="2"/>
          <w:lang w:val="en-GB" w:eastAsia="zh-CN"/>
        </w:rPr>
        <w:t xml:space="preserve">a </w:t>
      </w:r>
      <w:r w:rsidR="008349B9">
        <w:rPr>
          <w:kern w:val="2"/>
          <w:lang w:val="en-GB" w:eastAsia="zh-CN"/>
        </w:rPr>
        <w:t xml:space="preserve">NLOS </w:t>
      </w:r>
      <w:r w:rsidR="00AC4CEE">
        <w:rPr>
          <w:kern w:val="2"/>
          <w:lang w:val="en-GB" w:eastAsia="zh-CN"/>
        </w:rPr>
        <w:t>than that in a LOS</w:t>
      </w:r>
      <w:r w:rsidR="00546EFE">
        <w:rPr>
          <w:kern w:val="2"/>
          <w:lang w:val="en-GB" w:eastAsia="zh-CN"/>
        </w:rPr>
        <w:t xml:space="preserve">. </w:t>
      </w:r>
      <w:r w:rsidR="00AC4CEE">
        <w:rPr>
          <w:kern w:val="2"/>
          <w:lang w:val="en-GB" w:eastAsia="zh-CN"/>
        </w:rPr>
        <w:t xml:space="preserve">Therefore </w:t>
      </w:r>
      <w:r w:rsidR="00546EFE">
        <w:rPr>
          <w:kern w:val="2"/>
          <w:lang w:val="en-GB" w:eastAsia="zh-CN"/>
        </w:rPr>
        <w:t xml:space="preserve">dedicated panel management procedure should consider </w:t>
      </w:r>
      <w:r w:rsidR="00AC4CEE">
        <w:rPr>
          <w:kern w:val="2"/>
          <w:lang w:val="en-GB" w:eastAsia="zh-CN"/>
        </w:rPr>
        <w:t xml:space="preserve">different </w:t>
      </w:r>
      <w:r w:rsidRPr="005440C5">
        <w:rPr>
          <w:kern w:val="2"/>
          <w:lang w:val="en-GB" w:eastAsia="zh-CN"/>
        </w:rPr>
        <w:t>path loss</w:t>
      </w:r>
      <w:r w:rsidR="00E303A0">
        <w:rPr>
          <w:kern w:val="2"/>
          <w:lang w:val="en-GB" w:eastAsia="zh-CN"/>
        </w:rPr>
        <w:t>es and delays observed at</w:t>
      </w:r>
      <w:r w:rsidRPr="005440C5">
        <w:rPr>
          <w:kern w:val="2"/>
          <w:lang w:val="en-GB" w:eastAsia="zh-CN"/>
        </w:rPr>
        <w:t xml:space="preserve"> </w:t>
      </w:r>
      <w:r w:rsidR="004124E1">
        <w:rPr>
          <w:kern w:val="2"/>
          <w:lang w:val="en-GB" w:eastAsia="zh-CN"/>
        </w:rPr>
        <w:t xml:space="preserve">different </w:t>
      </w:r>
      <w:r w:rsidR="00E303A0">
        <w:rPr>
          <w:kern w:val="2"/>
          <w:lang w:val="en-GB" w:eastAsia="zh-CN"/>
        </w:rPr>
        <w:t>UE</w:t>
      </w:r>
      <w:r w:rsidRPr="005440C5">
        <w:rPr>
          <w:kern w:val="2"/>
          <w:lang w:val="en-GB" w:eastAsia="zh-CN"/>
        </w:rPr>
        <w:t xml:space="preserve"> panel</w:t>
      </w:r>
      <w:r w:rsidR="00AC4CEE">
        <w:rPr>
          <w:kern w:val="2"/>
          <w:lang w:val="en-GB" w:eastAsia="zh-CN"/>
        </w:rPr>
        <w:t>s</w:t>
      </w:r>
      <w:r w:rsidRPr="005440C5">
        <w:rPr>
          <w:kern w:val="2"/>
          <w:lang w:val="en-GB" w:eastAsia="zh-CN"/>
        </w:rPr>
        <w:t xml:space="preserve">. </w:t>
      </w:r>
    </w:p>
    <w:p w14:paraId="70903922" w14:textId="69CB9480" w:rsidR="00F56EBF" w:rsidRPr="00C67E2E" w:rsidRDefault="00980BCE" w:rsidP="00F56EBF">
      <w:pPr>
        <w:rPr>
          <w:i/>
          <w:lang w:val="en-GB" w:eastAsia="zh-CN"/>
        </w:rPr>
      </w:pPr>
      <w:r w:rsidRPr="00BE5977">
        <w:rPr>
          <w:b/>
          <w:i/>
          <w:lang w:val="en-GB" w:eastAsia="zh-CN"/>
        </w:rPr>
        <w:t xml:space="preserve">Proposal </w:t>
      </w:r>
      <w:r w:rsidR="00845E69">
        <w:rPr>
          <w:b/>
          <w:i/>
          <w:lang w:val="en-GB" w:eastAsia="zh-CN"/>
        </w:rPr>
        <w:t>9</w:t>
      </w:r>
      <w:r w:rsidR="00DC6A9B" w:rsidRPr="00BE5977">
        <w:rPr>
          <w:b/>
          <w:i/>
          <w:lang w:val="en-GB" w:eastAsia="zh-CN"/>
        </w:rPr>
        <w:t>:</w:t>
      </w:r>
      <w:r w:rsidR="008F0F1B" w:rsidRPr="00BE5977">
        <w:rPr>
          <w:i/>
          <w:lang w:val="en-GB" w:eastAsia="zh-CN"/>
        </w:rPr>
        <w:t xml:space="preserve"> UE panel management should </w:t>
      </w:r>
      <w:r w:rsidR="007B6DB7">
        <w:rPr>
          <w:i/>
          <w:lang w:val="en-GB" w:eastAsia="zh-CN"/>
        </w:rPr>
        <w:t>consider</w:t>
      </w:r>
      <w:r w:rsidR="0009242D">
        <w:rPr>
          <w:i/>
          <w:lang w:val="en-GB" w:eastAsia="zh-CN"/>
        </w:rPr>
        <w:t xml:space="preserve"> at least, e.g. </w:t>
      </w:r>
      <w:r w:rsidR="00C5499E" w:rsidRPr="00BE5977">
        <w:rPr>
          <w:i/>
          <w:lang w:val="en-GB" w:eastAsia="zh-CN"/>
        </w:rPr>
        <w:t xml:space="preserve">panel status alignment between </w:t>
      </w:r>
      <w:r w:rsidR="00E7377C" w:rsidRPr="00BE5977">
        <w:rPr>
          <w:i/>
          <w:lang w:val="en-GB" w:eastAsia="zh-CN"/>
        </w:rPr>
        <w:t>gNB</w:t>
      </w:r>
      <w:r w:rsidR="00C5499E" w:rsidRPr="00BE5977">
        <w:rPr>
          <w:i/>
          <w:lang w:val="en-GB" w:eastAsia="zh-CN"/>
        </w:rPr>
        <w:t xml:space="preserve"> and UE, panel-level timing adjustment</w:t>
      </w:r>
      <w:r w:rsidR="0009242D">
        <w:rPr>
          <w:i/>
          <w:lang w:val="en-GB" w:eastAsia="zh-CN"/>
        </w:rPr>
        <w:t xml:space="preserve">, </w:t>
      </w:r>
      <w:r w:rsidR="0009242D" w:rsidRPr="00BE5977">
        <w:rPr>
          <w:i/>
          <w:lang w:val="en-GB" w:eastAsia="zh-CN"/>
        </w:rPr>
        <w:t>and</w:t>
      </w:r>
      <w:r w:rsidR="00C5499E" w:rsidRPr="00BE5977">
        <w:rPr>
          <w:i/>
          <w:lang w:val="en-GB" w:eastAsia="zh-CN"/>
        </w:rPr>
        <w:t xml:space="preserve"> </w:t>
      </w:r>
      <w:r w:rsidR="0009242D">
        <w:rPr>
          <w:i/>
          <w:lang w:val="en-GB" w:eastAsia="zh-CN"/>
        </w:rPr>
        <w:t xml:space="preserve">panel-specific </w:t>
      </w:r>
      <w:r w:rsidR="00C5499E" w:rsidRPr="00BE5977">
        <w:rPr>
          <w:i/>
          <w:lang w:val="en-GB" w:eastAsia="zh-CN"/>
        </w:rPr>
        <w:t>power control</w:t>
      </w:r>
      <w:r w:rsidR="00DC6A9B" w:rsidRPr="00BE5977">
        <w:rPr>
          <w:i/>
          <w:lang w:val="en-GB" w:eastAsia="zh-CN"/>
        </w:rPr>
        <w:t>.</w:t>
      </w:r>
    </w:p>
    <w:p w14:paraId="6DF96086" w14:textId="77777777" w:rsidR="00490A2D" w:rsidRPr="0051464D" w:rsidRDefault="00490A2D" w:rsidP="00490A2D">
      <w:pPr>
        <w:rPr>
          <w:b/>
          <w:i/>
          <w:kern w:val="2"/>
          <w:lang w:val="en-GB" w:eastAsia="zh-CN"/>
        </w:rPr>
      </w:pPr>
    </w:p>
    <w:p w14:paraId="26618F0D" w14:textId="77777777" w:rsidR="003971BB" w:rsidRDefault="003971BB" w:rsidP="003971BB">
      <w:pPr>
        <w:pStyle w:val="1"/>
        <w:rPr>
          <w:sz w:val="22"/>
          <w:szCs w:val="22"/>
          <w:lang w:val="en-GB" w:eastAsia="zh-CN"/>
        </w:rPr>
      </w:pPr>
      <w:r w:rsidRPr="0051464D">
        <w:rPr>
          <w:sz w:val="22"/>
          <w:szCs w:val="22"/>
          <w:lang w:val="en-GB" w:eastAsia="zh-CN"/>
        </w:rPr>
        <w:t>Intra-cell and inter-cell Mobility</w:t>
      </w:r>
    </w:p>
    <w:p w14:paraId="77BDF99C" w14:textId="709B29B2" w:rsidR="003971BB" w:rsidRPr="005440C5" w:rsidRDefault="003971BB" w:rsidP="003971BB">
      <w:pPr>
        <w:rPr>
          <w:kern w:val="2"/>
          <w:lang w:val="en-GB" w:eastAsia="zh-CN"/>
        </w:rPr>
      </w:pPr>
      <w:r w:rsidRPr="0056353B">
        <w:rPr>
          <w:kern w:val="2"/>
          <w:lang w:val="en-GB" w:eastAsia="zh-CN"/>
        </w:rPr>
        <w:t xml:space="preserve">In NR, mobility procedures are handled at L3 level, using e.g. handover commands. HO commands are RRC </w:t>
      </w:r>
      <w:r>
        <w:rPr>
          <w:kern w:val="2"/>
          <w:lang w:val="en-GB" w:eastAsia="zh-CN"/>
        </w:rPr>
        <w:t xml:space="preserve">reconfiguration </w:t>
      </w:r>
      <w:r w:rsidRPr="0056353B">
        <w:rPr>
          <w:kern w:val="2"/>
          <w:lang w:val="en-GB" w:eastAsia="zh-CN"/>
        </w:rPr>
        <w:t xml:space="preserve">messages </w:t>
      </w:r>
      <w:r>
        <w:rPr>
          <w:kern w:val="2"/>
          <w:lang w:val="en-GB" w:eastAsia="zh-CN"/>
        </w:rPr>
        <w:t>with higher-layer parameter</w:t>
      </w:r>
      <w:r w:rsidRPr="0056353B">
        <w:rPr>
          <w:kern w:val="2"/>
          <w:lang w:val="en-GB" w:eastAsia="zh-CN"/>
        </w:rPr>
        <w:t xml:space="preserve"> </w:t>
      </w:r>
      <w:r w:rsidRPr="005440C5">
        <w:rPr>
          <w:i/>
          <w:kern w:val="2"/>
          <w:lang w:val="en-GB" w:eastAsia="zh-CN"/>
        </w:rPr>
        <w:t>reconfigurationWithSync</w:t>
      </w:r>
      <w:r w:rsidRPr="005440C5">
        <w:rPr>
          <w:kern w:val="2"/>
          <w:lang w:val="en-GB" w:eastAsia="zh-CN"/>
        </w:rPr>
        <w:t xml:space="preserve"> </w:t>
      </w:r>
      <w:r>
        <w:rPr>
          <w:kern w:val="2"/>
          <w:lang w:val="en-GB" w:eastAsia="zh-CN"/>
        </w:rPr>
        <w:t>carrying</w:t>
      </w:r>
      <w:r w:rsidRPr="005440C5">
        <w:rPr>
          <w:kern w:val="2"/>
          <w:lang w:val="en-GB" w:eastAsia="zh-CN"/>
        </w:rPr>
        <w:t xml:space="preserve"> the target cell’s configuration. HO procedures require the UE to </w:t>
      </w:r>
      <w:r>
        <w:rPr>
          <w:kern w:val="2"/>
          <w:lang w:val="en-GB" w:eastAsia="zh-CN"/>
        </w:rPr>
        <w:t xml:space="preserve">perform Random Access with the target cell, </w:t>
      </w:r>
      <w:r w:rsidRPr="005440C5">
        <w:rPr>
          <w:kern w:val="2"/>
          <w:lang w:val="en-GB" w:eastAsia="zh-CN"/>
        </w:rPr>
        <w:t xml:space="preserve">synchronize at the physical layer with the target cell, acquire critical system information such as MIB and SIB1 and use the new C-RNTI to receive downlink channels </w:t>
      </w:r>
      <w:r>
        <w:rPr>
          <w:kern w:val="2"/>
          <w:lang w:val="en-GB" w:eastAsia="zh-CN"/>
        </w:rPr>
        <w:t>from the target cell</w:t>
      </w:r>
      <w:r w:rsidRPr="005440C5">
        <w:rPr>
          <w:kern w:val="2"/>
          <w:lang w:val="en-GB" w:eastAsia="zh-CN"/>
        </w:rPr>
        <w:t xml:space="preserve">. Typical HO procedures </w:t>
      </w:r>
      <w:r>
        <w:rPr>
          <w:kern w:val="2"/>
          <w:lang w:val="en-GB" w:eastAsia="zh-CN"/>
        </w:rPr>
        <w:t xml:space="preserve">may </w:t>
      </w:r>
      <w:r w:rsidRPr="005440C5">
        <w:rPr>
          <w:kern w:val="2"/>
          <w:lang w:val="en-GB" w:eastAsia="zh-CN"/>
        </w:rPr>
        <w:t>also reconfigure the UE to use other UE-specific information such as DL/UL BWPs, CORESETs, Search Space sets, NZP-CSI-RS resources, etc. The first technical issue that we face with L1/L2-centric inter-cell mobility is that of signalling overhead: simply transferring the content of the HO command to L1/L2 is not a technically viable solution as MAC-CE commands were designed to carry small payloads.</w:t>
      </w:r>
    </w:p>
    <w:p w14:paraId="6610AD3F" w14:textId="1E6498FA" w:rsidR="003971BB" w:rsidRPr="002F48D8" w:rsidRDefault="003971BB" w:rsidP="003971BB">
      <w:pPr>
        <w:rPr>
          <w:kern w:val="2"/>
          <w:lang w:val="en-GB" w:eastAsia="zh-CN"/>
        </w:rPr>
      </w:pPr>
      <w:r w:rsidRPr="00BE5977">
        <w:rPr>
          <w:b/>
          <w:i/>
          <w:kern w:val="2"/>
          <w:lang w:val="en-GB" w:eastAsia="zh-CN"/>
        </w:rPr>
        <w:t xml:space="preserve">Observation </w:t>
      </w:r>
      <w:r w:rsidR="00845E69">
        <w:rPr>
          <w:b/>
          <w:i/>
          <w:kern w:val="2"/>
          <w:lang w:val="en-GB" w:eastAsia="zh-CN"/>
        </w:rPr>
        <w:t>8</w:t>
      </w:r>
      <w:r w:rsidRPr="00BE5977">
        <w:rPr>
          <w:b/>
          <w:i/>
          <w:kern w:val="2"/>
          <w:lang w:val="en-GB" w:eastAsia="zh-CN"/>
        </w:rPr>
        <w:t xml:space="preserve">: </w:t>
      </w:r>
      <w:r w:rsidRPr="00BE5977">
        <w:rPr>
          <w:i/>
          <w:kern w:val="2"/>
          <w:lang w:val="en-GB" w:eastAsia="zh-CN"/>
        </w:rPr>
        <w:t>It is not feasible to transfer all HO command payload to MAC-CE commands for the purpose of inter-cell mobility</w:t>
      </w:r>
      <w:r>
        <w:rPr>
          <w:i/>
          <w:kern w:val="2"/>
          <w:lang w:val="en-GB" w:eastAsia="zh-CN"/>
        </w:rPr>
        <w:t>.</w:t>
      </w:r>
    </w:p>
    <w:p w14:paraId="5B3DD36F" w14:textId="03698784" w:rsidR="003971BB" w:rsidRPr="005440C5" w:rsidRDefault="003971BB" w:rsidP="003971BB">
      <w:pPr>
        <w:rPr>
          <w:kern w:val="2"/>
          <w:lang w:val="en-GB" w:eastAsia="zh-CN"/>
        </w:rPr>
      </w:pPr>
      <w:r w:rsidRPr="002F48D8">
        <w:rPr>
          <w:kern w:val="2"/>
          <w:lang w:val="en-GB" w:eastAsia="zh-CN"/>
        </w:rPr>
        <w:t xml:space="preserve">The MIMO WID specifically outlines </w:t>
      </w:r>
      <w:r w:rsidRPr="005A159A">
        <w:rPr>
          <w:kern w:val="2"/>
          <w:lang w:val="en-GB" w:eastAsia="zh-CN"/>
        </w:rPr>
        <w:t xml:space="preserve">the design of a </w:t>
      </w:r>
      <w:r w:rsidRPr="00822B54">
        <w:rPr>
          <w:kern w:val="2"/>
          <w:lang w:val="en-GB" w:eastAsia="zh-CN"/>
        </w:rPr>
        <w:t>L1/L2-centric</w:t>
      </w:r>
      <w:r w:rsidRPr="005A159A">
        <w:rPr>
          <w:kern w:val="2"/>
          <w:lang w:val="en-GB" w:eastAsia="zh-CN"/>
        </w:rPr>
        <w:t xml:space="preserve"> mobility framework to facilitate efficient DL/UL beam management for both intra-cell and inter-cell mobility. </w:t>
      </w:r>
      <w:r>
        <w:rPr>
          <w:kern w:val="2"/>
          <w:lang w:val="en-GB" w:eastAsia="zh-CN"/>
        </w:rPr>
        <w:t>The goal of this MIMO WID is to phase out RRC-based mobility procedures and instead rely on L1/L2-centric mobility procedures.</w:t>
      </w:r>
      <w:r w:rsidRPr="0051464D">
        <w:rPr>
          <w:kern w:val="2"/>
          <w:lang w:val="en-GB" w:eastAsia="zh-CN"/>
        </w:rPr>
        <w:t xml:space="preserve"> </w:t>
      </w:r>
      <w:r>
        <w:rPr>
          <w:kern w:val="2"/>
          <w:lang w:val="en-GB" w:eastAsia="zh-CN"/>
        </w:rPr>
        <w:t xml:space="preserve">Taking as an example the DAPS-HO solution that has been adopted in Rel-16: the UE holds two serving cell configurations (source and target respectively) and performs simultaneous DL reception for the duration of the HO. </w:t>
      </w:r>
      <w:r w:rsidRPr="005440C5">
        <w:rPr>
          <w:kern w:val="2"/>
          <w:lang w:val="en-GB" w:eastAsia="zh-CN"/>
        </w:rPr>
        <w:t>Given that the emphasis is on having an L1/L2-centric design</w:t>
      </w:r>
      <w:r>
        <w:rPr>
          <w:kern w:val="2"/>
          <w:lang w:val="en-GB" w:eastAsia="zh-CN"/>
        </w:rPr>
        <w:t xml:space="preserve">, this raises many questions that we need to address: is a UE expected to hold multiple serving cell configurations during L1/L2-centric mobility? Is interruption-free mobility experience the main goal of L1/L2-centric mobility solutions? Is the UE expected to perform Random Access or Timing Advance updates as part of L1/L2-centric mobility? How is the target cell expected to know when the UE is ready to receive DL data transmissions? These are some of the issues that will have to be addressed as we design an efficient and interruption-free L1/L2-centric mobility solution.  In our view, the only way to make tangible progress on inter-cell mobility in the context of this WID is if the UE is allowed keep </w:t>
      </w:r>
      <w:r w:rsidRPr="005440C5">
        <w:rPr>
          <w:kern w:val="2"/>
          <w:lang w:val="en-GB" w:eastAsia="zh-CN"/>
        </w:rPr>
        <w:t xml:space="preserve">its serving cell configuration </w:t>
      </w:r>
      <w:r w:rsidRPr="005440C5">
        <w:rPr>
          <w:kern w:val="2"/>
          <w:lang w:val="en-GB" w:eastAsia="zh-CN"/>
        </w:rPr>
        <w:lastRenderedPageBreak/>
        <w:t>throughout these L1/L2-centric mobility procedures and simply change/update certain fields as the UE moves from one cell to another.</w:t>
      </w:r>
      <w:r>
        <w:rPr>
          <w:kern w:val="2"/>
          <w:lang w:val="en-GB" w:eastAsia="zh-CN"/>
        </w:rPr>
        <w:t xml:space="preserve"> Given the numerous questions that an inter-cell mobility solution would have to address, our view is that we should focus on the technical issues we need to solve before we move forward with developing an L1/L2-centric mobility solution.</w:t>
      </w:r>
    </w:p>
    <w:p w14:paraId="04FECB64" w14:textId="3CD25465" w:rsidR="003971BB" w:rsidRPr="002F48D8" w:rsidRDefault="003971BB" w:rsidP="003971BB">
      <w:pPr>
        <w:rPr>
          <w:kern w:val="2"/>
          <w:lang w:val="en-GB" w:eastAsia="zh-CN"/>
        </w:rPr>
      </w:pPr>
      <w:r w:rsidRPr="00BE5977">
        <w:rPr>
          <w:b/>
          <w:i/>
          <w:kern w:val="2"/>
          <w:lang w:val="en-GB" w:eastAsia="zh-CN"/>
        </w:rPr>
        <w:t>Observation</w:t>
      </w:r>
      <w:r>
        <w:rPr>
          <w:b/>
          <w:i/>
          <w:kern w:val="2"/>
          <w:lang w:val="en-GB" w:eastAsia="zh-CN"/>
        </w:rPr>
        <w:t xml:space="preserve"> </w:t>
      </w:r>
      <w:r w:rsidR="00845E69">
        <w:rPr>
          <w:b/>
          <w:i/>
          <w:kern w:val="2"/>
          <w:lang w:val="en-GB" w:eastAsia="zh-CN"/>
        </w:rPr>
        <w:t>9</w:t>
      </w:r>
      <w:r w:rsidRPr="00BE5977">
        <w:rPr>
          <w:b/>
          <w:i/>
          <w:kern w:val="2"/>
          <w:lang w:val="en-GB" w:eastAsia="zh-CN"/>
        </w:rPr>
        <w:t xml:space="preserve">: </w:t>
      </w:r>
      <w:r w:rsidRPr="00917CE8">
        <w:rPr>
          <w:i/>
          <w:kern w:val="2"/>
          <w:lang w:val="en-GB" w:eastAsia="zh-CN"/>
        </w:rPr>
        <w:t>L1/L2-centric mobility solutions need to address a myriad of issues, e.g. reducing interruption time, dealing with random access, informing the target cell that the UE is ready to receive data transmissions.</w:t>
      </w:r>
    </w:p>
    <w:p w14:paraId="3DCD7F83" w14:textId="1CABC0BD" w:rsidR="003971BB" w:rsidRDefault="003971BB" w:rsidP="003971BB">
      <w:pPr>
        <w:rPr>
          <w:kern w:val="2"/>
          <w:lang w:val="en-GB" w:eastAsia="zh-CN"/>
        </w:rPr>
      </w:pPr>
      <w:r w:rsidRPr="002F48D8">
        <w:rPr>
          <w:kern w:val="2"/>
          <w:lang w:val="en-GB" w:eastAsia="zh-CN"/>
        </w:rPr>
        <w:t>In light of the technical issues relating</w:t>
      </w:r>
      <w:r w:rsidRPr="005A159A">
        <w:rPr>
          <w:kern w:val="2"/>
          <w:lang w:val="en-GB" w:eastAsia="zh-CN"/>
        </w:rPr>
        <w:t xml:space="preserve"> to inter-cell mobility that we have explained above, the case for developing solutions to facilitate higher intra-cell mobility is much clearer in the sense that beam management mechanisms and procedures are already in place to allow the network to manage</w:t>
      </w:r>
      <w:r w:rsidRPr="0051464D">
        <w:rPr>
          <w:kern w:val="2"/>
          <w:lang w:val="en-GB" w:eastAsia="zh-CN"/>
        </w:rPr>
        <w:t xml:space="preserve"> intra-cell mobility. </w:t>
      </w:r>
      <w:r w:rsidRPr="005440C5">
        <w:rPr>
          <w:kern w:val="2"/>
          <w:lang w:val="en-GB" w:eastAsia="zh-CN"/>
        </w:rPr>
        <w:t>NR Rel-17 should introduce enhancements to develop L1/L2-centric solutions to enable higher intra-cell mobility</w:t>
      </w:r>
      <w:r>
        <w:rPr>
          <w:kern w:val="2"/>
          <w:lang w:val="en-GB" w:eastAsia="zh-CN"/>
        </w:rPr>
        <w:t>.</w:t>
      </w:r>
      <w:r w:rsidRPr="00DE5FBB">
        <w:rPr>
          <w:kern w:val="2"/>
          <w:lang w:val="en-GB" w:eastAsia="zh-CN"/>
        </w:rPr>
        <w:t xml:space="preserve"> </w:t>
      </w:r>
      <w:r>
        <w:rPr>
          <w:kern w:val="2"/>
          <w:lang w:val="en-GB" w:eastAsia="zh-CN"/>
        </w:rPr>
        <w:t>Some of the enhancements that can be applied for intra-cell mobility have already been described in Sections 3 and 4. Other enhancements that can be considered as part of improving intra-cell mobility are listed below:</w:t>
      </w:r>
    </w:p>
    <w:p w14:paraId="0FA1A9AC" w14:textId="77777777" w:rsidR="003971BB" w:rsidRDefault="003971BB" w:rsidP="003971BB">
      <w:pPr>
        <w:pStyle w:val="af"/>
        <w:numPr>
          <w:ilvl w:val="0"/>
          <w:numId w:val="43"/>
        </w:numPr>
        <w:rPr>
          <w:kern w:val="2"/>
          <w:lang w:val="en-GB" w:eastAsia="zh-CN"/>
        </w:rPr>
      </w:pPr>
      <w:r>
        <w:rPr>
          <w:kern w:val="2"/>
          <w:lang w:val="en-GB" w:eastAsia="zh-CN"/>
        </w:rPr>
        <w:t>Multiple UE panels incorporated with common beam design: The assumption of a single common beam for DL and UL transmission may not be sufficient in certain scenarios. For scenarios where a multi-panel UE is assumed to operate in multi-connected fashion, multiple common DL/UL beams can be used.</w:t>
      </w:r>
    </w:p>
    <w:p w14:paraId="47F6E03C" w14:textId="77777777" w:rsidR="003971BB" w:rsidRDefault="003971BB" w:rsidP="003971BB">
      <w:pPr>
        <w:pStyle w:val="af"/>
        <w:numPr>
          <w:ilvl w:val="0"/>
          <w:numId w:val="43"/>
        </w:numPr>
        <w:rPr>
          <w:kern w:val="2"/>
          <w:lang w:val="en-GB" w:eastAsia="zh-CN"/>
        </w:rPr>
      </w:pPr>
      <w:r>
        <w:rPr>
          <w:kern w:val="2"/>
          <w:lang w:val="en-GB" w:eastAsia="zh-CN"/>
        </w:rPr>
        <w:t xml:space="preserve">Power consumption management in M-TRP operation: The usage of M-DCI M-TRP is based on the configuration of different CORESETs using different values of </w:t>
      </w:r>
      <w:r w:rsidRPr="00ED552E">
        <w:rPr>
          <w:i/>
          <w:kern w:val="2"/>
          <w:lang w:val="en-GB" w:eastAsia="zh-CN"/>
        </w:rPr>
        <w:t>CORESETPoolIndex</w:t>
      </w:r>
      <w:r>
        <w:rPr>
          <w:kern w:val="2"/>
          <w:lang w:val="en-GB" w:eastAsia="zh-CN"/>
        </w:rPr>
        <w:t>. In order to manage PDCCH blind detection complexity at the UE, the NW can activate/deactivate specific CORESETs and Search Spaces using L1/L2-centric solutions.</w:t>
      </w:r>
    </w:p>
    <w:p w14:paraId="650532D7" w14:textId="77777777" w:rsidR="003971BB" w:rsidRPr="00ED552E" w:rsidRDefault="003971BB" w:rsidP="003971BB">
      <w:pPr>
        <w:pStyle w:val="af"/>
        <w:numPr>
          <w:ilvl w:val="0"/>
          <w:numId w:val="43"/>
        </w:numPr>
        <w:rPr>
          <w:kern w:val="2"/>
          <w:lang w:val="en-GB" w:eastAsia="zh-CN"/>
        </w:rPr>
      </w:pPr>
      <w:r>
        <w:rPr>
          <w:kern w:val="2"/>
          <w:lang w:val="en-GB" w:eastAsia="zh-CN"/>
        </w:rPr>
        <w:t>Beam Failure Recovery in multi-panel/M-TRP operation: A multi-panel UE using multiple common DL/UL beams would need to perform BFR operation for each panel independently. Similarly, if a UE is configured with M-DCI M-TRP with multi-beam operation, the UE may need to perform BFR for each TRP independently.</w:t>
      </w:r>
    </w:p>
    <w:p w14:paraId="137C422B" w14:textId="17306F57" w:rsidR="003971BB" w:rsidRPr="005440C5" w:rsidRDefault="00845E69" w:rsidP="003971BB">
      <w:pPr>
        <w:rPr>
          <w:kern w:val="2"/>
          <w:lang w:val="en-GB" w:eastAsia="zh-CN"/>
        </w:rPr>
      </w:pPr>
      <w:r>
        <w:rPr>
          <w:lang w:val="en-GB" w:eastAsia="zh-CN"/>
        </w:rPr>
        <w:t>Therefore, we have the following proposal.</w:t>
      </w:r>
    </w:p>
    <w:p w14:paraId="210319DB" w14:textId="01BCE3A0" w:rsidR="003971BB" w:rsidRPr="00822B54" w:rsidRDefault="003971BB" w:rsidP="003971BB">
      <w:pPr>
        <w:rPr>
          <w:i/>
          <w:kern w:val="2"/>
          <w:lang w:val="en-GB" w:eastAsia="zh-CN"/>
        </w:rPr>
      </w:pPr>
      <w:r w:rsidRPr="00BE5977">
        <w:rPr>
          <w:b/>
          <w:i/>
          <w:kern w:val="2"/>
          <w:lang w:val="en-GB" w:eastAsia="zh-CN"/>
        </w:rPr>
        <w:t xml:space="preserve">Proposal </w:t>
      </w:r>
      <w:r w:rsidR="00845E69">
        <w:rPr>
          <w:b/>
          <w:i/>
          <w:kern w:val="2"/>
          <w:lang w:val="en-GB" w:eastAsia="zh-CN"/>
        </w:rPr>
        <w:t>10</w:t>
      </w:r>
      <w:r w:rsidRPr="00BE5977">
        <w:rPr>
          <w:b/>
          <w:i/>
          <w:kern w:val="2"/>
          <w:lang w:val="en-GB" w:eastAsia="zh-CN"/>
        </w:rPr>
        <w:t xml:space="preserve">: </w:t>
      </w:r>
      <w:r w:rsidRPr="00BE5977">
        <w:rPr>
          <w:i/>
          <w:kern w:val="2"/>
          <w:lang w:val="en-GB" w:eastAsia="zh-CN"/>
        </w:rPr>
        <w:t xml:space="preserve">Prioritize the support of intra-cell mobility </w:t>
      </w:r>
      <w:r>
        <w:rPr>
          <w:i/>
          <w:kern w:val="2"/>
          <w:lang w:val="en-GB" w:eastAsia="zh-CN"/>
        </w:rPr>
        <w:t xml:space="preserve">using L1/L2-centric solutions </w:t>
      </w:r>
      <w:r w:rsidR="00215BF4">
        <w:rPr>
          <w:i/>
          <w:kern w:val="2"/>
          <w:lang w:val="en-GB" w:eastAsia="zh-CN"/>
        </w:rPr>
        <w:t xml:space="preserve">to enable/improve </w:t>
      </w:r>
      <w:r w:rsidRPr="00BE5977">
        <w:rPr>
          <w:i/>
          <w:kern w:val="2"/>
          <w:lang w:val="en-GB" w:eastAsia="zh-CN"/>
        </w:rPr>
        <w:t xml:space="preserve">common beam </w:t>
      </w:r>
      <w:r w:rsidR="00215BF4">
        <w:rPr>
          <w:i/>
          <w:kern w:val="2"/>
          <w:lang w:val="en-GB" w:eastAsia="zh-CN"/>
        </w:rPr>
        <w:t xml:space="preserve">operation </w:t>
      </w:r>
      <w:r w:rsidRPr="00BE5977">
        <w:rPr>
          <w:i/>
          <w:kern w:val="2"/>
          <w:lang w:val="en-GB" w:eastAsia="zh-CN"/>
        </w:rPr>
        <w:t>for DL</w:t>
      </w:r>
      <w:r w:rsidR="00215BF4">
        <w:rPr>
          <w:i/>
          <w:kern w:val="2"/>
          <w:lang w:val="en-GB" w:eastAsia="zh-CN"/>
        </w:rPr>
        <w:t>/</w:t>
      </w:r>
      <w:r w:rsidRPr="00BE5977">
        <w:rPr>
          <w:i/>
          <w:kern w:val="2"/>
          <w:lang w:val="en-GB" w:eastAsia="zh-CN"/>
        </w:rPr>
        <w:t>UL intra-band CA and unified TCI framework</w:t>
      </w:r>
      <w:r w:rsidR="007746B2">
        <w:rPr>
          <w:i/>
          <w:kern w:val="2"/>
          <w:lang w:val="en-GB" w:eastAsia="zh-CN"/>
        </w:rPr>
        <w:t xml:space="preserve"> </w:t>
      </w:r>
      <w:r w:rsidR="00215BF4">
        <w:rPr>
          <w:i/>
          <w:kern w:val="2"/>
          <w:lang w:val="en-GB" w:eastAsia="zh-CN"/>
        </w:rPr>
        <w:t xml:space="preserve">used </w:t>
      </w:r>
      <w:r w:rsidR="007746B2">
        <w:rPr>
          <w:i/>
          <w:kern w:val="2"/>
          <w:lang w:val="en-GB" w:eastAsia="zh-CN"/>
        </w:rPr>
        <w:t xml:space="preserve">for </w:t>
      </w:r>
      <w:r w:rsidR="007746B2" w:rsidRPr="00E71B70">
        <w:rPr>
          <w:i/>
          <w:kern w:val="2"/>
          <w:lang w:val="en-GB" w:eastAsia="zh-CN"/>
        </w:rPr>
        <w:t xml:space="preserve">multi-panel/M-TRP </w:t>
      </w:r>
      <w:r w:rsidR="007746B2">
        <w:rPr>
          <w:i/>
          <w:kern w:val="2"/>
          <w:lang w:val="en-GB" w:eastAsia="zh-CN"/>
        </w:rPr>
        <w:t>implementation scenario</w:t>
      </w:r>
      <w:r w:rsidRPr="00BE5977">
        <w:rPr>
          <w:i/>
          <w:kern w:val="2"/>
          <w:lang w:val="en-GB" w:eastAsia="zh-CN"/>
        </w:rPr>
        <w:t>.</w:t>
      </w:r>
      <w:r w:rsidRPr="00822B54">
        <w:rPr>
          <w:i/>
          <w:kern w:val="2"/>
          <w:lang w:val="en-GB" w:eastAsia="zh-CN"/>
        </w:rPr>
        <w:t xml:space="preserve"> </w:t>
      </w:r>
    </w:p>
    <w:p w14:paraId="2DD930BA" w14:textId="77777777" w:rsidR="00FE10AF" w:rsidRPr="00312A59" w:rsidRDefault="00FE10AF" w:rsidP="0032106F">
      <w:pPr>
        <w:rPr>
          <w:highlight w:val="cyan"/>
          <w:lang w:val="en-GB"/>
        </w:rPr>
      </w:pPr>
    </w:p>
    <w:p w14:paraId="2EC4066E" w14:textId="77777777" w:rsidR="003E1ABD" w:rsidRPr="0056353B" w:rsidRDefault="003E1ABD" w:rsidP="0032106F">
      <w:pPr>
        <w:pStyle w:val="1"/>
        <w:rPr>
          <w:sz w:val="22"/>
          <w:szCs w:val="22"/>
          <w:lang w:val="en-GB" w:eastAsia="zh-CN"/>
        </w:rPr>
      </w:pPr>
      <w:r w:rsidRPr="0051464D">
        <w:rPr>
          <w:sz w:val="22"/>
          <w:szCs w:val="22"/>
          <w:lang w:val="en-GB" w:eastAsia="zh-CN"/>
        </w:rPr>
        <w:t xml:space="preserve">Summary of </w:t>
      </w:r>
      <w:r w:rsidR="00A80B89" w:rsidRPr="0051464D">
        <w:rPr>
          <w:sz w:val="22"/>
          <w:szCs w:val="22"/>
          <w:lang w:val="en-GB" w:eastAsia="zh-CN"/>
        </w:rPr>
        <w:t>proposals</w:t>
      </w:r>
    </w:p>
    <w:p w14:paraId="31376E39" w14:textId="7C16B285" w:rsidR="009F6EAB" w:rsidRPr="005440C5" w:rsidRDefault="00A940D8" w:rsidP="0032106F">
      <w:pPr>
        <w:rPr>
          <w:lang w:val="en-GB" w:eastAsia="zh-CN"/>
        </w:rPr>
      </w:pPr>
      <w:r w:rsidRPr="005440C5">
        <w:rPr>
          <w:lang w:val="en-GB" w:eastAsia="zh-CN"/>
        </w:rPr>
        <w:t>The observation</w:t>
      </w:r>
      <w:r w:rsidR="007B6F22" w:rsidRPr="005440C5">
        <w:rPr>
          <w:lang w:val="en-GB" w:eastAsia="zh-CN"/>
        </w:rPr>
        <w:t>s</w:t>
      </w:r>
      <w:r w:rsidR="009F6EAB" w:rsidRPr="005440C5">
        <w:rPr>
          <w:lang w:val="en-GB" w:eastAsia="zh-CN"/>
        </w:rPr>
        <w:t xml:space="preserve"> and proposals of this paper are summarized as follows. </w:t>
      </w:r>
    </w:p>
    <w:p w14:paraId="1059A6B7" w14:textId="77777777" w:rsidR="00917CE8" w:rsidRDefault="00917CE8" w:rsidP="0032106F">
      <w:pPr>
        <w:rPr>
          <w:u w:val="single"/>
          <w:lang w:eastAsia="zh-CN"/>
        </w:rPr>
      </w:pPr>
      <w:r>
        <w:rPr>
          <w:u w:val="single"/>
          <w:lang w:eastAsia="zh-CN"/>
        </w:rPr>
        <w:t>Evaluation methodology and assumptions</w:t>
      </w:r>
    </w:p>
    <w:p w14:paraId="529F041F" w14:textId="6EE0195B" w:rsidR="00DB37F2" w:rsidRPr="00BE5977" w:rsidRDefault="00DB37F2" w:rsidP="00DB37F2">
      <w:pPr>
        <w:rPr>
          <w:i/>
          <w:lang w:val="en-GB" w:eastAsia="zh-CN"/>
        </w:rPr>
      </w:pPr>
      <w:r w:rsidRPr="00BE5977">
        <w:rPr>
          <w:b/>
          <w:i/>
          <w:lang w:val="en-GB" w:eastAsia="zh-CN"/>
        </w:rPr>
        <w:t>Observation</w:t>
      </w:r>
      <w:r>
        <w:rPr>
          <w:b/>
          <w:i/>
          <w:lang w:val="en-GB" w:eastAsia="zh-CN"/>
        </w:rPr>
        <w:t xml:space="preserve"> 1</w:t>
      </w:r>
      <w:r w:rsidRPr="00BE5977">
        <w:rPr>
          <w:b/>
          <w:i/>
          <w:lang w:val="en-GB" w:eastAsia="zh-CN"/>
        </w:rPr>
        <w:t>:</w:t>
      </w:r>
      <w:r w:rsidRPr="00955AE0">
        <w:rPr>
          <w:i/>
          <w:lang w:val="en-GB" w:eastAsia="zh-CN"/>
        </w:rPr>
        <w:t xml:space="preserve"> Evaluating i</w:t>
      </w:r>
      <w:r w:rsidRPr="00CD3757">
        <w:rPr>
          <w:i/>
          <w:lang w:val="en-GB" w:eastAsia="zh-CN"/>
        </w:rPr>
        <w:t>nter-cell mobility requires</w:t>
      </w:r>
      <w:r>
        <w:rPr>
          <w:i/>
          <w:lang w:val="en-GB" w:eastAsia="zh-CN"/>
        </w:rPr>
        <w:t xml:space="preserve"> proper </w:t>
      </w:r>
      <w:r w:rsidRPr="00CD3757">
        <w:rPr>
          <w:i/>
          <w:lang w:val="en-GB" w:eastAsia="zh-CN"/>
        </w:rPr>
        <w:t>modelling</w:t>
      </w:r>
      <w:r>
        <w:rPr>
          <w:i/>
          <w:lang w:val="en-GB" w:eastAsia="zh-CN"/>
        </w:rPr>
        <w:t xml:space="preserve"> of</w:t>
      </w:r>
      <w:r w:rsidRPr="00CD3757">
        <w:rPr>
          <w:i/>
          <w:lang w:val="en-GB" w:eastAsia="zh-CN"/>
        </w:rPr>
        <w:t xml:space="preserve"> cross-cell movement trajectory </w:t>
      </w:r>
      <w:r>
        <w:rPr>
          <w:i/>
          <w:lang w:val="en-GB" w:eastAsia="zh-CN"/>
        </w:rPr>
        <w:t>together with</w:t>
      </w:r>
      <w:r w:rsidRPr="00CD3757">
        <w:rPr>
          <w:i/>
          <w:lang w:val="en-GB" w:eastAsia="zh-CN"/>
        </w:rPr>
        <w:t xml:space="preserve"> spatial consistency.</w:t>
      </w:r>
    </w:p>
    <w:p w14:paraId="2CF1CEF2" w14:textId="77777777" w:rsidR="00DB37F2" w:rsidRDefault="00DB37F2" w:rsidP="0032106F">
      <w:pPr>
        <w:rPr>
          <w:i/>
          <w:lang w:val="en-GB" w:eastAsia="zh-CN"/>
        </w:rPr>
      </w:pPr>
      <w:r w:rsidRPr="00BE5977">
        <w:rPr>
          <w:b/>
          <w:i/>
          <w:lang w:val="en-GB" w:eastAsia="zh-CN"/>
        </w:rPr>
        <w:t>Observation</w:t>
      </w:r>
      <w:r>
        <w:rPr>
          <w:b/>
          <w:i/>
          <w:lang w:val="en-GB" w:eastAsia="zh-CN"/>
        </w:rPr>
        <w:t xml:space="preserve"> 2</w:t>
      </w:r>
      <w:r w:rsidRPr="00BE5977">
        <w:rPr>
          <w:b/>
          <w:i/>
          <w:lang w:val="en-GB" w:eastAsia="zh-CN"/>
        </w:rPr>
        <w:t>:</w:t>
      </w:r>
      <w:r w:rsidRPr="006442A7">
        <w:rPr>
          <w:i/>
          <w:lang w:val="en-GB" w:eastAsia="zh-CN"/>
        </w:rPr>
        <w:t xml:space="preserve"> </w:t>
      </w:r>
      <w:r>
        <w:rPr>
          <w:i/>
          <w:lang w:val="en-GB" w:eastAsia="zh-CN"/>
        </w:rPr>
        <w:t xml:space="preserve">It would be better to check with RAN2/RAN4 on the typical arrangement (RS overhead, beamforming strategy at gNB/UE, reporting periodicity), triggering condition (criteria, thresholds), and benchmark performance (existence of service interruption, duration) of RRM-based L3 HO. </w:t>
      </w:r>
    </w:p>
    <w:p w14:paraId="4D757FFE" w14:textId="77777777" w:rsidR="00917CE8" w:rsidRPr="00BE5977" w:rsidRDefault="00917CE8" w:rsidP="0032106F">
      <w:pPr>
        <w:rPr>
          <w:u w:val="single"/>
          <w:lang w:val="en-GB" w:eastAsia="zh-CN"/>
        </w:rPr>
      </w:pPr>
    </w:p>
    <w:p w14:paraId="702BAEEE" w14:textId="5A5D6EEE" w:rsidR="006C2679" w:rsidRPr="002F48D8" w:rsidRDefault="006C2679" w:rsidP="0032106F">
      <w:pPr>
        <w:rPr>
          <w:u w:val="single"/>
          <w:lang w:eastAsia="zh-CN"/>
        </w:rPr>
      </w:pPr>
      <w:r w:rsidRPr="002F48D8">
        <w:rPr>
          <w:u w:val="single"/>
          <w:lang w:eastAsia="zh-CN"/>
        </w:rPr>
        <w:t>Common beam</w:t>
      </w:r>
      <w:r w:rsidR="00145D52">
        <w:rPr>
          <w:u w:val="single"/>
          <w:lang w:eastAsia="zh-CN"/>
        </w:rPr>
        <w:t xml:space="preserve"> and Unified TCI framework</w:t>
      </w:r>
    </w:p>
    <w:p w14:paraId="605E1EBC" w14:textId="77777777" w:rsidR="00917CE8" w:rsidRPr="004852F2" w:rsidRDefault="00917CE8" w:rsidP="00917CE8">
      <w:pPr>
        <w:rPr>
          <w:i/>
          <w:lang w:eastAsia="zh-CN"/>
        </w:rPr>
      </w:pPr>
      <w:r w:rsidRPr="004852F2">
        <w:rPr>
          <w:b/>
          <w:i/>
          <w:kern w:val="2"/>
          <w:lang w:val="en-GB" w:eastAsia="zh-CN"/>
        </w:rPr>
        <w:t xml:space="preserve">Observation </w:t>
      </w:r>
      <w:r>
        <w:rPr>
          <w:b/>
          <w:i/>
          <w:kern w:val="2"/>
          <w:lang w:val="en-GB" w:eastAsia="zh-CN"/>
        </w:rPr>
        <w:t>3</w:t>
      </w:r>
      <w:r w:rsidRPr="004852F2">
        <w:rPr>
          <w:b/>
          <w:i/>
          <w:kern w:val="2"/>
          <w:lang w:val="en-GB" w:eastAsia="zh-CN"/>
        </w:rPr>
        <w:t xml:space="preserve">: </w:t>
      </w:r>
      <w:r w:rsidRPr="004852F2">
        <w:rPr>
          <w:i/>
          <w:kern w:val="2"/>
          <w:lang w:val="en-GB" w:eastAsia="zh-CN"/>
        </w:rPr>
        <w:t>QCL TypeD RS</w:t>
      </w:r>
      <w:r>
        <w:rPr>
          <w:i/>
          <w:kern w:val="2"/>
          <w:lang w:val="en-GB" w:eastAsia="zh-CN"/>
        </w:rPr>
        <w:t xml:space="preserve"> resource</w:t>
      </w:r>
      <w:r w:rsidRPr="004852F2">
        <w:rPr>
          <w:i/>
          <w:kern w:val="2"/>
          <w:lang w:val="en-GB" w:eastAsia="zh-CN"/>
        </w:rPr>
        <w:t xml:space="preserve"> in a TCI state of a CORESET </w:t>
      </w:r>
      <w:r>
        <w:rPr>
          <w:i/>
          <w:kern w:val="2"/>
          <w:lang w:val="en-GB" w:eastAsia="zh-CN"/>
        </w:rPr>
        <w:t xml:space="preserve">can </w:t>
      </w:r>
      <w:r w:rsidRPr="004852F2">
        <w:rPr>
          <w:i/>
          <w:kern w:val="2"/>
          <w:lang w:val="en-GB" w:eastAsia="zh-CN"/>
        </w:rPr>
        <w:t xml:space="preserve">provide the ‘common beam’ </w:t>
      </w:r>
      <w:r w:rsidRPr="004852F2">
        <w:rPr>
          <w:i/>
          <w:lang w:val="en-GB" w:eastAsia="zh-CN"/>
        </w:rPr>
        <w:t>for PDCCH/PDSCH/PUCCH/PUSCH for intra-band CA in Rel-15/Rel-16.</w:t>
      </w:r>
    </w:p>
    <w:p w14:paraId="71E5A1D0" w14:textId="77777777" w:rsidR="00996904" w:rsidRPr="00CD3757" w:rsidRDefault="00996904" w:rsidP="00996904">
      <w:pPr>
        <w:rPr>
          <w:i/>
          <w:kern w:val="2"/>
          <w:lang w:val="en-GB" w:eastAsia="zh-CN"/>
        </w:rPr>
      </w:pPr>
      <w:r w:rsidRPr="00CD3757">
        <w:rPr>
          <w:b/>
          <w:i/>
          <w:kern w:val="2"/>
          <w:lang w:val="en-GB" w:eastAsia="zh-CN"/>
        </w:rPr>
        <w:t xml:space="preserve">Observation </w:t>
      </w:r>
      <w:r>
        <w:rPr>
          <w:b/>
          <w:i/>
          <w:kern w:val="2"/>
          <w:lang w:val="en-GB" w:eastAsia="zh-CN"/>
        </w:rPr>
        <w:t>4</w:t>
      </w:r>
      <w:r w:rsidRPr="00CD3757">
        <w:rPr>
          <w:b/>
          <w:i/>
          <w:kern w:val="2"/>
          <w:lang w:val="en-GB" w:eastAsia="zh-CN"/>
        </w:rPr>
        <w:t xml:space="preserve">: </w:t>
      </w:r>
      <w:r w:rsidRPr="00CD3757">
        <w:rPr>
          <w:i/>
          <w:kern w:val="2"/>
          <w:lang w:val="en-GB" w:eastAsia="zh-CN"/>
        </w:rPr>
        <w:t xml:space="preserve">No significant performance </w:t>
      </w:r>
      <w:r>
        <w:rPr>
          <w:i/>
          <w:kern w:val="2"/>
          <w:lang w:val="en-GB" w:eastAsia="zh-CN"/>
        </w:rPr>
        <w:t>difference</w:t>
      </w:r>
      <w:r w:rsidRPr="00CD3757">
        <w:rPr>
          <w:i/>
          <w:kern w:val="2"/>
          <w:lang w:val="en-GB" w:eastAsia="zh-CN"/>
        </w:rPr>
        <w:t xml:space="preserve"> can be expected by </w:t>
      </w:r>
      <w:r>
        <w:rPr>
          <w:i/>
          <w:kern w:val="2"/>
          <w:lang w:val="en-GB" w:eastAsia="zh-CN"/>
        </w:rPr>
        <w:t xml:space="preserve">using </w:t>
      </w:r>
      <w:r w:rsidRPr="00CD3757">
        <w:rPr>
          <w:i/>
          <w:kern w:val="2"/>
          <w:lang w:val="en-GB" w:eastAsia="zh-CN"/>
        </w:rPr>
        <w:t>MAC</w:t>
      </w:r>
      <w:r>
        <w:rPr>
          <w:i/>
          <w:kern w:val="2"/>
          <w:lang w:val="en-GB" w:eastAsia="zh-CN"/>
        </w:rPr>
        <w:t>-</w:t>
      </w:r>
      <w:r w:rsidRPr="00CD3757">
        <w:rPr>
          <w:i/>
          <w:kern w:val="2"/>
          <w:lang w:val="en-GB" w:eastAsia="zh-CN"/>
        </w:rPr>
        <w:t xml:space="preserve">CE </w:t>
      </w:r>
      <w:r>
        <w:rPr>
          <w:i/>
          <w:kern w:val="2"/>
          <w:lang w:val="en-GB" w:eastAsia="zh-CN"/>
        </w:rPr>
        <w:t xml:space="preserve">or DCI </w:t>
      </w:r>
      <w:r w:rsidRPr="00CD3757">
        <w:rPr>
          <w:i/>
          <w:kern w:val="2"/>
          <w:lang w:val="en-GB" w:eastAsia="zh-CN"/>
        </w:rPr>
        <w:t>based TCI state switch</w:t>
      </w:r>
      <w:r>
        <w:rPr>
          <w:i/>
          <w:kern w:val="2"/>
          <w:lang w:val="en-GB" w:eastAsia="zh-CN"/>
        </w:rPr>
        <w:t>.</w:t>
      </w:r>
    </w:p>
    <w:p w14:paraId="7D03D3BE" w14:textId="0726321F" w:rsidR="00FD0168" w:rsidRPr="009F19E4" w:rsidRDefault="00FD0168" w:rsidP="00FD0168">
      <w:pPr>
        <w:rPr>
          <w:i/>
          <w:lang w:val="en-GB" w:eastAsia="zh-CN"/>
        </w:rPr>
      </w:pPr>
      <w:r w:rsidRPr="00CD3757">
        <w:rPr>
          <w:b/>
          <w:i/>
          <w:lang w:val="en-GB" w:eastAsia="zh-CN"/>
        </w:rPr>
        <w:t xml:space="preserve">Observation </w:t>
      </w:r>
      <w:r w:rsidR="00B67CD3">
        <w:rPr>
          <w:b/>
          <w:i/>
          <w:lang w:val="en-GB" w:eastAsia="zh-CN"/>
        </w:rPr>
        <w:t>5</w:t>
      </w:r>
      <w:r w:rsidRPr="00CD3757">
        <w:rPr>
          <w:b/>
          <w:i/>
          <w:lang w:val="en-GB" w:eastAsia="zh-CN"/>
        </w:rPr>
        <w:t xml:space="preserve">:  </w:t>
      </w:r>
      <w:r w:rsidR="00B67CD3">
        <w:rPr>
          <w:i/>
          <w:lang w:val="en-GB" w:eastAsia="zh-CN"/>
        </w:rPr>
        <w:t>SRS resource may not be a suitable anchor for providing/updating the common beam f</w:t>
      </w:r>
      <w:r w:rsidR="00B67CD3" w:rsidRPr="00CF77F6">
        <w:rPr>
          <w:i/>
          <w:lang w:val="en-GB" w:eastAsia="zh-CN"/>
        </w:rPr>
        <w:t>or data and control transmission/reception for DL and UL</w:t>
      </w:r>
      <w:r w:rsidR="00B67CD3">
        <w:rPr>
          <w:i/>
          <w:lang w:val="en-GB" w:eastAsia="zh-CN"/>
        </w:rPr>
        <w:t>.</w:t>
      </w:r>
    </w:p>
    <w:p w14:paraId="0E494C67" w14:textId="2820D197" w:rsidR="00A62A36" w:rsidRDefault="00A62A36" w:rsidP="00A62A36">
      <w:pPr>
        <w:rPr>
          <w:i/>
          <w:kern w:val="2"/>
          <w:lang w:val="en-GB" w:eastAsia="zh-CN"/>
        </w:rPr>
      </w:pPr>
      <w:r w:rsidRPr="00CD3757">
        <w:rPr>
          <w:b/>
          <w:i/>
          <w:kern w:val="2"/>
          <w:lang w:val="en-GB" w:eastAsia="zh-CN"/>
        </w:rPr>
        <w:lastRenderedPageBreak/>
        <w:t xml:space="preserve">Observation </w:t>
      </w:r>
      <w:r w:rsidR="00831E3B">
        <w:rPr>
          <w:b/>
          <w:i/>
          <w:kern w:val="2"/>
          <w:lang w:val="en-GB" w:eastAsia="zh-CN"/>
        </w:rPr>
        <w:t>6</w:t>
      </w:r>
      <w:r w:rsidRPr="00CD3757">
        <w:rPr>
          <w:b/>
          <w:i/>
          <w:kern w:val="2"/>
          <w:lang w:val="en-GB" w:eastAsia="zh-CN"/>
        </w:rPr>
        <w:t xml:space="preserve">: </w:t>
      </w:r>
      <w:r w:rsidRPr="00CD3757">
        <w:rPr>
          <w:i/>
          <w:kern w:val="2"/>
          <w:lang w:val="en-GB" w:eastAsia="zh-CN"/>
        </w:rPr>
        <w:t>In Rel-15/16 default beam methods, DL default beam and UL default beam are not always aligned.</w:t>
      </w:r>
      <w:r w:rsidRPr="00A46595">
        <w:rPr>
          <w:i/>
          <w:kern w:val="2"/>
          <w:lang w:val="en-GB" w:eastAsia="zh-CN"/>
        </w:rPr>
        <w:t xml:space="preserve"> </w:t>
      </w:r>
    </w:p>
    <w:p w14:paraId="180E8C93" w14:textId="77777777" w:rsidR="00B67CD3" w:rsidRDefault="00B67CD3" w:rsidP="00B67CD3">
      <w:pPr>
        <w:rPr>
          <w:i/>
          <w:kern w:val="2"/>
          <w:lang w:val="en-GB" w:eastAsia="zh-CN"/>
        </w:rPr>
      </w:pPr>
      <w:r w:rsidRPr="0036386A">
        <w:rPr>
          <w:b/>
          <w:i/>
          <w:kern w:val="2"/>
          <w:lang w:val="en-GB" w:eastAsia="zh-CN"/>
        </w:rPr>
        <w:t xml:space="preserve">Observation </w:t>
      </w:r>
      <w:r>
        <w:rPr>
          <w:b/>
          <w:i/>
          <w:kern w:val="2"/>
          <w:lang w:val="en-GB" w:eastAsia="zh-CN"/>
        </w:rPr>
        <w:t>7</w:t>
      </w:r>
      <w:r w:rsidRPr="0036386A">
        <w:rPr>
          <w:b/>
          <w:i/>
          <w:kern w:val="2"/>
          <w:lang w:val="en-GB" w:eastAsia="zh-CN"/>
        </w:rPr>
        <w:t xml:space="preserve">: </w:t>
      </w:r>
      <w:r>
        <w:rPr>
          <w:i/>
          <w:kern w:val="2"/>
          <w:lang w:val="en-GB" w:eastAsia="zh-CN"/>
        </w:rPr>
        <w:t>More than one common beams are needed, at least in DL data channel, for UEs operating with multiple panels simultaneously, and/or in MTRP mode.</w:t>
      </w:r>
    </w:p>
    <w:p w14:paraId="44278E58" w14:textId="77777777" w:rsidR="00CB3961" w:rsidRDefault="00CB3961" w:rsidP="00CB3961">
      <w:pPr>
        <w:rPr>
          <w:i/>
          <w:lang w:val="en-GB" w:eastAsia="zh-CN"/>
        </w:rPr>
      </w:pPr>
      <w:r w:rsidRPr="00BE5977">
        <w:rPr>
          <w:b/>
          <w:i/>
          <w:kern w:val="2"/>
          <w:lang w:val="en-GB" w:eastAsia="zh-CN"/>
        </w:rPr>
        <w:t>Proposal 1:</w:t>
      </w:r>
      <w:r w:rsidRPr="00BE5977">
        <w:rPr>
          <w:i/>
          <w:lang w:val="en-GB" w:eastAsia="zh-CN"/>
        </w:rPr>
        <w:t xml:space="preserve"> </w:t>
      </w:r>
      <w:r>
        <w:rPr>
          <w:i/>
          <w:lang w:val="en-GB" w:eastAsia="zh-CN"/>
        </w:rPr>
        <w:t xml:space="preserve"> </w:t>
      </w:r>
      <w:r w:rsidRPr="00BE5977">
        <w:rPr>
          <w:i/>
          <w:lang w:val="en-GB" w:eastAsia="zh-CN"/>
        </w:rPr>
        <w:t xml:space="preserve">QCL TypeD RS </w:t>
      </w:r>
      <w:r>
        <w:rPr>
          <w:i/>
          <w:lang w:val="en-GB" w:eastAsia="zh-CN"/>
        </w:rPr>
        <w:t xml:space="preserve">resource </w:t>
      </w:r>
      <w:r w:rsidRPr="00BE5977">
        <w:rPr>
          <w:i/>
          <w:lang w:val="en-GB" w:eastAsia="zh-CN"/>
        </w:rPr>
        <w:t xml:space="preserve">in a TCI state of a CORESET </w:t>
      </w:r>
      <w:r>
        <w:rPr>
          <w:i/>
          <w:lang w:val="en-GB" w:eastAsia="zh-CN"/>
        </w:rPr>
        <w:t xml:space="preserve">can be the source of </w:t>
      </w:r>
      <w:r w:rsidRPr="00BE5977">
        <w:rPr>
          <w:i/>
          <w:lang w:val="en-GB" w:eastAsia="zh-CN"/>
        </w:rPr>
        <w:t xml:space="preserve">common beam </w:t>
      </w:r>
      <w:r>
        <w:rPr>
          <w:i/>
          <w:lang w:val="en-GB" w:eastAsia="zh-CN"/>
        </w:rPr>
        <w:t xml:space="preserve">indication, </w:t>
      </w:r>
      <w:r w:rsidRPr="00251C80">
        <w:rPr>
          <w:i/>
          <w:lang w:val="en-GB" w:eastAsia="zh-CN"/>
        </w:rPr>
        <w:t>for data and control transmission/reception for DL and UL, especially for intra-band CA</w:t>
      </w:r>
      <w:r>
        <w:rPr>
          <w:i/>
          <w:lang w:val="en-GB" w:eastAsia="zh-CN"/>
        </w:rPr>
        <w:t>.</w:t>
      </w:r>
    </w:p>
    <w:p w14:paraId="1C7CD6D6" w14:textId="77777777" w:rsidR="006D0728" w:rsidRDefault="006D0728" w:rsidP="006D0728">
      <w:pPr>
        <w:rPr>
          <w:i/>
          <w:lang w:val="en-GB" w:eastAsia="zh-CN"/>
        </w:rPr>
      </w:pPr>
      <w:r w:rsidRPr="00BE5977">
        <w:rPr>
          <w:b/>
          <w:i/>
          <w:kern w:val="2"/>
          <w:lang w:val="en-GB" w:eastAsia="zh-CN"/>
        </w:rPr>
        <w:t xml:space="preserve">Proposal </w:t>
      </w:r>
      <w:r>
        <w:rPr>
          <w:b/>
          <w:i/>
          <w:kern w:val="2"/>
          <w:lang w:val="en-GB" w:eastAsia="zh-CN"/>
        </w:rPr>
        <w:t>2</w:t>
      </w:r>
      <w:r w:rsidRPr="00BE5977">
        <w:rPr>
          <w:b/>
          <w:i/>
          <w:kern w:val="2"/>
          <w:lang w:val="en-GB" w:eastAsia="zh-CN"/>
        </w:rPr>
        <w:t>:</w:t>
      </w:r>
      <w:r w:rsidRPr="00BE5977">
        <w:rPr>
          <w:i/>
          <w:lang w:val="en-GB" w:eastAsia="zh-CN"/>
        </w:rPr>
        <w:t xml:space="preserve"> Support using one MAC CE to update TCI states for </w:t>
      </w:r>
      <w:r>
        <w:rPr>
          <w:i/>
          <w:lang w:val="en-GB" w:eastAsia="zh-CN"/>
        </w:rPr>
        <w:t>multiple</w:t>
      </w:r>
      <w:r w:rsidRPr="00BE5977">
        <w:rPr>
          <w:i/>
          <w:lang w:val="en-GB" w:eastAsia="zh-CN"/>
        </w:rPr>
        <w:t xml:space="preserve"> CORESETs </w:t>
      </w:r>
      <w:r>
        <w:rPr>
          <w:i/>
          <w:lang w:val="en-GB" w:eastAsia="zh-CN"/>
        </w:rPr>
        <w:t xml:space="preserve">within a CC as well as </w:t>
      </w:r>
      <w:r w:rsidRPr="00BE5977">
        <w:rPr>
          <w:i/>
          <w:lang w:val="en-GB" w:eastAsia="zh-CN"/>
        </w:rPr>
        <w:t xml:space="preserve">across </w:t>
      </w:r>
      <w:r>
        <w:rPr>
          <w:i/>
          <w:lang w:val="en-GB" w:eastAsia="zh-CN"/>
        </w:rPr>
        <w:t>multiple</w:t>
      </w:r>
      <w:r w:rsidRPr="00BE5977">
        <w:rPr>
          <w:i/>
          <w:lang w:val="en-GB" w:eastAsia="zh-CN"/>
        </w:rPr>
        <w:t xml:space="preserve"> CCs</w:t>
      </w:r>
      <w:r>
        <w:rPr>
          <w:i/>
          <w:lang w:val="en-GB" w:eastAsia="zh-CN"/>
        </w:rPr>
        <w:t xml:space="preserve"> in a given CC list</w:t>
      </w:r>
      <w:r w:rsidRPr="00BE5977">
        <w:rPr>
          <w:i/>
          <w:lang w:val="en-GB" w:eastAsia="zh-CN"/>
        </w:rPr>
        <w:t>.</w:t>
      </w:r>
    </w:p>
    <w:p w14:paraId="3BC7C894" w14:textId="77777777" w:rsidR="00B67CD3" w:rsidRPr="0036386A" w:rsidRDefault="00B67CD3" w:rsidP="00B67CD3">
      <w:pPr>
        <w:rPr>
          <w:i/>
          <w:lang w:val="en-GB" w:eastAsia="zh-CN"/>
        </w:rPr>
      </w:pPr>
      <w:r w:rsidRPr="00BE5977">
        <w:rPr>
          <w:b/>
          <w:i/>
          <w:kern w:val="2"/>
          <w:lang w:val="en-GB" w:eastAsia="zh-CN"/>
        </w:rPr>
        <w:t xml:space="preserve">Proposal </w:t>
      </w:r>
      <w:r>
        <w:rPr>
          <w:b/>
          <w:i/>
          <w:kern w:val="2"/>
          <w:lang w:val="en-GB" w:eastAsia="zh-CN"/>
        </w:rPr>
        <w:t>3</w:t>
      </w:r>
      <w:r w:rsidRPr="00BE5977">
        <w:rPr>
          <w:b/>
          <w:i/>
          <w:kern w:val="2"/>
          <w:lang w:val="en-GB" w:eastAsia="zh-CN"/>
        </w:rPr>
        <w:t>:</w:t>
      </w:r>
      <w:r w:rsidRPr="00BE5977">
        <w:rPr>
          <w:i/>
          <w:lang w:val="en-GB" w:eastAsia="zh-CN"/>
        </w:rPr>
        <w:t xml:space="preserve"> </w:t>
      </w:r>
      <w:r>
        <w:rPr>
          <w:i/>
          <w:lang w:val="en-GB" w:eastAsia="zh-CN"/>
        </w:rPr>
        <w:t>I</w:t>
      </w:r>
      <w:r w:rsidRPr="00BE5977">
        <w:rPr>
          <w:i/>
          <w:lang w:val="en-GB" w:eastAsia="zh-CN"/>
        </w:rPr>
        <w:t xml:space="preserve">ntroduce </w:t>
      </w:r>
      <w:r>
        <w:rPr>
          <w:i/>
          <w:lang w:val="en-GB" w:eastAsia="zh-CN"/>
        </w:rPr>
        <w:t xml:space="preserve">one </w:t>
      </w:r>
      <w:r w:rsidRPr="00807C29">
        <w:rPr>
          <w:i/>
          <w:lang w:val="en-GB" w:eastAsia="zh-CN"/>
        </w:rPr>
        <w:t>unified enabler, e.g. by RRC or MAC</w:t>
      </w:r>
      <w:r>
        <w:rPr>
          <w:i/>
          <w:lang w:val="en-GB" w:eastAsia="zh-CN"/>
        </w:rPr>
        <w:t xml:space="preserve"> C</w:t>
      </w:r>
      <w:r w:rsidRPr="00807C29">
        <w:rPr>
          <w:i/>
          <w:lang w:val="en-GB" w:eastAsia="zh-CN"/>
        </w:rPr>
        <w:t xml:space="preserve">E, to </w:t>
      </w:r>
      <w:r>
        <w:rPr>
          <w:i/>
          <w:lang w:val="en-GB" w:eastAsia="zh-CN"/>
        </w:rPr>
        <w:t xml:space="preserve">configure/activate </w:t>
      </w:r>
      <w:r w:rsidRPr="00807C29">
        <w:rPr>
          <w:i/>
          <w:lang w:val="en-GB" w:eastAsia="zh-CN"/>
        </w:rPr>
        <w:t>‘common beam</w:t>
      </w:r>
      <w:r>
        <w:rPr>
          <w:i/>
          <w:lang w:val="en-GB" w:eastAsia="zh-CN"/>
        </w:rPr>
        <w:t>’</w:t>
      </w:r>
      <w:r w:rsidRPr="00807C29">
        <w:rPr>
          <w:i/>
          <w:lang w:val="en-GB" w:eastAsia="zh-CN"/>
        </w:rPr>
        <w:t xml:space="preserve"> </w:t>
      </w:r>
      <w:r>
        <w:rPr>
          <w:i/>
          <w:lang w:val="en-GB" w:eastAsia="zh-CN"/>
        </w:rPr>
        <w:t>across selected CCs/</w:t>
      </w:r>
      <w:r w:rsidRPr="00807C29">
        <w:rPr>
          <w:i/>
          <w:lang w:val="en-GB" w:eastAsia="zh-CN"/>
        </w:rPr>
        <w:t>channels</w:t>
      </w:r>
      <w:r>
        <w:rPr>
          <w:i/>
          <w:lang w:val="en-GB" w:eastAsia="zh-CN"/>
        </w:rPr>
        <w:t>.</w:t>
      </w:r>
    </w:p>
    <w:p w14:paraId="55D97A92" w14:textId="2F160558" w:rsidR="00FD0168" w:rsidRDefault="00FD0168" w:rsidP="00FD0168">
      <w:pPr>
        <w:rPr>
          <w:i/>
          <w:kern w:val="2"/>
          <w:lang w:val="en-GB" w:eastAsia="zh-CN"/>
        </w:rPr>
      </w:pPr>
      <w:r>
        <w:rPr>
          <w:b/>
          <w:i/>
          <w:kern w:val="2"/>
          <w:lang w:val="en-GB" w:eastAsia="zh-CN"/>
        </w:rPr>
        <w:t>Proposal</w:t>
      </w:r>
      <w:r w:rsidRPr="0036386A">
        <w:rPr>
          <w:b/>
          <w:i/>
          <w:kern w:val="2"/>
          <w:lang w:val="en-GB" w:eastAsia="zh-CN"/>
        </w:rPr>
        <w:t xml:space="preserve"> </w:t>
      </w:r>
      <w:r w:rsidR="00831E3B">
        <w:rPr>
          <w:b/>
          <w:i/>
          <w:kern w:val="2"/>
          <w:lang w:val="en-GB" w:eastAsia="zh-CN"/>
        </w:rPr>
        <w:t>4</w:t>
      </w:r>
      <w:r w:rsidRPr="0036386A">
        <w:rPr>
          <w:b/>
          <w:i/>
          <w:kern w:val="2"/>
          <w:lang w:val="en-GB" w:eastAsia="zh-CN"/>
        </w:rPr>
        <w:t xml:space="preserve">: </w:t>
      </w:r>
      <w:r w:rsidR="00B67CD3" w:rsidRPr="000B7BF4">
        <w:rPr>
          <w:i/>
          <w:kern w:val="2"/>
          <w:lang w:val="en-GB" w:eastAsia="zh-CN"/>
        </w:rPr>
        <w:t xml:space="preserve">Further discuss and </w:t>
      </w:r>
      <w:r w:rsidR="00B67CD3" w:rsidRPr="00CF77F6">
        <w:rPr>
          <w:i/>
          <w:kern w:val="2"/>
          <w:lang w:val="en-GB" w:eastAsia="zh-CN"/>
        </w:rPr>
        <w:t>clarify benefits of using SRS resource(s) for DL beam indication in term of “unified TCI” framework.</w:t>
      </w:r>
    </w:p>
    <w:p w14:paraId="3EE88F97" w14:textId="1E6B943F" w:rsidR="00FD0168" w:rsidRDefault="00FD0168" w:rsidP="00FD0168">
      <w:pPr>
        <w:rPr>
          <w:i/>
          <w:lang w:val="en-GB" w:eastAsia="zh-CN"/>
        </w:rPr>
      </w:pPr>
      <w:r w:rsidRPr="00CD3757">
        <w:rPr>
          <w:b/>
          <w:i/>
          <w:kern w:val="2"/>
          <w:lang w:val="en-GB" w:eastAsia="zh-CN"/>
        </w:rPr>
        <w:t xml:space="preserve">Proposal </w:t>
      </w:r>
      <w:r w:rsidR="00831E3B">
        <w:rPr>
          <w:b/>
          <w:i/>
          <w:kern w:val="2"/>
          <w:lang w:val="en-GB" w:eastAsia="zh-CN"/>
        </w:rPr>
        <w:t>5</w:t>
      </w:r>
      <w:r w:rsidRPr="00CD3757">
        <w:rPr>
          <w:b/>
          <w:i/>
          <w:kern w:val="2"/>
          <w:lang w:val="en-GB" w:eastAsia="zh-CN"/>
        </w:rPr>
        <w:t>:</w:t>
      </w:r>
      <w:r w:rsidRPr="00CD3757">
        <w:rPr>
          <w:i/>
          <w:lang w:val="en-GB" w:eastAsia="zh-CN"/>
        </w:rPr>
        <w:t xml:space="preserve"> In Rel-17, when PDCCH beam is used as the common beam</w:t>
      </w:r>
      <w:r>
        <w:rPr>
          <w:i/>
          <w:lang w:val="en-GB" w:eastAsia="zh-CN"/>
        </w:rPr>
        <w:t xml:space="preserve"> for both DL and UL</w:t>
      </w:r>
      <w:r w:rsidRPr="00CD3757">
        <w:rPr>
          <w:i/>
          <w:lang w:val="en-GB" w:eastAsia="zh-CN"/>
        </w:rPr>
        <w:t xml:space="preserve">, UE should refer to the TCI state of the </w:t>
      </w:r>
      <w:r>
        <w:rPr>
          <w:i/>
          <w:lang w:val="en-GB" w:eastAsia="zh-CN"/>
        </w:rPr>
        <w:t>latest monitored</w:t>
      </w:r>
      <w:r w:rsidRPr="00CD3757">
        <w:rPr>
          <w:i/>
          <w:lang w:val="en-GB" w:eastAsia="zh-CN"/>
        </w:rPr>
        <w:t xml:space="preserve"> CORESET</w:t>
      </w:r>
      <w:r>
        <w:rPr>
          <w:i/>
          <w:lang w:val="en-GB" w:eastAsia="zh-CN"/>
        </w:rPr>
        <w:t>.</w:t>
      </w:r>
    </w:p>
    <w:p w14:paraId="1265DB0B" w14:textId="77777777" w:rsidR="0008678C" w:rsidRPr="00E71B70" w:rsidRDefault="0008678C" w:rsidP="0008678C">
      <w:pPr>
        <w:rPr>
          <w:i/>
          <w:kern w:val="2"/>
          <w:lang w:eastAsia="zh-CN"/>
        </w:rPr>
      </w:pPr>
      <w:r w:rsidRPr="00084A72">
        <w:rPr>
          <w:b/>
          <w:i/>
          <w:kern w:val="2"/>
          <w:lang w:val="en-GB" w:eastAsia="zh-CN"/>
        </w:rPr>
        <w:t xml:space="preserve">Proposal </w:t>
      </w:r>
      <w:r>
        <w:rPr>
          <w:b/>
          <w:i/>
          <w:kern w:val="2"/>
          <w:lang w:val="en-GB" w:eastAsia="zh-CN"/>
        </w:rPr>
        <w:t>6</w:t>
      </w:r>
      <w:r>
        <w:rPr>
          <w:i/>
          <w:kern w:val="2"/>
          <w:lang w:val="en-GB" w:eastAsia="zh-CN"/>
        </w:rPr>
        <w:t xml:space="preserve">: To enable </w:t>
      </w:r>
      <w:r w:rsidRPr="00BE5977">
        <w:rPr>
          <w:i/>
          <w:kern w:val="2"/>
          <w:lang w:val="en-GB" w:eastAsia="zh-CN"/>
        </w:rPr>
        <w:t xml:space="preserve">multi-TRP and multi-panel </w:t>
      </w:r>
      <w:r>
        <w:rPr>
          <w:i/>
          <w:kern w:val="2"/>
          <w:lang w:val="en-GB" w:eastAsia="zh-CN"/>
        </w:rPr>
        <w:t xml:space="preserve">based DL </w:t>
      </w:r>
      <w:r w:rsidRPr="002553FC">
        <w:rPr>
          <w:i/>
          <w:kern w:val="2"/>
          <w:lang w:val="en-GB" w:eastAsia="zh-CN"/>
        </w:rPr>
        <w:t>data and control reception</w:t>
      </w:r>
      <w:r>
        <w:rPr>
          <w:i/>
          <w:kern w:val="2"/>
          <w:lang w:val="en-GB" w:eastAsia="zh-CN"/>
        </w:rPr>
        <w:t>, support</w:t>
      </w:r>
      <w:r w:rsidRPr="00BE5977">
        <w:rPr>
          <w:i/>
          <w:kern w:val="2"/>
          <w:lang w:val="en-GB" w:eastAsia="zh-CN"/>
        </w:rPr>
        <w:t xml:space="preserve"> default Tx beam</w:t>
      </w:r>
      <w:r>
        <w:rPr>
          <w:i/>
          <w:kern w:val="2"/>
          <w:lang w:val="en-GB" w:eastAsia="zh-CN"/>
        </w:rPr>
        <w:t>s</w:t>
      </w:r>
      <w:r w:rsidRPr="00BE5977">
        <w:rPr>
          <w:i/>
          <w:kern w:val="2"/>
          <w:lang w:val="en-GB" w:eastAsia="zh-CN"/>
        </w:rPr>
        <w:t xml:space="preserve"> and PL-RS </w:t>
      </w:r>
      <w:r>
        <w:rPr>
          <w:i/>
          <w:kern w:val="2"/>
          <w:lang w:val="en-GB" w:eastAsia="zh-CN"/>
        </w:rPr>
        <w:t xml:space="preserve">by common beams (i.e. </w:t>
      </w:r>
      <w:r w:rsidRPr="002553FC">
        <w:rPr>
          <w:i/>
          <w:kern w:val="2"/>
          <w:lang w:val="en-GB" w:eastAsia="zh-CN"/>
        </w:rPr>
        <w:t>plural</w:t>
      </w:r>
      <w:r>
        <w:rPr>
          <w:i/>
          <w:kern w:val="2"/>
          <w:lang w:val="en-GB" w:eastAsia="zh-CN"/>
        </w:rPr>
        <w:t xml:space="preserve"> beams)</w:t>
      </w:r>
      <w:r w:rsidRPr="002553FC">
        <w:rPr>
          <w:i/>
          <w:kern w:val="2"/>
          <w:lang w:val="en-GB" w:eastAsia="zh-CN"/>
        </w:rPr>
        <w:t xml:space="preserve">, </w:t>
      </w:r>
      <w:r>
        <w:rPr>
          <w:i/>
          <w:kern w:val="2"/>
          <w:lang w:val="en-GB" w:eastAsia="zh-CN"/>
        </w:rPr>
        <w:t xml:space="preserve">at least </w:t>
      </w:r>
      <w:r w:rsidRPr="002553FC">
        <w:rPr>
          <w:i/>
          <w:kern w:val="2"/>
          <w:lang w:val="en-GB" w:eastAsia="zh-CN"/>
        </w:rPr>
        <w:t>for intra-band CA</w:t>
      </w:r>
      <w:r>
        <w:rPr>
          <w:i/>
          <w:kern w:val="2"/>
          <w:lang w:val="en-GB" w:eastAsia="zh-CN"/>
        </w:rPr>
        <w:t>.</w:t>
      </w:r>
    </w:p>
    <w:p w14:paraId="2395641E" w14:textId="77777777" w:rsidR="006C2679" w:rsidRPr="005A159A" w:rsidRDefault="006C2679">
      <w:pPr>
        <w:rPr>
          <w:lang w:val="en-GB" w:eastAsia="zh-CN"/>
        </w:rPr>
      </w:pPr>
    </w:p>
    <w:p w14:paraId="352E92AA" w14:textId="7F1C63E9" w:rsidR="006C2679" w:rsidRPr="002F48D8" w:rsidRDefault="006C2679" w:rsidP="0032106F">
      <w:pPr>
        <w:rPr>
          <w:u w:val="single"/>
          <w:lang w:eastAsia="zh-CN"/>
        </w:rPr>
      </w:pPr>
      <w:r w:rsidRPr="002F48D8">
        <w:rPr>
          <w:u w:val="single"/>
          <w:lang w:eastAsia="zh-CN"/>
        </w:rPr>
        <w:t xml:space="preserve">UE panel selection </w:t>
      </w:r>
    </w:p>
    <w:p w14:paraId="03FB8757" w14:textId="1E16E80F" w:rsidR="00917CE8" w:rsidRDefault="00917CE8" w:rsidP="00917CE8">
      <w:pPr>
        <w:rPr>
          <w:i/>
          <w:kern w:val="2"/>
          <w:lang w:val="en-GB" w:eastAsia="zh-CN"/>
        </w:rPr>
      </w:pPr>
      <w:r w:rsidRPr="004852F2">
        <w:rPr>
          <w:b/>
          <w:i/>
          <w:kern w:val="2"/>
          <w:lang w:val="en-GB" w:eastAsia="zh-CN"/>
        </w:rPr>
        <w:t xml:space="preserve">Proposal </w:t>
      </w:r>
      <w:r w:rsidR="00831E3B">
        <w:rPr>
          <w:b/>
          <w:i/>
          <w:kern w:val="2"/>
          <w:lang w:val="en-GB" w:eastAsia="zh-CN"/>
        </w:rPr>
        <w:t>7</w:t>
      </w:r>
      <w:r w:rsidRPr="004852F2">
        <w:rPr>
          <w:b/>
          <w:i/>
          <w:kern w:val="2"/>
          <w:lang w:val="en-GB" w:eastAsia="zh-CN"/>
        </w:rPr>
        <w:t xml:space="preserve">: </w:t>
      </w:r>
      <w:r w:rsidRPr="004852F2">
        <w:rPr>
          <w:i/>
          <w:kern w:val="2"/>
          <w:lang w:val="en-GB" w:eastAsia="zh-CN"/>
        </w:rPr>
        <w:t>For Rel-17 UL panel selection, UE implementation assumptions may be clarified firstly, including no dedicated DL/UL panels, no beam correspondence across panels</w:t>
      </w:r>
      <w:r>
        <w:rPr>
          <w:i/>
          <w:kern w:val="2"/>
          <w:lang w:val="en-GB" w:eastAsia="zh-CN"/>
        </w:rPr>
        <w:t xml:space="preserve"> and the </w:t>
      </w:r>
      <w:r w:rsidRPr="00083AC4">
        <w:rPr>
          <w:i/>
          <w:kern w:val="2"/>
          <w:lang w:val="en-GB" w:eastAsia="zh-CN"/>
        </w:rPr>
        <w:t xml:space="preserve">maximum number of active panels is </w:t>
      </w:r>
      <w:r>
        <w:rPr>
          <w:i/>
          <w:kern w:val="2"/>
          <w:lang w:val="en-GB" w:eastAsia="zh-CN"/>
        </w:rPr>
        <w:t>smaller</w:t>
      </w:r>
      <w:r w:rsidRPr="00083AC4">
        <w:rPr>
          <w:i/>
          <w:kern w:val="2"/>
          <w:lang w:val="en-GB" w:eastAsia="zh-CN"/>
        </w:rPr>
        <w:t xml:space="preserve"> than the number of panels equipped</w:t>
      </w:r>
      <w:r w:rsidRPr="004852F2">
        <w:rPr>
          <w:i/>
          <w:kern w:val="2"/>
          <w:lang w:val="en-GB" w:eastAsia="zh-CN"/>
        </w:rPr>
        <w:t>.</w:t>
      </w:r>
    </w:p>
    <w:p w14:paraId="5012B52D" w14:textId="6E78C6AA" w:rsidR="00917CE8" w:rsidRPr="00C67E2E" w:rsidRDefault="00917CE8" w:rsidP="00917CE8">
      <w:pPr>
        <w:rPr>
          <w:i/>
          <w:lang w:val="en-GB" w:eastAsia="zh-CN"/>
        </w:rPr>
      </w:pPr>
      <w:r w:rsidRPr="004852F2">
        <w:rPr>
          <w:b/>
          <w:i/>
          <w:lang w:val="en-GB" w:eastAsia="zh-CN"/>
        </w:rPr>
        <w:t xml:space="preserve">Proposal </w:t>
      </w:r>
      <w:r w:rsidR="00831E3B">
        <w:rPr>
          <w:b/>
          <w:i/>
          <w:lang w:val="en-GB" w:eastAsia="zh-CN"/>
        </w:rPr>
        <w:t>8</w:t>
      </w:r>
      <w:r w:rsidRPr="004852F2">
        <w:rPr>
          <w:b/>
          <w:i/>
          <w:lang w:val="en-GB" w:eastAsia="zh-CN"/>
        </w:rPr>
        <w:t>:</w:t>
      </w:r>
      <w:r w:rsidRPr="004852F2">
        <w:rPr>
          <w:i/>
          <w:lang w:val="en-GB" w:eastAsia="zh-CN"/>
        </w:rPr>
        <w:t xml:space="preserve"> </w:t>
      </w:r>
      <w:r w:rsidR="00A62A36">
        <w:rPr>
          <w:i/>
          <w:lang w:val="en-GB" w:eastAsia="zh-CN"/>
        </w:rPr>
        <w:t>Virtual</w:t>
      </w:r>
      <w:r w:rsidRPr="004852F2">
        <w:rPr>
          <w:i/>
          <w:lang w:val="en-GB" w:eastAsia="zh-CN"/>
        </w:rPr>
        <w:t xml:space="preserve"> panel </w:t>
      </w:r>
      <w:r w:rsidRPr="004852F2">
        <w:rPr>
          <w:rFonts w:hint="eastAsia"/>
          <w:i/>
          <w:lang w:val="en-GB" w:eastAsia="zh-CN"/>
        </w:rPr>
        <w:t>indi</w:t>
      </w:r>
      <w:r w:rsidRPr="004852F2">
        <w:rPr>
          <w:i/>
          <w:lang w:val="en-GB" w:eastAsia="zh-CN"/>
        </w:rPr>
        <w:t>cation based on ‘unified TCI framework’ should be supported in Rel-17.</w:t>
      </w:r>
    </w:p>
    <w:p w14:paraId="7258E1BD" w14:textId="77777777" w:rsidR="00B67CD3" w:rsidRPr="00C67E2E" w:rsidRDefault="00B67CD3" w:rsidP="00B67CD3">
      <w:pPr>
        <w:rPr>
          <w:i/>
          <w:lang w:val="en-GB" w:eastAsia="zh-CN"/>
        </w:rPr>
      </w:pPr>
      <w:r w:rsidRPr="00BE5977">
        <w:rPr>
          <w:b/>
          <w:i/>
          <w:lang w:val="en-GB" w:eastAsia="zh-CN"/>
        </w:rPr>
        <w:t xml:space="preserve">Proposal </w:t>
      </w:r>
      <w:r>
        <w:rPr>
          <w:b/>
          <w:i/>
          <w:lang w:val="en-GB" w:eastAsia="zh-CN"/>
        </w:rPr>
        <w:t>9</w:t>
      </w:r>
      <w:r w:rsidRPr="00BE5977">
        <w:rPr>
          <w:b/>
          <w:i/>
          <w:lang w:val="en-GB" w:eastAsia="zh-CN"/>
        </w:rPr>
        <w:t>:</w:t>
      </w:r>
      <w:r w:rsidRPr="00BE5977">
        <w:rPr>
          <w:i/>
          <w:lang w:val="en-GB" w:eastAsia="zh-CN"/>
        </w:rPr>
        <w:t xml:space="preserve"> UE panel management should </w:t>
      </w:r>
      <w:r>
        <w:rPr>
          <w:i/>
          <w:lang w:val="en-GB" w:eastAsia="zh-CN"/>
        </w:rPr>
        <w:t xml:space="preserve">consider at least, e.g. </w:t>
      </w:r>
      <w:r w:rsidRPr="00BE5977">
        <w:rPr>
          <w:i/>
          <w:lang w:val="en-GB" w:eastAsia="zh-CN"/>
        </w:rPr>
        <w:t>panel status alignment between gNB and UE, panel-level timing adjustment</w:t>
      </w:r>
      <w:r>
        <w:rPr>
          <w:i/>
          <w:lang w:val="en-GB" w:eastAsia="zh-CN"/>
        </w:rPr>
        <w:t xml:space="preserve">, </w:t>
      </w:r>
      <w:r w:rsidRPr="00BE5977">
        <w:rPr>
          <w:i/>
          <w:lang w:val="en-GB" w:eastAsia="zh-CN"/>
        </w:rPr>
        <w:t xml:space="preserve">and </w:t>
      </w:r>
      <w:r>
        <w:rPr>
          <w:i/>
          <w:lang w:val="en-GB" w:eastAsia="zh-CN"/>
        </w:rPr>
        <w:t xml:space="preserve">panel-specific </w:t>
      </w:r>
      <w:r w:rsidRPr="00BE5977">
        <w:rPr>
          <w:i/>
          <w:lang w:val="en-GB" w:eastAsia="zh-CN"/>
        </w:rPr>
        <w:t>power control.</w:t>
      </w:r>
    </w:p>
    <w:p w14:paraId="3097B569" w14:textId="77777777" w:rsidR="00337314" w:rsidRPr="002F48D8" w:rsidRDefault="00337314" w:rsidP="0032106F">
      <w:pPr>
        <w:rPr>
          <w:lang w:eastAsia="zh-CN"/>
        </w:rPr>
      </w:pPr>
    </w:p>
    <w:p w14:paraId="38786A95" w14:textId="2A7B9C6F" w:rsidR="006C2679" w:rsidRPr="002F48D8" w:rsidRDefault="006C2679" w:rsidP="0032106F">
      <w:pPr>
        <w:rPr>
          <w:u w:val="single"/>
          <w:lang w:eastAsia="zh-CN"/>
        </w:rPr>
      </w:pPr>
      <w:r w:rsidRPr="002F48D8">
        <w:rPr>
          <w:u w:val="single"/>
          <w:lang w:eastAsia="zh-CN"/>
        </w:rPr>
        <w:t>Mobility</w:t>
      </w:r>
    </w:p>
    <w:p w14:paraId="4FA6ED87" w14:textId="225BB09C" w:rsidR="00917CE8" w:rsidRPr="002F48D8" w:rsidRDefault="00917CE8" w:rsidP="00917CE8">
      <w:pPr>
        <w:rPr>
          <w:b/>
          <w:i/>
          <w:kern w:val="2"/>
          <w:lang w:val="en-GB" w:eastAsia="zh-CN"/>
        </w:rPr>
      </w:pPr>
      <w:r w:rsidRPr="004852F2">
        <w:rPr>
          <w:b/>
          <w:i/>
          <w:kern w:val="2"/>
          <w:lang w:val="en-GB" w:eastAsia="zh-CN"/>
        </w:rPr>
        <w:t xml:space="preserve">Observation </w:t>
      </w:r>
      <w:r w:rsidR="00831E3B">
        <w:rPr>
          <w:b/>
          <w:i/>
          <w:kern w:val="2"/>
          <w:lang w:val="en-GB" w:eastAsia="zh-CN"/>
        </w:rPr>
        <w:t>8</w:t>
      </w:r>
      <w:r w:rsidRPr="004852F2">
        <w:rPr>
          <w:b/>
          <w:i/>
          <w:kern w:val="2"/>
          <w:lang w:val="en-GB" w:eastAsia="zh-CN"/>
        </w:rPr>
        <w:t xml:space="preserve">: </w:t>
      </w:r>
      <w:r w:rsidRPr="004852F2">
        <w:rPr>
          <w:i/>
          <w:kern w:val="2"/>
          <w:lang w:val="en-GB" w:eastAsia="zh-CN"/>
        </w:rPr>
        <w:t>It is not feasible to transfer all HO command payload to MAC-CE commands for the purpose of inter-cell mobility</w:t>
      </w:r>
      <w:r>
        <w:rPr>
          <w:i/>
          <w:kern w:val="2"/>
          <w:lang w:val="en-GB" w:eastAsia="zh-CN"/>
        </w:rPr>
        <w:t>.</w:t>
      </w:r>
    </w:p>
    <w:p w14:paraId="001B0B65" w14:textId="378446BB" w:rsidR="00917CE8" w:rsidRDefault="00917CE8" w:rsidP="00184FD0">
      <w:pPr>
        <w:rPr>
          <w:b/>
          <w:i/>
          <w:kern w:val="2"/>
          <w:lang w:val="en-GB" w:eastAsia="zh-CN"/>
        </w:rPr>
      </w:pPr>
      <w:r w:rsidRPr="004852F2">
        <w:rPr>
          <w:b/>
          <w:i/>
          <w:kern w:val="2"/>
          <w:lang w:val="en-GB" w:eastAsia="zh-CN"/>
        </w:rPr>
        <w:t>Observation</w:t>
      </w:r>
      <w:r>
        <w:rPr>
          <w:b/>
          <w:i/>
          <w:kern w:val="2"/>
          <w:lang w:val="en-GB" w:eastAsia="zh-CN"/>
        </w:rPr>
        <w:t xml:space="preserve"> </w:t>
      </w:r>
      <w:r w:rsidR="00831E3B">
        <w:rPr>
          <w:b/>
          <w:i/>
          <w:kern w:val="2"/>
          <w:lang w:val="en-GB" w:eastAsia="zh-CN"/>
        </w:rPr>
        <w:t>9</w:t>
      </w:r>
      <w:r w:rsidRPr="004852F2">
        <w:rPr>
          <w:b/>
          <w:i/>
          <w:kern w:val="2"/>
          <w:lang w:val="en-GB" w:eastAsia="zh-CN"/>
        </w:rPr>
        <w:t xml:space="preserve">: </w:t>
      </w:r>
      <w:r w:rsidRPr="00BE5977">
        <w:rPr>
          <w:i/>
          <w:kern w:val="2"/>
          <w:lang w:val="en-GB" w:eastAsia="zh-CN"/>
        </w:rPr>
        <w:t>L1/L2-centric mobility solutions need to address a myriad of issues, e.g. reducing interruption time, dealing with random access, informing the target cell that the UE is ready to receive data transmissions.</w:t>
      </w:r>
    </w:p>
    <w:p w14:paraId="524B61B3" w14:textId="77777777" w:rsidR="00B67CD3" w:rsidRPr="00822B54" w:rsidRDefault="00B67CD3" w:rsidP="00B67CD3">
      <w:pPr>
        <w:rPr>
          <w:i/>
          <w:kern w:val="2"/>
          <w:lang w:val="en-GB" w:eastAsia="zh-CN"/>
        </w:rPr>
      </w:pPr>
      <w:r w:rsidRPr="00BE5977">
        <w:rPr>
          <w:b/>
          <w:i/>
          <w:kern w:val="2"/>
          <w:lang w:val="en-GB" w:eastAsia="zh-CN"/>
        </w:rPr>
        <w:t xml:space="preserve">Proposal </w:t>
      </w:r>
      <w:r>
        <w:rPr>
          <w:b/>
          <w:i/>
          <w:kern w:val="2"/>
          <w:lang w:val="en-GB" w:eastAsia="zh-CN"/>
        </w:rPr>
        <w:t>10</w:t>
      </w:r>
      <w:r w:rsidRPr="00BE5977">
        <w:rPr>
          <w:b/>
          <w:i/>
          <w:kern w:val="2"/>
          <w:lang w:val="en-GB" w:eastAsia="zh-CN"/>
        </w:rPr>
        <w:t xml:space="preserve">: </w:t>
      </w:r>
      <w:r w:rsidRPr="00BE5977">
        <w:rPr>
          <w:i/>
          <w:kern w:val="2"/>
          <w:lang w:val="en-GB" w:eastAsia="zh-CN"/>
        </w:rPr>
        <w:t xml:space="preserve">Prioritize the support of intra-cell mobility </w:t>
      </w:r>
      <w:r>
        <w:rPr>
          <w:i/>
          <w:kern w:val="2"/>
          <w:lang w:val="en-GB" w:eastAsia="zh-CN"/>
        </w:rPr>
        <w:t xml:space="preserve">using L1/L2-centric solutions to enable/improve </w:t>
      </w:r>
      <w:r w:rsidRPr="00BE5977">
        <w:rPr>
          <w:i/>
          <w:kern w:val="2"/>
          <w:lang w:val="en-GB" w:eastAsia="zh-CN"/>
        </w:rPr>
        <w:t xml:space="preserve">common beam </w:t>
      </w:r>
      <w:r>
        <w:rPr>
          <w:i/>
          <w:kern w:val="2"/>
          <w:lang w:val="en-GB" w:eastAsia="zh-CN"/>
        </w:rPr>
        <w:t xml:space="preserve">operation </w:t>
      </w:r>
      <w:r w:rsidRPr="00BE5977">
        <w:rPr>
          <w:i/>
          <w:kern w:val="2"/>
          <w:lang w:val="en-GB" w:eastAsia="zh-CN"/>
        </w:rPr>
        <w:t>for DL</w:t>
      </w:r>
      <w:r>
        <w:rPr>
          <w:i/>
          <w:kern w:val="2"/>
          <w:lang w:val="en-GB" w:eastAsia="zh-CN"/>
        </w:rPr>
        <w:t>/</w:t>
      </w:r>
      <w:r w:rsidRPr="00BE5977">
        <w:rPr>
          <w:i/>
          <w:kern w:val="2"/>
          <w:lang w:val="en-GB" w:eastAsia="zh-CN"/>
        </w:rPr>
        <w:t>UL intra-band CA and unified TCI framework</w:t>
      </w:r>
      <w:r>
        <w:rPr>
          <w:i/>
          <w:kern w:val="2"/>
          <w:lang w:val="en-GB" w:eastAsia="zh-CN"/>
        </w:rPr>
        <w:t xml:space="preserve"> used for </w:t>
      </w:r>
      <w:r w:rsidRPr="000B7BF4">
        <w:rPr>
          <w:i/>
          <w:kern w:val="2"/>
          <w:lang w:val="en-GB" w:eastAsia="zh-CN"/>
        </w:rPr>
        <w:t xml:space="preserve">multi-panel/M-TRP </w:t>
      </w:r>
      <w:r>
        <w:rPr>
          <w:i/>
          <w:kern w:val="2"/>
          <w:lang w:val="en-GB" w:eastAsia="zh-CN"/>
        </w:rPr>
        <w:t>implementation scenario</w:t>
      </w:r>
      <w:r w:rsidRPr="00BE5977">
        <w:rPr>
          <w:i/>
          <w:kern w:val="2"/>
          <w:lang w:val="en-GB" w:eastAsia="zh-CN"/>
        </w:rPr>
        <w:t>.</w:t>
      </w:r>
      <w:r w:rsidRPr="00822B54">
        <w:rPr>
          <w:i/>
          <w:kern w:val="2"/>
          <w:lang w:val="en-GB" w:eastAsia="zh-CN"/>
        </w:rPr>
        <w:t xml:space="preserve"> </w:t>
      </w:r>
    </w:p>
    <w:p w14:paraId="557EEF89" w14:textId="77777777" w:rsidR="006C2679" w:rsidRPr="002F48D8" w:rsidRDefault="006C2679" w:rsidP="0032106F">
      <w:pPr>
        <w:rPr>
          <w:lang w:eastAsia="zh-CN"/>
        </w:rPr>
      </w:pPr>
    </w:p>
    <w:p w14:paraId="7177CF4C" w14:textId="77777777" w:rsidR="003E1ABD" w:rsidRPr="002F48D8" w:rsidRDefault="003E1ABD" w:rsidP="0032106F">
      <w:pPr>
        <w:pStyle w:val="1"/>
        <w:numPr>
          <w:ilvl w:val="0"/>
          <w:numId w:val="0"/>
        </w:numPr>
        <w:ind w:left="432" w:hanging="432"/>
        <w:rPr>
          <w:sz w:val="22"/>
          <w:szCs w:val="22"/>
          <w:lang w:val="en-GB" w:eastAsia="zh-CN"/>
        </w:rPr>
      </w:pPr>
      <w:r w:rsidRPr="002F48D8">
        <w:rPr>
          <w:sz w:val="22"/>
          <w:szCs w:val="22"/>
          <w:lang w:val="en-GB" w:eastAsia="zh-CN"/>
        </w:rPr>
        <w:t>References</w:t>
      </w:r>
    </w:p>
    <w:p w14:paraId="3E0B9721" w14:textId="32FD8E1F" w:rsidR="00184FD0" w:rsidRDefault="00E63684" w:rsidP="00822B54">
      <w:pPr>
        <w:pStyle w:val="References"/>
        <w:rPr>
          <w:sz w:val="22"/>
          <w:szCs w:val="22"/>
          <w:lang w:val="en-GB"/>
        </w:rPr>
      </w:pPr>
      <w:bookmarkStart w:id="1" w:name="_Ref503361205"/>
      <w:bookmarkStart w:id="2" w:name="_Ref525895623"/>
      <w:bookmarkStart w:id="3" w:name="_Ref528050952"/>
      <w:bookmarkStart w:id="4" w:name="_Ref525895749"/>
      <w:r w:rsidRPr="002F48D8">
        <w:rPr>
          <w:sz w:val="22"/>
          <w:szCs w:val="22"/>
          <w:lang w:val="en-GB"/>
        </w:rPr>
        <w:t>RP-</w:t>
      </w:r>
      <w:r w:rsidR="00B739C5" w:rsidRPr="002F48D8">
        <w:rPr>
          <w:sz w:val="22"/>
          <w:szCs w:val="22"/>
          <w:lang w:val="en-GB"/>
        </w:rPr>
        <w:t>19</w:t>
      </w:r>
      <w:r w:rsidR="00C772D5" w:rsidRPr="002F48D8">
        <w:rPr>
          <w:sz w:val="22"/>
          <w:szCs w:val="22"/>
          <w:lang w:val="en-GB"/>
        </w:rPr>
        <w:t>3133</w:t>
      </w:r>
      <w:r w:rsidRPr="005A159A">
        <w:rPr>
          <w:sz w:val="22"/>
          <w:szCs w:val="22"/>
          <w:lang w:val="en-GB"/>
        </w:rPr>
        <w:t>, “</w:t>
      </w:r>
      <w:r w:rsidR="00C772D5" w:rsidRPr="005A159A">
        <w:rPr>
          <w:sz w:val="22"/>
          <w:szCs w:val="22"/>
          <w:lang w:val="en-GB"/>
        </w:rPr>
        <w:t>New WID: Further enhancements on MIMO for NR</w:t>
      </w:r>
      <w:r w:rsidRPr="005A159A">
        <w:rPr>
          <w:sz w:val="22"/>
          <w:szCs w:val="22"/>
          <w:lang w:val="en-GB"/>
        </w:rPr>
        <w:t>”</w:t>
      </w:r>
      <w:bookmarkEnd w:id="1"/>
      <w:r w:rsidRPr="005A159A">
        <w:rPr>
          <w:sz w:val="22"/>
          <w:szCs w:val="22"/>
          <w:lang w:val="en-GB"/>
        </w:rPr>
        <w:t xml:space="preserve">, </w:t>
      </w:r>
      <w:bookmarkEnd w:id="2"/>
      <w:r w:rsidR="00C772D5" w:rsidRPr="005A159A">
        <w:rPr>
          <w:sz w:val="22"/>
          <w:szCs w:val="22"/>
          <w:lang w:val="en-GB"/>
        </w:rPr>
        <w:t>Sitges, Spain, December 9-12, 2019</w:t>
      </w:r>
      <w:bookmarkEnd w:id="3"/>
      <w:bookmarkEnd w:id="4"/>
    </w:p>
    <w:p w14:paraId="18D796F1" w14:textId="77777777" w:rsidR="006E1A7F" w:rsidRDefault="006E1A7F" w:rsidP="006E1A7F">
      <w:pPr>
        <w:pStyle w:val="References"/>
        <w:numPr>
          <w:ilvl w:val="0"/>
          <w:numId w:val="0"/>
        </w:numPr>
        <w:ind w:left="360" w:hanging="360"/>
        <w:rPr>
          <w:sz w:val="22"/>
          <w:szCs w:val="22"/>
          <w:lang w:val="en-GB" w:eastAsia="zh-CN"/>
        </w:rPr>
      </w:pPr>
    </w:p>
    <w:p w14:paraId="3DD67E03" w14:textId="60F3A9A1" w:rsidR="00372DDE" w:rsidRDefault="006E1A7F" w:rsidP="006E1A7F">
      <w:pPr>
        <w:pStyle w:val="1"/>
        <w:numPr>
          <w:ilvl w:val="0"/>
          <w:numId w:val="0"/>
        </w:numPr>
        <w:ind w:left="432" w:hanging="432"/>
        <w:rPr>
          <w:sz w:val="22"/>
          <w:szCs w:val="22"/>
          <w:lang w:val="en-GB" w:eastAsia="zh-CN"/>
        </w:rPr>
      </w:pPr>
      <w:r>
        <w:rPr>
          <w:sz w:val="22"/>
          <w:szCs w:val="22"/>
          <w:lang w:val="en-GB" w:eastAsia="zh-CN"/>
        </w:rPr>
        <w:t>Appendix</w:t>
      </w:r>
      <w:r w:rsidR="00372DDE">
        <w:rPr>
          <w:sz w:val="22"/>
          <w:szCs w:val="22"/>
          <w:lang w:val="en-GB" w:eastAsia="zh-CN"/>
        </w:rPr>
        <w:t xml:space="preserve"> I Email discussion on EVM</w:t>
      </w:r>
      <w:r w:rsidR="00372DDE">
        <w:rPr>
          <w:rFonts w:hint="eastAsia"/>
          <w:sz w:val="22"/>
          <w:szCs w:val="22"/>
          <w:lang w:val="en-GB" w:eastAsia="zh-CN"/>
        </w:rPr>
        <w:t>:</w:t>
      </w:r>
      <w:r w:rsidR="00372DDE">
        <w:rPr>
          <w:sz w:val="22"/>
          <w:szCs w:val="22"/>
          <w:lang w:val="en-GB" w:eastAsia="zh-CN"/>
        </w:rPr>
        <w:t xml:space="preserve"> </w:t>
      </w:r>
      <w:r w:rsidR="00372DDE" w:rsidRPr="00372DDE">
        <w:rPr>
          <w:sz w:val="22"/>
          <w:szCs w:val="22"/>
          <w:lang w:val="en-GB" w:eastAsia="zh-CN"/>
        </w:rPr>
        <w:t xml:space="preserve">Phase 2 - FeMIMO EVM Item 1 </w:t>
      </w:r>
      <w:r w:rsidR="00372DDE">
        <w:rPr>
          <w:sz w:val="22"/>
          <w:szCs w:val="22"/>
          <w:lang w:val="en-GB" w:eastAsia="zh-CN"/>
        </w:rPr>
        <w:t>–</w:t>
      </w:r>
      <w:r w:rsidR="00372DDE" w:rsidRPr="00372DDE">
        <w:rPr>
          <w:sz w:val="22"/>
          <w:szCs w:val="22"/>
          <w:lang w:val="en-GB" w:eastAsia="zh-CN"/>
        </w:rPr>
        <w:t xml:space="preserve"> final</w:t>
      </w:r>
      <w:r w:rsidR="00372DDE">
        <w:rPr>
          <w:sz w:val="22"/>
          <w:szCs w:val="22"/>
          <w:lang w:val="en-GB" w:eastAsia="zh-CN"/>
        </w:rPr>
        <w:t>.docx</w:t>
      </w:r>
    </w:p>
    <w:p w14:paraId="21C663C9" w14:textId="68AD1852" w:rsidR="006E1A7F" w:rsidRPr="00BE5977" w:rsidRDefault="00372DDE" w:rsidP="00BE5977">
      <w:pPr>
        <w:spacing w:line="288" w:lineRule="auto"/>
        <w:rPr>
          <w:sz w:val="20"/>
          <w:szCs w:val="20"/>
        </w:rPr>
      </w:pPr>
      <w:r w:rsidRPr="00BE5977">
        <w:rPr>
          <w:b/>
          <w:sz w:val="20"/>
          <w:szCs w:val="20"/>
        </w:rPr>
        <w:t>Baseline assumptions for item 1 EVM – interim proposal up to version 16</w:t>
      </w:r>
    </w:p>
    <w:p w14:paraId="734BE843" w14:textId="77777777" w:rsidR="00372DDE" w:rsidRPr="00F42D10" w:rsidRDefault="00372DDE" w:rsidP="00372DDE">
      <w:pPr>
        <w:spacing w:line="288" w:lineRule="auto"/>
        <w:rPr>
          <w:sz w:val="20"/>
          <w:szCs w:val="20"/>
        </w:rPr>
      </w:pPr>
      <w:r w:rsidRPr="00F42D10">
        <w:rPr>
          <w:b/>
          <w:sz w:val="20"/>
          <w:szCs w:val="20"/>
        </w:rPr>
        <w:t xml:space="preserve">Proposal 1: </w:t>
      </w:r>
      <w:r w:rsidRPr="00F42D10">
        <w:rPr>
          <w:sz w:val="20"/>
          <w:szCs w:val="20"/>
        </w:rPr>
        <w:t>SLS is the baseline tool for evaluation.</w:t>
      </w:r>
    </w:p>
    <w:p w14:paraId="421A382B" w14:textId="77777777" w:rsidR="00372DDE" w:rsidRPr="00F42D10" w:rsidRDefault="00372DDE" w:rsidP="00372DDE">
      <w:pPr>
        <w:pStyle w:val="af"/>
        <w:numPr>
          <w:ilvl w:val="0"/>
          <w:numId w:val="44"/>
        </w:numPr>
        <w:autoSpaceDE/>
        <w:autoSpaceDN/>
        <w:adjustRightInd/>
        <w:spacing w:line="288" w:lineRule="auto"/>
        <w:rPr>
          <w:sz w:val="20"/>
          <w:szCs w:val="20"/>
        </w:rPr>
      </w:pPr>
      <w:r w:rsidRPr="00F42D10">
        <w:rPr>
          <w:sz w:val="20"/>
          <w:szCs w:val="20"/>
        </w:rPr>
        <w:lastRenderedPageBreak/>
        <w:t>Two separate SLS EVMs are used for: 1) intra-cell mobility scenarios, 2) MPE mitigation (UL coverage loss due to meeting MPE regulation) and multi-panel UE</w:t>
      </w:r>
    </w:p>
    <w:p w14:paraId="02E99DC5" w14:textId="77777777" w:rsidR="00372DDE" w:rsidRPr="00F42D10" w:rsidRDefault="00372DDE" w:rsidP="00372DDE">
      <w:pPr>
        <w:pStyle w:val="af"/>
        <w:numPr>
          <w:ilvl w:val="0"/>
          <w:numId w:val="44"/>
        </w:numPr>
        <w:autoSpaceDE/>
        <w:autoSpaceDN/>
        <w:adjustRightInd/>
        <w:spacing w:line="288" w:lineRule="auto"/>
        <w:rPr>
          <w:sz w:val="20"/>
          <w:szCs w:val="20"/>
        </w:rPr>
      </w:pPr>
      <w:r w:rsidRPr="00F42D10">
        <w:rPr>
          <w:sz w:val="20"/>
          <w:szCs w:val="20"/>
        </w:rPr>
        <w:t>Note</w:t>
      </w:r>
      <w:r w:rsidRPr="00F42D10">
        <w:rPr>
          <w:b/>
          <w:sz w:val="20"/>
          <w:szCs w:val="20"/>
        </w:rPr>
        <w:t xml:space="preserve">: </w:t>
      </w:r>
      <w:r w:rsidRPr="00F42D10">
        <w:rPr>
          <w:sz w:val="20"/>
          <w:szCs w:val="20"/>
        </w:rPr>
        <w:t xml:space="preserve">Baseline is interpreted as follows: when simulation is needed and/or justified, the agreed baseline constitutes the </w:t>
      </w:r>
      <w:r w:rsidRPr="00F42D10">
        <w:rPr>
          <w:sz w:val="20"/>
          <w:szCs w:val="20"/>
          <w:u w:val="single"/>
        </w:rPr>
        <w:t xml:space="preserve">required minimum </w:t>
      </w:r>
      <w:r w:rsidRPr="00F42D10">
        <w:rPr>
          <w:sz w:val="20"/>
          <w:szCs w:val="20"/>
        </w:rPr>
        <w:t>to be simulated</w:t>
      </w:r>
    </w:p>
    <w:p w14:paraId="4ED9B0C5" w14:textId="77777777" w:rsidR="00372DDE" w:rsidRDefault="00372DDE" w:rsidP="00BE5977">
      <w:pPr>
        <w:rPr>
          <w:lang w:val="en-GB" w:eastAsia="zh-CN"/>
        </w:rPr>
      </w:pPr>
    </w:p>
    <w:p w14:paraId="0D90FA65" w14:textId="77777777" w:rsidR="00372DDE" w:rsidRPr="00F42D10" w:rsidRDefault="00372DDE" w:rsidP="00372DDE">
      <w:pPr>
        <w:spacing w:line="288" w:lineRule="auto"/>
        <w:rPr>
          <w:sz w:val="20"/>
          <w:szCs w:val="20"/>
        </w:rPr>
      </w:pPr>
      <w:r w:rsidRPr="00F42D10">
        <w:rPr>
          <w:b/>
          <w:sz w:val="20"/>
          <w:szCs w:val="20"/>
        </w:rPr>
        <w:t xml:space="preserve">Proposal 2: </w:t>
      </w:r>
      <w:r w:rsidRPr="00F42D10">
        <w:rPr>
          <w:sz w:val="20"/>
          <w:szCs w:val="20"/>
        </w:rPr>
        <w:t xml:space="preserve">The simulation assumptions are given below. Items that are the same as what has been agreed in Rel.16 are in </w:t>
      </w:r>
      <w:r w:rsidRPr="00F42D10">
        <w:rPr>
          <w:color w:val="00B050"/>
          <w:sz w:val="20"/>
          <w:szCs w:val="20"/>
        </w:rPr>
        <w:t>green</w:t>
      </w:r>
      <w:r w:rsidRPr="00F42D10">
        <w:rPr>
          <w:sz w:val="20"/>
          <w:szCs w:val="20"/>
        </w:rPr>
        <w:t xml:space="preserve"> </w:t>
      </w:r>
    </w:p>
    <w:p w14:paraId="72E00F13" w14:textId="77777777" w:rsidR="00372DDE" w:rsidRPr="00F42D10" w:rsidRDefault="00372DDE" w:rsidP="00372DDE">
      <w:pPr>
        <w:pStyle w:val="af"/>
        <w:spacing w:line="288" w:lineRule="auto"/>
        <w:rPr>
          <w:b/>
          <w:sz w:val="20"/>
          <w:szCs w:val="20"/>
        </w:rPr>
      </w:pPr>
    </w:p>
    <w:p w14:paraId="18AF45BD" w14:textId="62D94997" w:rsidR="00372DDE" w:rsidRPr="00F42D10" w:rsidRDefault="00372DDE" w:rsidP="00372DDE">
      <w:pPr>
        <w:pStyle w:val="a5"/>
      </w:pPr>
      <w:r w:rsidRPr="00F42D10">
        <w:t xml:space="preserve">Table </w:t>
      </w:r>
      <w:r w:rsidR="008D18E6">
        <w:rPr>
          <w:noProof/>
        </w:rPr>
        <w:t>3</w:t>
      </w:r>
      <w:r w:rsidRPr="00F42D10">
        <w:t xml:space="preserve"> Baseline assumptions for SLS: common for intra-cell mobility and MPE/MP-UE</w:t>
      </w:r>
    </w:p>
    <w:tbl>
      <w:tblPr>
        <w:tblStyle w:val="ac"/>
        <w:tblW w:w="9355" w:type="dxa"/>
        <w:tblLook w:val="04A0" w:firstRow="1" w:lastRow="0" w:firstColumn="1" w:lastColumn="0" w:noHBand="0" w:noVBand="1"/>
      </w:tblPr>
      <w:tblGrid>
        <w:gridCol w:w="2605"/>
        <w:gridCol w:w="6750"/>
      </w:tblGrid>
      <w:tr w:rsidR="00372DDE" w:rsidRPr="00F42D10" w14:paraId="078602AD" w14:textId="77777777" w:rsidTr="008E7FE9">
        <w:tc>
          <w:tcPr>
            <w:tcW w:w="2605" w:type="dxa"/>
            <w:shd w:val="clear" w:color="auto" w:fill="C6D9F1" w:themeFill="text2" w:themeFillTint="33"/>
          </w:tcPr>
          <w:p w14:paraId="171324A0" w14:textId="77777777" w:rsidR="00372DDE" w:rsidRPr="00F42D10" w:rsidRDefault="00372DDE" w:rsidP="008E7FE9">
            <w:pPr>
              <w:rPr>
                <w:b/>
                <w:sz w:val="20"/>
                <w:szCs w:val="20"/>
              </w:rPr>
            </w:pPr>
            <w:r w:rsidRPr="00F42D10">
              <w:rPr>
                <w:b/>
                <w:sz w:val="20"/>
                <w:szCs w:val="20"/>
              </w:rPr>
              <w:t>Parameters</w:t>
            </w:r>
          </w:p>
        </w:tc>
        <w:tc>
          <w:tcPr>
            <w:tcW w:w="6750" w:type="dxa"/>
            <w:shd w:val="clear" w:color="auto" w:fill="C6D9F1" w:themeFill="text2" w:themeFillTint="33"/>
          </w:tcPr>
          <w:p w14:paraId="5470D41B" w14:textId="77777777" w:rsidR="00372DDE" w:rsidRPr="00F42D10" w:rsidRDefault="00372DDE" w:rsidP="008E7FE9">
            <w:pPr>
              <w:rPr>
                <w:b/>
                <w:sz w:val="20"/>
                <w:szCs w:val="20"/>
              </w:rPr>
            </w:pPr>
            <w:r w:rsidRPr="00F42D10">
              <w:rPr>
                <w:b/>
                <w:sz w:val="20"/>
                <w:szCs w:val="20"/>
              </w:rPr>
              <w:t>Values</w:t>
            </w:r>
          </w:p>
        </w:tc>
      </w:tr>
      <w:tr w:rsidR="00372DDE" w:rsidRPr="00F42D10" w14:paraId="162A7670" w14:textId="77777777" w:rsidTr="008E7FE9">
        <w:trPr>
          <w:trHeight w:val="377"/>
        </w:trPr>
        <w:tc>
          <w:tcPr>
            <w:tcW w:w="2605" w:type="dxa"/>
          </w:tcPr>
          <w:p w14:paraId="3B216BC8" w14:textId="77777777" w:rsidR="00372DDE" w:rsidRPr="00F42D10" w:rsidRDefault="00372DDE" w:rsidP="008E7FE9">
            <w:pPr>
              <w:rPr>
                <w:sz w:val="20"/>
                <w:szCs w:val="20"/>
              </w:rPr>
            </w:pPr>
            <w:r w:rsidRPr="00F42D10">
              <w:rPr>
                <w:sz w:val="20"/>
                <w:szCs w:val="20"/>
              </w:rPr>
              <w:t>Frequency Range</w:t>
            </w:r>
          </w:p>
        </w:tc>
        <w:tc>
          <w:tcPr>
            <w:tcW w:w="6750" w:type="dxa"/>
          </w:tcPr>
          <w:p w14:paraId="0C30B5B2" w14:textId="77777777" w:rsidR="00372DDE" w:rsidRPr="00F42D10" w:rsidRDefault="00372DDE" w:rsidP="008E7FE9">
            <w:pPr>
              <w:rPr>
                <w:color w:val="00B050"/>
                <w:sz w:val="20"/>
                <w:szCs w:val="20"/>
              </w:rPr>
            </w:pPr>
            <w:r w:rsidRPr="00F42D10">
              <w:rPr>
                <w:color w:val="00B050"/>
                <w:sz w:val="20"/>
                <w:szCs w:val="20"/>
              </w:rPr>
              <w:t>FR2 @ 30 GHz,</w:t>
            </w:r>
          </w:p>
          <w:p w14:paraId="43B71F91" w14:textId="77777777" w:rsidR="00372DDE" w:rsidRPr="00F42D10" w:rsidRDefault="00372DDE" w:rsidP="00372DDE">
            <w:pPr>
              <w:pStyle w:val="af"/>
              <w:numPr>
                <w:ilvl w:val="0"/>
                <w:numId w:val="42"/>
              </w:numPr>
              <w:autoSpaceDE/>
              <w:autoSpaceDN/>
              <w:adjustRightInd/>
              <w:snapToGrid/>
              <w:spacing w:after="160" w:line="259" w:lineRule="auto"/>
              <w:jc w:val="left"/>
              <w:rPr>
                <w:color w:val="00B050"/>
                <w:sz w:val="20"/>
                <w:szCs w:val="20"/>
              </w:rPr>
            </w:pPr>
            <w:r w:rsidRPr="00F42D10">
              <w:rPr>
                <w:color w:val="00B050"/>
                <w:sz w:val="20"/>
                <w:szCs w:val="20"/>
              </w:rPr>
              <w:t>SCS: 120 kHz</w:t>
            </w:r>
          </w:p>
          <w:p w14:paraId="6342D677" w14:textId="77777777" w:rsidR="00372DDE" w:rsidRPr="00F42D10" w:rsidRDefault="00372DDE" w:rsidP="00372DDE">
            <w:pPr>
              <w:pStyle w:val="af"/>
              <w:numPr>
                <w:ilvl w:val="0"/>
                <w:numId w:val="42"/>
              </w:numPr>
              <w:autoSpaceDE/>
              <w:autoSpaceDN/>
              <w:adjustRightInd/>
              <w:snapToGrid/>
              <w:spacing w:after="160" w:line="259" w:lineRule="auto"/>
              <w:jc w:val="left"/>
              <w:rPr>
                <w:color w:val="00B050"/>
                <w:sz w:val="20"/>
                <w:szCs w:val="20"/>
              </w:rPr>
            </w:pPr>
            <w:r w:rsidRPr="00F42D10">
              <w:rPr>
                <w:color w:val="00B050"/>
                <w:sz w:val="20"/>
                <w:szCs w:val="20"/>
              </w:rPr>
              <w:t>BW: 80 MHz</w:t>
            </w:r>
          </w:p>
        </w:tc>
      </w:tr>
      <w:tr w:rsidR="00372DDE" w:rsidRPr="00F42D10" w14:paraId="44509673" w14:textId="77777777" w:rsidTr="008E7FE9">
        <w:tc>
          <w:tcPr>
            <w:tcW w:w="2605" w:type="dxa"/>
          </w:tcPr>
          <w:p w14:paraId="760E6D0B" w14:textId="77777777" w:rsidR="00372DDE" w:rsidRPr="00F42D10" w:rsidRDefault="00372DDE" w:rsidP="008E7FE9">
            <w:pPr>
              <w:rPr>
                <w:sz w:val="20"/>
                <w:szCs w:val="20"/>
              </w:rPr>
            </w:pPr>
            <w:r w:rsidRPr="00F42D10">
              <w:rPr>
                <w:sz w:val="20"/>
                <w:szCs w:val="20"/>
              </w:rPr>
              <w:t>Transmission Power</w:t>
            </w:r>
          </w:p>
        </w:tc>
        <w:tc>
          <w:tcPr>
            <w:tcW w:w="6750" w:type="dxa"/>
          </w:tcPr>
          <w:p w14:paraId="227A2E57" w14:textId="77777777" w:rsidR="00372DDE" w:rsidRPr="00F42D10" w:rsidRDefault="00372DDE" w:rsidP="008E7FE9">
            <w:pPr>
              <w:rPr>
                <w:sz w:val="20"/>
                <w:szCs w:val="20"/>
              </w:rPr>
            </w:pPr>
            <w:r w:rsidRPr="00F42D10">
              <w:rPr>
                <w:sz w:val="20"/>
                <w:szCs w:val="20"/>
              </w:rPr>
              <w:t>Maximum Power and Maximum EIRP for base station and UE as given by corresponding scenario in 38.802 (Table A.2.1-1 and Table A.2.1-2)</w:t>
            </w:r>
          </w:p>
        </w:tc>
      </w:tr>
      <w:tr w:rsidR="00372DDE" w:rsidRPr="00F42D10" w14:paraId="295D7E13" w14:textId="77777777" w:rsidTr="008E7FE9">
        <w:tc>
          <w:tcPr>
            <w:tcW w:w="2605" w:type="dxa"/>
          </w:tcPr>
          <w:p w14:paraId="62A88142" w14:textId="77777777" w:rsidR="00372DDE" w:rsidRPr="00F42D10" w:rsidRDefault="00372DDE" w:rsidP="008E7FE9">
            <w:pPr>
              <w:rPr>
                <w:sz w:val="20"/>
                <w:szCs w:val="20"/>
              </w:rPr>
            </w:pPr>
            <w:r w:rsidRPr="00F42D10">
              <w:rPr>
                <w:sz w:val="20"/>
                <w:szCs w:val="20"/>
              </w:rPr>
              <w:t>BS Antenna Configuration</w:t>
            </w:r>
          </w:p>
        </w:tc>
        <w:tc>
          <w:tcPr>
            <w:tcW w:w="6750" w:type="dxa"/>
          </w:tcPr>
          <w:p w14:paraId="7573A5C1" w14:textId="77777777" w:rsidR="00372DDE" w:rsidRPr="00F42D10" w:rsidRDefault="00372DDE" w:rsidP="008E7FE9">
            <w:pPr>
              <w:rPr>
                <w:sz w:val="20"/>
                <w:szCs w:val="20"/>
              </w:rPr>
            </w:pPr>
            <w:r w:rsidRPr="00F42D10">
              <w:rPr>
                <w:sz w:val="20"/>
                <w:szCs w:val="20"/>
                <w:lang w:val="en-GB"/>
              </w:rPr>
              <w:t>(M, N, P, M</w:t>
            </w:r>
            <w:r w:rsidRPr="00F42D10">
              <w:rPr>
                <w:sz w:val="20"/>
                <w:szCs w:val="20"/>
                <w:vertAlign w:val="subscript"/>
                <w:lang w:val="en-GB"/>
              </w:rPr>
              <w:t>g</w:t>
            </w:r>
            <w:r w:rsidRPr="00F42D10">
              <w:rPr>
                <w:sz w:val="20"/>
                <w:szCs w:val="20"/>
                <w:lang w:val="en-GB"/>
              </w:rPr>
              <w:t>, N</w:t>
            </w:r>
            <w:r w:rsidRPr="00F42D10">
              <w:rPr>
                <w:sz w:val="20"/>
                <w:szCs w:val="20"/>
                <w:vertAlign w:val="subscript"/>
                <w:lang w:val="en-GB"/>
              </w:rPr>
              <w:t>g</w:t>
            </w:r>
            <w:r w:rsidRPr="00F42D10">
              <w:rPr>
                <w:sz w:val="20"/>
                <w:szCs w:val="20"/>
                <w:lang w:val="en-GB"/>
              </w:rPr>
              <w:t xml:space="preserve">) = (4, 8, 2, 2, 2). </w:t>
            </w:r>
            <w:r w:rsidRPr="00F42D10">
              <w:rPr>
                <w:sz w:val="20"/>
                <w:szCs w:val="20"/>
              </w:rPr>
              <w:t>(d</w:t>
            </w:r>
            <w:r w:rsidRPr="00F42D10">
              <w:rPr>
                <w:sz w:val="20"/>
                <w:szCs w:val="20"/>
                <w:vertAlign w:val="subscript"/>
              </w:rPr>
              <w:t>V</w:t>
            </w:r>
            <w:r w:rsidRPr="00F42D10">
              <w:rPr>
                <w:sz w:val="20"/>
                <w:szCs w:val="20"/>
              </w:rPr>
              <w:t>, d</w:t>
            </w:r>
            <w:r w:rsidRPr="00F42D10">
              <w:rPr>
                <w:sz w:val="20"/>
                <w:szCs w:val="20"/>
                <w:vertAlign w:val="subscript"/>
              </w:rPr>
              <w:t>H</w:t>
            </w:r>
            <w:r w:rsidRPr="00F42D10">
              <w:rPr>
                <w:sz w:val="20"/>
                <w:szCs w:val="20"/>
              </w:rPr>
              <w:t xml:space="preserve">) = (0.5, 0.5) </w:t>
            </w:r>
            <w:r w:rsidRPr="00F42D10">
              <w:rPr>
                <w:sz w:val="20"/>
                <w:szCs w:val="20"/>
                <w:lang w:val="en-GB"/>
              </w:rPr>
              <w:t>λ</w:t>
            </w:r>
            <w:r w:rsidRPr="00F42D10">
              <w:rPr>
                <w:sz w:val="20"/>
                <w:szCs w:val="20"/>
              </w:rPr>
              <w:t>. (d</w:t>
            </w:r>
            <w:r w:rsidRPr="00F42D10">
              <w:rPr>
                <w:sz w:val="20"/>
                <w:szCs w:val="20"/>
                <w:vertAlign w:val="subscript"/>
              </w:rPr>
              <w:t>g,V</w:t>
            </w:r>
            <w:r w:rsidRPr="00F42D10">
              <w:rPr>
                <w:sz w:val="20"/>
                <w:szCs w:val="20"/>
              </w:rPr>
              <w:t>, d</w:t>
            </w:r>
            <w:r w:rsidRPr="00F42D10">
              <w:rPr>
                <w:sz w:val="20"/>
                <w:szCs w:val="20"/>
                <w:vertAlign w:val="subscript"/>
              </w:rPr>
              <w:t>g,H</w:t>
            </w:r>
            <w:r w:rsidRPr="00F42D10">
              <w:rPr>
                <w:sz w:val="20"/>
                <w:szCs w:val="20"/>
              </w:rPr>
              <w:t xml:space="preserve">) = (2.0, 4.0) </w:t>
            </w:r>
            <w:r w:rsidRPr="00F42D10">
              <w:rPr>
                <w:sz w:val="20"/>
                <w:szCs w:val="20"/>
                <w:lang w:val="en-GB"/>
              </w:rPr>
              <w:t>λ</w:t>
            </w:r>
          </w:p>
          <w:p w14:paraId="70AAC2B7" w14:textId="77777777" w:rsidR="00372DDE" w:rsidRPr="00F42D10" w:rsidRDefault="00372DDE" w:rsidP="008E7FE9">
            <w:pPr>
              <w:rPr>
                <w:color w:val="00B050"/>
                <w:sz w:val="20"/>
                <w:szCs w:val="20"/>
              </w:rPr>
            </w:pPr>
            <w:r w:rsidRPr="00F42D10">
              <w:rPr>
                <w:color w:val="00B050"/>
                <w:sz w:val="20"/>
                <w:szCs w:val="20"/>
              </w:rPr>
              <w:t>Companies to explain TXRU weights mapping.</w:t>
            </w:r>
          </w:p>
          <w:p w14:paraId="61FCCC02" w14:textId="77777777" w:rsidR="00372DDE" w:rsidRPr="00F42D10" w:rsidRDefault="00372DDE" w:rsidP="008E7FE9">
            <w:pPr>
              <w:rPr>
                <w:sz w:val="20"/>
                <w:szCs w:val="20"/>
              </w:rPr>
            </w:pPr>
            <w:r w:rsidRPr="00F42D10">
              <w:rPr>
                <w:color w:val="00B050"/>
                <w:sz w:val="20"/>
                <w:szCs w:val="20"/>
              </w:rPr>
              <w:t>Companies to explain beam selection</w:t>
            </w:r>
            <w:r w:rsidRPr="00F42D10">
              <w:rPr>
                <w:sz w:val="20"/>
                <w:szCs w:val="20"/>
              </w:rPr>
              <w:t>.</w:t>
            </w:r>
          </w:p>
          <w:p w14:paraId="3A2B475D" w14:textId="77777777" w:rsidR="00372DDE" w:rsidRPr="00F42D10" w:rsidRDefault="00372DDE" w:rsidP="008E7FE9">
            <w:pPr>
              <w:rPr>
                <w:sz w:val="20"/>
                <w:szCs w:val="20"/>
              </w:rPr>
            </w:pPr>
            <w:r w:rsidRPr="00F42D10">
              <w:rPr>
                <w:color w:val="00B050"/>
                <w:sz w:val="20"/>
                <w:szCs w:val="20"/>
              </w:rPr>
              <w:t>Companies to explain number of BS beams</w:t>
            </w:r>
          </w:p>
        </w:tc>
      </w:tr>
      <w:tr w:rsidR="00372DDE" w:rsidRPr="00F42D10" w14:paraId="6043D5B1" w14:textId="77777777" w:rsidTr="008E7FE9">
        <w:tc>
          <w:tcPr>
            <w:tcW w:w="2605" w:type="dxa"/>
          </w:tcPr>
          <w:p w14:paraId="02BA56BA" w14:textId="77777777" w:rsidR="00372DDE" w:rsidRPr="00F42D10" w:rsidRDefault="00372DDE" w:rsidP="008E7FE9">
            <w:pPr>
              <w:rPr>
                <w:sz w:val="20"/>
                <w:szCs w:val="20"/>
              </w:rPr>
            </w:pPr>
            <w:r w:rsidRPr="00F42D10">
              <w:rPr>
                <w:sz w:val="20"/>
                <w:szCs w:val="20"/>
              </w:rPr>
              <w:t>BS Antenna radiation pattern</w:t>
            </w:r>
          </w:p>
        </w:tc>
        <w:tc>
          <w:tcPr>
            <w:tcW w:w="6750" w:type="dxa"/>
          </w:tcPr>
          <w:p w14:paraId="419DDD69" w14:textId="77777777" w:rsidR="00372DDE" w:rsidRPr="00F42D10" w:rsidRDefault="00372DDE" w:rsidP="008E7FE9">
            <w:pPr>
              <w:rPr>
                <w:color w:val="00B050"/>
                <w:sz w:val="20"/>
                <w:szCs w:val="20"/>
              </w:rPr>
            </w:pPr>
            <w:r w:rsidRPr="00F42D10">
              <w:rPr>
                <w:color w:val="00B050"/>
                <w:sz w:val="20"/>
                <w:szCs w:val="20"/>
              </w:rPr>
              <w:t>TR 38.802 Table A.2.1-6, Table A.2.1-7</w:t>
            </w:r>
          </w:p>
        </w:tc>
      </w:tr>
      <w:tr w:rsidR="00372DDE" w:rsidRPr="00F42D10" w14:paraId="2628BCD0" w14:textId="77777777" w:rsidTr="008E7FE9">
        <w:tc>
          <w:tcPr>
            <w:tcW w:w="2605" w:type="dxa"/>
          </w:tcPr>
          <w:p w14:paraId="2569E243" w14:textId="77777777" w:rsidR="00372DDE" w:rsidRPr="00F42D10" w:rsidRDefault="00372DDE" w:rsidP="008E7FE9">
            <w:pPr>
              <w:rPr>
                <w:sz w:val="20"/>
                <w:szCs w:val="20"/>
              </w:rPr>
            </w:pPr>
            <w:r w:rsidRPr="00F42D10">
              <w:rPr>
                <w:sz w:val="20"/>
                <w:szCs w:val="20"/>
              </w:rPr>
              <w:t>UE Antenna Configuration</w:t>
            </w:r>
          </w:p>
        </w:tc>
        <w:tc>
          <w:tcPr>
            <w:tcW w:w="6750" w:type="dxa"/>
          </w:tcPr>
          <w:p w14:paraId="6A19DA96" w14:textId="77777777" w:rsidR="00372DDE" w:rsidRPr="00F42D10" w:rsidRDefault="00372DDE" w:rsidP="008E7FE9">
            <w:pPr>
              <w:rPr>
                <w:sz w:val="20"/>
                <w:szCs w:val="20"/>
              </w:rPr>
            </w:pPr>
            <w:r w:rsidRPr="00F42D10">
              <w:rPr>
                <w:sz w:val="20"/>
                <w:szCs w:val="20"/>
              </w:rPr>
              <w:t xml:space="preserve">Number/location of panels: 3 panels (left, right, and back) </w:t>
            </w:r>
          </w:p>
          <w:p w14:paraId="7CE399CF" w14:textId="77777777" w:rsidR="00372DDE" w:rsidRPr="00F42D10" w:rsidRDefault="00372DDE" w:rsidP="008E7FE9">
            <w:pPr>
              <w:rPr>
                <w:sz w:val="20"/>
                <w:szCs w:val="20"/>
              </w:rPr>
            </w:pPr>
            <w:r w:rsidRPr="00F42D10">
              <w:rPr>
                <w:sz w:val="20"/>
                <w:szCs w:val="20"/>
              </w:rPr>
              <w:t>Panel structure: 1x4x2 or (M, N, P) = (1, 4, 2), d</w:t>
            </w:r>
            <w:r w:rsidRPr="00F42D10">
              <w:rPr>
                <w:sz w:val="20"/>
                <w:szCs w:val="20"/>
                <w:vertAlign w:val="subscript"/>
              </w:rPr>
              <w:t>H</w:t>
            </w:r>
            <w:r w:rsidRPr="00F42D10">
              <w:rPr>
                <w:sz w:val="20"/>
                <w:szCs w:val="20"/>
              </w:rPr>
              <w:t xml:space="preserve"> = 0.5 </w:t>
            </w:r>
            <w:r w:rsidRPr="00F42D10">
              <w:rPr>
                <w:sz w:val="20"/>
                <w:szCs w:val="20"/>
                <w:lang w:val="en-GB"/>
              </w:rPr>
              <w:t>λ</w:t>
            </w:r>
            <w:r w:rsidRPr="00F42D10">
              <w:rPr>
                <w:sz w:val="20"/>
                <w:szCs w:val="20"/>
              </w:rPr>
              <w:t xml:space="preserve"> </w:t>
            </w:r>
          </w:p>
          <w:p w14:paraId="42909AED" w14:textId="77777777" w:rsidR="00372DDE" w:rsidRPr="00F42D10" w:rsidRDefault="00372DDE" w:rsidP="008E7FE9">
            <w:pPr>
              <w:rPr>
                <w:sz w:val="20"/>
                <w:szCs w:val="20"/>
              </w:rPr>
            </w:pPr>
            <w:r w:rsidRPr="00F42D10">
              <w:rPr>
                <w:sz w:val="20"/>
                <w:szCs w:val="20"/>
              </w:rPr>
              <w:t>Companies to explain TXRU weights mapping.</w:t>
            </w:r>
          </w:p>
          <w:p w14:paraId="40945256" w14:textId="77777777" w:rsidR="00372DDE" w:rsidRPr="00F42D10" w:rsidRDefault="00372DDE" w:rsidP="008E7FE9">
            <w:pPr>
              <w:rPr>
                <w:sz w:val="20"/>
                <w:szCs w:val="20"/>
              </w:rPr>
            </w:pPr>
            <w:r w:rsidRPr="00F42D10">
              <w:rPr>
                <w:sz w:val="20"/>
                <w:szCs w:val="20"/>
              </w:rPr>
              <w:t>Companies to explain beam and panel selection.</w:t>
            </w:r>
          </w:p>
          <w:p w14:paraId="152777B9" w14:textId="77777777" w:rsidR="00372DDE" w:rsidRPr="00F42D10" w:rsidRDefault="00372DDE" w:rsidP="008E7FE9">
            <w:pPr>
              <w:rPr>
                <w:sz w:val="20"/>
                <w:szCs w:val="20"/>
              </w:rPr>
            </w:pPr>
            <w:r w:rsidRPr="00F42D10">
              <w:rPr>
                <w:color w:val="00B050"/>
                <w:sz w:val="20"/>
                <w:szCs w:val="20"/>
              </w:rPr>
              <w:t>Companies to explain number of UE beams</w:t>
            </w:r>
          </w:p>
        </w:tc>
      </w:tr>
      <w:tr w:rsidR="00372DDE" w:rsidRPr="00F42D10" w14:paraId="63469332" w14:textId="77777777" w:rsidTr="008E7FE9">
        <w:tc>
          <w:tcPr>
            <w:tcW w:w="2605" w:type="dxa"/>
          </w:tcPr>
          <w:p w14:paraId="03E051C8" w14:textId="77777777" w:rsidR="00372DDE" w:rsidRPr="00F42D10" w:rsidRDefault="00372DDE" w:rsidP="008E7FE9">
            <w:pPr>
              <w:rPr>
                <w:sz w:val="20"/>
                <w:szCs w:val="20"/>
              </w:rPr>
            </w:pPr>
            <w:r w:rsidRPr="00F42D10">
              <w:rPr>
                <w:sz w:val="20"/>
                <w:szCs w:val="20"/>
              </w:rPr>
              <w:t>UE Antenna radiation pattern</w:t>
            </w:r>
          </w:p>
        </w:tc>
        <w:tc>
          <w:tcPr>
            <w:tcW w:w="6750" w:type="dxa"/>
          </w:tcPr>
          <w:p w14:paraId="4FAE0D71" w14:textId="77777777" w:rsidR="00372DDE" w:rsidRPr="00F42D10" w:rsidRDefault="00372DDE" w:rsidP="008E7FE9">
            <w:pPr>
              <w:rPr>
                <w:sz w:val="20"/>
                <w:szCs w:val="20"/>
              </w:rPr>
            </w:pPr>
            <w:r w:rsidRPr="00F42D10">
              <w:rPr>
                <w:color w:val="00B050"/>
                <w:sz w:val="20"/>
                <w:szCs w:val="20"/>
              </w:rPr>
              <w:t>TR 38.802 Table A.2.1-8</w:t>
            </w:r>
            <w:r w:rsidRPr="00F42D10">
              <w:rPr>
                <w:sz w:val="20"/>
                <w:szCs w:val="20"/>
              </w:rPr>
              <w:t>, Table A.2.1-10</w:t>
            </w:r>
          </w:p>
        </w:tc>
      </w:tr>
      <w:tr w:rsidR="00372DDE" w:rsidRPr="00F42D10" w14:paraId="14D043E5" w14:textId="77777777" w:rsidTr="008E7FE9">
        <w:tc>
          <w:tcPr>
            <w:tcW w:w="2605" w:type="dxa"/>
          </w:tcPr>
          <w:p w14:paraId="2589DBA1" w14:textId="77777777" w:rsidR="00372DDE" w:rsidRPr="00F42D10" w:rsidRDefault="00372DDE" w:rsidP="008E7FE9">
            <w:pPr>
              <w:rPr>
                <w:sz w:val="20"/>
                <w:szCs w:val="20"/>
              </w:rPr>
            </w:pPr>
            <w:r w:rsidRPr="00F42D10">
              <w:rPr>
                <w:sz w:val="20"/>
                <w:szCs w:val="20"/>
              </w:rPr>
              <w:t>Beam correspondence</w:t>
            </w:r>
          </w:p>
        </w:tc>
        <w:tc>
          <w:tcPr>
            <w:tcW w:w="6750" w:type="dxa"/>
          </w:tcPr>
          <w:p w14:paraId="34BB69A2" w14:textId="77777777" w:rsidR="00372DDE" w:rsidRPr="00F42D10" w:rsidRDefault="00372DDE" w:rsidP="008E7FE9">
            <w:pPr>
              <w:rPr>
                <w:sz w:val="20"/>
                <w:szCs w:val="20"/>
              </w:rPr>
            </w:pPr>
            <w:r w:rsidRPr="00F42D10">
              <w:rPr>
                <w:color w:val="00B050"/>
                <w:sz w:val="20"/>
                <w:szCs w:val="20"/>
              </w:rPr>
              <w:t>Companies to explain beam correspondence assumptions (in accordance to the two types agreed in RAN4)</w:t>
            </w:r>
          </w:p>
        </w:tc>
      </w:tr>
      <w:tr w:rsidR="00372DDE" w:rsidRPr="00F42D10" w14:paraId="626C5B30" w14:textId="77777777" w:rsidTr="008E7FE9">
        <w:tc>
          <w:tcPr>
            <w:tcW w:w="2605" w:type="dxa"/>
          </w:tcPr>
          <w:p w14:paraId="14C96C14" w14:textId="77777777" w:rsidR="00372DDE" w:rsidRPr="00F42D10" w:rsidRDefault="00372DDE" w:rsidP="008E7FE9">
            <w:pPr>
              <w:rPr>
                <w:sz w:val="20"/>
                <w:szCs w:val="20"/>
              </w:rPr>
            </w:pPr>
            <w:r w:rsidRPr="00F42D10">
              <w:rPr>
                <w:sz w:val="20"/>
                <w:szCs w:val="20"/>
              </w:rPr>
              <w:t>Link adaptation</w:t>
            </w:r>
          </w:p>
        </w:tc>
        <w:tc>
          <w:tcPr>
            <w:tcW w:w="6750" w:type="dxa"/>
          </w:tcPr>
          <w:p w14:paraId="0E440479" w14:textId="77777777" w:rsidR="00372DDE" w:rsidRPr="00F42D10" w:rsidRDefault="00372DDE" w:rsidP="008E7FE9">
            <w:pPr>
              <w:rPr>
                <w:sz w:val="20"/>
                <w:szCs w:val="20"/>
              </w:rPr>
            </w:pPr>
            <w:r w:rsidRPr="00F42D10">
              <w:rPr>
                <w:color w:val="00B050"/>
                <w:sz w:val="20"/>
                <w:szCs w:val="20"/>
              </w:rPr>
              <w:t>Based on CSI-RS</w:t>
            </w:r>
          </w:p>
        </w:tc>
      </w:tr>
      <w:tr w:rsidR="00372DDE" w:rsidRPr="00F42D10" w14:paraId="23CCA2FA" w14:textId="77777777" w:rsidTr="008E7FE9">
        <w:tc>
          <w:tcPr>
            <w:tcW w:w="2605" w:type="dxa"/>
          </w:tcPr>
          <w:p w14:paraId="71F33A58" w14:textId="77777777" w:rsidR="00372DDE" w:rsidRPr="00F42D10" w:rsidRDefault="00372DDE" w:rsidP="008E7FE9">
            <w:pPr>
              <w:rPr>
                <w:sz w:val="20"/>
                <w:szCs w:val="20"/>
              </w:rPr>
            </w:pPr>
            <w:r w:rsidRPr="00F42D10">
              <w:rPr>
                <w:sz w:val="20"/>
                <w:szCs w:val="20"/>
              </w:rPr>
              <w:t>Traffic Model</w:t>
            </w:r>
          </w:p>
        </w:tc>
        <w:tc>
          <w:tcPr>
            <w:tcW w:w="6750" w:type="dxa"/>
          </w:tcPr>
          <w:p w14:paraId="1B12301E" w14:textId="77777777" w:rsidR="00372DDE" w:rsidRPr="00F42D10" w:rsidRDefault="00372DDE" w:rsidP="008E7FE9">
            <w:pPr>
              <w:rPr>
                <w:sz w:val="20"/>
                <w:szCs w:val="20"/>
              </w:rPr>
            </w:pPr>
            <w:r w:rsidRPr="00F42D10">
              <w:rPr>
                <w:sz w:val="20"/>
                <w:szCs w:val="20"/>
              </w:rPr>
              <w:t>Full buffer</w:t>
            </w:r>
          </w:p>
        </w:tc>
      </w:tr>
      <w:tr w:rsidR="00372DDE" w:rsidRPr="00F42D10" w14:paraId="5789E92C" w14:textId="77777777" w:rsidTr="008E7FE9">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C950D82" w14:textId="77777777" w:rsidR="00372DDE" w:rsidRPr="00F42D10" w:rsidRDefault="00372DDE" w:rsidP="008E7FE9">
            <w:pPr>
              <w:rPr>
                <w:rFonts w:eastAsia="Malgun Gothic"/>
                <w:color w:val="000000"/>
                <w:kern w:val="24"/>
                <w:sz w:val="20"/>
                <w:szCs w:val="20"/>
                <w:lang w:val="en-GB"/>
              </w:rPr>
            </w:pPr>
            <w:r w:rsidRPr="00F42D10">
              <w:rPr>
                <w:rFonts w:eastAsia="Malgun Gothic"/>
                <w:color w:val="000000"/>
                <w:kern w:val="24"/>
                <w:sz w:val="20"/>
                <w:szCs w:val="20"/>
                <w:lang w:val="en-GB"/>
              </w:rPr>
              <w:t>Inter-panel calibration for UE</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D34395F" w14:textId="77777777" w:rsidR="00372DDE" w:rsidRPr="00F42D10" w:rsidRDefault="00372DDE" w:rsidP="008E7FE9">
            <w:pPr>
              <w:rPr>
                <w:rFonts w:eastAsia="Malgun Gothic"/>
                <w:color w:val="00B050"/>
                <w:kern w:val="24"/>
                <w:sz w:val="20"/>
                <w:szCs w:val="20"/>
                <w:lang w:val="en-GB"/>
              </w:rPr>
            </w:pPr>
            <w:r w:rsidRPr="00F42D10">
              <w:rPr>
                <w:rFonts w:eastAsia="Malgun Gothic"/>
                <w:color w:val="000000" w:themeColor="text1"/>
                <w:kern w:val="24"/>
                <w:sz w:val="20"/>
                <w:szCs w:val="20"/>
                <w:lang w:val="en-GB"/>
              </w:rPr>
              <w:t>Ideal, non-ideal following 38.802 (optional) – Explain any errors</w:t>
            </w:r>
          </w:p>
        </w:tc>
      </w:tr>
      <w:tr w:rsidR="00372DDE" w:rsidRPr="00F42D10" w14:paraId="14D59EF4" w14:textId="77777777" w:rsidTr="008E7FE9">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0C319F8" w14:textId="77777777" w:rsidR="00372DDE" w:rsidRPr="00F42D10" w:rsidRDefault="00372DDE" w:rsidP="008E7FE9">
            <w:pPr>
              <w:rPr>
                <w:sz w:val="20"/>
                <w:szCs w:val="20"/>
              </w:rPr>
            </w:pPr>
            <w:r w:rsidRPr="00F42D10">
              <w:rPr>
                <w:rFonts w:eastAsia="Malgun Gothic"/>
                <w:color w:val="000000"/>
                <w:kern w:val="24"/>
                <w:sz w:val="20"/>
                <w:szCs w:val="20"/>
                <w:lang w:val="en-GB"/>
              </w:rPr>
              <w:t>Control and RS overhead</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7C828E5" w14:textId="77777777" w:rsidR="00372DDE" w:rsidRPr="00F42D10" w:rsidRDefault="00372DDE" w:rsidP="008E7FE9">
            <w:pPr>
              <w:rPr>
                <w:color w:val="00B050"/>
                <w:sz w:val="20"/>
                <w:szCs w:val="20"/>
              </w:rPr>
            </w:pPr>
            <w:r w:rsidRPr="00F42D10">
              <w:rPr>
                <w:rFonts w:eastAsia="Malgun Gothic"/>
                <w:color w:val="00B050"/>
                <w:kern w:val="24"/>
                <w:sz w:val="20"/>
                <w:szCs w:val="20"/>
                <w:lang w:val="en-GB"/>
              </w:rPr>
              <w:t xml:space="preserve">Companies report details of the assumptions </w:t>
            </w:r>
          </w:p>
        </w:tc>
      </w:tr>
      <w:tr w:rsidR="00372DDE" w:rsidRPr="00F42D10" w14:paraId="2DEC046B" w14:textId="77777777" w:rsidTr="008E7FE9">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3FAE3C" w14:textId="77777777" w:rsidR="00372DDE" w:rsidRPr="00F42D10" w:rsidRDefault="00372DDE" w:rsidP="008E7FE9">
            <w:pPr>
              <w:rPr>
                <w:sz w:val="20"/>
                <w:szCs w:val="20"/>
              </w:rPr>
            </w:pPr>
            <w:r w:rsidRPr="00F42D10">
              <w:rPr>
                <w:rFonts w:eastAsia="Malgun Gothic"/>
                <w:color w:val="000000"/>
                <w:kern w:val="24"/>
                <w:sz w:val="20"/>
                <w:szCs w:val="20"/>
                <w:lang w:val="en-GB"/>
              </w:rPr>
              <w:t>Control channel decoding</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00C2B75" w14:textId="77777777" w:rsidR="00372DDE" w:rsidRPr="00F42D10" w:rsidRDefault="00372DDE" w:rsidP="008E7FE9">
            <w:pPr>
              <w:rPr>
                <w:color w:val="00B050"/>
                <w:sz w:val="20"/>
                <w:szCs w:val="20"/>
              </w:rPr>
            </w:pPr>
            <w:r w:rsidRPr="00F42D10">
              <w:rPr>
                <w:rFonts w:eastAsia="Malgun Gothic"/>
                <w:color w:val="00B050"/>
                <w:kern w:val="24"/>
                <w:sz w:val="20"/>
                <w:szCs w:val="20"/>
                <w:lang w:val="en-GB"/>
              </w:rPr>
              <w:t>Ideal or Non-ideal (Companies explain how it is modelled)</w:t>
            </w:r>
          </w:p>
        </w:tc>
      </w:tr>
      <w:tr w:rsidR="00372DDE" w:rsidRPr="00F42D10" w14:paraId="5F96DAA1" w14:textId="77777777" w:rsidTr="008E7FE9">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2723956" w14:textId="77777777" w:rsidR="00372DDE" w:rsidRPr="00F42D10" w:rsidRDefault="00372DDE" w:rsidP="008E7FE9">
            <w:pPr>
              <w:rPr>
                <w:sz w:val="20"/>
                <w:szCs w:val="20"/>
              </w:rPr>
            </w:pPr>
            <w:r w:rsidRPr="00F42D10">
              <w:rPr>
                <w:rFonts w:eastAsia="Malgun Gothic"/>
                <w:color w:val="000000"/>
                <w:kern w:val="24"/>
                <w:sz w:val="20"/>
                <w:szCs w:val="20"/>
                <w:lang w:val="en-GB"/>
              </w:rPr>
              <w:t>UE receiver type</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30E887D" w14:textId="77777777" w:rsidR="00372DDE" w:rsidRPr="00F42D10" w:rsidRDefault="00372DDE" w:rsidP="008E7FE9">
            <w:pPr>
              <w:rPr>
                <w:color w:val="00B050"/>
                <w:sz w:val="20"/>
                <w:szCs w:val="20"/>
              </w:rPr>
            </w:pPr>
            <w:r w:rsidRPr="00F42D10">
              <w:rPr>
                <w:rFonts w:eastAsia="Malgun Gothic"/>
                <w:color w:val="00B050"/>
                <w:kern w:val="24"/>
                <w:sz w:val="20"/>
                <w:szCs w:val="20"/>
                <w:lang w:val="en-GB"/>
              </w:rPr>
              <w:t>MMSE-IRC as the baseline, other advanced receiver is not precluded</w:t>
            </w:r>
          </w:p>
        </w:tc>
      </w:tr>
      <w:tr w:rsidR="00372DDE" w:rsidRPr="00F42D10" w14:paraId="7573E877" w14:textId="77777777" w:rsidTr="008E7FE9">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94E4DAC" w14:textId="77777777" w:rsidR="00372DDE" w:rsidRPr="00F42D10" w:rsidRDefault="00372DDE" w:rsidP="008E7FE9">
            <w:pPr>
              <w:rPr>
                <w:sz w:val="20"/>
                <w:szCs w:val="20"/>
              </w:rPr>
            </w:pPr>
            <w:r w:rsidRPr="00F42D10">
              <w:rPr>
                <w:rFonts w:eastAsia="Malgun Gothic"/>
                <w:color w:val="000000"/>
                <w:kern w:val="24"/>
                <w:sz w:val="20"/>
                <w:szCs w:val="20"/>
                <w:lang w:val="en-GB"/>
              </w:rPr>
              <w:t>BF scheme</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C06A1A5" w14:textId="77777777" w:rsidR="00372DDE" w:rsidRPr="00F42D10" w:rsidRDefault="00372DDE" w:rsidP="008E7FE9">
            <w:pPr>
              <w:rPr>
                <w:color w:val="00B050"/>
                <w:sz w:val="20"/>
                <w:szCs w:val="20"/>
              </w:rPr>
            </w:pPr>
            <w:r w:rsidRPr="00F42D10">
              <w:rPr>
                <w:rFonts w:eastAsia="Malgun Gothic"/>
                <w:color w:val="00B050"/>
                <w:kern w:val="24"/>
                <w:sz w:val="20"/>
                <w:szCs w:val="20"/>
                <w:lang w:val="en-GB"/>
              </w:rPr>
              <w:t>Companies explain what scheme is used</w:t>
            </w:r>
          </w:p>
        </w:tc>
      </w:tr>
      <w:tr w:rsidR="00372DDE" w:rsidRPr="00F42D10" w14:paraId="05D4BD69" w14:textId="77777777" w:rsidTr="008E7FE9">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AAA1FE7" w14:textId="77777777" w:rsidR="00372DDE" w:rsidRPr="00F42D10" w:rsidRDefault="00372DDE" w:rsidP="008E7FE9">
            <w:pPr>
              <w:rPr>
                <w:sz w:val="20"/>
                <w:szCs w:val="20"/>
              </w:rPr>
            </w:pPr>
            <w:r w:rsidRPr="00F42D10">
              <w:rPr>
                <w:rFonts w:eastAsia="Malgun Gothic"/>
                <w:color w:val="000000"/>
                <w:kern w:val="24"/>
                <w:sz w:val="20"/>
                <w:szCs w:val="20"/>
                <w:lang w:val="en-GB"/>
              </w:rPr>
              <w:t>Transmission scheme</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B96D8BA" w14:textId="77777777" w:rsidR="00372DDE" w:rsidRPr="00F42D10" w:rsidRDefault="00372DDE" w:rsidP="008E7FE9">
            <w:pPr>
              <w:pStyle w:val="af6"/>
              <w:spacing w:before="0" w:beforeAutospacing="0" w:after="0" w:afterAutospacing="0" w:line="256" w:lineRule="auto"/>
              <w:rPr>
                <w:color w:val="00B050"/>
                <w:sz w:val="20"/>
                <w:szCs w:val="20"/>
              </w:rPr>
            </w:pPr>
            <w:r w:rsidRPr="00F42D10">
              <w:rPr>
                <w:rFonts w:eastAsia="Malgun Gothic"/>
                <w:color w:val="00B050"/>
                <w:kern w:val="24"/>
                <w:sz w:val="20"/>
                <w:szCs w:val="20"/>
                <w:lang w:val="en-GB"/>
              </w:rPr>
              <w:t>Multi-antenna port transmission schemes</w:t>
            </w:r>
          </w:p>
          <w:p w14:paraId="1505427F" w14:textId="77777777" w:rsidR="00372DDE" w:rsidRPr="00F42D10" w:rsidRDefault="00372DDE" w:rsidP="008E7FE9">
            <w:pPr>
              <w:rPr>
                <w:color w:val="00B050"/>
                <w:sz w:val="20"/>
                <w:szCs w:val="20"/>
              </w:rPr>
            </w:pPr>
            <w:r w:rsidRPr="00F42D10">
              <w:rPr>
                <w:rFonts w:eastAsia="Malgun Gothic"/>
                <w:color w:val="00B050"/>
                <w:kern w:val="24"/>
                <w:sz w:val="20"/>
                <w:szCs w:val="20"/>
                <w:lang w:val="en-GB"/>
              </w:rPr>
              <w:t>Note: Companies explain details of the using transmission scheme.</w:t>
            </w:r>
          </w:p>
        </w:tc>
      </w:tr>
      <w:tr w:rsidR="00372DDE" w:rsidRPr="00F42D10" w14:paraId="63863D3F" w14:textId="77777777" w:rsidTr="008E7FE9">
        <w:tc>
          <w:tcPr>
            <w:tcW w:w="2605" w:type="dxa"/>
          </w:tcPr>
          <w:p w14:paraId="4D730C42" w14:textId="77777777" w:rsidR="00372DDE" w:rsidRPr="00F42D10" w:rsidRDefault="00372DDE" w:rsidP="008E7FE9">
            <w:pPr>
              <w:rPr>
                <w:sz w:val="20"/>
                <w:szCs w:val="20"/>
              </w:rPr>
            </w:pPr>
            <w:r w:rsidRPr="00F42D10">
              <w:rPr>
                <w:sz w:val="20"/>
                <w:szCs w:val="20"/>
              </w:rPr>
              <w:t>Other simulation assumptions</w:t>
            </w:r>
          </w:p>
        </w:tc>
        <w:tc>
          <w:tcPr>
            <w:tcW w:w="6750" w:type="dxa"/>
          </w:tcPr>
          <w:p w14:paraId="51AA12C6" w14:textId="77777777" w:rsidR="00372DDE" w:rsidRPr="00F42D10" w:rsidRDefault="00372DDE" w:rsidP="008E7FE9">
            <w:pPr>
              <w:rPr>
                <w:sz w:val="20"/>
                <w:szCs w:val="20"/>
              </w:rPr>
            </w:pPr>
            <w:r w:rsidRPr="00F42D10">
              <w:rPr>
                <w:color w:val="00B050"/>
                <w:sz w:val="20"/>
                <w:szCs w:val="20"/>
              </w:rPr>
              <w:t>Companies to explain serving TRP selection</w:t>
            </w:r>
          </w:p>
          <w:p w14:paraId="049F04C2" w14:textId="77777777" w:rsidR="00372DDE" w:rsidRPr="00F42D10" w:rsidRDefault="00372DDE" w:rsidP="008E7FE9">
            <w:pPr>
              <w:rPr>
                <w:color w:val="00B050"/>
                <w:sz w:val="20"/>
                <w:szCs w:val="20"/>
              </w:rPr>
            </w:pPr>
            <w:r w:rsidRPr="00F42D10">
              <w:rPr>
                <w:color w:val="00B050"/>
                <w:sz w:val="20"/>
                <w:szCs w:val="20"/>
              </w:rPr>
              <w:t>Companies to explain scheduling algorithm</w:t>
            </w:r>
          </w:p>
        </w:tc>
      </w:tr>
      <w:tr w:rsidR="00372DDE" w:rsidRPr="00F42D10" w14:paraId="2659F7DF" w14:textId="77777777" w:rsidTr="008E7FE9">
        <w:tc>
          <w:tcPr>
            <w:tcW w:w="2605" w:type="dxa"/>
          </w:tcPr>
          <w:p w14:paraId="2FE891A0" w14:textId="77777777" w:rsidR="00372DDE" w:rsidRPr="00F42D10" w:rsidRDefault="00372DDE" w:rsidP="008E7FE9">
            <w:pPr>
              <w:rPr>
                <w:sz w:val="20"/>
                <w:szCs w:val="20"/>
              </w:rPr>
            </w:pPr>
            <w:r w:rsidRPr="00F42D10">
              <w:rPr>
                <w:sz w:val="20"/>
                <w:szCs w:val="20"/>
              </w:rPr>
              <w:t xml:space="preserve">Algorithm details (when </w:t>
            </w:r>
            <w:r w:rsidRPr="00F42D10">
              <w:rPr>
                <w:sz w:val="20"/>
                <w:szCs w:val="20"/>
              </w:rPr>
              <w:lastRenderedPageBreak/>
              <w:t>applicable)</w:t>
            </w:r>
          </w:p>
        </w:tc>
        <w:tc>
          <w:tcPr>
            <w:tcW w:w="6750" w:type="dxa"/>
          </w:tcPr>
          <w:p w14:paraId="082764A5" w14:textId="77777777" w:rsidR="00372DDE" w:rsidRPr="00F42D10" w:rsidRDefault="00372DDE" w:rsidP="008E7FE9">
            <w:pPr>
              <w:rPr>
                <w:sz w:val="20"/>
                <w:szCs w:val="20"/>
              </w:rPr>
            </w:pPr>
            <w:r w:rsidRPr="00F42D10">
              <w:rPr>
                <w:sz w:val="20"/>
                <w:szCs w:val="20"/>
              </w:rPr>
              <w:lastRenderedPageBreak/>
              <w:t>Companies to report:</w:t>
            </w:r>
          </w:p>
          <w:p w14:paraId="6A4CC649" w14:textId="77777777" w:rsidR="00372DDE" w:rsidRPr="00F42D10" w:rsidRDefault="00372DDE" w:rsidP="00372DDE">
            <w:pPr>
              <w:pStyle w:val="af"/>
              <w:numPr>
                <w:ilvl w:val="0"/>
                <w:numId w:val="42"/>
              </w:numPr>
              <w:autoSpaceDE/>
              <w:autoSpaceDN/>
              <w:adjustRightInd/>
              <w:snapToGrid/>
              <w:spacing w:after="160" w:line="259" w:lineRule="auto"/>
              <w:jc w:val="left"/>
              <w:rPr>
                <w:sz w:val="20"/>
                <w:szCs w:val="20"/>
              </w:rPr>
            </w:pPr>
            <w:r w:rsidRPr="00F42D10">
              <w:rPr>
                <w:sz w:val="20"/>
                <w:szCs w:val="20"/>
              </w:rPr>
              <w:lastRenderedPageBreak/>
              <w:t>Beam reporting mechanism</w:t>
            </w:r>
          </w:p>
          <w:p w14:paraId="1E5FCF24" w14:textId="77777777" w:rsidR="00372DDE" w:rsidRPr="00F42D10" w:rsidRDefault="00372DDE" w:rsidP="00372DDE">
            <w:pPr>
              <w:pStyle w:val="af"/>
              <w:numPr>
                <w:ilvl w:val="0"/>
                <w:numId w:val="42"/>
              </w:numPr>
              <w:autoSpaceDE/>
              <w:autoSpaceDN/>
              <w:adjustRightInd/>
              <w:snapToGrid/>
              <w:spacing w:after="160" w:line="259" w:lineRule="auto"/>
              <w:jc w:val="left"/>
              <w:rPr>
                <w:sz w:val="20"/>
                <w:szCs w:val="20"/>
              </w:rPr>
            </w:pPr>
            <w:r w:rsidRPr="00F42D10">
              <w:rPr>
                <w:sz w:val="20"/>
                <w:szCs w:val="20"/>
              </w:rPr>
              <w:t>Beam metric L1-RSRP; L1-SINR is optional</w:t>
            </w:r>
          </w:p>
          <w:p w14:paraId="5C9A4BC7" w14:textId="77777777" w:rsidR="00372DDE" w:rsidRPr="00F42D10" w:rsidRDefault="00372DDE" w:rsidP="00372DDE">
            <w:pPr>
              <w:pStyle w:val="af"/>
              <w:numPr>
                <w:ilvl w:val="0"/>
                <w:numId w:val="42"/>
              </w:numPr>
              <w:autoSpaceDE/>
              <w:autoSpaceDN/>
              <w:adjustRightInd/>
              <w:snapToGrid/>
              <w:spacing w:after="160" w:line="259" w:lineRule="auto"/>
              <w:jc w:val="left"/>
              <w:rPr>
                <w:sz w:val="20"/>
                <w:szCs w:val="20"/>
              </w:rPr>
            </w:pPr>
            <w:r w:rsidRPr="00F42D10">
              <w:rPr>
                <w:sz w:val="20"/>
                <w:szCs w:val="20"/>
              </w:rPr>
              <w:t>Number of active panels</w:t>
            </w:r>
          </w:p>
        </w:tc>
      </w:tr>
    </w:tbl>
    <w:p w14:paraId="6486F309" w14:textId="77777777" w:rsidR="00372DDE" w:rsidRPr="00F42D10" w:rsidRDefault="00372DDE" w:rsidP="00372DDE">
      <w:pPr>
        <w:rPr>
          <w:sz w:val="20"/>
          <w:szCs w:val="20"/>
        </w:rPr>
      </w:pPr>
    </w:p>
    <w:p w14:paraId="282695FC" w14:textId="5CBC0F35" w:rsidR="00372DDE" w:rsidRPr="00F42D10" w:rsidRDefault="00372DDE" w:rsidP="00372DDE">
      <w:pPr>
        <w:pStyle w:val="a5"/>
      </w:pPr>
      <w:r w:rsidRPr="00F42D10">
        <w:t xml:space="preserve">Table </w:t>
      </w:r>
      <w:r w:rsidR="008D18E6">
        <w:rPr>
          <w:noProof/>
        </w:rPr>
        <w:t>4</w:t>
      </w:r>
      <w:r w:rsidRPr="00F42D10">
        <w:t xml:space="preserve"> Baseline assumptions for SLS: Intra-cell mobility scenarios</w:t>
      </w:r>
    </w:p>
    <w:tbl>
      <w:tblPr>
        <w:tblStyle w:val="ac"/>
        <w:tblW w:w="9355" w:type="dxa"/>
        <w:tblLook w:val="04A0" w:firstRow="1" w:lastRow="0" w:firstColumn="1" w:lastColumn="0" w:noHBand="0" w:noVBand="1"/>
      </w:tblPr>
      <w:tblGrid>
        <w:gridCol w:w="2245"/>
        <w:gridCol w:w="7110"/>
      </w:tblGrid>
      <w:tr w:rsidR="00372DDE" w:rsidRPr="00F42D10" w14:paraId="6E4C09A6" w14:textId="77777777" w:rsidTr="008E7FE9">
        <w:tc>
          <w:tcPr>
            <w:tcW w:w="2245" w:type="dxa"/>
            <w:shd w:val="clear" w:color="auto" w:fill="C6D9F1" w:themeFill="text2" w:themeFillTint="33"/>
          </w:tcPr>
          <w:p w14:paraId="6B54A5BB" w14:textId="77777777" w:rsidR="00372DDE" w:rsidRPr="00F42D10" w:rsidRDefault="00372DDE" w:rsidP="008E7FE9">
            <w:pPr>
              <w:rPr>
                <w:b/>
                <w:sz w:val="20"/>
                <w:szCs w:val="20"/>
              </w:rPr>
            </w:pPr>
            <w:r w:rsidRPr="00F42D10">
              <w:rPr>
                <w:b/>
                <w:sz w:val="20"/>
                <w:szCs w:val="20"/>
              </w:rPr>
              <w:t>Parameters</w:t>
            </w:r>
          </w:p>
        </w:tc>
        <w:tc>
          <w:tcPr>
            <w:tcW w:w="7110" w:type="dxa"/>
            <w:shd w:val="clear" w:color="auto" w:fill="C6D9F1" w:themeFill="text2" w:themeFillTint="33"/>
          </w:tcPr>
          <w:p w14:paraId="2966F830" w14:textId="77777777" w:rsidR="00372DDE" w:rsidRPr="00F42D10" w:rsidRDefault="00372DDE" w:rsidP="008E7FE9">
            <w:pPr>
              <w:rPr>
                <w:b/>
                <w:sz w:val="20"/>
                <w:szCs w:val="20"/>
              </w:rPr>
            </w:pPr>
            <w:r w:rsidRPr="00F42D10">
              <w:rPr>
                <w:b/>
                <w:sz w:val="20"/>
                <w:szCs w:val="20"/>
              </w:rPr>
              <w:t>Values</w:t>
            </w:r>
          </w:p>
        </w:tc>
      </w:tr>
      <w:tr w:rsidR="00372DDE" w:rsidRPr="00F42D10" w14:paraId="03CEA2AF" w14:textId="77777777" w:rsidTr="008E7FE9">
        <w:trPr>
          <w:trHeight w:val="377"/>
        </w:trPr>
        <w:tc>
          <w:tcPr>
            <w:tcW w:w="2245" w:type="dxa"/>
          </w:tcPr>
          <w:p w14:paraId="761B18B1" w14:textId="77777777" w:rsidR="00372DDE" w:rsidRPr="00F42D10" w:rsidRDefault="00372DDE" w:rsidP="008E7FE9">
            <w:pPr>
              <w:rPr>
                <w:sz w:val="20"/>
                <w:szCs w:val="20"/>
              </w:rPr>
            </w:pPr>
            <w:r w:rsidRPr="00F42D10">
              <w:rPr>
                <w:sz w:val="20"/>
                <w:szCs w:val="20"/>
              </w:rPr>
              <w:t>Scenarios</w:t>
            </w:r>
          </w:p>
        </w:tc>
        <w:tc>
          <w:tcPr>
            <w:tcW w:w="7110" w:type="dxa"/>
          </w:tcPr>
          <w:p w14:paraId="088F3404" w14:textId="77777777" w:rsidR="00372DDE" w:rsidRPr="00F42D10" w:rsidRDefault="00372DDE" w:rsidP="008E7FE9">
            <w:pPr>
              <w:rPr>
                <w:sz w:val="20"/>
                <w:szCs w:val="20"/>
              </w:rPr>
            </w:pPr>
            <w:r w:rsidRPr="00F42D10">
              <w:rPr>
                <w:sz w:val="20"/>
                <w:szCs w:val="20"/>
              </w:rPr>
              <w:t>High speed @FR2:</w:t>
            </w:r>
          </w:p>
          <w:p w14:paraId="78CB3EB6" w14:textId="77777777" w:rsidR="00372DDE" w:rsidRPr="00F42D10" w:rsidRDefault="00372DDE" w:rsidP="00372DDE">
            <w:pPr>
              <w:pStyle w:val="af"/>
              <w:numPr>
                <w:ilvl w:val="0"/>
                <w:numId w:val="45"/>
              </w:numPr>
              <w:autoSpaceDE/>
              <w:autoSpaceDN/>
              <w:adjustRightInd/>
              <w:snapToGrid/>
              <w:spacing w:after="160" w:line="259" w:lineRule="auto"/>
              <w:jc w:val="left"/>
              <w:rPr>
                <w:sz w:val="20"/>
                <w:szCs w:val="20"/>
              </w:rPr>
            </w:pPr>
            <w:r w:rsidRPr="00F42D10">
              <w:rPr>
                <w:sz w:val="20"/>
                <w:szCs w:val="20"/>
              </w:rPr>
              <w:t>Dense Urban (macro-layer only, TR 38.913) @FR2, 200m ISD, 2-tier model with wrap-around (7 sites, 3 sectors</w:t>
            </w:r>
            <w:r>
              <w:rPr>
                <w:sz w:val="20"/>
                <w:szCs w:val="20"/>
              </w:rPr>
              <w:t>/cells</w:t>
            </w:r>
            <w:r w:rsidRPr="00F42D10">
              <w:rPr>
                <w:sz w:val="20"/>
                <w:szCs w:val="20"/>
              </w:rPr>
              <w:t xml:space="preserve"> per site), 100% outdoor</w:t>
            </w:r>
          </w:p>
          <w:p w14:paraId="2831D457" w14:textId="77777777" w:rsidR="00372DDE" w:rsidRPr="00F42D10" w:rsidRDefault="00372DDE" w:rsidP="00372DDE">
            <w:pPr>
              <w:pStyle w:val="af"/>
              <w:numPr>
                <w:ilvl w:val="1"/>
                <w:numId w:val="45"/>
              </w:numPr>
              <w:autoSpaceDE/>
              <w:autoSpaceDN/>
              <w:adjustRightInd/>
              <w:snapToGrid/>
              <w:spacing w:after="160" w:line="259" w:lineRule="auto"/>
              <w:jc w:val="left"/>
              <w:rPr>
                <w:sz w:val="20"/>
                <w:szCs w:val="20"/>
              </w:rPr>
            </w:pPr>
            <w:r w:rsidRPr="00F42D10">
              <w:rPr>
                <w:sz w:val="20"/>
                <w:szCs w:val="20"/>
              </w:rPr>
              <w:t>2 UEs are dropped for each of the 7 sites (see mobility description below)</w:t>
            </w:r>
          </w:p>
          <w:p w14:paraId="1AABC9C7" w14:textId="77777777" w:rsidR="00372DDE" w:rsidRPr="00F42D10" w:rsidRDefault="00372DDE" w:rsidP="00372DDE">
            <w:pPr>
              <w:pStyle w:val="af"/>
              <w:numPr>
                <w:ilvl w:val="0"/>
                <w:numId w:val="45"/>
              </w:numPr>
              <w:autoSpaceDE/>
              <w:autoSpaceDN/>
              <w:adjustRightInd/>
              <w:snapToGrid/>
              <w:spacing w:after="160" w:line="259" w:lineRule="auto"/>
              <w:jc w:val="left"/>
              <w:rPr>
                <w:sz w:val="20"/>
                <w:szCs w:val="20"/>
              </w:rPr>
            </w:pPr>
            <w:r w:rsidRPr="00F42D10">
              <w:rPr>
                <w:sz w:val="20"/>
                <w:szCs w:val="20"/>
              </w:rPr>
              <w:t>High speed train (TR 38.802/38.913) @FR2</w:t>
            </w:r>
          </w:p>
          <w:p w14:paraId="4B68854C" w14:textId="77777777" w:rsidR="00372DDE" w:rsidRPr="00F42D10" w:rsidRDefault="00372DDE" w:rsidP="00372DDE">
            <w:pPr>
              <w:pStyle w:val="af"/>
              <w:numPr>
                <w:ilvl w:val="1"/>
                <w:numId w:val="45"/>
              </w:numPr>
              <w:autoSpaceDE/>
              <w:autoSpaceDN/>
              <w:adjustRightInd/>
              <w:snapToGrid/>
              <w:spacing w:after="160" w:line="259" w:lineRule="auto"/>
              <w:jc w:val="left"/>
              <w:rPr>
                <w:sz w:val="20"/>
                <w:szCs w:val="20"/>
              </w:rPr>
            </w:pPr>
            <w:r w:rsidRPr="00F42D10">
              <w:rPr>
                <w:sz w:val="20"/>
                <w:szCs w:val="20"/>
              </w:rPr>
              <w:t xml:space="preserve">Companies explain the number of dropped UEs </w:t>
            </w:r>
          </w:p>
        </w:tc>
      </w:tr>
      <w:tr w:rsidR="00372DDE" w:rsidRPr="00F42D10" w14:paraId="24CA0537" w14:textId="77777777" w:rsidTr="008E7FE9">
        <w:trPr>
          <w:trHeight w:val="377"/>
        </w:trPr>
        <w:tc>
          <w:tcPr>
            <w:tcW w:w="2245" w:type="dxa"/>
          </w:tcPr>
          <w:p w14:paraId="2943C088" w14:textId="77777777" w:rsidR="00372DDE" w:rsidRPr="00F42D10" w:rsidRDefault="00372DDE" w:rsidP="008E7FE9">
            <w:pPr>
              <w:rPr>
                <w:sz w:val="20"/>
                <w:szCs w:val="20"/>
              </w:rPr>
            </w:pPr>
            <w:r w:rsidRPr="00F42D10">
              <w:rPr>
                <w:sz w:val="20"/>
                <w:szCs w:val="20"/>
              </w:rPr>
              <w:t>UE Speed</w:t>
            </w:r>
          </w:p>
        </w:tc>
        <w:tc>
          <w:tcPr>
            <w:tcW w:w="7110" w:type="dxa"/>
          </w:tcPr>
          <w:p w14:paraId="273DFAA6" w14:textId="77777777" w:rsidR="00372DDE" w:rsidRPr="00F42D10" w:rsidRDefault="00372DDE" w:rsidP="008E7FE9">
            <w:pPr>
              <w:rPr>
                <w:sz w:val="20"/>
                <w:szCs w:val="20"/>
              </w:rPr>
            </w:pPr>
            <w:r w:rsidRPr="00F42D10">
              <w:rPr>
                <w:sz w:val="20"/>
                <w:szCs w:val="20"/>
              </w:rPr>
              <w:t xml:space="preserve">For Dense Urban: </w:t>
            </w:r>
            <w:r w:rsidRPr="00F42D10" w:rsidDel="00083D1C">
              <w:rPr>
                <w:sz w:val="20"/>
                <w:szCs w:val="20"/>
              </w:rPr>
              <w:t xml:space="preserve"> </w:t>
            </w:r>
            <w:r w:rsidRPr="00F42D10">
              <w:rPr>
                <w:sz w:val="20"/>
                <w:szCs w:val="20"/>
              </w:rPr>
              <w:t xml:space="preserve">60 km/hr and 120 km/hr  </w:t>
            </w:r>
          </w:p>
          <w:p w14:paraId="0FC57299" w14:textId="77777777" w:rsidR="00372DDE" w:rsidRPr="00F42D10" w:rsidRDefault="00372DDE" w:rsidP="008E7FE9">
            <w:pPr>
              <w:rPr>
                <w:sz w:val="20"/>
                <w:szCs w:val="20"/>
              </w:rPr>
            </w:pPr>
            <w:r w:rsidRPr="00F42D10">
              <w:rPr>
                <w:sz w:val="20"/>
                <w:szCs w:val="20"/>
              </w:rPr>
              <w:t xml:space="preserve">For HST: 256 km/hr </w:t>
            </w:r>
          </w:p>
        </w:tc>
      </w:tr>
      <w:tr w:rsidR="00372DDE" w:rsidRPr="00F42D10" w14:paraId="6BEB976A" w14:textId="77777777" w:rsidTr="008E7FE9">
        <w:trPr>
          <w:trHeight w:val="377"/>
        </w:trPr>
        <w:tc>
          <w:tcPr>
            <w:tcW w:w="2245" w:type="dxa"/>
          </w:tcPr>
          <w:p w14:paraId="7536DA35" w14:textId="77777777" w:rsidR="00372DDE" w:rsidRPr="00F42D10" w:rsidRDefault="00372DDE" w:rsidP="008E7FE9">
            <w:pPr>
              <w:rPr>
                <w:sz w:val="20"/>
                <w:szCs w:val="20"/>
              </w:rPr>
            </w:pPr>
            <w:r w:rsidRPr="00F42D10">
              <w:rPr>
                <w:sz w:val="20"/>
                <w:szCs w:val="20"/>
              </w:rPr>
              <w:t xml:space="preserve">UE Mobility and trajectory handling </w:t>
            </w:r>
          </w:p>
        </w:tc>
        <w:tc>
          <w:tcPr>
            <w:tcW w:w="7110" w:type="dxa"/>
          </w:tcPr>
          <w:p w14:paraId="545E0B2E" w14:textId="77777777" w:rsidR="00372DDE" w:rsidRPr="00F42D10" w:rsidRDefault="00372DDE" w:rsidP="008E7FE9">
            <w:pPr>
              <w:rPr>
                <w:sz w:val="20"/>
                <w:szCs w:val="20"/>
              </w:rPr>
            </w:pPr>
            <w:r w:rsidRPr="00F42D10">
              <w:rPr>
                <w:sz w:val="20"/>
                <w:szCs w:val="20"/>
              </w:rPr>
              <w:t>Linear trajectory, intra-cell mobility (constrained within one cell)</w:t>
            </w:r>
          </w:p>
          <w:p w14:paraId="36DFBB27" w14:textId="77777777" w:rsidR="00372DDE" w:rsidRPr="00F42D10" w:rsidRDefault="00372DDE" w:rsidP="008E7FE9">
            <w:pPr>
              <w:rPr>
                <w:sz w:val="20"/>
                <w:szCs w:val="20"/>
              </w:rPr>
            </w:pPr>
          </w:p>
          <w:p w14:paraId="401BA009" w14:textId="77777777" w:rsidR="00372DDE" w:rsidRPr="00F42D10" w:rsidRDefault="00372DDE" w:rsidP="008E7FE9">
            <w:pPr>
              <w:rPr>
                <w:sz w:val="20"/>
                <w:szCs w:val="20"/>
              </w:rPr>
            </w:pPr>
            <w:r w:rsidRPr="00F42D10">
              <w:rPr>
                <w:sz w:val="20"/>
                <w:szCs w:val="20"/>
                <w:u w:val="single"/>
              </w:rPr>
              <w:t>Dense Urban</w:t>
            </w:r>
            <w:r w:rsidRPr="00F42D10">
              <w:rPr>
                <w:sz w:val="20"/>
                <w:szCs w:val="20"/>
              </w:rPr>
              <w:t>:</w:t>
            </w:r>
          </w:p>
          <w:p w14:paraId="7ED73D13" w14:textId="77777777" w:rsidR="00372DDE" w:rsidRPr="00621040" w:rsidRDefault="00372DDE" w:rsidP="008E7FE9">
            <w:pPr>
              <w:rPr>
                <w:sz w:val="18"/>
              </w:rPr>
            </w:pPr>
          </w:p>
          <w:p w14:paraId="224F10DE" w14:textId="58256352" w:rsidR="00372DDE" w:rsidRDefault="0040418D" w:rsidP="008E7FE9">
            <w:r>
              <w:pict w14:anchorId="16ABCE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22.5pt;height:188pt">
                  <v:imagedata r:id="rId16" o:title=""/>
                </v:shape>
              </w:pict>
            </w:r>
            <w:r w:rsidR="00372DDE">
              <w:t xml:space="preserve">  </w:t>
            </w:r>
          </w:p>
          <w:p w14:paraId="4E46DE01" w14:textId="77777777" w:rsidR="00372DDE" w:rsidRPr="00F42D10" w:rsidRDefault="00372DDE" w:rsidP="008E7FE9"/>
          <w:p w14:paraId="0FBF9F89" w14:textId="77777777" w:rsidR="00372DDE" w:rsidRPr="00F42D10" w:rsidRDefault="00372DDE" w:rsidP="008E7FE9">
            <w:pPr>
              <w:rPr>
                <w:sz w:val="20"/>
                <w:szCs w:val="20"/>
              </w:rPr>
            </w:pPr>
            <w:r>
              <w:rPr>
                <w:sz w:val="20"/>
                <w:szCs w:val="20"/>
              </w:rPr>
              <w:t>For each of the 21 cells: Two UEs (UE1 and UE2) are dropped as follows:</w:t>
            </w:r>
          </w:p>
          <w:p w14:paraId="45581613" w14:textId="77777777" w:rsidR="00372DDE" w:rsidRPr="00F42D10" w:rsidRDefault="00372DDE" w:rsidP="008E7FE9">
            <w:pPr>
              <w:rPr>
                <w:sz w:val="20"/>
                <w:szCs w:val="20"/>
              </w:rPr>
            </w:pPr>
            <w:r>
              <w:rPr>
                <w:sz w:val="20"/>
                <w:szCs w:val="20"/>
              </w:rPr>
              <w:t>There are four</w:t>
            </w:r>
            <w:r w:rsidRPr="00F42D10">
              <w:rPr>
                <w:sz w:val="20"/>
                <w:szCs w:val="20"/>
              </w:rPr>
              <w:t xml:space="preserve"> possible starting locations</w:t>
            </w:r>
            <w:r>
              <w:rPr>
                <w:sz w:val="20"/>
                <w:szCs w:val="20"/>
              </w:rPr>
              <w:t xml:space="preserve"> P, Q, R, and S as illustrated above for the upper right sector/cell (can be extended analogously to the upper left and lower sectors/cells, see Appendix)</w:t>
            </w:r>
            <w:r w:rsidRPr="00F42D10">
              <w:rPr>
                <w:sz w:val="20"/>
                <w:szCs w:val="20"/>
              </w:rPr>
              <w:t xml:space="preserve"> </w:t>
            </w:r>
            <w:r>
              <w:rPr>
                <w:sz w:val="20"/>
                <w:szCs w:val="20"/>
              </w:rPr>
              <w:t>where d=30m and x=4m.</w:t>
            </w:r>
          </w:p>
          <w:p w14:paraId="5F539F6E" w14:textId="77777777" w:rsidR="00372DDE" w:rsidRPr="00F42D10" w:rsidRDefault="00372DDE" w:rsidP="008E7FE9">
            <w:pPr>
              <w:rPr>
                <w:sz w:val="20"/>
                <w:szCs w:val="20"/>
              </w:rPr>
            </w:pPr>
          </w:p>
          <w:p w14:paraId="26183892" w14:textId="77777777" w:rsidR="00372DDE" w:rsidRPr="00F42D10" w:rsidRDefault="00372DDE" w:rsidP="008E7FE9">
            <w:pPr>
              <w:rPr>
                <w:sz w:val="20"/>
                <w:szCs w:val="20"/>
              </w:rPr>
            </w:pPr>
            <w:r w:rsidRPr="00F42D10">
              <w:rPr>
                <w:sz w:val="20"/>
                <w:szCs w:val="20"/>
              </w:rPr>
              <w:t>There are two possible randomly selected trajectory lines for each of the UE1 and UE2:</w:t>
            </w:r>
          </w:p>
          <w:p w14:paraId="0A3F0B50" w14:textId="77777777" w:rsidR="00372DDE" w:rsidRPr="00F42D10" w:rsidRDefault="00372DDE" w:rsidP="00372DDE">
            <w:pPr>
              <w:pStyle w:val="af"/>
              <w:numPr>
                <w:ilvl w:val="0"/>
                <w:numId w:val="49"/>
              </w:numPr>
              <w:autoSpaceDE/>
              <w:autoSpaceDN/>
              <w:adjustRightInd/>
              <w:snapToGrid/>
              <w:spacing w:after="160" w:line="259" w:lineRule="auto"/>
              <w:rPr>
                <w:sz w:val="20"/>
                <w:szCs w:val="20"/>
              </w:rPr>
            </w:pPr>
            <w:r w:rsidRPr="00F42D10">
              <w:rPr>
                <w:sz w:val="20"/>
                <w:szCs w:val="20"/>
              </w:rPr>
              <w:t>Tr1: A UE starts at either P or S</w:t>
            </w:r>
            <w:r>
              <w:rPr>
                <w:sz w:val="20"/>
                <w:szCs w:val="20"/>
              </w:rPr>
              <w:t>,</w:t>
            </w:r>
            <w:r w:rsidRPr="00F42D10">
              <w:rPr>
                <w:sz w:val="20"/>
                <w:szCs w:val="20"/>
              </w:rPr>
              <w:t xml:space="preserve"> and moves </w:t>
            </w:r>
            <w:r>
              <w:rPr>
                <w:sz w:val="20"/>
                <w:szCs w:val="20"/>
              </w:rPr>
              <w:t>along the 120-deg line</w:t>
            </w:r>
            <w:r w:rsidRPr="00F42D10">
              <w:rPr>
                <w:sz w:val="20"/>
                <w:szCs w:val="20"/>
              </w:rPr>
              <w:t xml:space="preserve"> downward</w:t>
            </w:r>
          </w:p>
          <w:p w14:paraId="2FA1C079" w14:textId="77777777" w:rsidR="00372DDE" w:rsidRPr="00F42D10" w:rsidRDefault="00372DDE" w:rsidP="00372DDE">
            <w:pPr>
              <w:pStyle w:val="af"/>
              <w:numPr>
                <w:ilvl w:val="0"/>
                <w:numId w:val="49"/>
              </w:numPr>
              <w:autoSpaceDE/>
              <w:autoSpaceDN/>
              <w:adjustRightInd/>
              <w:snapToGrid/>
              <w:spacing w:after="160" w:line="259" w:lineRule="auto"/>
              <w:rPr>
                <w:sz w:val="20"/>
                <w:szCs w:val="20"/>
              </w:rPr>
            </w:pPr>
            <w:r w:rsidRPr="00F42D10">
              <w:rPr>
                <w:sz w:val="20"/>
                <w:szCs w:val="20"/>
              </w:rPr>
              <w:t>Tr2: A UE starts at either R or Q</w:t>
            </w:r>
            <w:r>
              <w:rPr>
                <w:sz w:val="20"/>
                <w:szCs w:val="20"/>
              </w:rPr>
              <w:t>,</w:t>
            </w:r>
            <w:r w:rsidRPr="00F42D10">
              <w:rPr>
                <w:sz w:val="20"/>
                <w:szCs w:val="20"/>
              </w:rPr>
              <w:t xml:space="preserve"> and moves </w:t>
            </w:r>
            <w:r>
              <w:rPr>
                <w:sz w:val="20"/>
                <w:szCs w:val="20"/>
              </w:rPr>
              <w:t xml:space="preserve">along the 120-deg line </w:t>
            </w:r>
            <w:r w:rsidRPr="00F42D10">
              <w:rPr>
                <w:sz w:val="20"/>
                <w:szCs w:val="20"/>
              </w:rPr>
              <w:t>upward</w:t>
            </w:r>
          </w:p>
          <w:p w14:paraId="6B61B593" w14:textId="77777777" w:rsidR="00372DDE" w:rsidRPr="00F42D10" w:rsidRDefault="00372DDE" w:rsidP="008E7FE9">
            <w:pPr>
              <w:ind w:left="360"/>
              <w:rPr>
                <w:sz w:val="20"/>
                <w:szCs w:val="20"/>
              </w:rPr>
            </w:pPr>
          </w:p>
          <w:p w14:paraId="1E7FBD85" w14:textId="77777777" w:rsidR="00372DDE" w:rsidRPr="00F42D10" w:rsidRDefault="00372DDE" w:rsidP="008E7FE9">
            <w:pPr>
              <w:rPr>
                <w:sz w:val="20"/>
                <w:szCs w:val="20"/>
              </w:rPr>
            </w:pPr>
            <w:r w:rsidRPr="00F42D10">
              <w:rPr>
                <w:sz w:val="20"/>
                <w:szCs w:val="20"/>
              </w:rPr>
              <w:t xml:space="preserve">The two trajectories are selected such that UE1 and UE2 do not collide. </w:t>
            </w:r>
          </w:p>
          <w:p w14:paraId="25964733" w14:textId="77777777" w:rsidR="00372DDE" w:rsidRPr="00F42D10" w:rsidRDefault="00372DDE" w:rsidP="008E7FE9">
            <w:pPr>
              <w:rPr>
                <w:sz w:val="20"/>
                <w:szCs w:val="20"/>
              </w:rPr>
            </w:pPr>
          </w:p>
          <w:p w14:paraId="113625A1" w14:textId="77777777" w:rsidR="00372DDE" w:rsidRPr="00F42D10" w:rsidRDefault="00372DDE" w:rsidP="008E7FE9">
            <w:pPr>
              <w:rPr>
                <w:sz w:val="20"/>
                <w:szCs w:val="20"/>
              </w:rPr>
            </w:pPr>
            <w:r w:rsidRPr="00F42D10">
              <w:rPr>
                <w:sz w:val="20"/>
                <w:szCs w:val="20"/>
                <w:u w:val="single"/>
              </w:rPr>
              <w:t>HST (based on TS38.802/913)</w:t>
            </w:r>
            <w:r w:rsidRPr="00F42D10">
              <w:rPr>
                <w:sz w:val="20"/>
                <w:szCs w:val="20"/>
              </w:rPr>
              <w:t xml:space="preserve">: </w:t>
            </w:r>
          </w:p>
          <w:p w14:paraId="654E4A82" w14:textId="7D0F0ED7" w:rsidR="00372DDE" w:rsidRPr="00F42D10" w:rsidRDefault="0040418D" w:rsidP="008E7FE9">
            <w:pPr>
              <w:rPr>
                <w:sz w:val="20"/>
                <w:szCs w:val="20"/>
              </w:rPr>
            </w:pPr>
            <w:r w:rsidRPr="00F42D10">
              <w:rPr>
                <w:sz w:val="20"/>
                <w:szCs w:val="20"/>
              </w:rPr>
              <w:pict w14:anchorId="5D901F56">
                <v:shape id="_x0000_i1025" type="#_x0000_t75" style="width:323.85pt;height:92.8pt">
                  <v:imagedata r:id="rId17" o:title=""/>
                </v:shape>
              </w:pict>
            </w:r>
          </w:p>
          <w:p w14:paraId="078D3FD6" w14:textId="77777777" w:rsidR="00372DDE" w:rsidRPr="00F42D10" w:rsidRDefault="00372DDE" w:rsidP="008E7FE9">
            <w:pPr>
              <w:rPr>
                <w:sz w:val="20"/>
                <w:szCs w:val="20"/>
              </w:rPr>
            </w:pPr>
          </w:p>
          <w:p w14:paraId="50D6A9B7" w14:textId="77777777" w:rsidR="00372DDE" w:rsidRPr="00F42D10" w:rsidRDefault="00372DDE" w:rsidP="008E7FE9">
            <w:pPr>
              <w:rPr>
                <w:sz w:val="20"/>
              </w:rPr>
            </w:pPr>
            <w:r w:rsidRPr="00F42D10">
              <w:rPr>
                <w:sz w:val="20"/>
              </w:rPr>
              <w:t>The origin (0,0) is assumed to be at RRH2 and between the 2 tracks</w:t>
            </w:r>
          </w:p>
          <w:p w14:paraId="5639BB6E" w14:textId="77777777" w:rsidR="00372DDE" w:rsidRPr="00F42D10" w:rsidRDefault="00372DDE" w:rsidP="00372DDE">
            <w:pPr>
              <w:pStyle w:val="af"/>
              <w:numPr>
                <w:ilvl w:val="0"/>
                <w:numId w:val="52"/>
              </w:numPr>
              <w:autoSpaceDE/>
              <w:autoSpaceDN/>
              <w:adjustRightInd/>
              <w:spacing w:after="0"/>
              <w:contextualSpacing w:val="0"/>
              <w:jc w:val="left"/>
              <w:rPr>
                <w:sz w:val="20"/>
              </w:rPr>
            </w:pPr>
            <w:r w:rsidRPr="00F42D10">
              <w:rPr>
                <w:sz w:val="20"/>
              </w:rPr>
              <w:t>Only one UE is simulated (representing one CPE in the train)</w:t>
            </w:r>
          </w:p>
          <w:p w14:paraId="7FD83EA7" w14:textId="77777777" w:rsidR="00372DDE" w:rsidRPr="00F42D10" w:rsidRDefault="00372DDE" w:rsidP="00372DDE">
            <w:pPr>
              <w:pStyle w:val="af"/>
              <w:numPr>
                <w:ilvl w:val="0"/>
                <w:numId w:val="52"/>
              </w:numPr>
              <w:autoSpaceDE/>
              <w:autoSpaceDN/>
              <w:adjustRightInd/>
              <w:spacing w:after="0"/>
              <w:contextualSpacing w:val="0"/>
              <w:jc w:val="left"/>
              <w:rPr>
                <w:sz w:val="20"/>
              </w:rPr>
            </w:pPr>
            <w:r w:rsidRPr="00F42D10">
              <w:rPr>
                <w:sz w:val="20"/>
              </w:rPr>
              <w:t>Distance between two adjacent RRHs is d</w:t>
            </w:r>
            <w:r w:rsidRPr="00F42D10">
              <w:rPr>
                <w:sz w:val="20"/>
                <w:vertAlign w:val="subscript"/>
              </w:rPr>
              <w:t>rrh</w:t>
            </w:r>
            <w:r w:rsidRPr="00F42D10">
              <w:rPr>
                <w:sz w:val="20"/>
              </w:rPr>
              <w:t xml:space="preserve"> = 200 m</w:t>
            </w:r>
          </w:p>
          <w:p w14:paraId="25E888C0" w14:textId="77777777" w:rsidR="00372DDE" w:rsidRPr="00F42D10" w:rsidRDefault="00372DDE" w:rsidP="00372DDE">
            <w:pPr>
              <w:pStyle w:val="af"/>
              <w:numPr>
                <w:ilvl w:val="0"/>
                <w:numId w:val="52"/>
              </w:numPr>
              <w:autoSpaceDE/>
              <w:autoSpaceDN/>
              <w:adjustRightInd/>
              <w:spacing w:after="0"/>
              <w:contextualSpacing w:val="0"/>
              <w:jc w:val="left"/>
              <w:rPr>
                <w:sz w:val="20"/>
              </w:rPr>
            </w:pPr>
            <w:r w:rsidRPr="00F42D10">
              <w:rPr>
                <w:sz w:val="20"/>
              </w:rPr>
              <w:t>Distance between the tracks is d</w:t>
            </w:r>
            <w:r w:rsidRPr="00F42D10">
              <w:rPr>
                <w:sz w:val="20"/>
                <w:vertAlign w:val="subscript"/>
              </w:rPr>
              <w:t>track</w:t>
            </w:r>
            <w:r w:rsidRPr="00F42D10">
              <w:rPr>
                <w:sz w:val="20"/>
              </w:rPr>
              <w:t xml:space="preserve"> = 6 m</w:t>
            </w:r>
          </w:p>
          <w:p w14:paraId="64D2FFCB" w14:textId="77777777" w:rsidR="00372DDE" w:rsidRPr="00F42D10" w:rsidRDefault="00372DDE" w:rsidP="00372DDE">
            <w:pPr>
              <w:pStyle w:val="af"/>
              <w:numPr>
                <w:ilvl w:val="0"/>
                <w:numId w:val="52"/>
              </w:numPr>
              <w:autoSpaceDE/>
              <w:autoSpaceDN/>
              <w:adjustRightInd/>
              <w:spacing w:after="0"/>
              <w:contextualSpacing w:val="0"/>
              <w:jc w:val="left"/>
              <w:rPr>
                <w:sz w:val="20"/>
              </w:rPr>
            </w:pPr>
            <w:r w:rsidRPr="00F42D10">
              <w:rPr>
                <w:sz w:val="20"/>
              </w:rPr>
              <w:t>Distance between RRH and nearest track is d</w:t>
            </w:r>
            <w:r w:rsidRPr="00F42D10">
              <w:rPr>
                <w:sz w:val="20"/>
                <w:vertAlign w:val="subscript"/>
              </w:rPr>
              <w:t>rrh_track</w:t>
            </w:r>
            <w:r w:rsidRPr="00F42D10">
              <w:rPr>
                <w:sz w:val="20"/>
              </w:rPr>
              <w:t xml:space="preserve"> = 5 m</w:t>
            </w:r>
          </w:p>
          <w:p w14:paraId="0DAC0AFB" w14:textId="77777777" w:rsidR="00372DDE" w:rsidRPr="00F42D10" w:rsidRDefault="00372DDE" w:rsidP="00372DDE">
            <w:pPr>
              <w:pStyle w:val="af"/>
              <w:numPr>
                <w:ilvl w:val="0"/>
                <w:numId w:val="52"/>
              </w:numPr>
              <w:autoSpaceDE/>
              <w:autoSpaceDN/>
              <w:adjustRightInd/>
              <w:spacing w:after="0"/>
              <w:contextualSpacing w:val="0"/>
              <w:jc w:val="left"/>
              <w:rPr>
                <w:sz w:val="20"/>
              </w:rPr>
            </w:pPr>
            <w:r w:rsidRPr="00F42D10">
              <w:rPr>
                <w:sz w:val="20"/>
              </w:rPr>
              <w:t xml:space="preserve">RRH has a bearing angle </w:t>
            </w:r>
            <m:oMath>
              <m:r>
                <w:rPr>
                  <w:rFonts w:ascii="Cambria Math" w:hAnsi="Cambria Math"/>
                  <w:sz w:val="20"/>
                </w:rPr>
                <m:t>φ</m:t>
              </m:r>
            </m:oMath>
            <w:r w:rsidRPr="00F42D10">
              <w:rPr>
                <w:sz w:val="20"/>
              </w:rPr>
              <w:t xml:space="preserve"> or </w:t>
            </w:r>
            <m:oMath>
              <m:r>
                <w:rPr>
                  <w:rFonts w:ascii="Cambria Math" w:hAnsi="Cambria Math"/>
                  <w:sz w:val="20"/>
                </w:rPr>
                <m:t>–φ</m:t>
              </m:r>
            </m:oMath>
            <w:r w:rsidRPr="00F42D10">
              <w:rPr>
                <w:sz w:val="20"/>
              </w:rPr>
              <w:t xml:space="preserve"> where </w:t>
            </w:r>
            <m:oMath>
              <m:r>
                <w:rPr>
                  <w:rFonts w:ascii="Cambria Math" w:hAnsi="Cambria Math"/>
                  <w:sz w:val="20"/>
                </w:rPr>
                <m:t>φ</m:t>
              </m:r>
            </m:oMath>
            <w:r w:rsidRPr="00F42D10">
              <w:rPr>
                <w:sz w:val="20"/>
              </w:rPr>
              <w:t>=20 degrees</w:t>
            </w:r>
          </w:p>
          <w:p w14:paraId="1C2DF8CE" w14:textId="77777777" w:rsidR="00372DDE" w:rsidRPr="00F42D10" w:rsidRDefault="00372DDE" w:rsidP="00372DDE">
            <w:pPr>
              <w:pStyle w:val="af"/>
              <w:numPr>
                <w:ilvl w:val="0"/>
                <w:numId w:val="52"/>
              </w:numPr>
              <w:autoSpaceDE/>
              <w:autoSpaceDN/>
              <w:adjustRightInd/>
              <w:spacing w:after="0"/>
              <w:contextualSpacing w:val="0"/>
              <w:jc w:val="left"/>
              <w:rPr>
                <w:sz w:val="20"/>
              </w:rPr>
            </w:pPr>
            <w:r w:rsidRPr="00F42D10">
              <w:rPr>
                <w:sz w:val="20"/>
              </w:rPr>
              <w:t>The UE starts near RRH2 and moves towards RRH5, or starts near RRH5 and moves towards RRH2</w:t>
            </w:r>
          </w:p>
          <w:p w14:paraId="2AAEC477" w14:textId="77777777" w:rsidR="00372DDE" w:rsidRPr="00F42D10" w:rsidRDefault="00372DDE" w:rsidP="00372DDE">
            <w:pPr>
              <w:pStyle w:val="af"/>
              <w:numPr>
                <w:ilvl w:val="0"/>
                <w:numId w:val="52"/>
              </w:numPr>
              <w:autoSpaceDE/>
              <w:autoSpaceDN/>
              <w:adjustRightInd/>
              <w:spacing w:after="0"/>
              <w:contextualSpacing w:val="0"/>
              <w:jc w:val="left"/>
              <w:rPr>
                <w:sz w:val="20"/>
              </w:rPr>
            </w:pPr>
            <w:r w:rsidRPr="00F42D10">
              <w:rPr>
                <w:sz w:val="20"/>
              </w:rPr>
              <w:t xml:space="preserve">Possible starting points are near </w:t>
            </w:r>
            <m:oMath>
              <m:r>
                <w:rPr>
                  <w:rFonts w:ascii="Cambria Math" w:hAnsi="Cambria Math"/>
                  <w:sz w:val="20"/>
                </w:rPr>
                <m:t xml:space="preserve">P= </m:t>
              </m:r>
              <m:d>
                <m:dPr>
                  <m:ctrlPr>
                    <w:rPr>
                      <w:rFonts w:ascii="Cambria Math" w:eastAsiaTheme="minorHAnsi" w:hAnsi="Cambria Math"/>
                      <w:i/>
                      <w:iCs/>
                      <w:sz w:val="20"/>
                    </w:rPr>
                  </m:ctrlPr>
                </m:dPr>
                <m:e>
                  <m:r>
                    <w:rPr>
                      <w:rFonts w:ascii="Cambria Math" w:hAnsi="Cambria Math"/>
                      <w:sz w:val="20"/>
                    </w:rPr>
                    <m:t>0,</m:t>
                  </m:r>
                  <m:f>
                    <m:fPr>
                      <m:ctrlPr>
                        <w:rPr>
                          <w:rFonts w:ascii="Cambria Math" w:eastAsiaTheme="minorHAnsi" w:hAnsi="Cambria Math"/>
                          <w:i/>
                          <w:iCs/>
                          <w:sz w:val="20"/>
                        </w:rPr>
                      </m:ctrlPr>
                    </m:fPr>
                    <m:num>
                      <m:sSub>
                        <m:sSubPr>
                          <m:ctrlPr>
                            <w:rPr>
                              <w:rFonts w:ascii="Cambria Math" w:eastAsiaTheme="minorHAnsi" w:hAnsi="Cambria Math"/>
                              <w:i/>
                              <w:iCs/>
                              <w:sz w:val="20"/>
                            </w:rPr>
                          </m:ctrlPr>
                        </m:sSubPr>
                        <m:e>
                          <m:r>
                            <w:rPr>
                              <w:rFonts w:ascii="Cambria Math" w:hAnsi="Cambria Math"/>
                              <w:sz w:val="20"/>
                            </w:rPr>
                            <m:t>d</m:t>
                          </m:r>
                        </m:e>
                        <m:sub>
                          <m:r>
                            <m:rPr>
                              <m:sty m:val="p"/>
                            </m:rPr>
                            <w:rPr>
                              <w:rFonts w:ascii="Cambria Math" w:hAnsi="Cambria Math"/>
                              <w:sz w:val="20"/>
                            </w:rPr>
                            <m:t>track</m:t>
                          </m:r>
                        </m:sub>
                      </m:sSub>
                    </m:num>
                    <m:den>
                      <m:r>
                        <w:rPr>
                          <w:rFonts w:ascii="Cambria Math" w:hAnsi="Cambria Math"/>
                          <w:sz w:val="20"/>
                        </w:rPr>
                        <m:t>2</m:t>
                      </m:r>
                    </m:den>
                  </m:f>
                </m:e>
              </m:d>
            </m:oMath>
            <w:r w:rsidRPr="00F42D10">
              <w:rPr>
                <w:sz w:val="20"/>
              </w:rPr>
              <w:t xml:space="preserve">, </w:t>
            </w:r>
            <m:oMath>
              <m:r>
                <w:rPr>
                  <w:rFonts w:ascii="Cambria Math" w:hAnsi="Cambria Math"/>
                  <w:sz w:val="20"/>
                </w:rPr>
                <m:t xml:space="preserve">Q= </m:t>
              </m:r>
              <m:d>
                <m:dPr>
                  <m:ctrlPr>
                    <w:rPr>
                      <w:rFonts w:ascii="Cambria Math" w:eastAsiaTheme="minorHAnsi" w:hAnsi="Cambria Math"/>
                      <w:i/>
                      <w:iCs/>
                      <w:sz w:val="20"/>
                    </w:rPr>
                  </m:ctrlPr>
                </m:dPr>
                <m:e>
                  <m:r>
                    <w:rPr>
                      <w:rFonts w:ascii="Cambria Math" w:hAnsi="Cambria Math"/>
                      <w:sz w:val="20"/>
                    </w:rPr>
                    <m:t>3*</m:t>
                  </m:r>
                  <m:sSub>
                    <m:sSubPr>
                      <m:ctrlPr>
                        <w:rPr>
                          <w:rFonts w:ascii="Cambria Math" w:eastAsiaTheme="minorHAnsi" w:hAnsi="Cambria Math"/>
                          <w:i/>
                          <w:iCs/>
                          <w:sz w:val="20"/>
                        </w:rPr>
                      </m:ctrlPr>
                    </m:sSubPr>
                    <m:e>
                      <m:r>
                        <w:rPr>
                          <w:rFonts w:ascii="Cambria Math" w:hAnsi="Cambria Math"/>
                          <w:sz w:val="20"/>
                        </w:rPr>
                        <m:t>d</m:t>
                      </m:r>
                    </m:e>
                    <m:sub>
                      <m:r>
                        <m:rPr>
                          <m:sty m:val="p"/>
                        </m:rPr>
                        <w:rPr>
                          <w:rFonts w:ascii="Cambria Math" w:hAnsi="Cambria Math"/>
                          <w:sz w:val="20"/>
                        </w:rPr>
                        <m:t>rrh</m:t>
                      </m:r>
                    </m:sub>
                  </m:sSub>
                  <m:r>
                    <w:rPr>
                      <w:rFonts w:ascii="Cambria Math" w:hAnsi="Cambria Math"/>
                      <w:sz w:val="20"/>
                    </w:rPr>
                    <m:t>,</m:t>
                  </m:r>
                  <m:f>
                    <m:fPr>
                      <m:ctrlPr>
                        <w:rPr>
                          <w:rFonts w:ascii="Cambria Math" w:eastAsiaTheme="minorHAnsi" w:hAnsi="Cambria Math"/>
                          <w:i/>
                          <w:iCs/>
                          <w:sz w:val="20"/>
                        </w:rPr>
                      </m:ctrlPr>
                    </m:fPr>
                    <m:num>
                      <m:sSub>
                        <m:sSubPr>
                          <m:ctrlPr>
                            <w:rPr>
                              <w:rFonts w:ascii="Cambria Math" w:eastAsiaTheme="minorHAnsi" w:hAnsi="Cambria Math"/>
                              <w:i/>
                              <w:iCs/>
                              <w:sz w:val="20"/>
                            </w:rPr>
                          </m:ctrlPr>
                        </m:sSubPr>
                        <m:e>
                          <m:r>
                            <w:rPr>
                              <w:rFonts w:ascii="Cambria Math" w:hAnsi="Cambria Math"/>
                              <w:sz w:val="20"/>
                            </w:rPr>
                            <m:t>d</m:t>
                          </m:r>
                        </m:e>
                        <m:sub>
                          <m:r>
                            <w:rPr>
                              <w:rFonts w:ascii="Cambria Math" w:hAnsi="Cambria Math"/>
                              <w:sz w:val="20"/>
                            </w:rPr>
                            <m:t>track</m:t>
                          </m:r>
                        </m:sub>
                      </m:sSub>
                    </m:num>
                    <m:den>
                      <m:r>
                        <w:rPr>
                          <w:rFonts w:ascii="Cambria Math" w:hAnsi="Cambria Math"/>
                          <w:sz w:val="20"/>
                        </w:rPr>
                        <m:t>2</m:t>
                      </m:r>
                    </m:den>
                  </m:f>
                </m:e>
              </m:d>
            </m:oMath>
            <w:r w:rsidRPr="00F42D10">
              <w:rPr>
                <w:sz w:val="20"/>
              </w:rPr>
              <w:t xml:space="preserve">, </w:t>
            </w:r>
            <m:oMath>
              <m:r>
                <w:rPr>
                  <w:rFonts w:ascii="Cambria Math" w:hAnsi="Cambria Math"/>
                  <w:sz w:val="20"/>
                </w:rPr>
                <m:t xml:space="preserve">R= </m:t>
              </m:r>
              <m:d>
                <m:dPr>
                  <m:ctrlPr>
                    <w:rPr>
                      <w:rFonts w:ascii="Cambria Math" w:eastAsiaTheme="minorHAnsi" w:hAnsi="Cambria Math"/>
                      <w:i/>
                      <w:iCs/>
                      <w:sz w:val="20"/>
                    </w:rPr>
                  </m:ctrlPr>
                </m:dPr>
                <m:e>
                  <m:r>
                    <w:rPr>
                      <w:rFonts w:ascii="Cambria Math" w:hAnsi="Cambria Math"/>
                      <w:sz w:val="20"/>
                    </w:rPr>
                    <m:t>3*</m:t>
                  </m:r>
                  <m:sSub>
                    <m:sSubPr>
                      <m:ctrlPr>
                        <w:rPr>
                          <w:rFonts w:ascii="Cambria Math" w:eastAsiaTheme="minorHAnsi" w:hAnsi="Cambria Math"/>
                          <w:i/>
                          <w:iCs/>
                          <w:sz w:val="20"/>
                        </w:rPr>
                      </m:ctrlPr>
                    </m:sSubPr>
                    <m:e>
                      <m:r>
                        <w:rPr>
                          <w:rFonts w:ascii="Cambria Math" w:hAnsi="Cambria Math"/>
                          <w:sz w:val="20"/>
                        </w:rPr>
                        <m:t>d</m:t>
                      </m:r>
                    </m:e>
                    <m:sub>
                      <m:r>
                        <m:rPr>
                          <m:sty m:val="p"/>
                        </m:rPr>
                        <w:rPr>
                          <w:rFonts w:ascii="Cambria Math" w:hAnsi="Cambria Math"/>
                          <w:sz w:val="20"/>
                        </w:rPr>
                        <m:t>rrh</m:t>
                      </m:r>
                    </m:sub>
                  </m:sSub>
                  <m:r>
                    <w:rPr>
                      <w:rFonts w:ascii="Cambria Math" w:hAnsi="Cambria Math"/>
                      <w:sz w:val="20"/>
                    </w:rPr>
                    <m:t>,-</m:t>
                  </m:r>
                  <m:f>
                    <m:fPr>
                      <m:ctrlPr>
                        <w:rPr>
                          <w:rFonts w:ascii="Cambria Math" w:eastAsiaTheme="minorHAnsi" w:hAnsi="Cambria Math"/>
                          <w:i/>
                          <w:iCs/>
                          <w:sz w:val="20"/>
                        </w:rPr>
                      </m:ctrlPr>
                    </m:fPr>
                    <m:num>
                      <m:sSub>
                        <m:sSubPr>
                          <m:ctrlPr>
                            <w:rPr>
                              <w:rFonts w:ascii="Cambria Math" w:eastAsiaTheme="minorHAnsi" w:hAnsi="Cambria Math"/>
                              <w:i/>
                              <w:iCs/>
                              <w:sz w:val="20"/>
                            </w:rPr>
                          </m:ctrlPr>
                        </m:sSubPr>
                        <m:e>
                          <m:r>
                            <w:rPr>
                              <w:rFonts w:ascii="Cambria Math" w:hAnsi="Cambria Math"/>
                              <w:sz w:val="20"/>
                            </w:rPr>
                            <m:t>d</m:t>
                          </m:r>
                        </m:e>
                        <m:sub>
                          <m:r>
                            <w:rPr>
                              <w:rFonts w:ascii="Cambria Math" w:hAnsi="Cambria Math"/>
                              <w:sz w:val="20"/>
                            </w:rPr>
                            <m:t>track</m:t>
                          </m:r>
                        </m:sub>
                      </m:sSub>
                    </m:num>
                    <m:den>
                      <m:r>
                        <w:rPr>
                          <w:rFonts w:ascii="Cambria Math" w:hAnsi="Cambria Math"/>
                          <w:sz w:val="20"/>
                        </w:rPr>
                        <m:t>2</m:t>
                      </m:r>
                    </m:den>
                  </m:f>
                </m:e>
              </m:d>
            </m:oMath>
            <w:r w:rsidRPr="00F42D10">
              <w:rPr>
                <w:sz w:val="20"/>
              </w:rPr>
              <w:t>,  </w:t>
            </w:r>
            <m:oMath>
              <m:r>
                <w:rPr>
                  <w:rFonts w:ascii="Cambria Math" w:hAnsi="Cambria Math"/>
                  <w:sz w:val="20"/>
                </w:rPr>
                <m:t xml:space="preserve">S= </m:t>
              </m:r>
              <m:d>
                <m:dPr>
                  <m:ctrlPr>
                    <w:rPr>
                      <w:rFonts w:ascii="Cambria Math" w:eastAsiaTheme="minorHAnsi" w:hAnsi="Cambria Math"/>
                      <w:i/>
                      <w:iCs/>
                      <w:sz w:val="20"/>
                    </w:rPr>
                  </m:ctrlPr>
                </m:dPr>
                <m:e>
                  <m:r>
                    <w:rPr>
                      <w:rFonts w:ascii="Cambria Math" w:hAnsi="Cambria Math"/>
                      <w:sz w:val="20"/>
                    </w:rPr>
                    <m:t>0,-</m:t>
                  </m:r>
                  <m:f>
                    <m:fPr>
                      <m:ctrlPr>
                        <w:rPr>
                          <w:rFonts w:ascii="Cambria Math" w:eastAsiaTheme="minorHAnsi" w:hAnsi="Cambria Math"/>
                          <w:i/>
                          <w:iCs/>
                          <w:sz w:val="20"/>
                        </w:rPr>
                      </m:ctrlPr>
                    </m:fPr>
                    <m:num>
                      <m:sSub>
                        <m:sSubPr>
                          <m:ctrlPr>
                            <w:rPr>
                              <w:rFonts w:ascii="Cambria Math" w:eastAsiaTheme="minorHAnsi" w:hAnsi="Cambria Math"/>
                              <w:i/>
                              <w:iCs/>
                              <w:sz w:val="20"/>
                            </w:rPr>
                          </m:ctrlPr>
                        </m:sSubPr>
                        <m:e>
                          <m:r>
                            <w:rPr>
                              <w:rFonts w:ascii="Cambria Math" w:hAnsi="Cambria Math"/>
                              <w:sz w:val="20"/>
                            </w:rPr>
                            <m:t>d</m:t>
                          </m:r>
                        </m:e>
                        <m:sub>
                          <m:r>
                            <m:rPr>
                              <m:sty m:val="p"/>
                            </m:rPr>
                            <w:rPr>
                              <w:rFonts w:ascii="Cambria Math" w:hAnsi="Cambria Math"/>
                              <w:sz w:val="20"/>
                            </w:rPr>
                            <m:t>track</m:t>
                          </m:r>
                        </m:sub>
                      </m:sSub>
                    </m:num>
                    <m:den>
                      <m:r>
                        <w:rPr>
                          <w:rFonts w:ascii="Cambria Math" w:hAnsi="Cambria Math"/>
                          <w:sz w:val="20"/>
                        </w:rPr>
                        <m:t>2</m:t>
                      </m:r>
                    </m:den>
                  </m:f>
                </m:e>
              </m:d>
            </m:oMath>
          </w:p>
          <w:p w14:paraId="0DB3C39A" w14:textId="77777777" w:rsidR="00372DDE" w:rsidRPr="00F42D10" w:rsidRDefault="00372DDE" w:rsidP="00372DDE">
            <w:pPr>
              <w:pStyle w:val="af"/>
              <w:numPr>
                <w:ilvl w:val="0"/>
                <w:numId w:val="52"/>
              </w:numPr>
              <w:autoSpaceDE/>
              <w:autoSpaceDN/>
              <w:adjustRightInd/>
              <w:spacing w:after="0"/>
              <w:contextualSpacing w:val="0"/>
              <w:jc w:val="left"/>
              <w:rPr>
                <w:sz w:val="20"/>
              </w:rPr>
            </w:pPr>
            <w:r w:rsidRPr="00F42D10">
              <w:rPr>
                <w:sz w:val="20"/>
              </w:rPr>
              <w:t>There are two possible randomly selected travel directions for the UE, each with two possible starting locations (a total of four trajectories):</w:t>
            </w:r>
          </w:p>
          <w:p w14:paraId="4463B187" w14:textId="77777777" w:rsidR="00372DDE" w:rsidRPr="00F42D10" w:rsidRDefault="00372DDE" w:rsidP="00372DDE">
            <w:pPr>
              <w:pStyle w:val="af"/>
              <w:numPr>
                <w:ilvl w:val="1"/>
                <w:numId w:val="51"/>
              </w:numPr>
              <w:autoSpaceDE/>
              <w:autoSpaceDN/>
              <w:adjustRightInd/>
              <w:spacing w:after="0"/>
              <w:contextualSpacing w:val="0"/>
              <w:jc w:val="left"/>
              <w:rPr>
                <w:sz w:val="20"/>
              </w:rPr>
            </w:pPr>
            <w:r w:rsidRPr="00F42D10">
              <w:rPr>
                <w:sz w:val="20"/>
              </w:rPr>
              <w:t>Direction 1: The UE starts near RRH2 (at either P or S) and moves on a horizontal line to the right</w:t>
            </w:r>
          </w:p>
          <w:p w14:paraId="3F9E65EE" w14:textId="77777777" w:rsidR="00372DDE" w:rsidRPr="00F42D10" w:rsidRDefault="00372DDE" w:rsidP="00372DDE">
            <w:pPr>
              <w:pStyle w:val="af"/>
              <w:numPr>
                <w:ilvl w:val="1"/>
                <w:numId w:val="51"/>
              </w:numPr>
              <w:autoSpaceDE/>
              <w:autoSpaceDN/>
              <w:adjustRightInd/>
              <w:spacing w:after="0"/>
              <w:contextualSpacing w:val="0"/>
              <w:jc w:val="left"/>
              <w:rPr>
                <w:sz w:val="20"/>
              </w:rPr>
            </w:pPr>
            <w:r w:rsidRPr="00F42D10">
              <w:rPr>
                <w:sz w:val="20"/>
              </w:rPr>
              <w:t>Direction 2: The UE starts near RRH5 (at either R or Q) and moves on a horizontal line to the left</w:t>
            </w:r>
          </w:p>
          <w:p w14:paraId="3AB925CA" w14:textId="77777777" w:rsidR="00372DDE" w:rsidRPr="00F42D10" w:rsidRDefault="00372DDE" w:rsidP="008E7FE9">
            <w:pPr>
              <w:rPr>
                <w:sz w:val="20"/>
                <w:szCs w:val="20"/>
              </w:rPr>
            </w:pPr>
          </w:p>
        </w:tc>
      </w:tr>
      <w:tr w:rsidR="00372DDE" w:rsidRPr="00F42D10" w14:paraId="29A92B61" w14:textId="77777777" w:rsidTr="008E7FE9">
        <w:trPr>
          <w:trHeight w:val="377"/>
        </w:trPr>
        <w:tc>
          <w:tcPr>
            <w:tcW w:w="2245" w:type="dxa"/>
          </w:tcPr>
          <w:p w14:paraId="481C9FF7" w14:textId="77777777" w:rsidR="00372DDE" w:rsidRPr="00F42D10" w:rsidRDefault="00372DDE" w:rsidP="008E7FE9">
            <w:pPr>
              <w:rPr>
                <w:sz w:val="20"/>
                <w:szCs w:val="20"/>
              </w:rPr>
            </w:pPr>
            <w:r w:rsidRPr="00F42D10">
              <w:rPr>
                <w:sz w:val="20"/>
                <w:szCs w:val="20"/>
              </w:rPr>
              <w:lastRenderedPageBreak/>
              <w:t>Performance metrics</w:t>
            </w:r>
          </w:p>
        </w:tc>
        <w:tc>
          <w:tcPr>
            <w:tcW w:w="7110" w:type="dxa"/>
          </w:tcPr>
          <w:p w14:paraId="0D319449" w14:textId="77777777" w:rsidR="00372DDE" w:rsidRPr="00F42D10" w:rsidRDefault="00372DDE" w:rsidP="00372DDE">
            <w:pPr>
              <w:pStyle w:val="af"/>
              <w:numPr>
                <w:ilvl w:val="0"/>
                <w:numId w:val="46"/>
              </w:numPr>
              <w:autoSpaceDE/>
              <w:autoSpaceDN/>
              <w:adjustRightInd/>
              <w:snapToGrid/>
              <w:spacing w:after="160" w:line="259" w:lineRule="auto"/>
              <w:jc w:val="left"/>
              <w:rPr>
                <w:b/>
                <w:sz w:val="20"/>
                <w:szCs w:val="20"/>
              </w:rPr>
            </w:pPr>
            <w:r w:rsidRPr="00F42D10">
              <w:rPr>
                <w:sz w:val="20"/>
                <w:szCs w:val="20"/>
              </w:rPr>
              <w:t xml:space="preserve">CDF of </w:t>
            </w:r>
            <w:r>
              <w:rPr>
                <w:sz w:val="20"/>
                <w:szCs w:val="20"/>
              </w:rPr>
              <w:t>UE throughput</w:t>
            </w:r>
            <w:r w:rsidRPr="00F42D10">
              <w:rPr>
                <w:sz w:val="20"/>
                <w:szCs w:val="20"/>
              </w:rPr>
              <w:t xml:space="preserve">, avg. and 5% </w:t>
            </w:r>
            <w:r>
              <w:rPr>
                <w:sz w:val="20"/>
                <w:szCs w:val="20"/>
              </w:rPr>
              <w:t>UE throughput, cf. Appendix</w:t>
            </w:r>
          </w:p>
          <w:p w14:paraId="421267EC" w14:textId="77777777" w:rsidR="00372DDE" w:rsidRPr="00F42D10" w:rsidRDefault="00372DDE" w:rsidP="00372DDE">
            <w:pPr>
              <w:pStyle w:val="af"/>
              <w:numPr>
                <w:ilvl w:val="0"/>
                <w:numId w:val="46"/>
              </w:numPr>
              <w:autoSpaceDE/>
              <w:autoSpaceDN/>
              <w:adjustRightInd/>
              <w:snapToGrid/>
              <w:spacing w:after="160" w:line="259" w:lineRule="auto"/>
              <w:jc w:val="left"/>
              <w:rPr>
                <w:b/>
                <w:sz w:val="20"/>
                <w:szCs w:val="20"/>
              </w:rPr>
            </w:pPr>
            <w:r w:rsidRPr="00F42D10">
              <w:rPr>
                <w:sz w:val="20"/>
                <w:szCs w:val="20"/>
              </w:rPr>
              <w:t>TCI state update (beam indication) signaling overhead (separate analysis from SLS)</w:t>
            </w:r>
          </w:p>
          <w:p w14:paraId="57299370" w14:textId="77777777" w:rsidR="00372DDE" w:rsidRPr="00F42D10" w:rsidRDefault="00372DDE" w:rsidP="00372DDE">
            <w:pPr>
              <w:pStyle w:val="af"/>
              <w:numPr>
                <w:ilvl w:val="0"/>
                <w:numId w:val="46"/>
              </w:numPr>
              <w:autoSpaceDE/>
              <w:autoSpaceDN/>
              <w:adjustRightInd/>
              <w:snapToGrid/>
              <w:spacing w:after="160" w:line="259" w:lineRule="auto"/>
              <w:jc w:val="left"/>
              <w:rPr>
                <w:b/>
                <w:sz w:val="20"/>
                <w:szCs w:val="20"/>
              </w:rPr>
            </w:pPr>
            <w:r w:rsidRPr="00F42D10">
              <w:rPr>
                <w:sz w:val="20"/>
                <w:szCs w:val="20"/>
              </w:rPr>
              <w:t>Beam switching latency</w:t>
            </w:r>
          </w:p>
          <w:p w14:paraId="710A0D32" w14:textId="77777777" w:rsidR="00372DDE" w:rsidRPr="00F42D10" w:rsidRDefault="00372DDE" w:rsidP="00372DDE">
            <w:pPr>
              <w:pStyle w:val="af"/>
              <w:numPr>
                <w:ilvl w:val="0"/>
                <w:numId w:val="46"/>
              </w:numPr>
              <w:autoSpaceDE/>
              <w:autoSpaceDN/>
              <w:adjustRightInd/>
              <w:snapToGrid/>
              <w:spacing w:after="160" w:line="259" w:lineRule="auto"/>
              <w:jc w:val="left"/>
              <w:rPr>
                <w:b/>
                <w:sz w:val="20"/>
                <w:szCs w:val="20"/>
              </w:rPr>
            </w:pPr>
            <w:r w:rsidRPr="00F42D10">
              <w:rPr>
                <w:sz w:val="20"/>
                <w:szCs w:val="20"/>
              </w:rPr>
              <w:t xml:space="preserve">RSRP distribution </w:t>
            </w:r>
          </w:p>
        </w:tc>
      </w:tr>
    </w:tbl>
    <w:p w14:paraId="59F1F796" w14:textId="77777777" w:rsidR="00372DDE" w:rsidRPr="00F42D10" w:rsidRDefault="00372DDE" w:rsidP="00372DDE">
      <w:pPr>
        <w:spacing w:line="288" w:lineRule="auto"/>
        <w:rPr>
          <w:b/>
          <w:color w:val="3333FF"/>
          <w:sz w:val="20"/>
          <w:szCs w:val="20"/>
        </w:rPr>
      </w:pPr>
    </w:p>
    <w:p w14:paraId="32B41D0B" w14:textId="7FB68B1B" w:rsidR="00372DDE" w:rsidRPr="00F42D10" w:rsidRDefault="00372DDE" w:rsidP="00372DDE">
      <w:pPr>
        <w:pStyle w:val="a5"/>
      </w:pPr>
      <w:r w:rsidRPr="00F42D10">
        <w:t xml:space="preserve">Table </w:t>
      </w:r>
      <w:r w:rsidR="008D18E6">
        <w:rPr>
          <w:noProof/>
        </w:rPr>
        <w:t>5</w:t>
      </w:r>
      <w:r w:rsidRPr="00F42D10">
        <w:t xml:space="preserve"> Baseline assumptions for SLS: MPE/Multi-panel UE</w:t>
      </w:r>
    </w:p>
    <w:tbl>
      <w:tblPr>
        <w:tblStyle w:val="ac"/>
        <w:tblW w:w="9355" w:type="dxa"/>
        <w:tblLook w:val="04A0" w:firstRow="1" w:lastRow="0" w:firstColumn="1" w:lastColumn="0" w:noHBand="0" w:noVBand="1"/>
      </w:tblPr>
      <w:tblGrid>
        <w:gridCol w:w="2965"/>
        <w:gridCol w:w="6390"/>
      </w:tblGrid>
      <w:tr w:rsidR="00372DDE" w:rsidRPr="00F42D10" w14:paraId="7A48455D" w14:textId="77777777" w:rsidTr="008E7FE9">
        <w:tc>
          <w:tcPr>
            <w:tcW w:w="2965" w:type="dxa"/>
            <w:shd w:val="clear" w:color="auto" w:fill="C6D9F1" w:themeFill="text2" w:themeFillTint="33"/>
          </w:tcPr>
          <w:p w14:paraId="42CB09E2" w14:textId="77777777" w:rsidR="00372DDE" w:rsidRPr="00F42D10" w:rsidRDefault="00372DDE" w:rsidP="008E7FE9">
            <w:pPr>
              <w:rPr>
                <w:b/>
                <w:sz w:val="20"/>
                <w:szCs w:val="20"/>
              </w:rPr>
            </w:pPr>
            <w:r w:rsidRPr="00F42D10">
              <w:rPr>
                <w:b/>
                <w:sz w:val="20"/>
                <w:szCs w:val="20"/>
              </w:rPr>
              <w:t>Parameters</w:t>
            </w:r>
          </w:p>
        </w:tc>
        <w:tc>
          <w:tcPr>
            <w:tcW w:w="6390" w:type="dxa"/>
            <w:shd w:val="clear" w:color="auto" w:fill="C6D9F1" w:themeFill="text2" w:themeFillTint="33"/>
          </w:tcPr>
          <w:p w14:paraId="0247099C" w14:textId="77777777" w:rsidR="00372DDE" w:rsidRPr="00F42D10" w:rsidRDefault="00372DDE" w:rsidP="008E7FE9">
            <w:pPr>
              <w:rPr>
                <w:b/>
                <w:sz w:val="20"/>
                <w:szCs w:val="20"/>
              </w:rPr>
            </w:pPr>
            <w:r w:rsidRPr="00F42D10">
              <w:rPr>
                <w:b/>
                <w:sz w:val="20"/>
                <w:szCs w:val="20"/>
              </w:rPr>
              <w:t>Values</w:t>
            </w:r>
          </w:p>
        </w:tc>
      </w:tr>
      <w:tr w:rsidR="00372DDE" w:rsidRPr="00F42D10" w14:paraId="3FFDE456" w14:textId="77777777" w:rsidTr="008E7FE9">
        <w:trPr>
          <w:trHeight w:val="125"/>
        </w:trPr>
        <w:tc>
          <w:tcPr>
            <w:tcW w:w="2965" w:type="dxa"/>
          </w:tcPr>
          <w:p w14:paraId="4199FA9F" w14:textId="77777777" w:rsidR="00372DDE" w:rsidRPr="00F42D10" w:rsidRDefault="00372DDE" w:rsidP="008E7FE9">
            <w:pPr>
              <w:rPr>
                <w:sz w:val="20"/>
                <w:szCs w:val="20"/>
              </w:rPr>
            </w:pPr>
            <w:r w:rsidRPr="00F42D10">
              <w:rPr>
                <w:sz w:val="20"/>
                <w:szCs w:val="20"/>
              </w:rPr>
              <w:t>Scenarios</w:t>
            </w:r>
          </w:p>
        </w:tc>
        <w:tc>
          <w:tcPr>
            <w:tcW w:w="6390" w:type="dxa"/>
          </w:tcPr>
          <w:p w14:paraId="4B307DA7" w14:textId="77777777" w:rsidR="00372DDE" w:rsidRPr="00F42D10" w:rsidRDefault="00372DDE" w:rsidP="00372DDE">
            <w:pPr>
              <w:pStyle w:val="af"/>
              <w:numPr>
                <w:ilvl w:val="0"/>
                <w:numId w:val="50"/>
              </w:numPr>
              <w:autoSpaceDE/>
              <w:autoSpaceDN/>
              <w:adjustRightInd/>
              <w:spacing w:after="160" w:line="259" w:lineRule="auto"/>
              <w:jc w:val="left"/>
              <w:rPr>
                <w:sz w:val="20"/>
                <w:szCs w:val="20"/>
              </w:rPr>
            </w:pPr>
            <w:r w:rsidRPr="00F42D10">
              <w:rPr>
                <w:sz w:val="20"/>
                <w:szCs w:val="20"/>
              </w:rPr>
              <w:t>Dense urban (macro-layer only, TR 38.913) @FR2, 200m ISD, 2-tier model with wrap-around (7 sites, 3 sectors</w:t>
            </w:r>
            <w:r>
              <w:rPr>
                <w:sz w:val="20"/>
                <w:szCs w:val="20"/>
              </w:rPr>
              <w:t>/cells</w:t>
            </w:r>
            <w:r w:rsidRPr="00F42D10">
              <w:rPr>
                <w:sz w:val="20"/>
                <w:szCs w:val="20"/>
              </w:rPr>
              <w:t xml:space="preserve"> per cell), 100% outdoor</w:t>
            </w:r>
          </w:p>
          <w:p w14:paraId="1E514BFB" w14:textId="77777777" w:rsidR="00372DDE" w:rsidRPr="00F42D10" w:rsidRDefault="00372DDE" w:rsidP="00372DDE">
            <w:pPr>
              <w:pStyle w:val="af"/>
              <w:numPr>
                <w:ilvl w:val="1"/>
                <w:numId w:val="50"/>
              </w:numPr>
              <w:autoSpaceDE/>
              <w:autoSpaceDN/>
              <w:adjustRightInd/>
              <w:spacing w:after="160" w:line="259" w:lineRule="auto"/>
              <w:jc w:val="left"/>
              <w:rPr>
                <w:sz w:val="20"/>
                <w:szCs w:val="20"/>
              </w:rPr>
            </w:pPr>
            <w:r w:rsidRPr="00F42D10">
              <w:rPr>
                <w:sz w:val="20"/>
                <w:szCs w:val="20"/>
              </w:rPr>
              <w:t xml:space="preserve">Companies explain the number of dropped UEs </w:t>
            </w:r>
          </w:p>
          <w:p w14:paraId="2FDCADA2" w14:textId="77777777" w:rsidR="00372DDE" w:rsidRPr="00F42D10" w:rsidRDefault="00372DDE" w:rsidP="00372DDE">
            <w:pPr>
              <w:pStyle w:val="af"/>
              <w:numPr>
                <w:ilvl w:val="0"/>
                <w:numId w:val="50"/>
              </w:numPr>
              <w:autoSpaceDE/>
              <w:autoSpaceDN/>
              <w:adjustRightInd/>
              <w:spacing w:after="160" w:line="259" w:lineRule="auto"/>
              <w:jc w:val="left"/>
              <w:rPr>
                <w:sz w:val="20"/>
                <w:szCs w:val="20"/>
              </w:rPr>
            </w:pPr>
            <w:r w:rsidRPr="00F42D10">
              <w:rPr>
                <w:sz w:val="20"/>
                <w:szCs w:val="20"/>
              </w:rPr>
              <w:t>Indoor (TR 38.901/802)</w:t>
            </w:r>
          </w:p>
        </w:tc>
      </w:tr>
      <w:tr w:rsidR="00372DDE" w:rsidRPr="00F42D10" w14:paraId="6E231A44" w14:textId="77777777" w:rsidTr="008E7FE9">
        <w:trPr>
          <w:trHeight w:val="55"/>
        </w:trPr>
        <w:tc>
          <w:tcPr>
            <w:tcW w:w="2965" w:type="dxa"/>
          </w:tcPr>
          <w:p w14:paraId="0A2D91D6" w14:textId="77777777" w:rsidR="00372DDE" w:rsidRPr="00F42D10" w:rsidRDefault="00372DDE" w:rsidP="008E7FE9">
            <w:pPr>
              <w:rPr>
                <w:sz w:val="20"/>
                <w:szCs w:val="20"/>
              </w:rPr>
            </w:pPr>
            <w:r w:rsidRPr="00F42D10">
              <w:rPr>
                <w:sz w:val="20"/>
                <w:szCs w:val="20"/>
              </w:rPr>
              <w:t>UE speed</w:t>
            </w:r>
          </w:p>
        </w:tc>
        <w:tc>
          <w:tcPr>
            <w:tcW w:w="6390" w:type="dxa"/>
          </w:tcPr>
          <w:p w14:paraId="11406303" w14:textId="77777777" w:rsidR="00372DDE" w:rsidRPr="00F42D10" w:rsidRDefault="00372DDE" w:rsidP="008E7FE9">
            <w:pPr>
              <w:rPr>
                <w:sz w:val="20"/>
                <w:szCs w:val="20"/>
              </w:rPr>
            </w:pPr>
            <w:r w:rsidRPr="00F42D10">
              <w:rPr>
                <w:sz w:val="20"/>
                <w:szCs w:val="20"/>
              </w:rPr>
              <w:t xml:space="preserve">3 km/hr for indoor UEs, 30km/hr for outdoor UEs </w:t>
            </w:r>
          </w:p>
        </w:tc>
      </w:tr>
      <w:tr w:rsidR="00372DDE" w:rsidRPr="00F42D10" w14:paraId="648C267F" w14:textId="77777777" w:rsidTr="008E7FE9">
        <w:trPr>
          <w:trHeight w:val="55"/>
        </w:trPr>
        <w:tc>
          <w:tcPr>
            <w:tcW w:w="2965" w:type="dxa"/>
          </w:tcPr>
          <w:p w14:paraId="53B39B09" w14:textId="77777777" w:rsidR="00372DDE" w:rsidRPr="00F42D10" w:rsidRDefault="00372DDE" w:rsidP="008E7FE9">
            <w:pPr>
              <w:rPr>
                <w:sz w:val="20"/>
                <w:szCs w:val="20"/>
              </w:rPr>
            </w:pPr>
            <w:r w:rsidRPr="00F42D10">
              <w:rPr>
                <w:sz w:val="20"/>
                <w:szCs w:val="20"/>
              </w:rPr>
              <w:t>Panel Blockage Modeling for MPE</w:t>
            </w:r>
          </w:p>
        </w:tc>
        <w:tc>
          <w:tcPr>
            <w:tcW w:w="6390" w:type="dxa"/>
          </w:tcPr>
          <w:p w14:paraId="2C4F9DAF" w14:textId="77777777" w:rsidR="00372DDE" w:rsidRPr="00F42D10" w:rsidRDefault="00372DDE" w:rsidP="008E7FE9">
            <w:pPr>
              <w:rPr>
                <w:sz w:val="20"/>
                <w:szCs w:val="20"/>
              </w:rPr>
            </w:pPr>
            <w:r w:rsidRPr="00F42D10">
              <w:rPr>
                <w:sz w:val="20"/>
                <w:szCs w:val="20"/>
              </w:rPr>
              <w:t xml:space="preserve">Only one panel is blocked. The blocked panel is randomly selected at each drop  </w:t>
            </w:r>
          </w:p>
          <w:p w14:paraId="05610E41" w14:textId="77777777" w:rsidR="00372DDE" w:rsidRPr="00F42D10" w:rsidRDefault="00372DDE" w:rsidP="00372DDE">
            <w:pPr>
              <w:pStyle w:val="af"/>
              <w:numPr>
                <w:ilvl w:val="0"/>
                <w:numId w:val="47"/>
              </w:numPr>
              <w:autoSpaceDE/>
              <w:autoSpaceDN/>
              <w:adjustRightInd/>
              <w:spacing w:after="0"/>
              <w:jc w:val="left"/>
              <w:rPr>
                <w:sz w:val="20"/>
                <w:szCs w:val="20"/>
              </w:rPr>
            </w:pPr>
            <w:r w:rsidRPr="00F42D10">
              <w:rPr>
                <w:sz w:val="20"/>
                <w:szCs w:val="20"/>
              </w:rPr>
              <w:t>Blocking entails an additional pathloss of 10dB applied to both DL and UL</w:t>
            </w:r>
          </w:p>
          <w:p w14:paraId="776C989F" w14:textId="77777777" w:rsidR="00372DDE" w:rsidRPr="00F42D10" w:rsidRDefault="00372DDE" w:rsidP="008E7FE9">
            <w:pPr>
              <w:pStyle w:val="af"/>
              <w:spacing w:after="0"/>
              <w:rPr>
                <w:sz w:val="20"/>
                <w:szCs w:val="20"/>
              </w:rPr>
            </w:pPr>
          </w:p>
          <w:p w14:paraId="1C27F0C4" w14:textId="77777777" w:rsidR="00372DDE" w:rsidRPr="00F42D10" w:rsidRDefault="00372DDE" w:rsidP="008E7FE9">
            <w:pPr>
              <w:rPr>
                <w:rFonts w:eastAsia="等线"/>
                <w:sz w:val="20"/>
                <w:szCs w:val="20"/>
              </w:rPr>
            </w:pPr>
            <w:r w:rsidRPr="00F42D10">
              <w:rPr>
                <w:rFonts w:eastAsia="等线"/>
                <w:sz w:val="20"/>
                <w:szCs w:val="20"/>
              </w:rPr>
              <w:t>For simulation with full buffer traffic, a blocking event is determined, started at the beginning of each drop, and sustained throughout the entire drop.</w:t>
            </w:r>
          </w:p>
          <w:p w14:paraId="434C6359" w14:textId="77777777" w:rsidR="00372DDE" w:rsidRPr="00F42D10" w:rsidRDefault="00372DDE" w:rsidP="008E7FE9">
            <w:pPr>
              <w:rPr>
                <w:sz w:val="20"/>
                <w:szCs w:val="20"/>
              </w:rPr>
            </w:pPr>
          </w:p>
        </w:tc>
      </w:tr>
      <w:tr w:rsidR="00372DDE" w:rsidRPr="00F42D10" w14:paraId="7A5B6B5F" w14:textId="77777777" w:rsidTr="008E7FE9">
        <w:trPr>
          <w:trHeight w:val="55"/>
        </w:trPr>
        <w:tc>
          <w:tcPr>
            <w:tcW w:w="2965" w:type="dxa"/>
          </w:tcPr>
          <w:p w14:paraId="6FADB5D1" w14:textId="77777777" w:rsidR="00372DDE" w:rsidRPr="00F42D10" w:rsidRDefault="00372DDE" w:rsidP="008E7FE9">
            <w:pPr>
              <w:rPr>
                <w:sz w:val="20"/>
                <w:szCs w:val="20"/>
              </w:rPr>
            </w:pPr>
            <w:r w:rsidRPr="00F42D10">
              <w:rPr>
                <w:sz w:val="20"/>
                <w:szCs w:val="20"/>
              </w:rPr>
              <w:lastRenderedPageBreak/>
              <w:t>MPE Modeling</w:t>
            </w:r>
          </w:p>
        </w:tc>
        <w:tc>
          <w:tcPr>
            <w:tcW w:w="6390" w:type="dxa"/>
          </w:tcPr>
          <w:p w14:paraId="76251167" w14:textId="77777777" w:rsidR="00372DDE" w:rsidRPr="00F42D10" w:rsidRDefault="00372DDE" w:rsidP="008E7FE9">
            <w:pPr>
              <w:rPr>
                <w:sz w:val="20"/>
                <w:szCs w:val="20"/>
              </w:rPr>
            </w:pPr>
            <w:r w:rsidRPr="00F42D10">
              <w:rPr>
                <w:sz w:val="20"/>
                <w:szCs w:val="20"/>
              </w:rPr>
              <w:t>When MPE occurs, the maximum TX power for the covered panel is reduced by 10dB P-MPR</w:t>
            </w:r>
            <w:r>
              <w:rPr>
                <w:sz w:val="20"/>
                <w:szCs w:val="20"/>
              </w:rPr>
              <w:t xml:space="preserve">. </w:t>
            </w:r>
            <w:r w:rsidRPr="00F42D10">
              <w:rPr>
                <w:sz w:val="20"/>
                <w:szCs w:val="20"/>
              </w:rPr>
              <w:t>That is, the actual maximum TX transmit power = maximum EIRP (22dBm) – P-MPR (</w:t>
            </w:r>
            <w:r>
              <w:rPr>
                <w:sz w:val="20"/>
                <w:szCs w:val="20"/>
              </w:rPr>
              <w:t>10</w:t>
            </w:r>
            <w:r w:rsidRPr="00F42D10">
              <w:rPr>
                <w:sz w:val="20"/>
                <w:szCs w:val="20"/>
              </w:rPr>
              <w:t>dB)</w:t>
            </w:r>
          </w:p>
          <w:p w14:paraId="07198DA3" w14:textId="77777777" w:rsidR="00372DDE" w:rsidRPr="00F42D10" w:rsidRDefault="00372DDE" w:rsidP="008E7FE9">
            <w:pPr>
              <w:rPr>
                <w:sz w:val="20"/>
                <w:szCs w:val="20"/>
              </w:rPr>
            </w:pPr>
          </w:p>
        </w:tc>
      </w:tr>
      <w:tr w:rsidR="00372DDE" w:rsidRPr="00F42D10" w14:paraId="65721E10" w14:textId="77777777" w:rsidTr="008E7FE9">
        <w:trPr>
          <w:trHeight w:val="55"/>
        </w:trPr>
        <w:tc>
          <w:tcPr>
            <w:tcW w:w="2965" w:type="dxa"/>
          </w:tcPr>
          <w:p w14:paraId="20330E74" w14:textId="77777777" w:rsidR="00372DDE" w:rsidRPr="00F42D10" w:rsidRDefault="00372DDE" w:rsidP="008E7FE9">
            <w:pPr>
              <w:rPr>
                <w:sz w:val="20"/>
                <w:szCs w:val="20"/>
              </w:rPr>
            </w:pPr>
            <w:r w:rsidRPr="00F42D10">
              <w:rPr>
                <w:sz w:val="20"/>
                <w:szCs w:val="20"/>
              </w:rPr>
              <w:t>UE-side panel switching latency</w:t>
            </w:r>
          </w:p>
        </w:tc>
        <w:tc>
          <w:tcPr>
            <w:tcW w:w="6390" w:type="dxa"/>
          </w:tcPr>
          <w:p w14:paraId="61BE4431" w14:textId="77777777" w:rsidR="00372DDE" w:rsidRPr="00F42D10" w:rsidRDefault="00372DDE" w:rsidP="008E7FE9">
            <w:pPr>
              <w:rPr>
                <w:sz w:val="20"/>
                <w:szCs w:val="20"/>
              </w:rPr>
            </w:pPr>
            <w:r w:rsidRPr="00F42D10">
              <w:rPr>
                <w:sz w:val="20"/>
                <w:szCs w:val="20"/>
              </w:rPr>
              <w:t>0 ms for active panels</w:t>
            </w:r>
          </w:p>
          <w:p w14:paraId="5B4AF3A6" w14:textId="77777777" w:rsidR="00372DDE" w:rsidRPr="00F42D10" w:rsidRDefault="00372DDE" w:rsidP="008E7FE9">
            <w:pPr>
              <w:rPr>
                <w:sz w:val="20"/>
                <w:szCs w:val="20"/>
              </w:rPr>
            </w:pPr>
            <w:r w:rsidRPr="00F42D10">
              <w:rPr>
                <w:sz w:val="20"/>
                <w:szCs w:val="20"/>
              </w:rPr>
              <w:t>Companies explain the assumed switching latency for inactive panels</w:t>
            </w:r>
          </w:p>
        </w:tc>
      </w:tr>
      <w:tr w:rsidR="00372DDE" w:rsidRPr="00F42D10" w14:paraId="7E81DD56" w14:textId="77777777" w:rsidTr="008E7FE9">
        <w:trPr>
          <w:trHeight w:val="314"/>
        </w:trPr>
        <w:tc>
          <w:tcPr>
            <w:tcW w:w="2965" w:type="dxa"/>
          </w:tcPr>
          <w:p w14:paraId="65F84831" w14:textId="77777777" w:rsidR="00372DDE" w:rsidRPr="00F42D10" w:rsidRDefault="00372DDE" w:rsidP="008E7FE9">
            <w:pPr>
              <w:rPr>
                <w:sz w:val="20"/>
                <w:szCs w:val="20"/>
              </w:rPr>
            </w:pPr>
            <w:r w:rsidRPr="00F42D10">
              <w:rPr>
                <w:sz w:val="20"/>
                <w:szCs w:val="20"/>
              </w:rPr>
              <w:t>Performance metrics</w:t>
            </w:r>
          </w:p>
        </w:tc>
        <w:tc>
          <w:tcPr>
            <w:tcW w:w="6390" w:type="dxa"/>
          </w:tcPr>
          <w:p w14:paraId="00F66DBA" w14:textId="77777777" w:rsidR="00372DDE" w:rsidRPr="00F42D10" w:rsidRDefault="00372DDE" w:rsidP="00372DDE">
            <w:pPr>
              <w:pStyle w:val="af"/>
              <w:numPr>
                <w:ilvl w:val="0"/>
                <w:numId w:val="47"/>
              </w:numPr>
              <w:autoSpaceDE/>
              <w:autoSpaceDN/>
              <w:adjustRightInd/>
              <w:snapToGrid/>
              <w:spacing w:after="160" w:line="259" w:lineRule="auto"/>
              <w:ind w:left="342" w:hanging="342"/>
              <w:jc w:val="left"/>
              <w:rPr>
                <w:b/>
                <w:sz w:val="20"/>
                <w:szCs w:val="20"/>
              </w:rPr>
            </w:pPr>
            <w:r w:rsidRPr="00F42D10">
              <w:rPr>
                <w:sz w:val="20"/>
                <w:szCs w:val="20"/>
              </w:rPr>
              <w:t xml:space="preserve">CDF of </w:t>
            </w:r>
            <w:r>
              <w:rPr>
                <w:sz w:val="20"/>
                <w:szCs w:val="20"/>
              </w:rPr>
              <w:t>UE throughput</w:t>
            </w:r>
            <w:r w:rsidRPr="00F42D10">
              <w:rPr>
                <w:sz w:val="20"/>
                <w:szCs w:val="20"/>
              </w:rPr>
              <w:t xml:space="preserve">, avg. and 5% </w:t>
            </w:r>
            <w:r>
              <w:rPr>
                <w:sz w:val="20"/>
                <w:szCs w:val="20"/>
              </w:rPr>
              <w:t>UE throughput</w:t>
            </w:r>
            <w:r w:rsidRPr="00F42D10">
              <w:rPr>
                <w:sz w:val="20"/>
                <w:szCs w:val="20"/>
              </w:rPr>
              <w:t xml:space="preserve"> (representing cell-edge coverage)</w:t>
            </w:r>
            <w:r>
              <w:rPr>
                <w:sz w:val="20"/>
                <w:szCs w:val="20"/>
              </w:rPr>
              <w:t>, cf. Appendix</w:t>
            </w:r>
          </w:p>
          <w:p w14:paraId="08DC1798" w14:textId="77777777" w:rsidR="00372DDE" w:rsidRPr="00F42D10" w:rsidRDefault="00372DDE" w:rsidP="00372DDE">
            <w:pPr>
              <w:pStyle w:val="af"/>
              <w:numPr>
                <w:ilvl w:val="0"/>
                <w:numId w:val="47"/>
              </w:numPr>
              <w:autoSpaceDE/>
              <w:autoSpaceDN/>
              <w:adjustRightInd/>
              <w:snapToGrid/>
              <w:spacing w:after="160" w:line="259" w:lineRule="auto"/>
              <w:ind w:left="342" w:hanging="342"/>
              <w:jc w:val="left"/>
              <w:rPr>
                <w:b/>
                <w:sz w:val="20"/>
                <w:szCs w:val="20"/>
              </w:rPr>
            </w:pPr>
            <w:r w:rsidRPr="00F42D10">
              <w:rPr>
                <w:sz w:val="20"/>
                <w:szCs w:val="20"/>
              </w:rPr>
              <w:t xml:space="preserve">RSRP distribution </w:t>
            </w:r>
          </w:p>
        </w:tc>
      </w:tr>
    </w:tbl>
    <w:p w14:paraId="57151DA5" w14:textId="77777777" w:rsidR="00372DDE" w:rsidRPr="00F42D10" w:rsidRDefault="00372DDE" w:rsidP="00372DDE">
      <w:pPr>
        <w:spacing w:line="288" w:lineRule="auto"/>
        <w:rPr>
          <w:b/>
          <w:color w:val="3333FF"/>
          <w:sz w:val="20"/>
          <w:szCs w:val="20"/>
        </w:rPr>
      </w:pPr>
    </w:p>
    <w:p w14:paraId="601F2CAA" w14:textId="2FAC67A1" w:rsidR="00372DDE" w:rsidRPr="00F42D10" w:rsidRDefault="00372DDE" w:rsidP="00372DDE">
      <w:pPr>
        <w:spacing w:line="288" w:lineRule="auto"/>
        <w:jc w:val="center"/>
        <w:rPr>
          <w:b/>
          <w:sz w:val="20"/>
          <w:szCs w:val="20"/>
        </w:rPr>
      </w:pPr>
      <w:r w:rsidRPr="00F42D10">
        <w:rPr>
          <w:b/>
          <w:sz w:val="20"/>
        </w:rPr>
        <w:t xml:space="preserve">Table </w:t>
      </w:r>
      <w:r w:rsidR="008D18E6">
        <w:rPr>
          <w:b/>
          <w:noProof/>
          <w:sz w:val="20"/>
        </w:rPr>
        <w:t>6</w:t>
      </w:r>
      <w:r w:rsidRPr="00F42D10">
        <w:rPr>
          <w:b/>
          <w:sz w:val="20"/>
        </w:rPr>
        <w:t xml:space="preserve"> Baseline assumptions for SLS: </w:t>
      </w:r>
      <w:r w:rsidRPr="00F42D10">
        <w:rPr>
          <w:b/>
          <w:sz w:val="20"/>
          <w:szCs w:val="20"/>
        </w:rPr>
        <w:t>Additional simulation assumptions for HST scenario (FR2), mainly from TR 38.802, e.g. Table A.2.1-2</w:t>
      </w:r>
    </w:p>
    <w:tbl>
      <w:tblPr>
        <w:tblStyle w:val="ac"/>
        <w:tblW w:w="9355" w:type="dxa"/>
        <w:tblLook w:val="04A0" w:firstRow="1" w:lastRow="0" w:firstColumn="1" w:lastColumn="0" w:noHBand="0" w:noVBand="1"/>
      </w:tblPr>
      <w:tblGrid>
        <w:gridCol w:w="2335"/>
        <w:gridCol w:w="7020"/>
      </w:tblGrid>
      <w:tr w:rsidR="00372DDE" w:rsidRPr="00F42D10" w14:paraId="594F767E" w14:textId="77777777" w:rsidTr="008E7FE9">
        <w:tc>
          <w:tcPr>
            <w:tcW w:w="2335" w:type="dxa"/>
            <w:shd w:val="clear" w:color="auto" w:fill="C6D9F1" w:themeFill="text2" w:themeFillTint="33"/>
          </w:tcPr>
          <w:p w14:paraId="27015AEA" w14:textId="77777777" w:rsidR="00372DDE" w:rsidRPr="00F42D10" w:rsidRDefault="00372DDE" w:rsidP="008E7FE9">
            <w:pPr>
              <w:rPr>
                <w:b/>
                <w:sz w:val="20"/>
                <w:szCs w:val="20"/>
              </w:rPr>
            </w:pPr>
            <w:r w:rsidRPr="00F42D10">
              <w:rPr>
                <w:b/>
                <w:sz w:val="20"/>
                <w:szCs w:val="20"/>
              </w:rPr>
              <w:t>Parameters</w:t>
            </w:r>
          </w:p>
        </w:tc>
        <w:tc>
          <w:tcPr>
            <w:tcW w:w="7020" w:type="dxa"/>
            <w:shd w:val="clear" w:color="auto" w:fill="C6D9F1" w:themeFill="text2" w:themeFillTint="33"/>
          </w:tcPr>
          <w:p w14:paraId="7A097EB9" w14:textId="77777777" w:rsidR="00372DDE" w:rsidRPr="00F42D10" w:rsidRDefault="00372DDE" w:rsidP="008E7FE9">
            <w:pPr>
              <w:rPr>
                <w:b/>
                <w:sz w:val="20"/>
                <w:szCs w:val="20"/>
              </w:rPr>
            </w:pPr>
            <w:r w:rsidRPr="00F42D10">
              <w:rPr>
                <w:b/>
                <w:sz w:val="20"/>
                <w:szCs w:val="20"/>
              </w:rPr>
              <w:t>Values</w:t>
            </w:r>
          </w:p>
        </w:tc>
      </w:tr>
      <w:tr w:rsidR="00372DDE" w:rsidRPr="00F42D10" w14:paraId="17567886" w14:textId="77777777" w:rsidTr="008E7FE9">
        <w:trPr>
          <w:trHeight w:val="98"/>
        </w:trPr>
        <w:tc>
          <w:tcPr>
            <w:tcW w:w="2335" w:type="dxa"/>
          </w:tcPr>
          <w:p w14:paraId="5881A034" w14:textId="77777777" w:rsidR="00372DDE" w:rsidRPr="00F42D10" w:rsidRDefault="00372DDE" w:rsidP="008E7FE9">
            <w:pPr>
              <w:rPr>
                <w:sz w:val="20"/>
                <w:szCs w:val="20"/>
              </w:rPr>
            </w:pPr>
            <w:r w:rsidRPr="00F42D10">
              <w:rPr>
                <w:sz w:val="20"/>
              </w:rPr>
              <w:t>Carrier Frequency</w:t>
            </w:r>
          </w:p>
        </w:tc>
        <w:tc>
          <w:tcPr>
            <w:tcW w:w="7020" w:type="dxa"/>
          </w:tcPr>
          <w:p w14:paraId="7FEBE253" w14:textId="77777777" w:rsidR="00372DDE" w:rsidRPr="00F42D10" w:rsidRDefault="00372DDE" w:rsidP="008E7FE9">
            <w:pPr>
              <w:rPr>
                <w:sz w:val="20"/>
                <w:szCs w:val="20"/>
              </w:rPr>
            </w:pPr>
            <w:r w:rsidRPr="00F42D10">
              <w:rPr>
                <w:sz w:val="20"/>
              </w:rPr>
              <w:t>30 GHz</w:t>
            </w:r>
          </w:p>
        </w:tc>
      </w:tr>
      <w:tr w:rsidR="00372DDE" w:rsidRPr="00F42D10" w14:paraId="1149E103" w14:textId="77777777" w:rsidTr="008E7FE9">
        <w:trPr>
          <w:trHeight w:val="54"/>
        </w:trPr>
        <w:tc>
          <w:tcPr>
            <w:tcW w:w="2335" w:type="dxa"/>
          </w:tcPr>
          <w:p w14:paraId="6B5A7595" w14:textId="77777777" w:rsidR="00372DDE" w:rsidRPr="00F42D10" w:rsidRDefault="00372DDE" w:rsidP="008E7FE9">
            <w:pPr>
              <w:rPr>
                <w:sz w:val="20"/>
                <w:szCs w:val="20"/>
              </w:rPr>
            </w:pPr>
            <w:r w:rsidRPr="00F42D10">
              <w:rPr>
                <w:sz w:val="20"/>
              </w:rPr>
              <w:t>Scenario</w:t>
            </w:r>
          </w:p>
        </w:tc>
        <w:tc>
          <w:tcPr>
            <w:tcW w:w="7020" w:type="dxa"/>
          </w:tcPr>
          <w:p w14:paraId="085DCB38" w14:textId="77777777" w:rsidR="00372DDE" w:rsidRPr="00F42D10" w:rsidRDefault="00372DDE" w:rsidP="008E7FE9">
            <w:pPr>
              <w:rPr>
                <w:sz w:val="20"/>
                <w:szCs w:val="20"/>
              </w:rPr>
            </w:pPr>
            <w:r w:rsidRPr="00F42D10">
              <w:rPr>
                <w:sz w:val="20"/>
              </w:rPr>
              <w:t>UMa LOS</w:t>
            </w:r>
          </w:p>
        </w:tc>
      </w:tr>
      <w:tr w:rsidR="00372DDE" w:rsidRPr="00F42D10" w14:paraId="04131948" w14:textId="77777777" w:rsidTr="008E7FE9">
        <w:trPr>
          <w:trHeight w:val="54"/>
        </w:trPr>
        <w:tc>
          <w:tcPr>
            <w:tcW w:w="2335" w:type="dxa"/>
          </w:tcPr>
          <w:p w14:paraId="5A49F65F" w14:textId="77777777" w:rsidR="00372DDE" w:rsidRPr="00F42D10" w:rsidRDefault="00372DDE" w:rsidP="008E7FE9">
            <w:pPr>
              <w:rPr>
                <w:sz w:val="20"/>
                <w:szCs w:val="20"/>
              </w:rPr>
            </w:pPr>
            <w:r w:rsidRPr="00F42D10">
              <w:rPr>
                <w:sz w:val="20"/>
              </w:rPr>
              <w:t>System BW</w:t>
            </w:r>
          </w:p>
        </w:tc>
        <w:tc>
          <w:tcPr>
            <w:tcW w:w="7020" w:type="dxa"/>
          </w:tcPr>
          <w:p w14:paraId="627D82E3" w14:textId="77777777" w:rsidR="00372DDE" w:rsidRPr="00F42D10" w:rsidRDefault="00372DDE" w:rsidP="008E7FE9">
            <w:pPr>
              <w:rPr>
                <w:sz w:val="20"/>
                <w:szCs w:val="20"/>
              </w:rPr>
            </w:pPr>
            <w:r w:rsidRPr="00F42D10">
              <w:rPr>
                <w:sz w:val="20"/>
              </w:rPr>
              <w:t>80 MHz</w:t>
            </w:r>
          </w:p>
        </w:tc>
      </w:tr>
      <w:tr w:rsidR="00372DDE" w:rsidRPr="00F42D10" w14:paraId="30B3B7E9" w14:textId="77777777" w:rsidTr="008E7FE9">
        <w:trPr>
          <w:trHeight w:val="54"/>
        </w:trPr>
        <w:tc>
          <w:tcPr>
            <w:tcW w:w="2335" w:type="dxa"/>
          </w:tcPr>
          <w:p w14:paraId="6BBD9853" w14:textId="77777777" w:rsidR="00372DDE" w:rsidRPr="00F42D10" w:rsidRDefault="00372DDE" w:rsidP="008E7FE9">
            <w:pPr>
              <w:rPr>
                <w:sz w:val="20"/>
                <w:szCs w:val="20"/>
              </w:rPr>
            </w:pPr>
            <w:r w:rsidRPr="00F42D10">
              <w:rPr>
                <w:sz w:val="20"/>
              </w:rPr>
              <w:t>BS</w:t>
            </w:r>
            <w:r>
              <w:rPr>
                <w:sz w:val="20"/>
              </w:rPr>
              <w:t xml:space="preserve"> and RRH</w:t>
            </w:r>
            <w:r w:rsidRPr="00F42D10">
              <w:rPr>
                <w:sz w:val="20"/>
              </w:rPr>
              <w:t xml:space="preserve"> Tx Power</w:t>
            </w:r>
          </w:p>
        </w:tc>
        <w:tc>
          <w:tcPr>
            <w:tcW w:w="7020" w:type="dxa"/>
          </w:tcPr>
          <w:p w14:paraId="638998B1" w14:textId="77777777" w:rsidR="00372DDE" w:rsidRPr="00F42D10" w:rsidRDefault="00372DDE" w:rsidP="008E7FE9">
            <w:pPr>
              <w:rPr>
                <w:sz w:val="20"/>
                <w:szCs w:val="20"/>
              </w:rPr>
            </w:pPr>
            <w:r w:rsidRPr="00F42D10">
              <w:rPr>
                <w:sz w:val="20"/>
              </w:rPr>
              <w:t>30 dBm, max EIRP 69 dBm</w:t>
            </w:r>
          </w:p>
        </w:tc>
      </w:tr>
      <w:tr w:rsidR="00372DDE" w:rsidRPr="00F42D10" w14:paraId="249C2A5A" w14:textId="77777777" w:rsidTr="008E7FE9">
        <w:trPr>
          <w:trHeight w:val="54"/>
        </w:trPr>
        <w:tc>
          <w:tcPr>
            <w:tcW w:w="2335" w:type="dxa"/>
          </w:tcPr>
          <w:p w14:paraId="79A337EA" w14:textId="77777777" w:rsidR="00372DDE" w:rsidRPr="00F42D10" w:rsidRDefault="00372DDE" w:rsidP="008E7FE9">
            <w:pPr>
              <w:rPr>
                <w:sz w:val="20"/>
                <w:szCs w:val="20"/>
              </w:rPr>
            </w:pPr>
            <w:r w:rsidRPr="00F42D10">
              <w:rPr>
                <w:sz w:val="20"/>
              </w:rPr>
              <w:t>UE Tx Power</w:t>
            </w:r>
          </w:p>
        </w:tc>
        <w:tc>
          <w:tcPr>
            <w:tcW w:w="7020" w:type="dxa"/>
          </w:tcPr>
          <w:p w14:paraId="05A4F6C9" w14:textId="77777777" w:rsidR="00372DDE" w:rsidRPr="00F42D10" w:rsidRDefault="00372DDE" w:rsidP="008E7FE9">
            <w:pPr>
              <w:rPr>
                <w:sz w:val="20"/>
                <w:szCs w:val="20"/>
              </w:rPr>
            </w:pPr>
            <w:r w:rsidRPr="00F42D10">
              <w:rPr>
                <w:sz w:val="20"/>
              </w:rPr>
              <w:t>21 dBm, max EIRP 43 dBm</w:t>
            </w:r>
          </w:p>
        </w:tc>
      </w:tr>
      <w:tr w:rsidR="00372DDE" w:rsidRPr="00F42D10" w14:paraId="7158B573" w14:textId="77777777" w:rsidTr="008E7FE9">
        <w:trPr>
          <w:trHeight w:val="54"/>
        </w:trPr>
        <w:tc>
          <w:tcPr>
            <w:tcW w:w="2335" w:type="dxa"/>
          </w:tcPr>
          <w:p w14:paraId="1611946B" w14:textId="77777777" w:rsidR="00372DDE" w:rsidRPr="00F42D10" w:rsidRDefault="00372DDE" w:rsidP="008E7FE9">
            <w:pPr>
              <w:rPr>
                <w:sz w:val="20"/>
                <w:szCs w:val="20"/>
              </w:rPr>
            </w:pPr>
            <w:r w:rsidRPr="00F42D10">
              <w:rPr>
                <w:sz w:val="20"/>
              </w:rPr>
              <w:t>BS receiver Noise Figure</w:t>
            </w:r>
          </w:p>
        </w:tc>
        <w:tc>
          <w:tcPr>
            <w:tcW w:w="7020" w:type="dxa"/>
          </w:tcPr>
          <w:p w14:paraId="3B77788E" w14:textId="77777777" w:rsidR="00372DDE" w:rsidRPr="00F42D10" w:rsidRDefault="00372DDE" w:rsidP="008E7FE9">
            <w:pPr>
              <w:rPr>
                <w:sz w:val="20"/>
                <w:szCs w:val="20"/>
              </w:rPr>
            </w:pPr>
            <w:r w:rsidRPr="00F42D10">
              <w:rPr>
                <w:sz w:val="20"/>
              </w:rPr>
              <w:t>7 dB</w:t>
            </w:r>
          </w:p>
        </w:tc>
      </w:tr>
      <w:tr w:rsidR="00372DDE" w:rsidRPr="00F42D10" w14:paraId="1FD347EE" w14:textId="77777777" w:rsidTr="008E7FE9">
        <w:trPr>
          <w:trHeight w:val="54"/>
        </w:trPr>
        <w:tc>
          <w:tcPr>
            <w:tcW w:w="2335" w:type="dxa"/>
          </w:tcPr>
          <w:p w14:paraId="7336031F" w14:textId="77777777" w:rsidR="00372DDE" w:rsidRPr="00F42D10" w:rsidRDefault="00372DDE" w:rsidP="008E7FE9">
            <w:pPr>
              <w:rPr>
                <w:sz w:val="20"/>
                <w:szCs w:val="20"/>
              </w:rPr>
            </w:pPr>
            <w:r w:rsidRPr="00F42D10">
              <w:rPr>
                <w:sz w:val="20"/>
              </w:rPr>
              <w:t>UE receiver Noise Figure</w:t>
            </w:r>
          </w:p>
        </w:tc>
        <w:tc>
          <w:tcPr>
            <w:tcW w:w="7020" w:type="dxa"/>
          </w:tcPr>
          <w:p w14:paraId="7A22B053" w14:textId="77777777" w:rsidR="00372DDE" w:rsidRPr="00F42D10" w:rsidRDefault="00372DDE" w:rsidP="008E7FE9">
            <w:pPr>
              <w:rPr>
                <w:sz w:val="20"/>
                <w:szCs w:val="20"/>
              </w:rPr>
            </w:pPr>
            <w:r w:rsidRPr="00F42D10">
              <w:rPr>
                <w:sz w:val="20"/>
              </w:rPr>
              <w:t>13 dB</w:t>
            </w:r>
          </w:p>
        </w:tc>
      </w:tr>
      <w:tr w:rsidR="00372DDE" w:rsidRPr="00F42D10" w14:paraId="02AE7D2C" w14:textId="77777777" w:rsidTr="008E7FE9">
        <w:trPr>
          <w:trHeight w:val="54"/>
        </w:trPr>
        <w:tc>
          <w:tcPr>
            <w:tcW w:w="2335" w:type="dxa"/>
          </w:tcPr>
          <w:p w14:paraId="077B3EF8" w14:textId="77777777" w:rsidR="00372DDE" w:rsidRPr="00F42D10" w:rsidRDefault="00372DDE" w:rsidP="008E7FE9">
            <w:pPr>
              <w:rPr>
                <w:sz w:val="20"/>
                <w:szCs w:val="20"/>
              </w:rPr>
            </w:pPr>
            <w:r w:rsidRPr="00F42D10">
              <w:rPr>
                <w:sz w:val="20"/>
              </w:rPr>
              <w:t>Distance between cell and nearest lane</w:t>
            </w:r>
          </w:p>
        </w:tc>
        <w:tc>
          <w:tcPr>
            <w:tcW w:w="7020" w:type="dxa"/>
          </w:tcPr>
          <w:p w14:paraId="1E2B6AD7" w14:textId="77777777" w:rsidR="00372DDE" w:rsidRPr="00F42D10" w:rsidRDefault="00372DDE" w:rsidP="008E7FE9">
            <w:pPr>
              <w:rPr>
                <w:sz w:val="20"/>
                <w:szCs w:val="20"/>
              </w:rPr>
            </w:pPr>
            <w:r w:rsidRPr="00F42D10">
              <w:rPr>
                <w:sz w:val="20"/>
              </w:rPr>
              <w:t>5m</w:t>
            </w:r>
          </w:p>
        </w:tc>
      </w:tr>
      <w:tr w:rsidR="00372DDE" w:rsidRPr="00F42D10" w14:paraId="250208B1" w14:textId="77777777" w:rsidTr="008E7FE9">
        <w:trPr>
          <w:trHeight w:val="54"/>
        </w:trPr>
        <w:tc>
          <w:tcPr>
            <w:tcW w:w="2335" w:type="dxa"/>
          </w:tcPr>
          <w:p w14:paraId="7B04A3E6" w14:textId="77777777" w:rsidR="00372DDE" w:rsidRPr="00F42D10" w:rsidRDefault="00372DDE" w:rsidP="008E7FE9">
            <w:pPr>
              <w:rPr>
                <w:sz w:val="20"/>
                <w:szCs w:val="20"/>
              </w:rPr>
            </w:pPr>
            <w:r w:rsidRPr="00F42D10">
              <w:rPr>
                <w:sz w:val="20"/>
              </w:rPr>
              <w:t>Inter site distance</w:t>
            </w:r>
          </w:p>
        </w:tc>
        <w:tc>
          <w:tcPr>
            <w:tcW w:w="7020" w:type="dxa"/>
          </w:tcPr>
          <w:p w14:paraId="7C10A11E" w14:textId="77777777" w:rsidR="00372DDE" w:rsidRPr="00F42D10" w:rsidRDefault="00372DDE" w:rsidP="008E7FE9">
            <w:pPr>
              <w:rPr>
                <w:sz w:val="20"/>
                <w:szCs w:val="20"/>
              </w:rPr>
            </w:pPr>
            <w:r w:rsidRPr="00F42D10">
              <w:rPr>
                <w:sz w:val="20"/>
              </w:rPr>
              <w:t>200m</w:t>
            </w:r>
          </w:p>
        </w:tc>
      </w:tr>
      <w:tr w:rsidR="00372DDE" w:rsidRPr="00F42D10" w14:paraId="35F48410" w14:textId="77777777" w:rsidTr="008E7FE9">
        <w:trPr>
          <w:trHeight w:val="54"/>
        </w:trPr>
        <w:tc>
          <w:tcPr>
            <w:tcW w:w="2335" w:type="dxa"/>
          </w:tcPr>
          <w:p w14:paraId="5A142D77" w14:textId="77777777" w:rsidR="00372DDE" w:rsidRPr="00F42D10" w:rsidRDefault="00372DDE" w:rsidP="008E7FE9">
            <w:pPr>
              <w:rPr>
                <w:sz w:val="20"/>
                <w:szCs w:val="20"/>
              </w:rPr>
            </w:pPr>
            <w:r w:rsidRPr="00F42D10">
              <w:rPr>
                <w:sz w:val="20"/>
              </w:rPr>
              <w:t>BS Antenna height</w:t>
            </w:r>
          </w:p>
        </w:tc>
        <w:tc>
          <w:tcPr>
            <w:tcW w:w="7020" w:type="dxa"/>
          </w:tcPr>
          <w:p w14:paraId="53210CCA" w14:textId="77777777" w:rsidR="00372DDE" w:rsidRPr="00F42D10" w:rsidRDefault="00372DDE" w:rsidP="008E7FE9">
            <w:pPr>
              <w:rPr>
                <w:sz w:val="20"/>
                <w:szCs w:val="20"/>
              </w:rPr>
            </w:pPr>
            <w:r w:rsidRPr="00F42D10">
              <w:rPr>
                <w:sz w:val="20"/>
              </w:rPr>
              <w:t>2.5m</w:t>
            </w:r>
          </w:p>
        </w:tc>
      </w:tr>
      <w:tr w:rsidR="00372DDE" w:rsidRPr="00F42D10" w14:paraId="256023A5" w14:textId="77777777" w:rsidTr="008E7FE9">
        <w:trPr>
          <w:trHeight w:val="54"/>
        </w:trPr>
        <w:tc>
          <w:tcPr>
            <w:tcW w:w="2335" w:type="dxa"/>
          </w:tcPr>
          <w:p w14:paraId="007B3C1F" w14:textId="77777777" w:rsidR="00372DDE" w:rsidRPr="00F42D10" w:rsidRDefault="00372DDE" w:rsidP="008E7FE9">
            <w:pPr>
              <w:rPr>
                <w:sz w:val="20"/>
                <w:szCs w:val="20"/>
              </w:rPr>
            </w:pPr>
            <w:r w:rsidRPr="00F42D10">
              <w:rPr>
                <w:sz w:val="20"/>
              </w:rPr>
              <w:t>UE Antenna height</w:t>
            </w:r>
          </w:p>
        </w:tc>
        <w:tc>
          <w:tcPr>
            <w:tcW w:w="7020" w:type="dxa"/>
          </w:tcPr>
          <w:p w14:paraId="12BE30BB" w14:textId="77777777" w:rsidR="00372DDE" w:rsidRPr="00F42D10" w:rsidRDefault="00372DDE" w:rsidP="008E7FE9">
            <w:pPr>
              <w:rPr>
                <w:sz w:val="20"/>
                <w:szCs w:val="20"/>
              </w:rPr>
            </w:pPr>
            <w:r w:rsidRPr="00F42D10">
              <w:rPr>
                <w:sz w:val="20"/>
              </w:rPr>
              <w:t>1.5 m</w:t>
            </w:r>
          </w:p>
        </w:tc>
      </w:tr>
      <w:tr w:rsidR="00372DDE" w:rsidRPr="00F42D10" w14:paraId="6037714A" w14:textId="77777777" w:rsidTr="008E7FE9">
        <w:trPr>
          <w:trHeight w:val="54"/>
        </w:trPr>
        <w:tc>
          <w:tcPr>
            <w:tcW w:w="2335" w:type="dxa"/>
          </w:tcPr>
          <w:p w14:paraId="74442846" w14:textId="77777777" w:rsidR="00372DDE" w:rsidRPr="00F42D10" w:rsidRDefault="00372DDE" w:rsidP="008E7FE9">
            <w:pPr>
              <w:rPr>
                <w:sz w:val="20"/>
                <w:szCs w:val="20"/>
              </w:rPr>
            </w:pPr>
            <w:r w:rsidRPr="00F42D10">
              <w:rPr>
                <w:sz w:val="20"/>
              </w:rPr>
              <w:t>Train penetration Loss</w:t>
            </w:r>
          </w:p>
        </w:tc>
        <w:tc>
          <w:tcPr>
            <w:tcW w:w="7020" w:type="dxa"/>
          </w:tcPr>
          <w:p w14:paraId="75C9F7E1" w14:textId="77777777" w:rsidR="00372DDE" w:rsidRPr="00F42D10" w:rsidRDefault="00372DDE" w:rsidP="008E7FE9">
            <w:pPr>
              <w:rPr>
                <w:sz w:val="20"/>
                <w:szCs w:val="20"/>
              </w:rPr>
            </w:pPr>
            <w:r w:rsidRPr="00F42D10">
              <w:rPr>
                <w:sz w:val="20"/>
              </w:rPr>
              <w:t>38.901, sec 7.4.3.2: μ = 9 dB, σ</w:t>
            </w:r>
            <w:r w:rsidRPr="00F42D10">
              <w:rPr>
                <w:sz w:val="20"/>
                <w:vertAlign w:val="subscript"/>
              </w:rPr>
              <w:t>p</w:t>
            </w:r>
            <w:r w:rsidRPr="00F42D10">
              <w:rPr>
                <w:sz w:val="20"/>
              </w:rPr>
              <w:t xml:space="preserve"> = 5 dB</w:t>
            </w:r>
          </w:p>
        </w:tc>
      </w:tr>
      <w:tr w:rsidR="00372DDE" w:rsidRPr="00F42D10" w14:paraId="376947BD" w14:textId="77777777" w:rsidTr="008E7FE9">
        <w:trPr>
          <w:trHeight w:val="54"/>
        </w:trPr>
        <w:tc>
          <w:tcPr>
            <w:tcW w:w="2335" w:type="dxa"/>
          </w:tcPr>
          <w:p w14:paraId="4A021C24" w14:textId="77777777" w:rsidR="00372DDE" w:rsidRPr="00F42D10" w:rsidRDefault="00372DDE" w:rsidP="008E7FE9">
            <w:pPr>
              <w:rPr>
                <w:sz w:val="20"/>
              </w:rPr>
            </w:pPr>
            <w:r w:rsidRPr="00F42D10">
              <w:rPr>
                <w:sz w:val="20"/>
              </w:rPr>
              <w:t>RRH and cell association</w:t>
            </w:r>
          </w:p>
        </w:tc>
        <w:tc>
          <w:tcPr>
            <w:tcW w:w="7020" w:type="dxa"/>
          </w:tcPr>
          <w:p w14:paraId="4DFE7F5F" w14:textId="77777777" w:rsidR="00372DDE" w:rsidRPr="00F42D10" w:rsidRDefault="00372DDE" w:rsidP="008E7FE9">
            <w:pPr>
              <w:rPr>
                <w:sz w:val="20"/>
                <w:highlight w:val="yellow"/>
              </w:rPr>
            </w:pPr>
            <w:r w:rsidRPr="00F42D10">
              <w:rPr>
                <w:sz w:val="20"/>
              </w:rPr>
              <w:t>For intra-cell mobility simulation, all RRHs are assumed to be associated with one cell (for simplicity)</w:t>
            </w:r>
          </w:p>
        </w:tc>
      </w:tr>
    </w:tbl>
    <w:p w14:paraId="5CF1EA89" w14:textId="77777777" w:rsidR="00372DDE" w:rsidRPr="00F42D10" w:rsidRDefault="00372DDE" w:rsidP="00372DDE">
      <w:pPr>
        <w:spacing w:line="288" w:lineRule="auto"/>
        <w:rPr>
          <w:b/>
          <w:color w:val="3333FF"/>
          <w:sz w:val="20"/>
          <w:szCs w:val="20"/>
        </w:rPr>
      </w:pPr>
    </w:p>
    <w:p w14:paraId="47BF718C" w14:textId="77777777" w:rsidR="00372DDE" w:rsidRPr="00F42D10" w:rsidRDefault="00372DDE" w:rsidP="00372DDE">
      <w:pPr>
        <w:spacing w:line="288" w:lineRule="auto"/>
        <w:contextualSpacing/>
        <w:rPr>
          <w:b/>
          <w:color w:val="3333FF"/>
          <w:sz w:val="20"/>
          <w:szCs w:val="20"/>
        </w:rPr>
      </w:pPr>
    </w:p>
    <w:p w14:paraId="1673D14B" w14:textId="77777777" w:rsidR="00372DDE" w:rsidRPr="00F42D10" w:rsidRDefault="00372DDE" w:rsidP="00372DDE">
      <w:pPr>
        <w:spacing w:line="288" w:lineRule="auto"/>
        <w:contextualSpacing/>
        <w:rPr>
          <w:color w:val="000000" w:themeColor="text1"/>
          <w:sz w:val="20"/>
          <w:szCs w:val="20"/>
        </w:rPr>
      </w:pPr>
      <w:r w:rsidRPr="00F42D10">
        <w:rPr>
          <w:b/>
          <w:color w:val="000000" w:themeColor="text1"/>
          <w:sz w:val="20"/>
          <w:szCs w:val="20"/>
        </w:rPr>
        <w:t>Proposal 3</w:t>
      </w:r>
      <w:r w:rsidRPr="00F42D10">
        <w:rPr>
          <w:color w:val="000000" w:themeColor="text1"/>
          <w:sz w:val="20"/>
          <w:szCs w:val="20"/>
        </w:rPr>
        <w:t>:  Further discuss and decide in RAN1#102-e the need for baseline EVM for inter-cell mobility and, if needed, all the pertinent details including:</w:t>
      </w:r>
    </w:p>
    <w:p w14:paraId="7430DE05" w14:textId="77777777" w:rsidR="00372DDE" w:rsidRPr="00F42D10" w:rsidRDefault="00372DDE" w:rsidP="00372DDE">
      <w:pPr>
        <w:pStyle w:val="af"/>
        <w:numPr>
          <w:ilvl w:val="0"/>
          <w:numId w:val="48"/>
        </w:numPr>
        <w:autoSpaceDE/>
        <w:autoSpaceDN/>
        <w:adjustRightInd/>
        <w:spacing w:line="288" w:lineRule="auto"/>
        <w:rPr>
          <w:color w:val="000000" w:themeColor="text1"/>
          <w:sz w:val="20"/>
          <w:szCs w:val="20"/>
        </w:rPr>
      </w:pPr>
      <w:r w:rsidRPr="00F42D10">
        <w:rPr>
          <w:color w:val="000000" w:themeColor="text1"/>
          <w:sz w:val="20"/>
          <w:szCs w:val="20"/>
        </w:rPr>
        <w:t>Simulation type</w:t>
      </w:r>
    </w:p>
    <w:p w14:paraId="11C2535D" w14:textId="77777777" w:rsidR="00372DDE" w:rsidRPr="00F42D10" w:rsidRDefault="00372DDE" w:rsidP="00372DDE">
      <w:pPr>
        <w:pStyle w:val="af"/>
        <w:numPr>
          <w:ilvl w:val="0"/>
          <w:numId w:val="48"/>
        </w:numPr>
        <w:autoSpaceDE/>
        <w:autoSpaceDN/>
        <w:adjustRightInd/>
        <w:spacing w:line="288" w:lineRule="auto"/>
        <w:rPr>
          <w:color w:val="000000" w:themeColor="text1"/>
          <w:sz w:val="20"/>
          <w:szCs w:val="20"/>
        </w:rPr>
      </w:pPr>
      <w:r w:rsidRPr="00F42D10">
        <w:rPr>
          <w:color w:val="000000" w:themeColor="text1"/>
          <w:sz w:val="20"/>
          <w:szCs w:val="20"/>
        </w:rPr>
        <w:t>Simulation parameters and scenarios</w:t>
      </w:r>
    </w:p>
    <w:p w14:paraId="6704DFD7" w14:textId="77777777" w:rsidR="00372DDE" w:rsidRPr="00F42D10" w:rsidRDefault="00372DDE" w:rsidP="00372DDE">
      <w:pPr>
        <w:pStyle w:val="af"/>
        <w:numPr>
          <w:ilvl w:val="0"/>
          <w:numId w:val="48"/>
        </w:numPr>
        <w:autoSpaceDE/>
        <w:autoSpaceDN/>
        <w:adjustRightInd/>
        <w:spacing w:line="288" w:lineRule="auto"/>
        <w:rPr>
          <w:color w:val="000000" w:themeColor="text1"/>
          <w:sz w:val="20"/>
          <w:szCs w:val="20"/>
        </w:rPr>
      </w:pPr>
      <w:r w:rsidRPr="00F42D10">
        <w:rPr>
          <w:color w:val="000000" w:themeColor="text1"/>
          <w:sz w:val="20"/>
          <w:szCs w:val="20"/>
        </w:rPr>
        <w:t>Performance metric</w:t>
      </w:r>
    </w:p>
    <w:p w14:paraId="410C18C4" w14:textId="77777777" w:rsidR="00372DDE" w:rsidRPr="00F42D10" w:rsidRDefault="00372DDE" w:rsidP="00372DDE">
      <w:pPr>
        <w:pStyle w:val="af"/>
        <w:numPr>
          <w:ilvl w:val="0"/>
          <w:numId w:val="48"/>
        </w:numPr>
        <w:autoSpaceDE/>
        <w:autoSpaceDN/>
        <w:adjustRightInd/>
        <w:spacing w:line="288" w:lineRule="auto"/>
        <w:rPr>
          <w:color w:val="000000" w:themeColor="text1"/>
          <w:sz w:val="20"/>
          <w:szCs w:val="20"/>
        </w:rPr>
      </w:pPr>
      <w:r w:rsidRPr="00F42D10">
        <w:rPr>
          <w:color w:val="000000" w:themeColor="text1"/>
          <w:sz w:val="20"/>
          <w:szCs w:val="20"/>
        </w:rPr>
        <w:t>Comparison with Rel.15/16 L3-based inter-cell mobility</w:t>
      </w:r>
    </w:p>
    <w:p w14:paraId="081EF2FE" w14:textId="77777777" w:rsidR="00372DDE" w:rsidRPr="00F42D10" w:rsidRDefault="00372DDE" w:rsidP="00372DDE">
      <w:pPr>
        <w:rPr>
          <w:color w:val="000000" w:themeColor="text1"/>
          <w:sz w:val="20"/>
          <w:szCs w:val="20"/>
        </w:rPr>
      </w:pPr>
    </w:p>
    <w:p w14:paraId="24272A5D" w14:textId="77777777" w:rsidR="00372DDE" w:rsidRPr="00BE5977" w:rsidRDefault="00372DDE" w:rsidP="00BE5977">
      <w:pPr>
        <w:rPr>
          <w:lang w:val="en-GB" w:eastAsia="zh-CN"/>
        </w:rPr>
      </w:pPr>
    </w:p>
    <w:p w14:paraId="4FD7B1D7" w14:textId="4A3A282C" w:rsidR="00372DDE" w:rsidRPr="002F48D8" w:rsidRDefault="00372DDE" w:rsidP="00372DDE">
      <w:pPr>
        <w:pStyle w:val="1"/>
        <w:numPr>
          <w:ilvl w:val="0"/>
          <w:numId w:val="0"/>
        </w:numPr>
        <w:ind w:left="432" w:hanging="432"/>
        <w:rPr>
          <w:sz w:val="22"/>
          <w:szCs w:val="22"/>
          <w:lang w:val="en-GB" w:eastAsia="zh-CN"/>
        </w:rPr>
      </w:pPr>
      <w:r>
        <w:rPr>
          <w:sz w:val="22"/>
          <w:szCs w:val="22"/>
          <w:lang w:val="en-GB" w:eastAsia="zh-CN"/>
        </w:rPr>
        <w:t>Appendix II</w:t>
      </w:r>
      <w:r w:rsidR="00E4147A">
        <w:rPr>
          <w:sz w:val="22"/>
          <w:szCs w:val="22"/>
          <w:lang w:val="en-GB" w:eastAsia="zh-CN"/>
        </w:rPr>
        <w:t xml:space="preserve"> </w:t>
      </w:r>
      <w:r w:rsidR="00E4147A" w:rsidRPr="00E4147A">
        <w:rPr>
          <w:sz w:val="22"/>
          <w:szCs w:val="22"/>
          <w:lang w:val="en-GB" w:eastAsia="zh-CN"/>
        </w:rPr>
        <w:t>Simulation assumptions used to obtain results in this paper</w:t>
      </w:r>
    </w:p>
    <w:p w14:paraId="0A380958" w14:textId="3175AB89" w:rsidR="00576247" w:rsidRDefault="00576247" w:rsidP="00BE5977">
      <w:pPr>
        <w:pStyle w:val="a5"/>
        <w:keepNext/>
      </w:pPr>
      <w:r>
        <w:t xml:space="preserve">Table </w:t>
      </w:r>
      <w:r w:rsidR="008D18E6">
        <w:rPr>
          <w:noProof/>
        </w:rPr>
        <w:t>7</w:t>
      </w:r>
      <w:r>
        <w:t xml:space="preserve"> Simulation assumptions used </w:t>
      </w:r>
      <w:r w:rsidR="00D448BD">
        <w:t>to obtain</w:t>
      </w:r>
      <w:r>
        <w:t xml:space="preserve"> results in this paper</w:t>
      </w:r>
    </w:p>
    <w:tbl>
      <w:tblPr>
        <w:tblStyle w:val="ac"/>
        <w:tblW w:w="9355" w:type="dxa"/>
        <w:tblLook w:val="04A0" w:firstRow="1" w:lastRow="0" w:firstColumn="1" w:lastColumn="0" w:noHBand="0" w:noVBand="1"/>
      </w:tblPr>
      <w:tblGrid>
        <w:gridCol w:w="2605"/>
        <w:gridCol w:w="6750"/>
      </w:tblGrid>
      <w:tr w:rsidR="006E1A7F" w:rsidRPr="008E3801" w14:paraId="752206E6" w14:textId="77777777" w:rsidTr="00807C29">
        <w:tc>
          <w:tcPr>
            <w:tcW w:w="2605" w:type="dxa"/>
            <w:shd w:val="clear" w:color="auto" w:fill="C6D9F1" w:themeFill="text2" w:themeFillTint="33"/>
          </w:tcPr>
          <w:p w14:paraId="52EECD64" w14:textId="77777777" w:rsidR="006E1A7F" w:rsidRPr="004F4098" w:rsidRDefault="006E1A7F" w:rsidP="00807C29">
            <w:pPr>
              <w:rPr>
                <w:b/>
                <w:sz w:val="20"/>
                <w:szCs w:val="20"/>
              </w:rPr>
            </w:pPr>
            <w:bookmarkStart w:id="5" w:name="_Hlk526726552"/>
            <w:bookmarkEnd w:id="5"/>
            <w:r w:rsidRPr="004F4098">
              <w:rPr>
                <w:b/>
                <w:sz w:val="20"/>
                <w:szCs w:val="20"/>
              </w:rPr>
              <w:t>Parameters</w:t>
            </w:r>
          </w:p>
        </w:tc>
        <w:tc>
          <w:tcPr>
            <w:tcW w:w="6750" w:type="dxa"/>
            <w:shd w:val="clear" w:color="auto" w:fill="C6D9F1" w:themeFill="text2" w:themeFillTint="33"/>
          </w:tcPr>
          <w:p w14:paraId="2E4A5816" w14:textId="77777777" w:rsidR="006E1A7F" w:rsidRPr="004F4098" w:rsidRDefault="006E1A7F" w:rsidP="00807C29">
            <w:pPr>
              <w:rPr>
                <w:b/>
                <w:sz w:val="20"/>
                <w:szCs w:val="20"/>
              </w:rPr>
            </w:pPr>
            <w:r w:rsidRPr="004F4098">
              <w:rPr>
                <w:b/>
                <w:sz w:val="20"/>
                <w:szCs w:val="20"/>
              </w:rPr>
              <w:t>Values</w:t>
            </w:r>
          </w:p>
        </w:tc>
      </w:tr>
      <w:tr w:rsidR="006E1A7F" w:rsidRPr="008E3801" w14:paraId="2D6405D4" w14:textId="77777777" w:rsidTr="00807C29">
        <w:trPr>
          <w:trHeight w:val="377"/>
        </w:trPr>
        <w:tc>
          <w:tcPr>
            <w:tcW w:w="2605" w:type="dxa"/>
          </w:tcPr>
          <w:p w14:paraId="356FADA0" w14:textId="77777777" w:rsidR="006E1A7F" w:rsidRPr="008E3801" w:rsidRDefault="006E1A7F" w:rsidP="00807C29">
            <w:pPr>
              <w:rPr>
                <w:sz w:val="20"/>
                <w:szCs w:val="20"/>
              </w:rPr>
            </w:pPr>
            <w:r w:rsidRPr="008E3801">
              <w:rPr>
                <w:sz w:val="20"/>
                <w:szCs w:val="20"/>
              </w:rPr>
              <w:lastRenderedPageBreak/>
              <w:t>Frequency Range</w:t>
            </w:r>
          </w:p>
        </w:tc>
        <w:tc>
          <w:tcPr>
            <w:tcW w:w="6750" w:type="dxa"/>
          </w:tcPr>
          <w:p w14:paraId="1864A792" w14:textId="77777777" w:rsidR="006E1A7F" w:rsidRPr="00CD3757" w:rsidRDefault="006E1A7F" w:rsidP="00807C29">
            <w:pPr>
              <w:rPr>
                <w:sz w:val="20"/>
                <w:szCs w:val="20"/>
              </w:rPr>
            </w:pPr>
            <w:r w:rsidRPr="00CD3757">
              <w:rPr>
                <w:sz w:val="20"/>
                <w:szCs w:val="20"/>
              </w:rPr>
              <w:t>FR2 @ 30 GHz,</w:t>
            </w:r>
          </w:p>
          <w:p w14:paraId="687D5AB6" w14:textId="77777777" w:rsidR="006E1A7F" w:rsidRPr="00CD3757" w:rsidRDefault="006E1A7F" w:rsidP="00807C29">
            <w:pPr>
              <w:pStyle w:val="af"/>
              <w:numPr>
                <w:ilvl w:val="0"/>
                <w:numId w:val="42"/>
              </w:numPr>
              <w:autoSpaceDE/>
              <w:autoSpaceDN/>
              <w:adjustRightInd/>
              <w:snapToGrid/>
              <w:spacing w:after="0"/>
              <w:jc w:val="left"/>
              <w:rPr>
                <w:sz w:val="20"/>
                <w:szCs w:val="20"/>
              </w:rPr>
            </w:pPr>
            <w:r w:rsidRPr="00CD3757">
              <w:rPr>
                <w:sz w:val="20"/>
                <w:szCs w:val="20"/>
              </w:rPr>
              <w:t>SCS: 120 kHz</w:t>
            </w:r>
          </w:p>
          <w:p w14:paraId="2C0DEDAE" w14:textId="77777777" w:rsidR="006E1A7F" w:rsidRPr="00CD3757" w:rsidRDefault="006E1A7F" w:rsidP="00807C29">
            <w:pPr>
              <w:pStyle w:val="af"/>
              <w:numPr>
                <w:ilvl w:val="0"/>
                <w:numId w:val="42"/>
              </w:numPr>
              <w:autoSpaceDE/>
              <w:autoSpaceDN/>
              <w:adjustRightInd/>
              <w:snapToGrid/>
              <w:spacing w:after="0"/>
              <w:jc w:val="left"/>
              <w:rPr>
                <w:sz w:val="20"/>
                <w:szCs w:val="20"/>
              </w:rPr>
            </w:pPr>
            <w:r w:rsidRPr="00CD3757">
              <w:rPr>
                <w:sz w:val="20"/>
                <w:szCs w:val="20"/>
              </w:rPr>
              <w:t>BW: 80 MHz</w:t>
            </w:r>
          </w:p>
        </w:tc>
      </w:tr>
      <w:tr w:rsidR="006E1A7F" w:rsidRPr="008E3801" w14:paraId="6CAD9165" w14:textId="77777777" w:rsidTr="00807C29">
        <w:tc>
          <w:tcPr>
            <w:tcW w:w="2605" w:type="dxa"/>
          </w:tcPr>
          <w:p w14:paraId="714052C8" w14:textId="77777777" w:rsidR="006E1A7F" w:rsidRPr="008E3801" w:rsidRDefault="006E1A7F" w:rsidP="00807C29">
            <w:pPr>
              <w:rPr>
                <w:sz w:val="20"/>
                <w:szCs w:val="20"/>
              </w:rPr>
            </w:pPr>
            <w:r w:rsidRPr="008E3801">
              <w:rPr>
                <w:sz w:val="20"/>
                <w:szCs w:val="20"/>
              </w:rPr>
              <w:t>Scenarios</w:t>
            </w:r>
          </w:p>
        </w:tc>
        <w:tc>
          <w:tcPr>
            <w:tcW w:w="6750" w:type="dxa"/>
          </w:tcPr>
          <w:p w14:paraId="4BB4A869" w14:textId="77777777" w:rsidR="006E1A7F" w:rsidRPr="00CD3757" w:rsidRDefault="006E1A7F" w:rsidP="00807C29">
            <w:pPr>
              <w:rPr>
                <w:sz w:val="20"/>
                <w:szCs w:val="20"/>
              </w:rPr>
            </w:pPr>
            <w:r w:rsidRPr="00CD3757">
              <w:rPr>
                <w:sz w:val="20"/>
                <w:szCs w:val="20"/>
              </w:rPr>
              <w:t>Dense urban (TR 38.901/38.913)</w:t>
            </w:r>
          </w:p>
        </w:tc>
      </w:tr>
      <w:tr w:rsidR="006E1A7F" w:rsidRPr="008E3801" w14:paraId="75A34F32" w14:textId="77777777" w:rsidTr="00807C29">
        <w:tc>
          <w:tcPr>
            <w:tcW w:w="2605" w:type="dxa"/>
          </w:tcPr>
          <w:p w14:paraId="59AFB3F2" w14:textId="77777777" w:rsidR="006E1A7F" w:rsidRPr="008E3801" w:rsidRDefault="006E1A7F" w:rsidP="00807C29">
            <w:pPr>
              <w:rPr>
                <w:sz w:val="20"/>
                <w:szCs w:val="20"/>
              </w:rPr>
            </w:pPr>
            <w:r w:rsidRPr="008E3801">
              <w:rPr>
                <w:sz w:val="20"/>
                <w:szCs w:val="20"/>
              </w:rPr>
              <w:t>UE Speed</w:t>
            </w:r>
          </w:p>
        </w:tc>
        <w:tc>
          <w:tcPr>
            <w:tcW w:w="6750" w:type="dxa"/>
          </w:tcPr>
          <w:p w14:paraId="44972640" w14:textId="77777777" w:rsidR="006E1A7F" w:rsidRPr="0018176D" w:rsidRDefault="006E1A7F" w:rsidP="00807C29">
            <w:pPr>
              <w:rPr>
                <w:sz w:val="20"/>
                <w:szCs w:val="20"/>
              </w:rPr>
            </w:pPr>
            <w:r>
              <w:rPr>
                <w:sz w:val="20"/>
                <w:szCs w:val="20"/>
              </w:rPr>
              <w:t>6</w:t>
            </w:r>
            <w:r w:rsidRPr="008E3801">
              <w:rPr>
                <w:sz w:val="20"/>
                <w:szCs w:val="20"/>
              </w:rPr>
              <w:t>0 km/hr</w:t>
            </w:r>
            <w:r>
              <w:rPr>
                <w:sz w:val="20"/>
                <w:szCs w:val="20"/>
              </w:rPr>
              <w:t xml:space="preserve"> (for outdoor UEs, Dense Urban)</w:t>
            </w:r>
          </w:p>
        </w:tc>
      </w:tr>
      <w:tr w:rsidR="006E1A7F" w:rsidRPr="008E3801" w14:paraId="04B6AA85" w14:textId="77777777" w:rsidTr="00807C29">
        <w:tc>
          <w:tcPr>
            <w:tcW w:w="2605" w:type="dxa"/>
          </w:tcPr>
          <w:p w14:paraId="15222B3A" w14:textId="77777777" w:rsidR="006E1A7F" w:rsidRPr="008E3801" w:rsidRDefault="006E1A7F" w:rsidP="00807C29">
            <w:pPr>
              <w:rPr>
                <w:sz w:val="20"/>
                <w:szCs w:val="20"/>
              </w:rPr>
            </w:pPr>
            <w:r w:rsidRPr="008E3801">
              <w:rPr>
                <w:sz w:val="20"/>
                <w:szCs w:val="20"/>
              </w:rPr>
              <w:t>Transmission Power</w:t>
            </w:r>
          </w:p>
        </w:tc>
        <w:tc>
          <w:tcPr>
            <w:tcW w:w="6750" w:type="dxa"/>
          </w:tcPr>
          <w:p w14:paraId="5AE0FF80" w14:textId="77777777" w:rsidR="006E1A7F" w:rsidRPr="008E3801" w:rsidRDefault="006E1A7F" w:rsidP="00807C29">
            <w:pPr>
              <w:rPr>
                <w:sz w:val="20"/>
                <w:szCs w:val="20"/>
              </w:rPr>
            </w:pPr>
            <w:r w:rsidRPr="008E3801">
              <w:rPr>
                <w:sz w:val="20"/>
                <w:szCs w:val="20"/>
              </w:rPr>
              <w:t>Maximum Power and Maximum EIRP for base station and UE as given by corresponding scenario in 38.802 (Table A.2.1-1 and Table A.2.1-2)</w:t>
            </w:r>
          </w:p>
        </w:tc>
      </w:tr>
      <w:tr w:rsidR="006E1A7F" w:rsidRPr="008E3801" w14:paraId="4C081A38" w14:textId="77777777" w:rsidTr="00807C29">
        <w:tc>
          <w:tcPr>
            <w:tcW w:w="2605" w:type="dxa"/>
          </w:tcPr>
          <w:p w14:paraId="6EB85BB3" w14:textId="77777777" w:rsidR="006E1A7F" w:rsidRPr="008E3801" w:rsidRDefault="006E1A7F" w:rsidP="00807C29">
            <w:pPr>
              <w:rPr>
                <w:sz w:val="20"/>
                <w:szCs w:val="20"/>
              </w:rPr>
            </w:pPr>
            <w:r w:rsidRPr="008E3801">
              <w:rPr>
                <w:sz w:val="20"/>
                <w:szCs w:val="20"/>
              </w:rPr>
              <w:t>BS Antenna Configuration</w:t>
            </w:r>
          </w:p>
        </w:tc>
        <w:tc>
          <w:tcPr>
            <w:tcW w:w="6750" w:type="dxa"/>
          </w:tcPr>
          <w:p w14:paraId="31A2C263" w14:textId="77777777" w:rsidR="006E1A7F" w:rsidRPr="008E3801" w:rsidRDefault="006E1A7F" w:rsidP="00807C29">
            <w:pPr>
              <w:rPr>
                <w:sz w:val="20"/>
                <w:szCs w:val="20"/>
              </w:rPr>
            </w:pPr>
            <w:r w:rsidRPr="00CD3757">
              <w:rPr>
                <w:sz w:val="20"/>
                <w:szCs w:val="20"/>
              </w:rPr>
              <w:t xml:space="preserve">(M, N, P, Mg, Ng) = (4, 8, 2, 2, 2). </w:t>
            </w:r>
            <w:r w:rsidRPr="008E3801">
              <w:rPr>
                <w:sz w:val="20"/>
                <w:szCs w:val="20"/>
              </w:rPr>
              <w:t>(d</w:t>
            </w:r>
            <w:r w:rsidRPr="00CD3757">
              <w:rPr>
                <w:sz w:val="20"/>
                <w:szCs w:val="20"/>
              </w:rPr>
              <w:t>V</w:t>
            </w:r>
            <w:r w:rsidRPr="008E3801">
              <w:rPr>
                <w:sz w:val="20"/>
                <w:szCs w:val="20"/>
              </w:rPr>
              <w:t>, d</w:t>
            </w:r>
            <w:r w:rsidRPr="00CD3757">
              <w:rPr>
                <w:sz w:val="20"/>
                <w:szCs w:val="20"/>
              </w:rPr>
              <w:t>H</w:t>
            </w:r>
            <w:r w:rsidRPr="008E3801">
              <w:rPr>
                <w:sz w:val="20"/>
                <w:szCs w:val="20"/>
              </w:rPr>
              <w:t xml:space="preserve">) = (0.5, 0.5) </w:t>
            </w:r>
            <w:r w:rsidRPr="00CD3757">
              <w:rPr>
                <w:sz w:val="20"/>
                <w:szCs w:val="20"/>
              </w:rPr>
              <w:t>λ</w:t>
            </w:r>
            <w:r w:rsidRPr="008E3801">
              <w:rPr>
                <w:sz w:val="20"/>
                <w:szCs w:val="20"/>
              </w:rPr>
              <w:t>. (d</w:t>
            </w:r>
            <w:r w:rsidRPr="00CD3757">
              <w:rPr>
                <w:sz w:val="20"/>
                <w:szCs w:val="20"/>
              </w:rPr>
              <w:t>g,V</w:t>
            </w:r>
            <w:r w:rsidRPr="008E3801">
              <w:rPr>
                <w:sz w:val="20"/>
                <w:szCs w:val="20"/>
              </w:rPr>
              <w:t>, d</w:t>
            </w:r>
            <w:r w:rsidRPr="00CD3757">
              <w:rPr>
                <w:sz w:val="20"/>
                <w:szCs w:val="20"/>
              </w:rPr>
              <w:t>g,H</w:t>
            </w:r>
            <w:r w:rsidRPr="008E3801">
              <w:rPr>
                <w:sz w:val="20"/>
                <w:szCs w:val="20"/>
              </w:rPr>
              <w:t xml:space="preserve">) = (2.0, 4.0) </w:t>
            </w:r>
            <w:r w:rsidRPr="00CD3757">
              <w:rPr>
                <w:sz w:val="20"/>
                <w:szCs w:val="20"/>
              </w:rPr>
              <w:t>λ</w:t>
            </w:r>
          </w:p>
        </w:tc>
      </w:tr>
      <w:tr w:rsidR="006E1A7F" w:rsidRPr="008E3801" w14:paraId="21C7D286" w14:textId="77777777" w:rsidTr="00807C29">
        <w:tc>
          <w:tcPr>
            <w:tcW w:w="2605" w:type="dxa"/>
          </w:tcPr>
          <w:p w14:paraId="6DE2B068" w14:textId="77777777" w:rsidR="006E1A7F" w:rsidRPr="008E3801" w:rsidRDefault="006E1A7F" w:rsidP="00807C29">
            <w:pPr>
              <w:rPr>
                <w:sz w:val="20"/>
                <w:szCs w:val="20"/>
              </w:rPr>
            </w:pPr>
            <w:r w:rsidRPr="008E3801">
              <w:rPr>
                <w:sz w:val="20"/>
                <w:szCs w:val="20"/>
              </w:rPr>
              <w:t>BS Antenna radiation pattern</w:t>
            </w:r>
          </w:p>
        </w:tc>
        <w:tc>
          <w:tcPr>
            <w:tcW w:w="6750" w:type="dxa"/>
          </w:tcPr>
          <w:p w14:paraId="2C966C5C" w14:textId="77777777" w:rsidR="006E1A7F" w:rsidRPr="00CD3757" w:rsidRDefault="006E1A7F" w:rsidP="00807C29">
            <w:pPr>
              <w:rPr>
                <w:sz w:val="20"/>
                <w:szCs w:val="20"/>
              </w:rPr>
            </w:pPr>
            <w:r w:rsidRPr="00CD3757">
              <w:rPr>
                <w:sz w:val="20"/>
                <w:szCs w:val="20"/>
              </w:rPr>
              <w:t>TR 38.802 Table A.2.1-6, Table A.2.1-7</w:t>
            </w:r>
          </w:p>
        </w:tc>
      </w:tr>
      <w:tr w:rsidR="006E1A7F" w:rsidRPr="008E3801" w14:paraId="515255F9" w14:textId="77777777" w:rsidTr="00807C29">
        <w:tc>
          <w:tcPr>
            <w:tcW w:w="2605" w:type="dxa"/>
          </w:tcPr>
          <w:p w14:paraId="09E43500" w14:textId="77777777" w:rsidR="006E1A7F" w:rsidRPr="008E3801" w:rsidRDefault="006E1A7F" w:rsidP="00807C29">
            <w:pPr>
              <w:rPr>
                <w:sz w:val="20"/>
                <w:szCs w:val="20"/>
              </w:rPr>
            </w:pPr>
            <w:r w:rsidRPr="008E3801">
              <w:rPr>
                <w:sz w:val="20"/>
                <w:szCs w:val="20"/>
              </w:rPr>
              <w:t>UE Antenna Configuration</w:t>
            </w:r>
          </w:p>
        </w:tc>
        <w:tc>
          <w:tcPr>
            <w:tcW w:w="6750" w:type="dxa"/>
          </w:tcPr>
          <w:p w14:paraId="12D1FE12" w14:textId="77777777" w:rsidR="006E1A7F" w:rsidRPr="00CD3757" w:rsidRDefault="006E1A7F" w:rsidP="00807C29">
            <w:pPr>
              <w:rPr>
                <w:sz w:val="20"/>
                <w:szCs w:val="20"/>
              </w:rPr>
            </w:pPr>
            <w:r w:rsidRPr="00CD3757">
              <w:rPr>
                <w:sz w:val="20"/>
                <w:szCs w:val="20"/>
              </w:rPr>
              <w:t>Number/location of Panels</w:t>
            </w:r>
          </w:p>
          <w:p w14:paraId="1D0CAD71" w14:textId="77777777" w:rsidR="006E1A7F" w:rsidRPr="00A70C31" w:rsidRDefault="006E1A7F" w:rsidP="00807C29">
            <w:pPr>
              <w:pStyle w:val="af"/>
              <w:numPr>
                <w:ilvl w:val="0"/>
                <w:numId w:val="42"/>
              </w:numPr>
              <w:autoSpaceDE/>
              <w:autoSpaceDN/>
              <w:adjustRightInd/>
              <w:snapToGrid/>
              <w:spacing w:after="0"/>
              <w:jc w:val="left"/>
              <w:rPr>
                <w:sz w:val="20"/>
                <w:szCs w:val="20"/>
              </w:rPr>
            </w:pPr>
            <w:r>
              <w:rPr>
                <w:sz w:val="20"/>
                <w:szCs w:val="20"/>
              </w:rPr>
              <w:t>2,</w:t>
            </w:r>
            <w:r w:rsidRPr="008E3801">
              <w:rPr>
                <w:sz w:val="20"/>
                <w:szCs w:val="20"/>
              </w:rPr>
              <w:t>3</w:t>
            </w:r>
            <w:r>
              <w:rPr>
                <w:sz w:val="20"/>
                <w:szCs w:val="20"/>
              </w:rPr>
              <w:t>,4</w:t>
            </w:r>
            <w:r w:rsidRPr="008E3801">
              <w:rPr>
                <w:sz w:val="20"/>
                <w:szCs w:val="20"/>
              </w:rPr>
              <w:t xml:space="preserve"> Panel UEs </w:t>
            </w:r>
          </w:p>
          <w:p w14:paraId="0A6684AC" w14:textId="77777777" w:rsidR="006E1A7F" w:rsidRPr="00CD3757" w:rsidRDefault="006E1A7F" w:rsidP="00807C29">
            <w:pPr>
              <w:rPr>
                <w:sz w:val="20"/>
                <w:szCs w:val="20"/>
              </w:rPr>
            </w:pPr>
            <w:r w:rsidRPr="00CD3757">
              <w:rPr>
                <w:sz w:val="20"/>
                <w:szCs w:val="20"/>
              </w:rPr>
              <w:t>Panel structure</w:t>
            </w:r>
          </w:p>
          <w:p w14:paraId="19FC6BF1" w14:textId="77777777" w:rsidR="006E1A7F" w:rsidRPr="008E3801" w:rsidRDefault="006E1A7F" w:rsidP="00807C29">
            <w:pPr>
              <w:pStyle w:val="af"/>
              <w:numPr>
                <w:ilvl w:val="0"/>
                <w:numId w:val="42"/>
              </w:numPr>
              <w:autoSpaceDE/>
              <w:autoSpaceDN/>
              <w:adjustRightInd/>
              <w:snapToGrid/>
              <w:spacing w:after="0"/>
              <w:jc w:val="left"/>
              <w:rPr>
                <w:sz w:val="20"/>
                <w:szCs w:val="20"/>
              </w:rPr>
            </w:pPr>
            <w:r w:rsidRPr="008E3801">
              <w:rPr>
                <w:sz w:val="20"/>
                <w:szCs w:val="20"/>
              </w:rPr>
              <w:t>1x4x2 (Baseline)</w:t>
            </w:r>
          </w:p>
          <w:p w14:paraId="03C5AB89" w14:textId="77777777" w:rsidR="006E1A7F" w:rsidRPr="00CD3757" w:rsidRDefault="006E1A7F" w:rsidP="00807C29">
            <w:pPr>
              <w:pStyle w:val="af"/>
              <w:numPr>
                <w:ilvl w:val="0"/>
                <w:numId w:val="42"/>
              </w:numPr>
              <w:autoSpaceDE/>
              <w:autoSpaceDN/>
              <w:adjustRightInd/>
              <w:snapToGrid/>
              <w:spacing w:after="0"/>
              <w:jc w:val="left"/>
              <w:rPr>
                <w:sz w:val="20"/>
                <w:szCs w:val="20"/>
              </w:rPr>
            </w:pPr>
            <w:r w:rsidRPr="008E3801">
              <w:rPr>
                <w:sz w:val="20"/>
                <w:szCs w:val="20"/>
              </w:rPr>
              <w:t>Other panel structures optional (company to report)</w:t>
            </w:r>
          </w:p>
        </w:tc>
      </w:tr>
      <w:tr w:rsidR="006E1A7F" w:rsidRPr="008E3801" w14:paraId="5D395B45" w14:textId="77777777" w:rsidTr="00807C29">
        <w:tc>
          <w:tcPr>
            <w:tcW w:w="2605" w:type="dxa"/>
          </w:tcPr>
          <w:p w14:paraId="5EB91BEE" w14:textId="77777777" w:rsidR="006E1A7F" w:rsidRPr="008E3801" w:rsidRDefault="006E1A7F" w:rsidP="00807C29">
            <w:pPr>
              <w:rPr>
                <w:sz w:val="20"/>
                <w:szCs w:val="20"/>
              </w:rPr>
            </w:pPr>
            <w:r w:rsidRPr="008E3801">
              <w:rPr>
                <w:sz w:val="20"/>
                <w:szCs w:val="20"/>
              </w:rPr>
              <w:t>UE Antenna radiation pattern</w:t>
            </w:r>
          </w:p>
        </w:tc>
        <w:tc>
          <w:tcPr>
            <w:tcW w:w="6750" w:type="dxa"/>
          </w:tcPr>
          <w:p w14:paraId="7E715791" w14:textId="77777777" w:rsidR="006E1A7F" w:rsidRPr="008E3801" w:rsidRDefault="006E1A7F" w:rsidP="00807C29">
            <w:pPr>
              <w:rPr>
                <w:sz w:val="20"/>
                <w:szCs w:val="20"/>
              </w:rPr>
            </w:pPr>
            <w:r w:rsidRPr="00CD3757">
              <w:rPr>
                <w:sz w:val="20"/>
                <w:szCs w:val="20"/>
              </w:rPr>
              <w:t>TR 38.802 Table A.2.1-8</w:t>
            </w:r>
            <w:r w:rsidRPr="008E3801">
              <w:rPr>
                <w:sz w:val="20"/>
                <w:szCs w:val="20"/>
              </w:rPr>
              <w:t>, Table A.2.1-10</w:t>
            </w:r>
          </w:p>
        </w:tc>
      </w:tr>
      <w:tr w:rsidR="006E1A7F" w:rsidRPr="008E3801" w14:paraId="32ED29BA" w14:textId="77777777" w:rsidTr="00807C29">
        <w:tc>
          <w:tcPr>
            <w:tcW w:w="2605" w:type="dxa"/>
          </w:tcPr>
          <w:p w14:paraId="72DF94E6" w14:textId="77777777" w:rsidR="006E1A7F" w:rsidRPr="008E3801" w:rsidRDefault="006E1A7F" w:rsidP="00807C29">
            <w:pPr>
              <w:rPr>
                <w:sz w:val="20"/>
                <w:szCs w:val="20"/>
              </w:rPr>
            </w:pPr>
            <w:r w:rsidRPr="008E3801">
              <w:rPr>
                <w:sz w:val="20"/>
                <w:szCs w:val="20"/>
              </w:rPr>
              <w:t>Link adaptation</w:t>
            </w:r>
          </w:p>
        </w:tc>
        <w:tc>
          <w:tcPr>
            <w:tcW w:w="6750" w:type="dxa"/>
          </w:tcPr>
          <w:p w14:paraId="06602EB9" w14:textId="77777777" w:rsidR="006E1A7F" w:rsidRPr="008E3801" w:rsidRDefault="006E1A7F" w:rsidP="00807C29">
            <w:pPr>
              <w:rPr>
                <w:sz w:val="20"/>
                <w:szCs w:val="20"/>
              </w:rPr>
            </w:pPr>
            <w:r w:rsidRPr="00CD3757">
              <w:rPr>
                <w:sz w:val="20"/>
                <w:szCs w:val="20"/>
              </w:rPr>
              <w:t>Based on CSI-RS</w:t>
            </w:r>
          </w:p>
        </w:tc>
      </w:tr>
      <w:tr w:rsidR="006E1A7F" w:rsidRPr="008E3801" w14:paraId="21511D42" w14:textId="77777777" w:rsidTr="00807C29">
        <w:tc>
          <w:tcPr>
            <w:tcW w:w="2605" w:type="dxa"/>
          </w:tcPr>
          <w:p w14:paraId="4F669917" w14:textId="77777777" w:rsidR="006E1A7F" w:rsidRPr="008E3801" w:rsidRDefault="006E1A7F" w:rsidP="00807C29">
            <w:pPr>
              <w:rPr>
                <w:sz w:val="20"/>
                <w:szCs w:val="20"/>
              </w:rPr>
            </w:pPr>
            <w:r w:rsidRPr="008E3801">
              <w:rPr>
                <w:sz w:val="20"/>
                <w:szCs w:val="20"/>
              </w:rPr>
              <w:t>Traffic Model</w:t>
            </w:r>
          </w:p>
        </w:tc>
        <w:tc>
          <w:tcPr>
            <w:tcW w:w="6750" w:type="dxa"/>
          </w:tcPr>
          <w:p w14:paraId="2E0BDD00" w14:textId="77777777" w:rsidR="006E1A7F" w:rsidRPr="008E3801" w:rsidRDefault="006E1A7F" w:rsidP="00807C29">
            <w:pPr>
              <w:rPr>
                <w:sz w:val="20"/>
                <w:szCs w:val="20"/>
              </w:rPr>
            </w:pPr>
            <w:r w:rsidRPr="008E3801">
              <w:rPr>
                <w:sz w:val="20"/>
                <w:szCs w:val="20"/>
              </w:rPr>
              <w:t>FTP model 1 with packet size 0.5Mbytes (other value is not precluded).</w:t>
            </w:r>
          </w:p>
          <w:p w14:paraId="182A1415" w14:textId="77777777" w:rsidR="006E1A7F" w:rsidRPr="008E3801" w:rsidRDefault="006E1A7F" w:rsidP="00807C29">
            <w:pPr>
              <w:rPr>
                <w:sz w:val="20"/>
                <w:szCs w:val="20"/>
              </w:rPr>
            </w:pPr>
            <w:r w:rsidRPr="008E3801">
              <w:rPr>
                <w:sz w:val="20"/>
                <w:szCs w:val="20"/>
              </w:rPr>
              <w:t>Other traffic models including the full buffer are not precluded.</w:t>
            </w:r>
          </w:p>
        </w:tc>
      </w:tr>
      <w:tr w:rsidR="006E1A7F" w:rsidRPr="008E3801" w14:paraId="23598589" w14:textId="77777777" w:rsidTr="00807C29">
        <w:tc>
          <w:tcPr>
            <w:tcW w:w="2605" w:type="dxa"/>
          </w:tcPr>
          <w:p w14:paraId="3FDC2639" w14:textId="77777777" w:rsidR="006E1A7F" w:rsidRPr="008E3801" w:rsidRDefault="006E1A7F" w:rsidP="00807C29">
            <w:pPr>
              <w:rPr>
                <w:sz w:val="20"/>
                <w:szCs w:val="20"/>
              </w:rPr>
            </w:pPr>
            <w:r>
              <w:rPr>
                <w:sz w:val="20"/>
                <w:szCs w:val="20"/>
              </w:rPr>
              <w:t>Inter-cell mobility related</w:t>
            </w:r>
          </w:p>
        </w:tc>
        <w:tc>
          <w:tcPr>
            <w:tcW w:w="6750" w:type="dxa"/>
          </w:tcPr>
          <w:p w14:paraId="7BB329DA" w14:textId="77777777" w:rsidR="006E1A7F" w:rsidRPr="008E3801" w:rsidRDefault="006E1A7F" w:rsidP="00807C29">
            <w:pPr>
              <w:rPr>
                <w:sz w:val="20"/>
                <w:szCs w:val="20"/>
              </w:rPr>
            </w:pPr>
            <w:r>
              <w:rPr>
                <w:sz w:val="20"/>
                <w:szCs w:val="20"/>
              </w:rPr>
              <w:t>Companies to explain cell association scheme</w:t>
            </w:r>
          </w:p>
        </w:tc>
      </w:tr>
      <w:tr w:rsidR="006E1A7F" w:rsidRPr="008E3801" w14:paraId="4671A69D" w14:textId="77777777" w:rsidTr="00807C29">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FC9F43F" w14:textId="77777777" w:rsidR="006E1A7F" w:rsidRPr="008E3801" w:rsidRDefault="006E1A7F" w:rsidP="00807C29">
            <w:pPr>
              <w:rPr>
                <w:sz w:val="20"/>
                <w:szCs w:val="20"/>
              </w:rPr>
            </w:pPr>
            <w:r w:rsidRPr="008E3801">
              <w:rPr>
                <w:rFonts w:eastAsia="Malgun Gothic"/>
                <w:color w:val="000000"/>
                <w:kern w:val="24"/>
                <w:sz w:val="20"/>
                <w:szCs w:val="20"/>
                <w:lang w:val="en-GB"/>
              </w:rPr>
              <w:t>Control and RS overhead</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1ABCA03" w14:textId="77777777" w:rsidR="006E1A7F" w:rsidRPr="00CD3757" w:rsidRDefault="006E1A7F" w:rsidP="00807C29">
            <w:pPr>
              <w:rPr>
                <w:sz w:val="20"/>
                <w:szCs w:val="20"/>
              </w:rPr>
            </w:pPr>
            <w:r w:rsidRPr="00CD3757">
              <w:rPr>
                <w:sz w:val="20"/>
                <w:szCs w:val="20"/>
              </w:rPr>
              <w:t>Not involved</w:t>
            </w:r>
          </w:p>
        </w:tc>
      </w:tr>
      <w:tr w:rsidR="006E1A7F" w:rsidRPr="008E3801" w14:paraId="6F22CFBD" w14:textId="77777777" w:rsidTr="00807C29">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111A07E" w14:textId="77777777" w:rsidR="006E1A7F" w:rsidRPr="008E3801" w:rsidRDefault="006E1A7F" w:rsidP="00807C29">
            <w:pPr>
              <w:rPr>
                <w:sz w:val="20"/>
                <w:szCs w:val="20"/>
              </w:rPr>
            </w:pPr>
            <w:r w:rsidRPr="008E3801">
              <w:rPr>
                <w:rFonts w:eastAsia="Malgun Gothic"/>
                <w:color w:val="000000"/>
                <w:kern w:val="24"/>
                <w:sz w:val="20"/>
                <w:szCs w:val="20"/>
                <w:lang w:val="en-GB"/>
              </w:rPr>
              <w:t>Control channel decoding</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C46B1E0" w14:textId="77777777" w:rsidR="006E1A7F" w:rsidRPr="00CD3757" w:rsidRDefault="006E1A7F" w:rsidP="00807C29">
            <w:pPr>
              <w:rPr>
                <w:sz w:val="20"/>
                <w:szCs w:val="20"/>
              </w:rPr>
            </w:pPr>
            <w:r w:rsidRPr="00CD3757">
              <w:rPr>
                <w:sz w:val="20"/>
                <w:szCs w:val="20"/>
              </w:rPr>
              <w:t>Ideal</w:t>
            </w:r>
          </w:p>
        </w:tc>
      </w:tr>
      <w:tr w:rsidR="006E1A7F" w:rsidRPr="008E3801" w14:paraId="04FE761C" w14:textId="77777777" w:rsidTr="00807C29">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5887F1F" w14:textId="77777777" w:rsidR="006E1A7F" w:rsidRPr="008E3801" w:rsidRDefault="006E1A7F" w:rsidP="00807C29">
            <w:pPr>
              <w:rPr>
                <w:sz w:val="20"/>
                <w:szCs w:val="20"/>
              </w:rPr>
            </w:pPr>
            <w:r w:rsidRPr="008E3801">
              <w:rPr>
                <w:rFonts w:eastAsia="Malgun Gothic"/>
                <w:color w:val="000000"/>
                <w:kern w:val="24"/>
                <w:sz w:val="20"/>
                <w:szCs w:val="20"/>
                <w:lang w:val="en-GB"/>
              </w:rPr>
              <w:t>UE receiver type</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0818CAD" w14:textId="77777777" w:rsidR="006E1A7F" w:rsidRPr="00CD3757" w:rsidRDefault="006E1A7F" w:rsidP="00807C29">
            <w:pPr>
              <w:rPr>
                <w:sz w:val="20"/>
                <w:szCs w:val="20"/>
              </w:rPr>
            </w:pPr>
            <w:r w:rsidRPr="00CD3757">
              <w:rPr>
                <w:sz w:val="20"/>
                <w:szCs w:val="20"/>
              </w:rPr>
              <w:t>MMSE-IRC</w:t>
            </w:r>
          </w:p>
        </w:tc>
      </w:tr>
      <w:tr w:rsidR="006E1A7F" w:rsidRPr="008E3801" w14:paraId="0CAA8E8A" w14:textId="77777777" w:rsidTr="00807C29">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105B890" w14:textId="77777777" w:rsidR="006E1A7F" w:rsidRPr="008E3801" w:rsidRDefault="006E1A7F" w:rsidP="00807C29">
            <w:pPr>
              <w:rPr>
                <w:sz w:val="20"/>
                <w:szCs w:val="20"/>
              </w:rPr>
            </w:pPr>
            <w:r w:rsidRPr="008E3801">
              <w:rPr>
                <w:rFonts w:eastAsia="Malgun Gothic"/>
                <w:color w:val="000000"/>
                <w:kern w:val="24"/>
                <w:sz w:val="20"/>
                <w:szCs w:val="20"/>
                <w:lang w:val="en-GB"/>
              </w:rPr>
              <w:t>BF scheme</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386279D" w14:textId="77777777" w:rsidR="006E1A7F" w:rsidRPr="00CD3757" w:rsidRDefault="006E1A7F" w:rsidP="00807C29">
            <w:pPr>
              <w:rPr>
                <w:sz w:val="20"/>
                <w:szCs w:val="20"/>
              </w:rPr>
            </w:pPr>
            <w:r w:rsidRPr="00CD3757">
              <w:rPr>
                <w:sz w:val="20"/>
                <w:szCs w:val="20"/>
              </w:rPr>
              <w:t>DFT</w:t>
            </w:r>
          </w:p>
        </w:tc>
      </w:tr>
      <w:tr w:rsidR="006E1A7F" w:rsidRPr="008E3801" w14:paraId="529B7095" w14:textId="77777777" w:rsidTr="00807C29">
        <w:tc>
          <w:tcPr>
            <w:tcW w:w="2605" w:type="dxa"/>
          </w:tcPr>
          <w:p w14:paraId="2ECBA646" w14:textId="77777777" w:rsidR="006E1A7F" w:rsidRPr="008E3801" w:rsidRDefault="006E1A7F" w:rsidP="00807C29">
            <w:pPr>
              <w:rPr>
                <w:sz w:val="20"/>
                <w:szCs w:val="20"/>
              </w:rPr>
            </w:pPr>
            <w:r w:rsidRPr="008E3801">
              <w:rPr>
                <w:sz w:val="20"/>
                <w:szCs w:val="20"/>
              </w:rPr>
              <w:t>Algorithm details</w:t>
            </w:r>
            <w:r>
              <w:rPr>
                <w:sz w:val="20"/>
                <w:szCs w:val="20"/>
              </w:rPr>
              <w:t xml:space="preserve"> (when applicable)</w:t>
            </w:r>
          </w:p>
        </w:tc>
        <w:tc>
          <w:tcPr>
            <w:tcW w:w="6750" w:type="dxa"/>
          </w:tcPr>
          <w:p w14:paraId="55B6A63E" w14:textId="77777777" w:rsidR="006E1A7F" w:rsidRPr="008E3801" w:rsidRDefault="006E1A7F" w:rsidP="00807C29">
            <w:pPr>
              <w:rPr>
                <w:sz w:val="20"/>
                <w:szCs w:val="20"/>
              </w:rPr>
            </w:pPr>
            <w:r w:rsidRPr="008E3801">
              <w:rPr>
                <w:sz w:val="20"/>
                <w:szCs w:val="20"/>
              </w:rPr>
              <w:t>Beam reporting mechanism</w:t>
            </w:r>
            <w:r>
              <w:rPr>
                <w:sz w:val="20"/>
                <w:szCs w:val="20"/>
              </w:rPr>
              <w:t>: report beam with best RSRP</w:t>
            </w:r>
          </w:p>
          <w:p w14:paraId="5B14780E" w14:textId="77777777" w:rsidR="006E1A7F" w:rsidRPr="008E3801" w:rsidRDefault="006E1A7F" w:rsidP="00807C29">
            <w:pPr>
              <w:rPr>
                <w:sz w:val="20"/>
                <w:szCs w:val="20"/>
              </w:rPr>
            </w:pPr>
            <w:r w:rsidRPr="008E3801">
              <w:rPr>
                <w:sz w:val="20"/>
                <w:szCs w:val="20"/>
              </w:rPr>
              <w:t>Beam metric</w:t>
            </w:r>
            <w:r>
              <w:rPr>
                <w:sz w:val="20"/>
                <w:szCs w:val="20"/>
              </w:rPr>
              <w:t>: L1-RSRP</w:t>
            </w:r>
          </w:p>
          <w:p w14:paraId="3B4EA1A1" w14:textId="51273684" w:rsidR="006E1A7F" w:rsidRPr="008E3801" w:rsidRDefault="006E1A7F" w:rsidP="00E71B70">
            <w:pPr>
              <w:rPr>
                <w:sz w:val="20"/>
                <w:szCs w:val="20"/>
              </w:rPr>
            </w:pPr>
            <w:r w:rsidRPr="008E3801">
              <w:rPr>
                <w:sz w:val="20"/>
                <w:szCs w:val="20"/>
              </w:rPr>
              <w:t>Number of active panels</w:t>
            </w:r>
            <w:r>
              <w:rPr>
                <w:sz w:val="20"/>
                <w:szCs w:val="20"/>
              </w:rPr>
              <w:t xml:space="preserve">: </w:t>
            </w:r>
            <w:r w:rsidR="00175DEF">
              <w:rPr>
                <w:sz w:val="20"/>
                <w:szCs w:val="20"/>
              </w:rPr>
              <w:t>1</w:t>
            </w:r>
          </w:p>
        </w:tc>
      </w:tr>
      <w:tr w:rsidR="006E1A7F" w:rsidRPr="008E3801" w14:paraId="09D7FDFF" w14:textId="77777777" w:rsidTr="00807C29">
        <w:tc>
          <w:tcPr>
            <w:tcW w:w="2605" w:type="dxa"/>
          </w:tcPr>
          <w:p w14:paraId="303AEED4" w14:textId="77777777" w:rsidR="006E1A7F" w:rsidRPr="008E3801" w:rsidRDefault="006E1A7F" w:rsidP="00807C29">
            <w:pPr>
              <w:rPr>
                <w:sz w:val="20"/>
                <w:szCs w:val="20"/>
              </w:rPr>
            </w:pPr>
            <w:r w:rsidRPr="008E3801">
              <w:rPr>
                <w:sz w:val="20"/>
                <w:szCs w:val="20"/>
              </w:rPr>
              <w:t>Performance metrics</w:t>
            </w:r>
            <w:r>
              <w:rPr>
                <w:sz w:val="20"/>
                <w:szCs w:val="20"/>
              </w:rPr>
              <w:t xml:space="preserve"> (when applicable) </w:t>
            </w:r>
          </w:p>
        </w:tc>
        <w:tc>
          <w:tcPr>
            <w:tcW w:w="6750" w:type="dxa"/>
          </w:tcPr>
          <w:p w14:paraId="5FE907AA" w14:textId="77777777" w:rsidR="006E1A7F" w:rsidRPr="00CD3757" w:rsidRDefault="006E1A7F" w:rsidP="00807C29">
            <w:pPr>
              <w:rPr>
                <w:sz w:val="20"/>
                <w:szCs w:val="20"/>
              </w:rPr>
            </w:pPr>
            <w:r>
              <w:rPr>
                <w:sz w:val="20"/>
                <w:szCs w:val="20"/>
              </w:rPr>
              <w:t>RSRP</w:t>
            </w:r>
          </w:p>
        </w:tc>
      </w:tr>
    </w:tbl>
    <w:p w14:paraId="14A5F96B" w14:textId="28C8FEBD" w:rsidR="00917CE8" w:rsidRPr="00BE5977" w:rsidRDefault="00917CE8" w:rsidP="00BE5977">
      <w:pPr>
        <w:pStyle w:val="References"/>
        <w:numPr>
          <w:ilvl w:val="0"/>
          <w:numId w:val="0"/>
        </w:numPr>
        <w:rPr>
          <w:sz w:val="22"/>
          <w:szCs w:val="22"/>
          <w:lang w:val="en-GB" w:eastAsia="zh-CN"/>
        </w:rPr>
      </w:pPr>
    </w:p>
    <w:sectPr w:rsidR="00917CE8" w:rsidRPr="00BE597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F7ACB9" w14:textId="77777777" w:rsidR="003851B2" w:rsidRDefault="003851B2">
      <w:r>
        <w:separator/>
      </w:r>
    </w:p>
  </w:endnote>
  <w:endnote w:type="continuationSeparator" w:id="0">
    <w:p w14:paraId="53995CC8" w14:textId="77777777" w:rsidR="003851B2" w:rsidRDefault="00385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C1360C" w14:textId="77777777" w:rsidR="003851B2" w:rsidRDefault="003851B2">
      <w:r>
        <w:separator/>
      </w:r>
    </w:p>
  </w:footnote>
  <w:footnote w:type="continuationSeparator" w:id="0">
    <w:p w14:paraId="5161FEBF" w14:textId="77777777" w:rsidR="003851B2" w:rsidRDefault="003851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F6CB3"/>
    <w:multiLevelType w:val="multilevel"/>
    <w:tmpl w:val="51767390"/>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2"/>
        <w:effect w:val="none"/>
      </w:rPr>
    </w:lvl>
    <w:lvl w:ilvl="2">
      <w:start w:val="1"/>
      <w:numFmt w:val="decimal"/>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473D7E"/>
    <w:multiLevelType w:val="hybridMultilevel"/>
    <w:tmpl w:val="82CA195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10604C"/>
    <w:multiLevelType w:val="hybridMultilevel"/>
    <w:tmpl w:val="FE209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8863F8"/>
    <w:multiLevelType w:val="hybridMultilevel"/>
    <w:tmpl w:val="B914E6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140D9A"/>
    <w:multiLevelType w:val="hybridMultilevel"/>
    <w:tmpl w:val="21202F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903028"/>
    <w:multiLevelType w:val="hybridMultilevel"/>
    <w:tmpl w:val="65FA9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CD38F4"/>
    <w:multiLevelType w:val="hybridMultilevel"/>
    <w:tmpl w:val="37BC786E"/>
    <w:lvl w:ilvl="0" w:tplc="04090019">
      <w:start w:val="1"/>
      <w:numFmt w:val="lowerLetter"/>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9" w15:restartNumberingAfterBreak="0">
    <w:nsid w:val="25642A80"/>
    <w:multiLevelType w:val="hybridMultilevel"/>
    <w:tmpl w:val="46EC2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8E1AD5"/>
    <w:multiLevelType w:val="hybridMultilevel"/>
    <w:tmpl w:val="12940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EB08F6"/>
    <w:multiLevelType w:val="hybridMultilevel"/>
    <w:tmpl w:val="84F8B8F4"/>
    <w:lvl w:ilvl="0" w:tplc="78B64C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F602C1"/>
    <w:multiLevelType w:val="hybridMultilevel"/>
    <w:tmpl w:val="CBDAE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E41FA0"/>
    <w:multiLevelType w:val="hybridMultilevel"/>
    <w:tmpl w:val="C442B4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F1C0B3E"/>
    <w:multiLevelType w:val="hybridMultilevel"/>
    <w:tmpl w:val="1AF47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D56D24"/>
    <w:multiLevelType w:val="hybridMultilevel"/>
    <w:tmpl w:val="C8A016E0"/>
    <w:lvl w:ilvl="0" w:tplc="F0D6C6B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B5BA446A"/>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E40CFB"/>
    <w:multiLevelType w:val="hybridMultilevel"/>
    <w:tmpl w:val="45205B7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CC7774"/>
    <w:multiLevelType w:val="hybridMultilevel"/>
    <w:tmpl w:val="D0E099F4"/>
    <w:lvl w:ilvl="0" w:tplc="C03C6D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26E48A5"/>
    <w:multiLevelType w:val="hybridMultilevel"/>
    <w:tmpl w:val="708ADC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30B50AF"/>
    <w:multiLevelType w:val="hybridMultilevel"/>
    <w:tmpl w:val="2FB826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E35976"/>
    <w:multiLevelType w:val="hybridMultilevel"/>
    <w:tmpl w:val="BC84AB06"/>
    <w:lvl w:ilvl="0" w:tplc="C3342E2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68E7EFB"/>
    <w:multiLevelType w:val="hybridMultilevel"/>
    <w:tmpl w:val="5CF6D48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1C032E"/>
    <w:multiLevelType w:val="hybridMultilevel"/>
    <w:tmpl w:val="A7946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784B0A"/>
    <w:multiLevelType w:val="hybridMultilevel"/>
    <w:tmpl w:val="ED28A00A"/>
    <w:lvl w:ilvl="0" w:tplc="DD00D7C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CD0417C"/>
    <w:multiLevelType w:val="hybridMultilevel"/>
    <w:tmpl w:val="3412F53A"/>
    <w:lvl w:ilvl="0" w:tplc="04090019">
      <w:start w:val="1"/>
      <w:numFmt w:val="lowerLetter"/>
      <w:lvlText w:val="%1."/>
      <w:lvlJc w:val="left"/>
      <w:pPr>
        <w:ind w:left="420" w:hanging="420"/>
      </w:pPr>
      <w:rPr>
        <w:rFonts w:hint="default"/>
      </w:rPr>
    </w:lvl>
    <w:lvl w:ilvl="1" w:tplc="0409001B">
      <w:start w:val="1"/>
      <w:numFmt w:val="lowerRoman"/>
      <w:lvlText w:val="%2."/>
      <w:lvlJc w:val="right"/>
      <w:pPr>
        <w:ind w:left="840" w:hanging="420"/>
      </w:pPr>
    </w:lvl>
    <w:lvl w:ilvl="2" w:tplc="4C024AA8">
      <w:start w:val="1"/>
      <w:numFmt w:val="decimal"/>
      <w:lvlText w:val="%3."/>
      <w:lvlJc w:val="left"/>
      <w:pPr>
        <w:ind w:left="1200" w:hanging="36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D953D2B"/>
    <w:multiLevelType w:val="hybridMultilevel"/>
    <w:tmpl w:val="CFF6B7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643812"/>
    <w:multiLevelType w:val="hybridMultilevel"/>
    <w:tmpl w:val="B89EF4EA"/>
    <w:lvl w:ilvl="0" w:tplc="0409001B">
      <w:start w:val="1"/>
      <w:numFmt w:val="lowerRoman"/>
      <w:lvlText w:val="%1."/>
      <w:lvlJc w:val="right"/>
      <w:pPr>
        <w:ind w:left="840" w:hanging="42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F81B1E"/>
    <w:multiLevelType w:val="multilevel"/>
    <w:tmpl w:val="3412F53A"/>
    <w:lvl w:ilvl="0">
      <w:start w:val="1"/>
      <w:numFmt w:val="lowerLetter"/>
      <w:lvlText w:val="%1."/>
      <w:lvlJc w:val="left"/>
      <w:pPr>
        <w:ind w:left="420" w:hanging="420"/>
      </w:pPr>
      <w:rPr>
        <w:rFonts w:hint="default"/>
      </w:rPr>
    </w:lvl>
    <w:lvl w:ilvl="1">
      <w:start w:val="1"/>
      <w:numFmt w:val="lowerRoman"/>
      <w:lvlText w:val="%2."/>
      <w:lvlJc w:val="right"/>
      <w:pPr>
        <w:ind w:left="840" w:hanging="420"/>
      </w:pPr>
    </w:lvl>
    <w:lvl w:ilvl="2">
      <w:start w:val="1"/>
      <w:numFmt w:val="decimal"/>
      <w:lvlText w:val="%3."/>
      <w:lvlJc w:val="left"/>
      <w:pPr>
        <w:ind w:left="1200" w:hanging="360"/>
      </w:pPr>
      <w:rPr>
        <w:rFont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84679DB"/>
    <w:multiLevelType w:val="hybridMultilevel"/>
    <w:tmpl w:val="10421C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F67ADD"/>
    <w:multiLevelType w:val="hybridMultilevel"/>
    <w:tmpl w:val="8EE67F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6"/>
  </w:num>
  <w:num w:numId="3">
    <w:abstractNumId w:val="1"/>
  </w:num>
  <w:num w:numId="4">
    <w:abstractNumId w:val="31"/>
  </w:num>
  <w:num w:numId="5">
    <w:abstractNumId w:val="7"/>
  </w:num>
  <w:num w:numId="6">
    <w:abstractNumId w:val="28"/>
  </w:num>
  <w:num w:numId="7">
    <w:abstractNumId w:val="20"/>
  </w:num>
  <w:num w:numId="8">
    <w:abstractNumId w:val="16"/>
  </w:num>
  <w:num w:numId="9">
    <w:abstractNumId w:val="16"/>
  </w:num>
  <w:num w:numId="10">
    <w:abstractNumId w:val="16"/>
  </w:num>
  <w:num w:numId="11">
    <w:abstractNumId w:val="16"/>
  </w:num>
  <w:num w:numId="12">
    <w:abstractNumId w:val="16"/>
  </w:num>
  <w:num w:numId="13">
    <w:abstractNumId w:val="16"/>
  </w:num>
  <w:num w:numId="14">
    <w:abstractNumId w:val="16"/>
  </w:num>
  <w:num w:numId="15">
    <w:abstractNumId w:val="16"/>
  </w:num>
  <w:num w:numId="16">
    <w:abstractNumId w:val="16"/>
  </w:num>
  <w:num w:numId="17">
    <w:abstractNumId w:val="16"/>
  </w:num>
  <w:num w:numId="18">
    <w:abstractNumId w:val="16"/>
  </w:num>
  <w:num w:numId="19">
    <w:abstractNumId w:val="16"/>
  </w:num>
  <w:num w:numId="20">
    <w:abstractNumId w:val="16"/>
  </w:num>
  <w:num w:numId="21">
    <w:abstractNumId w:val="23"/>
  </w:num>
  <w:num w:numId="22">
    <w:abstractNumId w:val="2"/>
  </w:num>
  <w:num w:numId="23">
    <w:abstractNumId w:val="32"/>
  </w:num>
  <w:num w:numId="24">
    <w:abstractNumId w:val="8"/>
  </w:num>
  <w:num w:numId="25">
    <w:abstractNumId w:val="4"/>
  </w:num>
  <w:num w:numId="26">
    <w:abstractNumId w:val="27"/>
  </w:num>
  <w:num w:numId="27">
    <w:abstractNumId w:val="16"/>
  </w:num>
  <w:num w:numId="28">
    <w:abstractNumId w:val="16"/>
  </w:num>
  <w:num w:numId="29">
    <w:abstractNumId w:val="11"/>
  </w:num>
  <w:num w:numId="30">
    <w:abstractNumId w:val="25"/>
  </w:num>
  <w:num w:numId="31">
    <w:abstractNumId w:val="21"/>
  </w:num>
  <w:num w:numId="32">
    <w:abstractNumId w:val="24"/>
  </w:num>
  <w:num w:numId="33">
    <w:abstractNumId w:val="19"/>
  </w:num>
  <w:num w:numId="34">
    <w:abstractNumId w:val="34"/>
  </w:num>
  <w:num w:numId="35">
    <w:abstractNumId w:val="5"/>
  </w:num>
  <w:num w:numId="36">
    <w:abstractNumId w:val="29"/>
  </w:num>
  <w:num w:numId="37">
    <w:abstractNumId w:val="16"/>
  </w:num>
  <w:num w:numId="38">
    <w:abstractNumId w:val="16"/>
  </w:num>
  <w:num w:numId="39">
    <w:abstractNumId w:val="16"/>
  </w:num>
  <w:num w:numId="40">
    <w:abstractNumId w:val="0"/>
  </w:num>
  <w:num w:numId="41">
    <w:abstractNumId w:val="33"/>
  </w:num>
  <w:num w:numId="42">
    <w:abstractNumId w:val="17"/>
  </w:num>
  <w:num w:numId="43">
    <w:abstractNumId w:val="10"/>
  </w:num>
  <w:num w:numId="44">
    <w:abstractNumId w:val="3"/>
  </w:num>
  <w:num w:numId="45">
    <w:abstractNumId w:val="9"/>
  </w:num>
  <w:num w:numId="46">
    <w:abstractNumId w:val="22"/>
  </w:num>
  <w:num w:numId="47">
    <w:abstractNumId w:val="26"/>
  </w:num>
  <w:num w:numId="48">
    <w:abstractNumId w:val="14"/>
  </w:num>
  <w:num w:numId="49">
    <w:abstractNumId w:val="6"/>
  </w:num>
  <w:num w:numId="50">
    <w:abstractNumId w:val="13"/>
  </w:num>
  <w:num w:numId="51">
    <w:abstractNumId w:val="15"/>
  </w:num>
  <w:num w:numId="52">
    <w:abstractNumId w:val="12"/>
  </w:num>
  <w:num w:numId="53">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E1"/>
    <w:rsid w:val="00000126"/>
    <w:rsid w:val="00000B05"/>
    <w:rsid w:val="00000B8C"/>
    <w:rsid w:val="00000D04"/>
    <w:rsid w:val="00000DB2"/>
    <w:rsid w:val="000013DC"/>
    <w:rsid w:val="000015D9"/>
    <w:rsid w:val="000018A3"/>
    <w:rsid w:val="00001EC5"/>
    <w:rsid w:val="000020F6"/>
    <w:rsid w:val="00002126"/>
    <w:rsid w:val="00002621"/>
    <w:rsid w:val="00002893"/>
    <w:rsid w:val="00002E0D"/>
    <w:rsid w:val="000033A3"/>
    <w:rsid w:val="00003605"/>
    <w:rsid w:val="00003857"/>
    <w:rsid w:val="00003C56"/>
    <w:rsid w:val="00003EC2"/>
    <w:rsid w:val="000040A9"/>
    <w:rsid w:val="0000458E"/>
    <w:rsid w:val="00004E70"/>
    <w:rsid w:val="000058FF"/>
    <w:rsid w:val="00005961"/>
    <w:rsid w:val="00005C61"/>
    <w:rsid w:val="00005C97"/>
    <w:rsid w:val="0000610F"/>
    <w:rsid w:val="000063D1"/>
    <w:rsid w:val="00006C14"/>
    <w:rsid w:val="00006F47"/>
    <w:rsid w:val="000072B6"/>
    <w:rsid w:val="00007813"/>
    <w:rsid w:val="0000791D"/>
    <w:rsid w:val="00007DF7"/>
    <w:rsid w:val="000109E6"/>
    <w:rsid w:val="00011AAD"/>
    <w:rsid w:val="00011CAD"/>
    <w:rsid w:val="00011F33"/>
    <w:rsid w:val="00011F67"/>
    <w:rsid w:val="0001205C"/>
    <w:rsid w:val="000122DB"/>
    <w:rsid w:val="00012862"/>
    <w:rsid w:val="000128E4"/>
    <w:rsid w:val="000128E6"/>
    <w:rsid w:val="00012DE0"/>
    <w:rsid w:val="00012E1C"/>
    <w:rsid w:val="00015157"/>
    <w:rsid w:val="00015279"/>
    <w:rsid w:val="0001562B"/>
    <w:rsid w:val="000156D6"/>
    <w:rsid w:val="000156F3"/>
    <w:rsid w:val="00015E5E"/>
    <w:rsid w:val="00015EFB"/>
    <w:rsid w:val="000165E2"/>
    <w:rsid w:val="000166BB"/>
    <w:rsid w:val="00016F5F"/>
    <w:rsid w:val="000172BE"/>
    <w:rsid w:val="00017D8A"/>
    <w:rsid w:val="000201EB"/>
    <w:rsid w:val="000204C0"/>
    <w:rsid w:val="0002116E"/>
    <w:rsid w:val="00021931"/>
    <w:rsid w:val="00021F7D"/>
    <w:rsid w:val="00022025"/>
    <w:rsid w:val="00022689"/>
    <w:rsid w:val="000226F1"/>
    <w:rsid w:val="000229FE"/>
    <w:rsid w:val="00022FCA"/>
    <w:rsid w:val="00023388"/>
    <w:rsid w:val="00023425"/>
    <w:rsid w:val="000234A9"/>
    <w:rsid w:val="000234E6"/>
    <w:rsid w:val="000241BE"/>
    <w:rsid w:val="000242F2"/>
    <w:rsid w:val="00024A2C"/>
    <w:rsid w:val="000250D2"/>
    <w:rsid w:val="000257A0"/>
    <w:rsid w:val="00025885"/>
    <w:rsid w:val="0002630D"/>
    <w:rsid w:val="000264ED"/>
    <w:rsid w:val="00026D4B"/>
    <w:rsid w:val="000270BA"/>
    <w:rsid w:val="000275C6"/>
    <w:rsid w:val="00027622"/>
    <w:rsid w:val="00027AD6"/>
    <w:rsid w:val="00027AE8"/>
    <w:rsid w:val="00027FC1"/>
    <w:rsid w:val="000300DD"/>
    <w:rsid w:val="0003024C"/>
    <w:rsid w:val="000306A0"/>
    <w:rsid w:val="00031058"/>
    <w:rsid w:val="000314FA"/>
    <w:rsid w:val="00031ADB"/>
    <w:rsid w:val="00032056"/>
    <w:rsid w:val="00032118"/>
    <w:rsid w:val="000328CA"/>
    <w:rsid w:val="00032E40"/>
    <w:rsid w:val="0003376B"/>
    <w:rsid w:val="00034276"/>
    <w:rsid w:val="00034676"/>
    <w:rsid w:val="000346E6"/>
    <w:rsid w:val="00034A96"/>
    <w:rsid w:val="00034C63"/>
    <w:rsid w:val="000352B3"/>
    <w:rsid w:val="000357C3"/>
    <w:rsid w:val="00035ADA"/>
    <w:rsid w:val="00035CFC"/>
    <w:rsid w:val="00036C59"/>
    <w:rsid w:val="00037085"/>
    <w:rsid w:val="00037E4B"/>
    <w:rsid w:val="0004023E"/>
    <w:rsid w:val="0004024B"/>
    <w:rsid w:val="000402BF"/>
    <w:rsid w:val="0004052F"/>
    <w:rsid w:val="0004087C"/>
    <w:rsid w:val="00040A37"/>
    <w:rsid w:val="000410DA"/>
    <w:rsid w:val="00041836"/>
    <w:rsid w:val="00041AE6"/>
    <w:rsid w:val="00041C57"/>
    <w:rsid w:val="00041F85"/>
    <w:rsid w:val="000422DC"/>
    <w:rsid w:val="000428FC"/>
    <w:rsid w:val="00042B54"/>
    <w:rsid w:val="00042E9E"/>
    <w:rsid w:val="00043063"/>
    <w:rsid w:val="00043086"/>
    <w:rsid w:val="000433EB"/>
    <w:rsid w:val="00043462"/>
    <w:rsid w:val="000434B7"/>
    <w:rsid w:val="000435E4"/>
    <w:rsid w:val="000436BD"/>
    <w:rsid w:val="00044AE0"/>
    <w:rsid w:val="000455B5"/>
    <w:rsid w:val="0004614C"/>
    <w:rsid w:val="00046796"/>
    <w:rsid w:val="000467FD"/>
    <w:rsid w:val="00046935"/>
    <w:rsid w:val="00046AAF"/>
    <w:rsid w:val="00046B90"/>
    <w:rsid w:val="00047225"/>
    <w:rsid w:val="000477F5"/>
    <w:rsid w:val="00047E60"/>
    <w:rsid w:val="00050923"/>
    <w:rsid w:val="00050EAC"/>
    <w:rsid w:val="00050F66"/>
    <w:rsid w:val="00051331"/>
    <w:rsid w:val="00051679"/>
    <w:rsid w:val="00051C57"/>
    <w:rsid w:val="00051CEE"/>
    <w:rsid w:val="00052194"/>
    <w:rsid w:val="000522C2"/>
    <w:rsid w:val="00052AD2"/>
    <w:rsid w:val="000530DF"/>
    <w:rsid w:val="000536DB"/>
    <w:rsid w:val="0005390E"/>
    <w:rsid w:val="00053A6E"/>
    <w:rsid w:val="00053A91"/>
    <w:rsid w:val="00053D30"/>
    <w:rsid w:val="00053E42"/>
    <w:rsid w:val="00054E0C"/>
    <w:rsid w:val="0005541D"/>
    <w:rsid w:val="000565C8"/>
    <w:rsid w:val="000565CE"/>
    <w:rsid w:val="00056878"/>
    <w:rsid w:val="00056DB8"/>
    <w:rsid w:val="00057160"/>
    <w:rsid w:val="00057175"/>
    <w:rsid w:val="000575DC"/>
    <w:rsid w:val="00057979"/>
    <w:rsid w:val="00057A6C"/>
    <w:rsid w:val="00057DC8"/>
    <w:rsid w:val="00060240"/>
    <w:rsid w:val="00060519"/>
    <w:rsid w:val="00060EB7"/>
    <w:rsid w:val="000612E1"/>
    <w:rsid w:val="000614FE"/>
    <w:rsid w:val="00061A60"/>
    <w:rsid w:val="0006227E"/>
    <w:rsid w:val="00064407"/>
    <w:rsid w:val="00064595"/>
    <w:rsid w:val="00064BCB"/>
    <w:rsid w:val="00064D10"/>
    <w:rsid w:val="0006573C"/>
    <w:rsid w:val="00065D38"/>
    <w:rsid w:val="00065EA4"/>
    <w:rsid w:val="00066D02"/>
    <w:rsid w:val="00067840"/>
    <w:rsid w:val="00067A4B"/>
    <w:rsid w:val="00067B45"/>
    <w:rsid w:val="00067DD1"/>
    <w:rsid w:val="000703BC"/>
    <w:rsid w:val="00070447"/>
    <w:rsid w:val="00070456"/>
    <w:rsid w:val="000706D7"/>
    <w:rsid w:val="000706E7"/>
    <w:rsid w:val="00070EF8"/>
    <w:rsid w:val="00071192"/>
    <w:rsid w:val="000713A7"/>
    <w:rsid w:val="00071679"/>
    <w:rsid w:val="00071D7A"/>
    <w:rsid w:val="00072216"/>
    <w:rsid w:val="00072A80"/>
    <w:rsid w:val="00072FEC"/>
    <w:rsid w:val="00073071"/>
    <w:rsid w:val="00073090"/>
    <w:rsid w:val="000731A0"/>
    <w:rsid w:val="0007330E"/>
    <w:rsid w:val="000736C1"/>
    <w:rsid w:val="00073797"/>
    <w:rsid w:val="00073DEC"/>
    <w:rsid w:val="000745AA"/>
    <w:rsid w:val="000748C9"/>
    <w:rsid w:val="00074906"/>
    <w:rsid w:val="00074E86"/>
    <w:rsid w:val="00075030"/>
    <w:rsid w:val="00075155"/>
    <w:rsid w:val="000752BA"/>
    <w:rsid w:val="0007568E"/>
    <w:rsid w:val="00076097"/>
    <w:rsid w:val="00076541"/>
    <w:rsid w:val="00076B6D"/>
    <w:rsid w:val="000772F4"/>
    <w:rsid w:val="000776EB"/>
    <w:rsid w:val="00080985"/>
    <w:rsid w:val="00081118"/>
    <w:rsid w:val="00081925"/>
    <w:rsid w:val="000822C2"/>
    <w:rsid w:val="000823B0"/>
    <w:rsid w:val="00082608"/>
    <w:rsid w:val="0008335B"/>
    <w:rsid w:val="00083379"/>
    <w:rsid w:val="00083587"/>
    <w:rsid w:val="000835EF"/>
    <w:rsid w:val="00083838"/>
    <w:rsid w:val="000838F7"/>
    <w:rsid w:val="00083AC4"/>
    <w:rsid w:val="00083B6A"/>
    <w:rsid w:val="00083FB1"/>
    <w:rsid w:val="00084280"/>
    <w:rsid w:val="00084A72"/>
    <w:rsid w:val="00085E04"/>
    <w:rsid w:val="0008664E"/>
    <w:rsid w:val="0008678C"/>
    <w:rsid w:val="00086800"/>
    <w:rsid w:val="000869A0"/>
    <w:rsid w:val="00086BEA"/>
    <w:rsid w:val="00086CB3"/>
    <w:rsid w:val="00086D52"/>
    <w:rsid w:val="00087312"/>
    <w:rsid w:val="00087913"/>
    <w:rsid w:val="00087992"/>
    <w:rsid w:val="00087DBC"/>
    <w:rsid w:val="000901AC"/>
    <w:rsid w:val="000902DC"/>
    <w:rsid w:val="000904F5"/>
    <w:rsid w:val="0009060A"/>
    <w:rsid w:val="00090BFC"/>
    <w:rsid w:val="00091093"/>
    <w:rsid w:val="00091109"/>
    <w:rsid w:val="000911AE"/>
    <w:rsid w:val="000918C1"/>
    <w:rsid w:val="00091E11"/>
    <w:rsid w:val="000920A4"/>
    <w:rsid w:val="000922B1"/>
    <w:rsid w:val="0009242D"/>
    <w:rsid w:val="000926CD"/>
    <w:rsid w:val="000926ED"/>
    <w:rsid w:val="000927CF"/>
    <w:rsid w:val="000929A3"/>
    <w:rsid w:val="00092F0B"/>
    <w:rsid w:val="00093173"/>
    <w:rsid w:val="00093333"/>
    <w:rsid w:val="0009336F"/>
    <w:rsid w:val="000935B1"/>
    <w:rsid w:val="00093697"/>
    <w:rsid w:val="00093903"/>
    <w:rsid w:val="00093D42"/>
    <w:rsid w:val="00093D58"/>
    <w:rsid w:val="00093DA1"/>
    <w:rsid w:val="00093DD0"/>
    <w:rsid w:val="000944AB"/>
    <w:rsid w:val="00094A16"/>
    <w:rsid w:val="00094A5E"/>
    <w:rsid w:val="00094ACF"/>
    <w:rsid w:val="00094CA1"/>
    <w:rsid w:val="00094DE6"/>
    <w:rsid w:val="00095097"/>
    <w:rsid w:val="000959EC"/>
    <w:rsid w:val="00095CB7"/>
    <w:rsid w:val="00096356"/>
    <w:rsid w:val="0009646A"/>
    <w:rsid w:val="00097813"/>
    <w:rsid w:val="00097C99"/>
    <w:rsid w:val="000A0D3F"/>
    <w:rsid w:val="000A0F14"/>
    <w:rsid w:val="000A1441"/>
    <w:rsid w:val="000A176E"/>
    <w:rsid w:val="000A1875"/>
    <w:rsid w:val="000A19EC"/>
    <w:rsid w:val="000A1A06"/>
    <w:rsid w:val="000A1A39"/>
    <w:rsid w:val="000A1B60"/>
    <w:rsid w:val="000A1BFA"/>
    <w:rsid w:val="000A21B4"/>
    <w:rsid w:val="000A2ADD"/>
    <w:rsid w:val="000A2CC7"/>
    <w:rsid w:val="000A2ED6"/>
    <w:rsid w:val="000A4205"/>
    <w:rsid w:val="000A4A19"/>
    <w:rsid w:val="000A6351"/>
    <w:rsid w:val="000A63D6"/>
    <w:rsid w:val="000A6A8B"/>
    <w:rsid w:val="000A730D"/>
    <w:rsid w:val="000A7B38"/>
    <w:rsid w:val="000A7E84"/>
    <w:rsid w:val="000A7EC8"/>
    <w:rsid w:val="000B0343"/>
    <w:rsid w:val="000B0FD4"/>
    <w:rsid w:val="000B286A"/>
    <w:rsid w:val="000B287A"/>
    <w:rsid w:val="000B2985"/>
    <w:rsid w:val="000B2C88"/>
    <w:rsid w:val="000B3342"/>
    <w:rsid w:val="000B4C46"/>
    <w:rsid w:val="000B4DEF"/>
    <w:rsid w:val="000B514D"/>
    <w:rsid w:val="000B51FA"/>
    <w:rsid w:val="000B5528"/>
    <w:rsid w:val="000B5905"/>
    <w:rsid w:val="000B5975"/>
    <w:rsid w:val="000B5C1A"/>
    <w:rsid w:val="000B6223"/>
    <w:rsid w:val="000B6D36"/>
    <w:rsid w:val="000B6E2C"/>
    <w:rsid w:val="000B74AF"/>
    <w:rsid w:val="000B76C5"/>
    <w:rsid w:val="000B7A10"/>
    <w:rsid w:val="000C115D"/>
    <w:rsid w:val="000C1535"/>
    <w:rsid w:val="000C1592"/>
    <w:rsid w:val="000C1AFB"/>
    <w:rsid w:val="000C1D92"/>
    <w:rsid w:val="000C207C"/>
    <w:rsid w:val="000C252B"/>
    <w:rsid w:val="000C2EA7"/>
    <w:rsid w:val="000C2FBD"/>
    <w:rsid w:val="000C3487"/>
    <w:rsid w:val="000C354E"/>
    <w:rsid w:val="000C3B0C"/>
    <w:rsid w:val="000C422D"/>
    <w:rsid w:val="000C440B"/>
    <w:rsid w:val="000C4729"/>
    <w:rsid w:val="000C4CF2"/>
    <w:rsid w:val="000C575F"/>
    <w:rsid w:val="000C5F91"/>
    <w:rsid w:val="000C6025"/>
    <w:rsid w:val="000C6048"/>
    <w:rsid w:val="000C75B5"/>
    <w:rsid w:val="000C75BD"/>
    <w:rsid w:val="000C7C6B"/>
    <w:rsid w:val="000C7E4E"/>
    <w:rsid w:val="000C7F22"/>
    <w:rsid w:val="000D0565"/>
    <w:rsid w:val="000D06C1"/>
    <w:rsid w:val="000D0A08"/>
    <w:rsid w:val="000D0E4E"/>
    <w:rsid w:val="000D0FED"/>
    <w:rsid w:val="000D113C"/>
    <w:rsid w:val="000D12D1"/>
    <w:rsid w:val="000D1335"/>
    <w:rsid w:val="000D159A"/>
    <w:rsid w:val="000D1796"/>
    <w:rsid w:val="000D1C3B"/>
    <w:rsid w:val="000D1E45"/>
    <w:rsid w:val="000D22CC"/>
    <w:rsid w:val="000D36AE"/>
    <w:rsid w:val="000D38A1"/>
    <w:rsid w:val="000D3A57"/>
    <w:rsid w:val="000D3BA9"/>
    <w:rsid w:val="000D3CF8"/>
    <w:rsid w:val="000D4C4E"/>
    <w:rsid w:val="000D5077"/>
    <w:rsid w:val="000D534A"/>
    <w:rsid w:val="000D5362"/>
    <w:rsid w:val="000D5368"/>
    <w:rsid w:val="000D57F8"/>
    <w:rsid w:val="000D5851"/>
    <w:rsid w:val="000D5C60"/>
    <w:rsid w:val="000D71E2"/>
    <w:rsid w:val="000D73A5"/>
    <w:rsid w:val="000D75C7"/>
    <w:rsid w:val="000D7C01"/>
    <w:rsid w:val="000E07D6"/>
    <w:rsid w:val="000E0B3C"/>
    <w:rsid w:val="000E1380"/>
    <w:rsid w:val="000E18DF"/>
    <w:rsid w:val="000E1B55"/>
    <w:rsid w:val="000E1E49"/>
    <w:rsid w:val="000E249A"/>
    <w:rsid w:val="000E2D6D"/>
    <w:rsid w:val="000E385E"/>
    <w:rsid w:val="000E4293"/>
    <w:rsid w:val="000E4A12"/>
    <w:rsid w:val="000E4C56"/>
    <w:rsid w:val="000E59A0"/>
    <w:rsid w:val="000E5B6F"/>
    <w:rsid w:val="000E6751"/>
    <w:rsid w:val="000E6BF6"/>
    <w:rsid w:val="000E7A84"/>
    <w:rsid w:val="000E7BD9"/>
    <w:rsid w:val="000E7F06"/>
    <w:rsid w:val="000F0807"/>
    <w:rsid w:val="000F0BB9"/>
    <w:rsid w:val="000F15BC"/>
    <w:rsid w:val="000F180A"/>
    <w:rsid w:val="000F1C92"/>
    <w:rsid w:val="000F271C"/>
    <w:rsid w:val="000F29EA"/>
    <w:rsid w:val="000F2A4F"/>
    <w:rsid w:val="000F2EEE"/>
    <w:rsid w:val="000F311F"/>
    <w:rsid w:val="000F3697"/>
    <w:rsid w:val="000F40A9"/>
    <w:rsid w:val="000F4847"/>
    <w:rsid w:val="000F4AC4"/>
    <w:rsid w:val="000F56D2"/>
    <w:rsid w:val="000F5A4C"/>
    <w:rsid w:val="000F5FE4"/>
    <w:rsid w:val="000F64A7"/>
    <w:rsid w:val="000F64AC"/>
    <w:rsid w:val="000F6739"/>
    <w:rsid w:val="000F6F3F"/>
    <w:rsid w:val="000F7205"/>
    <w:rsid w:val="000F79A9"/>
    <w:rsid w:val="000F7C12"/>
    <w:rsid w:val="000F7F58"/>
    <w:rsid w:val="00100128"/>
    <w:rsid w:val="00100FF3"/>
    <w:rsid w:val="00101847"/>
    <w:rsid w:val="0010196B"/>
    <w:rsid w:val="00101D0F"/>
    <w:rsid w:val="00101F15"/>
    <w:rsid w:val="001026CA"/>
    <w:rsid w:val="00103393"/>
    <w:rsid w:val="001037A5"/>
    <w:rsid w:val="00103800"/>
    <w:rsid w:val="001038E2"/>
    <w:rsid w:val="00103951"/>
    <w:rsid w:val="001040A1"/>
    <w:rsid w:val="001043C2"/>
    <w:rsid w:val="001043E1"/>
    <w:rsid w:val="00104F46"/>
    <w:rsid w:val="0010505A"/>
    <w:rsid w:val="00105107"/>
    <w:rsid w:val="001054D9"/>
    <w:rsid w:val="00105CC7"/>
    <w:rsid w:val="0010618D"/>
    <w:rsid w:val="0010673D"/>
    <w:rsid w:val="0010685A"/>
    <w:rsid w:val="00106C8A"/>
    <w:rsid w:val="0010719B"/>
    <w:rsid w:val="001076D6"/>
    <w:rsid w:val="00107779"/>
    <w:rsid w:val="001078C2"/>
    <w:rsid w:val="00107E1C"/>
    <w:rsid w:val="00110243"/>
    <w:rsid w:val="00110C1F"/>
    <w:rsid w:val="001112C4"/>
    <w:rsid w:val="00111444"/>
    <w:rsid w:val="001114E1"/>
    <w:rsid w:val="00111723"/>
    <w:rsid w:val="00112086"/>
    <w:rsid w:val="0011212E"/>
    <w:rsid w:val="00112337"/>
    <w:rsid w:val="0011254B"/>
    <w:rsid w:val="001129B5"/>
    <w:rsid w:val="00112A35"/>
    <w:rsid w:val="00112BE6"/>
    <w:rsid w:val="00112CA7"/>
    <w:rsid w:val="00112CC9"/>
    <w:rsid w:val="00112EF9"/>
    <w:rsid w:val="001135B2"/>
    <w:rsid w:val="00113975"/>
    <w:rsid w:val="00113CEF"/>
    <w:rsid w:val="00113E7C"/>
    <w:rsid w:val="001141E3"/>
    <w:rsid w:val="001144DF"/>
    <w:rsid w:val="001149AB"/>
    <w:rsid w:val="00115249"/>
    <w:rsid w:val="0011557B"/>
    <w:rsid w:val="00115860"/>
    <w:rsid w:val="00115D57"/>
    <w:rsid w:val="00115F18"/>
    <w:rsid w:val="00116905"/>
    <w:rsid w:val="00116A52"/>
    <w:rsid w:val="00116DD8"/>
    <w:rsid w:val="00117466"/>
    <w:rsid w:val="00117C85"/>
    <w:rsid w:val="00117E70"/>
    <w:rsid w:val="001202BB"/>
    <w:rsid w:val="001208E6"/>
    <w:rsid w:val="00120B13"/>
    <w:rsid w:val="001211FC"/>
    <w:rsid w:val="00121876"/>
    <w:rsid w:val="00121D3A"/>
    <w:rsid w:val="0012228B"/>
    <w:rsid w:val="00122546"/>
    <w:rsid w:val="00122E1F"/>
    <w:rsid w:val="001232EE"/>
    <w:rsid w:val="001237D6"/>
    <w:rsid w:val="0012417A"/>
    <w:rsid w:val="00124AE6"/>
    <w:rsid w:val="00124C46"/>
    <w:rsid w:val="00124C67"/>
    <w:rsid w:val="00124D84"/>
    <w:rsid w:val="00124DFD"/>
    <w:rsid w:val="001250DD"/>
    <w:rsid w:val="00125568"/>
    <w:rsid w:val="00125733"/>
    <w:rsid w:val="00125F14"/>
    <w:rsid w:val="0012617D"/>
    <w:rsid w:val="001263AA"/>
    <w:rsid w:val="00126DCA"/>
    <w:rsid w:val="001277EA"/>
    <w:rsid w:val="00130045"/>
    <w:rsid w:val="0013022C"/>
    <w:rsid w:val="00130779"/>
    <w:rsid w:val="001307A1"/>
    <w:rsid w:val="0013095E"/>
    <w:rsid w:val="00130BF5"/>
    <w:rsid w:val="001321D3"/>
    <w:rsid w:val="001325E7"/>
    <w:rsid w:val="00132CE1"/>
    <w:rsid w:val="00132F9F"/>
    <w:rsid w:val="0013333D"/>
    <w:rsid w:val="00133425"/>
    <w:rsid w:val="00133599"/>
    <w:rsid w:val="00133755"/>
    <w:rsid w:val="00133BF7"/>
    <w:rsid w:val="00133C4B"/>
    <w:rsid w:val="00133E0E"/>
    <w:rsid w:val="0013417C"/>
    <w:rsid w:val="001341CE"/>
    <w:rsid w:val="001346AA"/>
    <w:rsid w:val="001347C4"/>
    <w:rsid w:val="00134B88"/>
    <w:rsid w:val="001351AA"/>
    <w:rsid w:val="0013559A"/>
    <w:rsid w:val="0013574D"/>
    <w:rsid w:val="001358F5"/>
    <w:rsid w:val="001359D6"/>
    <w:rsid w:val="001364A2"/>
    <w:rsid w:val="001369D1"/>
    <w:rsid w:val="00136A23"/>
    <w:rsid w:val="00136B99"/>
    <w:rsid w:val="00137747"/>
    <w:rsid w:val="00137AD1"/>
    <w:rsid w:val="0014063E"/>
    <w:rsid w:val="0014087D"/>
    <w:rsid w:val="00140F74"/>
    <w:rsid w:val="00141191"/>
    <w:rsid w:val="0014159C"/>
    <w:rsid w:val="00141779"/>
    <w:rsid w:val="00141D05"/>
    <w:rsid w:val="00141E77"/>
    <w:rsid w:val="00142665"/>
    <w:rsid w:val="00142B18"/>
    <w:rsid w:val="0014384A"/>
    <w:rsid w:val="00143853"/>
    <w:rsid w:val="00143E90"/>
    <w:rsid w:val="0014450F"/>
    <w:rsid w:val="00144D8F"/>
    <w:rsid w:val="00145C74"/>
    <w:rsid w:val="00145D52"/>
    <w:rsid w:val="00145DF2"/>
    <w:rsid w:val="0014610A"/>
    <w:rsid w:val="00146133"/>
    <w:rsid w:val="001462E9"/>
    <w:rsid w:val="001466EA"/>
    <w:rsid w:val="00146E32"/>
    <w:rsid w:val="00146FF9"/>
    <w:rsid w:val="001470FA"/>
    <w:rsid w:val="00147BFB"/>
    <w:rsid w:val="00147CA4"/>
    <w:rsid w:val="0015034B"/>
    <w:rsid w:val="00150B37"/>
    <w:rsid w:val="00151619"/>
    <w:rsid w:val="001518AD"/>
    <w:rsid w:val="00151BA9"/>
    <w:rsid w:val="00151DB8"/>
    <w:rsid w:val="00151EB6"/>
    <w:rsid w:val="001521E4"/>
    <w:rsid w:val="001524C4"/>
    <w:rsid w:val="0015260A"/>
    <w:rsid w:val="00152723"/>
    <w:rsid w:val="0015275D"/>
    <w:rsid w:val="00152835"/>
    <w:rsid w:val="00153200"/>
    <w:rsid w:val="00153845"/>
    <w:rsid w:val="001549F7"/>
    <w:rsid w:val="0015516E"/>
    <w:rsid w:val="00155909"/>
    <w:rsid w:val="001559FA"/>
    <w:rsid w:val="00155E8A"/>
    <w:rsid w:val="00156374"/>
    <w:rsid w:val="0015737A"/>
    <w:rsid w:val="001577D8"/>
    <w:rsid w:val="00157F02"/>
    <w:rsid w:val="00157FC3"/>
    <w:rsid w:val="00160608"/>
    <w:rsid w:val="00160739"/>
    <w:rsid w:val="00160789"/>
    <w:rsid w:val="00160833"/>
    <w:rsid w:val="001608CD"/>
    <w:rsid w:val="00160CC7"/>
    <w:rsid w:val="0016271E"/>
    <w:rsid w:val="00162D7A"/>
    <w:rsid w:val="00163321"/>
    <w:rsid w:val="001636DB"/>
    <w:rsid w:val="00163701"/>
    <w:rsid w:val="00163A70"/>
    <w:rsid w:val="00163F08"/>
    <w:rsid w:val="00164088"/>
    <w:rsid w:val="00164A7B"/>
    <w:rsid w:val="00164A99"/>
    <w:rsid w:val="00164DAB"/>
    <w:rsid w:val="00165075"/>
    <w:rsid w:val="00165825"/>
    <w:rsid w:val="0016585B"/>
    <w:rsid w:val="00165BBB"/>
    <w:rsid w:val="00165EF7"/>
    <w:rsid w:val="0016607E"/>
    <w:rsid w:val="0016613F"/>
    <w:rsid w:val="001661EA"/>
    <w:rsid w:val="00166215"/>
    <w:rsid w:val="00166591"/>
    <w:rsid w:val="00166706"/>
    <w:rsid w:val="00166C15"/>
    <w:rsid w:val="001671E9"/>
    <w:rsid w:val="0016734F"/>
    <w:rsid w:val="001675A0"/>
    <w:rsid w:val="00167DA2"/>
    <w:rsid w:val="001701D8"/>
    <w:rsid w:val="001706D5"/>
    <w:rsid w:val="00170CA9"/>
    <w:rsid w:val="00171031"/>
    <w:rsid w:val="00171143"/>
    <w:rsid w:val="00171280"/>
    <w:rsid w:val="00171634"/>
    <w:rsid w:val="00171740"/>
    <w:rsid w:val="00171786"/>
    <w:rsid w:val="001719E1"/>
    <w:rsid w:val="0017226E"/>
    <w:rsid w:val="001727D0"/>
    <w:rsid w:val="00172864"/>
    <w:rsid w:val="00172A76"/>
    <w:rsid w:val="00172B82"/>
    <w:rsid w:val="00172DF7"/>
    <w:rsid w:val="00172EFA"/>
    <w:rsid w:val="00173608"/>
    <w:rsid w:val="00173631"/>
    <w:rsid w:val="0017402C"/>
    <w:rsid w:val="001745EC"/>
    <w:rsid w:val="001747B7"/>
    <w:rsid w:val="00175132"/>
    <w:rsid w:val="001752B5"/>
    <w:rsid w:val="001753B3"/>
    <w:rsid w:val="001754B8"/>
    <w:rsid w:val="001759B5"/>
    <w:rsid w:val="00175C30"/>
    <w:rsid w:val="00175D6D"/>
    <w:rsid w:val="00175DEF"/>
    <w:rsid w:val="001762C6"/>
    <w:rsid w:val="00176A66"/>
    <w:rsid w:val="00177069"/>
    <w:rsid w:val="00177D31"/>
    <w:rsid w:val="00177FC1"/>
    <w:rsid w:val="001801B4"/>
    <w:rsid w:val="00181074"/>
    <w:rsid w:val="00181370"/>
    <w:rsid w:val="001815A2"/>
    <w:rsid w:val="00181FC1"/>
    <w:rsid w:val="001824A5"/>
    <w:rsid w:val="00183034"/>
    <w:rsid w:val="001830F7"/>
    <w:rsid w:val="001831B4"/>
    <w:rsid w:val="00183EE6"/>
    <w:rsid w:val="001842FF"/>
    <w:rsid w:val="00184FD0"/>
    <w:rsid w:val="0018588A"/>
    <w:rsid w:val="001863C7"/>
    <w:rsid w:val="00186597"/>
    <w:rsid w:val="00187252"/>
    <w:rsid w:val="00187669"/>
    <w:rsid w:val="0018770E"/>
    <w:rsid w:val="0018782C"/>
    <w:rsid w:val="00187928"/>
    <w:rsid w:val="00187D6F"/>
    <w:rsid w:val="00190230"/>
    <w:rsid w:val="00190AE3"/>
    <w:rsid w:val="00190C86"/>
    <w:rsid w:val="00191411"/>
    <w:rsid w:val="0019152E"/>
    <w:rsid w:val="00191690"/>
    <w:rsid w:val="00191C91"/>
    <w:rsid w:val="00192065"/>
    <w:rsid w:val="00192DD9"/>
    <w:rsid w:val="001931DE"/>
    <w:rsid w:val="0019378D"/>
    <w:rsid w:val="00194065"/>
    <w:rsid w:val="00194339"/>
    <w:rsid w:val="00194848"/>
    <w:rsid w:val="00195600"/>
    <w:rsid w:val="001958EA"/>
    <w:rsid w:val="00195E0E"/>
    <w:rsid w:val="0019784D"/>
    <w:rsid w:val="00197966"/>
    <w:rsid w:val="001A01FE"/>
    <w:rsid w:val="001A13BF"/>
    <w:rsid w:val="001A1608"/>
    <w:rsid w:val="001A180D"/>
    <w:rsid w:val="001A1BAC"/>
    <w:rsid w:val="001A1FBA"/>
    <w:rsid w:val="001A2073"/>
    <w:rsid w:val="001A23CE"/>
    <w:rsid w:val="001A2C89"/>
    <w:rsid w:val="001A2DC2"/>
    <w:rsid w:val="001A2ECB"/>
    <w:rsid w:val="001A2F2F"/>
    <w:rsid w:val="001A3256"/>
    <w:rsid w:val="001A34C0"/>
    <w:rsid w:val="001A3F1B"/>
    <w:rsid w:val="001A52B1"/>
    <w:rsid w:val="001A539D"/>
    <w:rsid w:val="001A53C4"/>
    <w:rsid w:val="001A5478"/>
    <w:rsid w:val="001A57B1"/>
    <w:rsid w:val="001A5EF8"/>
    <w:rsid w:val="001A61A5"/>
    <w:rsid w:val="001A673E"/>
    <w:rsid w:val="001A7763"/>
    <w:rsid w:val="001B0304"/>
    <w:rsid w:val="001B0574"/>
    <w:rsid w:val="001B05A3"/>
    <w:rsid w:val="001B070E"/>
    <w:rsid w:val="001B082C"/>
    <w:rsid w:val="001B0B0A"/>
    <w:rsid w:val="001B0CB6"/>
    <w:rsid w:val="001B2139"/>
    <w:rsid w:val="001B23BB"/>
    <w:rsid w:val="001B24B5"/>
    <w:rsid w:val="001B26E2"/>
    <w:rsid w:val="001B29F0"/>
    <w:rsid w:val="001B3326"/>
    <w:rsid w:val="001B3415"/>
    <w:rsid w:val="001B3964"/>
    <w:rsid w:val="001B4452"/>
    <w:rsid w:val="001B466C"/>
    <w:rsid w:val="001B4F34"/>
    <w:rsid w:val="001B52EC"/>
    <w:rsid w:val="001B554A"/>
    <w:rsid w:val="001B55FA"/>
    <w:rsid w:val="001B5CFC"/>
    <w:rsid w:val="001B6564"/>
    <w:rsid w:val="001B691A"/>
    <w:rsid w:val="001B6961"/>
    <w:rsid w:val="001B7584"/>
    <w:rsid w:val="001B75B1"/>
    <w:rsid w:val="001C0027"/>
    <w:rsid w:val="001C02D8"/>
    <w:rsid w:val="001C04E3"/>
    <w:rsid w:val="001C139E"/>
    <w:rsid w:val="001C15D5"/>
    <w:rsid w:val="001C1A85"/>
    <w:rsid w:val="001C1C2C"/>
    <w:rsid w:val="001C1D7A"/>
    <w:rsid w:val="001C22E1"/>
    <w:rsid w:val="001C2378"/>
    <w:rsid w:val="001C25CF"/>
    <w:rsid w:val="001C2908"/>
    <w:rsid w:val="001C3081"/>
    <w:rsid w:val="001C3D13"/>
    <w:rsid w:val="001C3EE9"/>
    <w:rsid w:val="001C3FA4"/>
    <w:rsid w:val="001C40F9"/>
    <w:rsid w:val="001C458B"/>
    <w:rsid w:val="001C5D4F"/>
    <w:rsid w:val="001C64C0"/>
    <w:rsid w:val="001C66AA"/>
    <w:rsid w:val="001C690D"/>
    <w:rsid w:val="001C69DA"/>
    <w:rsid w:val="001C6E38"/>
    <w:rsid w:val="001C6F06"/>
    <w:rsid w:val="001C7040"/>
    <w:rsid w:val="001C7467"/>
    <w:rsid w:val="001C74F4"/>
    <w:rsid w:val="001C7757"/>
    <w:rsid w:val="001D03DB"/>
    <w:rsid w:val="001D12BE"/>
    <w:rsid w:val="001D137D"/>
    <w:rsid w:val="001D170C"/>
    <w:rsid w:val="001D17B9"/>
    <w:rsid w:val="001D2360"/>
    <w:rsid w:val="001D260E"/>
    <w:rsid w:val="001D261D"/>
    <w:rsid w:val="001D26F7"/>
    <w:rsid w:val="001D3109"/>
    <w:rsid w:val="001D332E"/>
    <w:rsid w:val="001D5033"/>
    <w:rsid w:val="001D50C4"/>
    <w:rsid w:val="001D54E7"/>
    <w:rsid w:val="001D5778"/>
    <w:rsid w:val="001D5B7F"/>
    <w:rsid w:val="001D5C88"/>
    <w:rsid w:val="001D6399"/>
    <w:rsid w:val="001D6567"/>
    <w:rsid w:val="001D695C"/>
    <w:rsid w:val="001D699E"/>
    <w:rsid w:val="001D6FD9"/>
    <w:rsid w:val="001D780E"/>
    <w:rsid w:val="001D7FE8"/>
    <w:rsid w:val="001E05C3"/>
    <w:rsid w:val="001E083B"/>
    <w:rsid w:val="001E08A0"/>
    <w:rsid w:val="001E0AD3"/>
    <w:rsid w:val="001E0E1A"/>
    <w:rsid w:val="001E10F6"/>
    <w:rsid w:val="001E22A9"/>
    <w:rsid w:val="001E293E"/>
    <w:rsid w:val="001E3613"/>
    <w:rsid w:val="001E36E4"/>
    <w:rsid w:val="001E379D"/>
    <w:rsid w:val="001E38EB"/>
    <w:rsid w:val="001E3A3C"/>
    <w:rsid w:val="001E3FEB"/>
    <w:rsid w:val="001E52B6"/>
    <w:rsid w:val="001E5369"/>
    <w:rsid w:val="001E5AB7"/>
    <w:rsid w:val="001E5B94"/>
    <w:rsid w:val="001E5C23"/>
    <w:rsid w:val="001E5FD6"/>
    <w:rsid w:val="001E628B"/>
    <w:rsid w:val="001E6746"/>
    <w:rsid w:val="001E6863"/>
    <w:rsid w:val="001E6C7A"/>
    <w:rsid w:val="001E6D36"/>
    <w:rsid w:val="001E6D85"/>
    <w:rsid w:val="001E6F6B"/>
    <w:rsid w:val="001E716A"/>
    <w:rsid w:val="001E74E1"/>
    <w:rsid w:val="001E7504"/>
    <w:rsid w:val="001E76DF"/>
    <w:rsid w:val="001E7EA4"/>
    <w:rsid w:val="001E7FCB"/>
    <w:rsid w:val="001F039D"/>
    <w:rsid w:val="001F066D"/>
    <w:rsid w:val="001F1308"/>
    <w:rsid w:val="001F1525"/>
    <w:rsid w:val="001F1965"/>
    <w:rsid w:val="001F1AA5"/>
    <w:rsid w:val="001F1C64"/>
    <w:rsid w:val="001F1E10"/>
    <w:rsid w:val="001F1E87"/>
    <w:rsid w:val="001F1EB6"/>
    <w:rsid w:val="001F1ECB"/>
    <w:rsid w:val="001F1FAC"/>
    <w:rsid w:val="001F2855"/>
    <w:rsid w:val="001F2E23"/>
    <w:rsid w:val="001F30B7"/>
    <w:rsid w:val="001F341F"/>
    <w:rsid w:val="001F3911"/>
    <w:rsid w:val="001F3A18"/>
    <w:rsid w:val="001F3B14"/>
    <w:rsid w:val="001F3DC2"/>
    <w:rsid w:val="001F3F1A"/>
    <w:rsid w:val="001F461C"/>
    <w:rsid w:val="001F4CBD"/>
    <w:rsid w:val="001F5545"/>
    <w:rsid w:val="001F5777"/>
    <w:rsid w:val="001F57DE"/>
    <w:rsid w:val="001F57E1"/>
    <w:rsid w:val="001F5937"/>
    <w:rsid w:val="001F59E3"/>
    <w:rsid w:val="001F59ED"/>
    <w:rsid w:val="001F5D02"/>
    <w:rsid w:val="001F5D18"/>
    <w:rsid w:val="001F5FB8"/>
    <w:rsid w:val="001F655F"/>
    <w:rsid w:val="001F6BF0"/>
    <w:rsid w:val="001F6DCE"/>
    <w:rsid w:val="001F7121"/>
    <w:rsid w:val="001F7374"/>
    <w:rsid w:val="001F73A8"/>
    <w:rsid w:val="001F7924"/>
    <w:rsid w:val="001F79A7"/>
    <w:rsid w:val="00200670"/>
    <w:rsid w:val="00200D2C"/>
    <w:rsid w:val="00200EBA"/>
    <w:rsid w:val="002014C2"/>
    <w:rsid w:val="002019D8"/>
    <w:rsid w:val="00201E6F"/>
    <w:rsid w:val="00201EC7"/>
    <w:rsid w:val="00202007"/>
    <w:rsid w:val="002023A5"/>
    <w:rsid w:val="0020296E"/>
    <w:rsid w:val="00202F88"/>
    <w:rsid w:val="00203194"/>
    <w:rsid w:val="0020349A"/>
    <w:rsid w:val="002034B4"/>
    <w:rsid w:val="00203D07"/>
    <w:rsid w:val="00204032"/>
    <w:rsid w:val="00204034"/>
    <w:rsid w:val="0020492C"/>
    <w:rsid w:val="00204AD1"/>
    <w:rsid w:val="00204BAD"/>
    <w:rsid w:val="00204D60"/>
    <w:rsid w:val="00205627"/>
    <w:rsid w:val="002056D0"/>
    <w:rsid w:val="0020606E"/>
    <w:rsid w:val="002061D6"/>
    <w:rsid w:val="00206747"/>
    <w:rsid w:val="00207717"/>
    <w:rsid w:val="00207779"/>
    <w:rsid w:val="00210860"/>
    <w:rsid w:val="00210B6A"/>
    <w:rsid w:val="00211123"/>
    <w:rsid w:val="00211255"/>
    <w:rsid w:val="0021130E"/>
    <w:rsid w:val="00211334"/>
    <w:rsid w:val="00211B52"/>
    <w:rsid w:val="00212AEE"/>
    <w:rsid w:val="00212CB6"/>
    <w:rsid w:val="00212E37"/>
    <w:rsid w:val="00213EAE"/>
    <w:rsid w:val="0021402C"/>
    <w:rsid w:val="002140FF"/>
    <w:rsid w:val="00214297"/>
    <w:rsid w:val="002146DC"/>
    <w:rsid w:val="00214F1D"/>
    <w:rsid w:val="00215BF4"/>
    <w:rsid w:val="00215EC1"/>
    <w:rsid w:val="00216ECF"/>
    <w:rsid w:val="00220894"/>
    <w:rsid w:val="00220A7A"/>
    <w:rsid w:val="00221164"/>
    <w:rsid w:val="002213E1"/>
    <w:rsid w:val="00221741"/>
    <w:rsid w:val="0022182E"/>
    <w:rsid w:val="00221918"/>
    <w:rsid w:val="00221BDE"/>
    <w:rsid w:val="00221CAD"/>
    <w:rsid w:val="00222EA8"/>
    <w:rsid w:val="002235C6"/>
    <w:rsid w:val="00223B8A"/>
    <w:rsid w:val="00223E7E"/>
    <w:rsid w:val="00224952"/>
    <w:rsid w:val="002249AF"/>
    <w:rsid w:val="00224DD2"/>
    <w:rsid w:val="00225084"/>
    <w:rsid w:val="002254C4"/>
    <w:rsid w:val="00225A6A"/>
    <w:rsid w:val="00225AC7"/>
    <w:rsid w:val="00225ACC"/>
    <w:rsid w:val="00225ADA"/>
    <w:rsid w:val="00225E9B"/>
    <w:rsid w:val="00226364"/>
    <w:rsid w:val="002264AF"/>
    <w:rsid w:val="002265C8"/>
    <w:rsid w:val="00226E2A"/>
    <w:rsid w:val="00230C34"/>
    <w:rsid w:val="00230E96"/>
    <w:rsid w:val="00231033"/>
    <w:rsid w:val="00231218"/>
    <w:rsid w:val="00231C25"/>
    <w:rsid w:val="00231C6F"/>
    <w:rsid w:val="0023254D"/>
    <w:rsid w:val="00232A90"/>
    <w:rsid w:val="00232D5E"/>
    <w:rsid w:val="00233359"/>
    <w:rsid w:val="0023336D"/>
    <w:rsid w:val="00233685"/>
    <w:rsid w:val="002339D2"/>
    <w:rsid w:val="00233E42"/>
    <w:rsid w:val="00234151"/>
    <w:rsid w:val="00234F8C"/>
    <w:rsid w:val="00235542"/>
    <w:rsid w:val="002355EE"/>
    <w:rsid w:val="002359C4"/>
    <w:rsid w:val="00235C1A"/>
    <w:rsid w:val="00235D0E"/>
    <w:rsid w:val="00235FCF"/>
    <w:rsid w:val="002369B0"/>
    <w:rsid w:val="00236AD8"/>
    <w:rsid w:val="00236C69"/>
    <w:rsid w:val="00237DAC"/>
    <w:rsid w:val="002401E7"/>
    <w:rsid w:val="002401F5"/>
    <w:rsid w:val="002403AA"/>
    <w:rsid w:val="00240871"/>
    <w:rsid w:val="002409E6"/>
    <w:rsid w:val="00240B72"/>
    <w:rsid w:val="00240CE2"/>
    <w:rsid w:val="00240D65"/>
    <w:rsid w:val="00240E54"/>
    <w:rsid w:val="00241C83"/>
    <w:rsid w:val="0024224F"/>
    <w:rsid w:val="0024231B"/>
    <w:rsid w:val="00242562"/>
    <w:rsid w:val="00242E35"/>
    <w:rsid w:val="00243046"/>
    <w:rsid w:val="00244D65"/>
    <w:rsid w:val="00245190"/>
    <w:rsid w:val="002451AF"/>
    <w:rsid w:val="002451C5"/>
    <w:rsid w:val="00245F1F"/>
    <w:rsid w:val="0024663B"/>
    <w:rsid w:val="002468D9"/>
    <w:rsid w:val="00246BBD"/>
    <w:rsid w:val="00247103"/>
    <w:rsid w:val="00247256"/>
    <w:rsid w:val="00247320"/>
    <w:rsid w:val="00250067"/>
    <w:rsid w:val="0025052F"/>
    <w:rsid w:val="002516DE"/>
    <w:rsid w:val="00251C80"/>
    <w:rsid w:val="00251F81"/>
    <w:rsid w:val="00252229"/>
    <w:rsid w:val="00252BE0"/>
    <w:rsid w:val="00253239"/>
    <w:rsid w:val="00253588"/>
    <w:rsid w:val="00253A6B"/>
    <w:rsid w:val="00253CED"/>
    <w:rsid w:val="0025461C"/>
    <w:rsid w:val="002546F4"/>
    <w:rsid w:val="00254945"/>
    <w:rsid w:val="00254D57"/>
    <w:rsid w:val="00254FEE"/>
    <w:rsid w:val="002551D0"/>
    <w:rsid w:val="00255374"/>
    <w:rsid w:val="002553FC"/>
    <w:rsid w:val="002554CE"/>
    <w:rsid w:val="00255C3E"/>
    <w:rsid w:val="00255C92"/>
    <w:rsid w:val="00256796"/>
    <w:rsid w:val="00256916"/>
    <w:rsid w:val="00256AC4"/>
    <w:rsid w:val="00256EDB"/>
    <w:rsid w:val="002576FE"/>
    <w:rsid w:val="00257A54"/>
    <w:rsid w:val="00257BF4"/>
    <w:rsid w:val="00257D2C"/>
    <w:rsid w:val="00260003"/>
    <w:rsid w:val="0026035D"/>
    <w:rsid w:val="002603BC"/>
    <w:rsid w:val="002606D6"/>
    <w:rsid w:val="00261196"/>
    <w:rsid w:val="002612B5"/>
    <w:rsid w:val="0026142D"/>
    <w:rsid w:val="00261C98"/>
    <w:rsid w:val="0026248E"/>
    <w:rsid w:val="002625EE"/>
    <w:rsid w:val="00262914"/>
    <w:rsid w:val="002629E6"/>
    <w:rsid w:val="00262E47"/>
    <w:rsid w:val="0026311F"/>
    <w:rsid w:val="002638B2"/>
    <w:rsid w:val="002643B1"/>
    <w:rsid w:val="002646D8"/>
    <w:rsid w:val="002647BF"/>
    <w:rsid w:val="002647D5"/>
    <w:rsid w:val="00264BB2"/>
    <w:rsid w:val="00265032"/>
    <w:rsid w:val="002651FB"/>
    <w:rsid w:val="0026538C"/>
    <w:rsid w:val="00265762"/>
    <w:rsid w:val="00265781"/>
    <w:rsid w:val="00265A20"/>
    <w:rsid w:val="00265C60"/>
    <w:rsid w:val="00266480"/>
    <w:rsid w:val="00266B13"/>
    <w:rsid w:val="00266DF6"/>
    <w:rsid w:val="0026782B"/>
    <w:rsid w:val="00267A2A"/>
    <w:rsid w:val="00267A7C"/>
    <w:rsid w:val="00270728"/>
    <w:rsid w:val="00270D42"/>
    <w:rsid w:val="0027195D"/>
    <w:rsid w:val="00272B03"/>
    <w:rsid w:val="00272B4D"/>
    <w:rsid w:val="00272B64"/>
    <w:rsid w:val="00272BD4"/>
    <w:rsid w:val="002733E2"/>
    <w:rsid w:val="0027340A"/>
    <w:rsid w:val="00273BFE"/>
    <w:rsid w:val="00273D33"/>
    <w:rsid w:val="00273F74"/>
    <w:rsid w:val="00274ACB"/>
    <w:rsid w:val="00275018"/>
    <w:rsid w:val="002750B1"/>
    <w:rsid w:val="002759EC"/>
    <w:rsid w:val="00276160"/>
    <w:rsid w:val="002767D4"/>
    <w:rsid w:val="00276A35"/>
    <w:rsid w:val="00276A80"/>
    <w:rsid w:val="00276FF9"/>
    <w:rsid w:val="002777C9"/>
    <w:rsid w:val="00277835"/>
    <w:rsid w:val="00277C8D"/>
    <w:rsid w:val="00280019"/>
    <w:rsid w:val="0028065F"/>
    <w:rsid w:val="00280AB1"/>
    <w:rsid w:val="00281523"/>
    <w:rsid w:val="00282645"/>
    <w:rsid w:val="002826A8"/>
    <w:rsid w:val="00283084"/>
    <w:rsid w:val="002838C0"/>
    <w:rsid w:val="00283C95"/>
    <w:rsid w:val="00283E1F"/>
    <w:rsid w:val="00284B8A"/>
    <w:rsid w:val="00284BAE"/>
    <w:rsid w:val="002855AB"/>
    <w:rsid w:val="002859AF"/>
    <w:rsid w:val="00285D56"/>
    <w:rsid w:val="002866F6"/>
    <w:rsid w:val="00286AE7"/>
    <w:rsid w:val="00286F02"/>
    <w:rsid w:val="002871AE"/>
    <w:rsid w:val="00287243"/>
    <w:rsid w:val="002872ED"/>
    <w:rsid w:val="00287353"/>
    <w:rsid w:val="00287650"/>
    <w:rsid w:val="002877D6"/>
    <w:rsid w:val="00287E27"/>
    <w:rsid w:val="00287FF4"/>
    <w:rsid w:val="002901F9"/>
    <w:rsid w:val="00290647"/>
    <w:rsid w:val="00290CC0"/>
    <w:rsid w:val="00291090"/>
    <w:rsid w:val="00291385"/>
    <w:rsid w:val="00291422"/>
    <w:rsid w:val="002918DF"/>
    <w:rsid w:val="00291DB6"/>
    <w:rsid w:val="0029237F"/>
    <w:rsid w:val="00292715"/>
    <w:rsid w:val="00292C49"/>
    <w:rsid w:val="00293021"/>
    <w:rsid w:val="00293872"/>
    <w:rsid w:val="00293E57"/>
    <w:rsid w:val="002943E1"/>
    <w:rsid w:val="002947D1"/>
    <w:rsid w:val="002948DF"/>
    <w:rsid w:val="00294944"/>
    <w:rsid w:val="00294CAF"/>
    <w:rsid w:val="00294D90"/>
    <w:rsid w:val="00294DB3"/>
    <w:rsid w:val="002957D4"/>
    <w:rsid w:val="00296336"/>
    <w:rsid w:val="00296A06"/>
    <w:rsid w:val="00296B7A"/>
    <w:rsid w:val="00297015"/>
    <w:rsid w:val="00297197"/>
    <w:rsid w:val="002979FA"/>
    <w:rsid w:val="002A0EF9"/>
    <w:rsid w:val="002A0FF5"/>
    <w:rsid w:val="002A11D2"/>
    <w:rsid w:val="002A1E92"/>
    <w:rsid w:val="002A204D"/>
    <w:rsid w:val="002A20A0"/>
    <w:rsid w:val="002A2180"/>
    <w:rsid w:val="002A2616"/>
    <w:rsid w:val="002A26E1"/>
    <w:rsid w:val="002A2827"/>
    <w:rsid w:val="002A2C19"/>
    <w:rsid w:val="002A2CAF"/>
    <w:rsid w:val="002A2D9F"/>
    <w:rsid w:val="002A3161"/>
    <w:rsid w:val="002A368A"/>
    <w:rsid w:val="002A4065"/>
    <w:rsid w:val="002A493B"/>
    <w:rsid w:val="002A4E6B"/>
    <w:rsid w:val="002A59F0"/>
    <w:rsid w:val="002A5A5B"/>
    <w:rsid w:val="002A6432"/>
    <w:rsid w:val="002A64DD"/>
    <w:rsid w:val="002A6841"/>
    <w:rsid w:val="002A6F25"/>
    <w:rsid w:val="002A6FB5"/>
    <w:rsid w:val="002A6FD3"/>
    <w:rsid w:val="002A7786"/>
    <w:rsid w:val="002A77D4"/>
    <w:rsid w:val="002A78F8"/>
    <w:rsid w:val="002B000B"/>
    <w:rsid w:val="002B0A7D"/>
    <w:rsid w:val="002B1188"/>
    <w:rsid w:val="002B144D"/>
    <w:rsid w:val="002B1A69"/>
    <w:rsid w:val="002B20B8"/>
    <w:rsid w:val="002B2428"/>
    <w:rsid w:val="002B2723"/>
    <w:rsid w:val="002B2814"/>
    <w:rsid w:val="002B2F5C"/>
    <w:rsid w:val="002B303A"/>
    <w:rsid w:val="002B3216"/>
    <w:rsid w:val="002B33DF"/>
    <w:rsid w:val="002B3415"/>
    <w:rsid w:val="002B35AE"/>
    <w:rsid w:val="002B3889"/>
    <w:rsid w:val="002B44EC"/>
    <w:rsid w:val="002B45FF"/>
    <w:rsid w:val="002B520C"/>
    <w:rsid w:val="002B538E"/>
    <w:rsid w:val="002B541E"/>
    <w:rsid w:val="002B58A6"/>
    <w:rsid w:val="002B5B98"/>
    <w:rsid w:val="002B5DCA"/>
    <w:rsid w:val="002B625D"/>
    <w:rsid w:val="002B6BDC"/>
    <w:rsid w:val="002B7060"/>
    <w:rsid w:val="002B73EE"/>
    <w:rsid w:val="002B75B0"/>
    <w:rsid w:val="002B7EAF"/>
    <w:rsid w:val="002C08F3"/>
    <w:rsid w:val="002C099C"/>
    <w:rsid w:val="002C0B74"/>
    <w:rsid w:val="002C0C8B"/>
    <w:rsid w:val="002C0CBB"/>
    <w:rsid w:val="002C0F67"/>
    <w:rsid w:val="002C1201"/>
    <w:rsid w:val="002C1460"/>
    <w:rsid w:val="002C1488"/>
    <w:rsid w:val="002C1D02"/>
    <w:rsid w:val="002C20F2"/>
    <w:rsid w:val="002C2CC7"/>
    <w:rsid w:val="002C3039"/>
    <w:rsid w:val="002C38B2"/>
    <w:rsid w:val="002C3A66"/>
    <w:rsid w:val="002C3F9C"/>
    <w:rsid w:val="002C4CB6"/>
    <w:rsid w:val="002C52DD"/>
    <w:rsid w:val="002C5737"/>
    <w:rsid w:val="002C5AFA"/>
    <w:rsid w:val="002C6066"/>
    <w:rsid w:val="002C65DD"/>
    <w:rsid w:val="002D0439"/>
    <w:rsid w:val="002D050D"/>
    <w:rsid w:val="002D0D12"/>
    <w:rsid w:val="002D11B7"/>
    <w:rsid w:val="002D1E68"/>
    <w:rsid w:val="002D23E0"/>
    <w:rsid w:val="002D2652"/>
    <w:rsid w:val="002D2C35"/>
    <w:rsid w:val="002D2F56"/>
    <w:rsid w:val="002D333E"/>
    <w:rsid w:val="002D3BBC"/>
    <w:rsid w:val="002D3EF6"/>
    <w:rsid w:val="002D438A"/>
    <w:rsid w:val="002D4769"/>
    <w:rsid w:val="002D4DED"/>
    <w:rsid w:val="002D56F3"/>
    <w:rsid w:val="002D5738"/>
    <w:rsid w:val="002D5E53"/>
    <w:rsid w:val="002D6131"/>
    <w:rsid w:val="002D6A4D"/>
    <w:rsid w:val="002D6AFC"/>
    <w:rsid w:val="002D6F21"/>
    <w:rsid w:val="002E02FC"/>
    <w:rsid w:val="002E0319"/>
    <w:rsid w:val="002E04CA"/>
    <w:rsid w:val="002E04E6"/>
    <w:rsid w:val="002E0A29"/>
    <w:rsid w:val="002E0FF1"/>
    <w:rsid w:val="002E1118"/>
    <w:rsid w:val="002E124D"/>
    <w:rsid w:val="002E179B"/>
    <w:rsid w:val="002E1ADA"/>
    <w:rsid w:val="002E1C9E"/>
    <w:rsid w:val="002E257B"/>
    <w:rsid w:val="002E2A4F"/>
    <w:rsid w:val="002E2B13"/>
    <w:rsid w:val="002E2D7C"/>
    <w:rsid w:val="002E3215"/>
    <w:rsid w:val="002E3AAA"/>
    <w:rsid w:val="002E3C65"/>
    <w:rsid w:val="002E3DBC"/>
    <w:rsid w:val="002E3F5B"/>
    <w:rsid w:val="002E414B"/>
    <w:rsid w:val="002E4362"/>
    <w:rsid w:val="002E4425"/>
    <w:rsid w:val="002E503E"/>
    <w:rsid w:val="002E5F6C"/>
    <w:rsid w:val="002E63A0"/>
    <w:rsid w:val="002E63D9"/>
    <w:rsid w:val="002E640E"/>
    <w:rsid w:val="002E6B3E"/>
    <w:rsid w:val="002E6BED"/>
    <w:rsid w:val="002E6D66"/>
    <w:rsid w:val="002E7961"/>
    <w:rsid w:val="002F0C28"/>
    <w:rsid w:val="002F1787"/>
    <w:rsid w:val="002F1B75"/>
    <w:rsid w:val="002F1CF6"/>
    <w:rsid w:val="002F294F"/>
    <w:rsid w:val="002F3CDE"/>
    <w:rsid w:val="002F3EF4"/>
    <w:rsid w:val="002F48D8"/>
    <w:rsid w:val="002F525B"/>
    <w:rsid w:val="002F5DD6"/>
    <w:rsid w:val="002F5FEA"/>
    <w:rsid w:val="002F605F"/>
    <w:rsid w:val="002F60F1"/>
    <w:rsid w:val="002F63E7"/>
    <w:rsid w:val="002F7834"/>
    <w:rsid w:val="002F79A1"/>
    <w:rsid w:val="002F7BE3"/>
    <w:rsid w:val="002F7CF0"/>
    <w:rsid w:val="002F7DE1"/>
    <w:rsid w:val="002F7E6A"/>
    <w:rsid w:val="00300165"/>
    <w:rsid w:val="003010CF"/>
    <w:rsid w:val="0030153D"/>
    <w:rsid w:val="00301CE9"/>
    <w:rsid w:val="00301F9B"/>
    <w:rsid w:val="0030234F"/>
    <w:rsid w:val="0030293D"/>
    <w:rsid w:val="00302986"/>
    <w:rsid w:val="00303440"/>
    <w:rsid w:val="0030395F"/>
    <w:rsid w:val="003040C8"/>
    <w:rsid w:val="003042B5"/>
    <w:rsid w:val="00304D9B"/>
    <w:rsid w:val="0030553A"/>
    <w:rsid w:val="00305E8A"/>
    <w:rsid w:val="00305F44"/>
    <w:rsid w:val="00305FF9"/>
    <w:rsid w:val="00306189"/>
    <w:rsid w:val="003064F5"/>
    <w:rsid w:val="00306E6B"/>
    <w:rsid w:val="003100C8"/>
    <w:rsid w:val="00311161"/>
    <w:rsid w:val="003117FA"/>
    <w:rsid w:val="00312400"/>
    <w:rsid w:val="00312670"/>
    <w:rsid w:val="00312739"/>
    <w:rsid w:val="00312A59"/>
    <w:rsid w:val="00312C99"/>
    <w:rsid w:val="00312D10"/>
    <w:rsid w:val="00314E29"/>
    <w:rsid w:val="003150F1"/>
    <w:rsid w:val="00315578"/>
    <w:rsid w:val="0031575F"/>
    <w:rsid w:val="00315D5C"/>
    <w:rsid w:val="003161D0"/>
    <w:rsid w:val="00316840"/>
    <w:rsid w:val="00316EC3"/>
    <w:rsid w:val="00317718"/>
    <w:rsid w:val="003178DA"/>
    <w:rsid w:val="00317DB8"/>
    <w:rsid w:val="00320182"/>
    <w:rsid w:val="003202EC"/>
    <w:rsid w:val="003205DC"/>
    <w:rsid w:val="00320618"/>
    <w:rsid w:val="003209D2"/>
    <w:rsid w:val="00320E26"/>
    <w:rsid w:val="0032100B"/>
    <w:rsid w:val="0032106F"/>
    <w:rsid w:val="00321633"/>
    <w:rsid w:val="003218B4"/>
    <w:rsid w:val="00321BD7"/>
    <w:rsid w:val="00321DAB"/>
    <w:rsid w:val="0032260F"/>
    <w:rsid w:val="003228DA"/>
    <w:rsid w:val="003228FD"/>
    <w:rsid w:val="00323854"/>
    <w:rsid w:val="003239C9"/>
    <w:rsid w:val="00323D6B"/>
    <w:rsid w:val="00323D9B"/>
    <w:rsid w:val="00323FDD"/>
    <w:rsid w:val="003240AC"/>
    <w:rsid w:val="00324AD4"/>
    <w:rsid w:val="0032533A"/>
    <w:rsid w:val="00325F3B"/>
    <w:rsid w:val="00326957"/>
    <w:rsid w:val="00326AE2"/>
    <w:rsid w:val="00327525"/>
    <w:rsid w:val="0032799D"/>
    <w:rsid w:val="003304A6"/>
    <w:rsid w:val="003307B3"/>
    <w:rsid w:val="00330EF2"/>
    <w:rsid w:val="003311DA"/>
    <w:rsid w:val="00331426"/>
    <w:rsid w:val="0033171D"/>
    <w:rsid w:val="0033180C"/>
    <w:rsid w:val="00331FC3"/>
    <w:rsid w:val="003322EE"/>
    <w:rsid w:val="00333132"/>
    <w:rsid w:val="003336B3"/>
    <w:rsid w:val="00333CE6"/>
    <w:rsid w:val="003345D7"/>
    <w:rsid w:val="00334B05"/>
    <w:rsid w:val="00334B27"/>
    <w:rsid w:val="00334EE2"/>
    <w:rsid w:val="00335A91"/>
    <w:rsid w:val="00335B75"/>
    <w:rsid w:val="00335D83"/>
    <w:rsid w:val="00335D8C"/>
    <w:rsid w:val="00336072"/>
    <w:rsid w:val="003361A7"/>
    <w:rsid w:val="003363A1"/>
    <w:rsid w:val="003367D7"/>
    <w:rsid w:val="00336BAC"/>
    <w:rsid w:val="00336F71"/>
    <w:rsid w:val="00337314"/>
    <w:rsid w:val="00337425"/>
    <w:rsid w:val="0033799C"/>
    <w:rsid w:val="0034019A"/>
    <w:rsid w:val="003401C3"/>
    <w:rsid w:val="00342067"/>
    <w:rsid w:val="00342085"/>
    <w:rsid w:val="0034226D"/>
    <w:rsid w:val="0034230C"/>
    <w:rsid w:val="00342482"/>
    <w:rsid w:val="00342499"/>
    <w:rsid w:val="00342677"/>
    <w:rsid w:val="0034267F"/>
    <w:rsid w:val="00342972"/>
    <w:rsid w:val="00342A04"/>
    <w:rsid w:val="00342C1B"/>
    <w:rsid w:val="00342FDD"/>
    <w:rsid w:val="003432BC"/>
    <w:rsid w:val="00344164"/>
    <w:rsid w:val="0034429B"/>
    <w:rsid w:val="00344866"/>
    <w:rsid w:val="00344B95"/>
    <w:rsid w:val="00344CE3"/>
    <w:rsid w:val="00345A7D"/>
    <w:rsid w:val="0034638C"/>
    <w:rsid w:val="00346F7F"/>
    <w:rsid w:val="00347072"/>
    <w:rsid w:val="003472AB"/>
    <w:rsid w:val="00347CD0"/>
    <w:rsid w:val="00350108"/>
    <w:rsid w:val="0035047E"/>
    <w:rsid w:val="00350762"/>
    <w:rsid w:val="00350767"/>
    <w:rsid w:val="003507C4"/>
    <w:rsid w:val="003508A4"/>
    <w:rsid w:val="003510CA"/>
    <w:rsid w:val="003519A1"/>
    <w:rsid w:val="00351E72"/>
    <w:rsid w:val="0035202A"/>
    <w:rsid w:val="003521F3"/>
    <w:rsid w:val="00352480"/>
    <w:rsid w:val="00352EFA"/>
    <w:rsid w:val="003530D2"/>
    <w:rsid w:val="0035331A"/>
    <w:rsid w:val="00353383"/>
    <w:rsid w:val="003534E1"/>
    <w:rsid w:val="00353F54"/>
    <w:rsid w:val="00354266"/>
    <w:rsid w:val="003548D8"/>
    <w:rsid w:val="00354AAC"/>
    <w:rsid w:val="00354FEA"/>
    <w:rsid w:val="00355000"/>
    <w:rsid w:val="003554CA"/>
    <w:rsid w:val="0035551B"/>
    <w:rsid w:val="003559F4"/>
    <w:rsid w:val="00355EE1"/>
    <w:rsid w:val="00355F5E"/>
    <w:rsid w:val="00356290"/>
    <w:rsid w:val="003564A9"/>
    <w:rsid w:val="00356A57"/>
    <w:rsid w:val="00356ACC"/>
    <w:rsid w:val="00357719"/>
    <w:rsid w:val="00357858"/>
    <w:rsid w:val="00357F0E"/>
    <w:rsid w:val="00360232"/>
    <w:rsid w:val="003602E0"/>
    <w:rsid w:val="00360323"/>
    <w:rsid w:val="00360813"/>
    <w:rsid w:val="00360C13"/>
    <w:rsid w:val="00360CDE"/>
    <w:rsid w:val="00360D01"/>
    <w:rsid w:val="00360D0D"/>
    <w:rsid w:val="003611AA"/>
    <w:rsid w:val="003617CC"/>
    <w:rsid w:val="0036206F"/>
    <w:rsid w:val="00362569"/>
    <w:rsid w:val="00362D9E"/>
    <w:rsid w:val="00362DCE"/>
    <w:rsid w:val="0036344E"/>
    <w:rsid w:val="003636CD"/>
    <w:rsid w:val="00364707"/>
    <w:rsid w:val="0036487C"/>
    <w:rsid w:val="00364D71"/>
    <w:rsid w:val="00365411"/>
    <w:rsid w:val="003659C1"/>
    <w:rsid w:val="00365FA2"/>
    <w:rsid w:val="00365FD3"/>
    <w:rsid w:val="00366918"/>
    <w:rsid w:val="00366C69"/>
    <w:rsid w:val="00367441"/>
    <w:rsid w:val="00367B1D"/>
    <w:rsid w:val="00367FDD"/>
    <w:rsid w:val="00370677"/>
    <w:rsid w:val="00370BF8"/>
    <w:rsid w:val="00370E4F"/>
    <w:rsid w:val="00371215"/>
    <w:rsid w:val="00371EF4"/>
    <w:rsid w:val="003722C9"/>
    <w:rsid w:val="0037280F"/>
    <w:rsid w:val="00372DDE"/>
    <w:rsid w:val="00372F0D"/>
    <w:rsid w:val="003732A1"/>
    <w:rsid w:val="0037371E"/>
    <w:rsid w:val="00373CF7"/>
    <w:rsid w:val="00374059"/>
    <w:rsid w:val="00374C64"/>
    <w:rsid w:val="00374ED6"/>
    <w:rsid w:val="00374FC3"/>
    <w:rsid w:val="0037535B"/>
    <w:rsid w:val="0037552D"/>
    <w:rsid w:val="0037562F"/>
    <w:rsid w:val="003756DB"/>
    <w:rsid w:val="003759D0"/>
    <w:rsid w:val="0037645F"/>
    <w:rsid w:val="00376B3C"/>
    <w:rsid w:val="003770BB"/>
    <w:rsid w:val="00377294"/>
    <w:rsid w:val="0037771A"/>
    <w:rsid w:val="003802DC"/>
    <w:rsid w:val="0038049A"/>
    <w:rsid w:val="00380930"/>
    <w:rsid w:val="00380E4E"/>
    <w:rsid w:val="00380FBF"/>
    <w:rsid w:val="003810CA"/>
    <w:rsid w:val="003812C4"/>
    <w:rsid w:val="0038151B"/>
    <w:rsid w:val="003815D1"/>
    <w:rsid w:val="00381C33"/>
    <w:rsid w:val="00381F6C"/>
    <w:rsid w:val="0038202F"/>
    <w:rsid w:val="00382046"/>
    <w:rsid w:val="003823E5"/>
    <w:rsid w:val="00382816"/>
    <w:rsid w:val="00382A43"/>
    <w:rsid w:val="00382D60"/>
    <w:rsid w:val="00382F29"/>
    <w:rsid w:val="00383372"/>
    <w:rsid w:val="00383BF4"/>
    <w:rsid w:val="00383C8D"/>
    <w:rsid w:val="0038429F"/>
    <w:rsid w:val="00384839"/>
    <w:rsid w:val="003851B2"/>
    <w:rsid w:val="003852FB"/>
    <w:rsid w:val="00385429"/>
    <w:rsid w:val="003858BD"/>
    <w:rsid w:val="00385B05"/>
    <w:rsid w:val="00385B8E"/>
    <w:rsid w:val="00386382"/>
    <w:rsid w:val="003865EF"/>
    <w:rsid w:val="00386BA9"/>
    <w:rsid w:val="00386E16"/>
    <w:rsid w:val="00386F2C"/>
    <w:rsid w:val="0038791B"/>
    <w:rsid w:val="00387B7F"/>
    <w:rsid w:val="00390017"/>
    <w:rsid w:val="003901A3"/>
    <w:rsid w:val="0039072F"/>
    <w:rsid w:val="00390BA1"/>
    <w:rsid w:val="00390C7B"/>
    <w:rsid w:val="003915B7"/>
    <w:rsid w:val="003915EA"/>
    <w:rsid w:val="00391710"/>
    <w:rsid w:val="00391DA7"/>
    <w:rsid w:val="00392617"/>
    <w:rsid w:val="003928A1"/>
    <w:rsid w:val="003940CE"/>
    <w:rsid w:val="00394180"/>
    <w:rsid w:val="0039467B"/>
    <w:rsid w:val="00394720"/>
    <w:rsid w:val="00394F02"/>
    <w:rsid w:val="0039505A"/>
    <w:rsid w:val="003957A1"/>
    <w:rsid w:val="00395E7E"/>
    <w:rsid w:val="00395F82"/>
    <w:rsid w:val="0039641F"/>
    <w:rsid w:val="00396BD4"/>
    <w:rsid w:val="003971BB"/>
    <w:rsid w:val="00397AB9"/>
    <w:rsid w:val="00397B32"/>
    <w:rsid w:val="00397C1D"/>
    <w:rsid w:val="00397EEA"/>
    <w:rsid w:val="00397F16"/>
    <w:rsid w:val="003A0136"/>
    <w:rsid w:val="003A06D1"/>
    <w:rsid w:val="003A07A5"/>
    <w:rsid w:val="003A08C5"/>
    <w:rsid w:val="003A0971"/>
    <w:rsid w:val="003A0BF4"/>
    <w:rsid w:val="003A1756"/>
    <w:rsid w:val="003A180F"/>
    <w:rsid w:val="003A18DD"/>
    <w:rsid w:val="003A1B00"/>
    <w:rsid w:val="003A202B"/>
    <w:rsid w:val="003A20C8"/>
    <w:rsid w:val="003A2244"/>
    <w:rsid w:val="003A2966"/>
    <w:rsid w:val="003A2C29"/>
    <w:rsid w:val="003A2EC3"/>
    <w:rsid w:val="003A3120"/>
    <w:rsid w:val="003A36F2"/>
    <w:rsid w:val="003A373F"/>
    <w:rsid w:val="003A3D39"/>
    <w:rsid w:val="003A3DEC"/>
    <w:rsid w:val="003A3E95"/>
    <w:rsid w:val="003A3EC7"/>
    <w:rsid w:val="003A40B4"/>
    <w:rsid w:val="003A49A5"/>
    <w:rsid w:val="003A57CF"/>
    <w:rsid w:val="003A5AA6"/>
    <w:rsid w:val="003A5B4E"/>
    <w:rsid w:val="003A5DDD"/>
    <w:rsid w:val="003A6554"/>
    <w:rsid w:val="003A660C"/>
    <w:rsid w:val="003A6B82"/>
    <w:rsid w:val="003A6E49"/>
    <w:rsid w:val="003A70BF"/>
    <w:rsid w:val="003A74B5"/>
    <w:rsid w:val="003A75F8"/>
    <w:rsid w:val="003A775B"/>
    <w:rsid w:val="003A77DD"/>
    <w:rsid w:val="003A7834"/>
    <w:rsid w:val="003B0429"/>
    <w:rsid w:val="003B0B5B"/>
    <w:rsid w:val="003B0E79"/>
    <w:rsid w:val="003B0F33"/>
    <w:rsid w:val="003B1028"/>
    <w:rsid w:val="003B163B"/>
    <w:rsid w:val="003B19A2"/>
    <w:rsid w:val="003B2528"/>
    <w:rsid w:val="003B2A18"/>
    <w:rsid w:val="003B3575"/>
    <w:rsid w:val="003B381A"/>
    <w:rsid w:val="003B4A21"/>
    <w:rsid w:val="003B50BC"/>
    <w:rsid w:val="003B5193"/>
    <w:rsid w:val="003B53F3"/>
    <w:rsid w:val="003B5595"/>
    <w:rsid w:val="003B5B88"/>
    <w:rsid w:val="003B5D77"/>
    <w:rsid w:val="003B5D97"/>
    <w:rsid w:val="003B6005"/>
    <w:rsid w:val="003B63A4"/>
    <w:rsid w:val="003B68FE"/>
    <w:rsid w:val="003B6D7D"/>
    <w:rsid w:val="003B7D7E"/>
    <w:rsid w:val="003C018D"/>
    <w:rsid w:val="003C05AB"/>
    <w:rsid w:val="003C1012"/>
    <w:rsid w:val="003C114D"/>
    <w:rsid w:val="003C11C9"/>
    <w:rsid w:val="003C1229"/>
    <w:rsid w:val="003C12D4"/>
    <w:rsid w:val="003C1FD4"/>
    <w:rsid w:val="003C213D"/>
    <w:rsid w:val="003C2560"/>
    <w:rsid w:val="003C25AD"/>
    <w:rsid w:val="003C2708"/>
    <w:rsid w:val="003C2C00"/>
    <w:rsid w:val="003C2D21"/>
    <w:rsid w:val="003C3AC5"/>
    <w:rsid w:val="003C44D7"/>
    <w:rsid w:val="003C4951"/>
    <w:rsid w:val="003C4BC0"/>
    <w:rsid w:val="003C4D64"/>
    <w:rsid w:val="003C5E6B"/>
    <w:rsid w:val="003C65E8"/>
    <w:rsid w:val="003C7AD7"/>
    <w:rsid w:val="003D0269"/>
    <w:rsid w:val="003D05E6"/>
    <w:rsid w:val="003D083A"/>
    <w:rsid w:val="003D0865"/>
    <w:rsid w:val="003D0A12"/>
    <w:rsid w:val="003D0FC3"/>
    <w:rsid w:val="003D1EA0"/>
    <w:rsid w:val="003D2639"/>
    <w:rsid w:val="003D2C1D"/>
    <w:rsid w:val="003D2C34"/>
    <w:rsid w:val="003D2CF4"/>
    <w:rsid w:val="003D2F1C"/>
    <w:rsid w:val="003D350E"/>
    <w:rsid w:val="003D3A56"/>
    <w:rsid w:val="003D3CB8"/>
    <w:rsid w:val="003D3DDD"/>
    <w:rsid w:val="003D47B6"/>
    <w:rsid w:val="003D5BFB"/>
    <w:rsid w:val="003D5CBF"/>
    <w:rsid w:val="003D5D8C"/>
    <w:rsid w:val="003D5FB7"/>
    <w:rsid w:val="003D6041"/>
    <w:rsid w:val="003D6061"/>
    <w:rsid w:val="003D66D2"/>
    <w:rsid w:val="003D670F"/>
    <w:rsid w:val="003D6869"/>
    <w:rsid w:val="003D6ADB"/>
    <w:rsid w:val="003D6C5D"/>
    <w:rsid w:val="003D72A4"/>
    <w:rsid w:val="003D769D"/>
    <w:rsid w:val="003D799A"/>
    <w:rsid w:val="003D7D70"/>
    <w:rsid w:val="003E0179"/>
    <w:rsid w:val="003E078F"/>
    <w:rsid w:val="003E07AE"/>
    <w:rsid w:val="003E0FDC"/>
    <w:rsid w:val="003E114D"/>
    <w:rsid w:val="003E14FC"/>
    <w:rsid w:val="003E1ABD"/>
    <w:rsid w:val="003E286E"/>
    <w:rsid w:val="003E2976"/>
    <w:rsid w:val="003E2B7B"/>
    <w:rsid w:val="003E30F7"/>
    <w:rsid w:val="003E3931"/>
    <w:rsid w:val="003E3994"/>
    <w:rsid w:val="003E4858"/>
    <w:rsid w:val="003E4C2D"/>
    <w:rsid w:val="003E5306"/>
    <w:rsid w:val="003E5390"/>
    <w:rsid w:val="003E54CD"/>
    <w:rsid w:val="003E5779"/>
    <w:rsid w:val="003E5F8E"/>
    <w:rsid w:val="003E605E"/>
    <w:rsid w:val="003E6316"/>
    <w:rsid w:val="003E635B"/>
    <w:rsid w:val="003E6884"/>
    <w:rsid w:val="003E6AC5"/>
    <w:rsid w:val="003E7426"/>
    <w:rsid w:val="003E76C6"/>
    <w:rsid w:val="003F0080"/>
    <w:rsid w:val="003F0096"/>
    <w:rsid w:val="003F017B"/>
    <w:rsid w:val="003F0850"/>
    <w:rsid w:val="003F089E"/>
    <w:rsid w:val="003F0D12"/>
    <w:rsid w:val="003F1456"/>
    <w:rsid w:val="003F15E4"/>
    <w:rsid w:val="003F160C"/>
    <w:rsid w:val="003F16CE"/>
    <w:rsid w:val="003F2028"/>
    <w:rsid w:val="003F20E4"/>
    <w:rsid w:val="003F2110"/>
    <w:rsid w:val="003F2B91"/>
    <w:rsid w:val="003F2BAD"/>
    <w:rsid w:val="003F2BEF"/>
    <w:rsid w:val="003F2C19"/>
    <w:rsid w:val="003F2C6B"/>
    <w:rsid w:val="003F324F"/>
    <w:rsid w:val="003F33BC"/>
    <w:rsid w:val="003F3A9F"/>
    <w:rsid w:val="003F3D4E"/>
    <w:rsid w:val="003F3E29"/>
    <w:rsid w:val="003F3E64"/>
    <w:rsid w:val="003F477E"/>
    <w:rsid w:val="003F539D"/>
    <w:rsid w:val="003F5B2A"/>
    <w:rsid w:val="003F5F48"/>
    <w:rsid w:val="003F62C9"/>
    <w:rsid w:val="003F6454"/>
    <w:rsid w:val="003F6577"/>
    <w:rsid w:val="003F6877"/>
    <w:rsid w:val="003F6CD2"/>
    <w:rsid w:val="003F7737"/>
    <w:rsid w:val="003F788D"/>
    <w:rsid w:val="003F7D88"/>
    <w:rsid w:val="00401236"/>
    <w:rsid w:val="0040126E"/>
    <w:rsid w:val="0040128D"/>
    <w:rsid w:val="0040145E"/>
    <w:rsid w:val="00401476"/>
    <w:rsid w:val="00401D07"/>
    <w:rsid w:val="004020D4"/>
    <w:rsid w:val="004021B6"/>
    <w:rsid w:val="00402E39"/>
    <w:rsid w:val="004038B3"/>
    <w:rsid w:val="0040418D"/>
    <w:rsid w:val="0040427E"/>
    <w:rsid w:val="004046CF"/>
    <w:rsid w:val="004047C4"/>
    <w:rsid w:val="0040548B"/>
    <w:rsid w:val="0040570B"/>
    <w:rsid w:val="0040580A"/>
    <w:rsid w:val="00405922"/>
    <w:rsid w:val="00405C0F"/>
    <w:rsid w:val="00405EDB"/>
    <w:rsid w:val="00405FB1"/>
    <w:rsid w:val="004061E9"/>
    <w:rsid w:val="004063FB"/>
    <w:rsid w:val="00406460"/>
    <w:rsid w:val="00407339"/>
    <w:rsid w:val="004112F4"/>
    <w:rsid w:val="00411326"/>
    <w:rsid w:val="00411FF3"/>
    <w:rsid w:val="0041211D"/>
    <w:rsid w:val="00412402"/>
    <w:rsid w:val="00412461"/>
    <w:rsid w:val="004124E1"/>
    <w:rsid w:val="00412546"/>
    <w:rsid w:val="00412E6E"/>
    <w:rsid w:val="00412FF5"/>
    <w:rsid w:val="00413053"/>
    <w:rsid w:val="0041319C"/>
    <w:rsid w:val="004137B6"/>
    <w:rsid w:val="00413997"/>
    <w:rsid w:val="00413A54"/>
    <w:rsid w:val="00413C10"/>
    <w:rsid w:val="00413CD9"/>
    <w:rsid w:val="00413F9A"/>
    <w:rsid w:val="004140CA"/>
    <w:rsid w:val="00414C65"/>
    <w:rsid w:val="00415D76"/>
    <w:rsid w:val="00415E7A"/>
    <w:rsid w:val="00416665"/>
    <w:rsid w:val="00416A67"/>
    <w:rsid w:val="00416ACB"/>
    <w:rsid w:val="00417155"/>
    <w:rsid w:val="00417586"/>
    <w:rsid w:val="00417C83"/>
    <w:rsid w:val="00420B5A"/>
    <w:rsid w:val="00420E4D"/>
    <w:rsid w:val="00421123"/>
    <w:rsid w:val="00421652"/>
    <w:rsid w:val="00421DCF"/>
    <w:rsid w:val="0042214E"/>
    <w:rsid w:val="00422341"/>
    <w:rsid w:val="00422458"/>
    <w:rsid w:val="0042320D"/>
    <w:rsid w:val="00423641"/>
    <w:rsid w:val="0042476E"/>
    <w:rsid w:val="00424FC5"/>
    <w:rsid w:val="004256AD"/>
    <w:rsid w:val="00426020"/>
    <w:rsid w:val="00426266"/>
    <w:rsid w:val="00427B49"/>
    <w:rsid w:val="00430299"/>
    <w:rsid w:val="0043036F"/>
    <w:rsid w:val="00430A2D"/>
    <w:rsid w:val="00430A31"/>
    <w:rsid w:val="00430CF7"/>
    <w:rsid w:val="00430D75"/>
    <w:rsid w:val="00431505"/>
    <w:rsid w:val="004318E6"/>
    <w:rsid w:val="00431AF0"/>
    <w:rsid w:val="0043213A"/>
    <w:rsid w:val="0043228C"/>
    <w:rsid w:val="00433006"/>
    <w:rsid w:val="004330F4"/>
    <w:rsid w:val="00433590"/>
    <w:rsid w:val="004335E4"/>
    <w:rsid w:val="00433768"/>
    <w:rsid w:val="0043393D"/>
    <w:rsid w:val="00433E5B"/>
    <w:rsid w:val="00434400"/>
    <w:rsid w:val="004344C7"/>
    <w:rsid w:val="00434B5E"/>
    <w:rsid w:val="00434B70"/>
    <w:rsid w:val="00435274"/>
    <w:rsid w:val="004352AD"/>
    <w:rsid w:val="0043545D"/>
    <w:rsid w:val="00435FA2"/>
    <w:rsid w:val="00435FE2"/>
    <w:rsid w:val="00436322"/>
    <w:rsid w:val="004369A5"/>
    <w:rsid w:val="00436E2F"/>
    <w:rsid w:val="00436EAB"/>
    <w:rsid w:val="00437624"/>
    <w:rsid w:val="00440067"/>
    <w:rsid w:val="00440395"/>
    <w:rsid w:val="00440EDF"/>
    <w:rsid w:val="004414E6"/>
    <w:rsid w:val="004416A1"/>
    <w:rsid w:val="0044193F"/>
    <w:rsid w:val="00441B56"/>
    <w:rsid w:val="00443129"/>
    <w:rsid w:val="00443631"/>
    <w:rsid w:val="00443F69"/>
    <w:rsid w:val="004442F9"/>
    <w:rsid w:val="004446B6"/>
    <w:rsid w:val="00444864"/>
    <w:rsid w:val="00445173"/>
    <w:rsid w:val="00445706"/>
    <w:rsid w:val="00445F3F"/>
    <w:rsid w:val="004461D9"/>
    <w:rsid w:val="00446375"/>
    <w:rsid w:val="004464E0"/>
    <w:rsid w:val="004468EE"/>
    <w:rsid w:val="00446AC6"/>
    <w:rsid w:val="004473B6"/>
    <w:rsid w:val="0044759B"/>
    <w:rsid w:val="00447658"/>
    <w:rsid w:val="004478C3"/>
    <w:rsid w:val="00447EAF"/>
    <w:rsid w:val="00447F54"/>
    <w:rsid w:val="0045003A"/>
    <w:rsid w:val="004508DA"/>
    <w:rsid w:val="00450AC3"/>
    <w:rsid w:val="00450B7E"/>
    <w:rsid w:val="00451049"/>
    <w:rsid w:val="004512EA"/>
    <w:rsid w:val="0045136B"/>
    <w:rsid w:val="00451920"/>
    <w:rsid w:val="0045196D"/>
    <w:rsid w:val="00451B8A"/>
    <w:rsid w:val="00451C7E"/>
    <w:rsid w:val="00451DE0"/>
    <w:rsid w:val="00452424"/>
    <w:rsid w:val="00452F1A"/>
    <w:rsid w:val="0045302A"/>
    <w:rsid w:val="00453375"/>
    <w:rsid w:val="00453739"/>
    <w:rsid w:val="00453779"/>
    <w:rsid w:val="00453A75"/>
    <w:rsid w:val="00453B99"/>
    <w:rsid w:val="00453BB4"/>
    <w:rsid w:val="00453BB6"/>
    <w:rsid w:val="00453BFE"/>
    <w:rsid w:val="00453CAA"/>
    <w:rsid w:val="00453D67"/>
    <w:rsid w:val="004549FB"/>
    <w:rsid w:val="00454A95"/>
    <w:rsid w:val="00454C4B"/>
    <w:rsid w:val="00454D1B"/>
    <w:rsid w:val="00455113"/>
    <w:rsid w:val="00455224"/>
    <w:rsid w:val="004553D7"/>
    <w:rsid w:val="0045567D"/>
    <w:rsid w:val="00455D9C"/>
    <w:rsid w:val="00456347"/>
    <w:rsid w:val="00456421"/>
    <w:rsid w:val="00456546"/>
    <w:rsid w:val="00456D71"/>
    <w:rsid w:val="00456DAB"/>
    <w:rsid w:val="004575DC"/>
    <w:rsid w:val="00460CC3"/>
    <w:rsid w:val="00460D5B"/>
    <w:rsid w:val="00460E86"/>
    <w:rsid w:val="00462777"/>
    <w:rsid w:val="0046294B"/>
    <w:rsid w:val="0046346C"/>
    <w:rsid w:val="00463525"/>
    <w:rsid w:val="00463745"/>
    <w:rsid w:val="00463C67"/>
    <w:rsid w:val="004646B4"/>
    <w:rsid w:val="00464A67"/>
    <w:rsid w:val="00464A88"/>
    <w:rsid w:val="00464CD7"/>
    <w:rsid w:val="004651A0"/>
    <w:rsid w:val="00465578"/>
    <w:rsid w:val="0046621A"/>
    <w:rsid w:val="00466532"/>
    <w:rsid w:val="004666A8"/>
    <w:rsid w:val="004666C3"/>
    <w:rsid w:val="004670FA"/>
    <w:rsid w:val="00467480"/>
    <w:rsid w:val="00467488"/>
    <w:rsid w:val="004679D7"/>
    <w:rsid w:val="00470498"/>
    <w:rsid w:val="0047083E"/>
    <w:rsid w:val="00470AB8"/>
    <w:rsid w:val="00470D38"/>
    <w:rsid w:val="00470EB5"/>
    <w:rsid w:val="00471F6E"/>
    <w:rsid w:val="0047209F"/>
    <w:rsid w:val="0047286B"/>
    <w:rsid w:val="0047288E"/>
    <w:rsid w:val="00472CC4"/>
    <w:rsid w:val="00472D06"/>
    <w:rsid w:val="00472E27"/>
    <w:rsid w:val="00472FD1"/>
    <w:rsid w:val="00473692"/>
    <w:rsid w:val="00474134"/>
    <w:rsid w:val="00474220"/>
    <w:rsid w:val="00474D56"/>
    <w:rsid w:val="00475183"/>
    <w:rsid w:val="004752D3"/>
    <w:rsid w:val="004754E1"/>
    <w:rsid w:val="00475CE0"/>
    <w:rsid w:val="00476827"/>
    <w:rsid w:val="004768DF"/>
    <w:rsid w:val="00476B53"/>
    <w:rsid w:val="00476BD4"/>
    <w:rsid w:val="00476D63"/>
    <w:rsid w:val="00476F4E"/>
    <w:rsid w:val="00477C35"/>
    <w:rsid w:val="00480988"/>
    <w:rsid w:val="00480C48"/>
    <w:rsid w:val="00480DCF"/>
    <w:rsid w:val="00480E05"/>
    <w:rsid w:val="00481644"/>
    <w:rsid w:val="0048184E"/>
    <w:rsid w:val="00481B5D"/>
    <w:rsid w:val="00481B75"/>
    <w:rsid w:val="00482BBE"/>
    <w:rsid w:val="00482F43"/>
    <w:rsid w:val="00483313"/>
    <w:rsid w:val="00483A12"/>
    <w:rsid w:val="00483AC1"/>
    <w:rsid w:val="004842FA"/>
    <w:rsid w:val="00484A77"/>
    <w:rsid w:val="00484E8F"/>
    <w:rsid w:val="004851B2"/>
    <w:rsid w:val="00485281"/>
    <w:rsid w:val="0048540F"/>
    <w:rsid w:val="00485970"/>
    <w:rsid w:val="00485C0D"/>
    <w:rsid w:val="00486518"/>
    <w:rsid w:val="00486575"/>
    <w:rsid w:val="00486600"/>
    <w:rsid w:val="004866D0"/>
    <w:rsid w:val="00486936"/>
    <w:rsid w:val="004873B7"/>
    <w:rsid w:val="00487B6D"/>
    <w:rsid w:val="00487E21"/>
    <w:rsid w:val="00490A2D"/>
    <w:rsid w:val="00492BF0"/>
    <w:rsid w:val="00492FCB"/>
    <w:rsid w:val="0049302A"/>
    <w:rsid w:val="0049378E"/>
    <w:rsid w:val="004938F5"/>
    <w:rsid w:val="00493979"/>
    <w:rsid w:val="004939D3"/>
    <w:rsid w:val="0049414C"/>
    <w:rsid w:val="00494242"/>
    <w:rsid w:val="0049463F"/>
    <w:rsid w:val="00494E8E"/>
    <w:rsid w:val="004955BC"/>
    <w:rsid w:val="004957D2"/>
    <w:rsid w:val="00495916"/>
    <w:rsid w:val="00495AB9"/>
    <w:rsid w:val="00495D63"/>
    <w:rsid w:val="004961F7"/>
    <w:rsid w:val="0049648F"/>
    <w:rsid w:val="00496606"/>
    <w:rsid w:val="0049681C"/>
    <w:rsid w:val="004969AA"/>
    <w:rsid w:val="00496D70"/>
    <w:rsid w:val="00496F05"/>
    <w:rsid w:val="00497370"/>
    <w:rsid w:val="004973FE"/>
    <w:rsid w:val="004977B2"/>
    <w:rsid w:val="00497F06"/>
    <w:rsid w:val="004A0758"/>
    <w:rsid w:val="004A0F39"/>
    <w:rsid w:val="004A1247"/>
    <w:rsid w:val="004A176A"/>
    <w:rsid w:val="004A1B4B"/>
    <w:rsid w:val="004A1FFA"/>
    <w:rsid w:val="004A251F"/>
    <w:rsid w:val="004A2C76"/>
    <w:rsid w:val="004A3BF1"/>
    <w:rsid w:val="004A3E42"/>
    <w:rsid w:val="004A4083"/>
    <w:rsid w:val="004A4715"/>
    <w:rsid w:val="004A4A79"/>
    <w:rsid w:val="004A5046"/>
    <w:rsid w:val="004A5206"/>
    <w:rsid w:val="004A52BF"/>
    <w:rsid w:val="004A565E"/>
    <w:rsid w:val="004A5DC3"/>
    <w:rsid w:val="004A5DF3"/>
    <w:rsid w:val="004A6134"/>
    <w:rsid w:val="004A6260"/>
    <w:rsid w:val="004A6BBA"/>
    <w:rsid w:val="004A6D46"/>
    <w:rsid w:val="004A7092"/>
    <w:rsid w:val="004B0E60"/>
    <w:rsid w:val="004B1149"/>
    <w:rsid w:val="004B16FF"/>
    <w:rsid w:val="004B1E2C"/>
    <w:rsid w:val="004B208D"/>
    <w:rsid w:val="004B27BF"/>
    <w:rsid w:val="004B2873"/>
    <w:rsid w:val="004B2B20"/>
    <w:rsid w:val="004B33EA"/>
    <w:rsid w:val="004B457F"/>
    <w:rsid w:val="004B4613"/>
    <w:rsid w:val="004B46B7"/>
    <w:rsid w:val="004B49E6"/>
    <w:rsid w:val="004B4D69"/>
    <w:rsid w:val="004B4DC0"/>
    <w:rsid w:val="004B4F96"/>
    <w:rsid w:val="004B549A"/>
    <w:rsid w:val="004B5824"/>
    <w:rsid w:val="004B6186"/>
    <w:rsid w:val="004B6222"/>
    <w:rsid w:val="004B6410"/>
    <w:rsid w:val="004B654B"/>
    <w:rsid w:val="004B69F0"/>
    <w:rsid w:val="004B6FD7"/>
    <w:rsid w:val="004B710C"/>
    <w:rsid w:val="004B736A"/>
    <w:rsid w:val="004B774D"/>
    <w:rsid w:val="004C00C7"/>
    <w:rsid w:val="004C01A8"/>
    <w:rsid w:val="004C1840"/>
    <w:rsid w:val="004C19F0"/>
    <w:rsid w:val="004C24C9"/>
    <w:rsid w:val="004C2B06"/>
    <w:rsid w:val="004C31B6"/>
    <w:rsid w:val="004C38D7"/>
    <w:rsid w:val="004C49B4"/>
    <w:rsid w:val="004C4A5C"/>
    <w:rsid w:val="004C5319"/>
    <w:rsid w:val="004C5765"/>
    <w:rsid w:val="004C5A30"/>
    <w:rsid w:val="004C5E5C"/>
    <w:rsid w:val="004C621F"/>
    <w:rsid w:val="004C67F6"/>
    <w:rsid w:val="004C73C7"/>
    <w:rsid w:val="004C7948"/>
    <w:rsid w:val="004C7A8D"/>
    <w:rsid w:val="004C7B08"/>
    <w:rsid w:val="004C7BB8"/>
    <w:rsid w:val="004C7C60"/>
    <w:rsid w:val="004C7E21"/>
    <w:rsid w:val="004D06AC"/>
    <w:rsid w:val="004D0A87"/>
    <w:rsid w:val="004D0D9B"/>
    <w:rsid w:val="004D0DFE"/>
    <w:rsid w:val="004D130C"/>
    <w:rsid w:val="004D1D91"/>
    <w:rsid w:val="004D22C3"/>
    <w:rsid w:val="004D34C7"/>
    <w:rsid w:val="004D3DE4"/>
    <w:rsid w:val="004D3F97"/>
    <w:rsid w:val="004D4692"/>
    <w:rsid w:val="004D5405"/>
    <w:rsid w:val="004D5B72"/>
    <w:rsid w:val="004D5DAB"/>
    <w:rsid w:val="004D6333"/>
    <w:rsid w:val="004D6F4D"/>
    <w:rsid w:val="004D6F95"/>
    <w:rsid w:val="004D70A4"/>
    <w:rsid w:val="004D718E"/>
    <w:rsid w:val="004D72FE"/>
    <w:rsid w:val="004D775E"/>
    <w:rsid w:val="004D7E91"/>
    <w:rsid w:val="004E003A"/>
    <w:rsid w:val="004E0768"/>
    <w:rsid w:val="004E0D65"/>
    <w:rsid w:val="004E1A31"/>
    <w:rsid w:val="004E1BB2"/>
    <w:rsid w:val="004E2DE0"/>
    <w:rsid w:val="004E30A7"/>
    <w:rsid w:val="004E324E"/>
    <w:rsid w:val="004E3A09"/>
    <w:rsid w:val="004E4060"/>
    <w:rsid w:val="004E409A"/>
    <w:rsid w:val="004E4868"/>
    <w:rsid w:val="004E5566"/>
    <w:rsid w:val="004E6079"/>
    <w:rsid w:val="004E6552"/>
    <w:rsid w:val="004E675A"/>
    <w:rsid w:val="004E6D56"/>
    <w:rsid w:val="004E73EF"/>
    <w:rsid w:val="004F02D3"/>
    <w:rsid w:val="004F0AD9"/>
    <w:rsid w:val="004F0FB9"/>
    <w:rsid w:val="004F0FC3"/>
    <w:rsid w:val="004F1076"/>
    <w:rsid w:val="004F119F"/>
    <w:rsid w:val="004F21F1"/>
    <w:rsid w:val="004F2601"/>
    <w:rsid w:val="004F2F7E"/>
    <w:rsid w:val="004F32B5"/>
    <w:rsid w:val="004F3529"/>
    <w:rsid w:val="004F35D6"/>
    <w:rsid w:val="004F360B"/>
    <w:rsid w:val="004F37F5"/>
    <w:rsid w:val="004F407E"/>
    <w:rsid w:val="004F42DF"/>
    <w:rsid w:val="004F42E3"/>
    <w:rsid w:val="004F51D9"/>
    <w:rsid w:val="004F5426"/>
    <w:rsid w:val="004F5479"/>
    <w:rsid w:val="004F5529"/>
    <w:rsid w:val="004F5AEB"/>
    <w:rsid w:val="004F682C"/>
    <w:rsid w:val="004F73DA"/>
    <w:rsid w:val="004F7528"/>
    <w:rsid w:val="004F7BCA"/>
    <w:rsid w:val="004F7CD6"/>
    <w:rsid w:val="004F7D89"/>
    <w:rsid w:val="004F7E50"/>
    <w:rsid w:val="004F7F28"/>
    <w:rsid w:val="004F7FCE"/>
    <w:rsid w:val="00500F03"/>
    <w:rsid w:val="00501893"/>
    <w:rsid w:val="00501981"/>
    <w:rsid w:val="00501A85"/>
    <w:rsid w:val="00501BB3"/>
    <w:rsid w:val="005020BE"/>
    <w:rsid w:val="005021DD"/>
    <w:rsid w:val="00502453"/>
    <w:rsid w:val="005026CA"/>
    <w:rsid w:val="00502968"/>
    <w:rsid w:val="005029E6"/>
    <w:rsid w:val="00502B72"/>
    <w:rsid w:val="005033AC"/>
    <w:rsid w:val="005033B9"/>
    <w:rsid w:val="00503E08"/>
    <w:rsid w:val="00504BC1"/>
    <w:rsid w:val="00504D1A"/>
    <w:rsid w:val="00505134"/>
    <w:rsid w:val="005052AE"/>
    <w:rsid w:val="00505492"/>
    <w:rsid w:val="00505C04"/>
    <w:rsid w:val="00505C2D"/>
    <w:rsid w:val="00506204"/>
    <w:rsid w:val="005069DD"/>
    <w:rsid w:val="00506B62"/>
    <w:rsid w:val="005070CD"/>
    <w:rsid w:val="00507212"/>
    <w:rsid w:val="00510685"/>
    <w:rsid w:val="00511386"/>
    <w:rsid w:val="005113B6"/>
    <w:rsid w:val="00511691"/>
    <w:rsid w:val="00511F15"/>
    <w:rsid w:val="0051229E"/>
    <w:rsid w:val="005125A2"/>
    <w:rsid w:val="00512AB8"/>
    <w:rsid w:val="00512F0D"/>
    <w:rsid w:val="00513061"/>
    <w:rsid w:val="0051309F"/>
    <w:rsid w:val="0051318C"/>
    <w:rsid w:val="005142CD"/>
    <w:rsid w:val="005143C9"/>
    <w:rsid w:val="005145EA"/>
    <w:rsid w:val="0051464D"/>
    <w:rsid w:val="00514F42"/>
    <w:rsid w:val="005151A1"/>
    <w:rsid w:val="005157A9"/>
    <w:rsid w:val="00516C84"/>
    <w:rsid w:val="00516E23"/>
    <w:rsid w:val="00517060"/>
    <w:rsid w:val="0051736C"/>
    <w:rsid w:val="005173A7"/>
    <w:rsid w:val="005177E1"/>
    <w:rsid w:val="00520924"/>
    <w:rsid w:val="005209B3"/>
    <w:rsid w:val="00520C0A"/>
    <w:rsid w:val="00520D87"/>
    <w:rsid w:val="00521753"/>
    <w:rsid w:val="005218B6"/>
    <w:rsid w:val="00521D14"/>
    <w:rsid w:val="005224FD"/>
    <w:rsid w:val="00522589"/>
    <w:rsid w:val="00522A19"/>
    <w:rsid w:val="00522DCB"/>
    <w:rsid w:val="00523065"/>
    <w:rsid w:val="00523A5A"/>
    <w:rsid w:val="0052448A"/>
    <w:rsid w:val="00524545"/>
    <w:rsid w:val="00524D45"/>
    <w:rsid w:val="00524D49"/>
    <w:rsid w:val="005255BF"/>
    <w:rsid w:val="005257DE"/>
    <w:rsid w:val="00525CD2"/>
    <w:rsid w:val="00526401"/>
    <w:rsid w:val="00527200"/>
    <w:rsid w:val="00530157"/>
    <w:rsid w:val="005304DE"/>
    <w:rsid w:val="00530AE9"/>
    <w:rsid w:val="00530DAD"/>
    <w:rsid w:val="00531EBE"/>
    <w:rsid w:val="00532325"/>
    <w:rsid w:val="00532A0E"/>
    <w:rsid w:val="00532E3C"/>
    <w:rsid w:val="00532F19"/>
    <w:rsid w:val="00532F8B"/>
    <w:rsid w:val="00533104"/>
    <w:rsid w:val="005332EE"/>
    <w:rsid w:val="00533737"/>
    <w:rsid w:val="0053392E"/>
    <w:rsid w:val="00533A42"/>
    <w:rsid w:val="00533DF7"/>
    <w:rsid w:val="00533ED7"/>
    <w:rsid w:val="005350FC"/>
    <w:rsid w:val="00535AF3"/>
    <w:rsid w:val="00535B79"/>
    <w:rsid w:val="00535D7C"/>
    <w:rsid w:val="00535EA7"/>
    <w:rsid w:val="00536579"/>
    <w:rsid w:val="0053676D"/>
    <w:rsid w:val="00536C1E"/>
    <w:rsid w:val="00536F13"/>
    <w:rsid w:val="0053792A"/>
    <w:rsid w:val="00537C5E"/>
    <w:rsid w:val="005400F2"/>
    <w:rsid w:val="00540294"/>
    <w:rsid w:val="005404BB"/>
    <w:rsid w:val="0054051F"/>
    <w:rsid w:val="00540ACD"/>
    <w:rsid w:val="00540E6B"/>
    <w:rsid w:val="00541185"/>
    <w:rsid w:val="0054134B"/>
    <w:rsid w:val="0054233D"/>
    <w:rsid w:val="005423B4"/>
    <w:rsid w:val="00542435"/>
    <w:rsid w:val="00542F47"/>
    <w:rsid w:val="00543190"/>
    <w:rsid w:val="0054342B"/>
    <w:rsid w:val="0054343A"/>
    <w:rsid w:val="00543974"/>
    <w:rsid w:val="00543EBF"/>
    <w:rsid w:val="005440C5"/>
    <w:rsid w:val="00544228"/>
    <w:rsid w:val="00544321"/>
    <w:rsid w:val="005443A3"/>
    <w:rsid w:val="00544A63"/>
    <w:rsid w:val="00544ABA"/>
    <w:rsid w:val="00544E4C"/>
    <w:rsid w:val="00545617"/>
    <w:rsid w:val="005457FD"/>
    <w:rsid w:val="0054593A"/>
    <w:rsid w:val="005463E7"/>
    <w:rsid w:val="00546669"/>
    <w:rsid w:val="005467FB"/>
    <w:rsid w:val="00546AE9"/>
    <w:rsid w:val="00546C35"/>
    <w:rsid w:val="00546EFE"/>
    <w:rsid w:val="00547600"/>
    <w:rsid w:val="0054786A"/>
    <w:rsid w:val="00547989"/>
    <w:rsid w:val="0055042B"/>
    <w:rsid w:val="00550BAA"/>
    <w:rsid w:val="00550C04"/>
    <w:rsid w:val="00550DE6"/>
    <w:rsid w:val="00551320"/>
    <w:rsid w:val="005518A4"/>
    <w:rsid w:val="00552768"/>
    <w:rsid w:val="00552935"/>
    <w:rsid w:val="00552D41"/>
    <w:rsid w:val="00552D96"/>
    <w:rsid w:val="00553055"/>
    <w:rsid w:val="00553127"/>
    <w:rsid w:val="005533E6"/>
    <w:rsid w:val="005537D5"/>
    <w:rsid w:val="00553865"/>
    <w:rsid w:val="00554BE7"/>
    <w:rsid w:val="00555300"/>
    <w:rsid w:val="005554B3"/>
    <w:rsid w:val="00555571"/>
    <w:rsid w:val="005556E8"/>
    <w:rsid w:val="00555758"/>
    <w:rsid w:val="00555BEE"/>
    <w:rsid w:val="005562D8"/>
    <w:rsid w:val="00556CC0"/>
    <w:rsid w:val="00556D68"/>
    <w:rsid w:val="00557173"/>
    <w:rsid w:val="00557405"/>
    <w:rsid w:val="005576A1"/>
    <w:rsid w:val="00557976"/>
    <w:rsid w:val="00557A64"/>
    <w:rsid w:val="005603AF"/>
    <w:rsid w:val="00560400"/>
    <w:rsid w:val="005605C0"/>
    <w:rsid w:val="00560AC8"/>
    <w:rsid w:val="00560D23"/>
    <w:rsid w:val="00561309"/>
    <w:rsid w:val="005615D8"/>
    <w:rsid w:val="00561B3D"/>
    <w:rsid w:val="00562358"/>
    <w:rsid w:val="005626D6"/>
    <w:rsid w:val="00562BC4"/>
    <w:rsid w:val="0056353B"/>
    <w:rsid w:val="005638D4"/>
    <w:rsid w:val="00563C58"/>
    <w:rsid w:val="00563E30"/>
    <w:rsid w:val="005644C6"/>
    <w:rsid w:val="00564543"/>
    <w:rsid w:val="00564B51"/>
    <w:rsid w:val="00565375"/>
    <w:rsid w:val="005653D4"/>
    <w:rsid w:val="005656ED"/>
    <w:rsid w:val="00565DD6"/>
    <w:rsid w:val="00566544"/>
    <w:rsid w:val="00566608"/>
    <w:rsid w:val="00566785"/>
    <w:rsid w:val="005667E7"/>
    <w:rsid w:val="00566C25"/>
    <w:rsid w:val="00566C83"/>
    <w:rsid w:val="0056751F"/>
    <w:rsid w:val="00567592"/>
    <w:rsid w:val="00567F0F"/>
    <w:rsid w:val="005700FE"/>
    <w:rsid w:val="0057099B"/>
    <w:rsid w:val="00570DCE"/>
    <w:rsid w:val="00570E24"/>
    <w:rsid w:val="00570E49"/>
    <w:rsid w:val="00571677"/>
    <w:rsid w:val="005717A6"/>
    <w:rsid w:val="0057219C"/>
    <w:rsid w:val="00572325"/>
    <w:rsid w:val="0057235D"/>
    <w:rsid w:val="0057269D"/>
    <w:rsid w:val="00572760"/>
    <w:rsid w:val="00572A2E"/>
    <w:rsid w:val="00572FBB"/>
    <w:rsid w:val="00573166"/>
    <w:rsid w:val="00573292"/>
    <w:rsid w:val="0057346B"/>
    <w:rsid w:val="0057362F"/>
    <w:rsid w:val="005742A9"/>
    <w:rsid w:val="005743DE"/>
    <w:rsid w:val="00574F3F"/>
    <w:rsid w:val="0057562C"/>
    <w:rsid w:val="005759F6"/>
    <w:rsid w:val="00575AE0"/>
    <w:rsid w:val="00575E3E"/>
    <w:rsid w:val="00576247"/>
    <w:rsid w:val="00576320"/>
    <w:rsid w:val="005765F5"/>
    <w:rsid w:val="0057667C"/>
    <w:rsid w:val="00576D6C"/>
    <w:rsid w:val="00577067"/>
    <w:rsid w:val="0057783E"/>
    <w:rsid w:val="00577A2E"/>
    <w:rsid w:val="00577FB8"/>
    <w:rsid w:val="005800AF"/>
    <w:rsid w:val="00580147"/>
    <w:rsid w:val="005802F2"/>
    <w:rsid w:val="005806DB"/>
    <w:rsid w:val="00580E48"/>
    <w:rsid w:val="00580F0A"/>
    <w:rsid w:val="00581246"/>
    <w:rsid w:val="005816BA"/>
    <w:rsid w:val="005817AF"/>
    <w:rsid w:val="00581FA0"/>
    <w:rsid w:val="005821FD"/>
    <w:rsid w:val="005827BC"/>
    <w:rsid w:val="00582960"/>
    <w:rsid w:val="00582C3A"/>
    <w:rsid w:val="00582E1A"/>
    <w:rsid w:val="00582F10"/>
    <w:rsid w:val="00583095"/>
    <w:rsid w:val="00583147"/>
    <w:rsid w:val="00583AF0"/>
    <w:rsid w:val="00583B61"/>
    <w:rsid w:val="00583FF6"/>
    <w:rsid w:val="00584416"/>
    <w:rsid w:val="00584ADD"/>
    <w:rsid w:val="00584B39"/>
    <w:rsid w:val="00585028"/>
    <w:rsid w:val="005854D1"/>
    <w:rsid w:val="00585E79"/>
    <w:rsid w:val="00585F50"/>
    <w:rsid w:val="00585F5B"/>
    <w:rsid w:val="0058620A"/>
    <w:rsid w:val="005864AE"/>
    <w:rsid w:val="0058658E"/>
    <w:rsid w:val="005868C0"/>
    <w:rsid w:val="00587906"/>
    <w:rsid w:val="005879B5"/>
    <w:rsid w:val="00587FC0"/>
    <w:rsid w:val="005906AD"/>
    <w:rsid w:val="00590DA6"/>
    <w:rsid w:val="005910AE"/>
    <w:rsid w:val="00591430"/>
    <w:rsid w:val="00591C7D"/>
    <w:rsid w:val="005922D9"/>
    <w:rsid w:val="00592B03"/>
    <w:rsid w:val="005932DF"/>
    <w:rsid w:val="005938DD"/>
    <w:rsid w:val="005938F0"/>
    <w:rsid w:val="00593AB9"/>
    <w:rsid w:val="00593C6D"/>
    <w:rsid w:val="005942DD"/>
    <w:rsid w:val="00594348"/>
    <w:rsid w:val="00594ABB"/>
    <w:rsid w:val="00594B70"/>
    <w:rsid w:val="00594D1C"/>
    <w:rsid w:val="00594D4E"/>
    <w:rsid w:val="00594E36"/>
    <w:rsid w:val="00594F0A"/>
    <w:rsid w:val="00595121"/>
    <w:rsid w:val="0059525E"/>
    <w:rsid w:val="00595732"/>
    <w:rsid w:val="00595887"/>
    <w:rsid w:val="00595C7A"/>
    <w:rsid w:val="00595DC8"/>
    <w:rsid w:val="005961F7"/>
    <w:rsid w:val="00596422"/>
    <w:rsid w:val="005964DB"/>
    <w:rsid w:val="005968EC"/>
    <w:rsid w:val="00596B9C"/>
    <w:rsid w:val="00596C46"/>
    <w:rsid w:val="00597128"/>
    <w:rsid w:val="00597C3F"/>
    <w:rsid w:val="005A0263"/>
    <w:rsid w:val="005A054D"/>
    <w:rsid w:val="005A0671"/>
    <w:rsid w:val="005A0A46"/>
    <w:rsid w:val="005A0F5A"/>
    <w:rsid w:val="005A10B9"/>
    <w:rsid w:val="005A11EA"/>
    <w:rsid w:val="005A159A"/>
    <w:rsid w:val="005A228D"/>
    <w:rsid w:val="005A269F"/>
    <w:rsid w:val="005A2B51"/>
    <w:rsid w:val="005A305E"/>
    <w:rsid w:val="005A30BB"/>
    <w:rsid w:val="005A384A"/>
    <w:rsid w:val="005A3887"/>
    <w:rsid w:val="005A3DAF"/>
    <w:rsid w:val="005A3E17"/>
    <w:rsid w:val="005A41CB"/>
    <w:rsid w:val="005A44BB"/>
    <w:rsid w:val="005A524D"/>
    <w:rsid w:val="005A565F"/>
    <w:rsid w:val="005A655B"/>
    <w:rsid w:val="005A6AFC"/>
    <w:rsid w:val="005A6B36"/>
    <w:rsid w:val="005A7557"/>
    <w:rsid w:val="005B0542"/>
    <w:rsid w:val="005B0552"/>
    <w:rsid w:val="005B13B2"/>
    <w:rsid w:val="005B144F"/>
    <w:rsid w:val="005B19F8"/>
    <w:rsid w:val="005B1C42"/>
    <w:rsid w:val="005B2225"/>
    <w:rsid w:val="005B23F8"/>
    <w:rsid w:val="005B2799"/>
    <w:rsid w:val="005B2B77"/>
    <w:rsid w:val="005B3D4A"/>
    <w:rsid w:val="005B41D5"/>
    <w:rsid w:val="005B4980"/>
    <w:rsid w:val="005B4D87"/>
    <w:rsid w:val="005B4FE7"/>
    <w:rsid w:val="005B52C7"/>
    <w:rsid w:val="005B5760"/>
    <w:rsid w:val="005B5BCF"/>
    <w:rsid w:val="005B6291"/>
    <w:rsid w:val="005B656F"/>
    <w:rsid w:val="005B6D7D"/>
    <w:rsid w:val="005B6DDF"/>
    <w:rsid w:val="005B7723"/>
    <w:rsid w:val="005B772F"/>
    <w:rsid w:val="005B7798"/>
    <w:rsid w:val="005B7DD1"/>
    <w:rsid w:val="005C00A0"/>
    <w:rsid w:val="005C0289"/>
    <w:rsid w:val="005C061B"/>
    <w:rsid w:val="005C18DE"/>
    <w:rsid w:val="005C1BAF"/>
    <w:rsid w:val="005C20DB"/>
    <w:rsid w:val="005C24AA"/>
    <w:rsid w:val="005C25B8"/>
    <w:rsid w:val="005C2613"/>
    <w:rsid w:val="005C27D0"/>
    <w:rsid w:val="005C28FA"/>
    <w:rsid w:val="005C2EFC"/>
    <w:rsid w:val="005C3125"/>
    <w:rsid w:val="005C3136"/>
    <w:rsid w:val="005C3229"/>
    <w:rsid w:val="005C329B"/>
    <w:rsid w:val="005C40F4"/>
    <w:rsid w:val="005C43BE"/>
    <w:rsid w:val="005C44F3"/>
    <w:rsid w:val="005C45D4"/>
    <w:rsid w:val="005C5357"/>
    <w:rsid w:val="005C5E36"/>
    <w:rsid w:val="005C63B1"/>
    <w:rsid w:val="005C6496"/>
    <w:rsid w:val="005C6782"/>
    <w:rsid w:val="005C6B2C"/>
    <w:rsid w:val="005C6DA3"/>
    <w:rsid w:val="005C6FDB"/>
    <w:rsid w:val="005C712D"/>
    <w:rsid w:val="005C7C75"/>
    <w:rsid w:val="005D04C0"/>
    <w:rsid w:val="005D0C5F"/>
    <w:rsid w:val="005D0D8C"/>
    <w:rsid w:val="005D0E4F"/>
    <w:rsid w:val="005D11F1"/>
    <w:rsid w:val="005D1AEA"/>
    <w:rsid w:val="005D1B19"/>
    <w:rsid w:val="005D1CE4"/>
    <w:rsid w:val="005D1E32"/>
    <w:rsid w:val="005D206B"/>
    <w:rsid w:val="005D22B7"/>
    <w:rsid w:val="005D265F"/>
    <w:rsid w:val="005D2BDE"/>
    <w:rsid w:val="005D2C68"/>
    <w:rsid w:val="005D3134"/>
    <w:rsid w:val="005D3310"/>
    <w:rsid w:val="005D33AC"/>
    <w:rsid w:val="005D3B4B"/>
    <w:rsid w:val="005D3D76"/>
    <w:rsid w:val="005D456D"/>
    <w:rsid w:val="005D4578"/>
    <w:rsid w:val="005D4EFA"/>
    <w:rsid w:val="005D5431"/>
    <w:rsid w:val="005D55BA"/>
    <w:rsid w:val="005D5ADB"/>
    <w:rsid w:val="005D5B45"/>
    <w:rsid w:val="005D5D75"/>
    <w:rsid w:val="005D600E"/>
    <w:rsid w:val="005D6329"/>
    <w:rsid w:val="005D648A"/>
    <w:rsid w:val="005D667D"/>
    <w:rsid w:val="005D752A"/>
    <w:rsid w:val="005D7E0D"/>
    <w:rsid w:val="005E0ADA"/>
    <w:rsid w:val="005E0F2E"/>
    <w:rsid w:val="005E1276"/>
    <w:rsid w:val="005E15A7"/>
    <w:rsid w:val="005E1AB1"/>
    <w:rsid w:val="005E234A"/>
    <w:rsid w:val="005E291B"/>
    <w:rsid w:val="005E2A9C"/>
    <w:rsid w:val="005E35CC"/>
    <w:rsid w:val="005E371E"/>
    <w:rsid w:val="005E3970"/>
    <w:rsid w:val="005E3985"/>
    <w:rsid w:val="005E40F2"/>
    <w:rsid w:val="005E4D42"/>
    <w:rsid w:val="005E53F9"/>
    <w:rsid w:val="005E6890"/>
    <w:rsid w:val="005E775D"/>
    <w:rsid w:val="005F0752"/>
    <w:rsid w:val="005F0A43"/>
    <w:rsid w:val="005F0BB7"/>
    <w:rsid w:val="005F27BF"/>
    <w:rsid w:val="005F2C39"/>
    <w:rsid w:val="005F2E9A"/>
    <w:rsid w:val="005F37EA"/>
    <w:rsid w:val="005F399F"/>
    <w:rsid w:val="005F3BB9"/>
    <w:rsid w:val="005F4171"/>
    <w:rsid w:val="005F4183"/>
    <w:rsid w:val="005F46D6"/>
    <w:rsid w:val="005F4866"/>
    <w:rsid w:val="005F4DD6"/>
    <w:rsid w:val="005F4FCD"/>
    <w:rsid w:val="005F5092"/>
    <w:rsid w:val="005F50D8"/>
    <w:rsid w:val="005F53A1"/>
    <w:rsid w:val="005F5E60"/>
    <w:rsid w:val="005F6185"/>
    <w:rsid w:val="005F6416"/>
    <w:rsid w:val="005F6B77"/>
    <w:rsid w:val="005F7487"/>
    <w:rsid w:val="006002C7"/>
    <w:rsid w:val="00600F95"/>
    <w:rsid w:val="006013DA"/>
    <w:rsid w:val="00601547"/>
    <w:rsid w:val="00601839"/>
    <w:rsid w:val="00601847"/>
    <w:rsid w:val="00602759"/>
    <w:rsid w:val="0060277A"/>
    <w:rsid w:val="00602B7C"/>
    <w:rsid w:val="00602C47"/>
    <w:rsid w:val="00602D80"/>
    <w:rsid w:val="00603312"/>
    <w:rsid w:val="00604DC7"/>
    <w:rsid w:val="00604E47"/>
    <w:rsid w:val="00605441"/>
    <w:rsid w:val="00605834"/>
    <w:rsid w:val="006060B4"/>
    <w:rsid w:val="0060613C"/>
    <w:rsid w:val="0060619A"/>
    <w:rsid w:val="006068C0"/>
    <w:rsid w:val="00606970"/>
    <w:rsid w:val="00606A20"/>
    <w:rsid w:val="00607091"/>
    <w:rsid w:val="00607213"/>
    <w:rsid w:val="00607233"/>
    <w:rsid w:val="006072C6"/>
    <w:rsid w:val="00607A2E"/>
    <w:rsid w:val="0061073C"/>
    <w:rsid w:val="006107F5"/>
    <w:rsid w:val="00611D53"/>
    <w:rsid w:val="0061245F"/>
    <w:rsid w:val="006124E2"/>
    <w:rsid w:val="00612728"/>
    <w:rsid w:val="006130F4"/>
    <w:rsid w:val="006130F7"/>
    <w:rsid w:val="00613A61"/>
    <w:rsid w:val="00613AF8"/>
    <w:rsid w:val="00613D8E"/>
    <w:rsid w:val="006142E0"/>
    <w:rsid w:val="00614819"/>
    <w:rsid w:val="00615619"/>
    <w:rsid w:val="00615DEA"/>
    <w:rsid w:val="00616112"/>
    <w:rsid w:val="006164CC"/>
    <w:rsid w:val="00616B7C"/>
    <w:rsid w:val="0061774A"/>
    <w:rsid w:val="00617CC6"/>
    <w:rsid w:val="006205CA"/>
    <w:rsid w:val="006206E3"/>
    <w:rsid w:val="006213C4"/>
    <w:rsid w:val="00621C99"/>
    <w:rsid w:val="00621F53"/>
    <w:rsid w:val="00622809"/>
    <w:rsid w:val="0062285D"/>
    <w:rsid w:val="00622E2A"/>
    <w:rsid w:val="00622E33"/>
    <w:rsid w:val="00622F2C"/>
    <w:rsid w:val="00623089"/>
    <w:rsid w:val="0062308E"/>
    <w:rsid w:val="006234C4"/>
    <w:rsid w:val="00623BE7"/>
    <w:rsid w:val="006242DC"/>
    <w:rsid w:val="00624429"/>
    <w:rsid w:val="006244C9"/>
    <w:rsid w:val="006245F6"/>
    <w:rsid w:val="0062475D"/>
    <w:rsid w:val="0062495F"/>
    <w:rsid w:val="00625016"/>
    <w:rsid w:val="00625A78"/>
    <w:rsid w:val="00625DF2"/>
    <w:rsid w:val="006261EE"/>
    <w:rsid w:val="00626471"/>
    <w:rsid w:val="0062660B"/>
    <w:rsid w:val="00626718"/>
    <w:rsid w:val="00626AD1"/>
    <w:rsid w:val="00626DC8"/>
    <w:rsid w:val="006271F1"/>
    <w:rsid w:val="00627447"/>
    <w:rsid w:val="0063037F"/>
    <w:rsid w:val="006304BC"/>
    <w:rsid w:val="00630A38"/>
    <w:rsid w:val="00630D33"/>
    <w:rsid w:val="00630DCE"/>
    <w:rsid w:val="0063120A"/>
    <w:rsid w:val="0063150B"/>
    <w:rsid w:val="00631585"/>
    <w:rsid w:val="0063203D"/>
    <w:rsid w:val="0063248D"/>
    <w:rsid w:val="0063263A"/>
    <w:rsid w:val="006328B0"/>
    <w:rsid w:val="00633D50"/>
    <w:rsid w:val="00633F41"/>
    <w:rsid w:val="006340C8"/>
    <w:rsid w:val="00634448"/>
    <w:rsid w:val="006349AA"/>
    <w:rsid w:val="00634ACF"/>
    <w:rsid w:val="00634F80"/>
    <w:rsid w:val="00635035"/>
    <w:rsid w:val="0063514D"/>
    <w:rsid w:val="00635294"/>
    <w:rsid w:val="006355A6"/>
    <w:rsid w:val="006355B0"/>
    <w:rsid w:val="006355E3"/>
    <w:rsid w:val="006357D4"/>
    <w:rsid w:val="006357E7"/>
    <w:rsid w:val="0063580D"/>
    <w:rsid w:val="00635A2E"/>
    <w:rsid w:val="00635CAE"/>
    <w:rsid w:val="0063611D"/>
    <w:rsid w:val="006365BE"/>
    <w:rsid w:val="00636691"/>
    <w:rsid w:val="00637240"/>
    <w:rsid w:val="00641E87"/>
    <w:rsid w:val="006424BC"/>
    <w:rsid w:val="0064254A"/>
    <w:rsid w:val="00642890"/>
    <w:rsid w:val="00642C9A"/>
    <w:rsid w:val="00642F93"/>
    <w:rsid w:val="00643660"/>
    <w:rsid w:val="00643682"/>
    <w:rsid w:val="006442AD"/>
    <w:rsid w:val="00644436"/>
    <w:rsid w:val="0064479D"/>
    <w:rsid w:val="00644CB4"/>
    <w:rsid w:val="00644E84"/>
    <w:rsid w:val="00645527"/>
    <w:rsid w:val="00646188"/>
    <w:rsid w:val="00646D79"/>
    <w:rsid w:val="006471AC"/>
    <w:rsid w:val="00647804"/>
    <w:rsid w:val="00650139"/>
    <w:rsid w:val="0065026D"/>
    <w:rsid w:val="00651EC4"/>
    <w:rsid w:val="0065252A"/>
    <w:rsid w:val="00652721"/>
    <w:rsid w:val="00652756"/>
    <w:rsid w:val="00652AD8"/>
    <w:rsid w:val="00652B79"/>
    <w:rsid w:val="006531D8"/>
    <w:rsid w:val="006533C3"/>
    <w:rsid w:val="00653FEF"/>
    <w:rsid w:val="00654068"/>
    <w:rsid w:val="00654704"/>
    <w:rsid w:val="00654B38"/>
    <w:rsid w:val="00654B83"/>
    <w:rsid w:val="00654D6F"/>
    <w:rsid w:val="00655061"/>
    <w:rsid w:val="0065510C"/>
    <w:rsid w:val="00655484"/>
    <w:rsid w:val="00655617"/>
    <w:rsid w:val="006559F6"/>
    <w:rsid w:val="00655B63"/>
    <w:rsid w:val="006560CE"/>
    <w:rsid w:val="006562B4"/>
    <w:rsid w:val="00656F4D"/>
    <w:rsid w:val="006571F6"/>
    <w:rsid w:val="006573C2"/>
    <w:rsid w:val="00657E70"/>
    <w:rsid w:val="0066022D"/>
    <w:rsid w:val="006602CC"/>
    <w:rsid w:val="00660452"/>
    <w:rsid w:val="0066088E"/>
    <w:rsid w:val="006608B8"/>
    <w:rsid w:val="00661190"/>
    <w:rsid w:val="006611DD"/>
    <w:rsid w:val="0066152B"/>
    <w:rsid w:val="006618CC"/>
    <w:rsid w:val="00661E76"/>
    <w:rsid w:val="00662026"/>
    <w:rsid w:val="00662111"/>
    <w:rsid w:val="00662118"/>
    <w:rsid w:val="00662425"/>
    <w:rsid w:val="00662D62"/>
    <w:rsid w:val="00662D94"/>
    <w:rsid w:val="0066313B"/>
    <w:rsid w:val="006638AD"/>
    <w:rsid w:val="006647D3"/>
    <w:rsid w:val="0066488C"/>
    <w:rsid w:val="00664BCE"/>
    <w:rsid w:val="00664BFB"/>
    <w:rsid w:val="006658A9"/>
    <w:rsid w:val="00665B0F"/>
    <w:rsid w:val="00665FE9"/>
    <w:rsid w:val="0066684F"/>
    <w:rsid w:val="00666BD3"/>
    <w:rsid w:val="00666CD4"/>
    <w:rsid w:val="00667021"/>
    <w:rsid w:val="0066732C"/>
    <w:rsid w:val="006676F8"/>
    <w:rsid w:val="006679F5"/>
    <w:rsid w:val="00667B77"/>
    <w:rsid w:val="00670325"/>
    <w:rsid w:val="00671278"/>
    <w:rsid w:val="0067145C"/>
    <w:rsid w:val="006716DA"/>
    <w:rsid w:val="00672721"/>
    <w:rsid w:val="006728ED"/>
    <w:rsid w:val="00673023"/>
    <w:rsid w:val="006730EA"/>
    <w:rsid w:val="006732B1"/>
    <w:rsid w:val="0067375E"/>
    <w:rsid w:val="00673CCF"/>
    <w:rsid w:val="00673E4B"/>
    <w:rsid w:val="006740B7"/>
    <w:rsid w:val="0067446F"/>
    <w:rsid w:val="00674536"/>
    <w:rsid w:val="006746A4"/>
    <w:rsid w:val="006746E2"/>
    <w:rsid w:val="00675230"/>
    <w:rsid w:val="006753FB"/>
    <w:rsid w:val="00675558"/>
    <w:rsid w:val="00675611"/>
    <w:rsid w:val="00675A60"/>
    <w:rsid w:val="0067628A"/>
    <w:rsid w:val="006768B8"/>
    <w:rsid w:val="0067697E"/>
    <w:rsid w:val="00677443"/>
    <w:rsid w:val="0067769A"/>
    <w:rsid w:val="00677747"/>
    <w:rsid w:val="006777D6"/>
    <w:rsid w:val="00677A23"/>
    <w:rsid w:val="00680035"/>
    <w:rsid w:val="006806A3"/>
    <w:rsid w:val="006806A6"/>
    <w:rsid w:val="0068085D"/>
    <w:rsid w:val="00681211"/>
    <w:rsid w:val="00681953"/>
    <w:rsid w:val="00681B36"/>
    <w:rsid w:val="00681D74"/>
    <w:rsid w:val="00682E14"/>
    <w:rsid w:val="00683599"/>
    <w:rsid w:val="00683B48"/>
    <w:rsid w:val="00683B5B"/>
    <w:rsid w:val="00683CB4"/>
    <w:rsid w:val="00683F94"/>
    <w:rsid w:val="00684129"/>
    <w:rsid w:val="006841B4"/>
    <w:rsid w:val="0068436C"/>
    <w:rsid w:val="006847D0"/>
    <w:rsid w:val="00684BA3"/>
    <w:rsid w:val="00685117"/>
    <w:rsid w:val="00685400"/>
    <w:rsid w:val="0068545E"/>
    <w:rsid w:val="0068581D"/>
    <w:rsid w:val="00685FD4"/>
    <w:rsid w:val="00686612"/>
    <w:rsid w:val="0068661E"/>
    <w:rsid w:val="006868D8"/>
    <w:rsid w:val="00687184"/>
    <w:rsid w:val="00687386"/>
    <w:rsid w:val="00687942"/>
    <w:rsid w:val="00690100"/>
    <w:rsid w:val="0069023C"/>
    <w:rsid w:val="006902C2"/>
    <w:rsid w:val="00690A49"/>
    <w:rsid w:val="00690A6E"/>
    <w:rsid w:val="00690BB6"/>
    <w:rsid w:val="00690CB7"/>
    <w:rsid w:val="00691B30"/>
    <w:rsid w:val="00692A4D"/>
    <w:rsid w:val="0069315E"/>
    <w:rsid w:val="00693744"/>
    <w:rsid w:val="00693953"/>
    <w:rsid w:val="00693E1F"/>
    <w:rsid w:val="00693ECB"/>
    <w:rsid w:val="00693F25"/>
    <w:rsid w:val="0069453E"/>
    <w:rsid w:val="00694626"/>
    <w:rsid w:val="00694797"/>
    <w:rsid w:val="00694BCC"/>
    <w:rsid w:val="0069522C"/>
    <w:rsid w:val="0069558F"/>
    <w:rsid w:val="006955C4"/>
    <w:rsid w:val="00695805"/>
    <w:rsid w:val="00695887"/>
    <w:rsid w:val="006960F9"/>
    <w:rsid w:val="0069690E"/>
    <w:rsid w:val="00696B38"/>
    <w:rsid w:val="00697733"/>
    <w:rsid w:val="006A0D3D"/>
    <w:rsid w:val="006A0F40"/>
    <w:rsid w:val="006A1035"/>
    <w:rsid w:val="006A10EB"/>
    <w:rsid w:val="006A13D9"/>
    <w:rsid w:val="006A254E"/>
    <w:rsid w:val="006A29C7"/>
    <w:rsid w:val="006A2B44"/>
    <w:rsid w:val="006A2C30"/>
    <w:rsid w:val="006A301C"/>
    <w:rsid w:val="006A30E9"/>
    <w:rsid w:val="006A3193"/>
    <w:rsid w:val="006A3E2B"/>
    <w:rsid w:val="006A4363"/>
    <w:rsid w:val="006A459D"/>
    <w:rsid w:val="006A4A19"/>
    <w:rsid w:val="006A6469"/>
    <w:rsid w:val="006A662C"/>
    <w:rsid w:val="006A6E17"/>
    <w:rsid w:val="006A7266"/>
    <w:rsid w:val="006A731A"/>
    <w:rsid w:val="006B0BAE"/>
    <w:rsid w:val="006B0E76"/>
    <w:rsid w:val="006B120D"/>
    <w:rsid w:val="006B17E7"/>
    <w:rsid w:val="006B19E8"/>
    <w:rsid w:val="006B1A8A"/>
    <w:rsid w:val="006B1FD5"/>
    <w:rsid w:val="006B230E"/>
    <w:rsid w:val="006B2625"/>
    <w:rsid w:val="006B3CC8"/>
    <w:rsid w:val="006B42F0"/>
    <w:rsid w:val="006B540C"/>
    <w:rsid w:val="006B555A"/>
    <w:rsid w:val="006B570F"/>
    <w:rsid w:val="006B58DF"/>
    <w:rsid w:val="006B600A"/>
    <w:rsid w:val="006B6635"/>
    <w:rsid w:val="006B6FCE"/>
    <w:rsid w:val="006B7D22"/>
    <w:rsid w:val="006B7D2C"/>
    <w:rsid w:val="006C0799"/>
    <w:rsid w:val="006C1019"/>
    <w:rsid w:val="006C1A9D"/>
    <w:rsid w:val="006C22FA"/>
    <w:rsid w:val="006C2679"/>
    <w:rsid w:val="006C2BB5"/>
    <w:rsid w:val="006C2BEE"/>
    <w:rsid w:val="006C2C49"/>
    <w:rsid w:val="006C30CA"/>
    <w:rsid w:val="006C36A2"/>
    <w:rsid w:val="006C3AD8"/>
    <w:rsid w:val="006C3CF5"/>
    <w:rsid w:val="006C4516"/>
    <w:rsid w:val="006C455E"/>
    <w:rsid w:val="006C5363"/>
    <w:rsid w:val="006C5958"/>
    <w:rsid w:val="006C59B5"/>
    <w:rsid w:val="006C59C2"/>
    <w:rsid w:val="006C5B4F"/>
    <w:rsid w:val="006C5DFA"/>
    <w:rsid w:val="006C5E5C"/>
    <w:rsid w:val="006C6257"/>
    <w:rsid w:val="006C63D3"/>
    <w:rsid w:val="006C63E5"/>
    <w:rsid w:val="006C643C"/>
    <w:rsid w:val="006C6E3A"/>
    <w:rsid w:val="006C6FD7"/>
    <w:rsid w:val="006C77B8"/>
    <w:rsid w:val="006D00DB"/>
    <w:rsid w:val="006D01EF"/>
    <w:rsid w:val="006D0361"/>
    <w:rsid w:val="006D0408"/>
    <w:rsid w:val="006D0564"/>
    <w:rsid w:val="006D06CB"/>
    <w:rsid w:val="006D0728"/>
    <w:rsid w:val="006D081D"/>
    <w:rsid w:val="006D16B0"/>
    <w:rsid w:val="006D16EC"/>
    <w:rsid w:val="006D1708"/>
    <w:rsid w:val="006D1770"/>
    <w:rsid w:val="006D17E3"/>
    <w:rsid w:val="006D1DDE"/>
    <w:rsid w:val="006D2182"/>
    <w:rsid w:val="006D2444"/>
    <w:rsid w:val="006D254B"/>
    <w:rsid w:val="006D266E"/>
    <w:rsid w:val="006D289B"/>
    <w:rsid w:val="006D2AF3"/>
    <w:rsid w:val="006D35A7"/>
    <w:rsid w:val="006D3BE1"/>
    <w:rsid w:val="006D3E4F"/>
    <w:rsid w:val="006D48FC"/>
    <w:rsid w:val="006D49BA"/>
    <w:rsid w:val="006D622D"/>
    <w:rsid w:val="006D62BC"/>
    <w:rsid w:val="006D6450"/>
    <w:rsid w:val="006D6780"/>
    <w:rsid w:val="006D6847"/>
    <w:rsid w:val="006D6939"/>
    <w:rsid w:val="006D7053"/>
    <w:rsid w:val="006D742F"/>
    <w:rsid w:val="006D78E4"/>
    <w:rsid w:val="006D7D1F"/>
    <w:rsid w:val="006D7EB0"/>
    <w:rsid w:val="006E0138"/>
    <w:rsid w:val="006E0311"/>
    <w:rsid w:val="006E032F"/>
    <w:rsid w:val="006E05FD"/>
    <w:rsid w:val="006E0BB0"/>
    <w:rsid w:val="006E0F39"/>
    <w:rsid w:val="006E11DF"/>
    <w:rsid w:val="006E12C3"/>
    <w:rsid w:val="006E1A7F"/>
    <w:rsid w:val="006E1AEF"/>
    <w:rsid w:val="006E2178"/>
    <w:rsid w:val="006E2529"/>
    <w:rsid w:val="006E45F3"/>
    <w:rsid w:val="006E45FC"/>
    <w:rsid w:val="006E4A2F"/>
    <w:rsid w:val="006E4CF2"/>
    <w:rsid w:val="006E4ED4"/>
    <w:rsid w:val="006E52CD"/>
    <w:rsid w:val="006E590A"/>
    <w:rsid w:val="006E5AE2"/>
    <w:rsid w:val="006E5CD2"/>
    <w:rsid w:val="006E5E19"/>
    <w:rsid w:val="006E61C3"/>
    <w:rsid w:val="006E62CA"/>
    <w:rsid w:val="006E6E7E"/>
    <w:rsid w:val="006E797F"/>
    <w:rsid w:val="006E799D"/>
    <w:rsid w:val="006E7E2A"/>
    <w:rsid w:val="006F01DF"/>
    <w:rsid w:val="006F0593"/>
    <w:rsid w:val="006F0D37"/>
    <w:rsid w:val="006F1064"/>
    <w:rsid w:val="006F1107"/>
    <w:rsid w:val="006F11D3"/>
    <w:rsid w:val="006F1685"/>
    <w:rsid w:val="006F1B9E"/>
    <w:rsid w:val="006F1C69"/>
    <w:rsid w:val="006F1EB7"/>
    <w:rsid w:val="006F25DA"/>
    <w:rsid w:val="006F27C2"/>
    <w:rsid w:val="006F30D1"/>
    <w:rsid w:val="006F314E"/>
    <w:rsid w:val="006F3331"/>
    <w:rsid w:val="006F3FBA"/>
    <w:rsid w:val="006F4366"/>
    <w:rsid w:val="006F44AB"/>
    <w:rsid w:val="006F52E5"/>
    <w:rsid w:val="006F6066"/>
    <w:rsid w:val="006F621A"/>
    <w:rsid w:val="006F6850"/>
    <w:rsid w:val="006F6F6A"/>
    <w:rsid w:val="006F707E"/>
    <w:rsid w:val="006F749F"/>
    <w:rsid w:val="006F7785"/>
    <w:rsid w:val="007001DC"/>
    <w:rsid w:val="0070027E"/>
    <w:rsid w:val="007004C1"/>
    <w:rsid w:val="007005C5"/>
    <w:rsid w:val="00700C46"/>
    <w:rsid w:val="00701A78"/>
    <w:rsid w:val="00701D5E"/>
    <w:rsid w:val="00702054"/>
    <w:rsid w:val="007025CB"/>
    <w:rsid w:val="00702760"/>
    <w:rsid w:val="0070278F"/>
    <w:rsid w:val="0070281F"/>
    <w:rsid w:val="0070287B"/>
    <w:rsid w:val="007034AA"/>
    <w:rsid w:val="007034C9"/>
    <w:rsid w:val="00703C9D"/>
    <w:rsid w:val="00703CD6"/>
    <w:rsid w:val="00703E30"/>
    <w:rsid w:val="007043CB"/>
    <w:rsid w:val="007044BE"/>
    <w:rsid w:val="0070490C"/>
    <w:rsid w:val="00704F79"/>
    <w:rsid w:val="00705265"/>
    <w:rsid w:val="0070537D"/>
    <w:rsid w:val="00705C38"/>
    <w:rsid w:val="0070600C"/>
    <w:rsid w:val="00706042"/>
    <w:rsid w:val="007061BF"/>
    <w:rsid w:val="0070639B"/>
    <w:rsid w:val="00706465"/>
    <w:rsid w:val="00706773"/>
    <w:rsid w:val="0070695A"/>
    <w:rsid w:val="00706A06"/>
    <w:rsid w:val="00706CDD"/>
    <w:rsid w:val="00706F01"/>
    <w:rsid w:val="007071FD"/>
    <w:rsid w:val="0070742D"/>
    <w:rsid w:val="0070782D"/>
    <w:rsid w:val="00707AEC"/>
    <w:rsid w:val="00707C16"/>
    <w:rsid w:val="007103ED"/>
    <w:rsid w:val="007109C2"/>
    <w:rsid w:val="00711226"/>
    <w:rsid w:val="00711340"/>
    <w:rsid w:val="0071233D"/>
    <w:rsid w:val="007124DC"/>
    <w:rsid w:val="00712614"/>
    <w:rsid w:val="00712629"/>
    <w:rsid w:val="00712A40"/>
    <w:rsid w:val="00712C42"/>
    <w:rsid w:val="00713DE4"/>
    <w:rsid w:val="00713ED2"/>
    <w:rsid w:val="00714BA4"/>
    <w:rsid w:val="00714C2A"/>
    <w:rsid w:val="00714C47"/>
    <w:rsid w:val="00714D34"/>
    <w:rsid w:val="00714D80"/>
    <w:rsid w:val="00715519"/>
    <w:rsid w:val="007156AA"/>
    <w:rsid w:val="00715978"/>
    <w:rsid w:val="00715BE1"/>
    <w:rsid w:val="00715C52"/>
    <w:rsid w:val="00716462"/>
    <w:rsid w:val="0071687E"/>
    <w:rsid w:val="00716A3E"/>
    <w:rsid w:val="00716B29"/>
    <w:rsid w:val="00716D79"/>
    <w:rsid w:val="00716F8C"/>
    <w:rsid w:val="007176F2"/>
    <w:rsid w:val="00717873"/>
    <w:rsid w:val="00720505"/>
    <w:rsid w:val="007207F7"/>
    <w:rsid w:val="00721084"/>
    <w:rsid w:val="00721262"/>
    <w:rsid w:val="007219B5"/>
    <w:rsid w:val="00721BF0"/>
    <w:rsid w:val="00721D9B"/>
    <w:rsid w:val="00722121"/>
    <w:rsid w:val="007224B9"/>
    <w:rsid w:val="00722642"/>
    <w:rsid w:val="00722CF7"/>
    <w:rsid w:val="00722F94"/>
    <w:rsid w:val="00723AA7"/>
    <w:rsid w:val="00723B41"/>
    <w:rsid w:val="00723FFF"/>
    <w:rsid w:val="0072432E"/>
    <w:rsid w:val="007249B8"/>
    <w:rsid w:val="00725068"/>
    <w:rsid w:val="00725691"/>
    <w:rsid w:val="00725E1C"/>
    <w:rsid w:val="00726036"/>
    <w:rsid w:val="00726279"/>
    <w:rsid w:val="00726A9B"/>
    <w:rsid w:val="007273E6"/>
    <w:rsid w:val="0072750A"/>
    <w:rsid w:val="00727530"/>
    <w:rsid w:val="00730F9D"/>
    <w:rsid w:val="00731E7C"/>
    <w:rsid w:val="007329EF"/>
    <w:rsid w:val="0073327A"/>
    <w:rsid w:val="00733AFD"/>
    <w:rsid w:val="00733C8E"/>
    <w:rsid w:val="0073491D"/>
    <w:rsid w:val="00734EBE"/>
    <w:rsid w:val="0073521E"/>
    <w:rsid w:val="00735411"/>
    <w:rsid w:val="007354BC"/>
    <w:rsid w:val="0073556B"/>
    <w:rsid w:val="00735EBF"/>
    <w:rsid w:val="00735FB9"/>
    <w:rsid w:val="00736DD8"/>
    <w:rsid w:val="007373E8"/>
    <w:rsid w:val="0073741F"/>
    <w:rsid w:val="0073756B"/>
    <w:rsid w:val="00740171"/>
    <w:rsid w:val="0074076A"/>
    <w:rsid w:val="0074083A"/>
    <w:rsid w:val="00740CEC"/>
    <w:rsid w:val="007413C9"/>
    <w:rsid w:val="00741AF4"/>
    <w:rsid w:val="00741DCC"/>
    <w:rsid w:val="00741EFF"/>
    <w:rsid w:val="0074203A"/>
    <w:rsid w:val="00742248"/>
    <w:rsid w:val="007426CD"/>
    <w:rsid w:val="007427B5"/>
    <w:rsid w:val="00742865"/>
    <w:rsid w:val="0074296C"/>
    <w:rsid w:val="00742C83"/>
    <w:rsid w:val="00743226"/>
    <w:rsid w:val="0074360F"/>
    <w:rsid w:val="007436FF"/>
    <w:rsid w:val="00743F9C"/>
    <w:rsid w:val="00744428"/>
    <w:rsid w:val="00744A64"/>
    <w:rsid w:val="00744C8A"/>
    <w:rsid w:val="00744D47"/>
    <w:rsid w:val="00744EA0"/>
    <w:rsid w:val="007450B1"/>
    <w:rsid w:val="00745446"/>
    <w:rsid w:val="00745FB6"/>
    <w:rsid w:val="0074629D"/>
    <w:rsid w:val="0074637D"/>
    <w:rsid w:val="0074638D"/>
    <w:rsid w:val="00746484"/>
    <w:rsid w:val="00746BBF"/>
    <w:rsid w:val="0074702E"/>
    <w:rsid w:val="0074704F"/>
    <w:rsid w:val="00747620"/>
    <w:rsid w:val="00747D9D"/>
    <w:rsid w:val="00747F48"/>
    <w:rsid w:val="00747F4C"/>
    <w:rsid w:val="0075084C"/>
    <w:rsid w:val="00750B03"/>
    <w:rsid w:val="00751067"/>
    <w:rsid w:val="00751091"/>
    <w:rsid w:val="00751B83"/>
    <w:rsid w:val="00751D92"/>
    <w:rsid w:val="00751EB1"/>
    <w:rsid w:val="00752967"/>
    <w:rsid w:val="00753714"/>
    <w:rsid w:val="00753762"/>
    <w:rsid w:val="00754359"/>
    <w:rsid w:val="00754371"/>
    <w:rsid w:val="00754411"/>
    <w:rsid w:val="00754BD9"/>
    <w:rsid w:val="00754E7A"/>
    <w:rsid w:val="0075502F"/>
    <w:rsid w:val="007551BF"/>
    <w:rsid w:val="0075540C"/>
    <w:rsid w:val="00755CAF"/>
    <w:rsid w:val="00755DB1"/>
    <w:rsid w:val="007561EE"/>
    <w:rsid w:val="007570B7"/>
    <w:rsid w:val="007571A2"/>
    <w:rsid w:val="00757425"/>
    <w:rsid w:val="007574FC"/>
    <w:rsid w:val="0076039D"/>
    <w:rsid w:val="00760975"/>
    <w:rsid w:val="0076167C"/>
    <w:rsid w:val="00761A41"/>
    <w:rsid w:val="00761A71"/>
    <w:rsid w:val="00761FDA"/>
    <w:rsid w:val="007621FF"/>
    <w:rsid w:val="007634E3"/>
    <w:rsid w:val="0076374D"/>
    <w:rsid w:val="007640C2"/>
    <w:rsid w:val="00764194"/>
    <w:rsid w:val="00765ED3"/>
    <w:rsid w:val="00766420"/>
    <w:rsid w:val="0076681D"/>
    <w:rsid w:val="00766A65"/>
    <w:rsid w:val="00766EF6"/>
    <w:rsid w:val="007670FE"/>
    <w:rsid w:val="007671F5"/>
    <w:rsid w:val="007676B8"/>
    <w:rsid w:val="007704BC"/>
    <w:rsid w:val="00770688"/>
    <w:rsid w:val="00771664"/>
    <w:rsid w:val="0077175C"/>
    <w:rsid w:val="00771870"/>
    <w:rsid w:val="00771BF9"/>
    <w:rsid w:val="00772436"/>
    <w:rsid w:val="007726A8"/>
    <w:rsid w:val="007726F0"/>
    <w:rsid w:val="00772F8A"/>
    <w:rsid w:val="007732F6"/>
    <w:rsid w:val="007739C6"/>
    <w:rsid w:val="00773F94"/>
    <w:rsid w:val="007746B2"/>
    <w:rsid w:val="00774889"/>
    <w:rsid w:val="00774EAF"/>
    <w:rsid w:val="00774FF5"/>
    <w:rsid w:val="007750B3"/>
    <w:rsid w:val="0077559C"/>
    <w:rsid w:val="00775F76"/>
    <w:rsid w:val="00776AEA"/>
    <w:rsid w:val="00777149"/>
    <w:rsid w:val="0077776D"/>
    <w:rsid w:val="00777BA0"/>
    <w:rsid w:val="007803BD"/>
    <w:rsid w:val="00780B3E"/>
    <w:rsid w:val="007811DC"/>
    <w:rsid w:val="007819D5"/>
    <w:rsid w:val="007820FA"/>
    <w:rsid w:val="0078219C"/>
    <w:rsid w:val="0078242F"/>
    <w:rsid w:val="007824E5"/>
    <w:rsid w:val="00782598"/>
    <w:rsid w:val="0078285F"/>
    <w:rsid w:val="00783207"/>
    <w:rsid w:val="00783E1D"/>
    <w:rsid w:val="007844D4"/>
    <w:rsid w:val="0078483B"/>
    <w:rsid w:val="00784EED"/>
    <w:rsid w:val="00785442"/>
    <w:rsid w:val="00785900"/>
    <w:rsid w:val="00785E1C"/>
    <w:rsid w:val="0078637B"/>
    <w:rsid w:val="00786481"/>
    <w:rsid w:val="00786630"/>
    <w:rsid w:val="0078684E"/>
    <w:rsid w:val="00786958"/>
    <w:rsid w:val="00786E71"/>
    <w:rsid w:val="00787E7C"/>
    <w:rsid w:val="007900F4"/>
    <w:rsid w:val="00790192"/>
    <w:rsid w:val="0079022D"/>
    <w:rsid w:val="00790B16"/>
    <w:rsid w:val="0079162F"/>
    <w:rsid w:val="00791654"/>
    <w:rsid w:val="007921E6"/>
    <w:rsid w:val="0079332E"/>
    <w:rsid w:val="00793938"/>
    <w:rsid w:val="00793B38"/>
    <w:rsid w:val="00793F5F"/>
    <w:rsid w:val="00793FC8"/>
    <w:rsid w:val="007946E4"/>
    <w:rsid w:val="00794924"/>
    <w:rsid w:val="00794FF8"/>
    <w:rsid w:val="0079527E"/>
    <w:rsid w:val="00795FB7"/>
    <w:rsid w:val="0079741C"/>
    <w:rsid w:val="007976F0"/>
    <w:rsid w:val="007A02E9"/>
    <w:rsid w:val="007A050E"/>
    <w:rsid w:val="007A0BC2"/>
    <w:rsid w:val="007A1314"/>
    <w:rsid w:val="007A1574"/>
    <w:rsid w:val="007A1F44"/>
    <w:rsid w:val="007A23FF"/>
    <w:rsid w:val="007A28BA"/>
    <w:rsid w:val="007A295B"/>
    <w:rsid w:val="007A2C9A"/>
    <w:rsid w:val="007A3265"/>
    <w:rsid w:val="007A3424"/>
    <w:rsid w:val="007A35EF"/>
    <w:rsid w:val="007A383A"/>
    <w:rsid w:val="007A43A2"/>
    <w:rsid w:val="007A49DD"/>
    <w:rsid w:val="007A4D04"/>
    <w:rsid w:val="007A5BDD"/>
    <w:rsid w:val="007A6604"/>
    <w:rsid w:val="007A6D86"/>
    <w:rsid w:val="007A7A96"/>
    <w:rsid w:val="007B03AF"/>
    <w:rsid w:val="007B0561"/>
    <w:rsid w:val="007B0D3D"/>
    <w:rsid w:val="007B1543"/>
    <w:rsid w:val="007B1792"/>
    <w:rsid w:val="007B1AC0"/>
    <w:rsid w:val="007B2376"/>
    <w:rsid w:val="007B25FE"/>
    <w:rsid w:val="007B270A"/>
    <w:rsid w:val="007B2D3B"/>
    <w:rsid w:val="007B3A75"/>
    <w:rsid w:val="007B3B76"/>
    <w:rsid w:val="007B3E5A"/>
    <w:rsid w:val="007B3F78"/>
    <w:rsid w:val="007B47CA"/>
    <w:rsid w:val="007B49ED"/>
    <w:rsid w:val="007B4CEA"/>
    <w:rsid w:val="007B52CD"/>
    <w:rsid w:val="007B5A19"/>
    <w:rsid w:val="007B5E67"/>
    <w:rsid w:val="007B61FA"/>
    <w:rsid w:val="007B67AB"/>
    <w:rsid w:val="007B67B8"/>
    <w:rsid w:val="007B6DB7"/>
    <w:rsid w:val="007B6F22"/>
    <w:rsid w:val="007B7689"/>
    <w:rsid w:val="007B76EB"/>
    <w:rsid w:val="007B7DC1"/>
    <w:rsid w:val="007B7EDB"/>
    <w:rsid w:val="007C04F2"/>
    <w:rsid w:val="007C0DB2"/>
    <w:rsid w:val="007C1019"/>
    <w:rsid w:val="007C169D"/>
    <w:rsid w:val="007C16A6"/>
    <w:rsid w:val="007C19AD"/>
    <w:rsid w:val="007C1ED2"/>
    <w:rsid w:val="007C2066"/>
    <w:rsid w:val="007C23A0"/>
    <w:rsid w:val="007C24C4"/>
    <w:rsid w:val="007C282D"/>
    <w:rsid w:val="007C28BB"/>
    <w:rsid w:val="007C2CC3"/>
    <w:rsid w:val="007C2EFB"/>
    <w:rsid w:val="007C2F81"/>
    <w:rsid w:val="007C3394"/>
    <w:rsid w:val="007C3598"/>
    <w:rsid w:val="007C35A5"/>
    <w:rsid w:val="007C360A"/>
    <w:rsid w:val="007C3624"/>
    <w:rsid w:val="007C3676"/>
    <w:rsid w:val="007C369C"/>
    <w:rsid w:val="007C3F4F"/>
    <w:rsid w:val="007C3FA8"/>
    <w:rsid w:val="007C4071"/>
    <w:rsid w:val="007C469E"/>
    <w:rsid w:val="007C484E"/>
    <w:rsid w:val="007C4EFE"/>
    <w:rsid w:val="007C57B3"/>
    <w:rsid w:val="007C5EF5"/>
    <w:rsid w:val="007C6839"/>
    <w:rsid w:val="007C68DA"/>
    <w:rsid w:val="007C6D23"/>
    <w:rsid w:val="007C7037"/>
    <w:rsid w:val="007C71B8"/>
    <w:rsid w:val="007C78DD"/>
    <w:rsid w:val="007D00BD"/>
    <w:rsid w:val="007D0374"/>
    <w:rsid w:val="007D0A50"/>
    <w:rsid w:val="007D0F14"/>
    <w:rsid w:val="007D106B"/>
    <w:rsid w:val="007D11BF"/>
    <w:rsid w:val="007D229A"/>
    <w:rsid w:val="007D2736"/>
    <w:rsid w:val="007D2F44"/>
    <w:rsid w:val="007D2F4D"/>
    <w:rsid w:val="007D31AC"/>
    <w:rsid w:val="007D349D"/>
    <w:rsid w:val="007D3BF5"/>
    <w:rsid w:val="007D4178"/>
    <w:rsid w:val="007D4D33"/>
    <w:rsid w:val="007D5092"/>
    <w:rsid w:val="007D5DBF"/>
    <w:rsid w:val="007D63B2"/>
    <w:rsid w:val="007D64F4"/>
    <w:rsid w:val="007D6B4B"/>
    <w:rsid w:val="007D7175"/>
    <w:rsid w:val="007D721E"/>
    <w:rsid w:val="007D758C"/>
    <w:rsid w:val="007D76DE"/>
    <w:rsid w:val="007E0422"/>
    <w:rsid w:val="007E1369"/>
    <w:rsid w:val="007E1797"/>
    <w:rsid w:val="007E1A1B"/>
    <w:rsid w:val="007E1A88"/>
    <w:rsid w:val="007E2B2A"/>
    <w:rsid w:val="007E3161"/>
    <w:rsid w:val="007E44FD"/>
    <w:rsid w:val="007E49E3"/>
    <w:rsid w:val="007E4C88"/>
    <w:rsid w:val="007E5254"/>
    <w:rsid w:val="007E585E"/>
    <w:rsid w:val="007E5C87"/>
    <w:rsid w:val="007E667C"/>
    <w:rsid w:val="007E7DDF"/>
    <w:rsid w:val="007F0440"/>
    <w:rsid w:val="007F0687"/>
    <w:rsid w:val="007F0764"/>
    <w:rsid w:val="007F0BB2"/>
    <w:rsid w:val="007F1153"/>
    <w:rsid w:val="007F11C8"/>
    <w:rsid w:val="007F1795"/>
    <w:rsid w:val="007F19C9"/>
    <w:rsid w:val="007F1C5A"/>
    <w:rsid w:val="007F1CFB"/>
    <w:rsid w:val="007F20F2"/>
    <w:rsid w:val="007F220B"/>
    <w:rsid w:val="007F2272"/>
    <w:rsid w:val="007F238A"/>
    <w:rsid w:val="007F263C"/>
    <w:rsid w:val="007F27DD"/>
    <w:rsid w:val="007F3551"/>
    <w:rsid w:val="007F3968"/>
    <w:rsid w:val="007F42EF"/>
    <w:rsid w:val="007F4EE9"/>
    <w:rsid w:val="007F5200"/>
    <w:rsid w:val="007F614B"/>
    <w:rsid w:val="007F6880"/>
    <w:rsid w:val="007F6D70"/>
    <w:rsid w:val="007F6E71"/>
    <w:rsid w:val="007F6EE3"/>
    <w:rsid w:val="007F769B"/>
    <w:rsid w:val="007F76B4"/>
    <w:rsid w:val="007F7CA4"/>
    <w:rsid w:val="00800165"/>
    <w:rsid w:val="008001B4"/>
    <w:rsid w:val="00800769"/>
    <w:rsid w:val="00800B00"/>
    <w:rsid w:val="00800B12"/>
    <w:rsid w:val="00800ED2"/>
    <w:rsid w:val="0080189E"/>
    <w:rsid w:val="00801E5B"/>
    <w:rsid w:val="008029D7"/>
    <w:rsid w:val="00802D13"/>
    <w:rsid w:val="00802E74"/>
    <w:rsid w:val="008038A8"/>
    <w:rsid w:val="00804320"/>
    <w:rsid w:val="00804B92"/>
    <w:rsid w:val="00804CA3"/>
    <w:rsid w:val="00804E21"/>
    <w:rsid w:val="00805092"/>
    <w:rsid w:val="00805566"/>
    <w:rsid w:val="008055F3"/>
    <w:rsid w:val="00805B52"/>
    <w:rsid w:val="00805CB1"/>
    <w:rsid w:val="00806AAF"/>
    <w:rsid w:val="00806E6C"/>
    <w:rsid w:val="008070AC"/>
    <w:rsid w:val="0080741A"/>
    <w:rsid w:val="008075F9"/>
    <w:rsid w:val="008076D0"/>
    <w:rsid w:val="00807C29"/>
    <w:rsid w:val="008101FD"/>
    <w:rsid w:val="00810335"/>
    <w:rsid w:val="00810351"/>
    <w:rsid w:val="0081098D"/>
    <w:rsid w:val="00810B75"/>
    <w:rsid w:val="00810CB9"/>
    <w:rsid w:val="00810D8D"/>
    <w:rsid w:val="00811835"/>
    <w:rsid w:val="00812077"/>
    <w:rsid w:val="00812342"/>
    <w:rsid w:val="0081326E"/>
    <w:rsid w:val="00813F4B"/>
    <w:rsid w:val="0081565E"/>
    <w:rsid w:val="0081581D"/>
    <w:rsid w:val="00815E4C"/>
    <w:rsid w:val="00816685"/>
    <w:rsid w:val="00816961"/>
    <w:rsid w:val="00816F33"/>
    <w:rsid w:val="00817039"/>
    <w:rsid w:val="00817155"/>
    <w:rsid w:val="008172BE"/>
    <w:rsid w:val="008176C9"/>
    <w:rsid w:val="00817821"/>
    <w:rsid w:val="00817B71"/>
    <w:rsid w:val="00817D81"/>
    <w:rsid w:val="00820244"/>
    <w:rsid w:val="008206DA"/>
    <w:rsid w:val="00821EE1"/>
    <w:rsid w:val="008221B3"/>
    <w:rsid w:val="0082231F"/>
    <w:rsid w:val="0082248E"/>
    <w:rsid w:val="008227D7"/>
    <w:rsid w:val="00822B54"/>
    <w:rsid w:val="008237C0"/>
    <w:rsid w:val="00823FB7"/>
    <w:rsid w:val="008242B2"/>
    <w:rsid w:val="0082439F"/>
    <w:rsid w:val="0082465F"/>
    <w:rsid w:val="0082486A"/>
    <w:rsid w:val="0082494D"/>
    <w:rsid w:val="00824FDF"/>
    <w:rsid w:val="0082506C"/>
    <w:rsid w:val="00825125"/>
    <w:rsid w:val="00825411"/>
    <w:rsid w:val="008257CC"/>
    <w:rsid w:val="008263A1"/>
    <w:rsid w:val="00826D0E"/>
    <w:rsid w:val="00826E0C"/>
    <w:rsid w:val="008274BF"/>
    <w:rsid w:val="0083081F"/>
    <w:rsid w:val="00830DC3"/>
    <w:rsid w:val="008313DE"/>
    <w:rsid w:val="00831555"/>
    <w:rsid w:val="00831B28"/>
    <w:rsid w:val="00831E3B"/>
    <w:rsid w:val="00831F3A"/>
    <w:rsid w:val="00831F52"/>
    <w:rsid w:val="0083208B"/>
    <w:rsid w:val="00832154"/>
    <w:rsid w:val="00832DA6"/>
    <w:rsid w:val="00832EA5"/>
    <w:rsid w:val="00832F5C"/>
    <w:rsid w:val="0083380F"/>
    <w:rsid w:val="0083384E"/>
    <w:rsid w:val="00833BE0"/>
    <w:rsid w:val="00833C47"/>
    <w:rsid w:val="00834212"/>
    <w:rsid w:val="008344A7"/>
    <w:rsid w:val="008349B9"/>
    <w:rsid w:val="00834C6A"/>
    <w:rsid w:val="00835689"/>
    <w:rsid w:val="008357B6"/>
    <w:rsid w:val="008359E0"/>
    <w:rsid w:val="008360AB"/>
    <w:rsid w:val="00837230"/>
    <w:rsid w:val="008376F6"/>
    <w:rsid w:val="008376FE"/>
    <w:rsid w:val="00837CB7"/>
    <w:rsid w:val="00837D5B"/>
    <w:rsid w:val="00840607"/>
    <w:rsid w:val="008406DF"/>
    <w:rsid w:val="00841399"/>
    <w:rsid w:val="00841CD2"/>
    <w:rsid w:val="00841CF8"/>
    <w:rsid w:val="008424A3"/>
    <w:rsid w:val="00842B77"/>
    <w:rsid w:val="0084309F"/>
    <w:rsid w:val="00843956"/>
    <w:rsid w:val="00844238"/>
    <w:rsid w:val="008445F1"/>
    <w:rsid w:val="0084492F"/>
    <w:rsid w:val="00844D3A"/>
    <w:rsid w:val="00845654"/>
    <w:rsid w:val="0084597F"/>
    <w:rsid w:val="008459DD"/>
    <w:rsid w:val="00845C12"/>
    <w:rsid w:val="00845E69"/>
    <w:rsid w:val="008464BD"/>
    <w:rsid w:val="008469D9"/>
    <w:rsid w:val="00846C75"/>
    <w:rsid w:val="00846DC0"/>
    <w:rsid w:val="00846F91"/>
    <w:rsid w:val="008474A7"/>
    <w:rsid w:val="008501C3"/>
    <w:rsid w:val="008502C6"/>
    <w:rsid w:val="008506B6"/>
    <w:rsid w:val="00850AE0"/>
    <w:rsid w:val="00850F6C"/>
    <w:rsid w:val="008524D2"/>
    <w:rsid w:val="00852E19"/>
    <w:rsid w:val="00852E2E"/>
    <w:rsid w:val="008531ED"/>
    <w:rsid w:val="00855527"/>
    <w:rsid w:val="0085560C"/>
    <w:rsid w:val="00855627"/>
    <w:rsid w:val="00856833"/>
    <w:rsid w:val="00856840"/>
    <w:rsid w:val="008570D3"/>
    <w:rsid w:val="008572BA"/>
    <w:rsid w:val="00857429"/>
    <w:rsid w:val="0086019B"/>
    <w:rsid w:val="0086087C"/>
    <w:rsid w:val="008608DC"/>
    <w:rsid w:val="00860C1F"/>
    <w:rsid w:val="00860D8E"/>
    <w:rsid w:val="00860E8D"/>
    <w:rsid w:val="0086124A"/>
    <w:rsid w:val="00861F11"/>
    <w:rsid w:val="0086275E"/>
    <w:rsid w:val="00862D1A"/>
    <w:rsid w:val="00862FD0"/>
    <w:rsid w:val="00863309"/>
    <w:rsid w:val="00863AE6"/>
    <w:rsid w:val="00864051"/>
    <w:rsid w:val="008641B9"/>
    <w:rsid w:val="00864440"/>
    <w:rsid w:val="00864ACC"/>
    <w:rsid w:val="00864D57"/>
    <w:rsid w:val="00864D76"/>
    <w:rsid w:val="008650FC"/>
    <w:rsid w:val="008658CB"/>
    <w:rsid w:val="00865D01"/>
    <w:rsid w:val="0086639A"/>
    <w:rsid w:val="0086674E"/>
    <w:rsid w:val="00866891"/>
    <w:rsid w:val="00866EB3"/>
    <w:rsid w:val="0086701A"/>
    <w:rsid w:val="008677C5"/>
    <w:rsid w:val="00867BD2"/>
    <w:rsid w:val="008700DD"/>
    <w:rsid w:val="00870389"/>
    <w:rsid w:val="0087061F"/>
    <w:rsid w:val="00870D6A"/>
    <w:rsid w:val="008712FD"/>
    <w:rsid w:val="008716A1"/>
    <w:rsid w:val="00871CD4"/>
    <w:rsid w:val="008721DA"/>
    <w:rsid w:val="00872A9F"/>
    <w:rsid w:val="00872D3F"/>
    <w:rsid w:val="00873282"/>
    <w:rsid w:val="008733E4"/>
    <w:rsid w:val="008738A5"/>
    <w:rsid w:val="00873ABD"/>
    <w:rsid w:val="00873F15"/>
    <w:rsid w:val="00873F8B"/>
    <w:rsid w:val="0087406F"/>
    <w:rsid w:val="00874096"/>
    <w:rsid w:val="00874623"/>
    <w:rsid w:val="00874675"/>
    <w:rsid w:val="00874B2A"/>
    <w:rsid w:val="0087521C"/>
    <w:rsid w:val="0087535B"/>
    <w:rsid w:val="008756A4"/>
    <w:rsid w:val="0087575D"/>
    <w:rsid w:val="008759CE"/>
    <w:rsid w:val="00875F73"/>
    <w:rsid w:val="00876C41"/>
    <w:rsid w:val="00877643"/>
    <w:rsid w:val="00877B6F"/>
    <w:rsid w:val="00877D2A"/>
    <w:rsid w:val="00877F1E"/>
    <w:rsid w:val="008802F0"/>
    <w:rsid w:val="00880375"/>
    <w:rsid w:val="00880822"/>
    <w:rsid w:val="00880F30"/>
    <w:rsid w:val="0088135B"/>
    <w:rsid w:val="00882031"/>
    <w:rsid w:val="00882445"/>
    <w:rsid w:val="008833E8"/>
    <w:rsid w:val="00883C76"/>
    <w:rsid w:val="00884E0C"/>
    <w:rsid w:val="008854E2"/>
    <w:rsid w:val="00885649"/>
    <w:rsid w:val="008861A3"/>
    <w:rsid w:val="008865A4"/>
    <w:rsid w:val="00886BF5"/>
    <w:rsid w:val="00886F81"/>
    <w:rsid w:val="008870AA"/>
    <w:rsid w:val="00887B48"/>
    <w:rsid w:val="008902F1"/>
    <w:rsid w:val="00890736"/>
    <w:rsid w:val="00890911"/>
    <w:rsid w:val="008909C3"/>
    <w:rsid w:val="00890CD2"/>
    <w:rsid w:val="00890D3C"/>
    <w:rsid w:val="00890DE1"/>
    <w:rsid w:val="00891586"/>
    <w:rsid w:val="00891632"/>
    <w:rsid w:val="0089176E"/>
    <w:rsid w:val="008917E0"/>
    <w:rsid w:val="00891E31"/>
    <w:rsid w:val="00892062"/>
    <w:rsid w:val="0089214A"/>
    <w:rsid w:val="00892365"/>
    <w:rsid w:val="00892483"/>
    <w:rsid w:val="00892544"/>
    <w:rsid w:val="00892AC1"/>
    <w:rsid w:val="00892BE5"/>
    <w:rsid w:val="00892EE9"/>
    <w:rsid w:val="00892F5C"/>
    <w:rsid w:val="00892F71"/>
    <w:rsid w:val="00893228"/>
    <w:rsid w:val="0089331D"/>
    <w:rsid w:val="0089387C"/>
    <w:rsid w:val="008938DA"/>
    <w:rsid w:val="0089444E"/>
    <w:rsid w:val="00894611"/>
    <w:rsid w:val="008949DF"/>
    <w:rsid w:val="008951DB"/>
    <w:rsid w:val="00895226"/>
    <w:rsid w:val="00895963"/>
    <w:rsid w:val="00895AAD"/>
    <w:rsid w:val="00895E4C"/>
    <w:rsid w:val="008960DA"/>
    <w:rsid w:val="008962F3"/>
    <w:rsid w:val="00896C81"/>
    <w:rsid w:val="00896D3F"/>
    <w:rsid w:val="00896D83"/>
    <w:rsid w:val="00896F4F"/>
    <w:rsid w:val="00897640"/>
    <w:rsid w:val="008A0234"/>
    <w:rsid w:val="008A0AB2"/>
    <w:rsid w:val="008A0CFC"/>
    <w:rsid w:val="008A12FE"/>
    <w:rsid w:val="008A1948"/>
    <w:rsid w:val="008A1AC8"/>
    <w:rsid w:val="008A1F1A"/>
    <w:rsid w:val="008A21A6"/>
    <w:rsid w:val="008A28B6"/>
    <w:rsid w:val="008A2BB1"/>
    <w:rsid w:val="008A31EA"/>
    <w:rsid w:val="008A3466"/>
    <w:rsid w:val="008A3783"/>
    <w:rsid w:val="008A389F"/>
    <w:rsid w:val="008A3B04"/>
    <w:rsid w:val="008A3C81"/>
    <w:rsid w:val="008A3D02"/>
    <w:rsid w:val="008A481C"/>
    <w:rsid w:val="008A4BE4"/>
    <w:rsid w:val="008A4C0B"/>
    <w:rsid w:val="008A50A0"/>
    <w:rsid w:val="008A54BF"/>
    <w:rsid w:val="008A5603"/>
    <w:rsid w:val="008A5940"/>
    <w:rsid w:val="008A5ADF"/>
    <w:rsid w:val="008A5D51"/>
    <w:rsid w:val="008A66B9"/>
    <w:rsid w:val="008A73B2"/>
    <w:rsid w:val="008A7B5F"/>
    <w:rsid w:val="008B020B"/>
    <w:rsid w:val="008B0332"/>
    <w:rsid w:val="008B03E4"/>
    <w:rsid w:val="008B0404"/>
    <w:rsid w:val="008B043F"/>
    <w:rsid w:val="008B05F1"/>
    <w:rsid w:val="008B0808"/>
    <w:rsid w:val="008B0AEC"/>
    <w:rsid w:val="008B0E35"/>
    <w:rsid w:val="008B1343"/>
    <w:rsid w:val="008B150C"/>
    <w:rsid w:val="008B1516"/>
    <w:rsid w:val="008B1E53"/>
    <w:rsid w:val="008B1E5B"/>
    <w:rsid w:val="008B2993"/>
    <w:rsid w:val="008B2F38"/>
    <w:rsid w:val="008B389D"/>
    <w:rsid w:val="008B3C5C"/>
    <w:rsid w:val="008B3E8C"/>
    <w:rsid w:val="008B4211"/>
    <w:rsid w:val="008B47EE"/>
    <w:rsid w:val="008B496D"/>
    <w:rsid w:val="008B5299"/>
    <w:rsid w:val="008B5A5F"/>
    <w:rsid w:val="008B5AB0"/>
    <w:rsid w:val="008B5CF6"/>
    <w:rsid w:val="008B5D5B"/>
    <w:rsid w:val="008B5E90"/>
    <w:rsid w:val="008B5F3C"/>
    <w:rsid w:val="008B6054"/>
    <w:rsid w:val="008B6707"/>
    <w:rsid w:val="008B6B21"/>
    <w:rsid w:val="008B762F"/>
    <w:rsid w:val="008B7B08"/>
    <w:rsid w:val="008B7EE4"/>
    <w:rsid w:val="008C037C"/>
    <w:rsid w:val="008C0CF7"/>
    <w:rsid w:val="008C0D60"/>
    <w:rsid w:val="008C12B7"/>
    <w:rsid w:val="008C13F0"/>
    <w:rsid w:val="008C1883"/>
    <w:rsid w:val="008C1EA7"/>
    <w:rsid w:val="008C1F26"/>
    <w:rsid w:val="008C263C"/>
    <w:rsid w:val="008C2A3A"/>
    <w:rsid w:val="008C2A62"/>
    <w:rsid w:val="008C2BFF"/>
    <w:rsid w:val="008C2F98"/>
    <w:rsid w:val="008C33A8"/>
    <w:rsid w:val="008C3474"/>
    <w:rsid w:val="008C3B4C"/>
    <w:rsid w:val="008C4500"/>
    <w:rsid w:val="008C4B53"/>
    <w:rsid w:val="008C4C7E"/>
    <w:rsid w:val="008C4E47"/>
    <w:rsid w:val="008C4ED7"/>
    <w:rsid w:val="008C52E7"/>
    <w:rsid w:val="008C5C46"/>
    <w:rsid w:val="008C6184"/>
    <w:rsid w:val="008C6360"/>
    <w:rsid w:val="008C645A"/>
    <w:rsid w:val="008C6AD1"/>
    <w:rsid w:val="008C7393"/>
    <w:rsid w:val="008C760B"/>
    <w:rsid w:val="008C785E"/>
    <w:rsid w:val="008C78CB"/>
    <w:rsid w:val="008D02A5"/>
    <w:rsid w:val="008D06F2"/>
    <w:rsid w:val="008D07AE"/>
    <w:rsid w:val="008D0AFB"/>
    <w:rsid w:val="008D0F0E"/>
    <w:rsid w:val="008D1511"/>
    <w:rsid w:val="008D1693"/>
    <w:rsid w:val="008D18E6"/>
    <w:rsid w:val="008D23A6"/>
    <w:rsid w:val="008D2F5C"/>
    <w:rsid w:val="008D32DF"/>
    <w:rsid w:val="008D35E9"/>
    <w:rsid w:val="008D38C5"/>
    <w:rsid w:val="008D3959"/>
    <w:rsid w:val="008D3966"/>
    <w:rsid w:val="008D3D5C"/>
    <w:rsid w:val="008D4352"/>
    <w:rsid w:val="008D4ECC"/>
    <w:rsid w:val="008D4FA0"/>
    <w:rsid w:val="008D5106"/>
    <w:rsid w:val="008D57B8"/>
    <w:rsid w:val="008D5B18"/>
    <w:rsid w:val="008D607E"/>
    <w:rsid w:val="008D60BC"/>
    <w:rsid w:val="008D6108"/>
    <w:rsid w:val="008D648A"/>
    <w:rsid w:val="008D6CBC"/>
    <w:rsid w:val="008D6D7B"/>
    <w:rsid w:val="008D732F"/>
    <w:rsid w:val="008D7D51"/>
    <w:rsid w:val="008D7EB7"/>
    <w:rsid w:val="008E086F"/>
    <w:rsid w:val="008E0A06"/>
    <w:rsid w:val="008E0AAF"/>
    <w:rsid w:val="008E0EB8"/>
    <w:rsid w:val="008E10A6"/>
    <w:rsid w:val="008E1271"/>
    <w:rsid w:val="008E1680"/>
    <w:rsid w:val="008E1C7C"/>
    <w:rsid w:val="008E2251"/>
    <w:rsid w:val="008E24B3"/>
    <w:rsid w:val="008E24CA"/>
    <w:rsid w:val="008E2B45"/>
    <w:rsid w:val="008E2F6E"/>
    <w:rsid w:val="008E319B"/>
    <w:rsid w:val="008E38AD"/>
    <w:rsid w:val="008E3A07"/>
    <w:rsid w:val="008E3EEC"/>
    <w:rsid w:val="008E414A"/>
    <w:rsid w:val="008E5914"/>
    <w:rsid w:val="008E59C0"/>
    <w:rsid w:val="008E5BF2"/>
    <w:rsid w:val="008E5C81"/>
    <w:rsid w:val="008E6397"/>
    <w:rsid w:val="008E6715"/>
    <w:rsid w:val="008E6723"/>
    <w:rsid w:val="008E6922"/>
    <w:rsid w:val="008E7FE9"/>
    <w:rsid w:val="008F04C7"/>
    <w:rsid w:val="008F0A38"/>
    <w:rsid w:val="008F0CD3"/>
    <w:rsid w:val="008F0F1B"/>
    <w:rsid w:val="008F0F84"/>
    <w:rsid w:val="008F1014"/>
    <w:rsid w:val="008F11C9"/>
    <w:rsid w:val="008F22CA"/>
    <w:rsid w:val="008F23D8"/>
    <w:rsid w:val="008F29FA"/>
    <w:rsid w:val="008F2F68"/>
    <w:rsid w:val="008F2FD5"/>
    <w:rsid w:val="008F3526"/>
    <w:rsid w:val="008F37E5"/>
    <w:rsid w:val="008F479B"/>
    <w:rsid w:val="008F48C2"/>
    <w:rsid w:val="008F56CC"/>
    <w:rsid w:val="008F5840"/>
    <w:rsid w:val="008F5EEF"/>
    <w:rsid w:val="008F6447"/>
    <w:rsid w:val="008F6694"/>
    <w:rsid w:val="008F66FE"/>
    <w:rsid w:val="008F6E51"/>
    <w:rsid w:val="008F72CC"/>
    <w:rsid w:val="008F72CD"/>
    <w:rsid w:val="008F7DF5"/>
    <w:rsid w:val="00901F7D"/>
    <w:rsid w:val="00902792"/>
    <w:rsid w:val="009031AE"/>
    <w:rsid w:val="00903438"/>
    <w:rsid w:val="00903802"/>
    <w:rsid w:val="00903804"/>
    <w:rsid w:val="00903DA2"/>
    <w:rsid w:val="00903DDA"/>
    <w:rsid w:val="009041DD"/>
    <w:rsid w:val="00904556"/>
    <w:rsid w:val="00904A75"/>
    <w:rsid w:val="00905100"/>
    <w:rsid w:val="009053CA"/>
    <w:rsid w:val="00905D21"/>
    <w:rsid w:val="0090696D"/>
    <w:rsid w:val="00906CD6"/>
    <w:rsid w:val="00906E4D"/>
    <w:rsid w:val="00906F31"/>
    <w:rsid w:val="009074EB"/>
    <w:rsid w:val="009078B3"/>
    <w:rsid w:val="00907957"/>
    <w:rsid w:val="00907A77"/>
    <w:rsid w:val="00907A96"/>
    <w:rsid w:val="00907E00"/>
    <w:rsid w:val="00910192"/>
    <w:rsid w:val="0091088D"/>
    <w:rsid w:val="00910B0A"/>
    <w:rsid w:val="00910FC9"/>
    <w:rsid w:val="009112AB"/>
    <w:rsid w:val="009119EE"/>
    <w:rsid w:val="00911FB9"/>
    <w:rsid w:val="00912129"/>
    <w:rsid w:val="009122D3"/>
    <w:rsid w:val="00912855"/>
    <w:rsid w:val="0091291A"/>
    <w:rsid w:val="00912BE2"/>
    <w:rsid w:val="00913612"/>
    <w:rsid w:val="0091366A"/>
    <w:rsid w:val="009136AA"/>
    <w:rsid w:val="00913824"/>
    <w:rsid w:val="00914746"/>
    <w:rsid w:val="00915063"/>
    <w:rsid w:val="00915574"/>
    <w:rsid w:val="00915757"/>
    <w:rsid w:val="009159B3"/>
    <w:rsid w:val="00916181"/>
    <w:rsid w:val="00917386"/>
    <w:rsid w:val="00917513"/>
    <w:rsid w:val="0091771A"/>
    <w:rsid w:val="00917CE8"/>
    <w:rsid w:val="009204C5"/>
    <w:rsid w:val="00920871"/>
    <w:rsid w:val="00921342"/>
    <w:rsid w:val="00921531"/>
    <w:rsid w:val="009216B2"/>
    <w:rsid w:val="0092180D"/>
    <w:rsid w:val="00921FA6"/>
    <w:rsid w:val="00922187"/>
    <w:rsid w:val="00922688"/>
    <w:rsid w:val="00922FD0"/>
    <w:rsid w:val="009232C9"/>
    <w:rsid w:val="00923608"/>
    <w:rsid w:val="009237C5"/>
    <w:rsid w:val="00923851"/>
    <w:rsid w:val="009238E5"/>
    <w:rsid w:val="00923B01"/>
    <w:rsid w:val="00923F12"/>
    <w:rsid w:val="00924378"/>
    <w:rsid w:val="00924640"/>
    <w:rsid w:val="0092481E"/>
    <w:rsid w:val="00924FF8"/>
    <w:rsid w:val="009256D8"/>
    <w:rsid w:val="0092591E"/>
    <w:rsid w:val="00925BA8"/>
    <w:rsid w:val="00925E5B"/>
    <w:rsid w:val="00926763"/>
    <w:rsid w:val="00926DA7"/>
    <w:rsid w:val="00926F90"/>
    <w:rsid w:val="00927817"/>
    <w:rsid w:val="00927F8B"/>
    <w:rsid w:val="009304E4"/>
    <w:rsid w:val="0093094D"/>
    <w:rsid w:val="009315E6"/>
    <w:rsid w:val="00931D4F"/>
    <w:rsid w:val="00932559"/>
    <w:rsid w:val="009328C7"/>
    <w:rsid w:val="0093295F"/>
    <w:rsid w:val="00933632"/>
    <w:rsid w:val="009336EC"/>
    <w:rsid w:val="0093370D"/>
    <w:rsid w:val="00933F56"/>
    <w:rsid w:val="00934117"/>
    <w:rsid w:val="00934C13"/>
    <w:rsid w:val="00935228"/>
    <w:rsid w:val="00935335"/>
    <w:rsid w:val="009355A2"/>
    <w:rsid w:val="00935684"/>
    <w:rsid w:val="00935C22"/>
    <w:rsid w:val="00935F9E"/>
    <w:rsid w:val="00936096"/>
    <w:rsid w:val="00936411"/>
    <w:rsid w:val="0093658C"/>
    <w:rsid w:val="009367EC"/>
    <w:rsid w:val="00936D98"/>
    <w:rsid w:val="00936DD7"/>
    <w:rsid w:val="009402FC"/>
    <w:rsid w:val="0094074D"/>
    <w:rsid w:val="00940EE3"/>
    <w:rsid w:val="00940F19"/>
    <w:rsid w:val="00941735"/>
    <w:rsid w:val="00941804"/>
    <w:rsid w:val="009418E3"/>
    <w:rsid w:val="00941AFC"/>
    <w:rsid w:val="0094212A"/>
    <w:rsid w:val="0094212B"/>
    <w:rsid w:val="00942878"/>
    <w:rsid w:val="00942BD7"/>
    <w:rsid w:val="00942C80"/>
    <w:rsid w:val="00943197"/>
    <w:rsid w:val="009435F2"/>
    <w:rsid w:val="00943B36"/>
    <w:rsid w:val="00943FA0"/>
    <w:rsid w:val="00943FA6"/>
    <w:rsid w:val="009445BA"/>
    <w:rsid w:val="00944964"/>
    <w:rsid w:val="009450AA"/>
    <w:rsid w:val="00945180"/>
    <w:rsid w:val="0094590C"/>
    <w:rsid w:val="00945CFD"/>
    <w:rsid w:val="0094600B"/>
    <w:rsid w:val="00946355"/>
    <w:rsid w:val="00946648"/>
    <w:rsid w:val="009467ED"/>
    <w:rsid w:val="009468B7"/>
    <w:rsid w:val="00946E55"/>
    <w:rsid w:val="0094724E"/>
    <w:rsid w:val="00947973"/>
    <w:rsid w:val="00947BE6"/>
    <w:rsid w:val="009500DF"/>
    <w:rsid w:val="0095048D"/>
    <w:rsid w:val="0095053A"/>
    <w:rsid w:val="00950B1D"/>
    <w:rsid w:val="00950B84"/>
    <w:rsid w:val="0095104D"/>
    <w:rsid w:val="0095144C"/>
    <w:rsid w:val="00951ADB"/>
    <w:rsid w:val="009526C9"/>
    <w:rsid w:val="0095298B"/>
    <w:rsid w:val="0095365F"/>
    <w:rsid w:val="0095380C"/>
    <w:rsid w:val="00953BED"/>
    <w:rsid w:val="00954076"/>
    <w:rsid w:val="00954353"/>
    <w:rsid w:val="00954AFF"/>
    <w:rsid w:val="00954BA6"/>
    <w:rsid w:val="00954C3C"/>
    <w:rsid w:val="00955C0A"/>
    <w:rsid w:val="00955C4F"/>
    <w:rsid w:val="00956976"/>
    <w:rsid w:val="009569D2"/>
    <w:rsid w:val="009578F0"/>
    <w:rsid w:val="00957F24"/>
    <w:rsid w:val="00960555"/>
    <w:rsid w:val="009605DF"/>
    <w:rsid w:val="00961608"/>
    <w:rsid w:val="0096160E"/>
    <w:rsid w:val="009618C7"/>
    <w:rsid w:val="00961D94"/>
    <w:rsid w:val="009627D8"/>
    <w:rsid w:val="00962C18"/>
    <w:rsid w:val="00962C72"/>
    <w:rsid w:val="009639A3"/>
    <w:rsid w:val="00963BD5"/>
    <w:rsid w:val="00963DB6"/>
    <w:rsid w:val="00964307"/>
    <w:rsid w:val="00964485"/>
    <w:rsid w:val="00964B94"/>
    <w:rsid w:val="00965620"/>
    <w:rsid w:val="009657F1"/>
    <w:rsid w:val="00965C31"/>
    <w:rsid w:val="00965E18"/>
    <w:rsid w:val="0096625D"/>
    <w:rsid w:val="00966606"/>
    <w:rsid w:val="0096680A"/>
    <w:rsid w:val="00966C7D"/>
    <w:rsid w:val="0096716F"/>
    <w:rsid w:val="00967B77"/>
    <w:rsid w:val="00967E0D"/>
    <w:rsid w:val="009707EE"/>
    <w:rsid w:val="0097081D"/>
    <w:rsid w:val="009709F8"/>
    <w:rsid w:val="00970D6F"/>
    <w:rsid w:val="0097101D"/>
    <w:rsid w:val="00971197"/>
    <w:rsid w:val="009715BD"/>
    <w:rsid w:val="009722EB"/>
    <w:rsid w:val="00972876"/>
    <w:rsid w:val="00972929"/>
    <w:rsid w:val="00972CB9"/>
    <w:rsid w:val="00972F91"/>
    <w:rsid w:val="00973827"/>
    <w:rsid w:val="00973B22"/>
    <w:rsid w:val="00973B4E"/>
    <w:rsid w:val="009740E9"/>
    <w:rsid w:val="009741AB"/>
    <w:rsid w:val="009742D3"/>
    <w:rsid w:val="009746F9"/>
    <w:rsid w:val="009753D4"/>
    <w:rsid w:val="00976283"/>
    <w:rsid w:val="009766D2"/>
    <w:rsid w:val="0097674F"/>
    <w:rsid w:val="00976EA1"/>
    <w:rsid w:val="00977BA7"/>
    <w:rsid w:val="00977EFE"/>
    <w:rsid w:val="00980517"/>
    <w:rsid w:val="00980AF8"/>
    <w:rsid w:val="00980BCE"/>
    <w:rsid w:val="009811BB"/>
    <w:rsid w:val="0098194F"/>
    <w:rsid w:val="009821B4"/>
    <w:rsid w:val="009826C8"/>
    <w:rsid w:val="00982ADD"/>
    <w:rsid w:val="00982AEC"/>
    <w:rsid w:val="009836E4"/>
    <w:rsid w:val="00983D0C"/>
    <w:rsid w:val="00983F04"/>
    <w:rsid w:val="0098412F"/>
    <w:rsid w:val="00984B07"/>
    <w:rsid w:val="00985199"/>
    <w:rsid w:val="009852D4"/>
    <w:rsid w:val="0098557D"/>
    <w:rsid w:val="00985F28"/>
    <w:rsid w:val="009860DA"/>
    <w:rsid w:val="00986149"/>
    <w:rsid w:val="00986176"/>
    <w:rsid w:val="009861C2"/>
    <w:rsid w:val="00986E42"/>
    <w:rsid w:val="00986E7F"/>
    <w:rsid w:val="009873F1"/>
    <w:rsid w:val="00987536"/>
    <w:rsid w:val="00990BD5"/>
    <w:rsid w:val="0099196F"/>
    <w:rsid w:val="00991E39"/>
    <w:rsid w:val="00992695"/>
    <w:rsid w:val="00992771"/>
    <w:rsid w:val="00992A23"/>
    <w:rsid w:val="00992B98"/>
    <w:rsid w:val="009931E1"/>
    <w:rsid w:val="0099359F"/>
    <w:rsid w:val="009936D9"/>
    <w:rsid w:val="00993810"/>
    <w:rsid w:val="00993DB6"/>
    <w:rsid w:val="00994134"/>
    <w:rsid w:val="00994658"/>
    <w:rsid w:val="00994871"/>
    <w:rsid w:val="00994E08"/>
    <w:rsid w:val="009950E1"/>
    <w:rsid w:val="009951F9"/>
    <w:rsid w:val="0099522A"/>
    <w:rsid w:val="009952F4"/>
    <w:rsid w:val="00995C14"/>
    <w:rsid w:val="00995C95"/>
    <w:rsid w:val="00995E85"/>
    <w:rsid w:val="00996468"/>
    <w:rsid w:val="00996876"/>
    <w:rsid w:val="00996904"/>
    <w:rsid w:val="0099692E"/>
    <w:rsid w:val="00996D0C"/>
    <w:rsid w:val="00996FFA"/>
    <w:rsid w:val="009973F1"/>
    <w:rsid w:val="009973F3"/>
    <w:rsid w:val="00997852"/>
    <w:rsid w:val="00997AF3"/>
    <w:rsid w:val="009A010D"/>
    <w:rsid w:val="009A0368"/>
    <w:rsid w:val="009A062F"/>
    <w:rsid w:val="009A0816"/>
    <w:rsid w:val="009A0B4D"/>
    <w:rsid w:val="009A0C6F"/>
    <w:rsid w:val="009A1015"/>
    <w:rsid w:val="009A10F2"/>
    <w:rsid w:val="009A11D9"/>
    <w:rsid w:val="009A14EF"/>
    <w:rsid w:val="009A1502"/>
    <w:rsid w:val="009A2936"/>
    <w:rsid w:val="009A2C13"/>
    <w:rsid w:val="009A2DE0"/>
    <w:rsid w:val="009A2DF9"/>
    <w:rsid w:val="009A3A86"/>
    <w:rsid w:val="009A3BD6"/>
    <w:rsid w:val="009A3FCB"/>
    <w:rsid w:val="009A4869"/>
    <w:rsid w:val="009A5138"/>
    <w:rsid w:val="009A53BB"/>
    <w:rsid w:val="009A56A0"/>
    <w:rsid w:val="009A5E0F"/>
    <w:rsid w:val="009A6A6B"/>
    <w:rsid w:val="009A6AC6"/>
    <w:rsid w:val="009A71E3"/>
    <w:rsid w:val="009A737F"/>
    <w:rsid w:val="009A771E"/>
    <w:rsid w:val="009B16A3"/>
    <w:rsid w:val="009B1909"/>
    <w:rsid w:val="009B1C10"/>
    <w:rsid w:val="009B1EF9"/>
    <w:rsid w:val="009B26AC"/>
    <w:rsid w:val="009B26D0"/>
    <w:rsid w:val="009B2C13"/>
    <w:rsid w:val="009B2E6A"/>
    <w:rsid w:val="009B322F"/>
    <w:rsid w:val="009B37DF"/>
    <w:rsid w:val="009B37E2"/>
    <w:rsid w:val="009B4519"/>
    <w:rsid w:val="009B453D"/>
    <w:rsid w:val="009B468C"/>
    <w:rsid w:val="009B4CC9"/>
    <w:rsid w:val="009B506B"/>
    <w:rsid w:val="009B5435"/>
    <w:rsid w:val="009B57EF"/>
    <w:rsid w:val="009B5B85"/>
    <w:rsid w:val="009B5BAD"/>
    <w:rsid w:val="009B6AA3"/>
    <w:rsid w:val="009B7204"/>
    <w:rsid w:val="009C0074"/>
    <w:rsid w:val="009C0564"/>
    <w:rsid w:val="009C0924"/>
    <w:rsid w:val="009C0926"/>
    <w:rsid w:val="009C094A"/>
    <w:rsid w:val="009C132E"/>
    <w:rsid w:val="009C1BF9"/>
    <w:rsid w:val="009C2685"/>
    <w:rsid w:val="009C2881"/>
    <w:rsid w:val="009C2B6E"/>
    <w:rsid w:val="009C2C30"/>
    <w:rsid w:val="009C39BC"/>
    <w:rsid w:val="009C4BC2"/>
    <w:rsid w:val="009C4D22"/>
    <w:rsid w:val="009C50D8"/>
    <w:rsid w:val="009C53CC"/>
    <w:rsid w:val="009C5708"/>
    <w:rsid w:val="009C6083"/>
    <w:rsid w:val="009C693E"/>
    <w:rsid w:val="009C6FCC"/>
    <w:rsid w:val="009C7320"/>
    <w:rsid w:val="009C7B3D"/>
    <w:rsid w:val="009D0729"/>
    <w:rsid w:val="009D07D8"/>
    <w:rsid w:val="009D0848"/>
    <w:rsid w:val="009D0F66"/>
    <w:rsid w:val="009D1108"/>
    <w:rsid w:val="009D1A06"/>
    <w:rsid w:val="009D1BA4"/>
    <w:rsid w:val="009D1DE8"/>
    <w:rsid w:val="009D22E4"/>
    <w:rsid w:val="009D22F7"/>
    <w:rsid w:val="009D273C"/>
    <w:rsid w:val="009D319C"/>
    <w:rsid w:val="009D364A"/>
    <w:rsid w:val="009D3C16"/>
    <w:rsid w:val="009D40C3"/>
    <w:rsid w:val="009D4135"/>
    <w:rsid w:val="009D42AA"/>
    <w:rsid w:val="009D4607"/>
    <w:rsid w:val="009D5269"/>
    <w:rsid w:val="009D5BAB"/>
    <w:rsid w:val="009D60C6"/>
    <w:rsid w:val="009D64C2"/>
    <w:rsid w:val="009D6A0A"/>
    <w:rsid w:val="009D73D4"/>
    <w:rsid w:val="009D7463"/>
    <w:rsid w:val="009D76E2"/>
    <w:rsid w:val="009D797A"/>
    <w:rsid w:val="009D7D67"/>
    <w:rsid w:val="009E058F"/>
    <w:rsid w:val="009E05FE"/>
    <w:rsid w:val="009E0A9E"/>
    <w:rsid w:val="009E0F05"/>
    <w:rsid w:val="009E145B"/>
    <w:rsid w:val="009E14C4"/>
    <w:rsid w:val="009E1824"/>
    <w:rsid w:val="009E19A2"/>
    <w:rsid w:val="009E1B3F"/>
    <w:rsid w:val="009E1CC7"/>
    <w:rsid w:val="009E1DC9"/>
    <w:rsid w:val="009E2991"/>
    <w:rsid w:val="009E2F12"/>
    <w:rsid w:val="009E3250"/>
    <w:rsid w:val="009E3AFD"/>
    <w:rsid w:val="009E3C9A"/>
    <w:rsid w:val="009E3CDD"/>
    <w:rsid w:val="009E4783"/>
    <w:rsid w:val="009E4786"/>
    <w:rsid w:val="009E48A0"/>
    <w:rsid w:val="009E48BD"/>
    <w:rsid w:val="009E493B"/>
    <w:rsid w:val="009E4A96"/>
    <w:rsid w:val="009E4B16"/>
    <w:rsid w:val="009E4C65"/>
    <w:rsid w:val="009E4EE8"/>
    <w:rsid w:val="009E4FB2"/>
    <w:rsid w:val="009E5BD4"/>
    <w:rsid w:val="009E5BF1"/>
    <w:rsid w:val="009E5C60"/>
    <w:rsid w:val="009E5E17"/>
    <w:rsid w:val="009E60D7"/>
    <w:rsid w:val="009E6268"/>
    <w:rsid w:val="009E64DB"/>
    <w:rsid w:val="009E66E5"/>
    <w:rsid w:val="009E6794"/>
    <w:rsid w:val="009E6ABA"/>
    <w:rsid w:val="009E7106"/>
    <w:rsid w:val="009E7189"/>
    <w:rsid w:val="009E749F"/>
    <w:rsid w:val="009E7E46"/>
    <w:rsid w:val="009E7FC1"/>
    <w:rsid w:val="009F01E1"/>
    <w:rsid w:val="009F0B4D"/>
    <w:rsid w:val="009F1096"/>
    <w:rsid w:val="009F1263"/>
    <w:rsid w:val="009F150E"/>
    <w:rsid w:val="009F19E4"/>
    <w:rsid w:val="009F242E"/>
    <w:rsid w:val="009F27AD"/>
    <w:rsid w:val="009F3529"/>
    <w:rsid w:val="009F35A2"/>
    <w:rsid w:val="009F3FB5"/>
    <w:rsid w:val="009F4AE7"/>
    <w:rsid w:val="009F4CB8"/>
    <w:rsid w:val="009F521F"/>
    <w:rsid w:val="009F553C"/>
    <w:rsid w:val="009F59F8"/>
    <w:rsid w:val="009F5E63"/>
    <w:rsid w:val="009F66E8"/>
    <w:rsid w:val="009F6ACD"/>
    <w:rsid w:val="009F6EAB"/>
    <w:rsid w:val="009F710F"/>
    <w:rsid w:val="009F739F"/>
    <w:rsid w:val="00A003D8"/>
    <w:rsid w:val="00A005B0"/>
    <w:rsid w:val="00A0077E"/>
    <w:rsid w:val="00A00788"/>
    <w:rsid w:val="00A01699"/>
    <w:rsid w:val="00A01748"/>
    <w:rsid w:val="00A0186F"/>
    <w:rsid w:val="00A018DD"/>
    <w:rsid w:val="00A01F17"/>
    <w:rsid w:val="00A022A5"/>
    <w:rsid w:val="00A02A3C"/>
    <w:rsid w:val="00A02FD2"/>
    <w:rsid w:val="00A0348F"/>
    <w:rsid w:val="00A037A3"/>
    <w:rsid w:val="00A03A22"/>
    <w:rsid w:val="00A04634"/>
    <w:rsid w:val="00A04960"/>
    <w:rsid w:val="00A04B93"/>
    <w:rsid w:val="00A05996"/>
    <w:rsid w:val="00A05FB3"/>
    <w:rsid w:val="00A06087"/>
    <w:rsid w:val="00A06119"/>
    <w:rsid w:val="00A06E35"/>
    <w:rsid w:val="00A07635"/>
    <w:rsid w:val="00A07A48"/>
    <w:rsid w:val="00A10608"/>
    <w:rsid w:val="00A108EE"/>
    <w:rsid w:val="00A10BB8"/>
    <w:rsid w:val="00A11C67"/>
    <w:rsid w:val="00A11D38"/>
    <w:rsid w:val="00A11D44"/>
    <w:rsid w:val="00A11DB0"/>
    <w:rsid w:val="00A1200D"/>
    <w:rsid w:val="00A12B91"/>
    <w:rsid w:val="00A137E4"/>
    <w:rsid w:val="00A13B45"/>
    <w:rsid w:val="00A14116"/>
    <w:rsid w:val="00A14146"/>
    <w:rsid w:val="00A14813"/>
    <w:rsid w:val="00A1496E"/>
    <w:rsid w:val="00A149CA"/>
    <w:rsid w:val="00A14E3C"/>
    <w:rsid w:val="00A14EFE"/>
    <w:rsid w:val="00A1566A"/>
    <w:rsid w:val="00A1595F"/>
    <w:rsid w:val="00A16169"/>
    <w:rsid w:val="00A162E0"/>
    <w:rsid w:val="00A16538"/>
    <w:rsid w:val="00A165A3"/>
    <w:rsid w:val="00A165BF"/>
    <w:rsid w:val="00A1727B"/>
    <w:rsid w:val="00A172E8"/>
    <w:rsid w:val="00A17991"/>
    <w:rsid w:val="00A179BF"/>
    <w:rsid w:val="00A179FF"/>
    <w:rsid w:val="00A17FE9"/>
    <w:rsid w:val="00A20B18"/>
    <w:rsid w:val="00A20F2E"/>
    <w:rsid w:val="00A20FD4"/>
    <w:rsid w:val="00A211D1"/>
    <w:rsid w:val="00A21947"/>
    <w:rsid w:val="00A21A36"/>
    <w:rsid w:val="00A21AB2"/>
    <w:rsid w:val="00A22537"/>
    <w:rsid w:val="00A22808"/>
    <w:rsid w:val="00A23FD1"/>
    <w:rsid w:val="00A24431"/>
    <w:rsid w:val="00A24E4A"/>
    <w:rsid w:val="00A25294"/>
    <w:rsid w:val="00A2532F"/>
    <w:rsid w:val="00A253CC"/>
    <w:rsid w:val="00A254EE"/>
    <w:rsid w:val="00A255EC"/>
    <w:rsid w:val="00A2576D"/>
    <w:rsid w:val="00A25BE7"/>
    <w:rsid w:val="00A25C88"/>
    <w:rsid w:val="00A2635E"/>
    <w:rsid w:val="00A26489"/>
    <w:rsid w:val="00A264FD"/>
    <w:rsid w:val="00A2650F"/>
    <w:rsid w:val="00A26EF7"/>
    <w:rsid w:val="00A26FEE"/>
    <w:rsid w:val="00A27008"/>
    <w:rsid w:val="00A273CC"/>
    <w:rsid w:val="00A27B26"/>
    <w:rsid w:val="00A27CDF"/>
    <w:rsid w:val="00A27D48"/>
    <w:rsid w:val="00A309C6"/>
    <w:rsid w:val="00A30B95"/>
    <w:rsid w:val="00A30D13"/>
    <w:rsid w:val="00A30D68"/>
    <w:rsid w:val="00A30FFF"/>
    <w:rsid w:val="00A312B0"/>
    <w:rsid w:val="00A314F9"/>
    <w:rsid w:val="00A315FB"/>
    <w:rsid w:val="00A316E6"/>
    <w:rsid w:val="00A319D0"/>
    <w:rsid w:val="00A32195"/>
    <w:rsid w:val="00A32232"/>
    <w:rsid w:val="00A32316"/>
    <w:rsid w:val="00A323F6"/>
    <w:rsid w:val="00A33172"/>
    <w:rsid w:val="00A33218"/>
    <w:rsid w:val="00A33E65"/>
    <w:rsid w:val="00A3432B"/>
    <w:rsid w:val="00A346BA"/>
    <w:rsid w:val="00A34C67"/>
    <w:rsid w:val="00A34D62"/>
    <w:rsid w:val="00A34DE7"/>
    <w:rsid w:val="00A35177"/>
    <w:rsid w:val="00A3602F"/>
    <w:rsid w:val="00A3611D"/>
    <w:rsid w:val="00A36339"/>
    <w:rsid w:val="00A364AD"/>
    <w:rsid w:val="00A366E4"/>
    <w:rsid w:val="00A36ACC"/>
    <w:rsid w:val="00A36ADC"/>
    <w:rsid w:val="00A36D95"/>
    <w:rsid w:val="00A37AB1"/>
    <w:rsid w:val="00A37AED"/>
    <w:rsid w:val="00A37C03"/>
    <w:rsid w:val="00A41297"/>
    <w:rsid w:val="00A412F2"/>
    <w:rsid w:val="00A42192"/>
    <w:rsid w:val="00A429DE"/>
    <w:rsid w:val="00A42D10"/>
    <w:rsid w:val="00A43367"/>
    <w:rsid w:val="00A43388"/>
    <w:rsid w:val="00A433FB"/>
    <w:rsid w:val="00A4376F"/>
    <w:rsid w:val="00A43BEF"/>
    <w:rsid w:val="00A44136"/>
    <w:rsid w:val="00A44782"/>
    <w:rsid w:val="00A4497E"/>
    <w:rsid w:val="00A44F19"/>
    <w:rsid w:val="00A4549F"/>
    <w:rsid w:val="00A45B9B"/>
    <w:rsid w:val="00A45D08"/>
    <w:rsid w:val="00A45D3B"/>
    <w:rsid w:val="00A45E36"/>
    <w:rsid w:val="00A462A9"/>
    <w:rsid w:val="00A462FE"/>
    <w:rsid w:val="00A46595"/>
    <w:rsid w:val="00A466E5"/>
    <w:rsid w:val="00A467EB"/>
    <w:rsid w:val="00A47209"/>
    <w:rsid w:val="00A472F4"/>
    <w:rsid w:val="00A501C9"/>
    <w:rsid w:val="00A50228"/>
    <w:rsid w:val="00A50506"/>
    <w:rsid w:val="00A505FC"/>
    <w:rsid w:val="00A507B3"/>
    <w:rsid w:val="00A50A4C"/>
    <w:rsid w:val="00A50D2B"/>
    <w:rsid w:val="00A51293"/>
    <w:rsid w:val="00A51416"/>
    <w:rsid w:val="00A526D4"/>
    <w:rsid w:val="00A52F41"/>
    <w:rsid w:val="00A53F55"/>
    <w:rsid w:val="00A5417B"/>
    <w:rsid w:val="00A54286"/>
    <w:rsid w:val="00A54599"/>
    <w:rsid w:val="00A54743"/>
    <w:rsid w:val="00A54A9F"/>
    <w:rsid w:val="00A54B82"/>
    <w:rsid w:val="00A554B1"/>
    <w:rsid w:val="00A5699A"/>
    <w:rsid w:val="00A569D4"/>
    <w:rsid w:val="00A56B6D"/>
    <w:rsid w:val="00A56CD4"/>
    <w:rsid w:val="00A57461"/>
    <w:rsid w:val="00A57BCD"/>
    <w:rsid w:val="00A57E57"/>
    <w:rsid w:val="00A57F1A"/>
    <w:rsid w:val="00A60163"/>
    <w:rsid w:val="00A6038D"/>
    <w:rsid w:val="00A60CF0"/>
    <w:rsid w:val="00A61429"/>
    <w:rsid w:val="00A61514"/>
    <w:rsid w:val="00A6157A"/>
    <w:rsid w:val="00A61645"/>
    <w:rsid w:val="00A61E39"/>
    <w:rsid w:val="00A61F62"/>
    <w:rsid w:val="00A62080"/>
    <w:rsid w:val="00A62A36"/>
    <w:rsid w:val="00A62FDF"/>
    <w:rsid w:val="00A630A2"/>
    <w:rsid w:val="00A632B8"/>
    <w:rsid w:val="00A634D9"/>
    <w:rsid w:val="00A637AB"/>
    <w:rsid w:val="00A63BF3"/>
    <w:rsid w:val="00A64366"/>
    <w:rsid w:val="00A64942"/>
    <w:rsid w:val="00A6495D"/>
    <w:rsid w:val="00A64C92"/>
    <w:rsid w:val="00A65911"/>
    <w:rsid w:val="00A663F3"/>
    <w:rsid w:val="00A6643C"/>
    <w:rsid w:val="00A67544"/>
    <w:rsid w:val="00A67636"/>
    <w:rsid w:val="00A67E10"/>
    <w:rsid w:val="00A67F9A"/>
    <w:rsid w:val="00A7074C"/>
    <w:rsid w:val="00A7075B"/>
    <w:rsid w:val="00A708A2"/>
    <w:rsid w:val="00A70AAD"/>
    <w:rsid w:val="00A70E7D"/>
    <w:rsid w:val="00A71020"/>
    <w:rsid w:val="00A71030"/>
    <w:rsid w:val="00A71543"/>
    <w:rsid w:val="00A7176B"/>
    <w:rsid w:val="00A71CE6"/>
    <w:rsid w:val="00A71D23"/>
    <w:rsid w:val="00A7228A"/>
    <w:rsid w:val="00A727BF"/>
    <w:rsid w:val="00A7333A"/>
    <w:rsid w:val="00A73AC8"/>
    <w:rsid w:val="00A73D0D"/>
    <w:rsid w:val="00A73F57"/>
    <w:rsid w:val="00A73FDC"/>
    <w:rsid w:val="00A74A92"/>
    <w:rsid w:val="00A74ADE"/>
    <w:rsid w:val="00A7574D"/>
    <w:rsid w:val="00A75918"/>
    <w:rsid w:val="00A75CC1"/>
    <w:rsid w:val="00A75E88"/>
    <w:rsid w:val="00A7674F"/>
    <w:rsid w:val="00A778AC"/>
    <w:rsid w:val="00A800F4"/>
    <w:rsid w:val="00A8056E"/>
    <w:rsid w:val="00A80B6E"/>
    <w:rsid w:val="00A80B89"/>
    <w:rsid w:val="00A80C4F"/>
    <w:rsid w:val="00A81248"/>
    <w:rsid w:val="00A819E8"/>
    <w:rsid w:val="00A82267"/>
    <w:rsid w:val="00A824DE"/>
    <w:rsid w:val="00A82A84"/>
    <w:rsid w:val="00A82D58"/>
    <w:rsid w:val="00A82DE2"/>
    <w:rsid w:val="00A83129"/>
    <w:rsid w:val="00A8322C"/>
    <w:rsid w:val="00A8399D"/>
    <w:rsid w:val="00A83E3D"/>
    <w:rsid w:val="00A84347"/>
    <w:rsid w:val="00A8443A"/>
    <w:rsid w:val="00A8474B"/>
    <w:rsid w:val="00A8479C"/>
    <w:rsid w:val="00A84B05"/>
    <w:rsid w:val="00A84F82"/>
    <w:rsid w:val="00A8557B"/>
    <w:rsid w:val="00A85A05"/>
    <w:rsid w:val="00A86400"/>
    <w:rsid w:val="00A86D63"/>
    <w:rsid w:val="00A86FF9"/>
    <w:rsid w:val="00A875CF"/>
    <w:rsid w:val="00A87797"/>
    <w:rsid w:val="00A87909"/>
    <w:rsid w:val="00A87DA1"/>
    <w:rsid w:val="00A9066F"/>
    <w:rsid w:val="00A9076D"/>
    <w:rsid w:val="00A90E72"/>
    <w:rsid w:val="00A916BA"/>
    <w:rsid w:val="00A922A2"/>
    <w:rsid w:val="00A92730"/>
    <w:rsid w:val="00A9327B"/>
    <w:rsid w:val="00A932D6"/>
    <w:rsid w:val="00A93B69"/>
    <w:rsid w:val="00A940D8"/>
    <w:rsid w:val="00A94714"/>
    <w:rsid w:val="00A947BA"/>
    <w:rsid w:val="00A94F45"/>
    <w:rsid w:val="00A955BA"/>
    <w:rsid w:val="00A95BFC"/>
    <w:rsid w:val="00A95DC0"/>
    <w:rsid w:val="00A963C7"/>
    <w:rsid w:val="00A968F9"/>
    <w:rsid w:val="00A96967"/>
    <w:rsid w:val="00A97292"/>
    <w:rsid w:val="00A9743C"/>
    <w:rsid w:val="00A977DD"/>
    <w:rsid w:val="00A97924"/>
    <w:rsid w:val="00AA05B6"/>
    <w:rsid w:val="00AA06DF"/>
    <w:rsid w:val="00AA0D0E"/>
    <w:rsid w:val="00AA1626"/>
    <w:rsid w:val="00AA1C25"/>
    <w:rsid w:val="00AA1F38"/>
    <w:rsid w:val="00AA1F60"/>
    <w:rsid w:val="00AA3A67"/>
    <w:rsid w:val="00AA3BD9"/>
    <w:rsid w:val="00AA3DB7"/>
    <w:rsid w:val="00AA40F8"/>
    <w:rsid w:val="00AA443F"/>
    <w:rsid w:val="00AA4E82"/>
    <w:rsid w:val="00AA51F5"/>
    <w:rsid w:val="00AA5525"/>
    <w:rsid w:val="00AA559E"/>
    <w:rsid w:val="00AA5758"/>
    <w:rsid w:val="00AA5C64"/>
    <w:rsid w:val="00AA5E3B"/>
    <w:rsid w:val="00AA6091"/>
    <w:rsid w:val="00AA6507"/>
    <w:rsid w:val="00AA67CB"/>
    <w:rsid w:val="00AA68B4"/>
    <w:rsid w:val="00AB00BF"/>
    <w:rsid w:val="00AB01AF"/>
    <w:rsid w:val="00AB0543"/>
    <w:rsid w:val="00AB060B"/>
    <w:rsid w:val="00AB0AC9"/>
    <w:rsid w:val="00AB1505"/>
    <w:rsid w:val="00AB185A"/>
    <w:rsid w:val="00AB1BA7"/>
    <w:rsid w:val="00AB1E04"/>
    <w:rsid w:val="00AB1EBF"/>
    <w:rsid w:val="00AB2124"/>
    <w:rsid w:val="00AB2310"/>
    <w:rsid w:val="00AB29CF"/>
    <w:rsid w:val="00AB3113"/>
    <w:rsid w:val="00AB348A"/>
    <w:rsid w:val="00AB3F38"/>
    <w:rsid w:val="00AB43EC"/>
    <w:rsid w:val="00AB48B6"/>
    <w:rsid w:val="00AB4BF4"/>
    <w:rsid w:val="00AB531C"/>
    <w:rsid w:val="00AB5ADF"/>
    <w:rsid w:val="00AB5B03"/>
    <w:rsid w:val="00AB5E57"/>
    <w:rsid w:val="00AB66F3"/>
    <w:rsid w:val="00AB6810"/>
    <w:rsid w:val="00AB725F"/>
    <w:rsid w:val="00AB7F2B"/>
    <w:rsid w:val="00AC0111"/>
    <w:rsid w:val="00AC05BA"/>
    <w:rsid w:val="00AC0705"/>
    <w:rsid w:val="00AC0889"/>
    <w:rsid w:val="00AC0DC0"/>
    <w:rsid w:val="00AC109B"/>
    <w:rsid w:val="00AC2A50"/>
    <w:rsid w:val="00AC2D07"/>
    <w:rsid w:val="00AC338B"/>
    <w:rsid w:val="00AC3C0A"/>
    <w:rsid w:val="00AC4CEE"/>
    <w:rsid w:val="00AC4D90"/>
    <w:rsid w:val="00AC5332"/>
    <w:rsid w:val="00AC68B3"/>
    <w:rsid w:val="00AC692C"/>
    <w:rsid w:val="00AC74DA"/>
    <w:rsid w:val="00AC7A2B"/>
    <w:rsid w:val="00AC7A36"/>
    <w:rsid w:val="00AC7BE9"/>
    <w:rsid w:val="00AC7C25"/>
    <w:rsid w:val="00AC7D06"/>
    <w:rsid w:val="00AC7D8D"/>
    <w:rsid w:val="00AD00BD"/>
    <w:rsid w:val="00AD039C"/>
    <w:rsid w:val="00AD0A51"/>
    <w:rsid w:val="00AD0A96"/>
    <w:rsid w:val="00AD0B37"/>
    <w:rsid w:val="00AD11F7"/>
    <w:rsid w:val="00AD1883"/>
    <w:rsid w:val="00AD18A1"/>
    <w:rsid w:val="00AD1DB7"/>
    <w:rsid w:val="00AD2099"/>
    <w:rsid w:val="00AD2852"/>
    <w:rsid w:val="00AD2DE5"/>
    <w:rsid w:val="00AD3976"/>
    <w:rsid w:val="00AD3B37"/>
    <w:rsid w:val="00AD4570"/>
    <w:rsid w:val="00AD4D2A"/>
    <w:rsid w:val="00AD5039"/>
    <w:rsid w:val="00AD53BC"/>
    <w:rsid w:val="00AD53F8"/>
    <w:rsid w:val="00AD542F"/>
    <w:rsid w:val="00AD5B45"/>
    <w:rsid w:val="00AD5B4F"/>
    <w:rsid w:val="00AD5D65"/>
    <w:rsid w:val="00AD6372"/>
    <w:rsid w:val="00AD7305"/>
    <w:rsid w:val="00AD757F"/>
    <w:rsid w:val="00AD7B40"/>
    <w:rsid w:val="00AD7E64"/>
    <w:rsid w:val="00AE0001"/>
    <w:rsid w:val="00AE07BA"/>
    <w:rsid w:val="00AE0857"/>
    <w:rsid w:val="00AE0A25"/>
    <w:rsid w:val="00AE0BCE"/>
    <w:rsid w:val="00AE0C56"/>
    <w:rsid w:val="00AE0CDA"/>
    <w:rsid w:val="00AE0D3A"/>
    <w:rsid w:val="00AE149E"/>
    <w:rsid w:val="00AE161B"/>
    <w:rsid w:val="00AE1EE5"/>
    <w:rsid w:val="00AE22F2"/>
    <w:rsid w:val="00AE29FC"/>
    <w:rsid w:val="00AE2A2D"/>
    <w:rsid w:val="00AE2F3F"/>
    <w:rsid w:val="00AE30D1"/>
    <w:rsid w:val="00AE3262"/>
    <w:rsid w:val="00AE36CF"/>
    <w:rsid w:val="00AE3B4E"/>
    <w:rsid w:val="00AE3BD8"/>
    <w:rsid w:val="00AE3D5A"/>
    <w:rsid w:val="00AE41D4"/>
    <w:rsid w:val="00AE498B"/>
    <w:rsid w:val="00AE5417"/>
    <w:rsid w:val="00AE5568"/>
    <w:rsid w:val="00AE5985"/>
    <w:rsid w:val="00AE59EC"/>
    <w:rsid w:val="00AE63BF"/>
    <w:rsid w:val="00AE67B3"/>
    <w:rsid w:val="00AE67CB"/>
    <w:rsid w:val="00AE698A"/>
    <w:rsid w:val="00AE72A1"/>
    <w:rsid w:val="00AE7864"/>
    <w:rsid w:val="00AE7949"/>
    <w:rsid w:val="00AF070E"/>
    <w:rsid w:val="00AF1210"/>
    <w:rsid w:val="00AF1469"/>
    <w:rsid w:val="00AF25D5"/>
    <w:rsid w:val="00AF2A02"/>
    <w:rsid w:val="00AF2CDE"/>
    <w:rsid w:val="00AF31AE"/>
    <w:rsid w:val="00AF3530"/>
    <w:rsid w:val="00AF3867"/>
    <w:rsid w:val="00AF3DBB"/>
    <w:rsid w:val="00AF408A"/>
    <w:rsid w:val="00AF457F"/>
    <w:rsid w:val="00AF4697"/>
    <w:rsid w:val="00AF46CF"/>
    <w:rsid w:val="00AF47FA"/>
    <w:rsid w:val="00AF4900"/>
    <w:rsid w:val="00AF5194"/>
    <w:rsid w:val="00AF53EF"/>
    <w:rsid w:val="00AF57AA"/>
    <w:rsid w:val="00AF5C12"/>
    <w:rsid w:val="00AF5CA7"/>
    <w:rsid w:val="00AF6013"/>
    <w:rsid w:val="00AF6447"/>
    <w:rsid w:val="00AF6A27"/>
    <w:rsid w:val="00AF6F76"/>
    <w:rsid w:val="00AF7139"/>
    <w:rsid w:val="00AF73C3"/>
    <w:rsid w:val="00AF795C"/>
    <w:rsid w:val="00B00752"/>
    <w:rsid w:val="00B011E6"/>
    <w:rsid w:val="00B011E8"/>
    <w:rsid w:val="00B01A32"/>
    <w:rsid w:val="00B02195"/>
    <w:rsid w:val="00B024EA"/>
    <w:rsid w:val="00B026C1"/>
    <w:rsid w:val="00B026C7"/>
    <w:rsid w:val="00B02B9C"/>
    <w:rsid w:val="00B02D3C"/>
    <w:rsid w:val="00B0353B"/>
    <w:rsid w:val="00B03936"/>
    <w:rsid w:val="00B03DDC"/>
    <w:rsid w:val="00B040B2"/>
    <w:rsid w:val="00B049DC"/>
    <w:rsid w:val="00B04C98"/>
    <w:rsid w:val="00B04D1B"/>
    <w:rsid w:val="00B04E84"/>
    <w:rsid w:val="00B0514F"/>
    <w:rsid w:val="00B05BCA"/>
    <w:rsid w:val="00B0649A"/>
    <w:rsid w:val="00B0661F"/>
    <w:rsid w:val="00B06681"/>
    <w:rsid w:val="00B06DF7"/>
    <w:rsid w:val="00B079CE"/>
    <w:rsid w:val="00B10558"/>
    <w:rsid w:val="00B10680"/>
    <w:rsid w:val="00B10C93"/>
    <w:rsid w:val="00B115EE"/>
    <w:rsid w:val="00B11971"/>
    <w:rsid w:val="00B130C6"/>
    <w:rsid w:val="00B134FE"/>
    <w:rsid w:val="00B1369D"/>
    <w:rsid w:val="00B140FE"/>
    <w:rsid w:val="00B143E6"/>
    <w:rsid w:val="00B1462C"/>
    <w:rsid w:val="00B14C80"/>
    <w:rsid w:val="00B14F3E"/>
    <w:rsid w:val="00B150D7"/>
    <w:rsid w:val="00B1521D"/>
    <w:rsid w:val="00B153C9"/>
    <w:rsid w:val="00B156A9"/>
    <w:rsid w:val="00B15834"/>
    <w:rsid w:val="00B15F83"/>
    <w:rsid w:val="00B160FF"/>
    <w:rsid w:val="00B16322"/>
    <w:rsid w:val="00B1662E"/>
    <w:rsid w:val="00B16A6F"/>
    <w:rsid w:val="00B16C1C"/>
    <w:rsid w:val="00B17128"/>
    <w:rsid w:val="00B17F30"/>
    <w:rsid w:val="00B202CB"/>
    <w:rsid w:val="00B20993"/>
    <w:rsid w:val="00B20EC6"/>
    <w:rsid w:val="00B21FC3"/>
    <w:rsid w:val="00B224B1"/>
    <w:rsid w:val="00B22890"/>
    <w:rsid w:val="00B22C0D"/>
    <w:rsid w:val="00B22DB6"/>
    <w:rsid w:val="00B23A0F"/>
    <w:rsid w:val="00B23AF4"/>
    <w:rsid w:val="00B23C15"/>
    <w:rsid w:val="00B24043"/>
    <w:rsid w:val="00B24923"/>
    <w:rsid w:val="00B249F3"/>
    <w:rsid w:val="00B25762"/>
    <w:rsid w:val="00B25B40"/>
    <w:rsid w:val="00B25FDE"/>
    <w:rsid w:val="00B26134"/>
    <w:rsid w:val="00B26255"/>
    <w:rsid w:val="00B26AB0"/>
    <w:rsid w:val="00B26AD2"/>
    <w:rsid w:val="00B26CA2"/>
    <w:rsid w:val="00B27D81"/>
    <w:rsid w:val="00B30327"/>
    <w:rsid w:val="00B305D0"/>
    <w:rsid w:val="00B309F1"/>
    <w:rsid w:val="00B30B4E"/>
    <w:rsid w:val="00B30E15"/>
    <w:rsid w:val="00B31239"/>
    <w:rsid w:val="00B31246"/>
    <w:rsid w:val="00B320A7"/>
    <w:rsid w:val="00B326FF"/>
    <w:rsid w:val="00B3290C"/>
    <w:rsid w:val="00B32BD6"/>
    <w:rsid w:val="00B33238"/>
    <w:rsid w:val="00B337C0"/>
    <w:rsid w:val="00B33975"/>
    <w:rsid w:val="00B340AA"/>
    <w:rsid w:val="00B340DE"/>
    <w:rsid w:val="00B348BF"/>
    <w:rsid w:val="00B34A9F"/>
    <w:rsid w:val="00B34B80"/>
    <w:rsid w:val="00B35BA8"/>
    <w:rsid w:val="00B35CDA"/>
    <w:rsid w:val="00B35D9E"/>
    <w:rsid w:val="00B362BE"/>
    <w:rsid w:val="00B365FF"/>
    <w:rsid w:val="00B37022"/>
    <w:rsid w:val="00B37217"/>
    <w:rsid w:val="00B37287"/>
    <w:rsid w:val="00B3778B"/>
    <w:rsid w:val="00B377BC"/>
    <w:rsid w:val="00B37B0A"/>
    <w:rsid w:val="00B37B1B"/>
    <w:rsid w:val="00B37BB3"/>
    <w:rsid w:val="00B37D97"/>
    <w:rsid w:val="00B4082D"/>
    <w:rsid w:val="00B40B8E"/>
    <w:rsid w:val="00B411BD"/>
    <w:rsid w:val="00B411F9"/>
    <w:rsid w:val="00B41559"/>
    <w:rsid w:val="00B418E8"/>
    <w:rsid w:val="00B41A04"/>
    <w:rsid w:val="00B42285"/>
    <w:rsid w:val="00B4274B"/>
    <w:rsid w:val="00B42C81"/>
    <w:rsid w:val="00B42CBA"/>
    <w:rsid w:val="00B42F01"/>
    <w:rsid w:val="00B435B1"/>
    <w:rsid w:val="00B4367F"/>
    <w:rsid w:val="00B438BA"/>
    <w:rsid w:val="00B44068"/>
    <w:rsid w:val="00B447A6"/>
    <w:rsid w:val="00B44F09"/>
    <w:rsid w:val="00B44F99"/>
    <w:rsid w:val="00B45876"/>
    <w:rsid w:val="00B4644A"/>
    <w:rsid w:val="00B46595"/>
    <w:rsid w:val="00B46DCB"/>
    <w:rsid w:val="00B479AA"/>
    <w:rsid w:val="00B50260"/>
    <w:rsid w:val="00B503B7"/>
    <w:rsid w:val="00B504C8"/>
    <w:rsid w:val="00B504E5"/>
    <w:rsid w:val="00B507AC"/>
    <w:rsid w:val="00B508DD"/>
    <w:rsid w:val="00B50CD4"/>
    <w:rsid w:val="00B50D07"/>
    <w:rsid w:val="00B510B8"/>
    <w:rsid w:val="00B5112E"/>
    <w:rsid w:val="00B51542"/>
    <w:rsid w:val="00B51AD7"/>
    <w:rsid w:val="00B51D1D"/>
    <w:rsid w:val="00B51F90"/>
    <w:rsid w:val="00B52053"/>
    <w:rsid w:val="00B525A1"/>
    <w:rsid w:val="00B530A3"/>
    <w:rsid w:val="00B5310E"/>
    <w:rsid w:val="00B53324"/>
    <w:rsid w:val="00B54079"/>
    <w:rsid w:val="00B5419A"/>
    <w:rsid w:val="00B5427A"/>
    <w:rsid w:val="00B54ACC"/>
    <w:rsid w:val="00B54B0B"/>
    <w:rsid w:val="00B54DCB"/>
    <w:rsid w:val="00B557C0"/>
    <w:rsid w:val="00B55AC2"/>
    <w:rsid w:val="00B55C64"/>
    <w:rsid w:val="00B560C9"/>
    <w:rsid w:val="00B56533"/>
    <w:rsid w:val="00B56C1F"/>
    <w:rsid w:val="00B56CFC"/>
    <w:rsid w:val="00B56ED6"/>
    <w:rsid w:val="00B57373"/>
    <w:rsid w:val="00B57777"/>
    <w:rsid w:val="00B577D7"/>
    <w:rsid w:val="00B57A17"/>
    <w:rsid w:val="00B57A32"/>
    <w:rsid w:val="00B60347"/>
    <w:rsid w:val="00B607B7"/>
    <w:rsid w:val="00B60A3A"/>
    <w:rsid w:val="00B615E6"/>
    <w:rsid w:val="00B61BE2"/>
    <w:rsid w:val="00B6215A"/>
    <w:rsid w:val="00B62576"/>
    <w:rsid w:val="00B6266F"/>
    <w:rsid w:val="00B62E0B"/>
    <w:rsid w:val="00B62E90"/>
    <w:rsid w:val="00B635F5"/>
    <w:rsid w:val="00B637D0"/>
    <w:rsid w:val="00B63C32"/>
    <w:rsid w:val="00B643BC"/>
    <w:rsid w:val="00B64434"/>
    <w:rsid w:val="00B64A14"/>
    <w:rsid w:val="00B64A8E"/>
    <w:rsid w:val="00B65792"/>
    <w:rsid w:val="00B65C02"/>
    <w:rsid w:val="00B66FF1"/>
    <w:rsid w:val="00B67479"/>
    <w:rsid w:val="00B6748A"/>
    <w:rsid w:val="00B67840"/>
    <w:rsid w:val="00B67CD3"/>
    <w:rsid w:val="00B706AB"/>
    <w:rsid w:val="00B70E54"/>
    <w:rsid w:val="00B7112C"/>
    <w:rsid w:val="00B711CE"/>
    <w:rsid w:val="00B71DC8"/>
    <w:rsid w:val="00B721D0"/>
    <w:rsid w:val="00B72BFE"/>
    <w:rsid w:val="00B72CE3"/>
    <w:rsid w:val="00B73710"/>
    <w:rsid w:val="00B739C5"/>
    <w:rsid w:val="00B73C38"/>
    <w:rsid w:val="00B74156"/>
    <w:rsid w:val="00B74642"/>
    <w:rsid w:val="00B746C6"/>
    <w:rsid w:val="00B74A7A"/>
    <w:rsid w:val="00B74E3A"/>
    <w:rsid w:val="00B74FEA"/>
    <w:rsid w:val="00B75796"/>
    <w:rsid w:val="00B759F6"/>
    <w:rsid w:val="00B75A00"/>
    <w:rsid w:val="00B75C71"/>
    <w:rsid w:val="00B7604C"/>
    <w:rsid w:val="00B7652C"/>
    <w:rsid w:val="00B766BF"/>
    <w:rsid w:val="00B76FA6"/>
    <w:rsid w:val="00B778DC"/>
    <w:rsid w:val="00B808DF"/>
    <w:rsid w:val="00B808F8"/>
    <w:rsid w:val="00B80910"/>
    <w:rsid w:val="00B818F4"/>
    <w:rsid w:val="00B81BC9"/>
    <w:rsid w:val="00B81BD7"/>
    <w:rsid w:val="00B81D6F"/>
    <w:rsid w:val="00B8222F"/>
    <w:rsid w:val="00B822F1"/>
    <w:rsid w:val="00B82615"/>
    <w:rsid w:val="00B826A6"/>
    <w:rsid w:val="00B83444"/>
    <w:rsid w:val="00B836ED"/>
    <w:rsid w:val="00B83D2B"/>
    <w:rsid w:val="00B83FA9"/>
    <w:rsid w:val="00B84FE4"/>
    <w:rsid w:val="00B84FFD"/>
    <w:rsid w:val="00B853BE"/>
    <w:rsid w:val="00B8574E"/>
    <w:rsid w:val="00B8606B"/>
    <w:rsid w:val="00B86396"/>
    <w:rsid w:val="00B86476"/>
    <w:rsid w:val="00B864FC"/>
    <w:rsid w:val="00B86639"/>
    <w:rsid w:val="00B867C4"/>
    <w:rsid w:val="00B86801"/>
    <w:rsid w:val="00B86A3D"/>
    <w:rsid w:val="00B86D3A"/>
    <w:rsid w:val="00B8712C"/>
    <w:rsid w:val="00B873E0"/>
    <w:rsid w:val="00B875C7"/>
    <w:rsid w:val="00B87A87"/>
    <w:rsid w:val="00B87DF8"/>
    <w:rsid w:val="00B90660"/>
    <w:rsid w:val="00B90672"/>
    <w:rsid w:val="00B90D10"/>
    <w:rsid w:val="00B90FE5"/>
    <w:rsid w:val="00B919AD"/>
    <w:rsid w:val="00B91A2B"/>
    <w:rsid w:val="00B92112"/>
    <w:rsid w:val="00B923D0"/>
    <w:rsid w:val="00B924FA"/>
    <w:rsid w:val="00B92D47"/>
    <w:rsid w:val="00B93204"/>
    <w:rsid w:val="00B93B0A"/>
    <w:rsid w:val="00B93C7F"/>
    <w:rsid w:val="00B94E17"/>
    <w:rsid w:val="00B957FE"/>
    <w:rsid w:val="00B95F02"/>
    <w:rsid w:val="00B95F46"/>
    <w:rsid w:val="00B96BEF"/>
    <w:rsid w:val="00B96FC0"/>
    <w:rsid w:val="00B97260"/>
    <w:rsid w:val="00B97A69"/>
    <w:rsid w:val="00BA0632"/>
    <w:rsid w:val="00BA0678"/>
    <w:rsid w:val="00BA06A6"/>
    <w:rsid w:val="00BA0AAA"/>
    <w:rsid w:val="00BA0DFB"/>
    <w:rsid w:val="00BA0E68"/>
    <w:rsid w:val="00BA139F"/>
    <w:rsid w:val="00BA2DBF"/>
    <w:rsid w:val="00BA2FEF"/>
    <w:rsid w:val="00BA326E"/>
    <w:rsid w:val="00BA3D42"/>
    <w:rsid w:val="00BA3EBD"/>
    <w:rsid w:val="00BA407E"/>
    <w:rsid w:val="00BA409C"/>
    <w:rsid w:val="00BA41E3"/>
    <w:rsid w:val="00BA4575"/>
    <w:rsid w:val="00BA5EDB"/>
    <w:rsid w:val="00BA5F51"/>
    <w:rsid w:val="00BA5F55"/>
    <w:rsid w:val="00BA651C"/>
    <w:rsid w:val="00BA6B54"/>
    <w:rsid w:val="00BA739B"/>
    <w:rsid w:val="00BA778F"/>
    <w:rsid w:val="00BA7B4F"/>
    <w:rsid w:val="00BB02D2"/>
    <w:rsid w:val="00BB06C3"/>
    <w:rsid w:val="00BB0A9E"/>
    <w:rsid w:val="00BB0BC6"/>
    <w:rsid w:val="00BB0E76"/>
    <w:rsid w:val="00BB1548"/>
    <w:rsid w:val="00BB1CB9"/>
    <w:rsid w:val="00BB1CE7"/>
    <w:rsid w:val="00BB1E7C"/>
    <w:rsid w:val="00BB248E"/>
    <w:rsid w:val="00BB2DB9"/>
    <w:rsid w:val="00BB2FD3"/>
    <w:rsid w:val="00BB2FDF"/>
    <w:rsid w:val="00BB2FFF"/>
    <w:rsid w:val="00BB30A4"/>
    <w:rsid w:val="00BB31A7"/>
    <w:rsid w:val="00BB33F9"/>
    <w:rsid w:val="00BB3405"/>
    <w:rsid w:val="00BB37E2"/>
    <w:rsid w:val="00BB4639"/>
    <w:rsid w:val="00BB464A"/>
    <w:rsid w:val="00BB4667"/>
    <w:rsid w:val="00BB499F"/>
    <w:rsid w:val="00BB4C4E"/>
    <w:rsid w:val="00BB580E"/>
    <w:rsid w:val="00BB597D"/>
    <w:rsid w:val="00BB5FCB"/>
    <w:rsid w:val="00BB604B"/>
    <w:rsid w:val="00BB6068"/>
    <w:rsid w:val="00BB6614"/>
    <w:rsid w:val="00BB67ED"/>
    <w:rsid w:val="00BB7354"/>
    <w:rsid w:val="00BB7867"/>
    <w:rsid w:val="00BC00EC"/>
    <w:rsid w:val="00BC08C5"/>
    <w:rsid w:val="00BC0DDA"/>
    <w:rsid w:val="00BC0E59"/>
    <w:rsid w:val="00BC1015"/>
    <w:rsid w:val="00BC10EA"/>
    <w:rsid w:val="00BC12FB"/>
    <w:rsid w:val="00BC1B45"/>
    <w:rsid w:val="00BC1C3C"/>
    <w:rsid w:val="00BC2786"/>
    <w:rsid w:val="00BC2A40"/>
    <w:rsid w:val="00BC307F"/>
    <w:rsid w:val="00BC3159"/>
    <w:rsid w:val="00BC3257"/>
    <w:rsid w:val="00BC32E2"/>
    <w:rsid w:val="00BC38C1"/>
    <w:rsid w:val="00BC39DB"/>
    <w:rsid w:val="00BC39E6"/>
    <w:rsid w:val="00BC3A32"/>
    <w:rsid w:val="00BC3B07"/>
    <w:rsid w:val="00BC46EF"/>
    <w:rsid w:val="00BC5066"/>
    <w:rsid w:val="00BC5CDC"/>
    <w:rsid w:val="00BC6FD6"/>
    <w:rsid w:val="00BC7253"/>
    <w:rsid w:val="00BD008E"/>
    <w:rsid w:val="00BD01B1"/>
    <w:rsid w:val="00BD120D"/>
    <w:rsid w:val="00BD12EE"/>
    <w:rsid w:val="00BD1C84"/>
    <w:rsid w:val="00BD2485"/>
    <w:rsid w:val="00BD2494"/>
    <w:rsid w:val="00BD272D"/>
    <w:rsid w:val="00BD2773"/>
    <w:rsid w:val="00BD288E"/>
    <w:rsid w:val="00BD2F3B"/>
    <w:rsid w:val="00BD3372"/>
    <w:rsid w:val="00BD37FE"/>
    <w:rsid w:val="00BD3A6C"/>
    <w:rsid w:val="00BD3C13"/>
    <w:rsid w:val="00BD3F3A"/>
    <w:rsid w:val="00BD4278"/>
    <w:rsid w:val="00BD4428"/>
    <w:rsid w:val="00BD4814"/>
    <w:rsid w:val="00BD4C30"/>
    <w:rsid w:val="00BD4E96"/>
    <w:rsid w:val="00BD50AA"/>
    <w:rsid w:val="00BD5135"/>
    <w:rsid w:val="00BD5750"/>
    <w:rsid w:val="00BD57D1"/>
    <w:rsid w:val="00BD6959"/>
    <w:rsid w:val="00BD7291"/>
    <w:rsid w:val="00BD79D8"/>
    <w:rsid w:val="00BD7CD3"/>
    <w:rsid w:val="00BD7EA3"/>
    <w:rsid w:val="00BD7FE2"/>
    <w:rsid w:val="00BE0173"/>
    <w:rsid w:val="00BE04C4"/>
    <w:rsid w:val="00BE09C9"/>
    <w:rsid w:val="00BE0B19"/>
    <w:rsid w:val="00BE0DD8"/>
    <w:rsid w:val="00BE0F55"/>
    <w:rsid w:val="00BE13F0"/>
    <w:rsid w:val="00BE1D82"/>
    <w:rsid w:val="00BE1EE4"/>
    <w:rsid w:val="00BE1F8B"/>
    <w:rsid w:val="00BE28D3"/>
    <w:rsid w:val="00BE2B4F"/>
    <w:rsid w:val="00BE2C88"/>
    <w:rsid w:val="00BE2F39"/>
    <w:rsid w:val="00BE3043"/>
    <w:rsid w:val="00BE332D"/>
    <w:rsid w:val="00BE3417"/>
    <w:rsid w:val="00BE398F"/>
    <w:rsid w:val="00BE3BBD"/>
    <w:rsid w:val="00BE3CF1"/>
    <w:rsid w:val="00BE3F17"/>
    <w:rsid w:val="00BE4B20"/>
    <w:rsid w:val="00BE5250"/>
    <w:rsid w:val="00BE5977"/>
    <w:rsid w:val="00BE5D01"/>
    <w:rsid w:val="00BE5FBB"/>
    <w:rsid w:val="00BE5FC4"/>
    <w:rsid w:val="00BE60D5"/>
    <w:rsid w:val="00BE60E7"/>
    <w:rsid w:val="00BE628F"/>
    <w:rsid w:val="00BE7C4D"/>
    <w:rsid w:val="00BE7DA3"/>
    <w:rsid w:val="00BE7F6A"/>
    <w:rsid w:val="00BF0274"/>
    <w:rsid w:val="00BF04E9"/>
    <w:rsid w:val="00BF05A0"/>
    <w:rsid w:val="00BF08C4"/>
    <w:rsid w:val="00BF0BAF"/>
    <w:rsid w:val="00BF0D4A"/>
    <w:rsid w:val="00BF0EFC"/>
    <w:rsid w:val="00BF19CE"/>
    <w:rsid w:val="00BF1B99"/>
    <w:rsid w:val="00BF1C54"/>
    <w:rsid w:val="00BF29FA"/>
    <w:rsid w:val="00BF2B6F"/>
    <w:rsid w:val="00BF2C3E"/>
    <w:rsid w:val="00BF2CD0"/>
    <w:rsid w:val="00BF3045"/>
    <w:rsid w:val="00BF351A"/>
    <w:rsid w:val="00BF3914"/>
    <w:rsid w:val="00BF49B1"/>
    <w:rsid w:val="00BF4F3A"/>
    <w:rsid w:val="00BF5552"/>
    <w:rsid w:val="00BF55BD"/>
    <w:rsid w:val="00BF6755"/>
    <w:rsid w:val="00BF725A"/>
    <w:rsid w:val="00BF73F2"/>
    <w:rsid w:val="00C00BE5"/>
    <w:rsid w:val="00C013C3"/>
    <w:rsid w:val="00C01547"/>
    <w:rsid w:val="00C01671"/>
    <w:rsid w:val="00C02419"/>
    <w:rsid w:val="00C02766"/>
    <w:rsid w:val="00C02CE3"/>
    <w:rsid w:val="00C03EE8"/>
    <w:rsid w:val="00C04523"/>
    <w:rsid w:val="00C049EA"/>
    <w:rsid w:val="00C051D9"/>
    <w:rsid w:val="00C0524C"/>
    <w:rsid w:val="00C058A7"/>
    <w:rsid w:val="00C05BEC"/>
    <w:rsid w:val="00C060C0"/>
    <w:rsid w:val="00C06987"/>
    <w:rsid w:val="00C06A6F"/>
    <w:rsid w:val="00C06E7D"/>
    <w:rsid w:val="00C07786"/>
    <w:rsid w:val="00C1016B"/>
    <w:rsid w:val="00C10743"/>
    <w:rsid w:val="00C10B40"/>
    <w:rsid w:val="00C11001"/>
    <w:rsid w:val="00C1112B"/>
    <w:rsid w:val="00C11A88"/>
    <w:rsid w:val="00C11D96"/>
    <w:rsid w:val="00C11F3D"/>
    <w:rsid w:val="00C12012"/>
    <w:rsid w:val="00C12874"/>
    <w:rsid w:val="00C12BC1"/>
    <w:rsid w:val="00C13BDA"/>
    <w:rsid w:val="00C13CDB"/>
    <w:rsid w:val="00C13FFD"/>
    <w:rsid w:val="00C14632"/>
    <w:rsid w:val="00C15E11"/>
    <w:rsid w:val="00C16352"/>
    <w:rsid w:val="00C16C30"/>
    <w:rsid w:val="00C2052A"/>
    <w:rsid w:val="00C2062D"/>
    <w:rsid w:val="00C20A00"/>
    <w:rsid w:val="00C214A5"/>
    <w:rsid w:val="00C21673"/>
    <w:rsid w:val="00C2173D"/>
    <w:rsid w:val="00C21C7A"/>
    <w:rsid w:val="00C22E9C"/>
    <w:rsid w:val="00C23130"/>
    <w:rsid w:val="00C234E3"/>
    <w:rsid w:val="00C23CF6"/>
    <w:rsid w:val="00C23E33"/>
    <w:rsid w:val="00C24553"/>
    <w:rsid w:val="00C245B4"/>
    <w:rsid w:val="00C24671"/>
    <w:rsid w:val="00C255A5"/>
    <w:rsid w:val="00C2569D"/>
    <w:rsid w:val="00C2573D"/>
    <w:rsid w:val="00C2584B"/>
    <w:rsid w:val="00C2592A"/>
    <w:rsid w:val="00C25942"/>
    <w:rsid w:val="00C25DD9"/>
    <w:rsid w:val="00C26008"/>
    <w:rsid w:val="00C2663F"/>
    <w:rsid w:val="00C26DB8"/>
    <w:rsid w:val="00C26FA2"/>
    <w:rsid w:val="00C272D1"/>
    <w:rsid w:val="00C278DC"/>
    <w:rsid w:val="00C27CA9"/>
    <w:rsid w:val="00C305F6"/>
    <w:rsid w:val="00C30E3C"/>
    <w:rsid w:val="00C31A98"/>
    <w:rsid w:val="00C32BDF"/>
    <w:rsid w:val="00C32FB6"/>
    <w:rsid w:val="00C3400F"/>
    <w:rsid w:val="00C3408E"/>
    <w:rsid w:val="00C346C7"/>
    <w:rsid w:val="00C34B58"/>
    <w:rsid w:val="00C34B64"/>
    <w:rsid w:val="00C34C36"/>
    <w:rsid w:val="00C34CFC"/>
    <w:rsid w:val="00C352B3"/>
    <w:rsid w:val="00C35A79"/>
    <w:rsid w:val="00C35AFB"/>
    <w:rsid w:val="00C35EF7"/>
    <w:rsid w:val="00C3654C"/>
    <w:rsid w:val="00C36663"/>
    <w:rsid w:val="00C36BF5"/>
    <w:rsid w:val="00C36DBC"/>
    <w:rsid w:val="00C36F5A"/>
    <w:rsid w:val="00C37665"/>
    <w:rsid w:val="00C376BA"/>
    <w:rsid w:val="00C37966"/>
    <w:rsid w:val="00C37C51"/>
    <w:rsid w:val="00C40373"/>
    <w:rsid w:val="00C4072B"/>
    <w:rsid w:val="00C4082D"/>
    <w:rsid w:val="00C408A2"/>
    <w:rsid w:val="00C40978"/>
    <w:rsid w:val="00C40AE6"/>
    <w:rsid w:val="00C411AF"/>
    <w:rsid w:val="00C4138D"/>
    <w:rsid w:val="00C41C76"/>
    <w:rsid w:val="00C41E3A"/>
    <w:rsid w:val="00C42177"/>
    <w:rsid w:val="00C42B66"/>
    <w:rsid w:val="00C42D65"/>
    <w:rsid w:val="00C42EFB"/>
    <w:rsid w:val="00C4304C"/>
    <w:rsid w:val="00C43315"/>
    <w:rsid w:val="00C4337A"/>
    <w:rsid w:val="00C44805"/>
    <w:rsid w:val="00C44B93"/>
    <w:rsid w:val="00C44DDA"/>
    <w:rsid w:val="00C452F5"/>
    <w:rsid w:val="00C45683"/>
    <w:rsid w:val="00C45819"/>
    <w:rsid w:val="00C45D13"/>
    <w:rsid w:val="00C4610D"/>
    <w:rsid w:val="00C46555"/>
    <w:rsid w:val="00C466D0"/>
    <w:rsid w:val="00C46B15"/>
    <w:rsid w:val="00C46F7D"/>
    <w:rsid w:val="00C479A2"/>
    <w:rsid w:val="00C479B5"/>
    <w:rsid w:val="00C50242"/>
    <w:rsid w:val="00C5034D"/>
    <w:rsid w:val="00C50498"/>
    <w:rsid w:val="00C5050E"/>
    <w:rsid w:val="00C50E99"/>
    <w:rsid w:val="00C511B8"/>
    <w:rsid w:val="00C512F7"/>
    <w:rsid w:val="00C51355"/>
    <w:rsid w:val="00C51B20"/>
    <w:rsid w:val="00C51DE1"/>
    <w:rsid w:val="00C52359"/>
    <w:rsid w:val="00C52744"/>
    <w:rsid w:val="00C52E0F"/>
    <w:rsid w:val="00C52F13"/>
    <w:rsid w:val="00C530A0"/>
    <w:rsid w:val="00C532E0"/>
    <w:rsid w:val="00C535AD"/>
    <w:rsid w:val="00C53952"/>
    <w:rsid w:val="00C53EB3"/>
    <w:rsid w:val="00C542D4"/>
    <w:rsid w:val="00C547C1"/>
    <w:rsid w:val="00C5488F"/>
    <w:rsid w:val="00C5499E"/>
    <w:rsid w:val="00C54D71"/>
    <w:rsid w:val="00C5570D"/>
    <w:rsid w:val="00C55F19"/>
    <w:rsid w:val="00C563F5"/>
    <w:rsid w:val="00C5671B"/>
    <w:rsid w:val="00C56DC5"/>
    <w:rsid w:val="00C570F7"/>
    <w:rsid w:val="00C5776A"/>
    <w:rsid w:val="00C57E45"/>
    <w:rsid w:val="00C60159"/>
    <w:rsid w:val="00C60842"/>
    <w:rsid w:val="00C608BB"/>
    <w:rsid w:val="00C617FA"/>
    <w:rsid w:val="00C61A1F"/>
    <w:rsid w:val="00C61A6F"/>
    <w:rsid w:val="00C61DAF"/>
    <w:rsid w:val="00C621BA"/>
    <w:rsid w:val="00C62CD5"/>
    <w:rsid w:val="00C62FA7"/>
    <w:rsid w:val="00C636E6"/>
    <w:rsid w:val="00C639D6"/>
    <w:rsid w:val="00C63D50"/>
    <w:rsid w:val="00C63F8E"/>
    <w:rsid w:val="00C640EE"/>
    <w:rsid w:val="00C647FB"/>
    <w:rsid w:val="00C649A1"/>
    <w:rsid w:val="00C64AF0"/>
    <w:rsid w:val="00C64EEA"/>
    <w:rsid w:val="00C650EE"/>
    <w:rsid w:val="00C6523D"/>
    <w:rsid w:val="00C6545B"/>
    <w:rsid w:val="00C654E0"/>
    <w:rsid w:val="00C655FD"/>
    <w:rsid w:val="00C65771"/>
    <w:rsid w:val="00C658FA"/>
    <w:rsid w:val="00C65DF6"/>
    <w:rsid w:val="00C6649A"/>
    <w:rsid w:val="00C6682E"/>
    <w:rsid w:val="00C672AB"/>
    <w:rsid w:val="00C67A19"/>
    <w:rsid w:val="00C67B29"/>
    <w:rsid w:val="00C67E2E"/>
    <w:rsid w:val="00C67EAB"/>
    <w:rsid w:val="00C67FC6"/>
    <w:rsid w:val="00C701ED"/>
    <w:rsid w:val="00C704E1"/>
    <w:rsid w:val="00C7061C"/>
    <w:rsid w:val="00C707B3"/>
    <w:rsid w:val="00C70AB8"/>
    <w:rsid w:val="00C70C7E"/>
    <w:rsid w:val="00C70DAE"/>
    <w:rsid w:val="00C70DFF"/>
    <w:rsid w:val="00C7163E"/>
    <w:rsid w:val="00C7173E"/>
    <w:rsid w:val="00C71825"/>
    <w:rsid w:val="00C7186F"/>
    <w:rsid w:val="00C7197F"/>
    <w:rsid w:val="00C71EF6"/>
    <w:rsid w:val="00C7209E"/>
    <w:rsid w:val="00C726AC"/>
    <w:rsid w:val="00C728C2"/>
    <w:rsid w:val="00C72E84"/>
    <w:rsid w:val="00C73DF8"/>
    <w:rsid w:val="00C74401"/>
    <w:rsid w:val="00C74BD9"/>
    <w:rsid w:val="00C74DA2"/>
    <w:rsid w:val="00C74EE9"/>
    <w:rsid w:val="00C759A8"/>
    <w:rsid w:val="00C75A6B"/>
    <w:rsid w:val="00C75EF5"/>
    <w:rsid w:val="00C76029"/>
    <w:rsid w:val="00C763B6"/>
    <w:rsid w:val="00C7644F"/>
    <w:rsid w:val="00C768F6"/>
    <w:rsid w:val="00C772D5"/>
    <w:rsid w:val="00C776CA"/>
    <w:rsid w:val="00C77B37"/>
    <w:rsid w:val="00C80073"/>
    <w:rsid w:val="00C800ED"/>
    <w:rsid w:val="00C80239"/>
    <w:rsid w:val="00C80314"/>
    <w:rsid w:val="00C80D97"/>
    <w:rsid w:val="00C80DEA"/>
    <w:rsid w:val="00C81643"/>
    <w:rsid w:val="00C82434"/>
    <w:rsid w:val="00C826CE"/>
    <w:rsid w:val="00C82F4F"/>
    <w:rsid w:val="00C832DC"/>
    <w:rsid w:val="00C8377F"/>
    <w:rsid w:val="00C83F04"/>
    <w:rsid w:val="00C83F4C"/>
    <w:rsid w:val="00C83FF7"/>
    <w:rsid w:val="00C84F80"/>
    <w:rsid w:val="00C85112"/>
    <w:rsid w:val="00C85329"/>
    <w:rsid w:val="00C85359"/>
    <w:rsid w:val="00C85C30"/>
    <w:rsid w:val="00C85E8F"/>
    <w:rsid w:val="00C8617F"/>
    <w:rsid w:val="00C8646D"/>
    <w:rsid w:val="00C8661D"/>
    <w:rsid w:val="00C87E85"/>
    <w:rsid w:val="00C90372"/>
    <w:rsid w:val="00C9085C"/>
    <w:rsid w:val="00C90B7F"/>
    <w:rsid w:val="00C90DBE"/>
    <w:rsid w:val="00C90E54"/>
    <w:rsid w:val="00C9135F"/>
    <w:rsid w:val="00C9156C"/>
    <w:rsid w:val="00C919DE"/>
    <w:rsid w:val="00C91B54"/>
    <w:rsid w:val="00C91DE3"/>
    <w:rsid w:val="00C92262"/>
    <w:rsid w:val="00C924FB"/>
    <w:rsid w:val="00C928C6"/>
    <w:rsid w:val="00C92912"/>
    <w:rsid w:val="00C92C7F"/>
    <w:rsid w:val="00C92EA9"/>
    <w:rsid w:val="00C9369D"/>
    <w:rsid w:val="00C93CEF"/>
    <w:rsid w:val="00C94278"/>
    <w:rsid w:val="00C944FA"/>
    <w:rsid w:val="00C949CE"/>
    <w:rsid w:val="00C94D4B"/>
    <w:rsid w:val="00C94D55"/>
    <w:rsid w:val="00C9519B"/>
    <w:rsid w:val="00C95854"/>
    <w:rsid w:val="00C95931"/>
    <w:rsid w:val="00C959F1"/>
    <w:rsid w:val="00C95BF1"/>
    <w:rsid w:val="00C95EFF"/>
    <w:rsid w:val="00C95FBC"/>
    <w:rsid w:val="00C96E6F"/>
    <w:rsid w:val="00C96F46"/>
    <w:rsid w:val="00C97872"/>
    <w:rsid w:val="00C97A9E"/>
    <w:rsid w:val="00C97B78"/>
    <w:rsid w:val="00CA03F5"/>
    <w:rsid w:val="00CA0532"/>
    <w:rsid w:val="00CA0E94"/>
    <w:rsid w:val="00CA1235"/>
    <w:rsid w:val="00CA19AB"/>
    <w:rsid w:val="00CA2156"/>
    <w:rsid w:val="00CA2241"/>
    <w:rsid w:val="00CA265B"/>
    <w:rsid w:val="00CA2FD4"/>
    <w:rsid w:val="00CA3A6D"/>
    <w:rsid w:val="00CA3CDD"/>
    <w:rsid w:val="00CA3CF2"/>
    <w:rsid w:val="00CA403B"/>
    <w:rsid w:val="00CA4599"/>
    <w:rsid w:val="00CA505A"/>
    <w:rsid w:val="00CA52BD"/>
    <w:rsid w:val="00CA59DD"/>
    <w:rsid w:val="00CA6333"/>
    <w:rsid w:val="00CA684B"/>
    <w:rsid w:val="00CA6C51"/>
    <w:rsid w:val="00CA71BE"/>
    <w:rsid w:val="00CA7F7C"/>
    <w:rsid w:val="00CB008E"/>
    <w:rsid w:val="00CB010B"/>
    <w:rsid w:val="00CB01FA"/>
    <w:rsid w:val="00CB067D"/>
    <w:rsid w:val="00CB0737"/>
    <w:rsid w:val="00CB0748"/>
    <w:rsid w:val="00CB097A"/>
    <w:rsid w:val="00CB0A7C"/>
    <w:rsid w:val="00CB0B66"/>
    <w:rsid w:val="00CB16A4"/>
    <w:rsid w:val="00CB1B93"/>
    <w:rsid w:val="00CB230C"/>
    <w:rsid w:val="00CB26EC"/>
    <w:rsid w:val="00CB2D2A"/>
    <w:rsid w:val="00CB3961"/>
    <w:rsid w:val="00CB39D5"/>
    <w:rsid w:val="00CB3D93"/>
    <w:rsid w:val="00CB40A1"/>
    <w:rsid w:val="00CB4207"/>
    <w:rsid w:val="00CB4294"/>
    <w:rsid w:val="00CB4B7B"/>
    <w:rsid w:val="00CB4D07"/>
    <w:rsid w:val="00CB4DA0"/>
    <w:rsid w:val="00CB5B1E"/>
    <w:rsid w:val="00CB5BDF"/>
    <w:rsid w:val="00CB620F"/>
    <w:rsid w:val="00CB650E"/>
    <w:rsid w:val="00CB787A"/>
    <w:rsid w:val="00CB7928"/>
    <w:rsid w:val="00CB7976"/>
    <w:rsid w:val="00CC01E8"/>
    <w:rsid w:val="00CC0841"/>
    <w:rsid w:val="00CC0C4A"/>
    <w:rsid w:val="00CC0CC3"/>
    <w:rsid w:val="00CC148C"/>
    <w:rsid w:val="00CC17F0"/>
    <w:rsid w:val="00CC1853"/>
    <w:rsid w:val="00CC1926"/>
    <w:rsid w:val="00CC19F3"/>
    <w:rsid w:val="00CC1D8A"/>
    <w:rsid w:val="00CC1E73"/>
    <w:rsid w:val="00CC1FAE"/>
    <w:rsid w:val="00CC23AE"/>
    <w:rsid w:val="00CC3A23"/>
    <w:rsid w:val="00CC44AF"/>
    <w:rsid w:val="00CC47C0"/>
    <w:rsid w:val="00CC527C"/>
    <w:rsid w:val="00CC5603"/>
    <w:rsid w:val="00CC5D7A"/>
    <w:rsid w:val="00CC6025"/>
    <w:rsid w:val="00CC6F10"/>
    <w:rsid w:val="00CC733D"/>
    <w:rsid w:val="00CC737C"/>
    <w:rsid w:val="00CC7951"/>
    <w:rsid w:val="00CC79BF"/>
    <w:rsid w:val="00CD072E"/>
    <w:rsid w:val="00CD087D"/>
    <w:rsid w:val="00CD0940"/>
    <w:rsid w:val="00CD0CE1"/>
    <w:rsid w:val="00CD0DEC"/>
    <w:rsid w:val="00CD0F5D"/>
    <w:rsid w:val="00CD1587"/>
    <w:rsid w:val="00CD1C0B"/>
    <w:rsid w:val="00CD1EBD"/>
    <w:rsid w:val="00CD239A"/>
    <w:rsid w:val="00CD2966"/>
    <w:rsid w:val="00CD3056"/>
    <w:rsid w:val="00CD3F79"/>
    <w:rsid w:val="00CD4F4D"/>
    <w:rsid w:val="00CD5331"/>
    <w:rsid w:val="00CD535E"/>
    <w:rsid w:val="00CD5512"/>
    <w:rsid w:val="00CD5B82"/>
    <w:rsid w:val="00CD6E3D"/>
    <w:rsid w:val="00CD6EF2"/>
    <w:rsid w:val="00CD71AB"/>
    <w:rsid w:val="00CE0109"/>
    <w:rsid w:val="00CE01F2"/>
    <w:rsid w:val="00CE088A"/>
    <w:rsid w:val="00CE1400"/>
    <w:rsid w:val="00CE1FC5"/>
    <w:rsid w:val="00CE2113"/>
    <w:rsid w:val="00CE284A"/>
    <w:rsid w:val="00CE2A4D"/>
    <w:rsid w:val="00CE328B"/>
    <w:rsid w:val="00CE46E5"/>
    <w:rsid w:val="00CE485A"/>
    <w:rsid w:val="00CE4F30"/>
    <w:rsid w:val="00CE5279"/>
    <w:rsid w:val="00CE57B9"/>
    <w:rsid w:val="00CE59A4"/>
    <w:rsid w:val="00CE5A78"/>
    <w:rsid w:val="00CE6DEB"/>
    <w:rsid w:val="00CE73EA"/>
    <w:rsid w:val="00CE76AF"/>
    <w:rsid w:val="00CE77AA"/>
    <w:rsid w:val="00CE78AE"/>
    <w:rsid w:val="00CE7E62"/>
    <w:rsid w:val="00CF0A24"/>
    <w:rsid w:val="00CF0B03"/>
    <w:rsid w:val="00CF195D"/>
    <w:rsid w:val="00CF195E"/>
    <w:rsid w:val="00CF197F"/>
    <w:rsid w:val="00CF19DA"/>
    <w:rsid w:val="00CF1C7F"/>
    <w:rsid w:val="00CF1CC0"/>
    <w:rsid w:val="00CF1EC8"/>
    <w:rsid w:val="00CF20C4"/>
    <w:rsid w:val="00CF24F8"/>
    <w:rsid w:val="00CF2653"/>
    <w:rsid w:val="00CF2CDD"/>
    <w:rsid w:val="00CF2F7D"/>
    <w:rsid w:val="00CF3103"/>
    <w:rsid w:val="00CF3599"/>
    <w:rsid w:val="00CF372C"/>
    <w:rsid w:val="00CF3B1B"/>
    <w:rsid w:val="00CF4247"/>
    <w:rsid w:val="00CF4728"/>
    <w:rsid w:val="00CF5263"/>
    <w:rsid w:val="00CF60B5"/>
    <w:rsid w:val="00CF6A16"/>
    <w:rsid w:val="00CF6B13"/>
    <w:rsid w:val="00CF6CCD"/>
    <w:rsid w:val="00CF6D84"/>
    <w:rsid w:val="00CF7341"/>
    <w:rsid w:val="00CF77F6"/>
    <w:rsid w:val="00CF79F0"/>
    <w:rsid w:val="00D004FA"/>
    <w:rsid w:val="00D00B74"/>
    <w:rsid w:val="00D00E96"/>
    <w:rsid w:val="00D01B21"/>
    <w:rsid w:val="00D01C28"/>
    <w:rsid w:val="00D01E2F"/>
    <w:rsid w:val="00D01EE1"/>
    <w:rsid w:val="00D03102"/>
    <w:rsid w:val="00D03428"/>
    <w:rsid w:val="00D03727"/>
    <w:rsid w:val="00D0378A"/>
    <w:rsid w:val="00D03CD8"/>
    <w:rsid w:val="00D0426D"/>
    <w:rsid w:val="00D0448D"/>
    <w:rsid w:val="00D0495A"/>
    <w:rsid w:val="00D05132"/>
    <w:rsid w:val="00D05145"/>
    <w:rsid w:val="00D051E6"/>
    <w:rsid w:val="00D05EA9"/>
    <w:rsid w:val="00D06985"/>
    <w:rsid w:val="00D071F8"/>
    <w:rsid w:val="00D07252"/>
    <w:rsid w:val="00D074F4"/>
    <w:rsid w:val="00D07CE1"/>
    <w:rsid w:val="00D07F95"/>
    <w:rsid w:val="00D1026A"/>
    <w:rsid w:val="00D102E7"/>
    <w:rsid w:val="00D1057A"/>
    <w:rsid w:val="00D1060D"/>
    <w:rsid w:val="00D107CF"/>
    <w:rsid w:val="00D1091D"/>
    <w:rsid w:val="00D10B10"/>
    <w:rsid w:val="00D10B61"/>
    <w:rsid w:val="00D112D4"/>
    <w:rsid w:val="00D11B0B"/>
    <w:rsid w:val="00D11C34"/>
    <w:rsid w:val="00D11DEE"/>
    <w:rsid w:val="00D12293"/>
    <w:rsid w:val="00D1281F"/>
    <w:rsid w:val="00D130F8"/>
    <w:rsid w:val="00D13A4F"/>
    <w:rsid w:val="00D13F61"/>
    <w:rsid w:val="00D13FC0"/>
    <w:rsid w:val="00D14236"/>
    <w:rsid w:val="00D143FA"/>
    <w:rsid w:val="00D14553"/>
    <w:rsid w:val="00D1496C"/>
    <w:rsid w:val="00D14DB1"/>
    <w:rsid w:val="00D15C1A"/>
    <w:rsid w:val="00D15F43"/>
    <w:rsid w:val="00D16079"/>
    <w:rsid w:val="00D16E87"/>
    <w:rsid w:val="00D17499"/>
    <w:rsid w:val="00D17741"/>
    <w:rsid w:val="00D205C3"/>
    <w:rsid w:val="00D20A88"/>
    <w:rsid w:val="00D20B8B"/>
    <w:rsid w:val="00D20FCB"/>
    <w:rsid w:val="00D2162C"/>
    <w:rsid w:val="00D21A3C"/>
    <w:rsid w:val="00D21BF7"/>
    <w:rsid w:val="00D2200B"/>
    <w:rsid w:val="00D223A5"/>
    <w:rsid w:val="00D22E9D"/>
    <w:rsid w:val="00D233F1"/>
    <w:rsid w:val="00D2378A"/>
    <w:rsid w:val="00D24B3A"/>
    <w:rsid w:val="00D24D8D"/>
    <w:rsid w:val="00D24DC0"/>
    <w:rsid w:val="00D255A5"/>
    <w:rsid w:val="00D256F8"/>
    <w:rsid w:val="00D25AB8"/>
    <w:rsid w:val="00D2611A"/>
    <w:rsid w:val="00D26577"/>
    <w:rsid w:val="00D2685C"/>
    <w:rsid w:val="00D2696D"/>
    <w:rsid w:val="00D26A3B"/>
    <w:rsid w:val="00D26D73"/>
    <w:rsid w:val="00D26FE8"/>
    <w:rsid w:val="00D27D58"/>
    <w:rsid w:val="00D3006E"/>
    <w:rsid w:val="00D30281"/>
    <w:rsid w:val="00D302FD"/>
    <w:rsid w:val="00D3038A"/>
    <w:rsid w:val="00D3098D"/>
    <w:rsid w:val="00D3163F"/>
    <w:rsid w:val="00D3196C"/>
    <w:rsid w:val="00D31A02"/>
    <w:rsid w:val="00D32059"/>
    <w:rsid w:val="00D32B80"/>
    <w:rsid w:val="00D33150"/>
    <w:rsid w:val="00D3323C"/>
    <w:rsid w:val="00D33456"/>
    <w:rsid w:val="00D33913"/>
    <w:rsid w:val="00D3396F"/>
    <w:rsid w:val="00D33D4D"/>
    <w:rsid w:val="00D33F65"/>
    <w:rsid w:val="00D34724"/>
    <w:rsid w:val="00D34A0B"/>
    <w:rsid w:val="00D35A11"/>
    <w:rsid w:val="00D35BD1"/>
    <w:rsid w:val="00D35F4D"/>
    <w:rsid w:val="00D360D7"/>
    <w:rsid w:val="00D3618D"/>
    <w:rsid w:val="00D36190"/>
    <w:rsid w:val="00D36234"/>
    <w:rsid w:val="00D36371"/>
    <w:rsid w:val="00D36D17"/>
    <w:rsid w:val="00D36D8C"/>
    <w:rsid w:val="00D37688"/>
    <w:rsid w:val="00D37DAD"/>
    <w:rsid w:val="00D37E57"/>
    <w:rsid w:val="00D401BF"/>
    <w:rsid w:val="00D40968"/>
    <w:rsid w:val="00D40A6C"/>
    <w:rsid w:val="00D40B2C"/>
    <w:rsid w:val="00D4130D"/>
    <w:rsid w:val="00D414AB"/>
    <w:rsid w:val="00D41E4C"/>
    <w:rsid w:val="00D41E86"/>
    <w:rsid w:val="00D427D2"/>
    <w:rsid w:val="00D42F37"/>
    <w:rsid w:val="00D434E6"/>
    <w:rsid w:val="00D437D8"/>
    <w:rsid w:val="00D437FE"/>
    <w:rsid w:val="00D4458E"/>
    <w:rsid w:val="00D448BD"/>
    <w:rsid w:val="00D44994"/>
    <w:rsid w:val="00D45017"/>
    <w:rsid w:val="00D455A1"/>
    <w:rsid w:val="00D45DF3"/>
    <w:rsid w:val="00D45E09"/>
    <w:rsid w:val="00D46174"/>
    <w:rsid w:val="00D46231"/>
    <w:rsid w:val="00D4683F"/>
    <w:rsid w:val="00D46AC2"/>
    <w:rsid w:val="00D47266"/>
    <w:rsid w:val="00D478CF"/>
    <w:rsid w:val="00D47DD0"/>
    <w:rsid w:val="00D50183"/>
    <w:rsid w:val="00D50318"/>
    <w:rsid w:val="00D50527"/>
    <w:rsid w:val="00D512A6"/>
    <w:rsid w:val="00D51965"/>
    <w:rsid w:val="00D51A01"/>
    <w:rsid w:val="00D51D12"/>
    <w:rsid w:val="00D52089"/>
    <w:rsid w:val="00D5362B"/>
    <w:rsid w:val="00D5476E"/>
    <w:rsid w:val="00D55072"/>
    <w:rsid w:val="00D551B5"/>
    <w:rsid w:val="00D55378"/>
    <w:rsid w:val="00D55531"/>
    <w:rsid w:val="00D559E3"/>
    <w:rsid w:val="00D55C80"/>
    <w:rsid w:val="00D562C1"/>
    <w:rsid w:val="00D56A47"/>
    <w:rsid w:val="00D56B97"/>
    <w:rsid w:val="00D56BDD"/>
    <w:rsid w:val="00D56DB2"/>
    <w:rsid w:val="00D5747F"/>
    <w:rsid w:val="00D57495"/>
    <w:rsid w:val="00D574D4"/>
    <w:rsid w:val="00D574FA"/>
    <w:rsid w:val="00D578A3"/>
    <w:rsid w:val="00D57DB7"/>
    <w:rsid w:val="00D60987"/>
    <w:rsid w:val="00D60C3E"/>
    <w:rsid w:val="00D60C8D"/>
    <w:rsid w:val="00D611E2"/>
    <w:rsid w:val="00D61374"/>
    <w:rsid w:val="00D61635"/>
    <w:rsid w:val="00D6165D"/>
    <w:rsid w:val="00D6168A"/>
    <w:rsid w:val="00D616A5"/>
    <w:rsid w:val="00D61B56"/>
    <w:rsid w:val="00D61E01"/>
    <w:rsid w:val="00D61FF0"/>
    <w:rsid w:val="00D6211D"/>
    <w:rsid w:val="00D62468"/>
    <w:rsid w:val="00D62C97"/>
    <w:rsid w:val="00D62D49"/>
    <w:rsid w:val="00D632E7"/>
    <w:rsid w:val="00D63517"/>
    <w:rsid w:val="00D63A74"/>
    <w:rsid w:val="00D63B75"/>
    <w:rsid w:val="00D63C8E"/>
    <w:rsid w:val="00D6531B"/>
    <w:rsid w:val="00D65552"/>
    <w:rsid w:val="00D656AF"/>
    <w:rsid w:val="00D659B1"/>
    <w:rsid w:val="00D65AB2"/>
    <w:rsid w:val="00D66C1E"/>
    <w:rsid w:val="00D66E18"/>
    <w:rsid w:val="00D672BB"/>
    <w:rsid w:val="00D6734D"/>
    <w:rsid w:val="00D6738A"/>
    <w:rsid w:val="00D67797"/>
    <w:rsid w:val="00D679CF"/>
    <w:rsid w:val="00D679D3"/>
    <w:rsid w:val="00D67B68"/>
    <w:rsid w:val="00D67F42"/>
    <w:rsid w:val="00D70A5B"/>
    <w:rsid w:val="00D7204D"/>
    <w:rsid w:val="00D7244A"/>
    <w:rsid w:val="00D7269A"/>
    <w:rsid w:val="00D72C7D"/>
    <w:rsid w:val="00D730E7"/>
    <w:rsid w:val="00D7356F"/>
    <w:rsid w:val="00D73587"/>
    <w:rsid w:val="00D735B8"/>
    <w:rsid w:val="00D73C6C"/>
    <w:rsid w:val="00D73EBB"/>
    <w:rsid w:val="00D73FB4"/>
    <w:rsid w:val="00D74265"/>
    <w:rsid w:val="00D745D2"/>
    <w:rsid w:val="00D74941"/>
    <w:rsid w:val="00D751FB"/>
    <w:rsid w:val="00D754D6"/>
    <w:rsid w:val="00D754DC"/>
    <w:rsid w:val="00D7568D"/>
    <w:rsid w:val="00D7605C"/>
    <w:rsid w:val="00D761AA"/>
    <w:rsid w:val="00D76832"/>
    <w:rsid w:val="00D76F15"/>
    <w:rsid w:val="00D76FAE"/>
    <w:rsid w:val="00D77011"/>
    <w:rsid w:val="00D774FE"/>
    <w:rsid w:val="00D777D7"/>
    <w:rsid w:val="00D77B91"/>
    <w:rsid w:val="00D8096D"/>
    <w:rsid w:val="00D809E1"/>
    <w:rsid w:val="00D80AB8"/>
    <w:rsid w:val="00D812B6"/>
    <w:rsid w:val="00D81792"/>
    <w:rsid w:val="00D817E2"/>
    <w:rsid w:val="00D81839"/>
    <w:rsid w:val="00D81937"/>
    <w:rsid w:val="00D819B1"/>
    <w:rsid w:val="00D82494"/>
    <w:rsid w:val="00D83201"/>
    <w:rsid w:val="00D835AF"/>
    <w:rsid w:val="00D83AE9"/>
    <w:rsid w:val="00D83D46"/>
    <w:rsid w:val="00D83F8A"/>
    <w:rsid w:val="00D847E5"/>
    <w:rsid w:val="00D85019"/>
    <w:rsid w:val="00D857B8"/>
    <w:rsid w:val="00D86641"/>
    <w:rsid w:val="00D8675F"/>
    <w:rsid w:val="00D86D73"/>
    <w:rsid w:val="00D870B2"/>
    <w:rsid w:val="00D87175"/>
    <w:rsid w:val="00D87ABF"/>
    <w:rsid w:val="00D9022F"/>
    <w:rsid w:val="00D90CD3"/>
    <w:rsid w:val="00D9193E"/>
    <w:rsid w:val="00D919E6"/>
    <w:rsid w:val="00D91BE1"/>
    <w:rsid w:val="00D92A1B"/>
    <w:rsid w:val="00D92C29"/>
    <w:rsid w:val="00D936E2"/>
    <w:rsid w:val="00D93D16"/>
    <w:rsid w:val="00D94430"/>
    <w:rsid w:val="00D9491A"/>
    <w:rsid w:val="00D94D0F"/>
    <w:rsid w:val="00D95104"/>
    <w:rsid w:val="00D9530E"/>
    <w:rsid w:val="00D9545D"/>
    <w:rsid w:val="00D95600"/>
    <w:rsid w:val="00D95B3A"/>
    <w:rsid w:val="00D96776"/>
    <w:rsid w:val="00D9683C"/>
    <w:rsid w:val="00D96D44"/>
    <w:rsid w:val="00D97884"/>
    <w:rsid w:val="00DA03BC"/>
    <w:rsid w:val="00DA0A7F"/>
    <w:rsid w:val="00DA1363"/>
    <w:rsid w:val="00DA1695"/>
    <w:rsid w:val="00DA1A27"/>
    <w:rsid w:val="00DA1A57"/>
    <w:rsid w:val="00DA1C31"/>
    <w:rsid w:val="00DA20BC"/>
    <w:rsid w:val="00DA216B"/>
    <w:rsid w:val="00DA27E4"/>
    <w:rsid w:val="00DA280D"/>
    <w:rsid w:val="00DA2ED7"/>
    <w:rsid w:val="00DA2F22"/>
    <w:rsid w:val="00DA34FE"/>
    <w:rsid w:val="00DA371E"/>
    <w:rsid w:val="00DA3A16"/>
    <w:rsid w:val="00DA3E7A"/>
    <w:rsid w:val="00DA430C"/>
    <w:rsid w:val="00DA4AE1"/>
    <w:rsid w:val="00DA5463"/>
    <w:rsid w:val="00DA5549"/>
    <w:rsid w:val="00DA5665"/>
    <w:rsid w:val="00DA5701"/>
    <w:rsid w:val="00DA615D"/>
    <w:rsid w:val="00DA638E"/>
    <w:rsid w:val="00DA6598"/>
    <w:rsid w:val="00DA65B3"/>
    <w:rsid w:val="00DA6C0F"/>
    <w:rsid w:val="00DA6C4B"/>
    <w:rsid w:val="00DA6F94"/>
    <w:rsid w:val="00DA702F"/>
    <w:rsid w:val="00DA7C38"/>
    <w:rsid w:val="00DA7F7E"/>
    <w:rsid w:val="00DA7F8A"/>
    <w:rsid w:val="00DB0176"/>
    <w:rsid w:val="00DB0404"/>
    <w:rsid w:val="00DB0523"/>
    <w:rsid w:val="00DB0A24"/>
    <w:rsid w:val="00DB0DDC"/>
    <w:rsid w:val="00DB11F8"/>
    <w:rsid w:val="00DB18F8"/>
    <w:rsid w:val="00DB1BBB"/>
    <w:rsid w:val="00DB1F2A"/>
    <w:rsid w:val="00DB251E"/>
    <w:rsid w:val="00DB297F"/>
    <w:rsid w:val="00DB2AFF"/>
    <w:rsid w:val="00DB2BA7"/>
    <w:rsid w:val="00DB2FA3"/>
    <w:rsid w:val="00DB3153"/>
    <w:rsid w:val="00DB317A"/>
    <w:rsid w:val="00DB37D6"/>
    <w:rsid w:val="00DB37F2"/>
    <w:rsid w:val="00DB3B82"/>
    <w:rsid w:val="00DB3D85"/>
    <w:rsid w:val="00DB4536"/>
    <w:rsid w:val="00DB47B3"/>
    <w:rsid w:val="00DB485D"/>
    <w:rsid w:val="00DB49DE"/>
    <w:rsid w:val="00DB4AFC"/>
    <w:rsid w:val="00DB4F3F"/>
    <w:rsid w:val="00DB55E8"/>
    <w:rsid w:val="00DB5838"/>
    <w:rsid w:val="00DB5AF4"/>
    <w:rsid w:val="00DB67C6"/>
    <w:rsid w:val="00DB7BD1"/>
    <w:rsid w:val="00DB7CB9"/>
    <w:rsid w:val="00DC01BD"/>
    <w:rsid w:val="00DC04A3"/>
    <w:rsid w:val="00DC0951"/>
    <w:rsid w:val="00DC1327"/>
    <w:rsid w:val="00DC1350"/>
    <w:rsid w:val="00DC162B"/>
    <w:rsid w:val="00DC180A"/>
    <w:rsid w:val="00DC1E85"/>
    <w:rsid w:val="00DC215D"/>
    <w:rsid w:val="00DC24C8"/>
    <w:rsid w:val="00DC3237"/>
    <w:rsid w:val="00DC41A4"/>
    <w:rsid w:val="00DC4665"/>
    <w:rsid w:val="00DC49D0"/>
    <w:rsid w:val="00DC4A5F"/>
    <w:rsid w:val="00DC4FBA"/>
    <w:rsid w:val="00DC543F"/>
    <w:rsid w:val="00DC5672"/>
    <w:rsid w:val="00DC5D68"/>
    <w:rsid w:val="00DC5FAD"/>
    <w:rsid w:val="00DC60A2"/>
    <w:rsid w:val="00DC6154"/>
    <w:rsid w:val="00DC6255"/>
    <w:rsid w:val="00DC62C9"/>
    <w:rsid w:val="00DC6600"/>
    <w:rsid w:val="00DC6748"/>
    <w:rsid w:val="00DC67BD"/>
    <w:rsid w:val="00DC6924"/>
    <w:rsid w:val="00DC6A9B"/>
    <w:rsid w:val="00DC6EE6"/>
    <w:rsid w:val="00DC713E"/>
    <w:rsid w:val="00DC7141"/>
    <w:rsid w:val="00DC71F2"/>
    <w:rsid w:val="00DC746B"/>
    <w:rsid w:val="00DD08AC"/>
    <w:rsid w:val="00DD19AC"/>
    <w:rsid w:val="00DD2025"/>
    <w:rsid w:val="00DD22EA"/>
    <w:rsid w:val="00DD23A0"/>
    <w:rsid w:val="00DD24AB"/>
    <w:rsid w:val="00DD2AF3"/>
    <w:rsid w:val="00DD33AA"/>
    <w:rsid w:val="00DD3B0B"/>
    <w:rsid w:val="00DD3C4D"/>
    <w:rsid w:val="00DD3EF5"/>
    <w:rsid w:val="00DD4A25"/>
    <w:rsid w:val="00DD4C6D"/>
    <w:rsid w:val="00DD5222"/>
    <w:rsid w:val="00DD53FA"/>
    <w:rsid w:val="00DD5AEC"/>
    <w:rsid w:val="00DD5F42"/>
    <w:rsid w:val="00DD617B"/>
    <w:rsid w:val="00DD6CE6"/>
    <w:rsid w:val="00DD76DB"/>
    <w:rsid w:val="00DD79FC"/>
    <w:rsid w:val="00DD7D7A"/>
    <w:rsid w:val="00DD7EE2"/>
    <w:rsid w:val="00DE03B3"/>
    <w:rsid w:val="00DE0A0D"/>
    <w:rsid w:val="00DE0E59"/>
    <w:rsid w:val="00DE0F6C"/>
    <w:rsid w:val="00DE219B"/>
    <w:rsid w:val="00DE2AD7"/>
    <w:rsid w:val="00DE2F5D"/>
    <w:rsid w:val="00DE3708"/>
    <w:rsid w:val="00DE3C01"/>
    <w:rsid w:val="00DE3EBC"/>
    <w:rsid w:val="00DE44BF"/>
    <w:rsid w:val="00DE4861"/>
    <w:rsid w:val="00DE4903"/>
    <w:rsid w:val="00DE514C"/>
    <w:rsid w:val="00DE52E3"/>
    <w:rsid w:val="00DE53EB"/>
    <w:rsid w:val="00DE6660"/>
    <w:rsid w:val="00DE66D0"/>
    <w:rsid w:val="00DE69F5"/>
    <w:rsid w:val="00DE6BAB"/>
    <w:rsid w:val="00DE73B3"/>
    <w:rsid w:val="00DE74B6"/>
    <w:rsid w:val="00DE7C00"/>
    <w:rsid w:val="00DE7D1D"/>
    <w:rsid w:val="00DF00E3"/>
    <w:rsid w:val="00DF03E9"/>
    <w:rsid w:val="00DF03ED"/>
    <w:rsid w:val="00DF04EE"/>
    <w:rsid w:val="00DF0BF4"/>
    <w:rsid w:val="00DF179D"/>
    <w:rsid w:val="00DF18F7"/>
    <w:rsid w:val="00DF1A69"/>
    <w:rsid w:val="00DF1DEB"/>
    <w:rsid w:val="00DF1E26"/>
    <w:rsid w:val="00DF1E9C"/>
    <w:rsid w:val="00DF2489"/>
    <w:rsid w:val="00DF26B1"/>
    <w:rsid w:val="00DF2F58"/>
    <w:rsid w:val="00DF377D"/>
    <w:rsid w:val="00DF38E0"/>
    <w:rsid w:val="00DF3B7A"/>
    <w:rsid w:val="00DF3C4D"/>
    <w:rsid w:val="00DF40F2"/>
    <w:rsid w:val="00DF4572"/>
    <w:rsid w:val="00DF45E4"/>
    <w:rsid w:val="00DF4658"/>
    <w:rsid w:val="00DF5E0F"/>
    <w:rsid w:val="00DF5E76"/>
    <w:rsid w:val="00DF6C8B"/>
    <w:rsid w:val="00DF6F16"/>
    <w:rsid w:val="00DF6F17"/>
    <w:rsid w:val="00DF7423"/>
    <w:rsid w:val="00DF78FA"/>
    <w:rsid w:val="00DF790D"/>
    <w:rsid w:val="00E002F1"/>
    <w:rsid w:val="00E0082C"/>
    <w:rsid w:val="00E00F07"/>
    <w:rsid w:val="00E0117D"/>
    <w:rsid w:val="00E01D57"/>
    <w:rsid w:val="00E01DAA"/>
    <w:rsid w:val="00E023E5"/>
    <w:rsid w:val="00E02432"/>
    <w:rsid w:val="00E02A38"/>
    <w:rsid w:val="00E04022"/>
    <w:rsid w:val="00E04092"/>
    <w:rsid w:val="00E04459"/>
    <w:rsid w:val="00E04858"/>
    <w:rsid w:val="00E07026"/>
    <w:rsid w:val="00E07061"/>
    <w:rsid w:val="00E071A0"/>
    <w:rsid w:val="00E07208"/>
    <w:rsid w:val="00E0728F"/>
    <w:rsid w:val="00E0755C"/>
    <w:rsid w:val="00E07743"/>
    <w:rsid w:val="00E101CB"/>
    <w:rsid w:val="00E10363"/>
    <w:rsid w:val="00E10A0E"/>
    <w:rsid w:val="00E10E19"/>
    <w:rsid w:val="00E11F88"/>
    <w:rsid w:val="00E127B7"/>
    <w:rsid w:val="00E12E0E"/>
    <w:rsid w:val="00E12F78"/>
    <w:rsid w:val="00E138DD"/>
    <w:rsid w:val="00E13DC4"/>
    <w:rsid w:val="00E14147"/>
    <w:rsid w:val="00E14A7E"/>
    <w:rsid w:val="00E15178"/>
    <w:rsid w:val="00E151E1"/>
    <w:rsid w:val="00E15976"/>
    <w:rsid w:val="00E159FA"/>
    <w:rsid w:val="00E15FC7"/>
    <w:rsid w:val="00E17619"/>
    <w:rsid w:val="00E17677"/>
    <w:rsid w:val="00E17805"/>
    <w:rsid w:val="00E200C1"/>
    <w:rsid w:val="00E20987"/>
    <w:rsid w:val="00E20F79"/>
    <w:rsid w:val="00E21278"/>
    <w:rsid w:val="00E2215E"/>
    <w:rsid w:val="00E22362"/>
    <w:rsid w:val="00E22B9B"/>
    <w:rsid w:val="00E22CCD"/>
    <w:rsid w:val="00E2349F"/>
    <w:rsid w:val="00E234B4"/>
    <w:rsid w:val="00E239FE"/>
    <w:rsid w:val="00E23A11"/>
    <w:rsid w:val="00E23FB7"/>
    <w:rsid w:val="00E23FBB"/>
    <w:rsid w:val="00E2410F"/>
    <w:rsid w:val="00E24384"/>
    <w:rsid w:val="00E24626"/>
    <w:rsid w:val="00E24673"/>
    <w:rsid w:val="00E249A1"/>
    <w:rsid w:val="00E24A27"/>
    <w:rsid w:val="00E25044"/>
    <w:rsid w:val="00E25791"/>
    <w:rsid w:val="00E259B8"/>
    <w:rsid w:val="00E25A31"/>
    <w:rsid w:val="00E25F89"/>
    <w:rsid w:val="00E262AC"/>
    <w:rsid w:val="00E26467"/>
    <w:rsid w:val="00E2688A"/>
    <w:rsid w:val="00E26E74"/>
    <w:rsid w:val="00E274A3"/>
    <w:rsid w:val="00E27712"/>
    <w:rsid w:val="00E278C1"/>
    <w:rsid w:val="00E303A0"/>
    <w:rsid w:val="00E3061E"/>
    <w:rsid w:val="00E30F53"/>
    <w:rsid w:val="00E311D7"/>
    <w:rsid w:val="00E31D08"/>
    <w:rsid w:val="00E32710"/>
    <w:rsid w:val="00E328C3"/>
    <w:rsid w:val="00E32D03"/>
    <w:rsid w:val="00E32D62"/>
    <w:rsid w:val="00E339DC"/>
    <w:rsid w:val="00E33C20"/>
    <w:rsid w:val="00E33E15"/>
    <w:rsid w:val="00E342F5"/>
    <w:rsid w:val="00E346D3"/>
    <w:rsid w:val="00E346E7"/>
    <w:rsid w:val="00E3480A"/>
    <w:rsid w:val="00E34852"/>
    <w:rsid w:val="00E34A43"/>
    <w:rsid w:val="00E34AB0"/>
    <w:rsid w:val="00E361B8"/>
    <w:rsid w:val="00E36A1B"/>
    <w:rsid w:val="00E3741D"/>
    <w:rsid w:val="00E37A72"/>
    <w:rsid w:val="00E40615"/>
    <w:rsid w:val="00E40AAC"/>
    <w:rsid w:val="00E4147A"/>
    <w:rsid w:val="00E42047"/>
    <w:rsid w:val="00E4260A"/>
    <w:rsid w:val="00E429ED"/>
    <w:rsid w:val="00E42DFE"/>
    <w:rsid w:val="00E4316C"/>
    <w:rsid w:val="00E43711"/>
    <w:rsid w:val="00E43DCB"/>
    <w:rsid w:val="00E43E44"/>
    <w:rsid w:val="00E43F37"/>
    <w:rsid w:val="00E4453B"/>
    <w:rsid w:val="00E450ED"/>
    <w:rsid w:val="00E46F10"/>
    <w:rsid w:val="00E47905"/>
    <w:rsid w:val="00E4791B"/>
    <w:rsid w:val="00E47E31"/>
    <w:rsid w:val="00E503E8"/>
    <w:rsid w:val="00E50465"/>
    <w:rsid w:val="00E5053B"/>
    <w:rsid w:val="00E50AC6"/>
    <w:rsid w:val="00E510D8"/>
    <w:rsid w:val="00E5146E"/>
    <w:rsid w:val="00E51A8E"/>
    <w:rsid w:val="00E51DDD"/>
    <w:rsid w:val="00E51FDD"/>
    <w:rsid w:val="00E52435"/>
    <w:rsid w:val="00E5290A"/>
    <w:rsid w:val="00E52AC3"/>
    <w:rsid w:val="00E52E5C"/>
    <w:rsid w:val="00E53111"/>
    <w:rsid w:val="00E53122"/>
    <w:rsid w:val="00E5351B"/>
    <w:rsid w:val="00E53A38"/>
    <w:rsid w:val="00E53FA9"/>
    <w:rsid w:val="00E5414C"/>
    <w:rsid w:val="00E54210"/>
    <w:rsid w:val="00E54220"/>
    <w:rsid w:val="00E546AC"/>
    <w:rsid w:val="00E547B3"/>
    <w:rsid w:val="00E55B83"/>
    <w:rsid w:val="00E56AD3"/>
    <w:rsid w:val="00E56CDC"/>
    <w:rsid w:val="00E5733D"/>
    <w:rsid w:val="00E57410"/>
    <w:rsid w:val="00E57649"/>
    <w:rsid w:val="00E5766F"/>
    <w:rsid w:val="00E57A54"/>
    <w:rsid w:val="00E60072"/>
    <w:rsid w:val="00E6087C"/>
    <w:rsid w:val="00E61CC0"/>
    <w:rsid w:val="00E624CE"/>
    <w:rsid w:val="00E6277B"/>
    <w:rsid w:val="00E62A8B"/>
    <w:rsid w:val="00E62E23"/>
    <w:rsid w:val="00E62EB0"/>
    <w:rsid w:val="00E63684"/>
    <w:rsid w:val="00E641F8"/>
    <w:rsid w:val="00E64424"/>
    <w:rsid w:val="00E64571"/>
    <w:rsid w:val="00E64AE2"/>
    <w:rsid w:val="00E64BAC"/>
    <w:rsid w:val="00E64C99"/>
    <w:rsid w:val="00E64CD3"/>
    <w:rsid w:val="00E65607"/>
    <w:rsid w:val="00E6594C"/>
    <w:rsid w:val="00E65B3E"/>
    <w:rsid w:val="00E66503"/>
    <w:rsid w:val="00E66AF3"/>
    <w:rsid w:val="00E66B68"/>
    <w:rsid w:val="00E67148"/>
    <w:rsid w:val="00E671C9"/>
    <w:rsid w:val="00E6743F"/>
    <w:rsid w:val="00E6758E"/>
    <w:rsid w:val="00E67E23"/>
    <w:rsid w:val="00E67F79"/>
    <w:rsid w:val="00E70016"/>
    <w:rsid w:val="00E70716"/>
    <w:rsid w:val="00E70BC7"/>
    <w:rsid w:val="00E70FBC"/>
    <w:rsid w:val="00E716B9"/>
    <w:rsid w:val="00E71A1B"/>
    <w:rsid w:val="00E71A44"/>
    <w:rsid w:val="00E71B70"/>
    <w:rsid w:val="00E72B3A"/>
    <w:rsid w:val="00E72C01"/>
    <w:rsid w:val="00E732E7"/>
    <w:rsid w:val="00E7377C"/>
    <w:rsid w:val="00E741AC"/>
    <w:rsid w:val="00E74308"/>
    <w:rsid w:val="00E75174"/>
    <w:rsid w:val="00E75986"/>
    <w:rsid w:val="00E75EBA"/>
    <w:rsid w:val="00E763B4"/>
    <w:rsid w:val="00E76A46"/>
    <w:rsid w:val="00E77270"/>
    <w:rsid w:val="00E775BE"/>
    <w:rsid w:val="00E775C5"/>
    <w:rsid w:val="00E77693"/>
    <w:rsid w:val="00E77779"/>
    <w:rsid w:val="00E7777F"/>
    <w:rsid w:val="00E777FC"/>
    <w:rsid w:val="00E77848"/>
    <w:rsid w:val="00E77A23"/>
    <w:rsid w:val="00E800C5"/>
    <w:rsid w:val="00E80465"/>
    <w:rsid w:val="00E80514"/>
    <w:rsid w:val="00E805E3"/>
    <w:rsid w:val="00E80E5B"/>
    <w:rsid w:val="00E8104F"/>
    <w:rsid w:val="00E816C5"/>
    <w:rsid w:val="00E818C7"/>
    <w:rsid w:val="00E81CE0"/>
    <w:rsid w:val="00E81D25"/>
    <w:rsid w:val="00E81E7C"/>
    <w:rsid w:val="00E8224D"/>
    <w:rsid w:val="00E832D2"/>
    <w:rsid w:val="00E840DA"/>
    <w:rsid w:val="00E842A6"/>
    <w:rsid w:val="00E84AAC"/>
    <w:rsid w:val="00E84CE4"/>
    <w:rsid w:val="00E8519F"/>
    <w:rsid w:val="00E85241"/>
    <w:rsid w:val="00E85740"/>
    <w:rsid w:val="00E85746"/>
    <w:rsid w:val="00E85CC3"/>
    <w:rsid w:val="00E8613C"/>
    <w:rsid w:val="00E8622B"/>
    <w:rsid w:val="00E8644A"/>
    <w:rsid w:val="00E86C16"/>
    <w:rsid w:val="00E870BA"/>
    <w:rsid w:val="00E90279"/>
    <w:rsid w:val="00E90635"/>
    <w:rsid w:val="00E909A1"/>
    <w:rsid w:val="00E90BFF"/>
    <w:rsid w:val="00E90FCB"/>
    <w:rsid w:val="00E914B4"/>
    <w:rsid w:val="00E91585"/>
    <w:rsid w:val="00E91F04"/>
    <w:rsid w:val="00E91F35"/>
    <w:rsid w:val="00E9329D"/>
    <w:rsid w:val="00E94B12"/>
    <w:rsid w:val="00E94EC4"/>
    <w:rsid w:val="00E957CE"/>
    <w:rsid w:val="00E95959"/>
    <w:rsid w:val="00E95BA6"/>
    <w:rsid w:val="00E95FFD"/>
    <w:rsid w:val="00E97648"/>
    <w:rsid w:val="00EA0810"/>
    <w:rsid w:val="00EA0E4A"/>
    <w:rsid w:val="00EA1545"/>
    <w:rsid w:val="00EA1A54"/>
    <w:rsid w:val="00EA1D2C"/>
    <w:rsid w:val="00EA2226"/>
    <w:rsid w:val="00EA22E4"/>
    <w:rsid w:val="00EA2367"/>
    <w:rsid w:val="00EA23E0"/>
    <w:rsid w:val="00EA26FC"/>
    <w:rsid w:val="00EA2BC0"/>
    <w:rsid w:val="00EA361D"/>
    <w:rsid w:val="00EA39CA"/>
    <w:rsid w:val="00EA3B5A"/>
    <w:rsid w:val="00EA3D1A"/>
    <w:rsid w:val="00EA410E"/>
    <w:rsid w:val="00EA4E80"/>
    <w:rsid w:val="00EA4FD1"/>
    <w:rsid w:val="00EA5033"/>
    <w:rsid w:val="00EA53C2"/>
    <w:rsid w:val="00EA54F1"/>
    <w:rsid w:val="00EA54FA"/>
    <w:rsid w:val="00EA55F3"/>
    <w:rsid w:val="00EA5695"/>
    <w:rsid w:val="00EA5733"/>
    <w:rsid w:val="00EA583D"/>
    <w:rsid w:val="00EA5B0A"/>
    <w:rsid w:val="00EA5B2E"/>
    <w:rsid w:val="00EA618B"/>
    <w:rsid w:val="00EA64DC"/>
    <w:rsid w:val="00EA65AD"/>
    <w:rsid w:val="00EA6705"/>
    <w:rsid w:val="00EA67BE"/>
    <w:rsid w:val="00EA7017"/>
    <w:rsid w:val="00EA76DC"/>
    <w:rsid w:val="00EA7FCF"/>
    <w:rsid w:val="00EB0197"/>
    <w:rsid w:val="00EB09DD"/>
    <w:rsid w:val="00EB0CA3"/>
    <w:rsid w:val="00EB1028"/>
    <w:rsid w:val="00EB104F"/>
    <w:rsid w:val="00EB1319"/>
    <w:rsid w:val="00EB13DB"/>
    <w:rsid w:val="00EB1B27"/>
    <w:rsid w:val="00EB1B94"/>
    <w:rsid w:val="00EB1DA8"/>
    <w:rsid w:val="00EB2574"/>
    <w:rsid w:val="00EB273B"/>
    <w:rsid w:val="00EB37AA"/>
    <w:rsid w:val="00EB3EB2"/>
    <w:rsid w:val="00EB3F8B"/>
    <w:rsid w:val="00EB4025"/>
    <w:rsid w:val="00EB40B3"/>
    <w:rsid w:val="00EB410B"/>
    <w:rsid w:val="00EB4CFF"/>
    <w:rsid w:val="00EB5476"/>
    <w:rsid w:val="00EB620D"/>
    <w:rsid w:val="00EB64A3"/>
    <w:rsid w:val="00EB6A4E"/>
    <w:rsid w:val="00EB6F98"/>
    <w:rsid w:val="00EB70B0"/>
    <w:rsid w:val="00EB7633"/>
    <w:rsid w:val="00EB76F2"/>
    <w:rsid w:val="00EB7736"/>
    <w:rsid w:val="00EB7C67"/>
    <w:rsid w:val="00EB7D0C"/>
    <w:rsid w:val="00EC0C4B"/>
    <w:rsid w:val="00EC1294"/>
    <w:rsid w:val="00EC1AE0"/>
    <w:rsid w:val="00EC2662"/>
    <w:rsid w:val="00EC2776"/>
    <w:rsid w:val="00EC29B9"/>
    <w:rsid w:val="00EC2E2D"/>
    <w:rsid w:val="00EC2E93"/>
    <w:rsid w:val="00EC3D0D"/>
    <w:rsid w:val="00EC3E09"/>
    <w:rsid w:val="00EC462B"/>
    <w:rsid w:val="00EC4723"/>
    <w:rsid w:val="00EC4A53"/>
    <w:rsid w:val="00EC4DFC"/>
    <w:rsid w:val="00EC56E0"/>
    <w:rsid w:val="00EC5920"/>
    <w:rsid w:val="00EC59B4"/>
    <w:rsid w:val="00EC5AF4"/>
    <w:rsid w:val="00EC6057"/>
    <w:rsid w:val="00EC6847"/>
    <w:rsid w:val="00EC6BD7"/>
    <w:rsid w:val="00EC735C"/>
    <w:rsid w:val="00EC7DB6"/>
    <w:rsid w:val="00ED104A"/>
    <w:rsid w:val="00ED162F"/>
    <w:rsid w:val="00ED1930"/>
    <w:rsid w:val="00ED2259"/>
    <w:rsid w:val="00ED2C10"/>
    <w:rsid w:val="00ED2E52"/>
    <w:rsid w:val="00ED2E7A"/>
    <w:rsid w:val="00ED3024"/>
    <w:rsid w:val="00ED3921"/>
    <w:rsid w:val="00ED3EEF"/>
    <w:rsid w:val="00ED3FAD"/>
    <w:rsid w:val="00ED4FA1"/>
    <w:rsid w:val="00ED5314"/>
    <w:rsid w:val="00ED5FE4"/>
    <w:rsid w:val="00ED63B5"/>
    <w:rsid w:val="00ED6B97"/>
    <w:rsid w:val="00ED71C5"/>
    <w:rsid w:val="00ED7C1E"/>
    <w:rsid w:val="00ED7EA4"/>
    <w:rsid w:val="00EE0341"/>
    <w:rsid w:val="00EE09DA"/>
    <w:rsid w:val="00EE15FC"/>
    <w:rsid w:val="00EE1612"/>
    <w:rsid w:val="00EE16FA"/>
    <w:rsid w:val="00EE25BD"/>
    <w:rsid w:val="00EE2CE3"/>
    <w:rsid w:val="00EE2F9D"/>
    <w:rsid w:val="00EE31C3"/>
    <w:rsid w:val="00EE3224"/>
    <w:rsid w:val="00EE35FA"/>
    <w:rsid w:val="00EE3C42"/>
    <w:rsid w:val="00EE3D4F"/>
    <w:rsid w:val="00EE3F58"/>
    <w:rsid w:val="00EE52B9"/>
    <w:rsid w:val="00EE534D"/>
    <w:rsid w:val="00EE54B9"/>
    <w:rsid w:val="00EE5560"/>
    <w:rsid w:val="00EE5FC7"/>
    <w:rsid w:val="00EE647D"/>
    <w:rsid w:val="00EE6DDA"/>
    <w:rsid w:val="00EE6F1E"/>
    <w:rsid w:val="00EE77A0"/>
    <w:rsid w:val="00EE7C62"/>
    <w:rsid w:val="00EF032A"/>
    <w:rsid w:val="00EF0348"/>
    <w:rsid w:val="00EF04C2"/>
    <w:rsid w:val="00EF06B6"/>
    <w:rsid w:val="00EF1350"/>
    <w:rsid w:val="00EF1790"/>
    <w:rsid w:val="00EF1D8A"/>
    <w:rsid w:val="00EF1F9C"/>
    <w:rsid w:val="00EF3200"/>
    <w:rsid w:val="00EF3213"/>
    <w:rsid w:val="00EF4366"/>
    <w:rsid w:val="00EF476C"/>
    <w:rsid w:val="00EF4A60"/>
    <w:rsid w:val="00EF4A98"/>
    <w:rsid w:val="00EF4CD6"/>
    <w:rsid w:val="00EF519C"/>
    <w:rsid w:val="00EF55A0"/>
    <w:rsid w:val="00EF5B53"/>
    <w:rsid w:val="00EF5DB8"/>
    <w:rsid w:val="00EF63D1"/>
    <w:rsid w:val="00EF64C3"/>
    <w:rsid w:val="00EF6513"/>
    <w:rsid w:val="00EF6683"/>
    <w:rsid w:val="00EF69B2"/>
    <w:rsid w:val="00EF6F10"/>
    <w:rsid w:val="00EF7002"/>
    <w:rsid w:val="00EF769B"/>
    <w:rsid w:val="00EF7C17"/>
    <w:rsid w:val="00EF7E84"/>
    <w:rsid w:val="00F0006A"/>
    <w:rsid w:val="00F003D5"/>
    <w:rsid w:val="00F013B0"/>
    <w:rsid w:val="00F01BA5"/>
    <w:rsid w:val="00F027BA"/>
    <w:rsid w:val="00F02CBE"/>
    <w:rsid w:val="00F03014"/>
    <w:rsid w:val="00F038AD"/>
    <w:rsid w:val="00F03E79"/>
    <w:rsid w:val="00F04399"/>
    <w:rsid w:val="00F04BA3"/>
    <w:rsid w:val="00F053C4"/>
    <w:rsid w:val="00F05E3F"/>
    <w:rsid w:val="00F05EF8"/>
    <w:rsid w:val="00F0628D"/>
    <w:rsid w:val="00F0631F"/>
    <w:rsid w:val="00F06651"/>
    <w:rsid w:val="00F06714"/>
    <w:rsid w:val="00F0679E"/>
    <w:rsid w:val="00F07D02"/>
    <w:rsid w:val="00F07DE6"/>
    <w:rsid w:val="00F07EC1"/>
    <w:rsid w:val="00F1056C"/>
    <w:rsid w:val="00F10642"/>
    <w:rsid w:val="00F107F1"/>
    <w:rsid w:val="00F10FC1"/>
    <w:rsid w:val="00F112FD"/>
    <w:rsid w:val="00F11402"/>
    <w:rsid w:val="00F11555"/>
    <w:rsid w:val="00F11DC4"/>
    <w:rsid w:val="00F133A1"/>
    <w:rsid w:val="00F13438"/>
    <w:rsid w:val="00F135F3"/>
    <w:rsid w:val="00F13C31"/>
    <w:rsid w:val="00F13ECD"/>
    <w:rsid w:val="00F14203"/>
    <w:rsid w:val="00F14A36"/>
    <w:rsid w:val="00F14D10"/>
    <w:rsid w:val="00F155CE"/>
    <w:rsid w:val="00F15685"/>
    <w:rsid w:val="00F1593F"/>
    <w:rsid w:val="00F16BF2"/>
    <w:rsid w:val="00F16CB8"/>
    <w:rsid w:val="00F17578"/>
    <w:rsid w:val="00F17EAE"/>
    <w:rsid w:val="00F17ED8"/>
    <w:rsid w:val="00F20E85"/>
    <w:rsid w:val="00F20F6E"/>
    <w:rsid w:val="00F21426"/>
    <w:rsid w:val="00F218D4"/>
    <w:rsid w:val="00F21F31"/>
    <w:rsid w:val="00F2250A"/>
    <w:rsid w:val="00F22ADA"/>
    <w:rsid w:val="00F22F20"/>
    <w:rsid w:val="00F231D0"/>
    <w:rsid w:val="00F23372"/>
    <w:rsid w:val="00F23903"/>
    <w:rsid w:val="00F24788"/>
    <w:rsid w:val="00F25830"/>
    <w:rsid w:val="00F25A53"/>
    <w:rsid w:val="00F25FB0"/>
    <w:rsid w:val="00F2640F"/>
    <w:rsid w:val="00F26465"/>
    <w:rsid w:val="00F264E2"/>
    <w:rsid w:val="00F27189"/>
    <w:rsid w:val="00F27C34"/>
    <w:rsid w:val="00F27E46"/>
    <w:rsid w:val="00F27FDD"/>
    <w:rsid w:val="00F301C2"/>
    <w:rsid w:val="00F302E1"/>
    <w:rsid w:val="00F30441"/>
    <w:rsid w:val="00F31B22"/>
    <w:rsid w:val="00F31B49"/>
    <w:rsid w:val="00F3231F"/>
    <w:rsid w:val="00F3241F"/>
    <w:rsid w:val="00F32AAC"/>
    <w:rsid w:val="00F32B03"/>
    <w:rsid w:val="00F32F56"/>
    <w:rsid w:val="00F3303E"/>
    <w:rsid w:val="00F3362E"/>
    <w:rsid w:val="00F33D4F"/>
    <w:rsid w:val="00F34CD6"/>
    <w:rsid w:val="00F35270"/>
    <w:rsid w:val="00F35873"/>
    <w:rsid w:val="00F35920"/>
    <w:rsid w:val="00F35970"/>
    <w:rsid w:val="00F35A64"/>
    <w:rsid w:val="00F364D9"/>
    <w:rsid w:val="00F366A5"/>
    <w:rsid w:val="00F36C5F"/>
    <w:rsid w:val="00F37259"/>
    <w:rsid w:val="00F3729F"/>
    <w:rsid w:val="00F377ED"/>
    <w:rsid w:val="00F40326"/>
    <w:rsid w:val="00F405A4"/>
    <w:rsid w:val="00F40C74"/>
    <w:rsid w:val="00F41384"/>
    <w:rsid w:val="00F41E70"/>
    <w:rsid w:val="00F41F05"/>
    <w:rsid w:val="00F423C1"/>
    <w:rsid w:val="00F42727"/>
    <w:rsid w:val="00F4279C"/>
    <w:rsid w:val="00F427DB"/>
    <w:rsid w:val="00F42B12"/>
    <w:rsid w:val="00F42E90"/>
    <w:rsid w:val="00F42FE0"/>
    <w:rsid w:val="00F43105"/>
    <w:rsid w:val="00F433BD"/>
    <w:rsid w:val="00F435EF"/>
    <w:rsid w:val="00F44362"/>
    <w:rsid w:val="00F44EC5"/>
    <w:rsid w:val="00F453D1"/>
    <w:rsid w:val="00F45404"/>
    <w:rsid w:val="00F45D43"/>
    <w:rsid w:val="00F45E07"/>
    <w:rsid w:val="00F46BF6"/>
    <w:rsid w:val="00F46FD4"/>
    <w:rsid w:val="00F4717E"/>
    <w:rsid w:val="00F47498"/>
    <w:rsid w:val="00F47730"/>
    <w:rsid w:val="00F47825"/>
    <w:rsid w:val="00F478E5"/>
    <w:rsid w:val="00F501C5"/>
    <w:rsid w:val="00F50C77"/>
    <w:rsid w:val="00F50E50"/>
    <w:rsid w:val="00F512B2"/>
    <w:rsid w:val="00F513F5"/>
    <w:rsid w:val="00F51C0D"/>
    <w:rsid w:val="00F52228"/>
    <w:rsid w:val="00F52429"/>
    <w:rsid w:val="00F5283D"/>
    <w:rsid w:val="00F52ABA"/>
    <w:rsid w:val="00F52BC7"/>
    <w:rsid w:val="00F52FC2"/>
    <w:rsid w:val="00F53BF4"/>
    <w:rsid w:val="00F54266"/>
    <w:rsid w:val="00F54FFA"/>
    <w:rsid w:val="00F55043"/>
    <w:rsid w:val="00F567D4"/>
    <w:rsid w:val="00F56DCF"/>
    <w:rsid w:val="00F56EBF"/>
    <w:rsid w:val="00F57034"/>
    <w:rsid w:val="00F57212"/>
    <w:rsid w:val="00F573A9"/>
    <w:rsid w:val="00F57C61"/>
    <w:rsid w:val="00F60533"/>
    <w:rsid w:val="00F60998"/>
    <w:rsid w:val="00F609FA"/>
    <w:rsid w:val="00F60BE9"/>
    <w:rsid w:val="00F6136C"/>
    <w:rsid w:val="00F614D4"/>
    <w:rsid w:val="00F6168B"/>
    <w:rsid w:val="00F619E6"/>
    <w:rsid w:val="00F61AA6"/>
    <w:rsid w:val="00F61FD8"/>
    <w:rsid w:val="00F629AC"/>
    <w:rsid w:val="00F62DBF"/>
    <w:rsid w:val="00F63D74"/>
    <w:rsid w:val="00F63E26"/>
    <w:rsid w:val="00F63EB0"/>
    <w:rsid w:val="00F641FC"/>
    <w:rsid w:val="00F647F7"/>
    <w:rsid w:val="00F64ACD"/>
    <w:rsid w:val="00F6583C"/>
    <w:rsid w:val="00F6589A"/>
    <w:rsid w:val="00F65B1A"/>
    <w:rsid w:val="00F65D8D"/>
    <w:rsid w:val="00F660DA"/>
    <w:rsid w:val="00F663D7"/>
    <w:rsid w:val="00F6738E"/>
    <w:rsid w:val="00F67684"/>
    <w:rsid w:val="00F6783E"/>
    <w:rsid w:val="00F67DC9"/>
    <w:rsid w:val="00F70949"/>
    <w:rsid w:val="00F70CDB"/>
    <w:rsid w:val="00F70DBE"/>
    <w:rsid w:val="00F71124"/>
    <w:rsid w:val="00F714E3"/>
    <w:rsid w:val="00F71888"/>
    <w:rsid w:val="00F719CD"/>
    <w:rsid w:val="00F71BB8"/>
    <w:rsid w:val="00F71D3E"/>
    <w:rsid w:val="00F72584"/>
    <w:rsid w:val="00F7290D"/>
    <w:rsid w:val="00F72BCB"/>
    <w:rsid w:val="00F7302F"/>
    <w:rsid w:val="00F730F5"/>
    <w:rsid w:val="00F732EC"/>
    <w:rsid w:val="00F7339B"/>
    <w:rsid w:val="00F73950"/>
    <w:rsid w:val="00F73D08"/>
    <w:rsid w:val="00F74D9C"/>
    <w:rsid w:val="00F7586B"/>
    <w:rsid w:val="00F758DC"/>
    <w:rsid w:val="00F75F2F"/>
    <w:rsid w:val="00F76445"/>
    <w:rsid w:val="00F764D2"/>
    <w:rsid w:val="00F76514"/>
    <w:rsid w:val="00F76ECC"/>
    <w:rsid w:val="00F77BF6"/>
    <w:rsid w:val="00F77F06"/>
    <w:rsid w:val="00F80399"/>
    <w:rsid w:val="00F8082E"/>
    <w:rsid w:val="00F812C8"/>
    <w:rsid w:val="00F8132D"/>
    <w:rsid w:val="00F8151A"/>
    <w:rsid w:val="00F817A8"/>
    <w:rsid w:val="00F817AC"/>
    <w:rsid w:val="00F818AE"/>
    <w:rsid w:val="00F81B40"/>
    <w:rsid w:val="00F820C4"/>
    <w:rsid w:val="00F82157"/>
    <w:rsid w:val="00F8354F"/>
    <w:rsid w:val="00F83829"/>
    <w:rsid w:val="00F83F76"/>
    <w:rsid w:val="00F84063"/>
    <w:rsid w:val="00F84069"/>
    <w:rsid w:val="00F843D7"/>
    <w:rsid w:val="00F848B0"/>
    <w:rsid w:val="00F84AD6"/>
    <w:rsid w:val="00F84F40"/>
    <w:rsid w:val="00F85536"/>
    <w:rsid w:val="00F85599"/>
    <w:rsid w:val="00F862B2"/>
    <w:rsid w:val="00F8647D"/>
    <w:rsid w:val="00F8657A"/>
    <w:rsid w:val="00F8679A"/>
    <w:rsid w:val="00F86D24"/>
    <w:rsid w:val="00F87117"/>
    <w:rsid w:val="00F8736C"/>
    <w:rsid w:val="00F875EF"/>
    <w:rsid w:val="00F901D4"/>
    <w:rsid w:val="00F9030E"/>
    <w:rsid w:val="00F90834"/>
    <w:rsid w:val="00F90ADB"/>
    <w:rsid w:val="00F90E78"/>
    <w:rsid w:val="00F91209"/>
    <w:rsid w:val="00F9184A"/>
    <w:rsid w:val="00F92123"/>
    <w:rsid w:val="00F9221F"/>
    <w:rsid w:val="00F92BA3"/>
    <w:rsid w:val="00F92EB3"/>
    <w:rsid w:val="00F931C7"/>
    <w:rsid w:val="00F93559"/>
    <w:rsid w:val="00F93D72"/>
    <w:rsid w:val="00F93E65"/>
    <w:rsid w:val="00F94070"/>
    <w:rsid w:val="00F94395"/>
    <w:rsid w:val="00F94402"/>
    <w:rsid w:val="00F9482A"/>
    <w:rsid w:val="00F94934"/>
    <w:rsid w:val="00F94EF7"/>
    <w:rsid w:val="00F950B5"/>
    <w:rsid w:val="00F9513F"/>
    <w:rsid w:val="00F95E5F"/>
    <w:rsid w:val="00F96244"/>
    <w:rsid w:val="00F97701"/>
    <w:rsid w:val="00F9781D"/>
    <w:rsid w:val="00F978F1"/>
    <w:rsid w:val="00F97908"/>
    <w:rsid w:val="00F97B43"/>
    <w:rsid w:val="00FA07F8"/>
    <w:rsid w:val="00FA0C2D"/>
    <w:rsid w:val="00FA105C"/>
    <w:rsid w:val="00FA1475"/>
    <w:rsid w:val="00FA148A"/>
    <w:rsid w:val="00FA1949"/>
    <w:rsid w:val="00FA2079"/>
    <w:rsid w:val="00FA21CE"/>
    <w:rsid w:val="00FA23D4"/>
    <w:rsid w:val="00FA26C6"/>
    <w:rsid w:val="00FA27C8"/>
    <w:rsid w:val="00FA2A5C"/>
    <w:rsid w:val="00FA2F58"/>
    <w:rsid w:val="00FA3113"/>
    <w:rsid w:val="00FA36C2"/>
    <w:rsid w:val="00FA3B76"/>
    <w:rsid w:val="00FA47C4"/>
    <w:rsid w:val="00FA4A0D"/>
    <w:rsid w:val="00FA4D66"/>
    <w:rsid w:val="00FA564A"/>
    <w:rsid w:val="00FA5A4E"/>
    <w:rsid w:val="00FA5AB5"/>
    <w:rsid w:val="00FA65D5"/>
    <w:rsid w:val="00FA6E55"/>
    <w:rsid w:val="00FA6EDB"/>
    <w:rsid w:val="00FA7063"/>
    <w:rsid w:val="00FA713D"/>
    <w:rsid w:val="00FA72DD"/>
    <w:rsid w:val="00FA7366"/>
    <w:rsid w:val="00FA74A6"/>
    <w:rsid w:val="00FA74B3"/>
    <w:rsid w:val="00FA7649"/>
    <w:rsid w:val="00FB0082"/>
    <w:rsid w:val="00FB0243"/>
    <w:rsid w:val="00FB1527"/>
    <w:rsid w:val="00FB15C7"/>
    <w:rsid w:val="00FB23A0"/>
    <w:rsid w:val="00FB2537"/>
    <w:rsid w:val="00FB2CC1"/>
    <w:rsid w:val="00FB337A"/>
    <w:rsid w:val="00FB33DC"/>
    <w:rsid w:val="00FB35C8"/>
    <w:rsid w:val="00FB36FB"/>
    <w:rsid w:val="00FB39CC"/>
    <w:rsid w:val="00FB4094"/>
    <w:rsid w:val="00FB4338"/>
    <w:rsid w:val="00FB4415"/>
    <w:rsid w:val="00FB477E"/>
    <w:rsid w:val="00FB48BC"/>
    <w:rsid w:val="00FB4A91"/>
    <w:rsid w:val="00FB4C9C"/>
    <w:rsid w:val="00FB4CC9"/>
    <w:rsid w:val="00FB5865"/>
    <w:rsid w:val="00FB5971"/>
    <w:rsid w:val="00FB5BBF"/>
    <w:rsid w:val="00FB6165"/>
    <w:rsid w:val="00FB6D3E"/>
    <w:rsid w:val="00FB7155"/>
    <w:rsid w:val="00FB7501"/>
    <w:rsid w:val="00FB7597"/>
    <w:rsid w:val="00FB780D"/>
    <w:rsid w:val="00FB7879"/>
    <w:rsid w:val="00FB7CB4"/>
    <w:rsid w:val="00FB7E42"/>
    <w:rsid w:val="00FC0150"/>
    <w:rsid w:val="00FC03AB"/>
    <w:rsid w:val="00FC0A4F"/>
    <w:rsid w:val="00FC19C4"/>
    <w:rsid w:val="00FC1E99"/>
    <w:rsid w:val="00FC204A"/>
    <w:rsid w:val="00FC2ACE"/>
    <w:rsid w:val="00FC2BA7"/>
    <w:rsid w:val="00FC3056"/>
    <w:rsid w:val="00FC3CCE"/>
    <w:rsid w:val="00FC4729"/>
    <w:rsid w:val="00FC4A8C"/>
    <w:rsid w:val="00FC53DB"/>
    <w:rsid w:val="00FC5581"/>
    <w:rsid w:val="00FC5FC2"/>
    <w:rsid w:val="00FC6177"/>
    <w:rsid w:val="00FC63D1"/>
    <w:rsid w:val="00FC6538"/>
    <w:rsid w:val="00FC7074"/>
    <w:rsid w:val="00FC70E1"/>
    <w:rsid w:val="00FC7528"/>
    <w:rsid w:val="00FD0168"/>
    <w:rsid w:val="00FD0572"/>
    <w:rsid w:val="00FD0E24"/>
    <w:rsid w:val="00FD0E3F"/>
    <w:rsid w:val="00FD1193"/>
    <w:rsid w:val="00FD14C3"/>
    <w:rsid w:val="00FD1A97"/>
    <w:rsid w:val="00FD1D9B"/>
    <w:rsid w:val="00FD2A82"/>
    <w:rsid w:val="00FD2D6F"/>
    <w:rsid w:val="00FD2D7B"/>
    <w:rsid w:val="00FD37F6"/>
    <w:rsid w:val="00FD3C5A"/>
    <w:rsid w:val="00FD4470"/>
    <w:rsid w:val="00FD4589"/>
    <w:rsid w:val="00FD4689"/>
    <w:rsid w:val="00FD473E"/>
    <w:rsid w:val="00FD48D6"/>
    <w:rsid w:val="00FD4957"/>
    <w:rsid w:val="00FD4B8F"/>
    <w:rsid w:val="00FD4E50"/>
    <w:rsid w:val="00FD53D1"/>
    <w:rsid w:val="00FD5BAD"/>
    <w:rsid w:val="00FD6C63"/>
    <w:rsid w:val="00FD76F8"/>
    <w:rsid w:val="00FD7ADA"/>
    <w:rsid w:val="00FD7BF8"/>
    <w:rsid w:val="00FD7DF9"/>
    <w:rsid w:val="00FE0427"/>
    <w:rsid w:val="00FE06A8"/>
    <w:rsid w:val="00FE0B51"/>
    <w:rsid w:val="00FE0B78"/>
    <w:rsid w:val="00FE0D6A"/>
    <w:rsid w:val="00FE0ED4"/>
    <w:rsid w:val="00FE10AF"/>
    <w:rsid w:val="00FE124E"/>
    <w:rsid w:val="00FE157F"/>
    <w:rsid w:val="00FE1719"/>
    <w:rsid w:val="00FE1EAB"/>
    <w:rsid w:val="00FE2401"/>
    <w:rsid w:val="00FE3465"/>
    <w:rsid w:val="00FE3B8D"/>
    <w:rsid w:val="00FE40BB"/>
    <w:rsid w:val="00FE458B"/>
    <w:rsid w:val="00FE54EC"/>
    <w:rsid w:val="00FE5976"/>
    <w:rsid w:val="00FE67CF"/>
    <w:rsid w:val="00FE6D20"/>
    <w:rsid w:val="00FE6FB9"/>
    <w:rsid w:val="00FE7549"/>
    <w:rsid w:val="00FE7A83"/>
    <w:rsid w:val="00FE7B77"/>
    <w:rsid w:val="00FE7BCC"/>
    <w:rsid w:val="00FE7BDD"/>
    <w:rsid w:val="00FF0D08"/>
    <w:rsid w:val="00FF126D"/>
    <w:rsid w:val="00FF173E"/>
    <w:rsid w:val="00FF2310"/>
    <w:rsid w:val="00FF2399"/>
    <w:rsid w:val="00FF2B3F"/>
    <w:rsid w:val="00FF2E73"/>
    <w:rsid w:val="00FF3025"/>
    <w:rsid w:val="00FF426F"/>
    <w:rsid w:val="00FF430E"/>
    <w:rsid w:val="00FF464D"/>
    <w:rsid w:val="00FF4AE2"/>
    <w:rsid w:val="00FF4C1F"/>
    <w:rsid w:val="00FF4C28"/>
    <w:rsid w:val="00FF50A8"/>
    <w:rsid w:val="00FF571E"/>
    <w:rsid w:val="00FF5F37"/>
    <w:rsid w:val="00FF6BD1"/>
    <w:rsid w:val="00FF6CC0"/>
    <w:rsid w:val="00FF7512"/>
    <w:rsid w:val="00FF7563"/>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CAE19A"/>
  <w15:docId w15:val="{926DE7EC-F036-4C4E-BF28-E7614EB18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7021"/>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AD757F"/>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rsid w:val="00AD757F"/>
    <w:pPr>
      <w:keepNext/>
      <w:numPr>
        <w:ilvl w:val="1"/>
        <w:numId w:val="2"/>
      </w:numPr>
      <w:spacing w:before="120"/>
      <w:outlineLvl w:val="1"/>
    </w:pPr>
    <w:rPr>
      <w:b/>
      <w:bCs/>
      <w:sz w:val="24"/>
    </w:rPr>
  </w:style>
  <w:style w:type="paragraph" w:styleId="3">
    <w:name w:val="heading 3"/>
    <w:aliases w:val="H3,h3"/>
    <w:basedOn w:val="a"/>
    <w:next w:val="a"/>
    <w:qFormat/>
    <w:rsid w:val="00AD757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D757F"/>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AD757F"/>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AD757F"/>
    <w:pPr>
      <w:numPr>
        <w:ilvl w:val="5"/>
        <w:numId w:val="2"/>
      </w:numPr>
      <w:spacing w:before="240" w:after="60"/>
      <w:outlineLvl w:val="5"/>
    </w:pPr>
    <w:rPr>
      <w:b/>
      <w:bCs/>
    </w:rPr>
  </w:style>
  <w:style w:type="paragraph" w:styleId="7">
    <w:name w:val="heading 7"/>
    <w:basedOn w:val="a"/>
    <w:next w:val="a"/>
    <w:qFormat/>
    <w:rsid w:val="00AD757F"/>
    <w:pPr>
      <w:numPr>
        <w:ilvl w:val="6"/>
        <w:numId w:val="2"/>
      </w:numPr>
      <w:spacing w:before="240" w:after="60"/>
      <w:outlineLvl w:val="6"/>
    </w:pPr>
    <w:rPr>
      <w:sz w:val="24"/>
      <w:szCs w:val="24"/>
    </w:rPr>
  </w:style>
  <w:style w:type="paragraph" w:styleId="8">
    <w:name w:val="heading 8"/>
    <w:basedOn w:val="a"/>
    <w:next w:val="a"/>
    <w:qFormat/>
    <w:rsid w:val="00AD757F"/>
    <w:pPr>
      <w:numPr>
        <w:ilvl w:val="7"/>
        <w:numId w:val="2"/>
      </w:numPr>
      <w:spacing w:before="240" w:after="60"/>
      <w:outlineLvl w:val="7"/>
    </w:pPr>
    <w:rPr>
      <w:i/>
      <w:iCs/>
      <w:sz w:val="24"/>
      <w:szCs w:val="24"/>
    </w:rPr>
  </w:style>
  <w:style w:type="paragraph" w:styleId="9">
    <w:name w:val="heading 9"/>
    <w:aliases w:val="Figure Heading,FH"/>
    <w:basedOn w:val="a"/>
    <w:next w:val="a"/>
    <w:qFormat/>
    <w:rsid w:val="00AD757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D757F"/>
    <w:rPr>
      <w:sz w:val="20"/>
      <w:szCs w:val="20"/>
    </w:rPr>
  </w:style>
  <w:style w:type="character" w:customStyle="1" w:styleId="Char">
    <w:name w:val="正文文本 Char"/>
    <w:basedOn w:val="a0"/>
    <w:link w:val="a3"/>
    <w:rsid w:val="00CF195E"/>
  </w:style>
  <w:style w:type="character" w:styleId="a4">
    <w:name w:val="Hyperlink"/>
    <w:basedOn w:val="a0"/>
    <w:uiPriority w:val="99"/>
    <w:rsid w:val="00AD757F"/>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uiPriority w:val="35"/>
    <w:qFormat/>
    <w:rsid w:val="00AD757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rsid w:val="00AD757F"/>
    <w:pPr>
      <w:autoSpaceDE/>
      <w:autoSpaceDN/>
      <w:adjustRightInd/>
      <w:spacing w:after="180"/>
      <w:ind w:left="568" w:hanging="284"/>
      <w:jc w:val="left"/>
    </w:pPr>
    <w:rPr>
      <w:sz w:val="20"/>
      <w:szCs w:val="20"/>
      <w:lang w:val="en-GB"/>
    </w:rPr>
  </w:style>
  <w:style w:type="paragraph" w:styleId="a7">
    <w:name w:val="List"/>
    <w:basedOn w:val="a"/>
    <w:rsid w:val="00AD757F"/>
    <w:pPr>
      <w:ind w:left="360" w:hanging="360"/>
    </w:pPr>
  </w:style>
  <w:style w:type="paragraph" w:styleId="20">
    <w:name w:val="Body Text 2"/>
    <w:basedOn w:val="a"/>
    <w:rsid w:val="00AD757F"/>
    <w:pPr>
      <w:spacing w:after="0"/>
      <w:jc w:val="left"/>
    </w:pPr>
    <w:rPr>
      <w:szCs w:val="20"/>
    </w:rPr>
  </w:style>
  <w:style w:type="paragraph" w:styleId="a8">
    <w:name w:val="Balloon Text"/>
    <w:basedOn w:val="a"/>
    <w:semiHidden/>
    <w:rsid w:val="00AD757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AD757F"/>
    <w:rPr>
      <w:color w:val="800080"/>
      <w:u w:val="single"/>
    </w:rPr>
  </w:style>
  <w:style w:type="paragraph" w:styleId="aa">
    <w:name w:val="footnote text"/>
    <w:basedOn w:val="a"/>
    <w:semiHidden/>
    <w:rsid w:val="00AD757F"/>
    <w:rPr>
      <w:sz w:val="20"/>
      <w:szCs w:val="20"/>
    </w:rPr>
  </w:style>
  <w:style w:type="character" w:styleId="ab">
    <w:name w:val="footnote reference"/>
    <w:basedOn w:val="a0"/>
    <w:semiHidden/>
    <w:rsid w:val="00AD757F"/>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3"/>
    <w:uiPriority w:val="34"/>
    <w:qFormat/>
    <w:rsid w:val="00B557C0"/>
    <w:pPr>
      <w:ind w:left="720"/>
      <w:contextualSpacing/>
    </w:pPr>
  </w:style>
  <w:style w:type="character" w:styleId="af0">
    <w:name w:val="annotation reference"/>
    <w:basedOn w:val="a0"/>
    <w:unhideWhenUsed/>
    <w:qFormat/>
    <w:rsid w:val="00A27D48"/>
    <w:rPr>
      <w:sz w:val="16"/>
      <w:szCs w:val="16"/>
    </w:rPr>
  </w:style>
  <w:style w:type="paragraph" w:styleId="af1">
    <w:name w:val="annotation text"/>
    <w:basedOn w:val="a"/>
    <w:link w:val="Char4"/>
    <w:uiPriority w:val="99"/>
    <w:unhideWhenUsed/>
    <w:qFormat/>
    <w:rsid w:val="00A27D48"/>
    <w:rPr>
      <w:sz w:val="20"/>
      <w:szCs w:val="20"/>
    </w:rPr>
  </w:style>
  <w:style w:type="character" w:customStyle="1" w:styleId="Char4">
    <w:name w:val="批注文字 Char"/>
    <w:basedOn w:val="a0"/>
    <w:link w:val="af1"/>
    <w:uiPriority w:val="99"/>
    <w:qFormat/>
    <w:rsid w:val="00A27D48"/>
  </w:style>
  <w:style w:type="paragraph" w:styleId="af2">
    <w:name w:val="annotation subject"/>
    <w:basedOn w:val="af1"/>
    <w:next w:val="af1"/>
    <w:link w:val="Char5"/>
    <w:semiHidden/>
    <w:unhideWhenUsed/>
    <w:rsid w:val="00A27D48"/>
    <w:rPr>
      <w:b/>
      <w:bCs/>
    </w:rPr>
  </w:style>
  <w:style w:type="character" w:customStyle="1" w:styleId="Char5">
    <w:name w:val="批注主题 Char"/>
    <w:basedOn w:val="Char4"/>
    <w:link w:val="af2"/>
    <w:semiHidden/>
    <w:rsid w:val="00A27D48"/>
    <w:rPr>
      <w:b/>
      <w:bCs/>
    </w:rPr>
  </w:style>
  <w:style w:type="paragraph" w:customStyle="1" w:styleId="TAH">
    <w:name w:val="TAH"/>
    <w:basedOn w:val="TAC"/>
    <w:link w:val="TAHCar"/>
    <w:qFormat/>
    <w:rsid w:val="00D13A4F"/>
    <w:rPr>
      <w:b/>
    </w:rPr>
  </w:style>
  <w:style w:type="paragraph" w:customStyle="1" w:styleId="TAC">
    <w:name w:val="TAC"/>
    <w:basedOn w:val="a"/>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
    <w:next w:val="a"/>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7"/>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1"/>
    <w:link w:val="B2Char"/>
    <w:uiPriority w:val="99"/>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21">
    <w:name w:val="List 2"/>
    <w:basedOn w:val="a"/>
    <w:semiHidden/>
    <w:unhideWhenUsed/>
    <w:rsid w:val="00E249A1"/>
    <w:pPr>
      <w:ind w:left="566" w:hanging="283"/>
      <w:contextualSpacing/>
    </w:pPr>
  </w:style>
  <w:style w:type="character" w:styleId="af3">
    <w:name w:val="Placeholder Text"/>
    <w:basedOn w:val="a0"/>
    <w:uiPriority w:val="99"/>
    <w:semiHidden/>
    <w:rsid w:val="00DF26B1"/>
    <w:rPr>
      <w:color w:val="808080"/>
    </w:rPr>
  </w:style>
  <w:style w:type="character" w:customStyle="1" w:styleId="B1Zchn">
    <w:name w:val="B1 Zchn"/>
    <w:rsid w:val="00094ACF"/>
    <w:rPr>
      <w:lang w:eastAsia="en-US"/>
    </w:rPr>
  </w:style>
  <w:style w:type="paragraph" w:styleId="af4">
    <w:name w:val="Revision"/>
    <w:hidden/>
    <w:uiPriority w:val="99"/>
    <w:semiHidden/>
    <w:rsid w:val="00512F0D"/>
    <w:rPr>
      <w:sz w:val="22"/>
      <w:szCs w:val="22"/>
    </w:rPr>
  </w:style>
  <w:style w:type="character" w:customStyle="1" w:styleId="colour">
    <w:name w:val="colour"/>
    <w:basedOn w:val="a0"/>
    <w:rsid w:val="009418E3"/>
  </w:style>
  <w:style w:type="paragraph" w:customStyle="1" w:styleId="BodyText0001">
    <w:name w:val="Body Text 0001"/>
    <w:basedOn w:val="a"/>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3E1ABD"/>
    <w:rPr>
      <w:sz w:val="22"/>
      <w:szCs w:val="22"/>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3E1ABD"/>
    <w:rPr>
      <w:b/>
      <w:bCs/>
      <w:sz w:val="28"/>
      <w:szCs w:val="28"/>
    </w:rPr>
  </w:style>
  <w:style w:type="table" w:customStyle="1" w:styleId="31">
    <w:name w:val="无格式表格 31"/>
    <w:basedOn w:val="a1"/>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3311DA"/>
    <w:rPr>
      <w:b/>
      <w:bCs/>
      <w:sz w:val="24"/>
      <w:szCs w:val="22"/>
    </w:rPr>
  </w:style>
  <w:style w:type="paragraph" w:customStyle="1" w:styleId="TAL">
    <w:name w:val="TAL"/>
    <w:basedOn w:val="a"/>
    <w:link w:val="TALChar"/>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rsid w:val="00A2635E"/>
    <w:pPr>
      <w:ind w:left="851" w:hanging="851"/>
    </w:pPr>
  </w:style>
  <w:style w:type="table" w:styleId="4-5">
    <w:name w:val="Grid Table 4 Accent 5"/>
    <w:basedOn w:val="a1"/>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a"/>
    <w:link w:val="LGTdocChar"/>
    <w:qFormat/>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 w:type="character" w:styleId="af5">
    <w:name w:val="Strong"/>
    <w:basedOn w:val="a0"/>
    <w:uiPriority w:val="22"/>
    <w:qFormat/>
    <w:rsid w:val="00AF6013"/>
    <w:rPr>
      <w:b/>
      <w:bCs/>
    </w:rPr>
  </w:style>
  <w:style w:type="paragraph" w:styleId="af6">
    <w:name w:val="Normal (Web)"/>
    <w:basedOn w:val="a"/>
    <w:uiPriority w:val="99"/>
    <w:semiHidden/>
    <w:unhideWhenUsed/>
    <w:rsid w:val="00714C2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0Maintext">
    <w:name w:val="0 Main text"/>
    <w:basedOn w:val="a"/>
    <w:link w:val="0MaintextChar"/>
    <w:qFormat/>
    <w:rsid w:val="008E168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E1680"/>
    <w:rPr>
      <w:rFonts w:eastAsia="Malgun Gothic" w:cs="Batang"/>
      <w:lang w:val="en-GB"/>
    </w:rPr>
  </w:style>
  <w:style w:type="character" w:customStyle="1" w:styleId="apple-converted-space">
    <w:name w:val="apple-converted-space"/>
    <w:basedOn w:val="a0"/>
    <w:rsid w:val="00F40326"/>
  </w:style>
  <w:style w:type="character" w:styleId="af7">
    <w:name w:val="Emphasis"/>
    <w:basedOn w:val="a0"/>
    <w:qFormat/>
    <w:rsid w:val="00417155"/>
    <w:rPr>
      <w:i/>
      <w:iCs/>
    </w:rPr>
  </w:style>
  <w:style w:type="numbering" w:customStyle="1" w:styleId="StyleBulletedSymbolsymbolLeft025Hanging0252">
    <w:name w:val="Style Bulleted Symbol (symbol) Left:  0.25&quot; Hanging:  0.25&quot;2"/>
    <w:basedOn w:val="a2"/>
    <w:rsid w:val="00492BF0"/>
    <w:pPr>
      <w:numPr>
        <w:numId w:val="4"/>
      </w:numPr>
    </w:pPr>
  </w:style>
  <w:style w:type="table" w:customStyle="1" w:styleId="4-51">
    <w:name w:val="网格表 4 - 着色 51"/>
    <w:basedOn w:val="a1"/>
    <w:uiPriority w:val="49"/>
    <w:rsid w:val="000F7205"/>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B3">
    <w:name w:val="B3"/>
    <w:basedOn w:val="a"/>
    <w:link w:val="B3Char"/>
    <w:rsid w:val="00E26467"/>
    <w:pPr>
      <w:autoSpaceDE/>
      <w:autoSpaceDN/>
      <w:adjustRightInd/>
      <w:snapToGrid/>
      <w:spacing w:after="180"/>
      <w:ind w:left="1135" w:hanging="284"/>
      <w:jc w:val="left"/>
    </w:pPr>
    <w:rPr>
      <w:rFonts w:eastAsiaTheme="minorEastAsia"/>
      <w:sz w:val="20"/>
      <w:szCs w:val="20"/>
      <w:lang w:val="en-GB"/>
    </w:rPr>
  </w:style>
  <w:style w:type="character" w:customStyle="1" w:styleId="B3Char">
    <w:name w:val="B3 Char"/>
    <w:link w:val="B3"/>
    <w:rsid w:val="00E26467"/>
    <w:rPr>
      <w:rFonts w:eastAsiaTheme="minorEastAsia"/>
      <w:lang w:val="en-GB"/>
    </w:rPr>
  </w:style>
  <w:style w:type="table" w:styleId="5-1">
    <w:name w:val="Grid Table 5 Dark Accent 1"/>
    <w:basedOn w:val="a1"/>
    <w:uiPriority w:val="50"/>
    <w:rsid w:val="00124C6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11">
    <w:name w:val="Grid Table 1 Light"/>
    <w:basedOn w:val="a1"/>
    <w:uiPriority w:val="46"/>
    <w:rsid w:val="00124C6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524012">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480849939">
      <w:bodyDiv w:val="1"/>
      <w:marLeft w:val="0"/>
      <w:marRight w:val="0"/>
      <w:marTop w:val="0"/>
      <w:marBottom w:val="0"/>
      <w:divBdr>
        <w:top w:val="none" w:sz="0" w:space="0" w:color="auto"/>
        <w:left w:val="none" w:sz="0" w:space="0" w:color="auto"/>
        <w:bottom w:val="none" w:sz="0" w:space="0" w:color="auto"/>
        <w:right w:val="none" w:sz="0" w:space="0" w:color="auto"/>
      </w:divBdr>
    </w:div>
    <w:div w:id="498885415">
      <w:bodyDiv w:val="1"/>
      <w:marLeft w:val="0"/>
      <w:marRight w:val="0"/>
      <w:marTop w:val="0"/>
      <w:marBottom w:val="0"/>
      <w:divBdr>
        <w:top w:val="none" w:sz="0" w:space="0" w:color="auto"/>
        <w:left w:val="none" w:sz="0" w:space="0" w:color="auto"/>
        <w:bottom w:val="none" w:sz="0" w:space="0" w:color="auto"/>
        <w:right w:val="none" w:sz="0" w:space="0" w:color="auto"/>
      </w:divBdr>
    </w:div>
    <w:div w:id="527525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78401577">
      <w:bodyDiv w:val="1"/>
      <w:marLeft w:val="0"/>
      <w:marRight w:val="0"/>
      <w:marTop w:val="0"/>
      <w:marBottom w:val="0"/>
      <w:divBdr>
        <w:top w:val="none" w:sz="0" w:space="0" w:color="auto"/>
        <w:left w:val="none" w:sz="0" w:space="0" w:color="auto"/>
        <w:bottom w:val="none" w:sz="0" w:space="0" w:color="auto"/>
        <w:right w:val="none" w:sz="0" w:space="0" w:color="auto"/>
      </w:divBdr>
      <w:divsChild>
        <w:div w:id="476923013">
          <w:marLeft w:val="533"/>
          <w:marRight w:val="0"/>
          <w:marTop w:val="86"/>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610806">
      <w:bodyDiv w:val="1"/>
      <w:marLeft w:val="0"/>
      <w:marRight w:val="0"/>
      <w:marTop w:val="0"/>
      <w:marBottom w:val="0"/>
      <w:divBdr>
        <w:top w:val="none" w:sz="0" w:space="0" w:color="auto"/>
        <w:left w:val="none" w:sz="0" w:space="0" w:color="auto"/>
        <w:bottom w:val="none" w:sz="0" w:space="0" w:color="auto"/>
        <w:right w:val="none" w:sz="0" w:space="0" w:color="auto"/>
      </w:divBdr>
    </w:div>
    <w:div w:id="1219324094">
      <w:bodyDiv w:val="1"/>
      <w:marLeft w:val="0"/>
      <w:marRight w:val="0"/>
      <w:marTop w:val="0"/>
      <w:marBottom w:val="0"/>
      <w:divBdr>
        <w:top w:val="none" w:sz="0" w:space="0" w:color="auto"/>
        <w:left w:val="none" w:sz="0" w:space="0" w:color="auto"/>
        <w:bottom w:val="none" w:sz="0" w:space="0" w:color="auto"/>
        <w:right w:val="none" w:sz="0" w:space="0" w:color="auto"/>
      </w:divBdr>
    </w:div>
    <w:div w:id="1352414019">
      <w:bodyDiv w:val="1"/>
      <w:marLeft w:val="0"/>
      <w:marRight w:val="0"/>
      <w:marTop w:val="0"/>
      <w:marBottom w:val="0"/>
      <w:divBdr>
        <w:top w:val="none" w:sz="0" w:space="0" w:color="auto"/>
        <w:left w:val="none" w:sz="0" w:space="0" w:color="auto"/>
        <w:bottom w:val="none" w:sz="0" w:space="0" w:color="auto"/>
        <w:right w:val="none" w:sz="0" w:space="0" w:color="auto"/>
      </w:divBdr>
    </w:div>
    <w:div w:id="1357346408">
      <w:bodyDiv w:val="1"/>
      <w:marLeft w:val="0"/>
      <w:marRight w:val="0"/>
      <w:marTop w:val="0"/>
      <w:marBottom w:val="0"/>
      <w:divBdr>
        <w:top w:val="none" w:sz="0" w:space="0" w:color="auto"/>
        <w:left w:val="none" w:sz="0" w:space="0" w:color="auto"/>
        <w:bottom w:val="none" w:sz="0" w:space="0" w:color="auto"/>
        <w:right w:val="none" w:sz="0" w:space="0" w:color="auto"/>
      </w:divBdr>
    </w:div>
    <w:div w:id="1376000057">
      <w:bodyDiv w:val="1"/>
      <w:marLeft w:val="0"/>
      <w:marRight w:val="0"/>
      <w:marTop w:val="0"/>
      <w:marBottom w:val="0"/>
      <w:divBdr>
        <w:top w:val="none" w:sz="0" w:space="0" w:color="auto"/>
        <w:left w:val="none" w:sz="0" w:space="0" w:color="auto"/>
        <w:bottom w:val="none" w:sz="0" w:space="0" w:color="auto"/>
        <w:right w:val="none" w:sz="0" w:space="0" w:color="auto"/>
      </w:divBdr>
    </w:div>
    <w:div w:id="1379086689">
      <w:bodyDiv w:val="1"/>
      <w:marLeft w:val="0"/>
      <w:marRight w:val="0"/>
      <w:marTop w:val="0"/>
      <w:marBottom w:val="0"/>
      <w:divBdr>
        <w:top w:val="none" w:sz="0" w:space="0" w:color="auto"/>
        <w:left w:val="none" w:sz="0" w:space="0" w:color="auto"/>
        <w:bottom w:val="none" w:sz="0" w:space="0" w:color="auto"/>
        <w:right w:val="none" w:sz="0" w:space="0" w:color="auto"/>
      </w:divBdr>
    </w:div>
    <w:div w:id="171796909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4573494">
      <w:bodyDiv w:val="1"/>
      <w:marLeft w:val="0"/>
      <w:marRight w:val="0"/>
      <w:marTop w:val="0"/>
      <w:marBottom w:val="0"/>
      <w:divBdr>
        <w:top w:val="none" w:sz="0" w:space="0" w:color="auto"/>
        <w:left w:val="none" w:sz="0" w:space="0" w:color="auto"/>
        <w:bottom w:val="none" w:sz="0" w:space="0" w:color="auto"/>
        <w:right w:val="none" w:sz="0" w:space="0" w:color="auto"/>
      </w:divBdr>
    </w:div>
    <w:div w:id="1790316329">
      <w:bodyDiv w:val="1"/>
      <w:marLeft w:val="0"/>
      <w:marRight w:val="0"/>
      <w:marTop w:val="0"/>
      <w:marBottom w:val="0"/>
      <w:divBdr>
        <w:top w:val="none" w:sz="0" w:space="0" w:color="auto"/>
        <w:left w:val="none" w:sz="0" w:space="0" w:color="auto"/>
        <w:bottom w:val="none" w:sz="0" w:space="0" w:color="auto"/>
        <w:right w:val="none" w:sz="0" w:space="0" w:color="auto"/>
      </w:divBdr>
    </w:div>
    <w:div w:id="1812475438">
      <w:bodyDiv w:val="1"/>
      <w:marLeft w:val="0"/>
      <w:marRight w:val="0"/>
      <w:marTop w:val="0"/>
      <w:marBottom w:val="0"/>
      <w:divBdr>
        <w:top w:val="none" w:sz="0" w:space="0" w:color="auto"/>
        <w:left w:val="none" w:sz="0" w:space="0" w:color="auto"/>
        <w:bottom w:val="none" w:sz="0" w:space="0" w:color="auto"/>
        <w:right w:val="none" w:sz="0" w:space="0" w:color="auto"/>
      </w:divBdr>
    </w:div>
    <w:div w:id="1897080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1711535">
      <w:bodyDiv w:val="1"/>
      <w:marLeft w:val="0"/>
      <w:marRight w:val="0"/>
      <w:marTop w:val="0"/>
      <w:marBottom w:val="0"/>
      <w:divBdr>
        <w:top w:val="none" w:sz="0" w:space="0" w:color="auto"/>
        <w:left w:val="none" w:sz="0" w:space="0" w:color="auto"/>
        <w:bottom w:val="none" w:sz="0" w:space="0" w:color="auto"/>
        <w:right w:val="none" w:sz="0" w:space="0" w:color="auto"/>
      </w:divBdr>
      <w:divsChild>
        <w:div w:id="395979959">
          <w:marLeft w:val="547"/>
          <w:marRight w:val="0"/>
          <w:marTop w:val="58"/>
          <w:marBottom w:val="0"/>
          <w:divBdr>
            <w:top w:val="none" w:sz="0" w:space="0" w:color="auto"/>
            <w:left w:val="none" w:sz="0" w:space="0" w:color="auto"/>
            <w:bottom w:val="none" w:sz="0" w:space="0" w:color="auto"/>
            <w:right w:val="none" w:sz="0" w:space="0" w:color="auto"/>
          </w:divBdr>
        </w:div>
      </w:divsChild>
    </w:div>
    <w:div w:id="2117213887">
      <w:bodyDiv w:val="1"/>
      <w:marLeft w:val="0"/>
      <w:marRight w:val="0"/>
      <w:marTop w:val="0"/>
      <w:marBottom w:val="0"/>
      <w:divBdr>
        <w:top w:val="none" w:sz="0" w:space="0" w:color="auto"/>
        <w:left w:val="none" w:sz="0" w:space="0" w:color="auto"/>
        <w:bottom w:val="none" w:sz="0" w:space="0" w:color="auto"/>
        <w:right w:val="none" w:sz="0" w:space="0" w:color="auto"/>
      </w:divBdr>
    </w:div>
    <w:div w:id="2142729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F2E94F-9B18-47A4-815C-742FB4DD4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7264</Words>
  <Characters>35376</Characters>
  <Application>Microsoft Office Word</Application>
  <DocSecurity>0</DocSecurity>
  <Lines>956</Lines>
  <Paragraphs>699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41941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8</cp:revision>
  <cp:lastPrinted>2007-06-18T22:08:00Z</cp:lastPrinted>
  <dcterms:created xsi:type="dcterms:W3CDTF">2020-08-06T15:17:00Z</dcterms:created>
  <dcterms:modified xsi:type="dcterms:W3CDTF">2020-08-08T01:53:00Z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(3)KL0fYSzVA6SGcDekjOhcf2/D4AQjPPVtH09IzvRTbWq4JaZdVXWj5WSODuUkDBB5jbmjKrpq
1luuh4++Jx0RFtRI0G8V2jY5HCOPAUaZu9FmQYjNdW0HXIkpysQ5xfdBs+5fQkWxtqHVSQvb
f5XMQmHvSjTK/Pru87Imo+65K0XAvX+EgDX2ctcMmLy6aKb07NtkS/ghJEc4F8ZWMivh9I3K
rF6ESGlSKLcwk7A4q7</vt:lpwstr>
  </property>
  <property fmtid="{D5CDD505-2E9C-101B-9397-08002B2CF9AE}" pid="13" name="_2015_ms_pID_725343_00">
    <vt:lpwstr>_2015_ms_pID_725343</vt:lpwstr>
  </property>
  <property fmtid="{D5CDD505-2E9C-101B-9397-08002B2CF9AE}" pid="14" name="_2015_ms_pID_7253431">
    <vt:lpwstr>T8WTLRGo925GwnKJQGR7RdS+w+kjW1qYyV428SpK7Lo9YDt59Uavp+
Nz74gBcWfigfMVPFG+1MWa5DI2wrIbjv5EiYZ5puZMEQKycXibV1EYKhCD+sT2gyH4BKYya8
ygzcqXC7fVkxxR6Hx+pDMlPCxMyBcvDEmzj9KLk6HJeTTB3P9BfkRYdFICaq2u/N9a9s9qgo
GAg66rSw+/VWL5i2gqDZjPQfLWl801NUZ3kj</vt:lpwstr>
  </property>
  <property fmtid="{D5CDD505-2E9C-101B-9397-08002B2CF9AE}" pid="15" name="_2015_ms_pID_7253431_00">
    <vt:lpwstr>_2015_ms_pID_7253431</vt:lpwstr>
  </property>
  <property fmtid="{D5CDD505-2E9C-101B-9397-08002B2CF9AE}" pid="16" name="_2015_ms_pID_7253432">
    <vt:lpwstr>4CNYQKkadQjE/B0ipA0N/Z/EbDv3tIKvyNP4
9rbZOImzlU6aAksqbhh3FomjfiS64A==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1596846430</vt:lpwstr>
  </property>
</Properties>
</file>