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behavior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Spreadtrum,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Nokia, Spreadtrum,</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r w:rsidRPr="00BC58DE">
        <w:rPr>
          <w:b/>
        </w:rPr>
        <w:t>Spreadtrum</w:t>
      </w:r>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Spreadtrum,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r w:rsidRPr="00BC58DE">
        <w:rPr>
          <w:b/>
        </w:rPr>
        <w:t>Spreadtrum</w:t>
      </w:r>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r w:rsidRPr="00BC58DE">
        <w:rPr>
          <w:b/>
        </w:rPr>
        <w:t>Spreadtrum</w:t>
      </w:r>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Vivo’s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Gulim" w:hAnsi="Arial" w:cs="Arial"/>
                <w:szCs w:val="20"/>
              </w:rPr>
            </w:pPr>
            <w:r>
              <w:rPr>
                <w:rFonts w:ascii="Arial" w:eastAsia="Gulim" w:hAnsi="Arial" w:cs="Arial"/>
                <w:szCs w:val="20"/>
              </w:rPr>
              <w:t>We agree with the proposal in general</w:t>
            </w:r>
            <w:r w:rsidR="00BE2AFA">
              <w:rPr>
                <w:rFonts w:ascii="Arial" w:eastAsia="Gulim" w:hAnsi="Arial" w:cs="Arial"/>
                <w:szCs w:val="20"/>
              </w:rPr>
              <w:t xml:space="preserve"> however, as pointed out by Nokia, </w:t>
            </w:r>
            <w:r w:rsidR="00AE764E">
              <w:rPr>
                <w:rFonts w:ascii="Arial" w:eastAsia="Gulim" w:hAnsi="Arial" w:cs="Arial"/>
                <w:szCs w:val="20"/>
              </w:rPr>
              <w:t>UE behavior should be added</w:t>
            </w:r>
            <w:r w:rsidR="00BE2AFA">
              <w:rPr>
                <w:rFonts w:ascii="Arial" w:eastAsia="Gulim" w:hAnsi="Arial" w:cs="Arial"/>
                <w:szCs w:val="20"/>
              </w:rPr>
              <w:t>. Therefore, we</w:t>
            </w:r>
            <w:r w:rsidR="00AE764E">
              <w:rPr>
                <w:rFonts w:ascii="Arial" w:eastAsia="Gulim" w:hAnsi="Arial" w:cs="Arial"/>
                <w:szCs w:val="20"/>
              </w:rPr>
              <w:t xml:space="preserve"> support P</w:t>
            </w:r>
            <w:r w:rsidR="00BE2AFA">
              <w:rPr>
                <w:rFonts w:ascii="Arial" w:eastAsia="Gulim"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Gulim" w:hAnsi="Arial" w:cs="Arial"/>
                <w:szCs w:val="20"/>
              </w:rPr>
            </w:pPr>
            <w:r>
              <w:rPr>
                <w:rFonts w:ascii="Arial" w:eastAsia="Gulim" w:hAnsi="Arial" w:cs="Arial"/>
                <w:szCs w:val="20"/>
              </w:rPr>
              <w:t>We agree with Nokia’s proposal</w:t>
            </w:r>
            <w:r w:rsidR="00581C8C">
              <w:rPr>
                <w:rFonts w:ascii="Arial" w:eastAsia="Gulim" w:hAnsi="Arial" w:cs="Arial"/>
                <w:szCs w:val="20"/>
              </w:rPr>
              <w:t>, since the gNB is going to release the SPS configuration, reception of the last SPS PDSCH is not important.</w:t>
            </w:r>
            <w:r>
              <w:rPr>
                <w:rFonts w:ascii="Arial" w:eastAsia="Gulim"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Gulim"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hint="eastAsia"/>
                <w:color w:val="00B0F0"/>
                <w:sz w:val="20"/>
                <w:szCs w:val="20"/>
              </w:rPr>
            </w:pPr>
            <w:r>
              <w:rPr>
                <w:rFonts w:ascii="Times New Roman" w:eastAsiaTheme="minorEastAsia" w:hAnsi="Times New Roman" w:cs="Times New Roman"/>
                <w:color w:val="00B0F0"/>
                <w:sz w:val="20"/>
                <w:szCs w:val="20"/>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r w:rsidR="00606843" w:rsidRPr="00606843">
        <w:rPr>
          <w:rFonts w:eastAsia="Malgun Gothic"/>
        </w:rPr>
        <w:lastRenderedPageBreak/>
        <w:t>HARQ_feedback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r w:rsidRPr="00AF2C90">
              <w:rPr>
                <w:i/>
                <w:lang w:eastAsia="zh-CN"/>
              </w:rPr>
              <w:t>pdsch-</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PDSCH-to-HARQ_feedback timing indicator field in a corresponding DCI format 1_0 or DCI format 1_1.</w:t>
            </w:r>
            <w:r>
              <w:t xml:space="preserve"> The UE reports NACK value(s) for HARQ-ACK information bit(s) in a HARQ-ACK codebook that the UE transmits in a slot not indicated by a value of a PDSCH-to-HARQ_feedback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w:t>
      </w:r>
      <w:r>
        <w:rPr>
          <w:rFonts w:eastAsia="Malgun Gothic"/>
        </w:rPr>
        <w:lastRenderedPageBreak/>
        <w:t xml:space="preserve">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According to our understanding, for a </w:t>
            </w:r>
            <w:r w:rsidRPr="00FC1B21">
              <w:rPr>
                <w:rFonts w:ascii="Arial" w:eastAsia="Gulim" w:hAnsi="Arial" w:cs="Arial"/>
                <w:sz w:val="20"/>
                <w:szCs w:val="20"/>
              </w:rPr>
              <w:t>UE having processing capability of a single unicast PDSCH reception per slot</w:t>
            </w:r>
            <w:r>
              <w:rPr>
                <w:rFonts w:ascii="Arial" w:eastAsia="Gulim" w:hAnsi="Arial" w:cs="Arial"/>
                <w:sz w:val="20"/>
                <w:szCs w:val="20"/>
              </w:rPr>
              <w:t xml:space="preserve">, </w:t>
            </w:r>
            <w:r w:rsidR="00504478">
              <w:rPr>
                <w:rFonts w:ascii="Arial" w:eastAsia="Gulim" w:hAnsi="Arial" w:cs="Arial"/>
                <w:sz w:val="20"/>
                <w:szCs w:val="20"/>
              </w:rPr>
              <w:t xml:space="preserve">only single HARQ-ACK </w:t>
            </w:r>
            <w:r w:rsidR="00946169">
              <w:rPr>
                <w:rFonts w:ascii="Arial" w:eastAsia="Gulim" w:hAnsi="Arial" w:cs="Arial"/>
                <w:sz w:val="20"/>
                <w:szCs w:val="20"/>
              </w:rPr>
              <w:t>b</w:t>
            </w:r>
            <w:r w:rsidR="00504478">
              <w:rPr>
                <w:rFonts w:ascii="Arial" w:eastAsia="Gulim"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 xml:space="preserve">The need to generate HARQ-ACK for SPS reception which is </w:t>
            </w:r>
            <w:r w:rsidR="002E520B">
              <w:rPr>
                <w:rFonts w:ascii="Arial" w:eastAsia="Gulim"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Gulim"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en-US"/>
        </w:rPr>
        <w:lastRenderedPageBreak/>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w:t>
            </w:r>
            <w:r>
              <w:rPr>
                <w:rFonts w:ascii="Arial" w:hAnsi="Arial" w:cs="Arial"/>
                <w:sz w:val="20"/>
                <w:szCs w:val="20"/>
                <w:lang w:eastAsia="zh-CN"/>
              </w:rPr>
              <w:lastRenderedPageBreak/>
              <w:t>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For Case 1, we agree with the proposal since only 1 bit is anyway generated. </w:t>
            </w:r>
            <w:r w:rsidRPr="00913628">
              <w:rPr>
                <w:rFonts w:ascii="Arial" w:eastAsia="Gulim"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w:t>
            </w:r>
            <w:r w:rsidR="00293B60">
              <w:rPr>
                <w:rFonts w:ascii="Arial" w:eastAsia="Gulim"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Agree with the FL proposal</w:t>
            </w:r>
            <w:r w:rsidR="006216EA">
              <w:rPr>
                <w:rFonts w:ascii="Arial" w:eastAsia="Gulim"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Gulim" w:hAnsi="Arial" w:cs="Arial"/>
                <w:sz w:val="20"/>
                <w:szCs w:val="20"/>
              </w:rPr>
            </w:pPr>
            <w:r w:rsidRPr="00BA3D02">
              <w:rPr>
                <w:rFonts w:ascii="Times New Roman" w:eastAsia="Malgun Gothic" w:hAnsi="Times New Roman" w:cstheme="minorBidi" w:hint="eastAsia"/>
                <w:kern w:val="2"/>
                <w:sz w:val="20"/>
                <w:szCs w:val="22"/>
              </w:rPr>
              <w:t>S</w:t>
            </w:r>
            <w:r w:rsidRPr="00BA3D02">
              <w:rPr>
                <w:rFonts w:ascii="Times New Roman" w:eastAsia="Malgun Gothic"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cstheme="minorBidi" w:hint="eastAsia"/>
                <w:kern w:val="2"/>
                <w:sz w:val="20"/>
                <w:szCs w:val="22"/>
                <w:lang w:eastAsia="zh-CN"/>
              </w:rPr>
              <w:t>We</w:t>
            </w:r>
            <w:r>
              <w:rPr>
                <w:rFonts w:ascii="Times New Roman" w:eastAsia="Malgun Gothic"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Gulim" w:hAnsi="Arial" w:cs="Arial"/>
                <w:sz w:val="20"/>
                <w:szCs w:val="20"/>
              </w:rPr>
            </w:pPr>
            <w:r>
              <w:rPr>
                <w:rFonts w:ascii="Times New Roman" w:eastAsia="Malgun Gothic" w:hAnsi="Times New Roman" w:cstheme="minorBidi"/>
                <w:kern w:val="2"/>
                <w:sz w:val="20"/>
                <w:szCs w:val="22"/>
              </w:rPr>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Malgun Gothic" w:hAnsi="Times New Roman" w:cs="Times New Roman"/>
                <w:color w:val="00B0F0"/>
                <w:kern w:val="2"/>
                <w:sz w:val="20"/>
                <w:szCs w:val="22"/>
              </w:rPr>
            </w:pPr>
            <w:r w:rsidRPr="00867133">
              <w:rPr>
                <w:rFonts w:ascii="Times New Roman" w:eastAsia="Malgun Gothic" w:hAnsi="Times New Roman" w:cs="Times New Roman"/>
                <w:color w:val="00B0F0"/>
                <w:kern w:val="2"/>
                <w:sz w:val="20"/>
                <w:szCs w:val="22"/>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Malgun Gothic" w:hAnsi="Times New Roman" w:cs="Times New Roman"/>
                <w:color w:val="00B0F0"/>
                <w:kern w:val="2"/>
                <w:sz w:val="20"/>
                <w:szCs w:val="22"/>
              </w:rPr>
            </w:pPr>
            <w:r>
              <w:rPr>
                <w:rFonts w:ascii="Times New Roman" w:eastAsia="Malgun Gothic" w:hAnsi="Times New Roman" w:cs="Times New Roman"/>
                <w:color w:val="00B0F0"/>
                <w:kern w:val="2"/>
                <w:sz w:val="20"/>
                <w:szCs w:val="22"/>
              </w:rPr>
              <w:t>HW/HiSi</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en-US"/>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lastRenderedPageBreak/>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1092"/>
        <w:gridCol w:w="7475"/>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E52766">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584" w:type="pct"/>
          </w:tcPr>
          <w:p w14:paraId="76504B9B" w14:textId="0B0E8A6A" w:rsidR="0061617E" w:rsidRPr="00B727D1" w:rsidRDefault="00B727D1"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E52766">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And if we go for Option 1 (i.e. SPS PDSCH is not received), then actually there would not be HARQ-Ack for SPS (.. and then it would not really matter if they would point to the same or different PUCCH in the end, as either the release DCI is Acked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491A5D">
        <w:trPr>
          <w:trHeight w:val="474"/>
          <w:jc w:val="center"/>
        </w:trPr>
        <w:tc>
          <w:tcPr>
            <w:tcW w:w="517"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NEC</w:t>
            </w:r>
          </w:p>
        </w:tc>
        <w:tc>
          <w:tcPr>
            <w:tcW w:w="584" w:type="pct"/>
          </w:tcPr>
          <w:p w14:paraId="709DE463" w14:textId="5405FA1F" w:rsidR="00293B60" w:rsidRPr="00D7781D" w:rsidRDefault="00293B60"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It is our understanding that Option 1 implies that the gNB does not expect HARQ-ACK feedback for the released SPS PDSCH.</w:t>
            </w:r>
          </w:p>
        </w:tc>
      </w:tr>
      <w:tr w:rsidR="002E520B" w:rsidRPr="00475E1E" w14:paraId="5F27CAF9" w14:textId="77777777" w:rsidTr="00491A5D">
        <w:trPr>
          <w:trHeight w:val="474"/>
          <w:jc w:val="center"/>
        </w:trPr>
        <w:tc>
          <w:tcPr>
            <w:tcW w:w="517"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Apple</w:t>
            </w:r>
          </w:p>
        </w:tc>
        <w:tc>
          <w:tcPr>
            <w:tcW w:w="584" w:type="pct"/>
          </w:tcPr>
          <w:p w14:paraId="74BD1095" w14:textId="57258D15" w:rsidR="002E520B" w:rsidRDefault="002E520B" w:rsidP="00913628">
            <w:pPr>
              <w:pStyle w:val="xa"/>
              <w:spacing w:after="120"/>
              <w:jc w:val="both"/>
              <w:rPr>
                <w:rFonts w:ascii="Arial" w:eastAsia="Gulim" w:hAnsi="Arial" w:cs="Arial"/>
                <w:sz w:val="20"/>
                <w:szCs w:val="20"/>
              </w:rPr>
            </w:pPr>
            <w:r>
              <w:rPr>
                <w:rFonts w:ascii="Arial" w:eastAsia="Gulim" w:hAnsi="Arial" w:cs="Arial"/>
                <w:sz w:val="20"/>
                <w:szCs w:val="20"/>
              </w:rPr>
              <w:t>Option 1</w:t>
            </w:r>
          </w:p>
        </w:tc>
        <w:tc>
          <w:tcPr>
            <w:tcW w:w="3899"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Supporting case 1</w:t>
            </w:r>
            <w:r w:rsidR="002E520B">
              <w:rPr>
                <w:rFonts w:ascii="Arial" w:eastAsia="Gulim"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Gulim" w:hAnsi="Arial" w:cs="Arial"/>
                <w:sz w:val="20"/>
                <w:szCs w:val="20"/>
              </w:rPr>
              <w:t xml:space="preserve">n. </w:t>
            </w:r>
          </w:p>
        </w:tc>
      </w:tr>
      <w:tr w:rsidR="0080054D" w:rsidRPr="00475E1E" w14:paraId="7D6EADBA" w14:textId="77777777" w:rsidTr="00491A5D">
        <w:trPr>
          <w:trHeight w:val="474"/>
          <w:jc w:val="center"/>
        </w:trPr>
        <w:tc>
          <w:tcPr>
            <w:tcW w:w="517"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Gulim"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84" w:type="pct"/>
          </w:tcPr>
          <w:p w14:paraId="439A0C28" w14:textId="10AE77C6" w:rsidR="0080054D" w:rsidRDefault="0080054D" w:rsidP="0080054D">
            <w:pPr>
              <w:pStyle w:val="xa"/>
              <w:spacing w:after="120"/>
              <w:jc w:val="both"/>
              <w:rPr>
                <w:rFonts w:ascii="Arial" w:eastAsia="Gulim"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99"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kern w:val="2"/>
                <w:sz w:val="20"/>
                <w:szCs w:val="22"/>
              </w:rPr>
              <w:t>According to 38.321, UE does not expect to receive an SPS PDSCH after the SPS release DCI being received.</w:t>
            </w:r>
            <w:r>
              <w:rPr>
                <w:rFonts w:ascii="Times New Roman" w:eastAsia="Malgun Gothic"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Malgun Gothic" w:hAnsi="Times New Roman" w:cstheme="minorBidi"/>
                <w:kern w:val="2"/>
                <w:sz w:val="20"/>
                <w:szCs w:val="22"/>
              </w:rPr>
            </w:pPr>
            <w:r w:rsidRPr="00475D66">
              <w:rPr>
                <w:rFonts w:ascii="Times New Roman" w:eastAsia="Malgun Gothic" w:hAnsi="Times New Roman" w:cstheme="minorBidi" w:hint="eastAsia"/>
                <w:kern w:val="2"/>
                <w:sz w:val="20"/>
                <w:szCs w:val="22"/>
              </w:rPr>
              <w:t>T</w:t>
            </w:r>
            <w:r w:rsidRPr="00475D66">
              <w:rPr>
                <w:rFonts w:ascii="Times New Roman" w:eastAsia="Malgun Gothic"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491A5D">
        <w:trPr>
          <w:trHeight w:val="474"/>
          <w:jc w:val="center"/>
        </w:trPr>
        <w:tc>
          <w:tcPr>
            <w:tcW w:w="517"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84"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Malgun Gothic" w:hAnsi="Times New Roman" w:cstheme="minorBidi"/>
                <w:color w:val="00B0F0"/>
                <w:kern w:val="2"/>
                <w:sz w:val="20"/>
                <w:szCs w:val="22"/>
              </w:rPr>
            </w:pPr>
            <w:r w:rsidRPr="00FA0813">
              <w:rPr>
                <w:rFonts w:ascii="Times New Roman" w:eastAsia="Malgun Gothic"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Malgun Gothic" w:hAnsi="Times New Roman" w:cstheme="minorBidi"/>
                <w:color w:val="00B0F0"/>
                <w:kern w:val="2"/>
                <w:sz w:val="20"/>
                <w:szCs w:val="22"/>
              </w:rPr>
              <w:t xml:space="preserve">is received in the same slot </w:t>
            </w:r>
            <w:r w:rsidRPr="00FA0813">
              <w:rPr>
                <w:rFonts w:ascii="Times New Roman" w:eastAsia="Malgun Gothic" w:hAnsi="Times New Roman" w:cstheme="minorBidi"/>
                <w:color w:val="00B0F0"/>
                <w:kern w:val="2"/>
                <w:sz w:val="20"/>
                <w:szCs w:val="22"/>
              </w:rPr>
              <w:t xml:space="preserve">for the same </w:t>
            </w:r>
            <w:r w:rsidR="00AE119C" w:rsidRPr="00FA0813">
              <w:rPr>
                <w:rFonts w:ascii="Times New Roman" w:eastAsia="Malgun Gothic" w:hAnsi="Times New Roman" w:cstheme="minorBidi"/>
                <w:color w:val="00B0F0"/>
                <w:kern w:val="2"/>
                <w:sz w:val="20"/>
                <w:szCs w:val="22"/>
              </w:rPr>
              <w:t>configuration</w:t>
            </w:r>
            <w:r w:rsidR="00FA0813" w:rsidRPr="00FA0813">
              <w:rPr>
                <w:rFonts w:ascii="Times New Roman" w:eastAsia="Malgun Gothic" w:hAnsi="Times New Roman" w:cstheme="minorBidi"/>
                <w:color w:val="00B0F0"/>
                <w:kern w:val="2"/>
                <w:sz w:val="20"/>
                <w:szCs w:val="22"/>
              </w:rPr>
              <w:t xml:space="preserve"> (can be seen as a direct consequence of the explanation from Samsung above).</w:t>
            </w:r>
            <w:r w:rsidR="00AE119C" w:rsidRPr="00FA0813">
              <w:rPr>
                <w:rFonts w:ascii="Times New Roman" w:eastAsia="Malgun Gothic" w:hAnsi="Times New Roman" w:cstheme="minorBidi"/>
                <w:color w:val="00B0F0"/>
                <w:kern w:val="2"/>
                <w:sz w:val="20"/>
                <w:szCs w:val="22"/>
              </w:rPr>
              <w:t xml:space="preserve"> </w:t>
            </w:r>
          </w:p>
        </w:tc>
      </w:tr>
      <w:tr w:rsidR="00526E56" w:rsidRPr="00475E1E" w14:paraId="007224E7" w14:textId="77777777" w:rsidTr="00491A5D">
        <w:trPr>
          <w:trHeight w:val="474"/>
          <w:jc w:val="center"/>
        </w:trPr>
        <w:tc>
          <w:tcPr>
            <w:tcW w:w="517"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HW/HiSi</w:t>
            </w:r>
          </w:p>
        </w:tc>
        <w:tc>
          <w:tcPr>
            <w:tcW w:w="584"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99"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Malgun Gothic" w:hAnsi="Times New Roman" w:cstheme="minorBidi"/>
                <w:color w:val="00B0F0"/>
                <w:kern w:val="2"/>
                <w:sz w:val="20"/>
                <w:szCs w:val="22"/>
              </w:rPr>
            </w:pPr>
            <w:r>
              <w:rPr>
                <w:rFonts w:ascii="Times New Roman" w:eastAsia="Malgun Gothic" w:hAnsi="Times New Roman" w:cstheme="minorBidi"/>
                <w:color w:val="00B0F0"/>
                <w:kern w:val="2"/>
                <w:sz w:val="20"/>
                <w:szCs w:val="22"/>
              </w:rPr>
              <w:t>We share the view of vivo.</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4A48598E" w14:textId="2BE8F9E4" w:rsidR="0018539D" w:rsidRDefault="0018539D" w:rsidP="0018539D">
      <w:r>
        <w:rPr>
          <w:rFonts w:hint="eastAsia"/>
        </w:rPr>
        <w:t>&lt;updated 5/27&gt;</w:t>
      </w:r>
    </w:p>
    <w:p w14:paraId="514CEE74" w14:textId="037E167A" w:rsidR="00674D36" w:rsidRDefault="00674D36">
      <w:pPr>
        <w:pStyle w:val="Heading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ListParagraph"/>
        <w:numPr>
          <w:ilvl w:val="0"/>
          <w:numId w:val="41"/>
        </w:numPr>
        <w:ind w:leftChars="0"/>
      </w:pPr>
      <w:r>
        <w:t>Timeline of release DCI</w:t>
      </w:r>
    </w:p>
    <w:p w14:paraId="2E0ECACE" w14:textId="77777777" w:rsidR="00674D36" w:rsidRDefault="00674D36" w:rsidP="00674D36">
      <w:pPr>
        <w:pStyle w:val="ListParagraph"/>
        <w:numPr>
          <w:ilvl w:val="0"/>
          <w:numId w:val="41"/>
        </w:numPr>
        <w:ind w:leftChars="0"/>
      </w:pPr>
      <w:r>
        <w:t>Same/different PUCCH</w:t>
      </w:r>
    </w:p>
    <w:p w14:paraId="0887180E" w14:textId="77777777" w:rsidR="00674D36" w:rsidRDefault="00674D36" w:rsidP="00674D36">
      <w:pPr>
        <w:pStyle w:val="ListParagraph"/>
        <w:numPr>
          <w:ilvl w:val="0"/>
          <w:numId w:val="41"/>
        </w:numPr>
        <w:ind w:leftChars="0"/>
      </w:pPr>
      <w:r>
        <w:t>UE capability of single or more than one unicast PDSCH per slot</w:t>
      </w:r>
    </w:p>
    <w:p w14:paraId="6663300E" w14:textId="77777777" w:rsidR="00686345" w:rsidRDefault="00686345" w:rsidP="00686345">
      <w:pPr>
        <w:pStyle w:val="ListParagraph"/>
        <w:numPr>
          <w:ilvl w:val="0"/>
          <w:numId w:val="41"/>
        </w:numPr>
        <w:ind w:leftChars="0"/>
      </w:pPr>
      <w:r>
        <w:t>Whether to receive SPS PDSCH in the slot</w:t>
      </w:r>
    </w:p>
    <w:p w14:paraId="41B2950C" w14:textId="77777777" w:rsidR="00674D36" w:rsidRDefault="00674D36" w:rsidP="00674D36">
      <w:pPr>
        <w:pStyle w:val="ListParagraph"/>
        <w:numPr>
          <w:ilvl w:val="0"/>
          <w:numId w:val="41"/>
        </w:numPr>
        <w:ind w:leftChars="0"/>
      </w:pPr>
      <w:r>
        <w:t>Self-carrier/cross carrier scheduling</w:t>
      </w:r>
    </w:p>
    <w:p w14:paraId="4B31E7F5" w14:textId="467D80CB" w:rsidR="00AA55E7" w:rsidRDefault="00AA55E7" w:rsidP="00674D36">
      <w:pPr>
        <w:pStyle w:val="ListParagraph"/>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ListParagraph"/>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ListParagraph"/>
        <w:numPr>
          <w:ilvl w:val="0"/>
          <w:numId w:val="43"/>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ListParagraph"/>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ListParagraph"/>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ListParagraph"/>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ListParagraph"/>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ListParagraph"/>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ListParagraph"/>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On the previous proposal 3, I agree with that gNB would ensure no PDSCH transmission in the slot where UE received release DCI if there could be ambiguity. but It would be not desirable to specify gNB’s behavior. I think “1 bit HARQ-</w:t>
      </w:r>
      <w:r w:rsidRPr="00E52766">
        <w:rPr>
          <w:rFonts w:cs="Times New Roman"/>
          <w:szCs w:val="20"/>
        </w:rPr>
        <w:lastRenderedPageBreak/>
        <w:t>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I cannot sure I understood correctly. I understand we can leave something to gNB implementation. But we need to solve that issue for some UE, and some cases. And we are discussing which case need to be solved and what gNB’s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70373465" w14:textId="77777777" w:rsidR="00A30580" w:rsidRDefault="00A30580" w:rsidP="00674D36"/>
    <w:p w14:paraId="4864FC81" w14:textId="5F06132E" w:rsidR="00686345" w:rsidRPr="001F12FA" w:rsidRDefault="00A30580" w:rsidP="00686345">
      <w:pPr>
        <w:rPr>
          <w:rFonts w:cs="Times New Roman"/>
          <w:b/>
          <w:szCs w:val="20"/>
        </w:rPr>
      </w:pPr>
      <w:r w:rsidRPr="002018D6">
        <w:rPr>
          <w:rFonts w:cs="Times New Roman"/>
          <w:b/>
          <w:szCs w:val="20"/>
          <w:highlight w:val="yellow"/>
        </w:rPr>
        <w:t xml:space="preserve">Revised </w:t>
      </w:r>
      <w:r w:rsidR="00686345" w:rsidRPr="002018D6">
        <w:rPr>
          <w:rFonts w:cs="Times New Roman"/>
          <w:b/>
          <w:szCs w:val="20"/>
          <w:highlight w:val="yellow"/>
        </w:rPr>
        <w:t>Proposal</w:t>
      </w:r>
      <w:r w:rsidR="00686345" w:rsidRPr="00EC7702">
        <w:rPr>
          <w:rFonts w:cs="Times New Roman"/>
          <w:b/>
          <w:szCs w:val="20"/>
          <w:highlight w:val="yellow"/>
        </w:rPr>
        <w:t xml:space="preserve"> 1</w:t>
      </w:r>
      <w:r w:rsidR="00EC7702" w:rsidRPr="00EC7702">
        <w:rPr>
          <w:rFonts w:cs="Times New Roman"/>
          <w:b/>
          <w:szCs w:val="20"/>
          <w:highlight w:val="yellow"/>
        </w:rPr>
        <w:t>&amp;2&amp;3</w:t>
      </w:r>
      <w:r w:rsidR="00686345" w:rsidRPr="001F12FA">
        <w:rPr>
          <w:rFonts w:cs="Times New Roman"/>
          <w:b/>
          <w:szCs w:val="20"/>
        </w:rPr>
        <w:t>: At least, support the case that SPS release DCI is received before the end of the SPS PDSCH for the same SPS configuration in a slot.</w:t>
      </w:r>
    </w:p>
    <w:p w14:paraId="2E697300" w14:textId="50A81188" w:rsidR="001F12FA" w:rsidRPr="001F12FA" w:rsidRDefault="001F12FA" w:rsidP="00686345">
      <w:pPr>
        <w:pStyle w:val="ListParagraph"/>
        <w:numPr>
          <w:ilvl w:val="0"/>
          <w:numId w:val="41"/>
        </w:numPr>
        <w:ind w:leftChars="0"/>
        <w:rPr>
          <w:rFonts w:cs="Times New Roman"/>
          <w:b/>
          <w:szCs w:val="20"/>
        </w:rPr>
      </w:pPr>
      <w:r w:rsidRPr="001F12FA">
        <w:rPr>
          <w:rFonts w:eastAsia="Malgun Gothic" w:cs="Times New Roman"/>
          <w:b/>
        </w:rPr>
        <w:t xml:space="preserve">For </w:t>
      </w:r>
      <w:r w:rsidRPr="001F12FA">
        <w:rPr>
          <w:rFonts w:eastAsia="Malgun Gothic" w:cs="Times New Roman"/>
          <w:b/>
          <w:lang w:val="en-GB"/>
        </w:rPr>
        <w:t xml:space="preserve">a </w:t>
      </w:r>
      <w:r w:rsidRPr="001F12FA">
        <w:rPr>
          <w:rFonts w:cs="Times New Roman"/>
          <w:b/>
        </w:rPr>
        <w:t>UE having processing capability of a single unicast PDSCH reception per slot,</w:t>
      </w:r>
    </w:p>
    <w:p w14:paraId="2CBA352A" w14:textId="77777777" w:rsidR="002018D6" w:rsidRPr="001F12FA" w:rsidRDefault="002018D6" w:rsidP="002018D6">
      <w:pPr>
        <w:pStyle w:val="ListParagraph"/>
        <w:numPr>
          <w:ilvl w:val="1"/>
          <w:numId w:val="41"/>
        </w:numPr>
        <w:ind w:leftChars="0"/>
        <w:rPr>
          <w:rFonts w:cs="Times New Roman"/>
          <w:b/>
          <w:szCs w:val="20"/>
        </w:rPr>
      </w:pPr>
      <w:r w:rsidRPr="001F12FA">
        <w:rPr>
          <w:rFonts w:cs="Times New Roman"/>
          <w:b/>
          <w:szCs w:val="20"/>
        </w:rPr>
        <w:t>1 bit HARQ-ACK is generated for SPS release and a UE is not required to receive the SPS PDSCH.</w:t>
      </w:r>
    </w:p>
    <w:p w14:paraId="6A02E852" w14:textId="77777777" w:rsidR="002018D6" w:rsidRPr="002018D6" w:rsidRDefault="002018D6" w:rsidP="002018D6">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80A0405" w14:textId="76A83796" w:rsidR="001F12FA" w:rsidRPr="001F12FA" w:rsidRDefault="001F12FA" w:rsidP="00686345">
      <w:pPr>
        <w:pStyle w:val="ListParagraph"/>
        <w:numPr>
          <w:ilvl w:val="0"/>
          <w:numId w:val="41"/>
        </w:numPr>
        <w:ind w:leftChars="0"/>
        <w:rPr>
          <w:rFonts w:cs="Times New Roman"/>
          <w:b/>
          <w:szCs w:val="20"/>
        </w:rPr>
      </w:pPr>
      <w:r w:rsidRPr="001F12FA">
        <w:rPr>
          <w:rFonts w:cs="Times New Roman"/>
          <w:b/>
        </w:rPr>
        <w:t>for a UE having processing capability of more than one unicast PDSCH reception per slot,</w:t>
      </w:r>
    </w:p>
    <w:p w14:paraId="6537C44B" w14:textId="369871E3" w:rsidR="00686345" w:rsidRPr="002018D6" w:rsidRDefault="00686345" w:rsidP="002018D6">
      <w:pPr>
        <w:pStyle w:val="ListParagraph"/>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r w:rsidR="002018D6">
        <w:rPr>
          <w:rFonts w:cs="Times New Roman"/>
          <w:b/>
          <w:szCs w:val="20"/>
        </w:rPr>
        <w:t xml:space="preserve"> </w:t>
      </w:r>
    </w:p>
    <w:p w14:paraId="24236C83" w14:textId="7E069EC6" w:rsidR="00EC7702" w:rsidRPr="002018D6" w:rsidRDefault="00EC7702" w:rsidP="00EC7702">
      <w:pPr>
        <w:pStyle w:val="ListParagraph"/>
        <w:numPr>
          <w:ilvl w:val="1"/>
          <w:numId w:val="41"/>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w:t>
      </w:r>
      <w:r>
        <w:rPr>
          <w:b/>
        </w:rPr>
        <w:t xml:space="preserve">or different </w:t>
      </w:r>
      <w:r w:rsidRPr="005819A3">
        <w:rPr>
          <w:b/>
        </w:rPr>
        <w:t>PUCCH</w:t>
      </w:r>
      <w:r>
        <w:rPr>
          <w:b/>
        </w:rPr>
        <w:t>s</w:t>
      </w:r>
    </w:p>
    <w:p w14:paraId="2CE04586" w14:textId="18D1D59B" w:rsidR="00674D36" w:rsidRPr="001F12FA" w:rsidRDefault="00686345" w:rsidP="00E52766">
      <w:pPr>
        <w:pStyle w:val="ListParagraph"/>
        <w:numPr>
          <w:ilvl w:val="0"/>
          <w:numId w:val="41"/>
        </w:numPr>
        <w:ind w:leftChars="0"/>
        <w:rPr>
          <w:rFonts w:cs="Times New Roman"/>
        </w:rPr>
      </w:pPr>
      <w:r w:rsidRPr="001F12FA">
        <w:rPr>
          <w:rFonts w:cs="Times New Roman"/>
          <w:b/>
          <w:szCs w:val="20"/>
        </w:rPr>
        <w:t>FFS whether and how to support the case that SPS release DCI is received after the end of the SPS PDSCH for the same SPS configuration</w:t>
      </w:r>
    </w:p>
    <w:p w14:paraId="1730F381" w14:textId="77777777" w:rsidR="00674D36" w:rsidRDefault="00674D36" w:rsidP="00674D36"/>
    <w:p w14:paraId="590488D8" w14:textId="77777777" w:rsidR="0018539D" w:rsidRPr="00E50F52" w:rsidRDefault="0018539D" w:rsidP="0018539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1E029DC3" w14:textId="77777777" w:rsidR="0018539D" w:rsidRDefault="0018539D" w:rsidP="0018539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18539D" w:rsidRPr="004B1732" w14:paraId="5E726E3F" w14:textId="77777777" w:rsidTr="00DF3BBF">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56B0CC4" w14:textId="77777777" w:rsidR="0018539D" w:rsidRPr="004B1732" w:rsidRDefault="0018539D" w:rsidP="00DF3BBF">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6D5AD9E" w14:textId="77777777" w:rsidR="0018539D" w:rsidRPr="004B1732" w:rsidRDefault="0018539D" w:rsidP="00DF3BBF">
            <w:pPr>
              <w:widowControl/>
              <w:spacing w:line="240" w:lineRule="atLeast"/>
              <w:rPr>
                <w:rFonts w:eastAsia="Gulim" w:cs="Times New Roman"/>
                <w:szCs w:val="20"/>
              </w:rPr>
            </w:pPr>
            <w:r w:rsidRPr="004B1732">
              <w:rPr>
                <w:rFonts w:eastAsia="Gulim" w:cs="Times New Roman"/>
                <w:szCs w:val="20"/>
              </w:rPr>
              <w:t>Comment if any</w:t>
            </w:r>
          </w:p>
        </w:tc>
      </w:tr>
      <w:tr w:rsidR="0018539D" w:rsidRPr="00475E1E" w14:paraId="209E5AB6"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FC5DA5" w14:textId="32B33922" w:rsidR="0018539D" w:rsidRPr="00CE4786" w:rsidRDefault="00221004" w:rsidP="00DF3BBF">
            <w:pPr>
              <w:pStyle w:val="xmsonormal"/>
              <w:spacing w:line="240" w:lineRule="atLeast"/>
              <w:jc w:val="both"/>
              <w:rPr>
                <w:rFonts w:ascii="Gulim" w:hAnsi="Gulim"/>
                <w:sz w:val="20"/>
                <w:szCs w:val="20"/>
                <w:lang w:eastAsia="zh-CN"/>
              </w:rPr>
            </w:pPr>
            <w:r>
              <w:rPr>
                <w:rFonts w:ascii="Gulim" w:hAnsi="Gulim"/>
                <w:sz w:val="20"/>
                <w:szCs w:val="20"/>
                <w:lang w:eastAsia="zh-CN"/>
              </w:rPr>
              <w:t>HW/HISI</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AA17F52" w14:textId="07A81448" w:rsidR="0018539D" w:rsidRPr="00CE4786" w:rsidRDefault="00526E56" w:rsidP="00DF3BBF">
            <w:pPr>
              <w:pStyle w:val="xmsonormal"/>
              <w:spacing w:line="240" w:lineRule="atLeast"/>
              <w:jc w:val="both"/>
              <w:rPr>
                <w:rFonts w:ascii="Gulim" w:hAnsi="Gulim"/>
                <w:sz w:val="20"/>
                <w:szCs w:val="20"/>
                <w:lang w:eastAsia="zh-CN"/>
              </w:rPr>
            </w:pPr>
            <w:r>
              <w:rPr>
                <w:rFonts w:ascii="Gulim" w:hAnsi="Gulim"/>
                <w:sz w:val="20"/>
                <w:szCs w:val="20"/>
                <w:lang w:eastAsia="zh-CN"/>
              </w:rPr>
              <w:t>We are fine with the proposal.</w:t>
            </w:r>
            <w:bookmarkStart w:id="3" w:name="_GoBack"/>
            <w:bookmarkEnd w:id="3"/>
          </w:p>
        </w:tc>
      </w:tr>
      <w:tr w:rsidR="0018539D" w:rsidRPr="00475E1E" w14:paraId="454FC520" w14:textId="77777777" w:rsidTr="00DF3BBF">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0ABD93" w14:textId="44ED69D7" w:rsidR="0018539D" w:rsidRPr="00B727D1" w:rsidRDefault="0018539D" w:rsidP="00DF3BBF">
            <w:pPr>
              <w:pStyle w:val="xmsonormal"/>
              <w:spacing w:line="240" w:lineRule="atLeast"/>
              <w:jc w:val="both"/>
              <w:rPr>
                <w:rFonts w:ascii="Times New Roman" w:eastAsia="Malgun Gothic" w:hAnsi="Times New Roman" w:cstheme="minorBidi"/>
                <w:kern w:val="2"/>
                <w:sz w:val="20"/>
                <w:szCs w:val="22"/>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1798DB" w14:textId="08A1DECF" w:rsidR="0018539D" w:rsidRPr="00B727D1" w:rsidRDefault="0018539D" w:rsidP="00DF3BBF">
            <w:pPr>
              <w:pStyle w:val="xmsonormal"/>
              <w:spacing w:line="240" w:lineRule="atLeast"/>
              <w:jc w:val="both"/>
              <w:rPr>
                <w:rFonts w:ascii="Times New Roman" w:eastAsia="Malgun Gothic" w:hAnsi="Times New Roman" w:cstheme="minorBidi"/>
                <w:kern w:val="2"/>
                <w:sz w:val="20"/>
                <w:szCs w:val="22"/>
              </w:rPr>
            </w:pPr>
          </w:p>
        </w:tc>
      </w:tr>
      <w:tr w:rsidR="0018539D" w:rsidRPr="00475E1E" w14:paraId="1B07CAAD" w14:textId="77777777" w:rsidTr="00DF3BBF">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4A45FA" w14:textId="66283D6A"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C6B4A21" w14:textId="63023140" w:rsidR="0018539D" w:rsidRPr="00BC4AC6" w:rsidRDefault="0018539D" w:rsidP="00DF3BBF">
            <w:pPr>
              <w:pStyle w:val="xmsonormal"/>
              <w:spacing w:line="240" w:lineRule="atLeast"/>
              <w:jc w:val="both"/>
              <w:rPr>
                <w:rFonts w:ascii="Times New Roman" w:hAnsi="Times New Roman" w:cs="Times New Roman"/>
                <w:sz w:val="20"/>
                <w:szCs w:val="20"/>
                <w:lang w:eastAsia="zh-CN"/>
              </w:rPr>
            </w:pPr>
          </w:p>
        </w:tc>
      </w:tr>
    </w:tbl>
    <w:p w14:paraId="1048EEF9" w14:textId="77777777" w:rsidR="0018539D" w:rsidRPr="0018539D" w:rsidRDefault="0018539D" w:rsidP="00674D36"/>
    <w:p w14:paraId="0B604227" w14:textId="77777777" w:rsidR="00674D36" w:rsidRDefault="00674D36" w:rsidP="00674D36"/>
    <w:p w14:paraId="6D846B9D" w14:textId="16BFA065" w:rsidR="00674D36" w:rsidRDefault="0018539D" w:rsidP="00674D36">
      <w:r>
        <w:rPr>
          <w:rFonts w:hint="eastAsia"/>
        </w:rPr>
        <w:t>&lt;/updated 5/27&gt;</w:t>
      </w:r>
    </w:p>
    <w:p w14:paraId="0C21511C" w14:textId="77777777" w:rsidR="00674D36" w:rsidRPr="00674D36" w:rsidRDefault="00674D36" w:rsidP="00674D36"/>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E52766">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7B9BB" w14:textId="77777777" w:rsidR="006D6197" w:rsidRDefault="006D6197" w:rsidP="00EB01D8">
      <w:pPr>
        <w:spacing w:line="240" w:lineRule="auto"/>
      </w:pPr>
      <w:r>
        <w:separator/>
      </w:r>
    </w:p>
  </w:endnote>
  <w:endnote w:type="continuationSeparator" w:id="0">
    <w:p w14:paraId="3B5A00E2" w14:textId="77777777" w:rsidR="006D6197" w:rsidRDefault="006D619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23130" w14:textId="77777777" w:rsidR="006D6197" w:rsidRDefault="006D6197" w:rsidP="00EB01D8">
      <w:pPr>
        <w:spacing w:line="240" w:lineRule="auto"/>
      </w:pPr>
      <w:r>
        <w:separator/>
      </w:r>
    </w:p>
  </w:footnote>
  <w:footnote w:type="continuationSeparator" w:id="0">
    <w:p w14:paraId="2BBCD8B8" w14:textId="77777777" w:rsidR="006D6197" w:rsidRDefault="006D619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C0D8B2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9"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0"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8"/>
  </w:num>
  <w:num w:numId="3">
    <w:abstractNumId w:val="39"/>
  </w:num>
  <w:num w:numId="4">
    <w:abstractNumId w:val="12"/>
  </w:num>
  <w:num w:numId="5">
    <w:abstractNumId w:val="24"/>
  </w:num>
  <w:num w:numId="6">
    <w:abstractNumId w:val="3"/>
  </w:num>
  <w:num w:numId="7">
    <w:abstractNumId w:val="32"/>
  </w:num>
  <w:num w:numId="8">
    <w:abstractNumId w:val="2"/>
  </w:num>
  <w:num w:numId="9">
    <w:abstractNumId w:val="40"/>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7"/>
  </w:num>
  <w:num w:numId="23">
    <w:abstractNumId w:val="10"/>
  </w:num>
  <w:num w:numId="24">
    <w:abstractNumId w:val="28"/>
  </w:num>
  <w:num w:numId="25">
    <w:abstractNumId w:val="27"/>
  </w:num>
  <w:num w:numId="26">
    <w:abstractNumId w:val="11"/>
  </w:num>
  <w:num w:numId="27">
    <w:abstractNumId w:val="41"/>
  </w:num>
  <w:num w:numId="28">
    <w:abstractNumId w:val="31"/>
  </w:num>
  <w:num w:numId="29">
    <w:abstractNumId w:val="21"/>
  </w:num>
  <w:num w:numId="30">
    <w:abstractNumId w:val="36"/>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 w:numId="43">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4AE8"/>
    <w:rsid w:val="001850B6"/>
    <w:rsid w:val="0018539D"/>
    <w:rsid w:val="00187378"/>
    <w:rsid w:val="0019700C"/>
    <w:rsid w:val="0019748C"/>
    <w:rsid w:val="001B1368"/>
    <w:rsid w:val="001B5EA8"/>
    <w:rsid w:val="001B5FD7"/>
    <w:rsid w:val="001C08F1"/>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216EA"/>
    <w:rsid w:val="00630B5B"/>
    <w:rsid w:val="00636AC5"/>
    <w:rsid w:val="006373E5"/>
    <w:rsid w:val="0064233D"/>
    <w:rsid w:val="006430C5"/>
    <w:rsid w:val="00644554"/>
    <w:rsid w:val="00644C34"/>
    <w:rsid w:val="006460CB"/>
    <w:rsid w:val="00660703"/>
    <w:rsid w:val="006737B0"/>
    <w:rsid w:val="00673ACF"/>
    <w:rsid w:val="00674D36"/>
    <w:rsid w:val="0068433A"/>
    <w:rsid w:val="00686345"/>
    <w:rsid w:val="00691A12"/>
    <w:rsid w:val="0069298F"/>
    <w:rsid w:val="006A03E9"/>
    <w:rsid w:val="006A632F"/>
    <w:rsid w:val="006A707A"/>
    <w:rsid w:val="006A7B06"/>
    <w:rsid w:val="006B659A"/>
    <w:rsid w:val="006B7342"/>
    <w:rsid w:val="006C34A2"/>
    <w:rsid w:val="006C74B2"/>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054D"/>
    <w:rsid w:val="0080642F"/>
    <w:rsid w:val="0081420C"/>
    <w:rsid w:val="008174BB"/>
    <w:rsid w:val="00825946"/>
    <w:rsid w:val="008262E1"/>
    <w:rsid w:val="00840268"/>
    <w:rsid w:val="008436CF"/>
    <w:rsid w:val="0084759A"/>
    <w:rsid w:val="00847FCD"/>
    <w:rsid w:val="00865BB6"/>
    <w:rsid w:val="00867133"/>
    <w:rsid w:val="00874076"/>
    <w:rsid w:val="00875399"/>
    <w:rsid w:val="008800F5"/>
    <w:rsid w:val="00880440"/>
    <w:rsid w:val="00880D18"/>
    <w:rsid w:val="008859F0"/>
    <w:rsid w:val="008877FB"/>
    <w:rsid w:val="00891270"/>
    <w:rsid w:val="00896C5B"/>
    <w:rsid w:val="008B5B9D"/>
    <w:rsid w:val="008B5C44"/>
    <w:rsid w:val="008C0710"/>
    <w:rsid w:val="008E1A7F"/>
    <w:rsid w:val="008F0311"/>
    <w:rsid w:val="009014B0"/>
    <w:rsid w:val="009047CF"/>
    <w:rsid w:val="00910280"/>
    <w:rsid w:val="00913628"/>
    <w:rsid w:val="00916A4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9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BA4E3-EB93-412F-804A-E765CC184E15}">
  <ds:schemaRefs>
    <ds:schemaRef ds:uri="http://schemas.microsoft.com/office/2006/documentManagement/types"/>
    <ds:schemaRef ds:uri="http://purl.org/dc/elements/1.1/"/>
    <ds:schemaRef ds:uri="http://purl.org/dc/dcmitype/"/>
    <ds:schemaRef ds:uri="bcc01d59-85de-4ef9-881e-76d8b6a6f84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5552</Words>
  <Characters>31651</Characters>
  <Application>Microsoft Office Word</Application>
  <DocSecurity>0</DocSecurity>
  <Lines>263</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Thorsten Schier</cp:lastModifiedBy>
  <cp:revision>3</cp:revision>
  <dcterms:created xsi:type="dcterms:W3CDTF">2020-05-27T10:23:00Z</dcterms:created>
  <dcterms:modified xsi:type="dcterms:W3CDTF">2020-05-27T10:27:00Z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