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68779465" w:rsidR="0038295D" w:rsidRPr="009A02E2" w:rsidRDefault="0038295D" w:rsidP="0038295D">
      <w:pPr>
        <w:pStyle w:val="Header"/>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Header"/>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Header"/>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Heading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Heading1"/>
        <w:rPr>
          <w:rStyle w:val="Heading1Char"/>
        </w:rPr>
      </w:pPr>
      <w:r w:rsidRPr="009A02E2">
        <w:rPr>
          <w:rStyle w:val="Heading1Char"/>
        </w:rPr>
        <w:t>2</w:t>
      </w:r>
      <w:r w:rsidR="000702B2" w:rsidRPr="009A02E2">
        <w:rPr>
          <w:rStyle w:val="Heading1Char"/>
        </w:rPr>
        <w:tab/>
      </w:r>
      <w:r w:rsidR="00CF052D" w:rsidRPr="009A02E2">
        <w:rPr>
          <w:rStyle w:val="Heading1Char"/>
        </w:rPr>
        <w:t>Issue to be addressed in RAN1#101-e</w:t>
      </w:r>
    </w:p>
    <w:p w14:paraId="1F312745" w14:textId="441C953A" w:rsidR="00FA7866" w:rsidRPr="009A02E2" w:rsidRDefault="00FA7866" w:rsidP="00FA7866">
      <w:pPr>
        <w:pStyle w:val="BodyText"/>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ListParagraph"/>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If the maximum number of unicast DCIs per MO per scheduled cell is increased to larger than one, the PDSCH starting time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CCE index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ssuming X&gt;1 DL DCIs scheduling unicast PDSCHs per scheduled cell can be transmitted in a PDCCH MO, C-DAI is used as a third dimension of HARQ-ACK bits ordering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TableGrid"/>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hint="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bookmarkStart w:id="1" w:name="_GoBack"/>
            <w:bookmarkEnd w:id="1"/>
          </w:p>
        </w:tc>
      </w:tr>
      <w:tr w:rsidR="00FA7866" w:rsidRPr="009A02E2" w14:paraId="481A29BA" w14:textId="77777777" w:rsidTr="00AF20F7">
        <w:tc>
          <w:tcPr>
            <w:tcW w:w="1413" w:type="dxa"/>
          </w:tcPr>
          <w:p w14:paraId="462E3340" w14:textId="77777777" w:rsidR="00FA7866" w:rsidRPr="009A02E2" w:rsidRDefault="00FA7866" w:rsidP="00AF20F7">
            <w:pPr>
              <w:rPr>
                <w:lang w:val="en-GB"/>
              </w:rPr>
            </w:pPr>
          </w:p>
        </w:tc>
        <w:tc>
          <w:tcPr>
            <w:tcW w:w="2738" w:type="dxa"/>
          </w:tcPr>
          <w:p w14:paraId="7570EB80" w14:textId="77777777" w:rsidR="00FA7866" w:rsidRPr="009A02E2" w:rsidRDefault="00FA7866" w:rsidP="00AF20F7">
            <w:pPr>
              <w:rPr>
                <w:sz w:val="18"/>
                <w:szCs w:val="18"/>
                <w:lang w:val="en-GB"/>
              </w:rPr>
            </w:pPr>
          </w:p>
        </w:tc>
        <w:tc>
          <w:tcPr>
            <w:tcW w:w="2739" w:type="dxa"/>
          </w:tcPr>
          <w:p w14:paraId="080771C2" w14:textId="77777777" w:rsidR="00FA7866" w:rsidRPr="009A02E2" w:rsidRDefault="00FA7866" w:rsidP="00AF20F7">
            <w:pPr>
              <w:rPr>
                <w:sz w:val="18"/>
                <w:szCs w:val="18"/>
                <w:lang w:val="en-GB"/>
              </w:rPr>
            </w:pPr>
          </w:p>
        </w:tc>
        <w:tc>
          <w:tcPr>
            <w:tcW w:w="2739" w:type="dxa"/>
          </w:tcPr>
          <w:p w14:paraId="20A3D474" w14:textId="77777777" w:rsidR="00FA7866" w:rsidRPr="009A02E2" w:rsidRDefault="00FA7866" w:rsidP="00AF20F7">
            <w:pPr>
              <w:rPr>
                <w:sz w:val="18"/>
                <w:szCs w:val="18"/>
                <w:lang w:val="en-GB"/>
              </w:rPr>
            </w:pPr>
          </w:p>
        </w:tc>
      </w:tr>
      <w:tr w:rsidR="00FA7866" w:rsidRPr="009A02E2" w14:paraId="1D9BE551" w14:textId="77777777" w:rsidTr="00AF20F7">
        <w:tc>
          <w:tcPr>
            <w:tcW w:w="1413" w:type="dxa"/>
          </w:tcPr>
          <w:p w14:paraId="2EBF9844" w14:textId="77777777" w:rsidR="00FA7866" w:rsidRPr="009A02E2" w:rsidRDefault="00FA7866" w:rsidP="00AF20F7">
            <w:pPr>
              <w:rPr>
                <w:lang w:val="en-GB"/>
              </w:rPr>
            </w:pPr>
          </w:p>
        </w:tc>
        <w:tc>
          <w:tcPr>
            <w:tcW w:w="2738" w:type="dxa"/>
          </w:tcPr>
          <w:p w14:paraId="07413E6D" w14:textId="77777777" w:rsidR="00FA7866" w:rsidRPr="009A02E2" w:rsidRDefault="00FA7866" w:rsidP="00AF20F7">
            <w:pPr>
              <w:rPr>
                <w:sz w:val="18"/>
                <w:szCs w:val="18"/>
                <w:lang w:val="en-GB"/>
              </w:rPr>
            </w:pPr>
          </w:p>
        </w:tc>
        <w:tc>
          <w:tcPr>
            <w:tcW w:w="2739" w:type="dxa"/>
          </w:tcPr>
          <w:p w14:paraId="6D048747" w14:textId="77777777" w:rsidR="00FA7866" w:rsidRPr="009A02E2" w:rsidRDefault="00FA7866" w:rsidP="00AF20F7">
            <w:pPr>
              <w:rPr>
                <w:sz w:val="18"/>
                <w:szCs w:val="18"/>
                <w:lang w:val="en-GB"/>
              </w:rPr>
            </w:pPr>
          </w:p>
        </w:tc>
        <w:tc>
          <w:tcPr>
            <w:tcW w:w="2739" w:type="dxa"/>
          </w:tcPr>
          <w:p w14:paraId="61C6AB06" w14:textId="77777777" w:rsidR="00FA7866" w:rsidRPr="009A02E2" w:rsidRDefault="00FA7866" w:rsidP="00AF20F7">
            <w:pPr>
              <w:rPr>
                <w:sz w:val="18"/>
                <w:szCs w:val="18"/>
                <w:lang w:val="en-GB"/>
              </w:rPr>
            </w:pPr>
          </w:p>
        </w:tc>
      </w:tr>
      <w:tr w:rsidR="00FA7866" w:rsidRPr="009A02E2" w14:paraId="5C1CD8FC" w14:textId="77777777" w:rsidTr="00AF20F7">
        <w:tc>
          <w:tcPr>
            <w:tcW w:w="1413" w:type="dxa"/>
          </w:tcPr>
          <w:p w14:paraId="00B909A1" w14:textId="77777777" w:rsidR="00FA7866" w:rsidRPr="009A02E2" w:rsidRDefault="00FA7866" w:rsidP="00AF20F7">
            <w:pPr>
              <w:rPr>
                <w:lang w:val="en-GB"/>
              </w:rPr>
            </w:pPr>
          </w:p>
        </w:tc>
        <w:tc>
          <w:tcPr>
            <w:tcW w:w="2738" w:type="dxa"/>
          </w:tcPr>
          <w:p w14:paraId="55B3179D" w14:textId="77777777" w:rsidR="00FA7866" w:rsidRPr="009A02E2" w:rsidRDefault="00FA7866" w:rsidP="00AF20F7">
            <w:pPr>
              <w:rPr>
                <w:sz w:val="18"/>
                <w:szCs w:val="18"/>
                <w:lang w:val="en-GB"/>
              </w:rPr>
            </w:pPr>
          </w:p>
        </w:tc>
        <w:tc>
          <w:tcPr>
            <w:tcW w:w="2739" w:type="dxa"/>
          </w:tcPr>
          <w:p w14:paraId="529DCFBB" w14:textId="77777777" w:rsidR="00FA7866" w:rsidRPr="009A02E2" w:rsidRDefault="00FA7866" w:rsidP="00AF20F7">
            <w:pPr>
              <w:rPr>
                <w:sz w:val="18"/>
                <w:szCs w:val="18"/>
                <w:lang w:val="en-GB"/>
              </w:rPr>
            </w:pPr>
          </w:p>
        </w:tc>
        <w:tc>
          <w:tcPr>
            <w:tcW w:w="2739" w:type="dxa"/>
          </w:tcPr>
          <w:p w14:paraId="0B371B3E" w14:textId="77777777" w:rsidR="00FA7866" w:rsidRPr="009A02E2" w:rsidRDefault="00FA7866" w:rsidP="00AF20F7">
            <w:pPr>
              <w:rPr>
                <w:sz w:val="18"/>
                <w:szCs w:val="18"/>
                <w:lang w:val="en-GB"/>
              </w:rPr>
            </w:pPr>
          </w:p>
        </w:tc>
      </w:tr>
      <w:tr w:rsidR="00FA7866" w:rsidRPr="009A02E2" w14:paraId="607B8F09" w14:textId="77777777" w:rsidTr="00AF20F7">
        <w:tc>
          <w:tcPr>
            <w:tcW w:w="1413" w:type="dxa"/>
          </w:tcPr>
          <w:p w14:paraId="59BD35FA" w14:textId="77777777" w:rsidR="00FA7866" w:rsidRPr="009A02E2" w:rsidRDefault="00FA7866" w:rsidP="00AF20F7">
            <w:pPr>
              <w:rPr>
                <w:lang w:val="en-GB"/>
              </w:rPr>
            </w:pPr>
          </w:p>
        </w:tc>
        <w:tc>
          <w:tcPr>
            <w:tcW w:w="2738" w:type="dxa"/>
          </w:tcPr>
          <w:p w14:paraId="4ACCB061" w14:textId="77777777" w:rsidR="00FA7866" w:rsidRPr="009A02E2" w:rsidRDefault="00FA7866" w:rsidP="00AF20F7">
            <w:pPr>
              <w:rPr>
                <w:sz w:val="18"/>
                <w:szCs w:val="18"/>
                <w:lang w:val="en-GB"/>
              </w:rPr>
            </w:pPr>
          </w:p>
        </w:tc>
        <w:tc>
          <w:tcPr>
            <w:tcW w:w="2739" w:type="dxa"/>
          </w:tcPr>
          <w:p w14:paraId="29975D0B" w14:textId="77777777" w:rsidR="00FA7866" w:rsidRPr="009A02E2" w:rsidRDefault="00FA7866" w:rsidP="00AF20F7">
            <w:pPr>
              <w:rPr>
                <w:sz w:val="18"/>
                <w:szCs w:val="18"/>
                <w:lang w:val="en-GB"/>
              </w:rPr>
            </w:pPr>
          </w:p>
        </w:tc>
        <w:tc>
          <w:tcPr>
            <w:tcW w:w="2739" w:type="dxa"/>
          </w:tcPr>
          <w:p w14:paraId="2ED946BD" w14:textId="77777777" w:rsidR="00FA7866" w:rsidRPr="009A02E2" w:rsidRDefault="00FA7866" w:rsidP="00AF20F7">
            <w:pPr>
              <w:rPr>
                <w:sz w:val="18"/>
                <w:szCs w:val="18"/>
                <w:lang w:val="en-GB"/>
              </w:rPr>
            </w:pPr>
          </w:p>
        </w:tc>
      </w:tr>
    </w:tbl>
    <w:p w14:paraId="06CA99B5" w14:textId="77777777" w:rsidR="00FA7866" w:rsidRPr="009A02E2" w:rsidRDefault="00FA7866" w:rsidP="0038295D">
      <w:pPr>
        <w:rPr>
          <w:rFonts w:eastAsia="MS Gothic"/>
        </w:rPr>
      </w:pPr>
    </w:p>
    <w:p w14:paraId="3A609EA3" w14:textId="288989BC" w:rsidR="0038295D" w:rsidRPr="009A02E2" w:rsidRDefault="00CF052D" w:rsidP="0038295D">
      <w:pPr>
        <w:pStyle w:val="Heading1"/>
        <w:rPr>
          <w:rStyle w:val="Heading1Char"/>
        </w:rPr>
      </w:pPr>
      <w:r w:rsidRPr="009A02E2">
        <w:rPr>
          <w:rStyle w:val="Heading1Char"/>
        </w:rPr>
        <w:t>3</w:t>
      </w:r>
      <w:r w:rsidR="0038295D" w:rsidRPr="009A02E2">
        <w:rPr>
          <w:rStyle w:val="Heading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Heading1"/>
        <w:rPr>
          <w:rStyle w:val="Heading1Char"/>
        </w:rPr>
      </w:pPr>
      <w:r w:rsidRPr="009A02E2">
        <w:rPr>
          <w:rStyle w:val="Heading1Char"/>
        </w:rPr>
        <w:t>References</w:t>
      </w:r>
    </w:p>
    <w:p w14:paraId="48738CA8" w14:textId="45BF99CD" w:rsidR="00461CBB" w:rsidRPr="009A02E2" w:rsidRDefault="00461CBB" w:rsidP="00461CBB">
      <w:pPr>
        <w:pStyle w:val="ListParagraph"/>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R1-2003508, Remaing issues on cross-carrier scheduling with different numerology, Huawei, HiSilicon</w:t>
      </w:r>
    </w:p>
    <w:p w14:paraId="331ED59F" w14:textId="5BBA768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B14B9" w14:textId="77777777" w:rsidR="00390989" w:rsidRDefault="00390989">
      <w:r>
        <w:separator/>
      </w:r>
    </w:p>
  </w:endnote>
  <w:endnote w:type="continuationSeparator" w:id="0">
    <w:p w14:paraId="01E65FD5" w14:textId="77777777" w:rsidR="00390989" w:rsidRDefault="0039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005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057">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B8E6A" w14:textId="77777777" w:rsidR="00390989" w:rsidRDefault="00390989">
      <w:r>
        <w:separator/>
      </w:r>
    </w:p>
  </w:footnote>
  <w:footnote w:type="continuationSeparator" w:id="0">
    <w:p w14:paraId="40D92199" w14:textId="77777777" w:rsidR="00390989" w:rsidRDefault="0039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8"/>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9"/>
  </w:num>
  <w:num w:numId="21">
    <w:abstractNumId w:val="11"/>
  </w:num>
  <w:num w:numId="22">
    <w:abstractNumId w:val="34"/>
  </w:num>
  <w:num w:numId="23">
    <w:abstractNumId w:val="21"/>
  </w:num>
  <w:num w:numId="24">
    <w:abstractNumId w:val="13"/>
  </w:num>
  <w:num w:numId="25">
    <w:abstractNumId w:val="32"/>
  </w:num>
  <w:num w:numId="26">
    <w:abstractNumId w:val="35"/>
  </w:num>
  <w:num w:numId="27">
    <w:abstractNumId w:val="41"/>
  </w:num>
  <w:num w:numId="28">
    <w:abstractNumId w:val="31"/>
  </w:num>
  <w:num w:numId="29">
    <w:abstractNumId w:val="26"/>
  </w:num>
  <w:num w:numId="30">
    <w:abstractNumId w:val="5"/>
  </w:num>
  <w:num w:numId="31">
    <w:abstractNumId w:val="12"/>
  </w:num>
  <w:num w:numId="32">
    <w:abstractNumId w:val="23"/>
  </w:num>
  <w:num w:numId="33">
    <w:abstractNumId w:val="37"/>
  </w:num>
  <w:num w:numId="34">
    <w:abstractNumId w:val="33"/>
  </w:num>
  <w:num w:numId="35">
    <w:abstractNumId w:val="36"/>
  </w:num>
  <w:num w:numId="36">
    <w:abstractNumId w:val="14"/>
  </w:num>
  <w:num w:numId="37">
    <w:abstractNumId w:val="40"/>
  </w:num>
  <w:num w:numId="38">
    <w:abstractNumId w:val="38"/>
  </w:num>
  <w:num w:numId="39">
    <w:abstractNumId w:val="17"/>
  </w:num>
  <w:num w:numId="40">
    <w:abstractNumId w:val="19"/>
  </w:num>
  <w:num w:numId="41">
    <w:abstractNumId w:val="42"/>
  </w:num>
  <w:num w:numId="42">
    <w:abstractNumId w:val="30"/>
  </w:num>
  <w:num w:numId="4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0989"/>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E2567-15F8-4F78-85F5-DD2B15CF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ZTE</cp:lastModifiedBy>
  <cp:revision>3</cp:revision>
  <cp:lastPrinted>2008-01-31T07:09:00Z</cp:lastPrinted>
  <dcterms:created xsi:type="dcterms:W3CDTF">2020-05-26T02:29:00Z</dcterms:created>
  <dcterms:modified xsi:type="dcterms:W3CDTF">2020-05-26T03:09:00Z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