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2F3D7D" w14:textId="0D9287C8" w:rsidR="00D47758" w:rsidRPr="00E04DF1" w:rsidRDefault="00D47758" w:rsidP="00D4775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Pr>
          <w:rFonts w:eastAsiaTheme="minorEastAsia" w:cs="Arial" w:hint="eastAsia"/>
          <w:noProof w:val="0"/>
          <w:sz w:val="28"/>
          <w:szCs w:val="28"/>
          <w:lang w:val="en-US" w:eastAsia="zh-CN"/>
        </w:rPr>
        <w:t>10</w:t>
      </w:r>
      <w:r>
        <w:rPr>
          <w:rFonts w:eastAsiaTheme="minorEastAsia" w:cs="Arial"/>
          <w:noProof w:val="0"/>
          <w:sz w:val="28"/>
          <w:szCs w:val="28"/>
          <w:lang w:val="en-US" w:eastAsia="zh-CN"/>
        </w:rPr>
        <w:t>1-e</w:t>
      </w:r>
      <w:r>
        <w:rPr>
          <w:rFonts w:eastAsia="MS Gothic" w:cs="Arial"/>
          <w:noProof w:val="0"/>
          <w:sz w:val="28"/>
          <w:szCs w:val="28"/>
          <w:lang w:val="en-US"/>
        </w:rPr>
        <w:tab/>
      </w:r>
      <w:r w:rsidR="002E5FB8" w:rsidRPr="002E5FB8">
        <w:rPr>
          <w:rFonts w:eastAsia="MS Gothic" w:cs="Arial"/>
          <w:noProof w:val="0"/>
          <w:sz w:val="28"/>
          <w:szCs w:val="28"/>
          <w:lang w:val="en-US"/>
        </w:rPr>
        <w:t>R1-2004328</w:t>
      </w:r>
    </w:p>
    <w:p w14:paraId="7956C417" w14:textId="77777777" w:rsidR="00D47758" w:rsidRPr="00CE6066" w:rsidRDefault="00D47758" w:rsidP="00D4775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Pr>
          <w:rFonts w:eastAsiaTheme="minorEastAsia" w:cs="Arial"/>
          <w:noProof w:val="0"/>
          <w:sz w:val="28"/>
          <w:szCs w:val="28"/>
          <w:lang w:eastAsia="zh-CN"/>
        </w:rPr>
        <w:t>May</w:t>
      </w:r>
      <w:r w:rsidRPr="00CE6066">
        <w:rPr>
          <w:rFonts w:eastAsia="MS Gothic" w:cs="Arial"/>
          <w:noProof w:val="0"/>
          <w:sz w:val="28"/>
          <w:szCs w:val="28"/>
        </w:rPr>
        <w:t xml:space="preserve"> </w:t>
      </w:r>
      <w:r>
        <w:rPr>
          <w:rFonts w:eastAsiaTheme="minorEastAsia" w:cs="Arial"/>
          <w:noProof w:val="0"/>
          <w:sz w:val="28"/>
          <w:szCs w:val="28"/>
          <w:lang w:eastAsia="zh-CN"/>
        </w:rPr>
        <w:t>25</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 xml:space="preserve">– </w:t>
      </w:r>
      <w:r>
        <w:rPr>
          <w:rFonts w:eastAsia="MS Gothic" w:cs="Arial"/>
          <w:noProof w:val="0"/>
          <w:sz w:val="28"/>
          <w:szCs w:val="28"/>
        </w:rPr>
        <w:t>June 5</w:t>
      </w:r>
      <w:r w:rsidRPr="009B1A11">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D4775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0C47A03F"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w:t>
      </w:r>
      <w:r w:rsidR="00F76BDA" w:rsidRPr="00F76BDA">
        <w:rPr>
          <w:rFonts w:ascii="Arial" w:eastAsiaTheme="minorEastAsia" w:hAnsi="Arial" w:cs="Arial"/>
          <w:b/>
          <w:sz w:val="28"/>
          <w:szCs w:val="28"/>
          <w:lang w:val="en-US" w:eastAsia="zh-CN"/>
        </w:rPr>
        <w:t xml:space="preserve">resource allocation mode </w:t>
      </w:r>
      <w:r w:rsidR="003C13F4">
        <w:rPr>
          <w:rFonts w:ascii="Arial" w:eastAsiaTheme="minorEastAsia" w:hAnsi="Arial" w:cs="Arial"/>
          <w:b/>
          <w:sz w:val="28"/>
          <w:szCs w:val="28"/>
          <w:lang w:val="en-US" w:eastAsia="zh-CN"/>
        </w:rPr>
        <w:t>2</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257B1993"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F76BDA">
        <w:rPr>
          <w:rFonts w:ascii="Arial" w:eastAsiaTheme="minorEastAsia" w:hAnsi="Arial" w:cs="Arial"/>
          <w:b/>
          <w:sz w:val="28"/>
          <w:szCs w:val="28"/>
          <w:lang w:val="pt-BR" w:eastAsia="zh-CN"/>
        </w:rPr>
        <w:t>2.</w:t>
      </w:r>
      <w:r w:rsidR="003C13F4">
        <w:rPr>
          <w:rFonts w:ascii="Arial" w:eastAsiaTheme="minorEastAsia" w:hAnsi="Arial" w:cs="Arial"/>
          <w:b/>
          <w:sz w:val="28"/>
          <w:szCs w:val="28"/>
          <w:lang w:val="pt-BR" w:eastAsia="zh-CN"/>
        </w:rPr>
        <w:t>2</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0C25D227"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F76BDA" w:rsidRPr="00F76BDA">
        <w:rPr>
          <w:rFonts w:eastAsiaTheme="minorEastAsia"/>
          <w:lang w:eastAsia="zh-CN"/>
        </w:rPr>
        <w:t xml:space="preserve">resource allocation mode </w:t>
      </w:r>
      <w:r w:rsidR="003C13F4">
        <w:rPr>
          <w:rFonts w:eastAsiaTheme="minorEastAsia"/>
          <w:lang w:eastAsia="zh-CN"/>
        </w:rPr>
        <w:t>2</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60AEEAB7" w14:textId="68A6B519" w:rsidR="005F7B49" w:rsidRPr="00956D79" w:rsidRDefault="00BD20CB" w:rsidP="00BB0315">
      <w:pPr>
        <w:pStyle w:val="20"/>
      </w:pPr>
      <w:r>
        <w:t>Backward indication</w:t>
      </w:r>
    </w:p>
    <w:p w14:paraId="5FF30EF2" w14:textId="463E7D31" w:rsidR="00FE68E5" w:rsidRDefault="00FE68E5" w:rsidP="005F7B49">
      <w:pPr>
        <w:spacing w:before="240" w:after="240" w:afterAutospacing="0"/>
        <w:rPr>
          <w:lang w:val="fr-FR" w:eastAsia="x-none"/>
        </w:rPr>
      </w:pPr>
      <w:r>
        <w:rPr>
          <w:rFonts w:eastAsia="宋体" w:hint="eastAsia"/>
          <w:lang w:eastAsia="zh-CN"/>
        </w:rPr>
        <w:t>I</w:t>
      </w:r>
      <w:r>
        <w:rPr>
          <w:rFonts w:eastAsia="宋体"/>
          <w:lang w:eastAsia="zh-CN"/>
        </w:rPr>
        <w:t xml:space="preserve">n RAN1#100bis-e, backward indication was intensively discussed in email thread </w:t>
      </w:r>
      <w:r w:rsidRPr="00AF1EE7">
        <w:rPr>
          <w:lang w:val="fr-FR" w:eastAsia="x-none"/>
        </w:rPr>
        <w:t>[100b-e-NR-5G_V2X_NRSL-Mode-2-04]</w:t>
      </w:r>
      <w:r>
        <w:rPr>
          <w:lang w:val="fr-FR" w:eastAsia="x-none"/>
        </w:rPr>
        <w:t xml:space="preserve">, without any conclusion. The outcome </w:t>
      </w:r>
      <w:r w:rsidR="00145029">
        <w:rPr>
          <w:lang w:val="fr-FR" w:eastAsia="x-none"/>
        </w:rPr>
        <w:t>of the email discussion</w:t>
      </w:r>
      <w:r w:rsidR="00CC0AF3">
        <w:rPr>
          <w:lang w:val="fr-FR" w:eastAsia="x-none"/>
        </w:rPr>
        <w:t xml:space="preserve"> was</w:t>
      </w:r>
      <w:r>
        <w:rPr>
          <w:lang w:val="fr-FR" w:eastAsia="x-none"/>
        </w:rPr>
        <w:t xml:space="preserve"> captured in</w:t>
      </w:r>
      <w:r w:rsidR="00A17014">
        <w:rPr>
          <w:rFonts w:eastAsiaTheme="minorEastAsia" w:hint="eastAsia"/>
          <w:lang w:val="fr-FR" w:eastAsia="zh-CN"/>
        </w:rPr>
        <w:t xml:space="preserve"> </w:t>
      </w:r>
      <w:r w:rsidR="00A17014">
        <w:rPr>
          <w:rFonts w:eastAsiaTheme="minorEastAsia"/>
          <w:lang w:val="fr-FR" w:eastAsia="zh-CN"/>
        </w:rPr>
        <w:fldChar w:fldCharType="begin"/>
      </w:r>
      <w:r w:rsidR="00A17014">
        <w:rPr>
          <w:rFonts w:eastAsiaTheme="minorEastAsia"/>
          <w:lang w:val="fr-FR" w:eastAsia="zh-CN"/>
        </w:rPr>
        <w:instrText xml:space="preserve"> </w:instrText>
      </w:r>
      <w:r w:rsidR="00A17014">
        <w:rPr>
          <w:rFonts w:eastAsiaTheme="minorEastAsia" w:hint="eastAsia"/>
          <w:lang w:val="fr-FR" w:eastAsia="zh-CN"/>
        </w:rPr>
        <w:instrText>REF _Ref40497162 \n \h</w:instrText>
      </w:r>
      <w:r w:rsidR="00A17014">
        <w:rPr>
          <w:rFonts w:eastAsiaTheme="minorEastAsia"/>
          <w:lang w:val="fr-FR" w:eastAsia="zh-CN"/>
        </w:rPr>
        <w:instrText xml:space="preserve"> </w:instrText>
      </w:r>
      <w:r w:rsidR="00A17014">
        <w:rPr>
          <w:rFonts w:eastAsiaTheme="minorEastAsia"/>
          <w:lang w:val="fr-FR" w:eastAsia="zh-CN"/>
        </w:rPr>
      </w:r>
      <w:r w:rsidR="00A17014">
        <w:rPr>
          <w:rFonts w:eastAsiaTheme="minorEastAsia"/>
          <w:lang w:val="fr-FR" w:eastAsia="zh-CN"/>
        </w:rPr>
        <w:fldChar w:fldCharType="separate"/>
      </w:r>
      <w:r w:rsidR="00A17014">
        <w:rPr>
          <w:rFonts w:eastAsiaTheme="minorEastAsia"/>
          <w:lang w:val="fr-FR" w:eastAsia="zh-CN"/>
        </w:rPr>
        <w:t>[2]</w:t>
      </w:r>
      <w:r w:rsidR="00A17014">
        <w:rPr>
          <w:rFonts w:eastAsiaTheme="minorEastAsia"/>
          <w:lang w:val="fr-FR" w:eastAsia="zh-CN"/>
        </w:rPr>
        <w:fldChar w:fldCharType="end"/>
      </w:r>
      <w:r w:rsidR="00CC0AF3">
        <w:rPr>
          <w:lang w:val="fr-FR" w:eastAsia="x-none"/>
        </w:rPr>
        <w:t xml:space="preserve">, with the following </w:t>
      </w:r>
      <w:r w:rsidR="00145029">
        <w:rPr>
          <w:lang w:val="fr-FR" w:eastAsia="x-none"/>
        </w:rPr>
        <w:t>latest FL proposals</w:t>
      </w:r>
      <w:r w:rsidR="00CC0AF3">
        <w:rPr>
          <w:lang w:val="fr-FR" w:eastAsia="x-none"/>
        </w:rPr>
        <w:t> :</w:t>
      </w:r>
    </w:p>
    <w:tbl>
      <w:tblPr>
        <w:tblStyle w:val="ac"/>
        <w:tblW w:w="0" w:type="auto"/>
        <w:tblLook w:val="04A0" w:firstRow="1" w:lastRow="0" w:firstColumn="1" w:lastColumn="0" w:noHBand="0" w:noVBand="1"/>
      </w:tblPr>
      <w:tblGrid>
        <w:gridCol w:w="9954"/>
      </w:tblGrid>
      <w:tr w:rsidR="00145029" w:rsidRPr="00145029" w14:paraId="607D8533" w14:textId="77777777" w:rsidTr="00145029">
        <w:tc>
          <w:tcPr>
            <w:tcW w:w="9954" w:type="dxa"/>
          </w:tcPr>
          <w:p w14:paraId="46DC14D7" w14:textId="77777777" w:rsidR="00145029" w:rsidRPr="00D463A9" w:rsidRDefault="00145029" w:rsidP="00145029">
            <w:pPr>
              <w:spacing w:after="0" w:afterAutospacing="0"/>
              <w:rPr>
                <w:rFonts w:ascii="宋体" w:eastAsia="宋体" w:hAnsi="宋体"/>
                <w:sz w:val="20"/>
                <w:lang w:val="en-US" w:eastAsia="ko-KR"/>
              </w:rPr>
            </w:pPr>
            <w:r w:rsidRPr="00D463A9">
              <w:rPr>
                <w:sz w:val="20"/>
                <w:highlight w:val="yellow"/>
                <w:lang w:eastAsia="zh-CN"/>
              </w:rPr>
              <w:t>Proposal 1a (1bit)</w:t>
            </w:r>
          </w:p>
          <w:p w14:paraId="041848C3" w14:textId="77777777" w:rsidR="00145029" w:rsidRPr="00D463A9" w:rsidRDefault="00145029" w:rsidP="00145029">
            <w:pPr>
              <w:numPr>
                <w:ilvl w:val="0"/>
                <w:numId w:val="34"/>
              </w:numPr>
              <w:snapToGrid/>
              <w:spacing w:after="0" w:afterAutospacing="0"/>
              <w:jc w:val="left"/>
              <w:rPr>
                <w:rFonts w:ascii="Calibri" w:eastAsia="Times New Roman" w:hAnsi="Calibri"/>
                <w:sz w:val="20"/>
                <w:lang w:eastAsia="ko-KR"/>
              </w:rPr>
            </w:pPr>
            <w:r w:rsidRPr="00D463A9">
              <w:rPr>
                <w:rFonts w:eastAsia="Times New Roman"/>
                <w:sz w:val="20"/>
                <w:lang w:eastAsia="zh-CN"/>
              </w:rPr>
              <w:t xml:space="preserve">When periodic reservations are enabled in a resource pool, and when a (pre-)configuration indicates that “resource index” </w:t>
            </w:r>
            <w:proofErr w:type="spellStart"/>
            <w:r w:rsidRPr="00D463A9">
              <w:rPr>
                <w:rFonts w:eastAsia="Times New Roman"/>
                <w:sz w:val="20"/>
                <w:lang w:eastAsia="zh-CN"/>
              </w:rPr>
              <w:t>signaling</w:t>
            </w:r>
            <w:proofErr w:type="spellEnd"/>
            <w:r w:rsidRPr="00D463A9">
              <w:rPr>
                <w:rFonts w:eastAsia="Times New Roman"/>
                <w:sz w:val="20"/>
                <w:lang w:eastAsia="zh-CN"/>
              </w:rPr>
              <w:t xml:space="preserve"> is enabled in a resource pool, a separate field of 1 bit in the first stage SCI indicates a “resource index” for the purpose of backward indication </w:t>
            </w:r>
          </w:p>
          <w:p w14:paraId="32AC0D59" w14:textId="77777777" w:rsidR="00145029" w:rsidRPr="00D463A9" w:rsidRDefault="00145029" w:rsidP="00145029">
            <w:pPr>
              <w:numPr>
                <w:ilvl w:val="1"/>
                <w:numId w:val="34"/>
              </w:numPr>
              <w:snapToGrid/>
              <w:spacing w:after="0" w:afterAutospacing="0"/>
              <w:ind w:right="150"/>
              <w:jc w:val="left"/>
              <w:rPr>
                <w:rFonts w:eastAsia="Times New Roman"/>
                <w:sz w:val="20"/>
                <w:lang w:val="ru-RU" w:eastAsia="ko-KR"/>
              </w:rPr>
            </w:pPr>
            <w:r w:rsidRPr="00D463A9">
              <w:rPr>
                <w:rFonts w:eastAsia="Times New Roman"/>
                <w:sz w:val="20"/>
                <w:lang w:eastAsia="zh-CN"/>
              </w:rPr>
              <w:t xml:space="preserve">If resource index = 0, then </w:t>
            </w:r>
          </w:p>
          <w:p w14:paraId="0D88E521" w14:textId="77777777" w:rsidR="00145029" w:rsidRPr="00D463A9" w:rsidRDefault="00145029" w:rsidP="00145029">
            <w:pPr>
              <w:numPr>
                <w:ilvl w:val="2"/>
                <w:numId w:val="34"/>
              </w:numPr>
              <w:snapToGrid/>
              <w:spacing w:after="0" w:afterAutospacing="0"/>
              <w:ind w:right="600"/>
              <w:jc w:val="left"/>
              <w:rPr>
                <w:rFonts w:eastAsia="Times New Roman"/>
                <w:sz w:val="20"/>
                <w:lang w:val="en-US" w:eastAsia="ko-KR"/>
              </w:rPr>
            </w:pPr>
            <w:r w:rsidRPr="00D463A9">
              <w:rPr>
                <w:rFonts w:eastAsia="Times New Roman"/>
                <w:sz w:val="20"/>
                <w:lang w:eastAsia="zh-CN"/>
              </w:rPr>
              <w:t xml:space="preserve">For </w:t>
            </w:r>
            <w:proofErr w:type="spellStart"/>
            <w:r w:rsidRPr="00D463A9">
              <w:rPr>
                <w:rFonts w:eastAsia="Times New Roman"/>
                <w:sz w:val="20"/>
                <w:lang w:eastAsia="zh-CN"/>
              </w:rPr>
              <w:t>Nmax</w:t>
            </w:r>
            <w:proofErr w:type="spellEnd"/>
            <w:r w:rsidRPr="00D463A9">
              <w:rPr>
                <w:rFonts w:eastAsia="Times New Roman"/>
                <w:sz w:val="20"/>
                <w:lang w:eastAsia="zh-CN"/>
              </w:rPr>
              <w:t xml:space="preserve"> = 2 or 3: t0’ = 0, t1’ = t1</w:t>
            </w:r>
          </w:p>
          <w:p w14:paraId="57CAD5A4" w14:textId="77777777" w:rsidR="00145029" w:rsidRPr="00D463A9" w:rsidRDefault="00145029" w:rsidP="00145029">
            <w:pPr>
              <w:numPr>
                <w:ilvl w:val="2"/>
                <w:numId w:val="34"/>
              </w:numPr>
              <w:snapToGrid/>
              <w:spacing w:after="0" w:afterAutospacing="0"/>
              <w:ind w:right="600"/>
              <w:jc w:val="left"/>
              <w:rPr>
                <w:rFonts w:eastAsia="Times New Roman"/>
                <w:sz w:val="20"/>
                <w:lang w:val="ru-RU" w:eastAsia="ko-KR"/>
              </w:rPr>
            </w:pPr>
            <w:r w:rsidRPr="00D463A9">
              <w:rPr>
                <w:rFonts w:eastAsia="Times New Roman"/>
                <w:sz w:val="20"/>
                <w:lang w:eastAsia="zh-CN"/>
              </w:rPr>
              <w:t xml:space="preserve">For </w:t>
            </w:r>
            <w:proofErr w:type="spellStart"/>
            <w:r w:rsidRPr="00D463A9">
              <w:rPr>
                <w:rFonts w:eastAsia="Times New Roman"/>
                <w:sz w:val="20"/>
                <w:lang w:eastAsia="zh-CN"/>
              </w:rPr>
              <w:t>Nmax</w:t>
            </w:r>
            <w:proofErr w:type="spellEnd"/>
            <w:r w:rsidRPr="00D463A9">
              <w:rPr>
                <w:rFonts w:eastAsia="Times New Roman"/>
                <w:sz w:val="20"/>
                <w:lang w:eastAsia="zh-CN"/>
              </w:rPr>
              <w:t xml:space="preserve"> = 3: t2’ = t2</w:t>
            </w:r>
          </w:p>
          <w:p w14:paraId="1B72C654" w14:textId="77777777" w:rsidR="00145029" w:rsidRPr="00D463A9" w:rsidRDefault="00145029" w:rsidP="00145029">
            <w:pPr>
              <w:numPr>
                <w:ilvl w:val="1"/>
                <w:numId w:val="34"/>
              </w:numPr>
              <w:snapToGrid/>
              <w:spacing w:after="0" w:afterAutospacing="0"/>
              <w:ind w:right="150"/>
              <w:jc w:val="left"/>
              <w:rPr>
                <w:rFonts w:eastAsia="Times New Roman"/>
                <w:sz w:val="20"/>
                <w:lang w:val="ru-RU" w:eastAsia="ko-KR"/>
              </w:rPr>
            </w:pPr>
            <w:r w:rsidRPr="00D463A9">
              <w:rPr>
                <w:rFonts w:eastAsia="Times New Roman"/>
                <w:sz w:val="20"/>
                <w:lang w:eastAsia="zh-CN"/>
              </w:rPr>
              <w:t xml:space="preserve">If resource index = 1, then </w:t>
            </w:r>
          </w:p>
          <w:p w14:paraId="1D2F3E83" w14:textId="77777777" w:rsidR="00145029" w:rsidRPr="00D463A9" w:rsidRDefault="00145029" w:rsidP="00145029">
            <w:pPr>
              <w:numPr>
                <w:ilvl w:val="2"/>
                <w:numId w:val="34"/>
              </w:numPr>
              <w:snapToGrid/>
              <w:spacing w:after="0" w:afterAutospacing="0"/>
              <w:ind w:right="600"/>
              <w:jc w:val="left"/>
              <w:rPr>
                <w:rFonts w:eastAsia="Times New Roman"/>
                <w:sz w:val="20"/>
                <w:lang w:val="en-US" w:eastAsia="ko-KR"/>
              </w:rPr>
            </w:pPr>
            <w:r w:rsidRPr="00D463A9">
              <w:rPr>
                <w:rFonts w:eastAsia="Times New Roman"/>
                <w:sz w:val="20"/>
                <w:lang w:eastAsia="zh-CN"/>
              </w:rPr>
              <w:t xml:space="preserve">For </w:t>
            </w:r>
            <w:proofErr w:type="spellStart"/>
            <w:r w:rsidRPr="00D463A9">
              <w:rPr>
                <w:rFonts w:eastAsia="Times New Roman"/>
                <w:sz w:val="20"/>
                <w:lang w:eastAsia="zh-CN"/>
              </w:rPr>
              <w:t>Nmax</w:t>
            </w:r>
            <w:proofErr w:type="spellEnd"/>
            <w:r w:rsidRPr="00D463A9">
              <w:rPr>
                <w:rFonts w:eastAsia="Times New Roman"/>
                <w:sz w:val="20"/>
                <w:lang w:eastAsia="zh-CN"/>
              </w:rPr>
              <w:t xml:space="preserve"> = 2 or 3: t0’ = -t1 , t1’ = 0</w:t>
            </w:r>
          </w:p>
          <w:p w14:paraId="387DF1B2" w14:textId="77777777" w:rsidR="00145029" w:rsidRPr="00D463A9" w:rsidRDefault="00145029" w:rsidP="00145029">
            <w:pPr>
              <w:numPr>
                <w:ilvl w:val="2"/>
                <w:numId w:val="34"/>
              </w:numPr>
              <w:snapToGrid/>
              <w:spacing w:after="0" w:afterAutospacing="0"/>
              <w:ind w:right="600"/>
              <w:jc w:val="left"/>
              <w:rPr>
                <w:rFonts w:eastAsia="Times New Roman"/>
                <w:sz w:val="20"/>
                <w:lang w:val="ru-RU" w:eastAsia="ko-KR"/>
              </w:rPr>
            </w:pPr>
            <w:r w:rsidRPr="00D463A9">
              <w:rPr>
                <w:rFonts w:eastAsia="Times New Roman"/>
                <w:sz w:val="20"/>
                <w:lang w:eastAsia="zh-CN"/>
              </w:rPr>
              <w:t xml:space="preserve">For </w:t>
            </w:r>
            <w:proofErr w:type="spellStart"/>
            <w:r w:rsidRPr="00D463A9">
              <w:rPr>
                <w:rFonts w:eastAsia="Times New Roman"/>
                <w:sz w:val="20"/>
                <w:lang w:eastAsia="zh-CN"/>
              </w:rPr>
              <w:t>Nmax</w:t>
            </w:r>
            <w:proofErr w:type="spellEnd"/>
            <w:r w:rsidRPr="00D463A9">
              <w:rPr>
                <w:rFonts w:eastAsia="Times New Roman"/>
                <w:sz w:val="20"/>
                <w:lang w:eastAsia="zh-CN"/>
              </w:rPr>
              <w:t xml:space="preserve"> = 3: t2’ = t2 - t1</w:t>
            </w:r>
          </w:p>
          <w:p w14:paraId="52AE05CA" w14:textId="77777777" w:rsidR="00145029" w:rsidRPr="00D463A9" w:rsidRDefault="00145029" w:rsidP="00145029">
            <w:pPr>
              <w:numPr>
                <w:ilvl w:val="1"/>
                <w:numId w:val="34"/>
              </w:numPr>
              <w:snapToGrid/>
              <w:spacing w:after="0" w:afterAutospacing="0"/>
              <w:ind w:right="150"/>
              <w:jc w:val="left"/>
              <w:rPr>
                <w:rFonts w:eastAsia="Times New Roman"/>
                <w:sz w:val="20"/>
                <w:lang w:val="en-US" w:eastAsia="ko-KR"/>
              </w:rPr>
            </w:pPr>
            <w:r w:rsidRPr="00D463A9">
              <w:rPr>
                <w:rFonts w:eastAsia="Times New Roman"/>
                <w:sz w:val="20"/>
                <w:lang w:eastAsia="zh-CN"/>
              </w:rPr>
              <w:t>where t0, t1, t2 are logical slot offsets with respect to the slot where SCI 0-1 received, obtained from “Time resource assignment”, and t0’, t1’, t2’ are actual logical slot offsets with respect to the slot where SCI 0-1 received</w:t>
            </w:r>
          </w:p>
          <w:p w14:paraId="79210533" w14:textId="77777777" w:rsidR="00145029" w:rsidRPr="00D463A9" w:rsidRDefault="00145029" w:rsidP="00145029">
            <w:pPr>
              <w:spacing w:after="0" w:afterAutospacing="0"/>
              <w:rPr>
                <w:rFonts w:ascii="宋体" w:eastAsia="宋体" w:hAnsi="宋体"/>
                <w:sz w:val="20"/>
                <w:lang w:eastAsia="ko-KR"/>
              </w:rPr>
            </w:pPr>
            <w:r w:rsidRPr="00D463A9">
              <w:rPr>
                <w:sz w:val="20"/>
                <w:highlight w:val="cyan"/>
                <w:lang w:eastAsia="zh-CN"/>
              </w:rPr>
              <w:t>Proposal 1b (full)</w:t>
            </w:r>
          </w:p>
          <w:p w14:paraId="02D1682C" w14:textId="77777777" w:rsidR="00145029" w:rsidRPr="00D463A9" w:rsidRDefault="00145029" w:rsidP="00145029">
            <w:pPr>
              <w:numPr>
                <w:ilvl w:val="0"/>
                <w:numId w:val="34"/>
              </w:numPr>
              <w:snapToGrid/>
              <w:spacing w:after="0" w:afterAutospacing="0"/>
              <w:jc w:val="left"/>
              <w:rPr>
                <w:rFonts w:ascii="Calibri" w:eastAsia="Times New Roman" w:hAnsi="Calibri"/>
                <w:sz w:val="20"/>
                <w:lang w:eastAsia="ko-KR"/>
              </w:rPr>
            </w:pPr>
            <w:r w:rsidRPr="00D463A9">
              <w:rPr>
                <w:rFonts w:eastAsia="Times New Roman"/>
                <w:sz w:val="20"/>
                <w:lang w:eastAsia="zh-CN"/>
              </w:rPr>
              <w:t xml:space="preserve">When periodic reservations are enabled in a resource pool, and when a (pre-)configuration indicates that “resource index” </w:t>
            </w:r>
            <w:proofErr w:type="spellStart"/>
            <w:r w:rsidRPr="00D463A9">
              <w:rPr>
                <w:rFonts w:eastAsia="Times New Roman"/>
                <w:sz w:val="20"/>
                <w:lang w:eastAsia="zh-CN"/>
              </w:rPr>
              <w:t>signaling</w:t>
            </w:r>
            <w:proofErr w:type="spellEnd"/>
            <w:r w:rsidRPr="00D463A9">
              <w:rPr>
                <w:rFonts w:eastAsia="Times New Roman"/>
                <w:sz w:val="20"/>
                <w:lang w:eastAsia="zh-CN"/>
              </w:rPr>
              <w:t xml:space="preserve"> is enabled in a resource pool, a separate field of ceil(log2(</w:t>
            </w:r>
            <w:proofErr w:type="spellStart"/>
            <w:r w:rsidRPr="00D463A9">
              <w:rPr>
                <w:rFonts w:eastAsia="Times New Roman"/>
                <w:sz w:val="20"/>
                <w:lang w:eastAsia="zh-CN"/>
              </w:rPr>
              <w:t>Nmax</w:t>
            </w:r>
            <w:proofErr w:type="spellEnd"/>
            <w:r w:rsidRPr="00D463A9">
              <w:rPr>
                <w:rFonts w:eastAsia="Times New Roman"/>
                <w:sz w:val="20"/>
                <w:lang w:eastAsia="zh-CN"/>
              </w:rPr>
              <w:t xml:space="preserve">)) bit in the first stage SCI indicates a “resource index” for the purpose of backward indication </w:t>
            </w:r>
          </w:p>
          <w:p w14:paraId="3696102A" w14:textId="77777777" w:rsidR="00145029" w:rsidRPr="00D463A9" w:rsidRDefault="00145029" w:rsidP="00145029">
            <w:pPr>
              <w:numPr>
                <w:ilvl w:val="1"/>
                <w:numId w:val="34"/>
              </w:numPr>
              <w:snapToGrid/>
              <w:spacing w:after="0" w:afterAutospacing="0"/>
              <w:ind w:right="150"/>
              <w:jc w:val="left"/>
              <w:rPr>
                <w:rFonts w:eastAsia="Times New Roman"/>
                <w:sz w:val="20"/>
                <w:lang w:val="ru-RU" w:eastAsia="ko-KR"/>
              </w:rPr>
            </w:pPr>
            <w:r w:rsidRPr="00D463A9">
              <w:rPr>
                <w:rFonts w:eastAsia="Times New Roman"/>
                <w:sz w:val="20"/>
                <w:lang w:eastAsia="zh-CN"/>
              </w:rPr>
              <w:t xml:space="preserve">If resource index = 0, then </w:t>
            </w:r>
          </w:p>
          <w:p w14:paraId="35F6ED3C" w14:textId="77777777" w:rsidR="00145029" w:rsidRPr="00D463A9" w:rsidRDefault="00145029" w:rsidP="00145029">
            <w:pPr>
              <w:numPr>
                <w:ilvl w:val="2"/>
                <w:numId w:val="34"/>
              </w:numPr>
              <w:snapToGrid/>
              <w:spacing w:after="0" w:afterAutospacing="0"/>
              <w:ind w:right="600"/>
              <w:jc w:val="left"/>
              <w:rPr>
                <w:rFonts w:eastAsia="Times New Roman"/>
                <w:sz w:val="20"/>
                <w:lang w:val="en-US" w:eastAsia="ko-KR"/>
              </w:rPr>
            </w:pPr>
            <w:r w:rsidRPr="00D463A9">
              <w:rPr>
                <w:rFonts w:eastAsia="Times New Roman"/>
                <w:sz w:val="20"/>
                <w:lang w:eastAsia="zh-CN"/>
              </w:rPr>
              <w:t xml:space="preserve">For </w:t>
            </w:r>
            <w:proofErr w:type="spellStart"/>
            <w:r w:rsidRPr="00D463A9">
              <w:rPr>
                <w:rFonts w:eastAsia="Times New Roman"/>
                <w:sz w:val="20"/>
                <w:lang w:eastAsia="zh-CN"/>
              </w:rPr>
              <w:t>Nmax</w:t>
            </w:r>
            <w:proofErr w:type="spellEnd"/>
            <w:r w:rsidRPr="00D463A9">
              <w:rPr>
                <w:rFonts w:eastAsia="Times New Roman"/>
                <w:sz w:val="20"/>
                <w:lang w:eastAsia="zh-CN"/>
              </w:rPr>
              <w:t xml:space="preserve"> = 2 or 3: t0’ = 0, t1’ = t1</w:t>
            </w:r>
          </w:p>
          <w:p w14:paraId="5CF7D656" w14:textId="77777777" w:rsidR="00145029" w:rsidRPr="00D463A9" w:rsidRDefault="00145029" w:rsidP="00145029">
            <w:pPr>
              <w:numPr>
                <w:ilvl w:val="2"/>
                <w:numId w:val="34"/>
              </w:numPr>
              <w:snapToGrid/>
              <w:spacing w:after="0" w:afterAutospacing="0"/>
              <w:ind w:right="600"/>
              <w:jc w:val="left"/>
              <w:rPr>
                <w:rFonts w:eastAsia="Times New Roman"/>
                <w:sz w:val="20"/>
                <w:lang w:val="ru-RU" w:eastAsia="ko-KR"/>
              </w:rPr>
            </w:pPr>
            <w:r w:rsidRPr="00D463A9">
              <w:rPr>
                <w:rFonts w:eastAsia="Times New Roman"/>
                <w:sz w:val="20"/>
                <w:lang w:eastAsia="zh-CN"/>
              </w:rPr>
              <w:lastRenderedPageBreak/>
              <w:t xml:space="preserve">For </w:t>
            </w:r>
            <w:proofErr w:type="spellStart"/>
            <w:r w:rsidRPr="00D463A9">
              <w:rPr>
                <w:rFonts w:eastAsia="Times New Roman"/>
                <w:sz w:val="20"/>
                <w:lang w:eastAsia="zh-CN"/>
              </w:rPr>
              <w:t>Nmax</w:t>
            </w:r>
            <w:proofErr w:type="spellEnd"/>
            <w:r w:rsidRPr="00D463A9">
              <w:rPr>
                <w:rFonts w:eastAsia="Times New Roman"/>
                <w:sz w:val="20"/>
                <w:lang w:eastAsia="zh-CN"/>
              </w:rPr>
              <w:t xml:space="preserve"> = 3: t2’ = t2</w:t>
            </w:r>
          </w:p>
          <w:p w14:paraId="2AE67C48" w14:textId="77777777" w:rsidR="00145029" w:rsidRPr="00D463A9" w:rsidRDefault="00145029" w:rsidP="00145029">
            <w:pPr>
              <w:numPr>
                <w:ilvl w:val="1"/>
                <w:numId w:val="34"/>
              </w:numPr>
              <w:snapToGrid/>
              <w:spacing w:after="0" w:afterAutospacing="0"/>
              <w:ind w:right="150"/>
              <w:jc w:val="left"/>
              <w:rPr>
                <w:rFonts w:eastAsia="Times New Roman"/>
                <w:sz w:val="20"/>
                <w:lang w:val="ru-RU" w:eastAsia="ko-KR"/>
              </w:rPr>
            </w:pPr>
            <w:r w:rsidRPr="00D463A9">
              <w:rPr>
                <w:rFonts w:eastAsia="Times New Roman"/>
                <w:sz w:val="20"/>
                <w:lang w:eastAsia="zh-CN"/>
              </w:rPr>
              <w:t xml:space="preserve">If resource index = 1, then </w:t>
            </w:r>
          </w:p>
          <w:p w14:paraId="673AA43B" w14:textId="77777777" w:rsidR="00145029" w:rsidRPr="00D463A9" w:rsidRDefault="00145029" w:rsidP="00145029">
            <w:pPr>
              <w:numPr>
                <w:ilvl w:val="2"/>
                <w:numId w:val="34"/>
              </w:numPr>
              <w:snapToGrid/>
              <w:spacing w:after="0" w:afterAutospacing="0"/>
              <w:ind w:right="600"/>
              <w:jc w:val="left"/>
              <w:rPr>
                <w:rFonts w:eastAsia="Times New Roman"/>
                <w:sz w:val="20"/>
                <w:lang w:val="en-US" w:eastAsia="ko-KR"/>
              </w:rPr>
            </w:pPr>
            <w:r w:rsidRPr="00D463A9">
              <w:rPr>
                <w:rFonts w:eastAsia="Times New Roman"/>
                <w:sz w:val="20"/>
                <w:lang w:eastAsia="zh-CN"/>
              </w:rPr>
              <w:t xml:space="preserve">For </w:t>
            </w:r>
            <w:proofErr w:type="spellStart"/>
            <w:r w:rsidRPr="00D463A9">
              <w:rPr>
                <w:rFonts w:eastAsia="Times New Roman"/>
                <w:sz w:val="20"/>
                <w:lang w:eastAsia="zh-CN"/>
              </w:rPr>
              <w:t>Nmax</w:t>
            </w:r>
            <w:proofErr w:type="spellEnd"/>
            <w:r w:rsidRPr="00D463A9">
              <w:rPr>
                <w:rFonts w:eastAsia="Times New Roman"/>
                <w:sz w:val="20"/>
                <w:lang w:eastAsia="zh-CN"/>
              </w:rPr>
              <w:t xml:space="preserve"> = 2 or 3: t0’ = -t1 , t1’ = 0</w:t>
            </w:r>
          </w:p>
          <w:p w14:paraId="4FBB4F9D" w14:textId="77777777" w:rsidR="00145029" w:rsidRPr="00D463A9" w:rsidRDefault="00145029" w:rsidP="00145029">
            <w:pPr>
              <w:numPr>
                <w:ilvl w:val="2"/>
                <w:numId w:val="34"/>
              </w:numPr>
              <w:snapToGrid/>
              <w:spacing w:after="0" w:afterAutospacing="0"/>
              <w:ind w:right="600"/>
              <w:jc w:val="left"/>
              <w:rPr>
                <w:rFonts w:eastAsia="Times New Roman"/>
                <w:sz w:val="20"/>
                <w:lang w:val="ru-RU" w:eastAsia="ko-KR"/>
              </w:rPr>
            </w:pPr>
            <w:r w:rsidRPr="00D463A9">
              <w:rPr>
                <w:rFonts w:eastAsia="Times New Roman"/>
                <w:sz w:val="20"/>
                <w:lang w:eastAsia="zh-CN"/>
              </w:rPr>
              <w:t xml:space="preserve">For </w:t>
            </w:r>
            <w:proofErr w:type="spellStart"/>
            <w:r w:rsidRPr="00D463A9">
              <w:rPr>
                <w:rFonts w:eastAsia="Times New Roman"/>
                <w:sz w:val="20"/>
                <w:lang w:eastAsia="zh-CN"/>
              </w:rPr>
              <w:t>Nmax</w:t>
            </w:r>
            <w:proofErr w:type="spellEnd"/>
            <w:r w:rsidRPr="00D463A9">
              <w:rPr>
                <w:rFonts w:eastAsia="Times New Roman"/>
                <w:sz w:val="20"/>
                <w:lang w:eastAsia="zh-CN"/>
              </w:rPr>
              <w:t xml:space="preserve"> = 3: t2’ = t2 - t1</w:t>
            </w:r>
          </w:p>
          <w:p w14:paraId="5FEA0E41" w14:textId="77777777" w:rsidR="00145029" w:rsidRPr="00D463A9" w:rsidRDefault="00145029" w:rsidP="00145029">
            <w:pPr>
              <w:numPr>
                <w:ilvl w:val="1"/>
                <w:numId w:val="34"/>
              </w:numPr>
              <w:snapToGrid/>
              <w:spacing w:after="0" w:afterAutospacing="0"/>
              <w:ind w:right="600"/>
              <w:jc w:val="left"/>
              <w:rPr>
                <w:rFonts w:eastAsia="Times New Roman"/>
                <w:sz w:val="20"/>
                <w:lang w:val="ru-RU" w:eastAsia="ko-KR"/>
              </w:rPr>
            </w:pPr>
            <w:r w:rsidRPr="00D463A9">
              <w:rPr>
                <w:rFonts w:eastAsia="Times New Roman"/>
                <w:sz w:val="20"/>
                <w:lang w:eastAsia="zh-CN"/>
              </w:rPr>
              <w:t>If resource index = 2, then</w:t>
            </w:r>
          </w:p>
          <w:p w14:paraId="3131B3BF" w14:textId="77777777" w:rsidR="00145029" w:rsidRPr="00D463A9" w:rsidRDefault="00145029" w:rsidP="00145029">
            <w:pPr>
              <w:numPr>
                <w:ilvl w:val="2"/>
                <w:numId w:val="34"/>
              </w:numPr>
              <w:snapToGrid/>
              <w:spacing w:after="0" w:afterAutospacing="0"/>
              <w:ind w:right="600"/>
              <w:jc w:val="left"/>
              <w:rPr>
                <w:rFonts w:eastAsia="Times New Roman"/>
                <w:sz w:val="20"/>
                <w:lang w:val="en-US" w:eastAsia="ko-KR"/>
              </w:rPr>
            </w:pPr>
            <w:r w:rsidRPr="00D463A9">
              <w:rPr>
                <w:rFonts w:eastAsia="Times New Roman"/>
                <w:sz w:val="20"/>
                <w:lang w:eastAsia="zh-CN"/>
              </w:rPr>
              <w:t>t0’ = -t2, t1’ = t1 - t2, t2’ = 0</w:t>
            </w:r>
          </w:p>
          <w:p w14:paraId="5C69C37D" w14:textId="27CD06E0" w:rsidR="00145029" w:rsidRPr="00145029" w:rsidRDefault="00145029" w:rsidP="00145029">
            <w:pPr>
              <w:numPr>
                <w:ilvl w:val="1"/>
                <w:numId w:val="34"/>
              </w:numPr>
              <w:snapToGrid/>
              <w:spacing w:after="0" w:afterAutospacing="0"/>
              <w:ind w:right="150"/>
              <w:jc w:val="left"/>
              <w:rPr>
                <w:rFonts w:eastAsia="Times New Roman"/>
                <w:szCs w:val="24"/>
                <w:lang w:eastAsia="zh-CN"/>
              </w:rPr>
            </w:pPr>
            <w:r w:rsidRPr="00D463A9">
              <w:rPr>
                <w:rFonts w:eastAsia="Times New Roman"/>
                <w:sz w:val="20"/>
                <w:lang w:eastAsia="zh-CN"/>
              </w:rPr>
              <w:t>where t0, t1, t2 are logical slot offsets with respect to the slot where SCI 0-1 received, obtained from “Time resource assignment”, and t0’, t1’, t2’ are actual logical slot offsets with respect to the slot where SCI 0-1 received</w:t>
            </w:r>
          </w:p>
        </w:tc>
      </w:tr>
    </w:tbl>
    <w:p w14:paraId="1F4D030D" w14:textId="2838DD9C" w:rsidR="00C952BB" w:rsidRDefault="00627611" w:rsidP="005F7B49">
      <w:pPr>
        <w:spacing w:before="240" w:after="240" w:afterAutospacing="0"/>
        <w:rPr>
          <w:rFonts w:eastAsia="宋体"/>
          <w:lang w:eastAsia="zh-CN"/>
        </w:rPr>
      </w:pPr>
      <w:r>
        <w:rPr>
          <w:rFonts w:eastAsia="宋体"/>
          <w:lang w:eastAsia="zh-CN"/>
        </w:rPr>
        <w:lastRenderedPageBreak/>
        <w:t xml:space="preserve">The main reason for supporting backward indication from its proponents was to “achieve at least the same performance as in LTE V2X for periodic traffic”. </w:t>
      </w:r>
      <w:r w:rsidR="00D54AF0">
        <w:rPr>
          <w:rFonts w:eastAsia="宋体"/>
          <w:lang w:eastAsia="zh-CN"/>
        </w:rPr>
        <w:t>In</w:t>
      </w:r>
      <w:r>
        <w:rPr>
          <w:rFonts w:eastAsia="宋体"/>
          <w:lang w:eastAsia="zh-CN"/>
        </w:rPr>
        <w:t xml:space="preserve"> our view, due to </w:t>
      </w:r>
      <w:r w:rsidR="00D54AF0">
        <w:rPr>
          <w:rFonts w:eastAsia="宋体"/>
          <w:lang w:eastAsia="zh-CN"/>
        </w:rPr>
        <w:t xml:space="preserve">the introduction of a much more flexible resource allocation mechanism, the performance for periodic traffic in NR V2X is already on par with LTE V2X. </w:t>
      </w:r>
      <w:r w:rsidR="00B1027B">
        <w:rPr>
          <w:rFonts w:eastAsia="宋体"/>
          <w:lang w:eastAsia="zh-CN"/>
        </w:rPr>
        <w:t xml:space="preserve">From a sensing UE perspective, </w:t>
      </w:r>
      <w:r w:rsidR="00C952BB">
        <w:rPr>
          <w:rFonts w:eastAsia="宋体"/>
          <w:lang w:eastAsia="zh-CN"/>
        </w:rPr>
        <w:t>all (up to 3) resources indicated in a SCI are useful for learning the set of resources reserved by other UEs. I</w:t>
      </w:r>
      <w:r w:rsidR="00B1027B">
        <w:rPr>
          <w:rFonts w:eastAsia="宋体"/>
          <w:lang w:eastAsia="zh-CN"/>
        </w:rPr>
        <w:t xml:space="preserve">f </w:t>
      </w:r>
      <w:r w:rsidR="00EE6601">
        <w:rPr>
          <w:rFonts w:eastAsia="宋体"/>
          <w:lang w:eastAsia="zh-CN"/>
        </w:rPr>
        <w:t>Proposal 1a</w:t>
      </w:r>
      <w:r w:rsidR="00B1027B">
        <w:rPr>
          <w:rFonts w:eastAsia="宋体"/>
          <w:lang w:eastAsia="zh-CN"/>
        </w:rPr>
        <w:t xml:space="preserve"> or </w:t>
      </w:r>
      <w:r w:rsidR="00EE6601">
        <w:rPr>
          <w:rFonts w:eastAsia="宋体"/>
          <w:lang w:eastAsia="zh-CN"/>
        </w:rPr>
        <w:t>Proposal 1b</w:t>
      </w:r>
      <w:r w:rsidR="00B1027B">
        <w:rPr>
          <w:rFonts w:eastAsia="宋体"/>
          <w:lang w:eastAsia="zh-CN"/>
        </w:rPr>
        <w:t xml:space="preserve"> is adopted</w:t>
      </w:r>
      <w:r w:rsidR="00C952BB">
        <w:rPr>
          <w:rFonts w:eastAsia="宋体"/>
          <w:lang w:eastAsia="zh-CN"/>
        </w:rPr>
        <w:t>, an SCI can change the “reference time” in order to indicate a past resource, but in doing so</w:t>
      </w:r>
      <w:r w:rsidR="00C5187A">
        <w:rPr>
          <w:rFonts w:eastAsia="宋体" w:hint="eastAsia"/>
          <w:lang w:eastAsia="zh-CN"/>
        </w:rPr>
        <w:t>, on a per-SCI basis,</w:t>
      </w:r>
      <w:r w:rsidR="00C952BB">
        <w:rPr>
          <w:rFonts w:eastAsia="宋体"/>
          <w:lang w:eastAsia="zh-CN"/>
        </w:rPr>
        <w:t xml:space="preserve"> it also loses the opportunity to indicate a resource in the future (i.e. the total number of </w:t>
      </w:r>
      <w:r w:rsidR="007C33EF">
        <w:rPr>
          <w:rFonts w:eastAsia="宋体"/>
          <w:lang w:eastAsia="zh-CN"/>
        </w:rPr>
        <w:t>indicate</w:t>
      </w:r>
      <w:r w:rsidR="007C33EF">
        <w:rPr>
          <w:rFonts w:eastAsia="宋体" w:hint="eastAsia"/>
          <w:lang w:eastAsia="zh-CN"/>
        </w:rPr>
        <w:t>d</w:t>
      </w:r>
      <w:r w:rsidR="007C33EF">
        <w:rPr>
          <w:rFonts w:eastAsia="宋体"/>
          <w:lang w:eastAsia="zh-CN"/>
        </w:rPr>
        <w:t xml:space="preserve"> </w:t>
      </w:r>
      <w:r w:rsidR="00C952BB">
        <w:rPr>
          <w:rFonts w:eastAsia="宋体"/>
          <w:lang w:eastAsia="zh-CN"/>
        </w:rPr>
        <w:t xml:space="preserve">resources is not changed). </w:t>
      </w:r>
      <w:r w:rsidR="007C33EF">
        <w:rPr>
          <w:rFonts w:eastAsia="宋体" w:hint="eastAsia"/>
          <w:lang w:eastAsia="zh-CN"/>
        </w:rPr>
        <w:t xml:space="preserve">Therefore, </w:t>
      </w:r>
      <w:r w:rsidR="00C952BB">
        <w:rPr>
          <w:rFonts w:eastAsia="宋体"/>
          <w:lang w:eastAsia="zh-CN"/>
        </w:rPr>
        <w:t>s</w:t>
      </w:r>
      <w:r w:rsidR="00C952BB">
        <w:rPr>
          <w:rFonts w:eastAsia="宋体" w:hint="eastAsia"/>
          <w:lang w:eastAsia="zh-CN"/>
        </w:rPr>
        <w:t>t</w:t>
      </w:r>
      <w:r w:rsidR="00C952BB">
        <w:rPr>
          <w:rFonts w:eastAsia="宋体"/>
          <w:lang w:eastAsia="zh-CN"/>
        </w:rPr>
        <w:t xml:space="preserve">atistically it does not </w:t>
      </w:r>
      <w:r w:rsidR="007C33EF">
        <w:rPr>
          <w:rFonts w:eastAsia="宋体" w:hint="eastAsia"/>
          <w:lang w:eastAsia="zh-CN"/>
        </w:rPr>
        <w:t>allow</w:t>
      </w:r>
      <w:r w:rsidR="00C952BB">
        <w:rPr>
          <w:rFonts w:eastAsia="宋体"/>
          <w:lang w:eastAsia="zh-CN"/>
        </w:rPr>
        <w:t xml:space="preserve"> the sensing UE to obtain more information about the set of resources</w:t>
      </w:r>
      <w:r w:rsidR="007C33EF">
        <w:rPr>
          <w:rFonts w:eastAsia="宋体" w:hint="eastAsia"/>
          <w:lang w:eastAsia="zh-CN"/>
        </w:rPr>
        <w:t xml:space="preserve"> reserved by other UEs</w:t>
      </w:r>
      <w:r w:rsidR="00C952BB">
        <w:rPr>
          <w:rFonts w:eastAsia="宋体"/>
          <w:lang w:eastAsia="zh-CN"/>
        </w:rPr>
        <w:t xml:space="preserve">. Hence we don’t think </w:t>
      </w:r>
      <w:r w:rsidR="00DF4CB1">
        <w:rPr>
          <w:rFonts w:eastAsia="宋体"/>
          <w:lang w:eastAsia="zh-CN"/>
        </w:rPr>
        <w:t xml:space="preserve">the benefit of “backward indication” is </w:t>
      </w:r>
      <w:r w:rsidR="00A356A2">
        <w:rPr>
          <w:rFonts w:eastAsia="宋体"/>
          <w:lang w:eastAsia="zh-CN"/>
        </w:rPr>
        <w:t xml:space="preserve">technically </w:t>
      </w:r>
      <w:r w:rsidR="00DF4CB1">
        <w:rPr>
          <w:rFonts w:eastAsia="宋体"/>
          <w:lang w:eastAsia="zh-CN"/>
        </w:rPr>
        <w:t>justified</w:t>
      </w:r>
      <w:r w:rsidR="00EE6601">
        <w:rPr>
          <w:rFonts w:eastAsia="宋体"/>
          <w:lang w:eastAsia="zh-CN"/>
        </w:rPr>
        <w:t xml:space="preserve"> and </w:t>
      </w:r>
      <w:r w:rsidR="00E70462">
        <w:rPr>
          <w:rFonts w:eastAsia="宋体"/>
          <w:lang w:eastAsia="zh-CN"/>
        </w:rPr>
        <w:t xml:space="preserve">we don’t think it </w:t>
      </w:r>
      <w:r w:rsidR="00EE6601">
        <w:rPr>
          <w:rFonts w:eastAsia="宋体"/>
          <w:lang w:eastAsia="zh-CN"/>
        </w:rPr>
        <w:t xml:space="preserve">is </w:t>
      </w:r>
      <w:r w:rsidR="00C25628">
        <w:rPr>
          <w:rFonts w:eastAsia="宋体" w:hint="eastAsia"/>
          <w:lang w:eastAsia="zh-CN"/>
        </w:rPr>
        <w:t xml:space="preserve">an </w:t>
      </w:r>
      <w:r w:rsidR="00EE6601">
        <w:rPr>
          <w:rFonts w:eastAsia="宋体"/>
          <w:lang w:eastAsia="zh-CN"/>
        </w:rPr>
        <w:t>essential</w:t>
      </w:r>
      <w:r w:rsidR="00C25628">
        <w:rPr>
          <w:rFonts w:eastAsia="宋体" w:hint="eastAsia"/>
          <w:lang w:eastAsia="zh-CN"/>
        </w:rPr>
        <w:t xml:space="preserve"> </w:t>
      </w:r>
      <w:r w:rsidR="00C25628">
        <w:rPr>
          <w:rFonts w:eastAsia="宋体"/>
          <w:lang w:eastAsia="zh-CN"/>
        </w:rPr>
        <w:t>“</w:t>
      </w:r>
      <w:r w:rsidR="00C25628">
        <w:rPr>
          <w:rFonts w:eastAsia="宋体" w:hint="eastAsia"/>
          <w:lang w:eastAsia="zh-CN"/>
        </w:rPr>
        <w:t>correction</w:t>
      </w:r>
      <w:r w:rsidR="00C25628">
        <w:rPr>
          <w:rFonts w:eastAsia="宋体"/>
          <w:lang w:eastAsia="zh-CN"/>
        </w:rPr>
        <w:t>”</w:t>
      </w:r>
      <w:r w:rsidR="00EE6601">
        <w:rPr>
          <w:rFonts w:eastAsia="宋体"/>
          <w:lang w:eastAsia="zh-CN"/>
        </w:rPr>
        <w:t xml:space="preserve"> </w:t>
      </w:r>
      <w:r w:rsidR="0074605F">
        <w:rPr>
          <w:rFonts w:eastAsia="宋体"/>
          <w:lang w:eastAsia="zh-CN"/>
        </w:rPr>
        <w:t>for</w:t>
      </w:r>
      <w:r w:rsidR="00EE6601">
        <w:rPr>
          <w:rFonts w:eastAsia="宋体"/>
          <w:lang w:eastAsia="zh-CN"/>
        </w:rPr>
        <w:t xml:space="preserve"> Rel-16</w:t>
      </w:r>
      <w:r w:rsidR="00C5187A">
        <w:rPr>
          <w:rFonts w:eastAsia="宋体" w:hint="eastAsia"/>
          <w:lang w:eastAsia="zh-CN"/>
        </w:rPr>
        <w:t>.</w:t>
      </w:r>
      <w:r w:rsidR="00DF4CB1">
        <w:rPr>
          <w:rFonts w:eastAsia="宋体"/>
          <w:lang w:eastAsia="zh-CN"/>
        </w:rPr>
        <w:t xml:space="preserve"> </w:t>
      </w:r>
      <w:r w:rsidR="00C5187A">
        <w:rPr>
          <w:rFonts w:eastAsia="宋体" w:hint="eastAsia"/>
          <w:lang w:eastAsia="zh-CN"/>
        </w:rPr>
        <w:t>We</w:t>
      </w:r>
      <w:r w:rsidR="00C5187A">
        <w:rPr>
          <w:rFonts w:eastAsia="宋体"/>
          <w:lang w:eastAsia="zh-CN"/>
        </w:rPr>
        <w:t xml:space="preserve"> </w:t>
      </w:r>
      <w:r w:rsidR="00DF4CB1">
        <w:rPr>
          <w:rFonts w:eastAsia="宋体"/>
          <w:lang w:eastAsia="zh-CN"/>
        </w:rPr>
        <w:t xml:space="preserve">propose to </w:t>
      </w:r>
      <w:r w:rsidR="00EE6601">
        <w:rPr>
          <w:rFonts w:eastAsia="宋体"/>
          <w:lang w:eastAsia="zh-CN"/>
        </w:rPr>
        <w:t xml:space="preserve">conclude that </w:t>
      </w:r>
      <w:r w:rsidR="00D1342A">
        <w:rPr>
          <w:rFonts w:eastAsia="宋体"/>
          <w:lang w:eastAsia="zh-CN"/>
        </w:rPr>
        <w:t>backward indication is not supported.</w:t>
      </w:r>
    </w:p>
    <w:p w14:paraId="59031071" w14:textId="4DF9CD3F" w:rsidR="00EE6601" w:rsidRPr="00DF4CB1" w:rsidRDefault="00DF4CB1" w:rsidP="00EE6601">
      <w:pPr>
        <w:spacing w:after="0" w:afterAutospacing="0"/>
        <w:rPr>
          <w:i/>
          <w:szCs w:val="24"/>
        </w:rPr>
      </w:pPr>
      <w:r>
        <w:rPr>
          <w:rFonts w:eastAsiaTheme="minorEastAsia"/>
          <w:b/>
          <w:i/>
          <w:lang w:eastAsia="zh-CN"/>
        </w:rPr>
        <w:t>Proposal 1</w:t>
      </w:r>
      <w:r w:rsidRPr="00710E9B">
        <w:rPr>
          <w:rFonts w:eastAsiaTheme="minorEastAsia"/>
          <w:b/>
          <w:i/>
          <w:lang w:eastAsia="zh-CN"/>
        </w:rPr>
        <w:t>:</w:t>
      </w:r>
      <w:r w:rsidRPr="00710E9B">
        <w:rPr>
          <w:rFonts w:eastAsiaTheme="minorEastAsia"/>
          <w:i/>
          <w:lang w:eastAsia="zh-CN"/>
        </w:rPr>
        <w:t xml:space="preserve"> </w:t>
      </w:r>
      <w:r w:rsidR="00EE6601">
        <w:rPr>
          <w:rFonts w:eastAsiaTheme="minorEastAsia"/>
          <w:i/>
          <w:lang w:eastAsia="zh-CN"/>
        </w:rPr>
        <w:t>Backward indication is not supported in Rel-16.</w:t>
      </w:r>
    </w:p>
    <w:p w14:paraId="41425D44" w14:textId="4AFD1828" w:rsidR="00AB1033" w:rsidRPr="00956D79" w:rsidRDefault="00A045D1" w:rsidP="00BB0315">
      <w:pPr>
        <w:pStyle w:val="20"/>
      </w:pPr>
      <w:r>
        <w:t>Step 2 issues</w:t>
      </w:r>
    </w:p>
    <w:p w14:paraId="2A00D2A5" w14:textId="727CDC1B" w:rsidR="00AB1033" w:rsidRDefault="00AB1033" w:rsidP="00AB1033">
      <w:pPr>
        <w:spacing w:before="240" w:after="240" w:afterAutospacing="0"/>
        <w:rPr>
          <w:rFonts w:eastAsia="宋体"/>
          <w:lang w:eastAsia="zh-CN"/>
        </w:rPr>
      </w:pPr>
      <w:r>
        <w:rPr>
          <w:rFonts w:eastAsia="宋体"/>
          <w:lang w:eastAsia="zh-CN"/>
        </w:rPr>
        <w:t xml:space="preserve">The following were agreed </w:t>
      </w:r>
      <w:r>
        <w:rPr>
          <w:rFonts w:eastAsia="宋体" w:hint="eastAsia"/>
          <w:lang w:eastAsia="zh-CN"/>
        </w:rPr>
        <w:t>in</w:t>
      </w:r>
      <w:r>
        <w:rPr>
          <w:rFonts w:eastAsia="宋体"/>
          <w:lang w:eastAsia="zh-CN"/>
        </w:rPr>
        <w:t xml:space="preserve"> RAN1#100</w:t>
      </w:r>
      <w:r w:rsidR="00A045D1">
        <w:rPr>
          <w:rFonts w:eastAsia="宋体"/>
          <w:lang w:eastAsia="zh-CN"/>
        </w:rPr>
        <w:t>bis</w:t>
      </w:r>
      <w:r>
        <w:rPr>
          <w:rFonts w:eastAsia="宋体"/>
          <w:lang w:eastAsia="zh-CN"/>
        </w:rPr>
        <w:t xml:space="preserve">-e regarding </w:t>
      </w:r>
      <w:r w:rsidR="00A045D1">
        <w:rPr>
          <w:rFonts w:eastAsia="宋体"/>
          <w:lang w:eastAsia="zh-CN"/>
        </w:rPr>
        <w:t>step 2</w:t>
      </w:r>
      <w:r>
        <w:rPr>
          <w:rFonts w:eastAsia="宋体"/>
          <w:lang w:eastAsia="zh-CN"/>
        </w:rPr>
        <w:t>.</w:t>
      </w:r>
    </w:p>
    <w:tbl>
      <w:tblPr>
        <w:tblStyle w:val="ac"/>
        <w:tblW w:w="0" w:type="auto"/>
        <w:tblLook w:val="04A0" w:firstRow="1" w:lastRow="0" w:firstColumn="1" w:lastColumn="0" w:noHBand="0" w:noVBand="1"/>
      </w:tblPr>
      <w:tblGrid>
        <w:gridCol w:w="9954"/>
      </w:tblGrid>
      <w:tr w:rsidR="00B971F9" w:rsidRPr="00D463A9" w14:paraId="3788EB50" w14:textId="77777777" w:rsidTr="00B971F9">
        <w:tc>
          <w:tcPr>
            <w:tcW w:w="9954" w:type="dxa"/>
          </w:tcPr>
          <w:p w14:paraId="432C045E" w14:textId="77777777" w:rsidR="00D463A9" w:rsidRPr="00D463A9" w:rsidRDefault="00D463A9" w:rsidP="00D463A9">
            <w:pPr>
              <w:spacing w:after="0" w:afterAutospacing="0"/>
              <w:rPr>
                <w:sz w:val="20"/>
                <w:highlight w:val="green"/>
                <w:lang w:val="en-US" w:eastAsia="zh-CN"/>
              </w:rPr>
            </w:pPr>
            <w:r w:rsidRPr="00D463A9">
              <w:rPr>
                <w:sz w:val="20"/>
                <w:highlight w:val="green"/>
              </w:rPr>
              <w:t>Agreements:</w:t>
            </w:r>
          </w:p>
          <w:p w14:paraId="0AB05F92" w14:textId="77777777" w:rsidR="00D463A9" w:rsidRPr="00D463A9" w:rsidRDefault="00D463A9" w:rsidP="00D463A9">
            <w:pPr>
              <w:pStyle w:val="afe"/>
              <w:numPr>
                <w:ilvl w:val="0"/>
                <w:numId w:val="35"/>
              </w:numPr>
              <w:snapToGrid/>
              <w:spacing w:after="0" w:afterAutospacing="0"/>
              <w:ind w:left="210" w:firstLineChars="0" w:hanging="210"/>
              <w:rPr>
                <w:sz w:val="20"/>
              </w:rPr>
            </w:pPr>
            <w:r w:rsidRPr="00D463A9">
              <w:rPr>
                <w:sz w:val="20"/>
              </w:rPr>
              <w:t>In Step 2, a UE should/shall select resources so that HARQ retransmission resources can be reserved by a prior SCI, except that</w:t>
            </w:r>
          </w:p>
          <w:p w14:paraId="2B4F1A37" w14:textId="77777777" w:rsidR="00D463A9" w:rsidRPr="00D463A9" w:rsidRDefault="00D463A9" w:rsidP="00D463A9">
            <w:pPr>
              <w:pStyle w:val="afe"/>
              <w:numPr>
                <w:ilvl w:val="1"/>
                <w:numId w:val="35"/>
              </w:numPr>
              <w:snapToGrid/>
              <w:spacing w:after="0" w:afterAutospacing="0"/>
              <w:ind w:left="737" w:firstLineChars="0" w:hanging="210"/>
              <w:rPr>
                <w:sz w:val="20"/>
              </w:rPr>
            </w:pPr>
            <w:r w:rsidRPr="00D463A9">
              <w:rPr>
                <w:sz w:val="20"/>
              </w:rPr>
              <w:t>In case no resource can be found for reservation (e.g., based on the identified candidate set after Step 1) for a retransmission of a TB, the re-transmission can be transmitted on a resource that is not reserved</w:t>
            </w:r>
          </w:p>
          <w:p w14:paraId="14AD6FF9" w14:textId="77777777" w:rsidR="00D463A9" w:rsidRPr="00D463A9" w:rsidRDefault="00D463A9" w:rsidP="00D463A9">
            <w:pPr>
              <w:pStyle w:val="afe"/>
              <w:numPr>
                <w:ilvl w:val="1"/>
                <w:numId w:val="35"/>
              </w:numPr>
              <w:snapToGrid/>
              <w:spacing w:after="0" w:afterAutospacing="0"/>
              <w:ind w:left="737" w:firstLineChars="0" w:hanging="210"/>
              <w:rPr>
                <w:sz w:val="20"/>
              </w:rPr>
            </w:pPr>
            <w:r w:rsidRPr="00D463A9">
              <w:rPr>
                <w:sz w:val="20"/>
              </w:rPr>
              <w:t xml:space="preserve">After the resource selection is performed, </w:t>
            </w:r>
            <w:r w:rsidRPr="00D463A9">
              <w:rPr>
                <w:color w:val="FF0000"/>
                <w:sz w:val="20"/>
              </w:rPr>
              <w:t>HARQ retransmission on a resource not reserved by a prior SCI is allowed due to transmission dropping caused by prioritization, pre-emption and congestion control</w:t>
            </w:r>
          </w:p>
          <w:p w14:paraId="5CAD5B94" w14:textId="77777777" w:rsidR="00D463A9" w:rsidRPr="00D463A9" w:rsidRDefault="00D463A9" w:rsidP="00D463A9">
            <w:pPr>
              <w:pStyle w:val="afe"/>
              <w:numPr>
                <w:ilvl w:val="2"/>
                <w:numId w:val="35"/>
              </w:numPr>
              <w:snapToGrid/>
              <w:spacing w:after="0" w:afterAutospacing="0"/>
              <w:ind w:left="737" w:firstLineChars="0" w:hanging="210"/>
              <w:rPr>
                <w:strike/>
                <w:color w:val="FF0000"/>
                <w:sz w:val="20"/>
              </w:rPr>
            </w:pPr>
            <w:r w:rsidRPr="00D463A9">
              <w:rPr>
                <w:strike/>
                <w:color w:val="FF0000"/>
                <w:sz w:val="20"/>
              </w:rPr>
              <w:t>E.g., in case the identified candidate set after Step 1 does not include a number of resources, equal to the targeted number of re-transmissions, that can be reserved by a prior SCI for a retransmission of a TB, the re-transmission can be transmitted on a resource that is not reserved</w:t>
            </w:r>
          </w:p>
          <w:p w14:paraId="019F187B" w14:textId="77777777" w:rsidR="00D463A9" w:rsidRPr="00D463A9" w:rsidRDefault="00D463A9" w:rsidP="00D463A9">
            <w:pPr>
              <w:pStyle w:val="afe"/>
              <w:numPr>
                <w:ilvl w:val="1"/>
                <w:numId w:val="35"/>
              </w:numPr>
              <w:snapToGrid/>
              <w:spacing w:after="0" w:afterAutospacing="0"/>
              <w:ind w:left="737" w:firstLineChars="0" w:hanging="210"/>
              <w:rPr>
                <w:sz w:val="20"/>
              </w:rPr>
            </w:pPr>
            <w:r w:rsidRPr="00D463A9">
              <w:rPr>
                <w:sz w:val="20"/>
              </w:rPr>
              <w:t>To discuss and conclude “should vs. shall” in RAN1#101</w:t>
            </w:r>
          </w:p>
          <w:p w14:paraId="4F7AE6BF" w14:textId="77777777" w:rsidR="00D463A9" w:rsidRPr="00D463A9" w:rsidRDefault="00D463A9" w:rsidP="00D463A9">
            <w:pPr>
              <w:spacing w:after="0" w:afterAutospacing="0"/>
              <w:rPr>
                <w:sz w:val="20"/>
              </w:rPr>
            </w:pPr>
          </w:p>
          <w:p w14:paraId="38F312D7" w14:textId="77777777" w:rsidR="00D463A9" w:rsidRPr="00D463A9" w:rsidRDefault="00D463A9" w:rsidP="00D463A9">
            <w:pPr>
              <w:spacing w:after="0" w:afterAutospacing="0"/>
              <w:rPr>
                <w:sz w:val="20"/>
                <w:highlight w:val="darkYellow"/>
              </w:rPr>
            </w:pPr>
            <w:r w:rsidRPr="00D463A9">
              <w:rPr>
                <w:sz w:val="20"/>
                <w:highlight w:val="darkYellow"/>
              </w:rPr>
              <w:t>Working assumption:</w:t>
            </w:r>
          </w:p>
          <w:p w14:paraId="6026A529" w14:textId="77777777" w:rsidR="00D463A9" w:rsidRPr="00D463A9" w:rsidRDefault="00D463A9" w:rsidP="00C34EEA">
            <w:pPr>
              <w:pStyle w:val="afe"/>
              <w:numPr>
                <w:ilvl w:val="0"/>
                <w:numId w:val="35"/>
              </w:numPr>
              <w:snapToGrid/>
              <w:spacing w:after="0" w:afterAutospacing="0"/>
              <w:ind w:left="210" w:firstLineChars="0" w:hanging="210"/>
              <w:rPr>
                <w:sz w:val="20"/>
              </w:rPr>
            </w:pPr>
            <w:r w:rsidRPr="00D463A9">
              <w:rPr>
                <w:sz w:val="20"/>
              </w:rPr>
              <w:t xml:space="preserve">The UE should/shall indicate </w:t>
            </w:r>
            <w:r w:rsidRPr="00D463A9">
              <w:rPr>
                <w:strike/>
                <w:color w:val="FF0000"/>
                <w:sz w:val="20"/>
              </w:rPr>
              <w:t>first in time</w:t>
            </w:r>
            <w:r w:rsidRPr="00D463A9">
              <w:rPr>
                <w:color w:val="FF0000"/>
                <w:sz w:val="20"/>
              </w:rPr>
              <w:t xml:space="preserve"> </w:t>
            </w:r>
            <w:r w:rsidRPr="00D463A9">
              <w:rPr>
                <w:sz w:val="20"/>
              </w:rPr>
              <w:t>min(</w:t>
            </w:r>
            <w:proofErr w:type="spellStart"/>
            <w:r w:rsidRPr="00D463A9">
              <w:rPr>
                <w:sz w:val="20"/>
              </w:rPr>
              <w:t>Nselected</w:t>
            </w:r>
            <w:proofErr w:type="spellEnd"/>
            <w:r w:rsidRPr="00D463A9">
              <w:rPr>
                <w:sz w:val="20"/>
              </w:rPr>
              <w:t xml:space="preserve">, N) </w:t>
            </w:r>
            <w:r w:rsidRPr="00D463A9">
              <w:rPr>
                <w:color w:val="FF0000"/>
                <w:sz w:val="20"/>
              </w:rPr>
              <w:t xml:space="preserve">first-in-time </w:t>
            </w:r>
            <w:r w:rsidRPr="00D463A9">
              <w:rPr>
                <w:sz w:val="20"/>
              </w:rPr>
              <w:t xml:space="preserve">resources when setting the values of </w:t>
            </w:r>
            <w:r w:rsidRPr="00D463A9">
              <w:rPr>
                <w:sz w:val="20"/>
              </w:rPr>
              <w:lastRenderedPageBreak/>
              <w:t>frequency resource assignment and time resource assignment in SCI format 0_1, where</w:t>
            </w:r>
          </w:p>
          <w:p w14:paraId="459AF4AE" w14:textId="77777777" w:rsidR="00D463A9" w:rsidRPr="00D463A9" w:rsidRDefault="00D463A9" w:rsidP="00D463A9">
            <w:pPr>
              <w:pStyle w:val="afe"/>
              <w:numPr>
                <w:ilvl w:val="1"/>
                <w:numId w:val="35"/>
              </w:numPr>
              <w:snapToGrid/>
              <w:spacing w:after="0" w:afterAutospacing="0"/>
              <w:ind w:left="737" w:firstLineChars="0" w:hanging="210"/>
              <w:rPr>
                <w:sz w:val="20"/>
              </w:rPr>
            </w:pPr>
            <w:proofErr w:type="spellStart"/>
            <w:r w:rsidRPr="00D463A9">
              <w:rPr>
                <w:sz w:val="20"/>
              </w:rPr>
              <w:t>Nselected</w:t>
            </w:r>
            <w:proofErr w:type="spellEnd"/>
            <w:r w:rsidRPr="00D463A9">
              <w:rPr>
                <w:sz w:val="20"/>
              </w:rPr>
              <w:t xml:space="preserve"> is the number of resources selected by MAC within 32 slots (including the current one)</w:t>
            </w:r>
          </w:p>
          <w:p w14:paraId="64A9886E" w14:textId="77777777" w:rsidR="00D463A9" w:rsidRPr="00D463A9" w:rsidRDefault="00D463A9" w:rsidP="00D463A9">
            <w:pPr>
              <w:pStyle w:val="afe"/>
              <w:numPr>
                <w:ilvl w:val="1"/>
                <w:numId w:val="35"/>
              </w:numPr>
              <w:snapToGrid/>
              <w:spacing w:after="0" w:afterAutospacing="0"/>
              <w:ind w:left="737" w:firstLineChars="0" w:hanging="210"/>
              <w:rPr>
                <w:sz w:val="20"/>
              </w:rPr>
            </w:pPr>
            <w:r w:rsidRPr="00D463A9">
              <w:rPr>
                <w:sz w:val="20"/>
              </w:rPr>
              <w:t>N is the maximum number of resources that can be signalled in one SCI</w:t>
            </w:r>
          </w:p>
          <w:p w14:paraId="42E71E79" w14:textId="274E3478" w:rsidR="00D463A9" w:rsidRPr="00D463A9" w:rsidRDefault="00D463A9" w:rsidP="00D463A9">
            <w:pPr>
              <w:pStyle w:val="afe"/>
              <w:numPr>
                <w:ilvl w:val="1"/>
                <w:numId w:val="35"/>
              </w:numPr>
              <w:snapToGrid/>
              <w:spacing w:after="0" w:afterAutospacing="0"/>
              <w:ind w:left="737" w:firstLineChars="0" w:hanging="210"/>
              <w:rPr>
                <w:sz w:val="20"/>
              </w:rPr>
            </w:pPr>
            <w:r w:rsidRPr="00D463A9">
              <w:rPr>
                <w:sz w:val="20"/>
              </w:rPr>
              <w:t>To discuss and conclude “should vs. shall” in RAN1#101</w:t>
            </w:r>
          </w:p>
        </w:tc>
      </w:tr>
    </w:tbl>
    <w:p w14:paraId="2E3D5517" w14:textId="2197FB21" w:rsidR="00B971F9" w:rsidRDefault="009658B6" w:rsidP="000C155D">
      <w:pPr>
        <w:spacing w:before="240" w:after="240" w:afterAutospacing="0"/>
        <w:rPr>
          <w:rFonts w:eastAsia="宋体"/>
          <w:szCs w:val="24"/>
          <w:lang w:eastAsia="zh-CN"/>
        </w:rPr>
      </w:pPr>
      <w:r w:rsidRPr="009658B6">
        <w:rPr>
          <w:rFonts w:eastAsia="宋体" w:hint="eastAsia"/>
          <w:szCs w:val="24"/>
          <w:lang w:eastAsia="zh-CN"/>
        </w:rPr>
        <w:lastRenderedPageBreak/>
        <w:t>R</w:t>
      </w:r>
      <w:r w:rsidRPr="009658B6">
        <w:rPr>
          <w:rFonts w:eastAsia="宋体"/>
          <w:szCs w:val="24"/>
          <w:lang w:eastAsia="zh-CN"/>
        </w:rPr>
        <w:t>egarding “</w:t>
      </w:r>
      <w:r w:rsidR="00D463A9" w:rsidRPr="00D463A9">
        <w:rPr>
          <w:rFonts w:eastAsia="宋体"/>
          <w:i/>
          <w:szCs w:val="24"/>
          <w:lang w:eastAsia="zh-CN"/>
        </w:rPr>
        <w:t>should vs. shall</w:t>
      </w:r>
      <w:r w:rsidRPr="009658B6">
        <w:rPr>
          <w:rFonts w:eastAsia="宋体"/>
          <w:szCs w:val="24"/>
          <w:lang w:eastAsia="zh-CN"/>
        </w:rPr>
        <w:t>”</w:t>
      </w:r>
      <w:r>
        <w:rPr>
          <w:rFonts w:eastAsia="宋体"/>
          <w:szCs w:val="24"/>
          <w:lang w:eastAsia="zh-CN"/>
        </w:rPr>
        <w:t xml:space="preserve">, </w:t>
      </w:r>
      <w:r w:rsidR="00FF5808">
        <w:rPr>
          <w:rFonts w:eastAsia="宋体"/>
          <w:szCs w:val="24"/>
          <w:lang w:eastAsia="zh-CN"/>
        </w:rPr>
        <w:t xml:space="preserve">our understanding is that </w:t>
      </w:r>
      <w:r w:rsidR="002761A1">
        <w:rPr>
          <w:rFonts w:eastAsia="宋体"/>
          <w:szCs w:val="24"/>
          <w:lang w:eastAsia="zh-CN"/>
        </w:rPr>
        <w:t>“should do X” is equivalent to “recommend to do X”, i.e. there is no requirement for the UE to support “X”, and the UE is not even required to tell whether “X” is supported or not. In the example of “</w:t>
      </w:r>
      <w:r w:rsidR="002761A1" w:rsidRPr="002761A1">
        <w:rPr>
          <w:rFonts w:eastAsia="宋体"/>
          <w:szCs w:val="24"/>
          <w:lang w:eastAsia="zh-CN"/>
        </w:rPr>
        <w:t>selecting resources so that HARQ retransmission resources can be reserved by a prior SCI”</w:t>
      </w:r>
      <w:r w:rsidR="002761A1">
        <w:rPr>
          <w:rFonts w:eastAsia="宋体"/>
          <w:szCs w:val="24"/>
          <w:lang w:eastAsia="zh-CN"/>
        </w:rPr>
        <w:t>, if “</w:t>
      </w:r>
      <w:r w:rsidR="002761A1" w:rsidRPr="002761A1">
        <w:rPr>
          <w:rFonts w:eastAsia="宋体"/>
          <w:i/>
          <w:szCs w:val="24"/>
          <w:lang w:eastAsia="zh-CN"/>
        </w:rPr>
        <w:t>should</w:t>
      </w:r>
      <w:r w:rsidR="002761A1">
        <w:rPr>
          <w:rFonts w:eastAsia="宋体"/>
          <w:szCs w:val="24"/>
          <w:lang w:eastAsia="zh-CN"/>
        </w:rPr>
        <w:t xml:space="preserve">” is used, it basically means the UE can skip the steps being specified and directly transmit on a resource </w:t>
      </w:r>
      <w:r w:rsidR="00C34EEA">
        <w:rPr>
          <w:rFonts w:eastAsia="宋体"/>
          <w:szCs w:val="24"/>
          <w:lang w:eastAsia="zh-CN"/>
        </w:rPr>
        <w:t xml:space="preserve">that is not </w:t>
      </w:r>
      <w:r w:rsidR="000C155D">
        <w:rPr>
          <w:rFonts w:eastAsia="宋体"/>
          <w:szCs w:val="24"/>
          <w:lang w:eastAsia="zh-CN"/>
        </w:rPr>
        <w:t xml:space="preserve">previously </w:t>
      </w:r>
      <w:r w:rsidR="00C34EEA">
        <w:rPr>
          <w:rFonts w:eastAsia="宋体"/>
          <w:szCs w:val="24"/>
          <w:lang w:eastAsia="zh-CN"/>
        </w:rPr>
        <w:t xml:space="preserve">reserved, </w:t>
      </w:r>
      <w:r w:rsidR="000C155D">
        <w:rPr>
          <w:rFonts w:eastAsia="宋体"/>
          <w:szCs w:val="24"/>
          <w:lang w:eastAsia="zh-CN"/>
        </w:rPr>
        <w:t xml:space="preserve">for each and every TB, </w:t>
      </w:r>
      <w:r w:rsidR="00C34EEA">
        <w:rPr>
          <w:rFonts w:eastAsia="宋体"/>
          <w:szCs w:val="24"/>
          <w:lang w:eastAsia="zh-CN"/>
        </w:rPr>
        <w:t xml:space="preserve">which is totally unfair to other UEs </w:t>
      </w:r>
      <w:r w:rsidR="00A66F58">
        <w:rPr>
          <w:rFonts w:eastAsia="宋体" w:hint="eastAsia"/>
          <w:szCs w:val="24"/>
          <w:lang w:eastAsia="zh-CN"/>
        </w:rPr>
        <w:t>that</w:t>
      </w:r>
      <w:r w:rsidR="00C34EEA">
        <w:rPr>
          <w:rFonts w:eastAsia="宋体"/>
          <w:szCs w:val="24"/>
          <w:lang w:eastAsia="zh-CN"/>
        </w:rPr>
        <w:t xml:space="preserve"> always try to select resources so that HARQ retransmission resources can be reserved by a prior SCI. </w:t>
      </w:r>
      <w:r w:rsidR="000C155D">
        <w:rPr>
          <w:rFonts w:eastAsia="宋体"/>
          <w:szCs w:val="24"/>
          <w:lang w:eastAsia="zh-CN"/>
        </w:rPr>
        <w:t>Eventually</w:t>
      </w:r>
      <w:r w:rsidR="00C34EEA">
        <w:rPr>
          <w:rFonts w:eastAsia="宋体"/>
          <w:szCs w:val="24"/>
          <w:lang w:eastAsia="zh-CN"/>
        </w:rPr>
        <w:t xml:space="preserve"> this would </w:t>
      </w:r>
      <w:r w:rsidR="00A66F58">
        <w:rPr>
          <w:rFonts w:eastAsia="宋体" w:hint="eastAsia"/>
          <w:szCs w:val="24"/>
          <w:lang w:eastAsia="zh-CN"/>
        </w:rPr>
        <w:t xml:space="preserve">simply </w:t>
      </w:r>
      <w:r w:rsidR="00C34EEA">
        <w:rPr>
          <w:rFonts w:eastAsia="宋体"/>
          <w:szCs w:val="24"/>
          <w:lang w:eastAsia="zh-CN"/>
        </w:rPr>
        <w:t xml:space="preserve">encourage all UE implementations to ignore/turn off such a restriction, making the whole sensing procedure pointless. Hence we don’t think use of “should” is </w:t>
      </w:r>
      <w:r w:rsidR="000C155D">
        <w:rPr>
          <w:rFonts w:eastAsia="宋体"/>
          <w:szCs w:val="24"/>
          <w:lang w:eastAsia="zh-CN"/>
        </w:rPr>
        <w:t>acceptable.</w:t>
      </w:r>
      <w:r w:rsidR="00C34EEA">
        <w:rPr>
          <w:rFonts w:eastAsia="宋体"/>
          <w:szCs w:val="24"/>
          <w:lang w:eastAsia="zh-CN"/>
        </w:rPr>
        <w:t xml:space="preserve"> In </w:t>
      </w:r>
      <w:r w:rsidR="000C155D">
        <w:rPr>
          <w:rFonts w:eastAsia="宋体"/>
          <w:szCs w:val="24"/>
          <w:lang w:eastAsia="zh-CN"/>
        </w:rPr>
        <w:t>general</w:t>
      </w:r>
      <w:r w:rsidR="00C34EEA">
        <w:rPr>
          <w:rFonts w:eastAsia="宋体"/>
          <w:szCs w:val="24"/>
          <w:lang w:eastAsia="zh-CN"/>
        </w:rPr>
        <w:t xml:space="preserve"> we </w:t>
      </w:r>
      <w:r w:rsidR="000C155D">
        <w:rPr>
          <w:rFonts w:eastAsia="宋体"/>
          <w:szCs w:val="24"/>
          <w:lang w:eastAsia="zh-CN"/>
        </w:rPr>
        <w:t>think</w:t>
      </w:r>
      <w:r w:rsidR="00C34EEA">
        <w:rPr>
          <w:rFonts w:eastAsia="宋体"/>
          <w:szCs w:val="24"/>
          <w:lang w:eastAsia="zh-CN"/>
        </w:rPr>
        <w:t xml:space="preserve"> use of “should” </w:t>
      </w:r>
      <w:r w:rsidR="000C155D">
        <w:rPr>
          <w:rFonts w:eastAsia="宋体"/>
          <w:szCs w:val="24"/>
          <w:lang w:eastAsia="zh-CN"/>
        </w:rPr>
        <w:t>shall be</w:t>
      </w:r>
      <w:r w:rsidR="00C34EEA">
        <w:rPr>
          <w:rFonts w:eastAsia="宋体"/>
          <w:szCs w:val="24"/>
          <w:lang w:eastAsia="zh-CN"/>
        </w:rPr>
        <w:t xml:space="preserve"> minimized in the </w:t>
      </w:r>
      <w:r w:rsidR="00A66F58">
        <w:rPr>
          <w:rFonts w:eastAsia="宋体" w:hint="eastAsia"/>
          <w:szCs w:val="24"/>
          <w:lang w:eastAsia="zh-CN"/>
        </w:rPr>
        <w:t xml:space="preserve">whole set of </w:t>
      </w:r>
      <w:r w:rsidR="00C34EEA">
        <w:rPr>
          <w:rFonts w:eastAsia="宋体"/>
          <w:szCs w:val="24"/>
          <w:lang w:eastAsia="zh-CN"/>
        </w:rPr>
        <w:t xml:space="preserve">specifications </w:t>
      </w:r>
      <w:r w:rsidR="00A66F58">
        <w:rPr>
          <w:rFonts w:eastAsia="宋体" w:hint="eastAsia"/>
          <w:szCs w:val="24"/>
          <w:lang w:eastAsia="zh-CN"/>
        </w:rPr>
        <w:t>for</w:t>
      </w:r>
      <w:r w:rsidR="00C34EEA">
        <w:rPr>
          <w:rFonts w:eastAsia="宋体"/>
          <w:szCs w:val="24"/>
          <w:lang w:eastAsia="zh-CN"/>
        </w:rPr>
        <w:t xml:space="preserve"> NR V2X.</w:t>
      </w:r>
    </w:p>
    <w:p w14:paraId="701D165B" w14:textId="77777777" w:rsidR="000C155D" w:rsidRPr="004058FC" w:rsidRDefault="000C155D" w:rsidP="000C155D">
      <w:pPr>
        <w:spacing w:after="0" w:afterAutospacing="0"/>
        <w:rPr>
          <w:rFonts w:eastAsiaTheme="minorEastAsia"/>
          <w:i/>
          <w:szCs w:val="24"/>
          <w:lang w:eastAsia="zh-CN"/>
        </w:rPr>
      </w:pPr>
      <w:r w:rsidRPr="004058FC">
        <w:rPr>
          <w:rFonts w:eastAsiaTheme="minorEastAsia"/>
          <w:b/>
          <w:i/>
          <w:szCs w:val="24"/>
          <w:lang w:eastAsia="zh-CN"/>
        </w:rPr>
        <w:t>Proposal 2:</w:t>
      </w:r>
      <w:r w:rsidRPr="004058FC">
        <w:rPr>
          <w:rFonts w:eastAsiaTheme="minorEastAsia"/>
          <w:i/>
          <w:szCs w:val="24"/>
          <w:lang w:eastAsia="zh-CN"/>
        </w:rPr>
        <w:t xml:space="preserve"> “shall” is used in the following agreement/working assumption:</w:t>
      </w:r>
    </w:p>
    <w:p w14:paraId="150D6D24" w14:textId="6B5AD61B" w:rsidR="000C155D" w:rsidRPr="004058FC" w:rsidRDefault="000C155D" w:rsidP="000C155D">
      <w:pPr>
        <w:pStyle w:val="afe"/>
        <w:numPr>
          <w:ilvl w:val="0"/>
          <w:numId w:val="35"/>
        </w:numPr>
        <w:snapToGrid/>
        <w:spacing w:after="0" w:afterAutospacing="0"/>
        <w:ind w:left="210" w:firstLineChars="0" w:hanging="210"/>
        <w:rPr>
          <w:i/>
          <w:szCs w:val="24"/>
        </w:rPr>
      </w:pPr>
      <w:r w:rsidRPr="004058FC">
        <w:rPr>
          <w:i/>
          <w:szCs w:val="24"/>
        </w:rPr>
        <w:t>In Step 2, a UE should/shall select resources so that HARQ retransmission resources can be reserved by a prior SCI</w:t>
      </w:r>
    </w:p>
    <w:p w14:paraId="0B4D7EEC" w14:textId="4CED14E3" w:rsidR="000C155D" w:rsidRPr="004058FC" w:rsidRDefault="000C155D" w:rsidP="000C155D">
      <w:pPr>
        <w:pStyle w:val="afe"/>
        <w:numPr>
          <w:ilvl w:val="0"/>
          <w:numId w:val="35"/>
        </w:numPr>
        <w:snapToGrid/>
        <w:spacing w:after="0" w:afterAutospacing="0"/>
        <w:ind w:left="210" w:firstLineChars="0" w:hanging="210"/>
        <w:rPr>
          <w:i/>
          <w:szCs w:val="24"/>
        </w:rPr>
      </w:pPr>
      <w:r w:rsidRPr="004058FC">
        <w:rPr>
          <w:i/>
          <w:szCs w:val="24"/>
        </w:rPr>
        <w:t>The UE should/shall indicate min(</w:t>
      </w:r>
      <w:proofErr w:type="spellStart"/>
      <w:r w:rsidRPr="004058FC">
        <w:rPr>
          <w:i/>
          <w:szCs w:val="24"/>
        </w:rPr>
        <w:t>Nselected</w:t>
      </w:r>
      <w:proofErr w:type="spellEnd"/>
      <w:r w:rsidRPr="004058FC">
        <w:rPr>
          <w:i/>
          <w:szCs w:val="24"/>
        </w:rPr>
        <w:t>, N) first-in-time resources when setting the values of frequency resource assignment and time resource assignment in SCI format 0_1</w:t>
      </w:r>
    </w:p>
    <w:p w14:paraId="64D36FBD" w14:textId="0462D91C" w:rsidR="00CE7458" w:rsidRPr="00BB0315" w:rsidRDefault="00CE7458" w:rsidP="00446D03">
      <w:pPr>
        <w:rPr>
          <w:lang w:eastAsia="zh-CN"/>
        </w:rPr>
      </w:pPr>
    </w:p>
    <w:p w14:paraId="44BFC1D3" w14:textId="77777777" w:rsidR="0024685B" w:rsidRPr="00956D79" w:rsidRDefault="0024685B" w:rsidP="0024685B">
      <w:pPr>
        <w:pStyle w:val="10"/>
        <w:spacing w:after="180"/>
        <w:rPr>
          <w:lang w:val="en-US"/>
        </w:rPr>
      </w:pPr>
      <w:r w:rsidRPr="00956D79">
        <w:rPr>
          <w:lang w:val="en-US"/>
        </w:rPr>
        <w:t>Conclusion</w:t>
      </w:r>
    </w:p>
    <w:p w14:paraId="0B7B8C21" w14:textId="4CB9885A" w:rsidR="007957EC"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F33035">
        <w:rPr>
          <w:rFonts w:eastAsiaTheme="minorEastAsia"/>
          <w:lang w:val="en-US" w:eastAsia="zh-CN"/>
        </w:rPr>
        <w:t xml:space="preserve">resource allocation mode </w:t>
      </w:r>
      <w:r w:rsidR="000407A4">
        <w:rPr>
          <w:rFonts w:eastAsiaTheme="minorEastAsia" w:hint="eastAsia"/>
          <w:lang w:val="en-US" w:eastAsia="zh-CN"/>
        </w:rPr>
        <w:t>2</w:t>
      </w:r>
      <w:r w:rsidR="000407A4"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0407A4">
        <w:rPr>
          <w:rFonts w:eastAsiaTheme="minorEastAsia" w:hint="eastAsia"/>
          <w:lang w:val="en-US" w:eastAsia="zh-CN"/>
        </w:rPr>
        <w:t xml:space="preserve"> and</w:t>
      </w:r>
      <w:r w:rsidR="000407A4" w:rsidRPr="00956D79">
        <w:rPr>
          <w:rFonts w:eastAsiaTheme="minorEastAsia" w:hint="eastAsia"/>
          <w:lang w:val="en-US" w:eastAsia="zh-CN"/>
        </w:rPr>
        <w:t xml:space="preserve"> </w:t>
      </w:r>
      <w:r w:rsidR="00446D03">
        <w:rPr>
          <w:rFonts w:eastAsiaTheme="minorEastAsia"/>
          <w:lang w:val="en-US" w:eastAsia="zh-CN"/>
        </w:rPr>
        <w:t>make the following proposal</w:t>
      </w:r>
      <w:r w:rsidR="00025A6E">
        <w:rPr>
          <w:rFonts w:eastAsiaTheme="minorEastAsia"/>
          <w:lang w:val="en-US" w:eastAsia="zh-CN"/>
        </w:rPr>
        <w:t>s</w:t>
      </w:r>
      <w:r w:rsidR="0000584E">
        <w:rPr>
          <w:rFonts w:eastAsiaTheme="minorEastAsia"/>
          <w:lang w:val="en-US" w:eastAsia="zh-CN"/>
        </w:rPr>
        <w:t>.</w:t>
      </w:r>
    </w:p>
    <w:p w14:paraId="4D58B816" w14:textId="77777777" w:rsidR="00830D37" w:rsidRPr="00DF4CB1" w:rsidRDefault="00830D37" w:rsidP="00830D37">
      <w:pPr>
        <w:rPr>
          <w:i/>
          <w:szCs w:val="24"/>
        </w:rPr>
      </w:pPr>
      <w:r>
        <w:rPr>
          <w:rFonts w:eastAsiaTheme="minorEastAsia"/>
          <w:b/>
          <w:i/>
          <w:lang w:eastAsia="zh-CN"/>
        </w:rPr>
        <w:t>Proposal 1</w:t>
      </w:r>
      <w:r w:rsidRPr="00710E9B">
        <w:rPr>
          <w:rFonts w:eastAsiaTheme="minorEastAsia"/>
          <w:b/>
          <w:i/>
          <w:lang w:eastAsia="zh-CN"/>
        </w:rPr>
        <w:t>:</w:t>
      </w:r>
      <w:r w:rsidRPr="00710E9B">
        <w:rPr>
          <w:rFonts w:eastAsiaTheme="minorEastAsia"/>
          <w:i/>
          <w:lang w:eastAsia="zh-CN"/>
        </w:rPr>
        <w:t xml:space="preserve"> </w:t>
      </w:r>
      <w:r>
        <w:rPr>
          <w:rFonts w:eastAsiaTheme="minorEastAsia"/>
          <w:i/>
          <w:lang w:eastAsia="zh-CN"/>
        </w:rPr>
        <w:t>Backward indication is not supported in Rel-16.</w:t>
      </w:r>
    </w:p>
    <w:p w14:paraId="41D6CEEC" w14:textId="77777777" w:rsidR="00830D37" w:rsidRPr="004058FC" w:rsidRDefault="00830D37" w:rsidP="00830D37">
      <w:pPr>
        <w:spacing w:after="0" w:afterAutospacing="0"/>
        <w:rPr>
          <w:rFonts w:eastAsiaTheme="minorEastAsia"/>
          <w:i/>
          <w:szCs w:val="24"/>
          <w:lang w:eastAsia="zh-CN"/>
        </w:rPr>
      </w:pPr>
      <w:r w:rsidRPr="004058FC">
        <w:rPr>
          <w:rFonts w:eastAsiaTheme="minorEastAsia"/>
          <w:b/>
          <w:i/>
          <w:szCs w:val="24"/>
          <w:lang w:eastAsia="zh-CN"/>
        </w:rPr>
        <w:t>Proposal 2:</w:t>
      </w:r>
      <w:r w:rsidRPr="004058FC">
        <w:rPr>
          <w:rFonts w:eastAsiaTheme="minorEastAsia"/>
          <w:i/>
          <w:szCs w:val="24"/>
          <w:lang w:eastAsia="zh-CN"/>
        </w:rPr>
        <w:t xml:space="preserve"> “shall” is used in the following agreement/working assumption:</w:t>
      </w:r>
    </w:p>
    <w:p w14:paraId="68CD045B" w14:textId="77777777" w:rsidR="00830D37" w:rsidRPr="004058FC" w:rsidRDefault="00830D37" w:rsidP="00830D37">
      <w:pPr>
        <w:pStyle w:val="afe"/>
        <w:numPr>
          <w:ilvl w:val="0"/>
          <w:numId w:val="35"/>
        </w:numPr>
        <w:snapToGrid/>
        <w:spacing w:after="0" w:afterAutospacing="0"/>
        <w:ind w:left="210" w:firstLineChars="0" w:hanging="210"/>
        <w:rPr>
          <w:i/>
          <w:szCs w:val="24"/>
        </w:rPr>
      </w:pPr>
      <w:r w:rsidRPr="004058FC">
        <w:rPr>
          <w:i/>
          <w:szCs w:val="24"/>
        </w:rPr>
        <w:t>In Step 2, a UE should/shall select resources so that HARQ retransmission resources can be reserved by a prior SCI</w:t>
      </w:r>
    </w:p>
    <w:p w14:paraId="1C2D01FC" w14:textId="77777777" w:rsidR="00830D37" w:rsidRPr="004058FC" w:rsidRDefault="00830D37" w:rsidP="00830D37">
      <w:pPr>
        <w:pStyle w:val="afe"/>
        <w:numPr>
          <w:ilvl w:val="0"/>
          <w:numId w:val="35"/>
        </w:numPr>
        <w:snapToGrid/>
        <w:spacing w:after="0" w:afterAutospacing="0"/>
        <w:ind w:left="210" w:firstLineChars="0" w:hanging="210"/>
        <w:rPr>
          <w:i/>
          <w:szCs w:val="24"/>
        </w:rPr>
      </w:pPr>
      <w:r w:rsidRPr="004058FC">
        <w:rPr>
          <w:i/>
          <w:szCs w:val="24"/>
        </w:rPr>
        <w:t>The UE should/shall indicate min(</w:t>
      </w:r>
      <w:proofErr w:type="spellStart"/>
      <w:r w:rsidRPr="004058FC">
        <w:rPr>
          <w:i/>
          <w:szCs w:val="24"/>
        </w:rPr>
        <w:t>Nselected</w:t>
      </w:r>
      <w:proofErr w:type="spellEnd"/>
      <w:r w:rsidRPr="004058FC">
        <w:rPr>
          <w:i/>
          <w:szCs w:val="24"/>
        </w:rPr>
        <w:t>, N) first-in-time resources when setting the values of frequency resource assignment and time resource assignment in SCI format 0_1</w:t>
      </w:r>
    </w:p>
    <w:p w14:paraId="01C6E352" w14:textId="77777777" w:rsidR="00F72C51" w:rsidRPr="00830D37" w:rsidRDefault="00F72C51" w:rsidP="004A58C8">
      <w:pPr>
        <w:spacing w:after="0" w:afterAutospacing="0"/>
        <w:rPr>
          <w:rFonts w:eastAsiaTheme="minorEastAsia"/>
          <w:i/>
          <w:lang w:eastAsia="zh-CN"/>
        </w:rPr>
      </w:pPr>
      <w:bookmarkStart w:id="3" w:name="_GoBack"/>
      <w:bookmarkEnd w:id="3"/>
    </w:p>
    <w:p w14:paraId="4257F253" w14:textId="77777777" w:rsidR="00D521DD" w:rsidRPr="00956D79" w:rsidRDefault="00D521DD" w:rsidP="00D521DD">
      <w:pPr>
        <w:pStyle w:val="10"/>
        <w:spacing w:after="180"/>
        <w:rPr>
          <w:rStyle w:val="af"/>
          <w:lang w:val="en-US"/>
        </w:rPr>
      </w:pPr>
      <w:r w:rsidRPr="00956D79">
        <w:rPr>
          <w:lang w:val="en-US"/>
        </w:rPr>
        <w:t>References</w:t>
      </w:r>
    </w:p>
    <w:p w14:paraId="743ECDE2" w14:textId="3583A265" w:rsidR="00755E67" w:rsidRPr="0090282C" w:rsidRDefault="00BB0098" w:rsidP="00304FE2">
      <w:pPr>
        <w:pStyle w:val="textintend2"/>
        <w:rPr>
          <w:rFonts w:eastAsiaTheme="minorEastAsia" w:hint="eastAsia"/>
          <w:sz w:val="22"/>
          <w:lang w:eastAsia="zh-CN"/>
        </w:rPr>
      </w:pPr>
      <w:bookmarkStart w:id="4" w:name="_Ref16682905"/>
      <w:bookmarkStart w:id="5" w:name="_Ref524697449"/>
      <w:r w:rsidRPr="00956D79">
        <w:rPr>
          <w:rFonts w:eastAsia="宋体"/>
          <w:sz w:val="22"/>
          <w:lang w:eastAsia="zh-CN"/>
        </w:rPr>
        <w:t>RP-190766, “New WID on 5G V2X with NR sidelink”, LG Electronics, Huawei, 3GPP RAN#83.</w:t>
      </w:r>
      <w:bookmarkEnd w:id="4"/>
      <w:bookmarkEnd w:id="5"/>
    </w:p>
    <w:p w14:paraId="35444FD9" w14:textId="1BA6FB1A" w:rsidR="0090282C" w:rsidRPr="0090282C" w:rsidRDefault="0090282C" w:rsidP="0090282C">
      <w:pPr>
        <w:pStyle w:val="textintend2"/>
        <w:rPr>
          <w:rFonts w:eastAsia="宋体"/>
          <w:sz w:val="22"/>
          <w:lang w:eastAsia="zh-CN"/>
        </w:rPr>
      </w:pPr>
      <w:bookmarkStart w:id="6" w:name="_Ref40497162"/>
      <w:r w:rsidRPr="0090282C">
        <w:rPr>
          <w:rFonts w:eastAsia="宋体"/>
          <w:sz w:val="22"/>
          <w:lang w:eastAsia="zh-CN"/>
        </w:rPr>
        <w:t>R1-2003038</w:t>
      </w:r>
      <w:r w:rsidRPr="0090282C">
        <w:rPr>
          <w:rFonts w:eastAsia="宋体" w:hint="eastAsia"/>
          <w:sz w:val="22"/>
          <w:lang w:eastAsia="zh-CN"/>
        </w:rPr>
        <w:t xml:space="preserve">, </w:t>
      </w:r>
      <w:r w:rsidRPr="0090282C">
        <w:rPr>
          <w:rFonts w:eastAsia="宋体"/>
          <w:sz w:val="22"/>
          <w:lang w:eastAsia="zh-CN"/>
        </w:rPr>
        <w:t>“Outcome of [100b-e-NR-5G_V2X_NRSL-Mode-2-04]”</w:t>
      </w:r>
      <w:r w:rsidRPr="0090282C">
        <w:rPr>
          <w:rFonts w:eastAsia="宋体" w:hint="eastAsia"/>
          <w:sz w:val="22"/>
          <w:lang w:eastAsia="zh-CN"/>
        </w:rPr>
        <w:t xml:space="preserve">, </w:t>
      </w:r>
      <w:r w:rsidRPr="0090282C">
        <w:rPr>
          <w:rFonts w:eastAsia="宋体"/>
          <w:sz w:val="22"/>
          <w:lang w:eastAsia="zh-CN"/>
        </w:rPr>
        <w:t>Moderator</w:t>
      </w:r>
      <w:r w:rsidRPr="0090282C">
        <w:rPr>
          <w:rFonts w:eastAsia="宋体" w:hint="eastAsia"/>
          <w:sz w:val="22"/>
          <w:lang w:eastAsia="zh-CN"/>
        </w:rPr>
        <w:t xml:space="preserve"> </w:t>
      </w:r>
      <w:r w:rsidRPr="0090282C">
        <w:rPr>
          <w:rFonts w:eastAsia="宋体"/>
          <w:sz w:val="22"/>
          <w:lang w:eastAsia="zh-CN"/>
        </w:rPr>
        <w:t>(Intel Corporation)</w:t>
      </w:r>
      <w:r w:rsidRPr="0090282C">
        <w:rPr>
          <w:rFonts w:eastAsia="宋体" w:hint="eastAsia"/>
          <w:sz w:val="22"/>
          <w:lang w:eastAsia="zh-CN"/>
        </w:rPr>
        <w:t>, 3GPP RAN1#100bis-e.</w:t>
      </w:r>
      <w:bookmarkEnd w:id="6"/>
    </w:p>
    <w:sectPr w:rsidR="0090282C" w:rsidRPr="0090282C"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9EB3C" w14:textId="77777777" w:rsidR="007972D7" w:rsidRDefault="007972D7">
      <w:r>
        <w:separator/>
      </w:r>
    </w:p>
  </w:endnote>
  <w:endnote w:type="continuationSeparator" w:id="0">
    <w:p w14:paraId="22026CED" w14:textId="77777777" w:rsidR="007972D7" w:rsidRDefault="0079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372C2862" w:rsidR="002761A1" w:rsidRDefault="002761A1">
    <w:pPr>
      <w:pStyle w:val="aa"/>
      <w:jc w:val="center"/>
    </w:pPr>
    <w:r>
      <w:rPr>
        <w:b/>
      </w:rPr>
      <w:fldChar w:fldCharType="begin"/>
    </w:r>
    <w:r>
      <w:rPr>
        <w:b/>
      </w:rPr>
      <w:instrText>PAGE</w:instrText>
    </w:r>
    <w:r>
      <w:rPr>
        <w:b/>
      </w:rPr>
      <w:fldChar w:fldCharType="separate"/>
    </w:r>
    <w:r w:rsidR="005A55BB">
      <w:rPr>
        <w:b/>
        <w:noProof/>
      </w:rPr>
      <w:t>1</w:t>
    </w:r>
    <w:r>
      <w:rPr>
        <w:b/>
      </w:rPr>
      <w:fldChar w:fldCharType="end"/>
    </w:r>
  </w:p>
  <w:p w14:paraId="3D641BD9" w14:textId="77777777" w:rsidR="002761A1" w:rsidRDefault="002761A1">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43465" w14:textId="77777777" w:rsidR="007972D7" w:rsidRDefault="007972D7">
      <w:r>
        <w:separator/>
      </w:r>
    </w:p>
  </w:footnote>
  <w:footnote w:type="continuationSeparator" w:id="0">
    <w:p w14:paraId="5DBC8ACD" w14:textId="77777777" w:rsidR="007972D7" w:rsidRDefault="007972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7871567"/>
    <w:multiLevelType w:val="hybridMultilevel"/>
    <w:tmpl w:val="774E4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7B07BB"/>
    <w:multiLevelType w:val="multilevel"/>
    <w:tmpl w:val="6F60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03157D4"/>
    <w:multiLevelType w:val="multilevel"/>
    <w:tmpl w:val="4A586CA0"/>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7"/>
  </w:num>
  <w:num w:numId="2">
    <w:abstractNumId w:val="4"/>
  </w:num>
  <w:num w:numId="3">
    <w:abstractNumId w:val="8"/>
  </w:num>
  <w:num w:numId="4">
    <w:abstractNumId w:val="28"/>
  </w:num>
  <w:num w:numId="5">
    <w:abstractNumId w:val="19"/>
  </w:num>
  <w:num w:numId="6">
    <w:abstractNumId w:val="20"/>
  </w:num>
  <w:num w:numId="7">
    <w:abstractNumId w:val="18"/>
  </w:num>
  <w:num w:numId="8">
    <w:abstractNumId w:val="3"/>
  </w:num>
  <w:num w:numId="9">
    <w:abstractNumId w:val="29"/>
  </w:num>
  <w:num w:numId="10">
    <w:abstractNumId w:val="15"/>
  </w:num>
  <w:num w:numId="11">
    <w:abstractNumId w:val="2"/>
  </w:num>
  <w:num w:numId="12">
    <w:abstractNumId w:val="1"/>
  </w:num>
  <w:num w:numId="13">
    <w:abstractNumId w:val="16"/>
  </w:num>
  <w:num w:numId="14">
    <w:abstractNumId w:val="32"/>
  </w:num>
  <w:num w:numId="15">
    <w:abstractNumId w:val="31"/>
  </w:num>
  <w:num w:numId="16">
    <w:abstractNumId w:val="22"/>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10"/>
  </w:num>
  <w:num w:numId="23">
    <w:abstractNumId w:val="23"/>
  </w:num>
  <w:num w:numId="24">
    <w:abstractNumId w:val="25"/>
  </w:num>
  <w:num w:numId="25">
    <w:abstractNumId w:val="5"/>
  </w:num>
  <w:num w:numId="26">
    <w:abstractNumId w:val="26"/>
  </w:num>
  <w:num w:numId="27">
    <w:abstractNumId w:val="12"/>
  </w:num>
  <w:num w:numId="28">
    <w:abstractNumId w:val="1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9"/>
  </w:num>
  <w:num w:numId="31">
    <w:abstractNumId w:val="7"/>
  </w:num>
  <w:num w:numId="32">
    <w:abstractNumId w:val="24"/>
  </w:num>
  <w:num w:numId="33">
    <w:abstractNumId w:val="6"/>
  </w:num>
  <w:num w:numId="34">
    <w:abstractNumId w:val="11"/>
  </w:num>
  <w:num w:numId="35">
    <w:abstractNumId w:val="17"/>
  </w:num>
  <w:num w:numId="36">
    <w:abstractNumId w:val="30"/>
  </w:num>
  <w:num w:numId="3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7A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D0B"/>
    <w:rsid w:val="000B4536"/>
    <w:rsid w:val="000B4578"/>
    <w:rsid w:val="000B6E61"/>
    <w:rsid w:val="000B7DDE"/>
    <w:rsid w:val="000C08A9"/>
    <w:rsid w:val="000C0EDD"/>
    <w:rsid w:val="000C155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1D92"/>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029"/>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45"/>
    <w:rsid w:val="001816B4"/>
    <w:rsid w:val="001818D9"/>
    <w:rsid w:val="001837AA"/>
    <w:rsid w:val="00183F4C"/>
    <w:rsid w:val="00184593"/>
    <w:rsid w:val="00185418"/>
    <w:rsid w:val="001861F8"/>
    <w:rsid w:val="0018678E"/>
    <w:rsid w:val="00186E62"/>
    <w:rsid w:val="001872D9"/>
    <w:rsid w:val="001874A8"/>
    <w:rsid w:val="00187518"/>
    <w:rsid w:val="00190AFB"/>
    <w:rsid w:val="00190CC7"/>
    <w:rsid w:val="00190E42"/>
    <w:rsid w:val="00190FA0"/>
    <w:rsid w:val="0019175B"/>
    <w:rsid w:val="00191A2E"/>
    <w:rsid w:val="00191DEA"/>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2B"/>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5FA2"/>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047"/>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1A1"/>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2B5"/>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16A3"/>
    <w:rsid w:val="002E3A64"/>
    <w:rsid w:val="002E43EB"/>
    <w:rsid w:val="002E47CA"/>
    <w:rsid w:val="002E49A9"/>
    <w:rsid w:val="002E53A2"/>
    <w:rsid w:val="002E5575"/>
    <w:rsid w:val="002E5FB8"/>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DC1"/>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940"/>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13F4"/>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442C"/>
    <w:rsid w:val="00404CFE"/>
    <w:rsid w:val="00404FBB"/>
    <w:rsid w:val="004052E7"/>
    <w:rsid w:val="00405774"/>
    <w:rsid w:val="004058A6"/>
    <w:rsid w:val="004058FC"/>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B68"/>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4F46"/>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58C8"/>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CEC"/>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5BB"/>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189"/>
    <w:rsid w:val="005E250A"/>
    <w:rsid w:val="005E28F1"/>
    <w:rsid w:val="005E343C"/>
    <w:rsid w:val="005E3A2A"/>
    <w:rsid w:val="005E3CC6"/>
    <w:rsid w:val="005E3EC0"/>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27611"/>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917"/>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A3A"/>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DC9"/>
    <w:rsid w:val="00737E79"/>
    <w:rsid w:val="007401BC"/>
    <w:rsid w:val="00740537"/>
    <w:rsid w:val="007407ED"/>
    <w:rsid w:val="007408D7"/>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05F"/>
    <w:rsid w:val="00746887"/>
    <w:rsid w:val="00746919"/>
    <w:rsid w:val="00747B98"/>
    <w:rsid w:val="0075048D"/>
    <w:rsid w:val="00750703"/>
    <w:rsid w:val="00750A29"/>
    <w:rsid w:val="00750E79"/>
    <w:rsid w:val="0075139E"/>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6B5"/>
    <w:rsid w:val="0076276A"/>
    <w:rsid w:val="00762A2C"/>
    <w:rsid w:val="0076409D"/>
    <w:rsid w:val="007645DC"/>
    <w:rsid w:val="00764DFF"/>
    <w:rsid w:val="00764ED1"/>
    <w:rsid w:val="00765056"/>
    <w:rsid w:val="00766E50"/>
    <w:rsid w:val="00767156"/>
    <w:rsid w:val="00767E3B"/>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11A"/>
    <w:rsid w:val="007837C0"/>
    <w:rsid w:val="00783B5B"/>
    <w:rsid w:val="00783BAE"/>
    <w:rsid w:val="00783D4F"/>
    <w:rsid w:val="00783DA2"/>
    <w:rsid w:val="007842BD"/>
    <w:rsid w:val="0078560D"/>
    <w:rsid w:val="00785DF4"/>
    <w:rsid w:val="0078619F"/>
    <w:rsid w:val="00786B2D"/>
    <w:rsid w:val="007873A0"/>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2D7"/>
    <w:rsid w:val="007977B1"/>
    <w:rsid w:val="007A0664"/>
    <w:rsid w:val="007A06A7"/>
    <w:rsid w:val="007A0930"/>
    <w:rsid w:val="007A09DB"/>
    <w:rsid w:val="007A14D7"/>
    <w:rsid w:val="007A1A5D"/>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3EF"/>
    <w:rsid w:val="007C361A"/>
    <w:rsid w:val="007C3FC5"/>
    <w:rsid w:val="007C403B"/>
    <w:rsid w:val="007C40DC"/>
    <w:rsid w:val="007C45D3"/>
    <w:rsid w:val="007C48B5"/>
    <w:rsid w:val="007C4B72"/>
    <w:rsid w:val="007C4E9C"/>
    <w:rsid w:val="007C5D58"/>
    <w:rsid w:val="007C5E0B"/>
    <w:rsid w:val="007C5E6B"/>
    <w:rsid w:val="007C6BB8"/>
    <w:rsid w:val="007C772B"/>
    <w:rsid w:val="007C7B57"/>
    <w:rsid w:val="007C7B67"/>
    <w:rsid w:val="007D07B0"/>
    <w:rsid w:val="007D0BCF"/>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EA3"/>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0D37"/>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3AB1"/>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45EC"/>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0DE5"/>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47E"/>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82C"/>
    <w:rsid w:val="009029BA"/>
    <w:rsid w:val="00902F12"/>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2904"/>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B6"/>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1B5"/>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353"/>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5D1"/>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01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6A2"/>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6F5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1D11"/>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033"/>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27B"/>
    <w:rsid w:val="00B106E3"/>
    <w:rsid w:val="00B10A96"/>
    <w:rsid w:val="00B10ACC"/>
    <w:rsid w:val="00B10C65"/>
    <w:rsid w:val="00B10DD9"/>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781"/>
    <w:rsid w:val="00B3183B"/>
    <w:rsid w:val="00B319DA"/>
    <w:rsid w:val="00B31C53"/>
    <w:rsid w:val="00B32C44"/>
    <w:rsid w:val="00B33336"/>
    <w:rsid w:val="00B335C1"/>
    <w:rsid w:val="00B33913"/>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1F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0315"/>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0C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5628"/>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4EEA"/>
    <w:rsid w:val="00C3558D"/>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87A"/>
    <w:rsid w:val="00C5196C"/>
    <w:rsid w:val="00C51F02"/>
    <w:rsid w:val="00C520BB"/>
    <w:rsid w:val="00C5216F"/>
    <w:rsid w:val="00C5236D"/>
    <w:rsid w:val="00C52949"/>
    <w:rsid w:val="00C536C4"/>
    <w:rsid w:val="00C53C03"/>
    <w:rsid w:val="00C54885"/>
    <w:rsid w:val="00C54A42"/>
    <w:rsid w:val="00C54ABE"/>
    <w:rsid w:val="00C55A32"/>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B5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FFC"/>
    <w:rsid w:val="00C93182"/>
    <w:rsid w:val="00C93613"/>
    <w:rsid w:val="00C93B4E"/>
    <w:rsid w:val="00C93E47"/>
    <w:rsid w:val="00C94BC0"/>
    <w:rsid w:val="00C952BB"/>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C0A60"/>
    <w:rsid w:val="00CC0AF3"/>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42A"/>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8C5"/>
    <w:rsid w:val="00D319B2"/>
    <w:rsid w:val="00D31CC7"/>
    <w:rsid w:val="00D32CAB"/>
    <w:rsid w:val="00D33181"/>
    <w:rsid w:val="00D339E7"/>
    <w:rsid w:val="00D33E60"/>
    <w:rsid w:val="00D340B9"/>
    <w:rsid w:val="00D34FDF"/>
    <w:rsid w:val="00D350D6"/>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3A9"/>
    <w:rsid w:val="00D4684B"/>
    <w:rsid w:val="00D468AE"/>
    <w:rsid w:val="00D46914"/>
    <w:rsid w:val="00D46C2C"/>
    <w:rsid w:val="00D47616"/>
    <w:rsid w:val="00D47758"/>
    <w:rsid w:val="00D478AE"/>
    <w:rsid w:val="00D520C1"/>
    <w:rsid w:val="00D521DD"/>
    <w:rsid w:val="00D523DA"/>
    <w:rsid w:val="00D53F26"/>
    <w:rsid w:val="00D549BD"/>
    <w:rsid w:val="00D54AF0"/>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A6"/>
    <w:rsid w:val="00D630A6"/>
    <w:rsid w:val="00D631BE"/>
    <w:rsid w:val="00D63480"/>
    <w:rsid w:val="00D63DB3"/>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7D"/>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06"/>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CB1"/>
    <w:rsid w:val="00DF58DF"/>
    <w:rsid w:val="00DF5BF7"/>
    <w:rsid w:val="00DF621F"/>
    <w:rsid w:val="00DF69F4"/>
    <w:rsid w:val="00DF7262"/>
    <w:rsid w:val="00DF7448"/>
    <w:rsid w:val="00DF75E6"/>
    <w:rsid w:val="00DF777D"/>
    <w:rsid w:val="00DF79CA"/>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AAD"/>
    <w:rsid w:val="00E57B30"/>
    <w:rsid w:val="00E60D1E"/>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62"/>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F9D"/>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2D11"/>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601"/>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C51"/>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68E5"/>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808"/>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B0315"/>
    <w:pPr>
      <w:keepNext/>
      <w:numPr>
        <w:ilvl w:val="1"/>
        <w:numId w:val="1"/>
      </w:numPr>
      <w:spacing w:before="100" w:beforeAutospacing="1"/>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B0315"/>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B0315"/>
    <w:pPr>
      <w:keepNext/>
      <w:numPr>
        <w:ilvl w:val="1"/>
        <w:numId w:val="1"/>
      </w:numPr>
      <w:spacing w:before="100" w:beforeAutospacing="1"/>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B0315"/>
    <w:rPr>
      <w:rFonts w:ascii="Times New Roman" w:eastAsiaTheme="minorEastAsia" w:hAnsi="Times New Roman"/>
      <w:b/>
      <w:sz w:val="28"/>
      <w:szCs w:val="28"/>
      <w:lang w:val="en-GB" w:eastAsia="zh-CN"/>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rsid w:val="00916653"/>
    <w:rPr>
      <w:rFonts w:ascii="Times New Roman" w:eastAsia="宋体" w:hAnsi="Times New Roman"/>
      <w:lang w:eastAsia="zh-CN"/>
    </w:rPr>
  </w:style>
  <w:style w:type="paragraph" w:customStyle="1" w:styleId="item">
    <w:name w:val="item"/>
    <w:basedOn w:val="a"/>
    <w:rsid w:val="004F076F"/>
    <w:pPr>
      <w:numPr>
        <w:numId w:val="18"/>
      </w:numPr>
      <w:snapToGrid/>
      <w:spacing w:after="0" w:afterAutospacing="0"/>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49193D-9372-4080-B33F-4C5B52F8E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1020</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3</cp:revision>
  <cp:lastPrinted>2013-09-26T07:23:00Z</cp:lastPrinted>
  <dcterms:created xsi:type="dcterms:W3CDTF">2020-05-15T20:59:00Z</dcterms:created>
  <dcterms:modified xsi:type="dcterms:W3CDTF">2020-05-15T21:00:00Z</dcterms:modified>
</cp:coreProperties>
</file>