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36A95E" w14:textId="4651D973" w:rsidR="005536AA" w:rsidRPr="005536AA" w:rsidRDefault="005536AA" w:rsidP="00B67C52">
      <w:pPr>
        <w:widowControl/>
        <w:tabs>
          <w:tab w:val="center" w:pos="4536"/>
          <w:tab w:val="right" w:pos="9072"/>
          <w:tab w:val="right" w:pos="9781"/>
        </w:tabs>
        <w:snapToGrid w:val="0"/>
        <w:ind w:right="-57"/>
        <w:rPr>
          <w:rFonts w:ascii="Arial" w:eastAsia="等线" w:hAnsi="Arial" w:cs="Times New Roman"/>
          <w:b/>
          <w:bCs/>
          <w:kern w:val="0"/>
          <w:sz w:val="22"/>
          <w:lang w:val="en-GB"/>
        </w:rPr>
      </w:pPr>
      <w:r w:rsidRPr="005536AA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3GPP TSG RAN WG1 #</w:t>
      </w:r>
      <w:proofErr w:type="gramStart"/>
      <w:r w:rsidRPr="005536AA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10</w:t>
      </w:r>
      <w:r w:rsidRPr="005536AA">
        <w:rPr>
          <w:rFonts w:ascii="Arial" w:eastAsia="等线" w:hAnsi="Arial" w:cs="Times New Roman" w:hint="eastAsia"/>
          <w:b/>
          <w:bCs/>
          <w:kern w:val="0"/>
          <w:sz w:val="22"/>
          <w:lang w:val="en-GB"/>
        </w:rPr>
        <w:t>1</w:t>
      </w:r>
      <w:r w:rsidRPr="005536AA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ab/>
      </w:r>
      <w:r w:rsidR="00224497">
        <w:rPr>
          <w:rFonts w:ascii="Arial" w:hAnsi="Arial" w:cs="Times New Roman" w:hint="eastAsia"/>
          <w:b/>
          <w:bCs/>
          <w:kern w:val="0"/>
          <w:sz w:val="22"/>
          <w:lang w:val="en-GB"/>
        </w:rPr>
        <w:t xml:space="preserve">                                       </w:t>
      </w:r>
      <w:r w:rsidR="002051C2" w:rsidRPr="002051C2">
        <w:rPr>
          <w:rFonts w:ascii="Arial" w:eastAsia="MS Mincho" w:hAnsi="Arial" w:cs="Times New Roman"/>
          <w:b/>
          <w:bCs/>
          <w:kern w:val="0"/>
          <w:sz w:val="22"/>
          <w:lang w:val="en-GB" w:eastAsia="en-US"/>
        </w:rPr>
        <w:t>R1-2003651</w:t>
      </w:r>
      <w:proofErr w:type="gramEnd"/>
    </w:p>
    <w:p w14:paraId="770C43FA" w14:textId="77777777" w:rsidR="005536AA" w:rsidRPr="005536AA" w:rsidRDefault="005536AA" w:rsidP="00B67C52">
      <w:pPr>
        <w:widowControl/>
        <w:tabs>
          <w:tab w:val="center" w:pos="4536"/>
          <w:tab w:val="right" w:pos="8280"/>
          <w:tab w:val="right" w:pos="9072"/>
          <w:tab w:val="right" w:pos="9781"/>
        </w:tabs>
        <w:snapToGrid w:val="0"/>
        <w:ind w:right="-57"/>
        <w:rPr>
          <w:rFonts w:ascii="Arial" w:eastAsia="等线" w:hAnsi="Arial" w:cs="Times New Roman"/>
          <w:b/>
          <w:bCs/>
          <w:kern w:val="0"/>
          <w:sz w:val="22"/>
          <w:lang w:val="en-GB"/>
        </w:rPr>
      </w:pPr>
      <w:r w:rsidRPr="005536AA">
        <w:rPr>
          <w:rFonts w:ascii="Arial" w:eastAsia="宋体" w:hAnsi="Arial" w:cs="Arial"/>
          <w:b/>
          <w:bCs/>
          <w:kern w:val="0"/>
          <w:sz w:val="22"/>
          <w:szCs w:val="20"/>
          <w:lang w:val="x-none" w:eastAsia="en-US"/>
        </w:rPr>
        <w:t xml:space="preserve">e-Meeting, </w:t>
      </w:r>
      <w:r w:rsidRPr="005536AA">
        <w:rPr>
          <w:rFonts w:ascii="Arial" w:eastAsia="宋体" w:hAnsi="Arial" w:cs="Arial" w:hint="eastAsia"/>
          <w:b/>
          <w:bCs/>
          <w:kern w:val="0"/>
          <w:sz w:val="22"/>
          <w:szCs w:val="20"/>
          <w:lang w:val="x-none"/>
        </w:rPr>
        <w:t>May</w:t>
      </w:r>
      <w:r w:rsidRPr="005536AA">
        <w:rPr>
          <w:rFonts w:ascii="Arial" w:eastAsia="宋体" w:hAnsi="Arial" w:cs="Arial"/>
          <w:b/>
          <w:bCs/>
          <w:kern w:val="0"/>
          <w:sz w:val="22"/>
          <w:szCs w:val="20"/>
          <w:lang w:val="x-none" w:eastAsia="en-US"/>
        </w:rPr>
        <w:t xml:space="preserve"> </w:t>
      </w:r>
      <w:r w:rsidRPr="005536AA">
        <w:rPr>
          <w:rFonts w:ascii="Arial" w:eastAsia="宋体" w:hAnsi="Arial" w:cs="Arial" w:hint="eastAsia"/>
          <w:b/>
          <w:bCs/>
          <w:kern w:val="0"/>
          <w:sz w:val="22"/>
          <w:szCs w:val="20"/>
          <w:lang w:val="x-none"/>
        </w:rPr>
        <w:t>25</w:t>
      </w:r>
      <w:r w:rsidRPr="005536AA">
        <w:rPr>
          <w:rFonts w:ascii="Arial" w:eastAsia="宋体" w:hAnsi="Arial" w:cs="Arial"/>
          <w:b/>
          <w:bCs/>
          <w:kern w:val="0"/>
          <w:sz w:val="22"/>
          <w:szCs w:val="20"/>
          <w:vertAlign w:val="superscript"/>
          <w:lang w:val="x-none" w:eastAsia="en-US"/>
        </w:rPr>
        <w:t>th</w:t>
      </w:r>
      <w:r w:rsidRPr="005536AA">
        <w:rPr>
          <w:rFonts w:ascii="Arial" w:eastAsia="宋体" w:hAnsi="Arial" w:cs="Arial"/>
          <w:b/>
          <w:bCs/>
          <w:kern w:val="0"/>
          <w:sz w:val="22"/>
          <w:szCs w:val="20"/>
          <w:lang w:val="x-none" w:eastAsia="en-US"/>
        </w:rPr>
        <w:t xml:space="preserve"> –</w:t>
      </w:r>
      <w:r w:rsidRPr="005536AA">
        <w:rPr>
          <w:rFonts w:ascii="Arial" w:eastAsia="宋体" w:hAnsi="Arial" w:cs="Arial" w:hint="eastAsia"/>
          <w:b/>
          <w:bCs/>
          <w:kern w:val="0"/>
          <w:sz w:val="22"/>
          <w:szCs w:val="20"/>
          <w:lang w:val="x-none"/>
        </w:rPr>
        <w:t xml:space="preserve"> </w:t>
      </w:r>
      <w:r w:rsidRPr="005536AA">
        <w:rPr>
          <w:rFonts w:ascii="Times New Roman" w:eastAsia="宋体" w:hAnsi="Times New Roman" w:cs="Arial" w:hint="eastAsia"/>
          <w:b/>
          <w:bCs/>
          <w:kern w:val="0"/>
          <w:sz w:val="22"/>
          <w:szCs w:val="20"/>
          <w:lang w:val="x-none"/>
        </w:rPr>
        <w:t>June 5</w:t>
      </w:r>
      <w:r w:rsidRPr="005536AA">
        <w:rPr>
          <w:rFonts w:ascii="Times New Roman" w:eastAsia="宋体" w:hAnsi="Times New Roman" w:cs="Arial" w:hint="eastAsia"/>
          <w:b/>
          <w:bCs/>
          <w:kern w:val="0"/>
          <w:sz w:val="22"/>
          <w:szCs w:val="20"/>
          <w:vertAlign w:val="superscript"/>
          <w:lang w:val="x-none" w:eastAsia="en-US"/>
        </w:rPr>
        <w:t>t</w:t>
      </w:r>
      <w:r w:rsidRPr="005536AA">
        <w:rPr>
          <w:rFonts w:ascii="Times New Roman" w:eastAsia="宋体" w:hAnsi="Times New Roman" w:cs="Arial" w:hint="eastAsia"/>
          <w:b/>
          <w:bCs/>
          <w:kern w:val="0"/>
          <w:sz w:val="22"/>
          <w:szCs w:val="20"/>
          <w:vertAlign w:val="superscript"/>
          <w:lang w:val="x-none"/>
        </w:rPr>
        <w:t>h</w:t>
      </w:r>
      <w:r w:rsidRPr="005536AA">
        <w:rPr>
          <w:rFonts w:ascii="Arial" w:eastAsia="宋体" w:hAnsi="Arial" w:cs="Arial"/>
          <w:b/>
          <w:bCs/>
          <w:kern w:val="0"/>
          <w:sz w:val="22"/>
          <w:szCs w:val="20"/>
          <w:lang w:val="x-none" w:eastAsia="en-US"/>
        </w:rPr>
        <w:t>, 2020</w:t>
      </w:r>
    </w:p>
    <w:p w14:paraId="2C98BCF1" w14:textId="77777777" w:rsidR="005536AA" w:rsidRPr="005536AA" w:rsidRDefault="005536AA" w:rsidP="00B67C52">
      <w:pPr>
        <w:widowControl/>
        <w:tabs>
          <w:tab w:val="center" w:pos="4536"/>
          <w:tab w:val="right" w:pos="9072"/>
        </w:tabs>
        <w:snapToGrid w:val="0"/>
        <w:ind w:left="-2"/>
        <w:jc w:val="left"/>
        <w:rPr>
          <w:rFonts w:ascii="Arial" w:eastAsia="MS Mincho" w:hAnsi="Arial" w:cs="Times New Roman"/>
          <w:b/>
          <w:kern w:val="0"/>
          <w:sz w:val="22"/>
          <w:lang w:val="en-GB" w:eastAsia="en-US"/>
        </w:rPr>
      </w:pPr>
    </w:p>
    <w:p w14:paraId="7A952B69" w14:textId="77777777" w:rsidR="005536AA" w:rsidRPr="005536AA" w:rsidRDefault="005536AA" w:rsidP="00B67C52">
      <w:pPr>
        <w:widowControl/>
        <w:tabs>
          <w:tab w:val="left" w:pos="1800"/>
          <w:tab w:val="right" w:pos="9072"/>
        </w:tabs>
        <w:snapToGrid w:val="0"/>
        <w:ind w:left="1798" w:hanging="1800"/>
        <w:jc w:val="left"/>
        <w:rPr>
          <w:rFonts w:ascii="Arial" w:eastAsia="宋体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Source:</w:t>
      </w: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5536AA">
        <w:rPr>
          <w:rFonts w:ascii="Arial" w:eastAsia="宋体" w:hAnsi="Arial" w:cs="Times New Roman"/>
          <w:b/>
          <w:kern w:val="0"/>
          <w:sz w:val="22"/>
        </w:rPr>
        <w:t>CATT</w:t>
      </w:r>
    </w:p>
    <w:p w14:paraId="47AF4E62" w14:textId="77777777" w:rsidR="005536AA" w:rsidRPr="005536AA" w:rsidRDefault="005536AA" w:rsidP="00B67C52">
      <w:pPr>
        <w:widowControl/>
        <w:tabs>
          <w:tab w:val="left" w:pos="1800"/>
          <w:tab w:val="right" w:pos="9072"/>
        </w:tabs>
        <w:snapToGrid w:val="0"/>
        <w:ind w:left="-2"/>
        <w:jc w:val="left"/>
        <w:rPr>
          <w:rFonts w:ascii="Arial" w:eastAsia="等线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Title:</w:t>
      </w:r>
      <w:bookmarkStart w:id="0" w:name="Title"/>
      <w:bookmarkEnd w:id="0"/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5536AA">
        <w:rPr>
          <w:rFonts w:ascii="Arial" w:eastAsia="等线" w:hAnsi="Arial" w:cs="Times New Roman"/>
          <w:b/>
          <w:kern w:val="0"/>
          <w:sz w:val="22"/>
        </w:rPr>
        <w:t>Discussion on the method for coverage enhancement</w:t>
      </w:r>
    </w:p>
    <w:p w14:paraId="2B5EED87" w14:textId="77777777" w:rsidR="005536AA" w:rsidRPr="005536AA" w:rsidRDefault="005536AA" w:rsidP="00B67C52">
      <w:pPr>
        <w:widowControl/>
        <w:tabs>
          <w:tab w:val="left" w:pos="1800"/>
          <w:tab w:val="center" w:pos="4536"/>
          <w:tab w:val="right" w:pos="9072"/>
        </w:tabs>
        <w:snapToGrid w:val="0"/>
        <w:ind w:left="-2"/>
        <w:jc w:val="left"/>
        <w:rPr>
          <w:rFonts w:ascii="Arial" w:eastAsia="宋体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Agenda Item:</w:t>
      </w:r>
      <w:bookmarkStart w:id="1" w:name="Source"/>
      <w:bookmarkEnd w:id="1"/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>
        <w:rPr>
          <w:rFonts w:ascii="Arial" w:eastAsia="宋体" w:hAnsi="Arial" w:cs="Times New Roman" w:hint="eastAsia"/>
          <w:b/>
          <w:kern w:val="0"/>
          <w:sz w:val="22"/>
        </w:rPr>
        <w:t>8.4.2</w:t>
      </w:r>
    </w:p>
    <w:p w14:paraId="73CB2B68" w14:textId="77777777" w:rsidR="005536AA" w:rsidRPr="005536AA" w:rsidRDefault="005536AA" w:rsidP="00B67C52">
      <w:pPr>
        <w:widowControl/>
        <w:tabs>
          <w:tab w:val="left" w:pos="1800"/>
          <w:tab w:val="center" w:pos="4536"/>
          <w:tab w:val="right" w:pos="9072"/>
        </w:tabs>
        <w:snapToGrid w:val="0"/>
        <w:ind w:left="-2"/>
        <w:jc w:val="left"/>
        <w:rPr>
          <w:rFonts w:ascii="Arial" w:eastAsia="宋体" w:hAnsi="Arial" w:cs="Times New Roman"/>
          <w:b/>
          <w:kern w:val="0"/>
          <w:sz w:val="22"/>
        </w:rPr>
      </w:pP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Document for:</w:t>
      </w:r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bookmarkStart w:id="2" w:name="DocumentFor"/>
      <w:bookmarkEnd w:id="2"/>
      <w:r w:rsidRPr="005536AA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5536AA">
        <w:rPr>
          <w:rFonts w:ascii="Arial" w:eastAsia="宋体" w:hAnsi="Arial" w:cs="Times New Roman"/>
          <w:b/>
          <w:kern w:val="0"/>
          <w:sz w:val="22"/>
        </w:rPr>
        <w:t>n</w:t>
      </w:r>
      <w:r w:rsidRPr="005536AA">
        <w:rPr>
          <w:rFonts w:ascii="Arial" w:eastAsia="宋体" w:hAnsi="Arial" w:cs="Times New Roman" w:hint="eastAsia"/>
          <w:b/>
          <w:kern w:val="0"/>
          <w:sz w:val="22"/>
        </w:rPr>
        <w:t xml:space="preserve"> and Decision</w:t>
      </w:r>
    </w:p>
    <w:p w14:paraId="544D2D0A" w14:textId="77777777" w:rsidR="005536AA" w:rsidRPr="005536AA" w:rsidRDefault="005536AA" w:rsidP="00B67C52">
      <w:pPr>
        <w:widowControl/>
        <w:pBdr>
          <w:bottom w:val="single" w:sz="4" w:space="1" w:color="auto"/>
        </w:pBdr>
        <w:tabs>
          <w:tab w:val="left" w:pos="2552"/>
        </w:tabs>
        <w:snapToGrid w:val="0"/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2FC5C701" w14:textId="77777777" w:rsidR="005536AA" w:rsidRPr="005536AA" w:rsidRDefault="005536AA" w:rsidP="00B67C52">
      <w:pPr>
        <w:keepNext/>
        <w:widowControl/>
        <w:numPr>
          <w:ilvl w:val="0"/>
          <w:numId w:val="1"/>
        </w:numPr>
        <w:snapToGrid w:val="0"/>
        <w:spacing w:before="360" w:after="120"/>
        <w:ind w:left="568" w:hangingChars="202" w:hanging="568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bookmarkStart w:id="3" w:name="_Ref521334010"/>
      <w:r w:rsidRPr="005536AA">
        <w:rPr>
          <w:rFonts w:ascii="Times New Roman" w:eastAsia="宋体" w:hAnsi="Times New Roman" w:cs="Times New Roman"/>
          <w:b/>
          <w:kern w:val="32"/>
          <w:sz w:val="28"/>
          <w:szCs w:val="20"/>
        </w:rPr>
        <w:t>Introduction</w:t>
      </w:r>
      <w:bookmarkEnd w:id="3"/>
    </w:p>
    <w:p w14:paraId="51703A31" w14:textId="4D0FE3A6" w:rsidR="00F24206" w:rsidRPr="00F24206" w:rsidRDefault="006F12B9" w:rsidP="00A17D3C">
      <w:pPr>
        <w:snapToGrid w:val="0"/>
        <w:spacing w:afterLines="50" w:after="156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At </w:t>
      </w:r>
      <w:r w:rsidR="00E02CF9">
        <w:rPr>
          <w:rFonts w:ascii="Times New Roman" w:hAnsi="Times New Roman" w:cs="Times New Roman" w:hint="eastAsia"/>
          <w:sz w:val="20"/>
          <w:szCs w:val="20"/>
        </w:rPr>
        <w:t>RAN#86</w:t>
      </w:r>
      <w:r>
        <w:rPr>
          <w:rFonts w:ascii="Times New Roman" w:hAnsi="Times New Roman" w:cs="Times New Roman" w:hint="eastAsia"/>
          <w:sz w:val="20"/>
          <w:szCs w:val="20"/>
        </w:rPr>
        <w:t xml:space="preserve"> meeting</w:t>
      </w:r>
      <w:r w:rsidR="00E02CF9">
        <w:rPr>
          <w:rFonts w:ascii="Times New Roman" w:hAnsi="Times New Roman" w:cs="Times New Roman" w:hint="eastAsia"/>
          <w:sz w:val="20"/>
          <w:szCs w:val="20"/>
        </w:rPr>
        <w:t xml:space="preserve">, a new Rel-17 SI on NR coverage enhancement was approved </w:t>
      </w:r>
      <w:r w:rsidR="00E02CF9">
        <w:rPr>
          <w:rFonts w:ascii="Times New Roman" w:hAnsi="Times New Roman" w:cs="Times New Roman"/>
          <w:sz w:val="20"/>
          <w:szCs w:val="20"/>
        </w:rPr>
        <w:fldChar w:fldCharType="begin"/>
      </w:r>
      <w:r w:rsidR="00E02CF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E02CF9">
        <w:rPr>
          <w:rFonts w:ascii="Times New Roman" w:hAnsi="Times New Roman" w:cs="Times New Roman" w:hint="eastAsia"/>
          <w:sz w:val="20"/>
          <w:szCs w:val="20"/>
        </w:rPr>
        <w:instrText>REF _Ref39749538 \r \h</w:instrText>
      </w:r>
      <w:r w:rsidR="00E02CF9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17D3C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E02CF9">
        <w:rPr>
          <w:rFonts w:ascii="Times New Roman" w:hAnsi="Times New Roman" w:cs="Times New Roman"/>
          <w:sz w:val="20"/>
          <w:szCs w:val="20"/>
        </w:rPr>
      </w:r>
      <w:r w:rsidR="00E02CF9">
        <w:rPr>
          <w:rFonts w:ascii="Times New Roman" w:hAnsi="Times New Roman" w:cs="Times New Roman"/>
          <w:sz w:val="20"/>
          <w:szCs w:val="20"/>
        </w:rPr>
        <w:fldChar w:fldCharType="separate"/>
      </w:r>
      <w:r w:rsidR="00E02CF9">
        <w:rPr>
          <w:rFonts w:ascii="Times New Roman" w:hAnsi="Times New Roman" w:cs="Times New Roman"/>
          <w:sz w:val="20"/>
          <w:szCs w:val="20"/>
        </w:rPr>
        <w:t>[1]</w:t>
      </w:r>
      <w:r w:rsidR="00E02CF9">
        <w:rPr>
          <w:rFonts w:ascii="Times New Roman" w:hAnsi="Times New Roman" w:cs="Times New Roman"/>
          <w:sz w:val="20"/>
          <w:szCs w:val="20"/>
        </w:rPr>
        <w:fldChar w:fldCharType="end"/>
      </w:r>
      <w:r w:rsidR="00E02CF9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F24206">
        <w:rPr>
          <w:rFonts w:ascii="Times New Roman" w:hAnsi="Times New Roman" w:cs="Times New Roman" w:hint="eastAsia"/>
          <w:sz w:val="20"/>
          <w:szCs w:val="20"/>
        </w:rPr>
        <w:t xml:space="preserve">One of the </w:t>
      </w:r>
      <w:proofErr w:type="gramStart"/>
      <w:r w:rsidR="00F24206" w:rsidRPr="00F24206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objective</w:t>
      </w:r>
      <w:proofErr w:type="gramEnd"/>
      <w:r w:rsidR="00F24206" w:rsidRPr="00F24206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 of this study item is to </w:t>
      </w:r>
      <w:r w:rsid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="00F24206" w:rsidRPr="00F24206">
        <w:rPr>
          <w:rFonts w:ascii="Times New Roman" w:eastAsia="宋体" w:hAnsi="Times New Roman" w:cs="Times New Roman"/>
          <w:kern w:val="0"/>
          <w:sz w:val="20"/>
          <w:szCs w:val="20"/>
        </w:rPr>
        <w:t>dentify the performance target for coverage enhancement, and s</w:t>
      </w:r>
      <w:r w:rsidR="00F24206"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tudy </w:t>
      </w:r>
      <w:r w:rsidR="00F24206" w:rsidRPr="00F24206">
        <w:rPr>
          <w:rFonts w:ascii="Times New Roman" w:eastAsia="宋体" w:hAnsi="Times New Roman" w:cs="Times New Roman"/>
          <w:kern w:val="0"/>
          <w:sz w:val="20"/>
          <w:szCs w:val="20"/>
        </w:rPr>
        <w:t>the potential solutions for coverage enhancements</w:t>
      </w:r>
      <w:r w:rsidR="00F83BF4">
        <w:rPr>
          <w:rFonts w:ascii="Times New Roman" w:eastAsia="宋体" w:hAnsi="Times New Roman" w:cs="Times New Roman" w:hint="eastAsia"/>
          <w:kern w:val="0"/>
          <w:sz w:val="20"/>
          <w:szCs w:val="20"/>
        </w:rPr>
        <w:t>:</w:t>
      </w:r>
    </w:p>
    <w:p w14:paraId="597558EB" w14:textId="77777777" w:rsidR="00F24206" w:rsidRPr="00F24206" w:rsidRDefault="00F24206" w:rsidP="00A17D3C">
      <w:pPr>
        <w:widowControl/>
        <w:numPr>
          <w:ilvl w:val="0"/>
          <w:numId w:val="3"/>
        </w:numPr>
        <w:tabs>
          <w:tab w:val="clear" w:pos="360"/>
        </w:tabs>
        <w:overflowPunct w:val="0"/>
        <w:autoSpaceDE w:val="0"/>
        <w:autoSpaceDN w:val="0"/>
        <w:adjustRightInd w:val="0"/>
        <w:snapToGrid w:val="0"/>
        <w:spacing w:before="120" w:after="120" w:line="276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>The target channel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in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 xml:space="preserve">clude </w:t>
      </w: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at least 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PUSCH/PUCCH</w:t>
      </w: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</w:p>
    <w:p w14:paraId="05E11786" w14:textId="77777777" w:rsidR="00F24206" w:rsidRPr="00F24206" w:rsidRDefault="00F24206" w:rsidP="00A17D3C">
      <w:pPr>
        <w:widowControl/>
        <w:numPr>
          <w:ilvl w:val="0"/>
          <w:numId w:val="3"/>
        </w:numPr>
        <w:tabs>
          <w:tab w:val="clear" w:pos="360"/>
        </w:tabs>
        <w:overflowPunct w:val="0"/>
        <w:autoSpaceDE w:val="0"/>
        <w:autoSpaceDN w:val="0"/>
        <w:adjustRightInd w:val="0"/>
        <w:snapToGrid w:val="0"/>
        <w:spacing w:before="120" w:after="120" w:line="276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Study enhanced solutions, e.g., time domain/frequency domain/DM-RS enhancement (including DM-RS-less transmissions)</w:t>
      </w:r>
    </w:p>
    <w:p w14:paraId="27503597" w14:textId="77777777" w:rsidR="00F24206" w:rsidRPr="00F24206" w:rsidRDefault="00F24206" w:rsidP="00A17D3C">
      <w:pPr>
        <w:widowControl/>
        <w:numPr>
          <w:ilvl w:val="0"/>
          <w:numId w:val="3"/>
        </w:numPr>
        <w:tabs>
          <w:tab w:val="clear" w:pos="360"/>
        </w:tabs>
        <w:overflowPunct w:val="0"/>
        <w:autoSpaceDE w:val="0"/>
        <w:autoSpaceDN w:val="0"/>
        <w:adjustRightInd w:val="0"/>
        <w:snapToGrid w:val="0"/>
        <w:spacing w:before="120" w:after="120" w:line="276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tudy 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the additional enhanced solutions for FR2 if any</w:t>
      </w:r>
    </w:p>
    <w:p w14:paraId="4B24A763" w14:textId="77777777" w:rsidR="00F24206" w:rsidRPr="00F24206" w:rsidRDefault="00F24206" w:rsidP="00A17D3C">
      <w:pPr>
        <w:widowControl/>
        <w:numPr>
          <w:ilvl w:val="0"/>
          <w:numId w:val="3"/>
        </w:numPr>
        <w:tabs>
          <w:tab w:val="clear" w:pos="360"/>
        </w:tabs>
        <w:overflowPunct w:val="0"/>
        <w:autoSpaceDE w:val="0"/>
        <w:autoSpaceDN w:val="0"/>
        <w:adjustRightInd w:val="0"/>
        <w:snapToGrid w:val="0"/>
        <w:spacing w:before="120" w:after="120" w:line="276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Evaluate the performance of the 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potential</w:t>
      </w: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solutions</w:t>
      </w:r>
      <w:r w:rsidRPr="00F2420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F24206">
        <w:rPr>
          <w:rFonts w:ascii="Times New Roman" w:eastAsia="宋体" w:hAnsi="Times New Roman" w:cs="Times New Roman"/>
          <w:kern w:val="0"/>
          <w:sz w:val="20"/>
          <w:szCs w:val="20"/>
        </w:rPr>
        <w:t>based on link level simulation.</w:t>
      </w:r>
    </w:p>
    <w:p w14:paraId="58367062" w14:textId="77777777" w:rsidR="00E02CF9" w:rsidRPr="00750473" w:rsidRDefault="00E02CF9" w:rsidP="00A17D3C">
      <w:pPr>
        <w:snapToGrid w:val="0"/>
        <w:spacing w:beforeLines="50" w:before="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this contribution, we provide our initial considerations on </w:t>
      </w:r>
      <w:r w:rsidR="009F56F0">
        <w:rPr>
          <w:rFonts w:ascii="Times New Roman" w:hAnsi="Times New Roman" w:cs="Times New Roman" w:hint="eastAsia"/>
          <w:sz w:val="20"/>
          <w:szCs w:val="20"/>
        </w:rPr>
        <w:t xml:space="preserve">method for </w:t>
      </w:r>
      <w:r w:rsidR="00F24206">
        <w:rPr>
          <w:rFonts w:ascii="Times New Roman" w:hAnsi="Times New Roman" w:cs="Times New Roman" w:hint="eastAsia"/>
          <w:sz w:val="20"/>
          <w:szCs w:val="20"/>
        </w:rPr>
        <w:t>NR coverage enhancement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3B823D43" w14:textId="77777777" w:rsidR="005536AA" w:rsidRPr="005536AA" w:rsidRDefault="005536AA" w:rsidP="00B67C52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5536AA">
        <w:rPr>
          <w:rFonts w:ascii="Times New Roman" w:eastAsia="宋体" w:hAnsi="Times New Roman" w:cs="Times New Roman"/>
          <w:b/>
          <w:kern w:val="32"/>
          <w:sz w:val="28"/>
          <w:szCs w:val="20"/>
        </w:rPr>
        <w:t>Discussions</w:t>
      </w:r>
    </w:p>
    <w:p w14:paraId="30FB15A0" w14:textId="77777777" w:rsidR="00B5380A" w:rsidRPr="005536AA" w:rsidRDefault="00B5380A" w:rsidP="00B67C52">
      <w:pPr>
        <w:keepNext/>
        <w:widowControl/>
        <w:numPr>
          <w:ilvl w:val="1"/>
          <w:numId w:val="1"/>
        </w:numPr>
        <w:tabs>
          <w:tab w:val="left" w:pos="-806"/>
        </w:tabs>
        <w:snapToGrid w:val="0"/>
        <w:spacing w:before="240" w:after="120"/>
        <w:ind w:left="651" w:hangingChars="270" w:hanging="651"/>
        <w:jc w:val="left"/>
        <w:outlineLvl w:val="1"/>
        <w:rPr>
          <w:rFonts w:ascii="Times New Roman" w:eastAsia="宋体" w:hAnsi="Times New Roman" w:cs="Times New Roman"/>
          <w:b/>
          <w:kern w:val="0"/>
          <w:sz w:val="24"/>
          <w:szCs w:val="20"/>
        </w:rPr>
      </w:pPr>
      <w:r>
        <w:rPr>
          <w:rFonts w:ascii="Times New Roman" w:eastAsia="宋体" w:hAnsi="Times New Roman" w:cs="Times New Roman" w:hint="eastAsia"/>
          <w:b/>
          <w:kern w:val="0"/>
          <w:sz w:val="24"/>
          <w:szCs w:val="20"/>
        </w:rPr>
        <w:t xml:space="preserve">PUCCH </w:t>
      </w:r>
      <w:r w:rsidR="00B54806">
        <w:rPr>
          <w:rFonts w:ascii="Times New Roman" w:eastAsia="宋体" w:hAnsi="Times New Roman" w:cs="Times New Roman" w:hint="eastAsia"/>
          <w:b/>
          <w:kern w:val="0"/>
          <w:sz w:val="24"/>
          <w:szCs w:val="20"/>
        </w:rPr>
        <w:t xml:space="preserve">coverage </w:t>
      </w:r>
      <w:r>
        <w:rPr>
          <w:rFonts w:ascii="Times New Roman" w:eastAsia="宋体" w:hAnsi="Times New Roman" w:cs="Times New Roman" w:hint="eastAsia"/>
          <w:b/>
          <w:kern w:val="0"/>
          <w:sz w:val="24"/>
          <w:szCs w:val="20"/>
        </w:rPr>
        <w:t>enhancement</w:t>
      </w:r>
    </w:p>
    <w:p w14:paraId="727B2777" w14:textId="29D7F119" w:rsidR="005637A5" w:rsidRDefault="005637A5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According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o the simulation results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shown in [</w:t>
      </w:r>
      <w:r w:rsidR="009B0B4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1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], it seems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the coverage compensation for PUCCH is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only 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needed in limited scenario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, e.g.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r</w:t>
      </w:r>
      <w:r w:rsidRPr="00AF5B60">
        <w:rPr>
          <w:rFonts w:ascii="Times New Roman" w:eastAsia="等线" w:hAnsi="Times New Roman" w:cs="Times New Roman"/>
          <w:kern w:val="0"/>
          <w:sz w:val="20"/>
          <w:szCs w:val="20"/>
        </w:rPr>
        <w:t xml:space="preserve">ural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scenario </w:t>
      </w:r>
      <w:r w:rsidRPr="00AF5B60">
        <w:rPr>
          <w:rFonts w:ascii="Times New Roman" w:eastAsia="等线" w:hAnsi="Times New Roman" w:cs="Times New Roman"/>
          <w:kern w:val="0"/>
          <w:sz w:val="20"/>
          <w:szCs w:val="20"/>
        </w:rPr>
        <w:t>with ISD=6km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and frequency carrier=</w:t>
      </w:r>
      <w:r w:rsidRPr="00AF5B60">
        <w:rPr>
          <w:rFonts w:ascii="Times New Roman" w:eastAsia="等线" w:hAnsi="Times New Roman" w:cs="Times New Roman"/>
          <w:kern w:val="0"/>
          <w:sz w:val="20"/>
          <w:szCs w:val="20"/>
        </w:rPr>
        <w:t>2GHz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. In this section, we provide some potential solutions to enhance the PUCCH coverage.</w:t>
      </w:r>
    </w:p>
    <w:p w14:paraId="2B796E12" w14:textId="77777777" w:rsidR="00A17D3C" w:rsidRDefault="00A17D3C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</w:pPr>
      <w:r w:rsidRPr="00A17D3C"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  <w:t xml:space="preserve">Time domain enhancement </w:t>
      </w:r>
    </w:p>
    <w:p w14:paraId="6C80854C" w14:textId="10D17459" w:rsidR="00A17D3C" w:rsidRPr="00A17D3C" w:rsidRDefault="00A17D3C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Repetition is an effective way for transmission reliability and coverage enhancement. For PUCCH format 1/3/4, </w:t>
      </w:r>
      <w:r w:rsidR="006F12B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multiple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slots can be configured for a PUCCH transmission by </w:t>
      </w:r>
      <w:r w:rsidR="006F12B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higher layer parameter</w:t>
      </w:r>
      <w:r w:rsidR="000F2F71" w:rsidRPr="000F2F71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 xml:space="preserve"> </w:t>
      </w:r>
      <w:proofErr w:type="spellStart"/>
      <w:r w:rsidR="000F2F71" w:rsidRPr="00A17D3C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>nrofSlots</w:t>
      </w:r>
      <w:proofErr w:type="spellEnd"/>
      <w:r w:rsidR="005637A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.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5637A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However, 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it should be considered whether it is necessary to increase the repetition number </w:t>
      </w:r>
      <w:r w:rsidR="000F2F7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as it</w:t>
      </w:r>
      <w:r w:rsidR="000F2F71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may result in more overhead and higher possibility of </w:t>
      </w:r>
      <w:r w:rsidR="000F2F7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collision among uplink channels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.</w:t>
      </w:r>
    </w:p>
    <w:p w14:paraId="1986AFDE" w14:textId="77777777" w:rsidR="00A17D3C" w:rsidRPr="00A17D3C" w:rsidRDefault="00A17D3C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</w:pPr>
      <w:r w:rsidRPr="00A17D3C"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  <w:t>Spatial domain enhancement</w:t>
      </w:r>
    </w:p>
    <w:p w14:paraId="5F15A9D8" w14:textId="1A75F7A5" w:rsidR="00A17D3C" w:rsidRPr="00A17D3C" w:rsidRDefault="00B16162" w:rsidP="00B16162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Currently</w:t>
      </w:r>
      <w:r w:rsidR="00A17D3C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, only one antenna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port </w:t>
      </w:r>
      <w:r w:rsidR="00A17D3C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can be used for PUCCH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transmission</w:t>
      </w:r>
      <w:r w:rsidR="00A17D3C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.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One possible way is to increase the number of antenna port in order to </w:t>
      </w:r>
      <w:r w:rsidR="00D9368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obtain diversity gain, which can further improve the coverage.</w:t>
      </w:r>
      <w:r w:rsidR="00A17D3C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0F2F7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Furthermore</w:t>
      </w:r>
      <w:r w:rsidR="00A17D3C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, different transmit diversity schemes can be </w:t>
      </w:r>
      <w:r w:rsidR="000F2F7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considered for different PUCCH formats if necessary</w:t>
      </w:r>
      <w:r w:rsidR="00A17D3C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.</w:t>
      </w:r>
    </w:p>
    <w:p w14:paraId="5D21A746" w14:textId="77777777" w:rsidR="00A17D3C" w:rsidRPr="00A17D3C" w:rsidRDefault="00A17D3C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</w:pPr>
      <w:r w:rsidRPr="00A17D3C"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  <w:t>DMRS enhancement</w:t>
      </w:r>
    </w:p>
    <w:p w14:paraId="6F1B002B" w14:textId="49D5DFFB" w:rsidR="00A17D3C" w:rsidRPr="00A17D3C" w:rsidRDefault="00D9368C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Coverage can be enhanced </w:t>
      </w:r>
      <w:r w:rsidR="008E1A1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by</w:t>
      </w:r>
      <w:r w:rsidR="00A17D3C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8E1A1A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improv</w:t>
      </w:r>
      <w:r w:rsidR="008E1A1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ing</w:t>
      </w:r>
      <w:r w:rsidR="008E1A1A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A17D3C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the accuracy of channel estimation.</w:t>
      </w:r>
    </w:p>
    <w:p w14:paraId="79E2665B" w14:textId="2C93D797" w:rsidR="00A17D3C" w:rsidRDefault="00A17D3C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DMRS bundl</w:t>
      </w:r>
      <w:r w:rsidR="00A058C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ing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can be used for multi/cross-slot channel estimation when transmitting </w:t>
      </w:r>
      <w:r w:rsidR="00A058C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 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long PUCCH</w:t>
      </w:r>
      <w:r w:rsidR="00A058C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 consecutive slots, e.g. PUCCH repetition is enabled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. As shown in figure 1, long PUCCH </w:t>
      </w:r>
      <w:r w:rsidR="00EE7F5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with 8 OFDM symbols is </w:t>
      </w:r>
      <w:r w:rsidR="00EE7F5F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repe</w:t>
      </w:r>
      <w:r w:rsidR="00EE7F5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ated</w:t>
      </w:r>
      <w:r w:rsidR="00EE7F5F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and </w:t>
      </w:r>
      <w:r w:rsidR="00EE7F5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each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2 PUCCHs are </w:t>
      </w:r>
      <w:r w:rsidR="00EE7F5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bundled</w:t>
      </w:r>
      <w:r w:rsidR="00EE7F5F"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EE7F5F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for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joint channel estimation. </w:t>
      </w:r>
      <w:r w:rsidR="00DC7F5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The PUCCH bundle size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DC7F5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can be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FFS which needs</w:t>
      </w:r>
      <w:r w:rsidR="00DC7F5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to achieve</w:t>
      </w:r>
      <w:r w:rsidRPr="00A17D3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a trade-off between accuracy and latency.</w:t>
      </w:r>
    </w:p>
    <w:p w14:paraId="7D7DB142" w14:textId="77777777" w:rsidR="00A17D3C" w:rsidRDefault="00A17D3C" w:rsidP="00A17D3C">
      <w:pPr>
        <w:pStyle w:val="a7"/>
        <w:jc w:val="center"/>
      </w:pPr>
      <w:r>
        <w:object w:dxaOrig="4231" w:dyaOrig="1191" w14:anchorId="571E14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pt;height:98.5pt" o:ole="">
            <v:imagedata r:id="rId9" o:title=""/>
          </v:shape>
          <o:OLEObject Type="Embed" ProgID="Visio.Drawing.15" ShapeID="_x0000_i1025" DrawAspect="Content" ObjectID="_1651056423" r:id="rId10"/>
        </w:object>
      </w:r>
    </w:p>
    <w:p w14:paraId="5A062916" w14:textId="5C491DD4" w:rsidR="00A17D3C" w:rsidRDefault="00A17D3C" w:rsidP="00A17D3C">
      <w:pPr>
        <w:pStyle w:val="a7"/>
        <w:jc w:val="center"/>
        <w:rPr>
          <w:rFonts w:ascii="Times New Roman" w:eastAsiaTheme="minorEastAsia" w:hAnsi="Times New Roman" w:cs="Times New Roman"/>
          <w:lang w:eastAsia="zh-CN"/>
        </w:rPr>
      </w:pPr>
      <w:r w:rsidRPr="00A058C5">
        <w:rPr>
          <w:rFonts w:ascii="Times New Roman" w:eastAsiaTheme="minorEastAsia" w:hAnsi="Times New Roman" w:cs="Times New Roman"/>
          <w:lang w:eastAsia="zh-CN"/>
        </w:rPr>
        <w:t>Figure 1</w:t>
      </w:r>
      <w:r w:rsidR="00A058C5">
        <w:rPr>
          <w:rFonts w:ascii="Times New Roman" w:eastAsiaTheme="minorEastAsia" w:hAnsi="Times New Roman" w:cs="Times New Roman" w:hint="eastAsia"/>
          <w:lang w:eastAsia="zh-CN"/>
        </w:rPr>
        <w:t>:</w:t>
      </w:r>
      <w:r w:rsidRPr="00A058C5">
        <w:rPr>
          <w:rFonts w:ascii="Times New Roman" w:eastAsiaTheme="minorEastAsia" w:hAnsi="Times New Roman" w:cs="Times New Roman"/>
          <w:lang w:eastAsia="zh-CN"/>
        </w:rPr>
        <w:t xml:space="preserve"> DMRS </w:t>
      </w:r>
      <w:r w:rsidR="00661648">
        <w:rPr>
          <w:rFonts w:ascii="Times New Roman" w:eastAsiaTheme="minorEastAsia" w:hAnsi="Times New Roman" w:cs="Times New Roman"/>
          <w:lang w:eastAsia="zh-CN"/>
        </w:rPr>
        <w:t>bundling</w:t>
      </w:r>
      <w:r w:rsidR="00661648" w:rsidRPr="00A058C5">
        <w:rPr>
          <w:rFonts w:ascii="Times New Roman" w:eastAsiaTheme="minorEastAsia" w:hAnsi="Times New Roman" w:cs="Times New Roman"/>
          <w:lang w:eastAsia="zh-CN"/>
        </w:rPr>
        <w:t xml:space="preserve"> </w:t>
      </w:r>
      <w:r w:rsidRPr="00A058C5">
        <w:rPr>
          <w:rFonts w:ascii="Times New Roman" w:eastAsiaTheme="minorEastAsia" w:hAnsi="Times New Roman" w:cs="Times New Roman"/>
          <w:lang w:eastAsia="zh-CN"/>
        </w:rPr>
        <w:t>with 2 slots</w:t>
      </w:r>
    </w:p>
    <w:p w14:paraId="3963116D" w14:textId="77777777" w:rsidR="00DC7F54" w:rsidRPr="00A058C5" w:rsidRDefault="00DC7F54" w:rsidP="00A058C5">
      <w:pPr>
        <w:pStyle w:val="a7"/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</w:pPr>
      <w:r w:rsidRPr="00A058C5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>Observation</w:t>
      </w:r>
      <w:r w:rsidR="008B19AB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 xml:space="preserve"> 1</w:t>
      </w:r>
      <w:r w:rsidRPr="00A058C5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>: Transmission repetition, transmit diversity and DMRS bundling can be considered to improve the coverage of PUCCH.</w:t>
      </w:r>
    </w:p>
    <w:p w14:paraId="28A053AC" w14:textId="77777777" w:rsidR="00B5380A" w:rsidRPr="000C46AE" w:rsidRDefault="00B5380A" w:rsidP="000C46AE">
      <w:pPr>
        <w:keepNext/>
        <w:widowControl/>
        <w:numPr>
          <w:ilvl w:val="1"/>
          <w:numId w:val="1"/>
        </w:numPr>
        <w:tabs>
          <w:tab w:val="left" w:pos="-806"/>
        </w:tabs>
        <w:snapToGrid w:val="0"/>
        <w:spacing w:before="240" w:after="120"/>
        <w:ind w:left="651" w:hangingChars="270" w:hanging="651"/>
        <w:jc w:val="left"/>
        <w:outlineLvl w:val="1"/>
        <w:rPr>
          <w:rFonts w:ascii="Times New Roman" w:eastAsia="宋体" w:hAnsi="Times New Roman" w:cs="Times New Roman"/>
          <w:b/>
          <w:kern w:val="0"/>
          <w:sz w:val="24"/>
          <w:szCs w:val="20"/>
        </w:rPr>
      </w:pPr>
      <w:r>
        <w:rPr>
          <w:rFonts w:ascii="Times New Roman" w:eastAsia="宋体" w:hAnsi="Times New Roman" w:cs="Times New Roman" w:hint="eastAsia"/>
          <w:b/>
          <w:kern w:val="0"/>
          <w:sz w:val="24"/>
          <w:szCs w:val="20"/>
        </w:rPr>
        <w:t xml:space="preserve">PUSCH </w:t>
      </w:r>
      <w:r w:rsidR="00B54806">
        <w:rPr>
          <w:rFonts w:ascii="Times New Roman" w:eastAsia="宋体" w:hAnsi="Times New Roman" w:cs="Times New Roman" w:hint="eastAsia"/>
          <w:b/>
          <w:kern w:val="0"/>
          <w:sz w:val="24"/>
          <w:szCs w:val="20"/>
        </w:rPr>
        <w:t xml:space="preserve">coverage </w:t>
      </w:r>
      <w:r>
        <w:rPr>
          <w:rFonts w:ascii="Times New Roman" w:eastAsia="宋体" w:hAnsi="Times New Roman" w:cs="Times New Roman" w:hint="eastAsia"/>
          <w:b/>
          <w:kern w:val="0"/>
          <w:sz w:val="24"/>
          <w:szCs w:val="20"/>
        </w:rPr>
        <w:t>enhancement</w:t>
      </w:r>
    </w:p>
    <w:p w14:paraId="29B6B57E" w14:textId="77EEBBE3" w:rsidR="00B5380A" w:rsidRDefault="00B81EA1" w:rsidP="00F308C9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As shown in </w:t>
      </w:r>
      <w:r w:rsidRPr="009C1F8A">
        <w:rPr>
          <w:rFonts w:ascii="Times New Roman" w:eastAsia="等线" w:hAnsi="Times New Roman" w:cs="Times New Roman" w:hint="eastAsia"/>
          <w:kern w:val="0"/>
          <w:sz w:val="20"/>
          <w:szCs w:val="20"/>
        </w:rPr>
        <w:t>[</w:t>
      </w:r>
      <w:r w:rsidR="009C1F8A" w:rsidRPr="008D6DF5">
        <w:rPr>
          <w:rFonts w:ascii="Times New Roman" w:eastAsia="等线" w:hAnsi="Times New Roman" w:cs="Times New Roman"/>
          <w:kern w:val="0"/>
          <w:sz w:val="20"/>
          <w:szCs w:val="20"/>
        </w:rPr>
        <w:t>1</w:t>
      </w:r>
      <w:r w:rsidRPr="008D6DF5">
        <w:rPr>
          <w:rFonts w:ascii="Times New Roman" w:eastAsia="等线" w:hAnsi="Times New Roman" w:cs="Times New Roman"/>
          <w:kern w:val="0"/>
          <w:sz w:val="20"/>
          <w:szCs w:val="20"/>
        </w:rPr>
        <w:t>]</w:t>
      </w:r>
      <w:r w:rsidRPr="009C1F8A">
        <w:rPr>
          <w:rFonts w:ascii="Times New Roman" w:eastAsia="等线" w:hAnsi="Times New Roman" w:cs="Times New Roman" w:hint="eastAsia"/>
          <w:kern w:val="0"/>
          <w:sz w:val="20"/>
          <w:szCs w:val="20"/>
        </w:rPr>
        <w:t>,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="00661648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PUSCH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coverage is the bottleneck in most simulated scenarios. </w:t>
      </w:r>
      <w:r w:rsidR="00DE526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PUSCH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coverage </w:t>
      </w:r>
      <w:r w:rsidR="00DE526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enhancement schemes needs to be studied.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 this section, we provide some potential solutions to improve the </w:t>
      </w:r>
      <w:r w:rsidR="0066164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PUSCH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coverage.</w:t>
      </w:r>
    </w:p>
    <w:p w14:paraId="615D6B9A" w14:textId="77777777" w:rsidR="007847C8" w:rsidRPr="00EC4EA4" w:rsidRDefault="007847C8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</w:pPr>
      <w:r w:rsidRPr="00EC4EA4">
        <w:rPr>
          <w:rFonts w:ascii="Times New Roman" w:eastAsia="等线" w:hAnsi="Times New Roman" w:cs="Times New Roman" w:hint="eastAsia"/>
          <w:kern w:val="0"/>
          <w:sz w:val="20"/>
          <w:szCs w:val="20"/>
          <w:u w:val="single"/>
          <w:lang w:val="en-GB"/>
        </w:rPr>
        <w:t>Number of PUSCH repetitions</w:t>
      </w:r>
    </w:p>
    <w:p w14:paraId="57F5E210" w14:textId="18D48B78" w:rsidR="00DE5269" w:rsidRDefault="00A84A1B" w:rsidP="00F308C9">
      <w:pPr>
        <w:widowControl/>
        <w:snapToGrid w:val="0"/>
        <w:spacing w:beforeLines="50" w:before="156" w:afterLines="50" w:after="156"/>
        <w:rPr>
          <w:rFonts w:ascii="Times New Roman" w:hAnsi="Times New Roman" w:cs="Times New Roman"/>
          <w:lang w:val="en-GB"/>
        </w:rPr>
      </w:pPr>
      <w:bookmarkStart w:id="4" w:name="OLE_LINK1"/>
      <w:bookmarkStart w:id="5" w:name="OLE_LINK2"/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Number of repetitions for PUSCH </w:t>
      </w:r>
      <w:r w:rsidR="00CA2A5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transmission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is up to 16</w:t>
      </w:r>
      <w:r w:rsidR="00CA2A5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if it is </w:t>
      </w:r>
      <w:r w:rsidR="00CA2A5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indicated</w:t>
      </w:r>
      <w:r w:rsidR="00CA2A5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by </w:t>
      </w:r>
      <w:r w:rsidR="00B44819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the UL grant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  <w:bookmarkEnd w:id="4"/>
      <w:bookmarkEnd w:id="5"/>
      <w:r w:rsidR="003D0741" w:rsidRPr="00A84A1B">
        <w:rPr>
          <w:rFonts w:ascii="Times New Roman" w:hAnsi="Times New Roman" w:cs="Times New Roman"/>
          <w:color w:val="000000"/>
        </w:rPr>
        <w:t xml:space="preserve">Otherwise, number of repetitions given by </w:t>
      </w:r>
      <w:r w:rsidR="003D0741" w:rsidRPr="007058DA">
        <w:rPr>
          <w:rFonts w:ascii="Times New Roman" w:hAnsi="Times New Roman" w:cs="Times New Roman"/>
          <w:i/>
        </w:rPr>
        <w:t>pusch-AggregationFactor</w:t>
      </w:r>
      <w:r w:rsidR="003D0741" w:rsidRPr="00A84A1B">
        <w:rPr>
          <w:rFonts w:ascii="Times New Roman" w:hAnsi="Times New Roman" w:cs="Times New Roman"/>
          <w:color w:val="000000"/>
        </w:rPr>
        <w:t xml:space="preserve"> in</w:t>
      </w:r>
      <w:r w:rsidR="003D0741" w:rsidRPr="007058DA">
        <w:rPr>
          <w:rFonts w:ascii="Times New Roman" w:hAnsi="Times New Roman" w:cs="Times New Roman"/>
          <w:i/>
          <w:color w:val="000000"/>
        </w:rPr>
        <w:t xml:space="preserve"> pusch-Config</w:t>
      </w:r>
      <w:r w:rsidR="003D0741" w:rsidRPr="00A84A1B">
        <w:rPr>
          <w:rFonts w:ascii="Times New Roman" w:hAnsi="Times New Roman" w:cs="Times New Roman"/>
          <w:color w:val="000000"/>
        </w:rPr>
        <w:t xml:space="preserve"> or </w:t>
      </w:r>
      <w:r w:rsidR="003D0741" w:rsidRPr="007058DA">
        <w:rPr>
          <w:rFonts w:ascii="Times New Roman" w:hAnsi="Times New Roman" w:cs="Times New Roman"/>
          <w:i/>
          <w:color w:val="000000"/>
        </w:rPr>
        <w:t>repK</w:t>
      </w:r>
      <w:r w:rsidR="003D0741" w:rsidRPr="00A84A1B">
        <w:rPr>
          <w:rFonts w:ascii="Times New Roman" w:hAnsi="Times New Roman" w:cs="Times New Roman"/>
          <w:color w:val="000000"/>
        </w:rPr>
        <w:t xml:space="preserve"> in</w:t>
      </w:r>
      <w:r w:rsidR="003D0741" w:rsidRPr="00A84A1B">
        <w:rPr>
          <w:rFonts w:ascii="Times New Roman" w:hAnsi="Times New Roman" w:cs="Times New Roman"/>
          <w:i/>
          <w:lang w:val="en-GB"/>
        </w:rPr>
        <w:t xml:space="preserve"> ConfiguredGrantConfig</w:t>
      </w:r>
      <w:r w:rsidR="003D0741" w:rsidRPr="00A84A1B">
        <w:rPr>
          <w:rFonts w:ascii="Times New Roman" w:hAnsi="Times New Roman" w:cs="Times New Roman"/>
          <w:lang w:val="en-GB"/>
        </w:rPr>
        <w:t xml:space="preserve"> </w:t>
      </w:r>
      <w:r w:rsidR="00746609">
        <w:rPr>
          <w:rFonts w:ascii="Times New Roman" w:hAnsi="Times New Roman" w:cs="Times New Roman" w:hint="eastAsia"/>
          <w:lang w:val="en-GB"/>
        </w:rPr>
        <w:t>is</w:t>
      </w:r>
      <w:r w:rsidR="003D0741" w:rsidRPr="00A84A1B">
        <w:rPr>
          <w:rFonts w:ascii="Times New Roman" w:hAnsi="Times New Roman" w:cs="Times New Roman"/>
          <w:lang w:val="en-GB"/>
        </w:rPr>
        <w:t xml:space="preserve"> up to 8. </w:t>
      </w:r>
      <w:r w:rsidR="00B31D60">
        <w:rPr>
          <w:rFonts w:ascii="Times New Roman" w:hAnsi="Times New Roman" w:cs="Times New Roman" w:hint="eastAsia"/>
          <w:lang w:val="en-GB"/>
        </w:rPr>
        <w:t xml:space="preserve">The value range of </w:t>
      </w:r>
      <w:r w:rsidR="00B31D60" w:rsidRPr="007058DA">
        <w:rPr>
          <w:rFonts w:ascii="Times New Roman" w:hAnsi="Times New Roman" w:cs="Times New Roman"/>
          <w:i/>
        </w:rPr>
        <w:t>pusch-AggregationFactor</w:t>
      </w:r>
      <w:r w:rsidR="00B31D60" w:rsidRPr="00A84A1B">
        <w:rPr>
          <w:rFonts w:ascii="Times New Roman" w:hAnsi="Times New Roman" w:cs="Times New Roman"/>
          <w:color w:val="000000"/>
        </w:rPr>
        <w:t xml:space="preserve"> in </w:t>
      </w:r>
      <w:r w:rsidR="00B31D60" w:rsidRPr="007058DA">
        <w:rPr>
          <w:rFonts w:ascii="Times New Roman" w:hAnsi="Times New Roman" w:cs="Times New Roman"/>
          <w:i/>
          <w:color w:val="000000"/>
        </w:rPr>
        <w:t>pusch-Config</w:t>
      </w:r>
      <w:r w:rsidR="00B31D60" w:rsidRPr="00A84A1B">
        <w:rPr>
          <w:rFonts w:ascii="Times New Roman" w:hAnsi="Times New Roman" w:cs="Times New Roman"/>
          <w:color w:val="000000"/>
        </w:rPr>
        <w:t xml:space="preserve"> or </w:t>
      </w:r>
      <w:r w:rsidR="00B31D60" w:rsidRPr="007058DA">
        <w:rPr>
          <w:rFonts w:ascii="Times New Roman" w:hAnsi="Times New Roman" w:cs="Times New Roman"/>
          <w:i/>
          <w:color w:val="000000"/>
        </w:rPr>
        <w:t>repK</w:t>
      </w:r>
      <w:r w:rsidR="00B31D60" w:rsidRPr="00A84A1B">
        <w:rPr>
          <w:rFonts w:ascii="Times New Roman" w:hAnsi="Times New Roman" w:cs="Times New Roman"/>
          <w:color w:val="000000"/>
        </w:rPr>
        <w:t xml:space="preserve"> in</w:t>
      </w:r>
      <w:r w:rsidR="00B31D60" w:rsidRPr="00A84A1B">
        <w:rPr>
          <w:rFonts w:ascii="Times New Roman" w:hAnsi="Times New Roman" w:cs="Times New Roman"/>
          <w:i/>
          <w:lang w:val="en-GB"/>
        </w:rPr>
        <w:t xml:space="preserve"> ConfiguredGrantConfig</w:t>
      </w:r>
      <w:r w:rsidR="00B31D60">
        <w:rPr>
          <w:rFonts w:ascii="Times New Roman" w:hAnsi="Times New Roman" w:cs="Times New Roman" w:hint="eastAsia"/>
          <w:lang w:val="en-GB"/>
        </w:rPr>
        <w:t xml:space="preserve"> can be expanded to 16 to improve PUSCH reliability in the cases where TDRA table with number of repetitions is not configured.</w:t>
      </w:r>
      <w:r w:rsidR="00D7472C">
        <w:rPr>
          <w:rFonts w:ascii="Times New Roman" w:hAnsi="Times New Roman" w:cs="Times New Roman" w:hint="eastAsia"/>
          <w:lang w:val="en-GB"/>
        </w:rPr>
        <w:t xml:space="preserve"> However, it should also be noticed the large number of repetitions may </w:t>
      </w:r>
      <w:r w:rsidR="00D7472C">
        <w:rPr>
          <w:rFonts w:ascii="Times New Roman" w:hAnsi="Times New Roman" w:cs="Times New Roman"/>
          <w:lang w:val="en-GB"/>
        </w:rPr>
        <w:t>jeopardize</w:t>
      </w:r>
      <w:r w:rsidR="00D7472C">
        <w:rPr>
          <w:rFonts w:ascii="Times New Roman" w:hAnsi="Times New Roman" w:cs="Times New Roman" w:hint="eastAsia"/>
          <w:lang w:val="en-GB"/>
        </w:rPr>
        <w:t xml:space="preserve"> the throughput at cell edge. </w:t>
      </w:r>
    </w:p>
    <w:p w14:paraId="744B3D1C" w14:textId="77777777" w:rsidR="00DE5269" w:rsidRPr="00EC4EA4" w:rsidRDefault="002C001A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</w:pPr>
      <w:r w:rsidRPr="00EC4EA4">
        <w:rPr>
          <w:rFonts w:ascii="Times New Roman" w:eastAsia="等线" w:hAnsi="Times New Roman" w:cs="Times New Roman" w:hint="eastAsia"/>
          <w:kern w:val="0"/>
          <w:sz w:val="20"/>
          <w:szCs w:val="20"/>
          <w:u w:val="single"/>
          <w:lang w:val="en-GB"/>
        </w:rPr>
        <w:t>Msg 3 PUSCH repetition</w:t>
      </w:r>
    </w:p>
    <w:p w14:paraId="05744A98" w14:textId="283924EA" w:rsidR="002C001A" w:rsidRDefault="003B6CBB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Currently, Msg 3 PUSCH can only be transmitted without repetition</w:t>
      </w:r>
      <w:r w:rsidR="002C001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A058C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The reliability of </w:t>
      </w:r>
      <w:r w:rsidR="002C001A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Msg 3 PUSCH can be improved if repetition is supported.</w:t>
      </w:r>
    </w:p>
    <w:p w14:paraId="595E6097" w14:textId="6AF7E4B4" w:rsidR="00DE5269" w:rsidRPr="00EF00E7" w:rsidRDefault="00EC4EA4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</w:pPr>
      <w:r w:rsidRPr="00EF00E7">
        <w:rPr>
          <w:rFonts w:ascii="Times New Roman" w:eastAsia="等线" w:hAnsi="Times New Roman" w:cs="Times New Roman" w:hint="eastAsia"/>
          <w:kern w:val="0"/>
          <w:sz w:val="20"/>
          <w:szCs w:val="20"/>
          <w:u w:val="single"/>
          <w:lang w:val="en-GB"/>
        </w:rPr>
        <w:t>Enhanced frequency hopping</w:t>
      </w:r>
    </w:p>
    <w:p w14:paraId="14AC639D" w14:textId="18DEFDFD" w:rsidR="00EC4EA4" w:rsidRDefault="00EF00E7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Frequency hopping is one way to improve PUSCH reliability by introducing frequency domain diversity. Enhanced frequency hopping scheme can be studied, e.g. </w:t>
      </w:r>
      <w:r w:rsidR="006709DB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lager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number of </w:t>
      </w:r>
      <w:r w:rsidRPr="008D6D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hopping</w:t>
      </w:r>
      <w:r w:rsidR="00F4030D" w:rsidRPr="008D6DF5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locations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BC0B9D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enhanced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frequency hopping mode, etc.</w:t>
      </w:r>
    </w:p>
    <w:p w14:paraId="05955936" w14:textId="7F59259C" w:rsidR="00DE5269" w:rsidRPr="006A148E" w:rsidRDefault="006709DB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u w:val="single"/>
          <w:lang w:val="en-GB"/>
        </w:rPr>
        <w:t>C</w:t>
      </w:r>
      <w:r w:rsidR="006A148E" w:rsidRPr="006A148E"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  <w:t>ross-slot</w:t>
      </w:r>
      <w:r w:rsidR="00093CC2">
        <w:rPr>
          <w:rFonts w:ascii="Times New Roman" w:eastAsia="等线" w:hAnsi="Times New Roman" w:cs="Times New Roman" w:hint="eastAsia"/>
          <w:kern w:val="0"/>
          <w:sz w:val="20"/>
          <w:szCs w:val="20"/>
          <w:u w:val="single"/>
          <w:lang w:val="en-GB"/>
        </w:rPr>
        <w:t>/repetition</w:t>
      </w:r>
      <w:r w:rsidR="006A148E" w:rsidRPr="006A148E">
        <w:rPr>
          <w:rFonts w:ascii="Times New Roman" w:eastAsia="等线" w:hAnsi="Times New Roman" w:cs="Times New Roman"/>
          <w:kern w:val="0"/>
          <w:sz w:val="20"/>
          <w:szCs w:val="20"/>
          <w:u w:val="single"/>
          <w:lang w:val="en-GB"/>
        </w:rPr>
        <w:t xml:space="preserve"> channel estimation</w:t>
      </w:r>
    </w:p>
    <w:p w14:paraId="4E097743" w14:textId="1A04C5AA" w:rsidR="009E34F9" w:rsidRPr="009C1F8A" w:rsidRDefault="006709DB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C</w:t>
      </w:r>
      <w:r w:rsidR="0058519C" w:rsidRPr="0058519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ross-slot</w:t>
      </w:r>
      <w:r w:rsidR="00093CC2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/repetition</w:t>
      </w:r>
      <w:r w:rsidR="0058519C" w:rsidRPr="0058519C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channel estimation</w:t>
      </w:r>
      <w:r w:rsidR="0058519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4566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can </w:t>
      </w:r>
      <w:r w:rsidR="0058519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improve channel estimation performance and</w:t>
      </w:r>
      <w:r w:rsidR="00211D71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thus</w:t>
      </w:r>
      <w:r w:rsidR="0058519C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improve PUSCH reliability.</w:t>
      </w:r>
      <w:r w:rsidR="00F526A4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4566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It can be studied as one </w:t>
      </w:r>
      <w:r w:rsidR="00645668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possible</w:t>
      </w:r>
      <w:r w:rsidR="0064566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method for </w:t>
      </w:r>
      <w:bookmarkStart w:id="6" w:name="_GoBack"/>
      <w:bookmarkEnd w:id="6"/>
      <w:r w:rsidR="00645668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PUSCH coverage enhancement.</w:t>
      </w:r>
    </w:p>
    <w:p w14:paraId="4144C93C" w14:textId="424BA56D" w:rsidR="00224497" w:rsidRPr="00224497" w:rsidRDefault="00224497" w:rsidP="008D6DF5">
      <w:pPr>
        <w:pStyle w:val="a7"/>
      </w:pPr>
      <w:r w:rsidRPr="00A058C5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>Observation</w:t>
      </w:r>
      <w:r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lang w:eastAsia="zh-CN"/>
        </w:rPr>
        <w:t>2</w:t>
      </w:r>
      <w:r w:rsidRPr="00A058C5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 xml:space="preserve">: 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lang w:eastAsia="zh-CN"/>
        </w:rPr>
        <w:t>Enhanced t</w:t>
      </w:r>
      <w:r w:rsidRPr="00A058C5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 xml:space="preserve">ransmission repetition, 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lang w:eastAsia="zh-CN"/>
        </w:rPr>
        <w:t>enhanced frequency hopping, and</w:t>
      </w:r>
      <w:r w:rsidRPr="00A058C5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lang w:eastAsia="zh-CN"/>
        </w:rPr>
        <w:t>cross-slot</w:t>
      </w:r>
      <w:r w:rsidR="009C1F8A">
        <w:rPr>
          <w:rFonts w:ascii="Times New Roman" w:eastAsiaTheme="minorEastAsia" w:hAnsi="Times New Roman" w:cs="Times New Roman" w:hint="eastAsia"/>
          <w:b/>
          <w:bCs/>
          <w:i/>
          <w:iCs/>
          <w:lang w:eastAsia="zh-CN"/>
        </w:rPr>
        <w:t>/repetition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lang w:eastAsia="zh-CN"/>
        </w:rPr>
        <w:t xml:space="preserve"> channel estimation</w:t>
      </w:r>
      <w:r w:rsidRPr="00A058C5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 xml:space="preserve"> can be considered to improve the coverage of PU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lang w:eastAsia="zh-CN"/>
        </w:rPr>
        <w:t>S</w:t>
      </w:r>
      <w:r w:rsidRPr="00A058C5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>CH.</w:t>
      </w:r>
    </w:p>
    <w:p w14:paraId="120BBDAA" w14:textId="77777777" w:rsidR="00B67C52" w:rsidRPr="00B67C52" w:rsidRDefault="00B67C52" w:rsidP="00B67C52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B67C52">
        <w:rPr>
          <w:rFonts w:ascii="Times New Roman" w:eastAsia="宋体" w:hAnsi="Times New Roman" w:cs="Times New Roman" w:hint="eastAsia"/>
          <w:b/>
          <w:kern w:val="32"/>
          <w:sz w:val="28"/>
          <w:szCs w:val="20"/>
        </w:rPr>
        <w:t>Conclusion</w:t>
      </w:r>
    </w:p>
    <w:p w14:paraId="6777D602" w14:textId="77777777" w:rsidR="00B67C52" w:rsidRPr="00B67C52" w:rsidRDefault="00B67C52" w:rsidP="00A17D3C">
      <w:pPr>
        <w:widowControl/>
        <w:snapToGrid w:val="0"/>
        <w:spacing w:beforeLines="50" w:before="156" w:afterLines="50" w:after="156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B67C5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In this contribution, we provided our view 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method for coverage enhancement</w:t>
      </w:r>
      <w:r w:rsidRPr="00B67C52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with the following proposals.</w:t>
      </w:r>
    </w:p>
    <w:p w14:paraId="5E422280" w14:textId="77777777" w:rsidR="00AD6C41" w:rsidRPr="00A058C5" w:rsidRDefault="00AD6C41" w:rsidP="00AD6C41">
      <w:pPr>
        <w:pStyle w:val="a7"/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</w:pPr>
      <w:r w:rsidRPr="00A058C5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>Observation</w:t>
      </w:r>
      <w:r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 xml:space="preserve"> 1</w:t>
      </w:r>
      <w:r w:rsidRPr="00A058C5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>: Transmission repetition, transmit diversity and DMRS bundling can be considered to improve the coverage of PUCCH.</w:t>
      </w:r>
    </w:p>
    <w:p w14:paraId="7B59EDDA" w14:textId="4E8F99F7" w:rsidR="00B67C52" w:rsidRPr="008D6DF5" w:rsidRDefault="00AD6C41" w:rsidP="008D6DF5">
      <w:pPr>
        <w:pStyle w:val="a7"/>
        <w:rPr>
          <w:rFonts w:ascii="Times New Roman" w:eastAsiaTheme="minorEastAsia" w:hAnsi="Times New Roman" w:cs="Times New Roman"/>
          <w:b/>
          <w:bCs/>
          <w:i/>
          <w:iCs/>
        </w:rPr>
      </w:pPr>
      <w:r w:rsidRPr="00A058C5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>Observation</w:t>
      </w:r>
      <w:r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lang w:eastAsia="zh-CN"/>
        </w:rPr>
        <w:t>2</w:t>
      </w:r>
      <w:r w:rsidRPr="00A058C5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 xml:space="preserve">: 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lang w:eastAsia="zh-CN"/>
        </w:rPr>
        <w:t>Enhanced t</w:t>
      </w:r>
      <w:r w:rsidRPr="00A058C5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 xml:space="preserve">ransmission repetition, 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lang w:eastAsia="zh-CN"/>
        </w:rPr>
        <w:t>enhanced frequency hopping, and</w:t>
      </w:r>
      <w:r w:rsidRPr="00A058C5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lang w:eastAsia="zh-CN"/>
        </w:rPr>
        <w:t>cross-slot/repetition channel estimation</w:t>
      </w:r>
      <w:r w:rsidRPr="00A058C5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 xml:space="preserve"> can be considered to improve the coverage of PU</w:t>
      </w:r>
      <w:r>
        <w:rPr>
          <w:rFonts w:ascii="Times New Roman" w:eastAsiaTheme="minorEastAsia" w:hAnsi="Times New Roman" w:cs="Times New Roman" w:hint="eastAsia"/>
          <w:b/>
          <w:bCs/>
          <w:i/>
          <w:iCs/>
          <w:lang w:eastAsia="zh-CN"/>
        </w:rPr>
        <w:t>S</w:t>
      </w:r>
      <w:r w:rsidRPr="00A058C5">
        <w:rPr>
          <w:rFonts w:ascii="Times New Roman" w:eastAsiaTheme="minorEastAsia" w:hAnsi="Times New Roman" w:cs="Times New Roman"/>
          <w:b/>
          <w:bCs/>
          <w:i/>
          <w:iCs/>
          <w:lang w:eastAsia="zh-CN"/>
        </w:rPr>
        <w:t>CH.</w:t>
      </w:r>
    </w:p>
    <w:p w14:paraId="4406D050" w14:textId="263C7CFC" w:rsidR="00B67C52" w:rsidRPr="008D6DF5" w:rsidRDefault="009B0B4B" w:rsidP="008D6DF5">
      <w:pPr>
        <w:keepNext/>
        <w:widowControl/>
        <w:numPr>
          <w:ilvl w:val="0"/>
          <w:numId w:val="1"/>
        </w:numPr>
        <w:snapToGrid w:val="0"/>
        <w:spacing w:before="360" w:after="120"/>
        <w:jc w:val="left"/>
        <w:outlineLvl w:val="0"/>
        <w:rPr>
          <w:rFonts w:ascii="Times New Roman" w:eastAsia="宋体" w:hAnsi="Times New Roman" w:cs="Times New Roman"/>
          <w:b/>
          <w:kern w:val="32"/>
          <w:sz w:val="28"/>
          <w:szCs w:val="20"/>
        </w:rPr>
      </w:pPr>
      <w:r w:rsidRPr="008D6DF5">
        <w:rPr>
          <w:rFonts w:ascii="Times New Roman" w:eastAsia="宋体" w:hAnsi="Times New Roman" w:cs="Times New Roman"/>
          <w:b/>
          <w:kern w:val="32"/>
          <w:sz w:val="28"/>
          <w:szCs w:val="20"/>
        </w:rPr>
        <w:lastRenderedPageBreak/>
        <w:t>References</w:t>
      </w:r>
    </w:p>
    <w:p w14:paraId="54725A50" w14:textId="364D6E5D" w:rsidR="00B67C52" w:rsidRPr="008D6DF5" w:rsidRDefault="009B0B4B" w:rsidP="008D6DF5">
      <w:pPr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7" w:name="_Ref411195401"/>
      <w:r w:rsidRPr="009B0B4B">
        <w:rPr>
          <w:rFonts w:ascii="Times New Roman" w:eastAsia="宋体" w:hAnsi="Times New Roman" w:cs="Times New Roman"/>
          <w:kern w:val="0"/>
          <w:sz w:val="20"/>
          <w:szCs w:val="20"/>
        </w:rPr>
        <w:t xml:space="preserve">R1-2003652,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“</w:t>
      </w:r>
      <w:r w:rsidRPr="009B0B4B">
        <w:rPr>
          <w:rFonts w:ascii="Times New Roman" w:eastAsia="宋体" w:hAnsi="Times New Roman" w:cs="Times New Roman"/>
          <w:kern w:val="0"/>
          <w:sz w:val="20"/>
          <w:szCs w:val="20"/>
        </w:rPr>
        <w:t>Preliminary simulation results for different channels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”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CATT,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RAN1 #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101</w:t>
      </w:r>
      <w:r w:rsidRPr="009B0B4B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bookmarkEnd w:id="7"/>
    </w:p>
    <w:p w14:paraId="41FF9351" w14:textId="77777777" w:rsidR="00B67C52" w:rsidRDefault="00B67C52" w:rsidP="00B67C52">
      <w:pPr>
        <w:widowControl/>
        <w:snapToGrid w:val="0"/>
        <w:spacing w:beforeLines="50" w:before="156" w:afterLines="50" w:after="156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04C3659E" w14:textId="77777777" w:rsidR="0052712A" w:rsidRPr="005536AA" w:rsidRDefault="0052712A" w:rsidP="00B67C52">
      <w:pPr>
        <w:snapToGrid w:val="0"/>
        <w:rPr>
          <w:lang w:val="en-GB"/>
        </w:rPr>
      </w:pPr>
    </w:p>
    <w:sectPr w:rsidR="0052712A" w:rsidRPr="005536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EF038D7" w15:done="0"/>
  <w15:commentEx w15:paraId="23E27EEE" w15:done="0"/>
  <w15:commentEx w15:paraId="106B545A" w15:done="0"/>
  <w15:commentEx w15:paraId="008FC496" w15:done="0"/>
  <w15:commentEx w15:paraId="004AC85F" w15:done="0"/>
  <w15:commentEx w15:paraId="1B561C47" w15:done="0"/>
  <w15:commentEx w15:paraId="5747F9CA" w15:done="0"/>
  <w15:commentEx w15:paraId="51F61D46" w15:done="0"/>
  <w15:commentEx w15:paraId="69CDF027" w15:done="0"/>
  <w15:commentEx w15:paraId="65D744D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EF038D7" w16cid:durableId="22654638"/>
  <w16cid:commentId w16cid:paraId="23E27EEE" w16cid:durableId="22654639"/>
  <w16cid:commentId w16cid:paraId="106B545A" w16cid:durableId="2265463A"/>
  <w16cid:commentId w16cid:paraId="008FC496" w16cid:durableId="2265463B"/>
  <w16cid:commentId w16cid:paraId="004AC85F" w16cid:durableId="2265463C"/>
  <w16cid:commentId w16cid:paraId="1B561C47" w16cid:durableId="2265463D"/>
  <w16cid:commentId w16cid:paraId="5747F9CA" w16cid:durableId="2265463E"/>
  <w16cid:commentId w16cid:paraId="51F61D46" w16cid:durableId="2265463F"/>
  <w16cid:commentId w16cid:paraId="69CDF027" w16cid:durableId="22654640"/>
  <w16cid:commentId w16cid:paraId="65D744DE" w16cid:durableId="226546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7D92CA" w14:textId="77777777" w:rsidR="005132EA" w:rsidRDefault="005132EA" w:rsidP="005536AA">
      <w:r>
        <w:separator/>
      </w:r>
    </w:p>
  </w:endnote>
  <w:endnote w:type="continuationSeparator" w:id="0">
    <w:p w14:paraId="397B81B2" w14:textId="77777777" w:rsidR="005132EA" w:rsidRDefault="005132EA" w:rsidP="0055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6627A7" w14:textId="77777777" w:rsidR="005132EA" w:rsidRDefault="005132EA" w:rsidP="005536AA">
      <w:r>
        <w:separator/>
      </w:r>
    </w:p>
  </w:footnote>
  <w:footnote w:type="continuationSeparator" w:id="0">
    <w:p w14:paraId="17A88C59" w14:textId="77777777" w:rsidR="005132EA" w:rsidRDefault="005132EA" w:rsidP="00553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6612029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  <w15:person w15:author="沈 姝伶">
    <w15:presenceInfo w15:providerId="Windows Live" w15:userId="8cb185ea8d011f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E76"/>
    <w:rsid w:val="00027237"/>
    <w:rsid w:val="00064870"/>
    <w:rsid w:val="00065345"/>
    <w:rsid w:val="00080B2C"/>
    <w:rsid w:val="00093CC2"/>
    <w:rsid w:val="00096215"/>
    <w:rsid w:val="000C1CAB"/>
    <w:rsid w:val="000C46AE"/>
    <w:rsid w:val="000F2F71"/>
    <w:rsid w:val="00111A7D"/>
    <w:rsid w:val="00156640"/>
    <w:rsid w:val="00164F30"/>
    <w:rsid w:val="001C54BC"/>
    <w:rsid w:val="001D0E17"/>
    <w:rsid w:val="00203E76"/>
    <w:rsid w:val="002051C2"/>
    <w:rsid w:val="00211D71"/>
    <w:rsid w:val="00224497"/>
    <w:rsid w:val="002440B9"/>
    <w:rsid w:val="00270017"/>
    <w:rsid w:val="0028214A"/>
    <w:rsid w:val="00285E6D"/>
    <w:rsid w:val="002875E9"/>
    <w:rsid w:val="002C001A"/>
    <w:rsid w:val="002C2F9D"/>
    <w:rsid w:val="00324888"/>
    <w:rsid w:val="003510D5"/>
    <w:rsid w:val="003833B4"/>
    <w:rsid w:val="003965C3"/>
    <w:rsid w:val="00396637"/>
    <w:rsid w:val="003B6CBB"/>
    <w:rsid w:val="003D0741"/>
    <w:rsid w:val="003E402A"/>
    <w:rsid w:val="003F28DA"/>
    <w:rsid w:val="0041435A"/>
    <w:rsid w:val="00422DF8"/>
    <w:rsid w:val="00445DD5"/>
    <w:rsid w:val="0047501B"/>
    <w:rsid w:val="00486FC4"/>
    <w:rsid w:val="0049238B"/>
    <w:rsid w:val="005132EA"/>
    <w:rsid w:val="00515F5E"/>
    <w:rsid w:val="0052712A"/>
    <w:rsid w:val="005422B7"/>
    <w:rsid w:val="005536AA"/>
    <w:rsid w:val="0055455A"/>
    <w:rsid w:val="005637A5"/>
    <w:rsid w:val="005643DF"/>
    <w:rsid w:val="00585179"/>
    <w:rsid w:val="0058519C"/>
    <w:rsid w:val="005F7D5F"/>
    <w:rsid w:val="00605A91"/>
    <w:rsid w:val="006255B0"/>
    <w:rsid w:val="00626D74"/>
    <w:rsid w:val="00630E28"/>
    <w:rsid w:val="00645668"/>
    <w:rsid w:val="00653196"/>
    <w:rsid w:val="00661648"/>
    <w:rsid w:val="00665200"/>
    <w:rsid w:val="006709DB"/>
    <w:rsid w:val="006746E6"/>
    <w:rsid w:val="00686C3D"/>
    <w:rsid w:val="006A148E"/>
    <w:rsid w:val="006D08F9"/>
    <w:rsid w:val="006F12B9"/>
    <w:rsid w:val="006F317C"/>
    <w:rsid w:val="006F71E6"/>
    <w:rsid w:val="007058DA"/>
    <w:rsid w:val="00746609"/>
    <w:rsid w:val="0075498B"/>
    <w:rsid w:val="007847C8"/>
    <w:rsid w:val="007B21EF"/>
    <w:rsid w:val="007F6E1B"/>
    <w:rsid w:val="0086025C"/>
    <w:rsid w:val="008A2A1D"/>
    <w:rsid w:val="008B19AB"/>
    <w:rsid w:val="008C5DFD"/>
    <w:rsid w:val="008D3174"/>
    <w:rsid w:val="008D6DF5"/>
    <w:rsid w:val="008E1A1A"/>
    <w:rsid w:val="008E2C03"/>
    <w:rsid w:val="008F54C6"/>
    <w:rsid w:val="009B0B4B"/>
    <w:rsid w:val="009C1F8A"/>
    <w:rsid w:val="009D6AE1"/>
    <w:rsid w:val="009E0696"/>
    <w:rsid w:val="009E34F9"/>
    <w:rsid w:val="009F56F0"/>
    <w:rsid w:val="00A058C5"/>
    <w:rsid w:val="00A17D3C"/>
    <w:rsid w:val="00A84A1B"/>
    <w:rsid w:val="00A95949"/>
    <w:rsid w:val="00AC4D5E"/>
    <w:rsid w:val="00AD6C41"/>
    <w:rsid w:val="00AE4120"/>
    <w:rsid w:val="00AF5B60"/>
    <w:rsid w:val="00B16162"/>
    <w:rsid w:val="00B31D60"/>
    <w:rsid w:val="00B44819"/>
    <w:rsid w:val="00B5380A"/>
    <w:rsid w:val="00B54806"/>
    <w:rsid w:val="00B57D46"/>
    <w:rsid w:val="00B67C52"/>
    <w:rsid w:val="00B81C7F"/>
    <w:rsid w:val="00B81EA1"/>
    <w:rsid w:val="00B83DCD"/>
    <w:rsid w:val="00B957BB"/>
    <w:rsid w:val="00BC0B9D"/>
    <w:rsid w:val="00BC5D6E"/>
    <w:rsid w:val="00C0364B"/>
    <w:rsid w:val="00C06159"/>
    <w:rsid w:val="00C6448C"/>
    <w:rsid w:val="00C65B89"/>
    <w:rsid w:val="00CA2A50"/>
    <w:rsid w:val="00D10867"/>
    <w:rsid w:val="00D33505"/>
    <w:rsid w:val="00D42BD3"/>
    <w:rsid w:val="00D7472C"/>
    <w:rsid w:val="00D758DA"/>
    <w:rsid w:val="00D9368C"/>
    <w:rsid w:val="00DB0AC1"/>
    <w:rsid w:val="00DB650B"/>
    <w:rsid w:val="00DC7F54"/>
    <w:rsid w:val="00DD55D5"/>
    <w:rsid w:val="00DE49D4"/>
    <w:rsid w:val="00DE5269"/>
    <w:rsid w:val="00E02CF9"/>
    <w:rsid w:val="00E103C2"/>
    <w:rsid w:val="00E33E52"/>
    <w:rsid w:val="00E8428A"/>
    <w:rsid w:val="00EA207E"/>
    <w:rsid w:val="00EC4EA4"/>
    <w:rsid w:val="00EE7F5F"/>
    <w:rsid w:val="00EF00E7"/>
    <w:rsid w:val="00F1107C"/>
    <w:rsid w:val="00F1774C"/>
    <w:rsid w:val="00F24206"/>
    <w:rsid w:val="00F308C9"/>
    <w:rsid w:val="00F4030D"/>
    <w:rsid w:val="00F526A4"/>
    <w:rsid w:val="00F83BF4"/>
    <w:rsid w:val="00FA4EFA"/>
    <w:rsid w:val="00FA6A8F"/>
    <w:rsid w:val="00FB14B1"/>
    <w:rsid w:val="00FC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CEC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6AA"/>
    <w:rPr>
      <w:sz w:val="18"/>
      <w:szCs w:val="18"/>
    </w:rPr>
  </w:style>
  <w:style w:type="table" w:styleId="a5">
    <w:name w:val="Table Grid"/>
    <w:basedOn w:val="a1"/>
    <w:qFormat/>
    <w:rsid w:val="005536A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"/>
    <w:basedOn w:val="a"/>
    <w:link w:val="Char1"/>
    <w:uiPriority w:val="34"/>
    <w:qFormat/>
    <w:rsid w:val="00E02CF9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E02CF9"/>
  </w:style>
  <w:style w:type="character" w:customStyle="1" w:styleId="Char2">
    <w:name w:val="正文文本 Char"/>
    <w:aliases w:val="bt Char"/>
    <w:link w:val="a7"/>
    <w:rsid w:val="00A17D3C"/>
    <w:rPr>
      <w:rFonts w:eastAsia="MS Mincho"/>
      <w:lang w:eastAsia="en-US"/>
    </w:rPr>
  </w:style>
  <w:style w:type="paragraph" w:styleId="a7">
    <w:name w:val="Body Text"/>
    <w:aliases w:val="bt"/>
    <w:basedOn w:val="a"/>
    <w:link w:val="Char2"/>
    <w:rsid w:val="00A17D3C"/>
    <w:pPr>
      <w:widowControl/>
      <w:spacing w:after="120"/>
    </w:pPr>
    <w:rPr>
      <w:rFonts w:eastAsia="MS Mincho"/>
      <w:lang w:eastAsia="en-US"/>
    </w:rPr>
  </w:style>
  <w:style w:type="character" w:customStyle="1" w:styleId="1">
    <w:name w:val="正文文本 字符1"/>
    <w:basedOn w:val="a0"/>
    <w:uiPriority w:val="99"/>
    <w:semiHidden/>
    <w:rsid w:val="00A17D3C"/>
  </w:style>
  <w:style w:type="character" w:styleId="a8">
    <w:name w:val="annotation reference"/>
    <w:basedOn w:val="a0"/>
    <w:uiPriority w:val="99"/>
    <w:semiHidden/>
    <w:unhideWhenUsed/>
    <w:rsid w:val="0049238B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49238B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49238B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9238B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9238B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49238B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49238B"/>
    <w:rPr>
      <w:sz w:val="18"/>
      <w:szCs w:val="18"/>
    </w:rPr>
  </w:style>
  <w:style w:type="paragraph" w:styleId="ac">
    <w:name w:val="Revision"/>
    <w:hidden/>
    <w:uiPriority w:val="99"/>
    <w:semiHidden/>
    <w:rsid w:val="00F308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36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36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36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36AA"/>
    <w:rPr>
      <w:sz w:val="18"/>
      <w:szCs w:val="18"/>
    </w:rPr>
  </w:style>
  <w:style w:type="table" w:styleId="a5">
    <w:name w:val="Table Grid"/>
    <w:basedOn w:val="a1"/>
    <w:qFormat/>
    <w:rsid w:val="005536A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"/>
    <w:basedOn w:val="a"/>
    <w:link w:val="Char1"/>
    <w:uiPriority w:val="34"/>
    <w:qFormat/>
    <w:rsid w:val="00E02CF9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E02CF9"/>
  </w:style>
  <w:style w:type="character" w:customStyle="1" w:styleId="Char2">
    <w:name w:val="正文文本 Char"/>
    <w:aliases w:val="bt Char"/>
    <w:link w:val="a7"/>
    <w:rsid w:val="00A17D3C"/>
    <w:rPr>
      <w:rFonts w:eastAsia="MS Mincho"/>
      <w:lang w:eastAsia="en-US"/>
    </w:rPr>
  </w:style>
  <w:style w:type="paragraph" w:styleId="a7">
    <w:name w:val="Body Text"/>
    <w:aliases w:val="bt"/>
    <w:basedOn w:val="a"/>
    <w:link w:val="Char2"/>
    <w:rsid w:val="00A17D3C"/>
    <w:pPr>
      <w:widowControl/>
      <w:spacing w:after="120"/>
    </w:pPr>
    <w:rPr>
      <w:rFonts w:eastAsia="MS Mincho"/>
      <w:lang w:eastAsia="en-US"/>
    </w:rPr>
  </w:style>
  <w:style w:type="character" w:customStyle="1" w:styleId="1">
    <w:name w:val="正文文本 字符1"/>
    <w:basedOn w:val="a0"/>
    <w:uiPriority w:val="99"/>
    <w:semiHidden/>
    <w:rsid w:val="00A17D3C"/>
  </w:style>
  <w:style w:type="character" w:styleId="a8">
    <w:name w:val="annotation reference"/>
    <w:basedOn w:val="a0"/>
    <w:uiPriority w:val="99"/>
    <w:semiHidden/>
    <w:unhideWhenUsed/>
    <w:rsid w:val="0049238B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49238B"/>
    <w:pPr>
      <w:jc w:val="left"/>
    </w:pPr>
  </w:style>
  <w:style w:type="character" w:customStyle="1" w:styleId="Char3">
    <w:name w:val="批注文字 Char"/>
    <w:basedOn w:val="a0"/>
    <w:link w:val="a9"/>
    <w:uiPriority w:val="99"/>
    <w:semiHidden/>
    <w:rsid w:val="0049238B"/>
  </w:style>
  <w:style w:type="paragraph" w:styleId="aa">
    <w:name w:val="annotation subject"/>
    <w:basedOn w:val="a9"/>
    <w:next w:val="a9"/>
    <w:link w:val="Char4"/>
    <w:uiPriority w:val="99"/>
    <w:semiHidden/>
    <w:unhideWhenUsed/>
    <w:rsid w:val="0049238B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49238B"/>
    <w:rPr>
      <w:b/>
      <w:bCs/>
    </w:rPr>
  </w:style>
  <w:style w:type="paragraph" w:styleId="ab">
    <w:name w:val="Balloon Text"/>
    <w:basedOn w:val="a"/>
    <w:link w:val="Char5"/>
    <w:uiPriority w:val="99"/>
    <w:semiHidden/>
    <w:unhideWhenUsed/>
    <w:rsid w:val="0049238B"/>
    <w:rPr>
      <w:sz w:val="18"/>
      <w:szCs w:val="18"/>
    </w:rPr>
  </w:style>
  <w:style w:type="character" w:customStyle="1" w:styleId="Char5">
    <w:name w:val="批注框文本 Char"/>
    <w:basedOn w:val="a0"/>
    <w:link w:val="ab"/>
    <w:uiPriority w:val="99"/>
    <w:semiHidden/>
    <w:rsid w:val="0049238B"/>
    <w:rPr>
      <w:sz w:val="18"/>
      <w:szCs w:val="18"/>
    </w:rPr>
  </w:style>
  <w:style w:type="paragraph" w:styleId="ac">
    <w:name w:val="Revision"/>
    <w:hidden/>
    <w:uiPriority w:val="99"/>
    <w:semiHidden/>
    <w:rsid w:val="00F308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4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__1111111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59F4B-CBC5-4A90-B184-63F4E4D3E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724</Words>
  <Characters>4127</Characters>
  <Application>Microsoft Office Word</Application>
  <DocSecurity>0</DocSecurity>
  <Lines>34</Lines>
  <Paragraphs>9</Paragraphs>
  <ScaleCrop>false</ScaleCrop>
  <Company/>
  <LinksUpToDate>false</LinksUpToDate>
  <CharactersWithSpaces>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piqiping</dc:creator>
  <cp:lastModifiedBy>piqiping</cp:lastModifiedBy>
  <cp:revision>3</cp:revision>
  <dcterms:created xsi:type="dcterms:W3CDTF">2020-05-15T05:59:00Z</dcterms:created>
  <dcterms:modified xsi:type="dcterms:W3CDTF">2020-05-15T06:00:00Z</dcterms:modified>
</cp:coreProperties>
</file>