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B8FF1" w14:textId="42B8C89F" w:rsidR="00DE63A0" w:rsidRPr="00EA3011" w:rsidRDefault="004441F5" w:rsidP="00EA3011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</w:t>
      </w:r>
      <w:r w:rsidR="00F37B1B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RAN</w:t>
      </w:r>
      <w:r w:rsidR="00F37B1B">
        <w:rPr>
          <w:rFonts w:ascii="Arial" w:hAnsi="Arial" w:cs="Arial"/>
          <w:b/>
          <w:bCs/>
          <w:snapToGrid w:val="0"/>
          <w:sz w:val="24"/>
          <w:lang w:val="en-GB"/>
        </w:rPr>
        <w:t xml:space="preserve"> WG1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#</w:t>
      </w:r>
      <w:r w:rsidR="00427F68">
        <w:rPr>
          <w:rFonts w:ascii="Arial" w:hAnsi="Arial" w:cs="Arial"/>
          <w:b/>
          <w:bCs/>
          <w:snapToGrid w:val="0"/>
          <w:sz w:val="24"/>
          <w:lang w:val="en-GB"/>
        </w:rPr>
        <w:t>100</w:t>
      </w:r>
      <w:r w:rsidR="00AE0715">
        <w:rPr>
          <w:rFonts w:ascii="Arial" w:hAnsi="Arial" w:cs="Arial"/>
          <w:b/>
          <w:bCs/>
          <w:snapToGrid w:val="0"/>
          <w:sz w:val="24"/>
          <w:lang w:val="en-GB"/>
        </w:rPr>
        <w:t>bis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</w:t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    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="00EA3011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873A1B">
        <w:rPr>
          <w:rFonts w:ascii="Arial" w:hAnsi="Arial" w:cs="Arial"/>
          <w:b/>
          <w:bCs/>
          <w:snapToGrid w:val="0"/>
          <w:sz w:val="24"/>
          <w:lang w:val="en-GB"/>
        </w:rPr>
        <w:t>2001916</w:t>
      </w:r>
    </w:p>
    <w:p w14:paraId="2A2DFA80" w14:textId="5DF71A7F" w:rsidR="00DE63A0" w:rsidRPr="00955D5E" w:rsidRDefault="00AE0715" w:rsidP="00EA3011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AE0715">
        <w:rPr>
          <w:rFonts w:ascii="Arial" w:hAnsi="Arial" w:cs="Arial"/>
          <w:b/>
          <w:bCs/>
          <w:snapToGrid w:val="0"/>
          <w:sz w:val="24"/>
          <w:lang w:val="en-GB"/>
        </w:rPr>
        <w:t>e-Meeting, April 20th – 30th, 2020</w:t>
      </w:r>
    </w:p>
    <w:p w14:paraId="40EFD432" w14:textId="1118626E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</w:t>
      </w:r>
      <w:r w:rsidR="00427F68">
        <w:rPr>
          <w:rFonts w:ascii="Arial" w:hAnsi="Arial" w:cs="Arial"/>
          <w:snapToGrid w:val="0"/>
          <w:sz w:val="24"/>
        </w:rPr>
        <w:t>6</w:t>
      </w:r>
      <w:r>
        <w:rPr>
          <w:rFonts w:ascii="Arial" w:hAnsi="Arial" w:cs="Arial"/>
          <w:snapToGrid w:val="0"/>
          <w:sz w:val="24"/>
        </w:rPr>
        <w:t>.</w:t>
      </w:r>
      <w:r w:rsidR="0091388C">
        <w:rPr>
          <w:rFonts w:ascii="Arial" w:hAnsi="Arial" w:cs="Arial"/>
          <w:snapToGrid w:val="0"/>
          <w:sz w:val="24"/>
        </w:rPr>
        <w:t>4</w:t>
      </w:r>
      <w:r w:rsidRPr="00DE63A0">
        <w:rPr>
          <w:rFonts w:ascii="Arial" w:hAnsi="Arial" w:cs="Arial"/>
          <w:snapToGrid w:val="0"/>
          <w:sz w:val="24"/>
        </w:rPr>
        <w:t>.</w:t>
      </w:r>
    </w:p>
    <w:p w14:paraId="4BAC57E2" w14:textId="77777777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14:paraId="2DB44B26" w14:textId="1894C68C" w:rsidR="00DE63A0" w:rsidRPr="00DE63A0" w:rsidRDefault="00DE63A0" w:rsidP="00DE63A0">
      <w:pPr>
        <w:wordWrap/>
        <w:spacing w:line="240" w:lineRule="auto"/>
        <w:ind w:left="695" w:hangingChars="295" w:hanging="695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303C10">
        <w:rPr>
          <w:rFonts w:ascii="Arial" w:hAnsi="Arial" w:cs="Arial"/>
          <w:sz w:val="24"/>
        </w:rPr>
        <w:t>Text prop</w:t>
      </w:r>
      <w:r w:rsidR="009036EF">
        <w:rPr>
          <w:rFonts w:ascii="Arial" w:hAnsi="Arial" w:cs="Arial"/>
          <w:sz w:val="24"/>
        </w:rPr>
        <w:t>o</w:t>
      </w:r>
      <w:r w:rsidR="00303C10">
        <w:rPr>
          <w:rFonts w:ascii="Arial" w:hAnsi="Arial" w:cs="Arial"/>
          <w:sz w:val="24"/>
        </w:rPr>
        <w:t>sal</w:t>
      </w:r>
      <w:r w:rsidR="009036EF">
        <w:rPr>
          <w:rFonts w:ascii="Arial" w:hAnsi="Arial" w:cs="Arial"/>
          <w:sz w:val="24"/>
        </w:rPr>
        <w:t>s</w:t>
      </w:r>
      <w:r>
        <w:rPr>
          <w:rFonts w:ascii="Arial" w:hAnsi="Arial" w:cs="Arial"/>
          <w:sz w:val="24"/>
        </w:rPr>
        <w:t xml:space="preserve"> on full</w:t>
      </w:r>
      <w:r w:rsidR="003872E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Tx power </w:t>
      </w:r>
      <w:r w:rsidR="00427F68">
        <w:rPr>
          <w:rFonts w:ascii="Arial" w:hAnsi="Arial" w:cs="Arial"/>
          <w:sz w:val="24"/>
        </w:rPr>
        <w:t>UL</w:t>
      </w:r>
      <w:r>
        <w:rPr>
          <w:rFonts w:ascii="Arial" w:hAnsi="Arial" w:cs="Arial"/>
          <w:sz w:val="24"/>
        </w:rPr>
        <w:t xml:space="preserve"> transmission</w:t>
      </w:r>
    </w:p>
    <w:p w14:paraId="78B3C6AB" w14:textId="77777777"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695" w:hangingChars="295" w:hanging="695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14:paraId="12618E9A" w14:textId="77777777" w:rsidR="007B2CBA" w:rsidRPr="007B2CBA" w:rsidRDefault="00DE63A0" w:rsidP="007B2CBA">
      <w:pPr>
        <w:pStyle w:val="1"/>
        <w:numPr>
          <w:ilvl w:val="0"/>
          <w:numId w:val="22"/>
        </w:numPr>
        <w:ind w:left="426" w:hanging="426"/>
      </w:pPr>
      <w:r w:rsidRPr="005C645F">
        <w:t>Introduction</w:t>
      </w:r>
    </w:p>
    <w:p w14:paraId="0BA9BB4B" w14:textId="075F91B7" w:rsidR="007B2CBA" w:rsidRDefault="007B2CBA" w:rsidP="007B2CBA">
      <w:pPr>
        <w:rPr>
          <w:rFonts w:eastAsiaTheme="minorEastAsia"/>
        </w:rPr>
      </w:pPr>
      <w:r>
        <w:rPr>
          <w:rFonts w:eastAsiaTheme="minorEastAsia" w:hint="eastAsia"/>
        </w:rPr>
        <w:t xml:space="preserve"> In this contribution, we further discuss on remaining issues</w:t>
      </w:r>
      <w:r>
        <w:rPr>
          <w:rFonts w:eastAsiaTheme="minorEastAsia"/>
        </w:rPr>
        <w:t xml:space="preserve"> for full Tx power UL transmission and provide text proposals. </w:t>
      </w:r>
    </w:p>
    <w:p w14:paraId="7EAD9847" w14:textId="77777777" w:rsidR="007B2CBA" w:rsidRDefault="007B2CBA" w:rsidP="007B2CBA"/>
    <w:p w14:paraId="5915F18A" w14:textId="3E52A97F" w:rsidR="00DE63A0" w:rsidRDefault="00F14912" w:rsidP="004C6957">
      <w:pPr>
        <w:pStyle w:val="1"/>
        <w:numPr>
          <w:ilvl w:val="0"/>
          <w:numId w:val="22"/>
        </w:numPr>
        <w:ind w:left="426" w:hanging="426"/>
      </w:pPr>
      <w:r>
        <w:t>Discussions on</w:t>
      </w:r>
      <w:r w:rsidR="00D861F1">
        <w:t xml:space="preserve"> additional </w:t>
      </w:r>
      <w:r w:rsidR="00E30138">
        <w:t>4-port partial coherent TPMIs</w:t>
      </w:r>
      <w:r w:rsidR="00D861F1">
        <w:t xml:space="preserve"> with full power UL Tx</w:t>
      </w:r>
      <w:r w:rsidR="00E30138">
        <w:t xml:space="preserve"> </w:t>
      </w:r>
      <w:r w:rsidR="000E2B6F">
        <w:t xml:space="preserve"> </w:t>
      </w:r>
    </w:p>
    <w:p w14:paraId="56D68EF0" w14:textId="7D1E171E" w:rsidR="00A90B99" w:rsidRDefault="002454D1" w:rsidP="00283CBC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the RAN1#9</w:t>
      </w:r>
      <w:r w:rsidR="00D861F1">
        <w:rPr>
          <w:b w:val="0"/>
          <w:sz w:val="22"/>
          <w:lang w:val="en-US"/>
        </w:rPr>
        <w:t xml:space="preserve">9 </w:t>
      </w:r>
      <w:r>
        <w:rPr>
          <w:b w:val="0"/>
          <w:sz w:val="22"/>
          <w:lang w:val="en-US"/>
        </w:rPr>
        <w:t>mee</w:t>
      </w:r>
      <w:r w:rsidR="007D302A">
        <w:rPr>
          <w:b w:val="0"/>
          <w:sz w:val="22"/>
          <w:lang w:val="en-US"/>
        </w:rPr>
        <w:t>t</w:t>
      </w:r>
      <w:r>
        <w:rPr>
          <w:b w:val="0"/>
          <w:sz w:val="22"/>
          <w:lang w:val="en-US"/>
        </w:rPr>
        <w:t xml:space="preserve">ing, </w:t>
      </w:r>
      <w:r w:rsidR="009A0F80">
        <w:rPr>
          <w:b w:val="0"/>
          <w:sz w:val="22"/>
          <w:lang w:val="en-US"/>
        </w:rPr>
        <w:t>it was intensively discussed on how to support full power UL transmission</w:t>
      </w:r>
      <w:r w:rsidR="00D861F1">
        <w:rPr>
          <w:b w:val="0"/>
          <w:sz w:val="22"/>
          <w:lang w:val="en-US"/>
        </w:rPr>
        <w:t xml:space="preserve"> in </w:t>
      </w:r>
      <w:r w:rsidR="00CF3019">
        <w:rPr>
          <w:b w:val="0"/>
          <w:sz w:val="22"/>
          <w:lang w:val="en-US"/>
        </w:rPr>
        <w:t xml:space="preserve">case of </w:t>
      </w:r>
      <w:r w:rsidR="007D404F">
        <w:rPr>
          <w:b w:val="0"/>
          <w:sz w:val="22"/>
          <w:lang w:val="en-US"/>
        </w:rPr>
        <w:t xml:space="preserve">Mode 2 operation for </w:t>
      </w:r>
      <w:r w:rsidR="00CF3019">
        <w:rPr>
          <w:b w:val="0"/>
          <w:sz w:val="22"/>
          <w:lang w:val="en-US"/>
        </w:rPr>
        <w:t xml:space="preserve">non/partial coherent UE. </w:t>
      </w:r>
      <w:r w:rsidR="007D404F">
        <w:rPr>
          <w:b w:val="0"/>
          <w:sz w:val="22"/>
          <w:lang w:val="en-US"/>
        </w:rPr>
        <w:t xml:space="preserve">Due to signaling overhead, </w:t>
      </w:r>
      <w:r w:rsidR="00680446">
        <w:rPr>
          <w:b w:val="0"/>
          <w:sz w:val="22"/>
          <w:lang w:val="en-US"/>
        </w:rPr>
        <w:t xml:space="preserve">TPMI </w:t>
      </w:r>
      <w:r w:rsidR="007D404F">
        <w:rPr>
          <w:b w:val="0"/>
          <w:sz w:val="22"/>
          <w:lang w:val="en-US"/>
        </w:rPr>
        <w:t xml:space="preserve">combination based UE capability signaling </w:t>
      </w:r>
      <w:r w:rsidR="00283CBC">
        <w:rPr>
          <w:b w:val="0"/>
          <w:sz w:val="22"/>
          <w:lang w:val="en-US"/>
        </w:rPr>
        <w:t>i</w:t>
      </w:r>
      <w:r w:rsidR="007D404F">
        <w:rPr>
          <w:b w:val="0"/>
          <w:sz w:val="22"/>
          <w:lang w:val="en-US"/>
        </w:rPr>
        <w:t xml:space="preserve">s </w:t>
      </w:r>
      <w:r w:rsidR="005356B4">
        <w:rPr>
          <w:b w:val="0"/>
          <w:sz w:val="22"/>
          <w:lang w:val="en-US"/>
        </w:rPr>
        <w:t>agreed to support</w:t>
      </w:r>
      <w:r w:rsidR="007D404F">
        <w:rPr>
          <w:b w:val="0"/>
          <w:sz w:val="22"/>
          <w:lang w:val="en-US"/>
        </w:rPr>
        <w:t xml:space="preserve"> for 4-port Mode 2 operation</w:t>
      </w:r>
      <w:r w:rsidR="00A90B99">
        <w:rPr>
          <w:b w:val="0"/>
          <w:sz w:val="22"/>
          <w:lang w:val="en-US"/>
        </w:rPr>
        <w:t xml:space="preserve"> and is captured chairman’s note as follows:</w:t>
      </w:r>
    </w:p>
    <w:p w14:paraId="465E7E71" w14:textId="3381649B" w:rsidR="007B2CBA" w:rsidRDefault="00EF21CA" w:rsidP="007B2CBA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9D0C26">
        <w:rPr>
          <w:b w:val="0"/>
          <w:noProof/>
          <w:sz w:val="20"/>
          <w:lang w:val="en-US"/>
        </w:rPr>
        <mc:AlternateContent>
          <mc:Choice Requires="wps">
            <w:drawing>
              <wp:inline distT="0" distB="0" distL="0" distR="0" wp14:anchorId="05FD7065" wp14:editId="2AEF17D5">
                <wp:extent cx="5731510" cy="2910840"/>
                <wp:effectExtent l="0" t="0" r="21590" b="22860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AE7D5" w14:textId="77777777" w:rsidR="00EF21CA" w:rsidRPr="009C116F" w:rsidRDefault="00EF21CA" w:rsidP="00EF21C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549CA7C0" w14:textId="77777777" w:rsidR="00EF21CA" w:rsidRPr="009C116F" w:rsidRDefault="00EF21CA" w:rsidP="00EF21C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For 4 ports, number of bits to indicate TPMI(s) which can deliver UL full power:</w:t>
                            </w:r>
                          </w:p>
                          <w:p w14:paraId="18DC54A2" w14:textId="77777777" w:rsidR="00EF21CA" w:rsidRPr="009C116F" w:rsidRDefault="00EF21CA" w:rsidP="00EF21CA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  <w:t>Non Coherent 2 bits</w:t>
                            </w:r>
                          </w:p>
                          <w:p w14:paraId="57A78332" w14:textId="77777777" w:rsidR="00EF21CA" w:rsidRPr="009C116F" w:rsidRDefault="00EF21CA" w:rsidP="00EF21CA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Partial coherent 4 bits</w:t>
                            </w:r>
                          </w:p>
                          <w:p w14:paraId="506105C8" w14:textId="77777777" w:rsidR="00EF21CA" w:rsidRPr="009C116F" w:rsidRDefault="00EF21CA" w:rsidP="00EF21CA">
                            <w:pPr>
                              <w:widowControl/>
                              <w:numPr>
                                <w:ilvl w:val="2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 xml:space="preserve">Additional entries on top of </w:t>
                            </w: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x-none"/>
                              </w:rPr>
                              <w:t>existing entries</w:t>
                            </w: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 xml:space="preserve"> may be added to table 1 and table 2</w:t>
                            </w:r>
                          </w:p>
                          <w:p w14:paraId="3527A3B9" w14:textId="77777777" w:rsidR="00EF21CA" w:rsidRPr="009C116F" w:rsidRDefault="00EF21CA" w:rsidP="00EF21CA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Whether is this capability reporting is optional or not will be discussed as part of UE capability discussions</w:t>
                            </w:r>
                          </w:p>
                          <w:p w14:paraId="4CC0B06C" w14:textId="77777777" w:rsidR="00EF21CA" w:rsidRPr="009C116F" w:rsidRDefault="00EF21CA" w:rsidP="00EF21CA">
                            <w:pPr>
                              <w:wordWrap/>
                              <w:autoSpaceDE/>
                              <w:autoSpaceDN/>
                              <w:spacing w:after="0" w:line="240" w:lineRule="auto"/>
                              <w:ind w:left="420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  <w:t>Table 1.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76"/>
                              <w:gridCol w:w="2382"/>
                            </w:tblGrid>
                            <w:tr w:rsidR="00EF21CA" w:rsidRPr="009C116F" w14:paraId="23BB687E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173CEC43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4Tx, nonCoherent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74095B1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4Tx, partial coherent (4bit)</w:t>
                                  </w:r>
                                </w:p>
                              </w:tc>
                            </w:tr>
                            <w:tr w:rsidR="00EF21CA" w:rsidRPr="009C116F" w14:paraId="6953CE97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67A45E4C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7C2701D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G0</w:t>
                                  </w:r>
                                </w:p>
                              </w:tc>
                            </w:tr>
                            <w:tr w:rsidR="00EF21CA" w:rsidRPr="009C116F" w14:paraId="1C18F1F3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4F2970B0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3D4F71E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G1</w:t>
                                  </w:r>
                                </w:p>
                              </w:tc>
                            </w:tr>
                            <w:tr w:rsidR="00EF21CA" w:rsidRPr="009C116F" w14:paraId="4B6BFAD8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0406A5A9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E0E0895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G2</w:t>
                                  </w:r>
                                </w:p>
                              </w:tc>
                            </w:tr>
                            <w:tr w:rsidR="00EF21CA" w:rsidRPr="009C116F" w14:paraId="51F2000B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08830B96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660282D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G3</w:t>
                                  </w:r>
                                </w:p>
                              </w:tc>
                            </w:tr>
                            <w:tr w:rsidR="00EF21CA" w:rsidRPr="009C116F" w14:paraId="59BAF58D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4BF87A97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683CF78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G4</w:t>
                                  </w:r>
                                </w:p>
                              </w:tc>
                            </w:tr>
                            <w:tr w:rsidR="00EF21CA" w:rsidRPr="009C116F" w14:paraId="1DC92AC0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746AFC95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768E294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G5</w:t>
                                  </w:r>
                                </w:p>
                              </w:tc>
                            </w:tr>
                            <w:tr w:rsidR="00EF21CA" w:rsidRPr="009C116F" w14:paraId="167B345E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4979B934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DC2D53C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G6</w:t>
                                  </w:r>
                                </w:p>
                              </w:tc>
                            </w:tr>
                            <w:tr w:rsidR="00EF21CA" w:rsidRPr="009C116F" w14:paraId="212FD33A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0F94BE43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5853C816" w14:textId="77777777" w:rsidR="00EF21CA" w:rsidRPr="009C116F" w:rsidRDefault="00EF21CA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4EC077" w14:textId="09C48DC5" w:rsidR="00EF21CA" w:rsidRPr="009C116F" w:rsidRDefault="00EF21CA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FD7065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51.3pt;height:22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">
                <v:textbox>
                  <w:txbxContent>
                    <w:p w14:paraId="20FAE7D5" w14:textId="77777777" w:rsidR="00EF21CA" w:rsidRPr="009C116F" w:rsidRDefault="00EF21CA" w:rsidP="00EF21CA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b/>
                          <w:bCs/>
                          <w:kern w:val="0"/>
                          <w:sz w:val="20"/>
                          <w:szCs w:val="20"/>
                          <w:highlight w:val="green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b/>
                          <w:bCs/>
                          <w:kern w:val="0"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549CA7C0" w14:textId="77777777" w:rsidR="00EF21CA" w:rsidRPr="009C116F" w:rsidRDefault="00EF21CA" w:rsidP="00EF21CA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For 4 ports, number of bits to indicate TPMI(s) which can deliver UL full power:</w:t>
                      </w:r>
                    </w:p>
                    <w:p w14:paraId="18DC54A2" w14:textId="77777777" w:rsidR="00EF21CA" w:rsidRPr="009C116F" w:rsidRDefault="00EF21CA" w:rsidP="00EF21CA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  <w:t>Non Coherent 2 bits</w:t>
                      </w:r>
                    </w:p>
                    <w:p w14:paraId="57A78332" w14:textId="77777777" w:rsidR="00EF21CA" w:rsidRPr="009C116F" w:rsidRDefault="00EF21CA" w:rsidP="00EF21CA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lang w:val="en-GB" w:eastAsia="zh-CN"/>
                        </w:rPr>
                        <w:t>Partial coherent 4 bits</w:t>
                      </w:r>
                    </w:p>
                    <w:p w14:paraId="506105C8" w14:textId="77777777" w:rsidR="00EF21CA" w:rsidRPr="009C116F" w:rsidRDefault="00EF21CA" w:rsidP="00EF21CA">
                      <w:pPr>
                        <w:widowControl/>
                        <w:numPr>
                          <w:ilvl w:val="2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 xml:space="preserve">Additional entries on top of </w:t>
                      </w: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highlight w:val="yellow"/>
                          <w:lang w:val="en-GB" w:eastAsia="x-none"/>
                        </w:rPr>
                        <w:t>existing entries</w:t>
                      </w: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 xml:space="preserve"> may be added to table 1 and table 2</w:t>
                      </w:r>
                    </w:p>
                    <w:p w14:paraId="3527A3B9" w14:textId="77777777" w:rsidR="00EF21CA" w:rsidRPr="009C116F" w:rsidRDefault="00EF21CA" w:rsidP="00EF21CA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lang w:val="en-GB" w:eastAsia="zh-CN"/>
                        </w:rPr>
                        <w:t>Whether is this capability reporting is optional or not will be discussed as part of UE capability discussions</w:t>
                      </w:r>
                    </w:p>
                    <w:p w14:paraId="4CC0B06C" w14:textId="77777777" w:rsidR="00EF21CA" w:rsidRPr="009C116F" w:rsidRDefault="00EF21CA" w:rsidP="00EF21CA">
                      <w:pPr>
                        <w:wordWrap/>
                        <w:autoSpaceDE/>
                        <w:autoSpaceDN/>
                        <w:spacing w:after="0" w:line="240" w:lineRule="auto"/>
                        <w:ind w:left="420"/>
                        <w:jc w:val="center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  <w:t>Table 1.</w:t>
                      </w:r>
                    </w:p>
                    <w:tbl>
                      <w:tblPr>
                        <w:tblW w:w="0" w:type="auto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476"/>
                        <w:gridCol w:w="2382"/>
                      </w:tblGrid>
                      <w:tr w:rsidR="00EF21CA" w:rsidRPr="009C116F" w14:paraId="23BB687E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173CEC43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4Tx, nonCoherent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74095B1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4Tx, partial coherent (4bit)</w:t>
                            </w:r>
                          </w:p>
                        </w:tc>
                      </w:tr>
                      <w:tr w:rsidR="00EF21CA" w:rsidRPr="009C116F" w14:paraId="6953CE97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67A45E4C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7C2701D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G0</w:t>
                            </w:r>
                          </w:p>
                        </w:tc>
                      </w:tr>
                      <w:tr w:rsidR="00EF21CA" w:rsidRPr="009C116F" w14:paraId="1C18F1F3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4F2970B0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3D4F71E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G1</w:t>
                            </w:r>
                          </w:p>
                        </w:tc>
                      </w:tr>
                      <w:tr w:rsidR="00EF21CA" w:rsidRPr="009C116F" w14:paraId="4B6BFAD8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0406A5A9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E0E0895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G2</w:t>
                            </w:r>
                          </w:p>
                        </w:tc>
                      </w:tr>
                      <w:tr w:rsidR="00EF21CA" w:rsidRPr="009C116F" w14:paraId="51F2000B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08830B96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660282D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G3</w:t>
                            </w:r>
                          </w:p>
                        </w:tc>
                      </w:tr>
                      <w:tr w:rsidR="00EF21CA" w:rsidRPr="009C116F" w14:paraId="59BAF58D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4BF87A97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683CF78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G4</w:t>
                            </w:r>
                          </w:p>
                        </w:tc>
                      </w:tr>
                      <w:tr w:rsidR="00EF21CA" w:rsidRPr="009C116F" w14:paraId="1DC92AC0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746AFC95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768E294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G5</w:t>
                            </w:r>
                          </w:p>
                        </w:tc>
                      </w:tr>
                      <w:tr w:rsidR="00EF21CA" w:rsidRPr="009C116F" w14:paraId="167B345E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4979B934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DC2D53C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G6</w:t>
                            </w:r>
                          </w:p>
                        </w:tc>
                      </w:tr>
                      <w:tr w:rsidR="00EF21CA" w:rsidRPr="009C116F" w14:paraId="212FD33A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0F94BE43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5853C816" w14:textId="77777777" w:rsidR="00EF21CA" w:rsidRPr="009C116F" w:rsidRDefault="00EF21CA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</w:tr>
                    </w:tbl>
                    <w:p w14:paraId="0A4EC077" w14:textId="09C48DC5" w:rsidR="00EF21CA" w:rsidRPr="009C116F" w:rsidRDefault="00EF21CA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D46085C" w14:textId="0175FF98" w:rsidR="00A90B99" w:rsidRDefault="00A90B99" w:rsidP="00A90B99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EF21CA">
        <w:rPr>
          <w:b w:val="0"/>
          <w:noProof/>
          <w:sz w:val="22"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5B8AE2" wp14:editId="34EBEED9">
                <wp:simplePos x="0" y="0"/>
                <wp:positionH relativeFrom="margin">
                  <wp:posOffset>0</wp:posOffset>
                </wp:positionH>
                <wp:positionV relativeFrom="paragraph">
                  <wp:posOffset>281940</wp:posOffset>
                </wp:positionV>
                <wp:extent cx="5715000" cy="4572000"/>
                <wp:effectExtent l="0" t="0" r="19050" b="1905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ED561" w14:textId="77777777" w:rsidR="00A90B99" w:rsidRPr="009C116F" w:rsidRDefault="00A90B99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  <w:p w14:paraId="10ECB9AA" w14:textId="77777777" w:rsidR="00A90B99" w:rsidRPr="009C116F" w:rsidRDefault="00A90B99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Definition of G0~G6 can be found in the table below.</w:t>
                            </w:r>
                          </w:p>
                          <w:p w14:paraId="649B76E9" w14:textId="77777777" w:rsidR="00A90B99" w:rsidRPr="009C116F" w:rsidRDefault="00A90B99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Table 2.</w:t>
                            </w:r>
                          </w:p>
                          <w:p w14:paraId="3B2DC5C7" w14:textId="77777777" w:rsidR="00A90B99" w:rsidRPr="009C116F" w:rsidRDefault="00A90B99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  <w:p w14:paraId="660923CE" w14:textId="77777777" w:rsidR="00A90B99" w:rsidRDefault="00A90B99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</w:pPr>
                            <w:r w:rsidRPr="009C116F">
                              <w:rPr>
                                <w:rFonts w:ascii="Times" w:eastAsia="바탕" w:hAnsi="Times" w:cs="Times"/>
                                <w:noProof/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7AF7EBD" wp14:editId="729DD786">
                                  <wp:extent cx="5043776" cy="3855720"/>
                                  <wp:effectExtent l="0" t="0" r="0" b="0"/>
                                  <wp:docPr id="3" name="그림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52841" cy="3862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B8AE2" id="_x0000_s1027" type="#_x0000_t202" style="position:absolute;left:0;text-align:left;margin-left:0;margin-top:22.2pt;width:450pt;height:5in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">
                <v:textbox>
                  <w:txbxContent>
                    <w:p w14:paraId="431ED561" w14:textId="77777777" w:rsidR="00A90B99" w:rsidRPr="009C116F" w:rsidRDefault="00A90B99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  <w:p w14:paraId="10ECB9AA" w14:textId="77777777" w:rsidR="00A90B99" w:rsidRPr="009C116F" w:rsidRDefault="00A90B99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Definition of G0~G6 can be found in the table below.</w:t>
                      </w:r>
                    </w:p>
                    <w:p w14:paraId="649B76E9" w14:textId="77777777" w:rsidR="00A90B99" w:rsidRPr="009C116F" w:rsidRDefault="00A90B99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center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Table 2.</w:t>
                      </w:r>
                    </w:p>
                    <w:p w14:paraId="3B2DC5C7" w14:textId="77777777" w:rsidR="00A90B99" w:rsidRPr="009C116F" w:rsidRDefault="00A90B99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  <w:p w14:paraId="660923CE" w14:textId="77777777" w:rsidR="00A90B99" w:rsidRDefault="00A90B99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center"/>
                      </w:pPr>
                      <w:r w:rsidRPr="009C116F">
                        <w:rPr>
                          <w:rFonts w:ascii="Times" w:eastAsia="바탕" w:hAnsi="Times" w:cs="Times"/>
                          <w:noProof/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 wp14:anchorId="07AF7EBD" wp14:editId="729DD786">
                            <wp:extent cx="5043776" cy="3855720"/>
                            <wp:effectExtent l="0" t="0" r="0" b="0"/>
                            <wp:docPr id="3" name="그림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52841" cy="3862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2BBA111" w14:textId="77777777" w:rsidR="00A90B99" w:rsidRDefault="00A90B99" w:rsidP="00A90B99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2A61173A" w14:textId="6EAE7F3D" w:rsidR="00A90B99" w:rsidRDefault="00A90B99" w:rsidP="00A90B99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For non-coherent UE, 2 bits are used to indicate 4 combinations. However, in case of partial-coherent UE, only 7 states out of 16 states are currently used as shown in Table 1 below. Thus, in order to efficiently apply mode 2 operation for various UE implementation, possible TPMI combinations should be added on top of agreed 7 combinations.</w:t>
      </w:r>
    </w:p>
    <w:p w14:paraId="2CDB5A36" w14:textId="77777777" w:rsidR="00EF21CA" w:rsidRDefault="00EF21CA" w:rsidP="00CF1DCE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center"/>
        <w:rPr>
          <w:b w:val="0"/>
          <w:sz w:val="22"/>
          <w:lang w:val="en-US"/>
        </w:rPr>
      </w:pPr>
    </w:p>
    <w:p w14:paraId="19F8CAC5" w14:textId="69D8716F" w:rsidR="00BE0E0C" w:rsidRDefault="00BE0E0C" w:rsidP="00CF1DCE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center"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Table 1. </w:t>
      </w:r>
      <w:r>
        <w:rPr>
          <w:b w:val="0"/>
          <w:sz w:val="22"/>
          <w:lang w:val="en-US"/>
        </w:rPr>
        <w:t xml:space="preserve">TPMI groups </w:t>
      </w:r>
      <w:r w:rsidR="0015195A">
        <w:rPr>
          <w:b w:val="0"/>
          <w:sz w:val="22"/>
          <w:lang w:val="en-US"/>
        </w:rPr>
        <w:t>for 4-port Partial coherent UE with Mode 2 operation</w:t>
      </w:r>
    </w:p>
    <w:tbl>
      <w:tblPr>
        <w:tblStyle w:val="a7"/>
        <w:tblW w:w="8926" w:type="dxa"/>
        <w:tblLook w:val="04A0" w:firstRow="1" w:lastRow="0" w:firstColumn="1" w:lastColumn="0" w:noHBand="0" w:noVBand="1"/>
      </w:tblPr>
      <w:tblGrid>
        <w:gridCol w:w="1129"/>
        <w:gridCol w:w="5670"/>
        <w:gridCol w:w="2127"/>
      </w:tblGrid>
      <w:tr w:rsidR="0015195A" w14:paraId="3A29C535" w14:textId="7D70C328" w:rsidTr="00114911">
        <w:trPr>
          <w:trHeight w:val="353"/>
        </w:trPr>
        <w:tc>
          <w:tcPr>
            <w:tcW w:w="1129" w:type="dxa"/>
            <w:vAlign w:val="center"/>
          </w:tcPr>
          <w:p w14:paraId="54F415C0" w14:textId="55F2A7FE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 w:eastAsia="ko-KR"/>
              </w:rPr>
            </w:pPr>
          </w:p>
        </w:tc>
        <w:tc>
          <w:tcPr>
            <w:tcW w:w="5670" w:type="dxa"/>
            <w:vAlign w:val="center"/>
          </w:tcPr>
          <w:p w14:paraId="32F3484F" w14:textId="5923AD2A" w:rsidR="0015195A" w:rsidRPr="00CF1DCE" w:rsidRDefault="00114911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TPMI groups</w:t>
            </w:r>
          </w:p>
        </w:tc>
        <w:tc>
          <w:tcPr>
            <w:tcW w:w="2127" w:type="dxa"/>
            <w:vAlign w:val="center"/>
          </w:tcPr>
          <w:p w14:paraId="69FBD761" w14:textId="10D5C48C" w:rsidR="0015195A" w:rsidRPr="00CF1DCE" w:rsidRDefault="00CF1DCE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>
              <w:rPr>
                <w:b w:val="0"/>
                <w:sz w:val="22"/>
                <w:lang w:val="en-US" w:eastAsia="ko-KR"/>
              </w:rPr>
              <w:t>Min. applicable PA</w:t>
            </w:r>
            <w:r w:rsidRPr="00CF1DCE">
              <w:rPr>
                <w:b w:val="0"/>
                <w:sz w:val="22"/>
                <w:lang w:val="en-US" w:eastAsia="ko-KR"/>
              </w:rPr>
              <w:t xml:space="preserve"> combination</w:t>
            </w:r>
          </w:p>
        </w:tc>
      </w:tr>
      <w:tr w:rsidR="0015195A" w14:paraId="48FF720E" w14:textId="7D829C32" w:rsidTr="00114911">
        <w:trPr>
          <w:trHeight w:val="785"/>
        </w:trPr>
        <w:tc>
          <w:tcPr>
            <w:tcW w:w="1129" w:type="dxa"/>
            <w:vAlign w:val="center"/>
          </w:tcPr>
          <w:p w14:paraId="6F7F592B" w14:textId="39DCC137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 w:eastAsia="ko-KR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G0</w:t>
            </w:r>
          </w:p>
        </w:tc>
        <w:tc>
          <w:tcPr>
            <w:tcW w:w="5670" w:type="dxa"/>
          </w:tcPr>
          <w:p w14:paraId="038CBB70" w14:textId="33E61FE3" w:rsidR="0015195A" w:rsidRPr="00CF1DCE" w:rsidRDefault="0033120F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2127" w:type="dxa"/>
            <w:vAlign w:val="center"/>
          </w:tcPr>
          <w:p w14:paraId="101DC1EB" w14:textId="65216C94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{23,17,17,17}dBm</w:t>
            </w:r>
          </w:p>
          <w:p w14:paraId="16AF22F4" w14:textId="2F84AE41" w:rsidR="00CF1DCE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</w:pPr>
          </w:p>
        </w:tc>
      </w:tr>
      <w:tr w:rsidR="0015195A" w14:paraId="49EDF613" w14:textId="57DC969F" w:rsidTr="00114911">
        <w:trPr>
          <w:trHeight w:val="765"/>
        </w:trPr>
        <w:tc>
          <w:tcPr>
            <w:tcW w:w="1129" w:type="dxa"/>
            <w:vAlign w:val="center"/>
          </w:tcPr>
          <w:p w14:paraId="0AC77009" w14:textId="60A500BA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1</w:t>
            </w:r>
          </w:p>
        </w:tc>
        <w:tc>
          <w:tcPr>
            <w:tcW w:w="5670" w:type="dxa"/>
          </w:tcPr>
          <w:p w14:paraId="2021C0CB" w14:textId="1B37666E" w:rsidR="0015195A" w:rsidRPr="00CF1DCE" w:rsidRDefault="0033120F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 w:eastAsia="ko-KR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2127" w:type="dxa"/>
            <w:vAlign w:val="center"/>
          </w:tcPr>
          <w:p w14:paraId="5411AAB7" w14:textId="36EC0CCF" w:rsidR="00CF1DCE" w:rsidRPr="00816D94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</w:pPr>
            <w:r w:rsidRPr="00816D94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{23,17,23,17}dBm</w:t>
            </w:r>
          </w:p>
          <w:p w14:paraId="448B4381" w14:textId="1F0DBA51" w:rsidR="0015195A" w:rsidRPr="00816D94" w:rsidRDefault="0015195A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="Times New Roman"/>
                <w:b w:val="0"/>
                <w:color w:val="000000" w:themeColor="text1"/>
                <w:sz w:val="18"/>
                <w:szCs w:val="18"/>
                <w:lang w:eastAsia="x-none"/>
              </w:rPr>
            </w:pPr>
          </w:p>
        </w:tc>
      </w:tr>
      <w:tr w:rsidR="0015195A" w14:paraId="341DAD8F" w14:textId="2DA97B5D" w:rsidTr="00114911">
        <w:trPr>
          <w:trHeight w:val="765"/>
        </w:trPr>
        <w:tc>
          <w:tcPr>
            <w:tcW w:w="1129" w:type="dxa"/>
            <w:vAlign w:val="center"/>
          </w:tcPr>
          <w:p w14:paraId="490617EF" w14:textId="05FF4A77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2</w:t>
            </w:r>
          </w:p>
        </w:tc>
        <w:tc>
          <w:tcPr>
            <w:tcW w:w="5670" w:type="dxa"/>
          </w:tcPr>
          <w:p w14:paraId="09D10E49" w14:textId="4DE798DB" w:rsidR="0015195A" w:rsidRPr="00275899" w:rsidRDefault="0033120F" w:rsidP="000C45F7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color w:val="000000" w:themeColor="text1"/>
                <w:sz w:val="18"/>
                <w:szCs w:val="18"/>
                <w:lang w:eastAsia="ko-KR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C45F7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C45F7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</m:oMath>
            <w:r w:rsidR="0015195A" w:rsidRPr="00275899">
              <w:rPr>
                <w:rFonts w:cs="Times" w:hint="eastAsia"/>
                <w:color w:val="000000" w:themeColor="text1"/>
                <w:sz w:val="18"/>
                <w:szCs w:val="18"/>
                <w:lang w:eastAsia="ko-K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59EE6DE8" w14:textId="1D1582E3" w:rsidR="0015195A" w:rsidRPr="00816D94" w:rsidRDefault="00CF1DCE" w:rsidP="00114911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color w:val="000000" w:themeColor="text1"/>
                <w:sz w:val="18"/>
                <w:szCs w:val="18"/>
                <w:lang w:eastAsia="x-none"/>
              </w:rPr>
            </w:pPr>
            <w:r w:rsidRPr="00816D94">
              <w:rPr>
                <w:rFonts w:eastAsiaTheme="minorEastAsia"/>
                <w:color w:val="000000" w:themeColor="text1"/>
                <w:sz w:val="18"/>
                <w:szCs w:val="18"/>
                <w:lang w:eastAsia="ko-KR"/>
              </w:rPr>
              <w:t>{23,23,23,17}dBm</w:t>
            </w:r>
          </w:p>
        </w:tc>
      </w:tr>
      <w:tr w:rsidR="0015195A" w14:paraId="31C213FF" w14:textId="2AFB564B" w:rsidTr="00114911">
        <w:trPr>
          <w:trHeight w:val="785"/>
        </w:trPr>
        <w:tc>
          <w:tcPr>
            <w:tcW w:w="1129" w:type="dxa"/>
            <w:vAlign w:val="center"/>
          </w:tcPr>
          <w:p w14:paraId="719812C6" w14:textId="0CD08551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lastRenderedPageBreak/>
              <w:t>G</w:t>
            </w:r>
            <w:r w:rsidRPr="00CF1DCE">
              <w:rPr>
                <w:b w:val="0"/>
                <w:sz w:val="22"/>
                <w:lang w:val="en-US" w:eastAsia="ko-KR"/>
              </w:rPr>
              <w:t>3</w:t>
            </w:r>
          </w:p>
        </w:tc>
        <w:tc>
          <w:tcPr>
            <w:tcW w:w="5670" w:type="dxa"/>
          </w:tcPr>
          <w:p w14:paraId="72152F3C" w14:textId="331551A0" w:rsidR="0015195A" w:rsidRPr="00CF1DCE" w:rsidRDefault="0033120F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072A3C23" w14:textId="1E6D24A4" w:rsidR="0015195A" w:rsidRPr="00816D94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="Times New Roman"/>
                <w:b w:val="0"/>
                <w:color w:val="000000" w:themeColor="text1"/>
                <w:sz w:val="18"/>
                <w:szCs w:val="18"/>
              </w:rPr>
            </w:pPr>
            <w:r w:rsidRPr="00816D94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{20,20,20,17}dBm</w:t>
            </w:r>
          </w:p>
        </w:tc>
      </w:tr>
      <w:tr w:rsidR="0015195A" w14:paraId="617282C0" w14:textId="7A51C9BA" w:rsidTr="00114911">
        <w:trPr>
          <w:trHeight w:val="765"/>
        </w:trPr>
        <w:tc>
          <w:tcPr>
            <w:tcW w:w="1129" w:type="dxa"/>
            <w:vAlign w:val="center"/>
          </w:tcPr>
          <w:p w14:paraId="7D85F992" w14:textId="5F33427A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4</w:t>
            </w:r>
          </w:p>
        </w:tc>
        <w:tc>
          <w:tcPr>
            <w:tcW w:w="5670" w:type="dxa"/>
          </w:tcPr>
          <w:p w14:paraId="17C45160" w14:textId="5401E917" w:rsidR="0015195A" w:rsidRPr="00CF1DCE" w:rsidRDefault="0033120F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2EB4DB8F" w14:textId="68ABCDC9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{20,17,20,17}dBm</w:t>
            </w:r>
          </w:p>
        </w:tc>
      </w:tr>
      <w:tr w:rsidR="0015195A" w14:paraId="14D39ABD" w14:textId="6B57C182" w:rsidTr="00114911">
        <w:trPr>
          <w:trHeight w:val="765"/>
        </w:trPr>
        <w:tc>
          <w:tcPr>
            <w:tcW w:w="1129" w:type="dxa"/>
            <w:vAlign w:val="center"/>
          </w:tcPr>
          <w:p w14:paraId="010EE668" w14:textId="6C835EBE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5</w:t>
            </w:r>
          </w:p>
        </w:tc>
        <w:tc>
          <w:tcPr>
            <w:tcW w:w="5670" w:type="dxa"/>
          </w:tcPr>
          <w:p w14:paraId="33A9D16A" w14:textId="12CD8ADB" w:rsidR="0015195A" w:rsidRPr="00CF1DCE" w:rsidRDefault="0033120F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20A779C9" w14:textId="1A6791AC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{20,20,20,17}dBm</w:t>
            </w:r>
          </w:p>
        </w:tc>
      </w:tr>
      <w:tr w:rsidR="0015195A" w14:paraId="770F7903" w14:textId="53F7DAAD" w:rsidTr="00114911">
        <w:trPr>
          <w:trHeight w:val="1844"/>
        </w:trPr>
        <w:tc>
          <w:tcPr>
            <w:tcW w:w="1129" w:type="dxa"/>
            <w:vAlign w:val="center"/>
          </w:tcPr>
          <w:p w14:paraId="14E411BA" w14:textId="6E3D98B7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6</w:t>
            </w:r>
          </w:p>
        </w:tc>
        <w:tc>
          <w:tcPr>
            <w:tcW w:w="5670" w:type="dxa"/>
          </w:tcPr>
          <w:p w14:paraId="5F5FE41E" w14:textId="264A0E0D" w:rsidR="0015195A" w:rsidRPr="00CF1DCE" w:rsidRDefault="0033120F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b w:val="0"/>
                <w:color w:val="000000" w:themeColor="text1"/>
                <w:sz w:val="18"/>
                <w:szCs w:val="18"/>
                <w:lang w:eastAsia="x-none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</w:p>
          <w:p w14:paraId="0C88CC3A" w14:textId="604A1FC3" w:rsidR="0015195A" w:rsidRPr="00CF1DCE" w:rsidRDefault="0033120F" w:rsidP="00CF1DCE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rFonts w:cs="Times"/>
                <w:color w:val="000000" w:themeColor="text1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668D03B3" w14:textId="6975A2D6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</w:t>
            </w:r>
            <w:r w:rsidR="00716E05"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,20,</w:t>
            </w:r>
            <w:r w:rsidR="00716E05"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</w:tbl>
    <w:p w14:paraId="3214F4B4" w14:textId="3355FB56" w:rsidR="00661B31" w:rsidRPr="00E34A10" w:rsidRDefault="00114911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 w:rsidRPr="00E34A10">
        <w:rPr>
          <w:b w:val="0"/>
          <w:sz w:val="22"/>
          <w:lang w:val="en-US"/>
        </w:rPr>
        <w:t>As shown in Table 1, it could cover most of UE PA combinations</w:t>
      </w:r>
      <w:r w:rsidR="00661B31" w:rsidRPr="00E34A10">
        <w:rPr>
          <w:b w:val="0"/>
          <w:sz w:val="22"/>
          <w:lang w:val="en-US"/>
        </w:rPr>
        <w:t>, but it has following issues.</w:t>
      </w:r>
    </w:p>
    <w:p w14:paraId="2E57C09C" w14:textId="05897A11" w:rsidR="00661B31" w:rsidRDefault="00661B31" w:rsidP="00661B31">
      <w:pPr>
        <w:pStyle w:val="LGTdoc1"/>
        <w:numPr>
          <w:ilvl w:val="0"/>
          <w:numId w:val="42"/>
        </w:numPr>
        <w:snapToGrid/>
        <w:spacing w:beforeLines="0" w:before="100" w:beforeAutospacing="1" w:line="240" w:lineRule="atLeast"/>
        <w:contextualSpacing/>
        <w:jc w:val="left"/>
        <w:rPr>
          <w:b w:val="0"/>
          <w:sz w:val="22"/>
          <w:szCs w:val="22"/>
          <w:lang w:val="en-US"/>
        </w:rPr>
      </w:pPr>
      <w:r w:rsidRPr="00E34A10">
        <w:rPr>
          <w:b w:val="0"/>
          <w:sz w:val="22"/>
          <w:szCs w:val="22"/>
          <w:lang w:val="en-US"/>
        </w:rPr>
        <w:t xml:space="preserve">It is not optimized for high-end PA architectures. E.g., {23,23,23,20}dBm or {23,20,23,20}dBm can support </w:t>
      </w:r>
      <w:r w:rsidR="003B7E08" w:rsidRPr="00E34A10">
        <w:rPr>
          <w:b w:val="0"/>
          <w:sz w:val="22"/>
          <w:szCs w:val="22"/>
          <w:lang w:val="en-US"/>
        </w:rPr>
        <w:t>G</w:t>
      </w:r>
      <w:r w:rsidR="003B7E08">
        <w:rPr>
          <w:b w:val="0"/>
          <w:sz w:val="22"/>
          <w:szCs w:val="22"/>
          <w:lang w:val="en-US"/>
        </w:rPr>
        <w:t>2</w:t>
      </w:r>
      <w:r w:rsidR="003B7E08" w:rsidRPr="00E34A10">
        <w:rPr>
          <w:b w:val="0"/>
          <w:sz w:val="22"/>
          <w:szCs w:val="22"/>
          <w:lang w:val="en-US"/>
        </w:rPr>
        <w:t xml:space="preserve">+G6 </w:t>
      </w:r>
      <w:r w:rsidR="003B7E08">
        <w:rPr>
          <w:b w:val="0"/>
          <w:sz w:val="22"/>
          <w:szCs w:val="22"/>
          <w:lang w:val="en-US"/>
        </w:rPr>
        <w:t xml:space="preserve">or </w:t>
      </w:r>
      <w:r w:rsidRPr="00E34A10">
        <w:rPr>
          <w:b w:val="0"/>
          <w:sz w:val="22"/>
          <w:szCs w:val="22"/>
          <w:lang w:val="en-US"/>
        </w:rPr>
        <w:t>G1+G6 combinations</w:t>
      </w:r>
      <w:r w:rsidR="003B7E08">
        <w:rPr>
          <w:b w:val="0"/>
          <w:sz w:val="22"/>
          <w:szCs w:val="22"/>
          <w:lang w:val="en-US"/>
        </w:rPr>
        <w:t>, respectively.</w:t>
      </w:r>
    </w:p>
    <w:p w14:paraId="3E37B7CD" w14:textId="271D1AF8" w:rsidR="000749EB" w:rsidRPr="00E34A10" w:rsidRDefault="000749EB" w:rsidP="00661B31">
      <w:pPr>
        <w:pStyle w:val="LGTdoc1"/>
        <w:numPr>
          <w:ilvl w:val="0"/>
          <w:numId w:val="42"/>
        </w:numPr>
        <w:snapToGrid/>
        <w:spacing w:beforeLines="0" w:before="100" w:beforeAutospacing="1" w:line="240" w:lineRule="atLeast"/>
        <w:contextualSpacing/>
        <w:jc w:val="left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G1</w:t>
      </w:r>
      <w:r w:rsidR="00C8404D">
        <w:rPr>
          <w:b w:val="0"/>
          <w:sz w:val="22"/>
          <w:szCs w:val="22"/>
          <w:lang w:val="en-US"/>
        </w:rPr>
        <w:t>~G3</w:t>
      </w:r>
      <w:r>
        <w:rPr>
          <w:b w:val="0"/>
          <w:sz w:val="22"/>
          <w:szCs w:val="22"/>
          <w:lang w:val="en-US"/>
        </w:rPr>
        <w:t xml:space="preserve"> </w:t>
      </w:r>
      <w:r w:rsidR="00680446">
        <w:rPr>
          <w:b w:val="0"/>
          <w:sz w:val="22"/>
          <w:szCs w:val="22"/>
          <w:lang w:val="en-US"/>
        </w:rPr>
        <w:t xml:space="preserve">are </w:t>
      </w:r>
      <w:r>
        <w:rPr>
          <w:b w:val="0"/>
          <w:sz w:val="22"/>
          <w:szCs w:val="22"/>
          <w:lang w:val="en-US"/>
        </w:rPr>
        <w:t xml:space="preserve">mainly used for non-coherent UE, </w:t>
      </w:r>
      <w:r w:rsidR="000C45F7">
        <w:rPr>
          <w:b w:val="0"/>
          <w:sz w:val="22"/>
          <w:szCs w:val="22"/>
          <w:lang w:val="en-US"/>
        </w:rPr>
        <w:t xml:space="preserve">thus in case of </w:t>
      </w:r>
      <w:r>
        <w:rPr>
          <w:b w:val="0"/>
          <w:sz w:val="22"/>
          <w:szCs w:val="22"/>
          <w:lang w:val="en-US"/>
        </w:rPr>
        <w:t>partial coherent UE</w:t>
      </w:r>
      <w:r w:rsidR="000C45F7">
        <w:rPr>
          <w:b w:val="0"/>
          <w:sz w:val="22"/>
          <w:szCs w:val="22"/>
          <w:lang w:val="en-US"/>
        </w:rPr>
        <w:t>, it</w:t>
      </w:r>
      <w:r>
        <w:rPr>
          <w:b w:val="0"/>
          <w:sz w:val="22"/>
          <w:szCs w:val="22"/>
          <w:lang w:val="en-US"/>
        </w:rPr>
        <w:t xml:space="preserve"> can support more TPMIs e.g.,</w:t>
      </w:r>
      <w:r w:rsidR="00C8404D">
        <w:rPr>
          <w:b w:val="0"/>
          <w:sz w:val="22"/>
          <w:szCs w:val="22"/>
          <w:lang w:val="en-US"/>
        </w:rPr>
        <w:t xml:space="preserve"> for G1,</w:t>
      </w:r>
      <w:r>
        <w:rPr>
          <w:b w:val="0"/>
          <w:sz w:val="22"/>
          <w:szCs w:val="22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</m:oMath>
      <w:r w:rsidRPr="00CF1DCE">
        <w:rPr>
          <w:rFonts w:cs="Times" w:hint="eastAsia"/>
          <w:b w:val="0"/>
          <w:color w:val="000000" w:themeColor="text1"/>
          <w:sz w:val="18"/>
          <w:szCs w:val="18"/>
        </w:rPr>
        <w:t xml:space="preserve">, </w:t>
      </w:r>
      <m:oMath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-1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  <m:r>
          <m:rPr>
            <m:sty m:val="bi"/>
          </m:rPr>
          <w:rPr>
            <w:rFonts w:ascii="Cambria Math" w:hAnsi="Cambria Math" w:cs="Times"/>
            <w:color w:val="000000" w:themeColor="text1"/>
            <w:sz w:val="18"/>
            <w:szCs w:val="18"/>
            <w:lang w:eastAsia="x-none"/>
          </w:rPr>
          <m:t>,</m:t>
        </m:r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바탕체" w:cs="바탕체"/>
                    <w:color w:val="000000" w:themeColor="text1"/>
                    <w:sz w:val="18"/>
                    <w:szCs w:val="18"/>
                    <w:lang w:eastAsia="x-none"/>
                  </w:rPr>
                  <m:t>j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</m:oMath>
      <w:r w:rsidRPr="00CF1DCE">
        <w:rPr>
          <w:rFonts w:cs="Times" w:hint="eastAsia"/>
          <w:b w:val="0"/>
          <w:color w:val="000000" w:themeColor="text1"/>
          <w:sz w:val="18"/>
          <w:szCs w:val="18"/>
        </w:rPr>
        <w:t>,</w:t>
      </w:r>
      <m:oMath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-j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</m:oMath>
      <w:r w:rsidR="00C8404D">
        <w:rPr>
          <w:rFonts w:cs="Times" w:hint="eastAsia"/>
          <w:b w:val="0"/>
          <w:color w:val="000000" w:themeColor="text1"/>
          <w:sz w:val="18"/>
          <w:szCs w:val="18"/>
        </w:rPr>
        <w:t xml:space="preserve"> </w:t>
      </w:r>
      <w:r w:rsidR="00C8404D" w:rsidRPr="00C8404D">
        <w:rPr>
          <w:rFonts w:hint="eastAsia"/>
          <w:b w:val="0"/>
          <w:sz w:val="22"/>
          <w:szCs w:val="22"/>
          <w:lang w:val="en-US"/>
        </w:rPr>
        <w:t>can be additionally supported.</w:t>
      </w:r>
    </w:p>
    <w:p w14:paraId="420944EF" w14:textId="551F56F4" w:rsidR="00661B31" w:rsidRPr="00E34A10" w:rsidRDefault="00661B31" w:rsidP="00661B31">
      <w:pPr>
        <w:pStyle w:val="LGTdoc1"/>
        <w:snapToGrid/>
        <w:spacing w:beforeLines="0" w:before="100" w:beforeAutospacing="1" w:line="240" w:lineRule="atLeast"/>
        <w:contextualSpacing/>
        <w:jc w:val="center"/>
        <w:rPr>
          <w:rFonts w:eastAsiaTheme="minorEastAsia"/>
          <w:b w:val="0"/>
          <w:color w:val="000000" w:themeColor="text1"/>
          <w:sz w:val="22"/>
          <w:szCs w:val="22"/>
        </w:rPr>
      </w:pPr>
    </w:p>
    <w:p w14:paraId="00362D87" w14:textId="266A4DCC" w:rsidR="00E34A10" w:rsidRPr="00E34A10" w:rsidRDefault="00661B31" w:rsidP="00E34A1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contextualSpacing/>
        <w:rPr>
          <w:b w:val="0"/>
          <w:sz w:val="22"/>
          <w:szCs w:val="22"/>
          <w:lang w:val="en-US"/>
        </w:rPr>
      </w:pPr>
      <w:r w:rsidRPr="00E34A10">
        <w:rPr>
          <w:b w:val="0"/>
          <w:sz w:val="22"/>
          <w:szCs w:val="22"/>
          <w:lang w:val="en-US"/>
        </w:rPr>
        <w:t>If the UE is not capable for (dynamic) port</w:t>
      </w:r>
      <w:r w:rsidR="00E34A10" w:rsidRPr="00E34A10">
        <w:rPr>
          <w:b w:val="0"/>
          <w:sz w:val="22"/>
          <w:szCs w:val="22"/>
          <w:lang w:val="en-US"/>
        </w:rPr>
        <w:t xml:space="preserve"> or PA</w:t>
      </w:r>
      <w:r w:rsidRPr="00E34A10">
        <w:rPr>
          <w:b w:val="0"/>
          <w:sz w:val="22"/>
          <w:szCs w:val="22"/>
          <w:lang w:val="en-US"/>
        </w:rPr>
        <w:t xml:space="preserve"> switching,</w:t>
      </w:r>
      <w:r w:rsidR="00E34A10" w:rsidRPr="00E34A10">
        <w:rPr>
          <w:b w:val="0"/>
          <w:sz w:val="22"/>
          <w:szCs w:val="22"/>
          <w:lang w:val="en-US"/>
        </w:rPr>
        <w:t xml:space="preserve"> there will be some missing PA combinations, e.g. G4 cannot </w:t>
      </w:r>
      <w:r w:rsidR="00FD46A0">
        <w:rPr>
          <w:b w:val="0"/>
          <w:sz w:val="22"/>
          <w:szCs w:val="22"/>
          <w:lang w:val="en-US"/>
        </w:rPr>
        <w:t>be applied to</w:t>
      </w:r>
      <w:r w:rsidR="00E34A10" w:rsidRPr="00E34A10">
        <w:rPr>
          <w:b w:val="0"/>
          <w:sz w:val="22"/>
          <w:szCs w:val="22"/>
          <w:lang w:val="en-US"/>
        </w:rPr>
        <w:t xml:space="preserve"> both {20,17,20,17}dBm and {17,20,17,20}dBm, if port switching is not supported.</w:t>
      </w:r>
    </w:p>
    <w:p w14:paraId="0CB28797" w14:textId="032A03FE" w:rsidR="00BE0E0C" w:rsidRPr="00E34A10" w:rsidRDefault="00E34A10" w:rsidP="00E34A1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contextualSpacing/>
        <w:rPr>
          <w:rFonts w:eastAsiaTheme="minorEastAsia"/>
          <w:b w:val="0"/>
          <w:color w:val="000000" w:themeColor="text1"/>
          <w:sz w:val="22"/>
          <w:szCs w:val="22"/>
        </w:rPr>
      </w:pPr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{18.23, 18.23, 18.23, 18.23}dBm PA combination </w:t>
      </w:r>
      <w:r w:rsidR="00C6637A">
        <w:rPr>
          <w:rFonts w:eastAsiaTheme="minorEastAsia" w:hint="eastAsia"/>
          <w:b w:val="0"/>
          <w:color w:val="000000" w:themeColor="text1"/>
          <w:sz w:val="22"/>
          <w:szCs w:val="22"/>
        </w:rPr>
        <w:t xml:space="preserve">which </w:t>
      </w:r>
      <w:r w:rsidR="003A091B">
        <w:rPr>
          <w:rFonts w:eastAsiaTheme="minorEastAsia"/>
          <w:b w:val="0"/>
          <w:color w:val="000000" w:themeColor="text1"/>
          <w:sz w:val="22"/>
          <w:szCs w:val="22"/>
        </w:rPr>
        <w:t>can</w:t>
      </w:r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 support </w:t>
      </w:r>
      <m:oMath>
        <m:f>
          <m:fPr>
            <m:ctrlPr>
              <w:rPr>
                <w:rFonts w:ascii="Cambria Math" w:eastAsiaTheme="minorEastAsia" w:hAnsi="Cambria Math"/>
                <w:b w:val="0"/>
                <w:color w:val="000000" w:themeColor="text1"/>
                <w:sz w:val="22"/>
                <w:szCs w:val="2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 w:val="0"/>
                <w:color w:val="000000" w:themeColor="text1"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 w:val="0"/>
                    <w:color w:val="000000" w:themeColor="text1"/>
                    <w:sz w:val="22"/>
                    <w:szCs w:val="22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1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1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</m:mr>
                </m:m>
                <m:ctrlPr>
                  <w:rPr>
                    <w:rFonts w:ascii="Cambria Math" w:eastAsia="Cambria Math" w:hAnsi="Cambria Math"/>
                    <w:b w:val="0"/>
                    <w:color w:val="000000" w:themeColor="text1"/>
                    <w:sz w:val="22"/>
                    <w:szCs w:val="22"/>
                  </w:rPr>
                </m:ctrlPr>
              </m:e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Cambria Math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1</m:t>
                      </m:r>
                    </m:e>
                  </m:mr>
                </m:m>
                <m:ctrlPr>
                  <w:rPr>
                    <w:rFonts w:ascii="Cambria Math" w:eastAsia="Cambria Math" w:hAnsi="Cambria Math"/>
                    <w:b w:val="0"/>
                    <w:color w:val="000000" w:themeColor="text1"/>
                    <w:sz w:val="22"/>
                    <w:szCs w:val="22"/>
                  </w:rPr>
                </m:ctrlPr>
              </m:e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Cambria Math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</m:mr>
                </m:m>
              </m:e>
            </m:eqArr>
          </m:e>
        </m:d>
      </m:oMath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 with full power UL Tx</w:t>
      </w:r>
      <w:r>
        <w:rPr>
          <w:rFonts w:eastAsiaTheme="minorEastAsia"/>
          <w:b w:val="0"/>
          <w:color w:val="000000" w:themeColor="text1"/>
          <w:sz w:val="22"/>
          <w:szCs w:val="22"/>
        </w:rPr>
        <w:t xml:space="preserve"> is missing</w:t>
      </w:r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. </w:t>
      </w:r>
    </w:p>
    <w:p w14:paraId="029D797D" w14:textId="13390836" w:rsidR="00283CBC" w:rsidRDefault="000B5357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Based on the above discussion</w:t>
      </w:r>
      <w:r w:rsidR="00C90B0B">
        <w:rPr>
          <w:b w:val="0"/>
          <w:sz w:val="22"/>
          <w:lang w:val="en-US"/>
        </w:rPr>
        <w:t>s</w:t>
      </w:r>
      <w:r>
        <w:rPr>
          <w:rFonts w:hint="eastAsia"/>
          <w:b w:val="0"/>
          <w:sz w:val="22"/>
          <w:lang w:val="en-US"/>
        </w:rPr>
        <w:t xml:space="preserve">, we suggest </w:t>
      </w:r>
      <w:r>
        <w:rPr>
          <w:b w:val="0"/>
          <w:sz w:val="22"/>
          <w:lang w:val="en-US"/>
        </w:rPr>
        <w:t>following</w:t>
      </w:r>
      <w:r w:rsidR="00B53DAB">
        <w:rPr>
          <w:b w:val="0"/>
          <w:sz w:val="22"/>
          <w:lang w:val="en-US"/>
        </w:rPr>
        <w:t xml:space="preserve"> additional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TPMI groups in Table 2. </w:t>
      </w:r>
    </w:p>
    <w:p w14:paraId="211C4678" w14:textId="77777777" w:rsidR="000B5357" w:rsidRPr="000B5357" w:rsidRDefault="000B5357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50EDC2B2" w14:textId="25B4B8A5" w:rsidR="000B5357" w:rsidRDefault="000B5357" w:rsidP="000B5357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center"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Table </w:t>
      </w:r>
      <w:r>
        <w:rPr>
          <w:b w:val="0"/>
          <w:sz w:val="22"/>
          <w:lang w:val="en-US"/>
        </w:rPr>
        <w:t>2</w:t>
      </w:r>
      <w:r>
        <w:rPr>
          <w:rFonts w:hint="eastAsia"/>
          <w:b w:val="0"/>
          <w:sz w:val="22"/>
          <w:lang w:val="en-US"/>
        </w:rPr>
        <w:t xml:space="preserve">. </w:t>
      </w:r>
      <w:r>
        <w:rPr>
          <w:b w:val="0"/>
          <w:sz w:val="22"/>
          <w:lang w:val="en-US"/>
        </w:rPr>
        <w:t>TPMI groups for 4-port Partial coherent UE with Mode 2 operation</w:t>
      </w:r>
    </w:p>
    <w:tbl>
      <w:tblPr>
        <w:tblStyle w:val="a7"/>
        <w:tblW w:w="8926" w:type="dxa"/>
        <w:tblLook w:val="04A0" w:firstRow="1" w:lastRow="0" w:firstColumn="1" w:lastColumn="0" w:noHBand="0" w:noVBand="1"/>
      </w:tblPr>
      <w:tblGrid>
        <w:gridCol w:w="1129"/>
        <w:gridCol w:w="5670"/>
        <w:gridCol w:w="2127"/>
      </w:tblGrid>
      <w:tr w:rsidR="000B5357" w14:paraId="3484EF96" w14:textId="77777777" w:rsidTr="000B5357">
        <w:trPr>
          <w:trHeight w:val="353"/>
        </w:trPr>
        <w:tc>
          <w:tcPr>
            <w:tcW w:w="1129" w:type="dxa"/>
            <w:vAlign w:val="center"/>
          </w:tcPr>
          <w:p w14:paraId="3CCD7F82" w14:textId="77777777" w:rsidR="000B5357" w:rsidRPr="00CF1DCE" w:rsidRDefault="000B5357" w:rsidP="000B535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 w:eastAsia="ko-KR"/>
              </w:rPr>
            </w:pPr>
          </w:p>
        </w:tc>
        <w:tc>
          <w:tcPr>
            <w:tcW w:w="5670" w:type="dxa"/>
            <w:vAlign w:val="center"/>
          </w:tcPr>
          <w:p w14:paraId="32A161E3" w14:textId="77777777" w:rsidR="000B5357" w:rsidRPr="00CF1DCE" w:rsidRDefault="000B5357" w:rsidP="000B535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TPMI groups</w:t>
            </w:r>
          </w:p>
        </w:tc>
        <w:tc>
          <w:tcPr>
            <w:tcW w:w="2127" w:type="dxa"/>
            <w:vAlign w:val="center"/>
          </w:tcPr>
          <w:p w14:paraId="74351C20" w14:textId="77777777" w:rsidR="000B5357" w:rsidRPr="00CF1DCE" w:rsidRDefault="000B5357" w:rsidP="000B535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>
              <w:rPr>
                <w:b w:val="0"/>
                <w:sz w:val="22"/>
                <w:lang w:val="en-US" w:eastAsia="ko-KR"/>
              </w:rPr>
              <w:t>Min. applicable PA</w:t>
            </w:r>
            <w:r w:rsidRPr="00CF1DCE">
              <w:rPr>
                <w:b w:val="0"/>
                <w:sz w:val="22"/>
                <w:lang w:val="en-US" w:eastAsia="ko-KR"/>
              </w:rPr>
              <w:t xml:space="preserve"> combination</w:t>
            </w:r>
          </w:p>
        </w:tc>
      </w:tr>
      <w:tr w:rsidR="000B5357" w14:paraId="533D2C14" w14:textId="77777777" w:rsidTr="000B5357">
        <w:trPr>
          <w:trHeight w:val="785"/>
        </w:trPr>
        <w:tc>
          <w:tcPr>
            <w:tcW w:w="1129" w:type="dxa"/>
            <w:vAlign w:val="center"/>
          </w:tcPr>
          <w:p w14:paraId="6AE81FFC" w14:textId="1DF5D75B" w:rsidR="000B5357" w:rsidRPr="00CF1DCE" w:rsidRDefault="000B5357" w:rsidP="000B535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 w:eastAsia="ko-KR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>
              <w:rPr>
                <w:b w:val="0"/>
                <w:sz w:val="22"/>
                <w:lang w:val="en-US" w:eastAsia="ko-KR"/>
              </w:rPr>
              <w:t>7</w:t>
            </w:r>
          </w:p>
        </w:tc>
        <w:tc>
          <w:tcPr>
            <w:tcW w:w="5670" w:type="dxa"/>
          </w:tcPr>
          <w:p w14:paraId="71BEAE40" w14:textId="405D4CA5" w:rsidR="000B5357" w:rsidRPr="005D05DB" w:rsidRDefault="0033120F" w:rsidP="000B535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b w:val="0"/>
                <w:color w:val="000000" w:themeColor="text1"/>
                <w:sz w:val="18"/>
                <w:szCs w:val="18"/>
                <w:lang w:eastAsia="x-none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</w:p>
          <w:p w14:paraId="66200639" w14:textId="277141CE" w:rsidR="000B5357" w:rsidRPr="005D05DB" w:rsidRDefault="0033120F" w:rsidP="000B535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6F48B463" w14:textId="42845E30" w:rsidR="000B5357" w:rsidRPr="00716E05" w:rsidRDefault="000B5357" w:rsidP="00D60505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  <w:tr w:rsidR="000B5357" w14:paraId="1010EB8E" w14:textId="77777777" w:rsidTr="000B5357">
        <w:trPr>
          <w:trHeight w:val="765"/>
        </w:trPr>
        <w:tc>
          <w:tcPr>
            <w:tcW w:w="1129" w:type="dxa"/>
            <w:vAlign w:val="center"/>
          </w:tcPr>
          <w:p w14:paraId="6CD0EDAE" w14:textId="599A6149" w:rsidR="000B5357" w:rsidRPr="00CF1DCE" w:rsidRDefault="000B5357" w:rsidP="000B535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lastRenderedPageBreak/>
              <w:t>G</w:t>
            </w:r>
            <w:r>
              <w:rPr>
                <w:b w:val="0"/>
                <w:sz w:val="22"/>
                <w:lang w:val="en-US" w:eastAsia="ko-KR"/>
              </w:rPr>
              <w:t>8</w:t>
            </w:r>
          </w:p>
        </w:tc>
        <w:tc>
          <w:tcPr>
            <w:tcW w:w="5670" w:type="dxa"/>
          </w:tcPr>
          <w:p w14:paraId="6E8C89E5" w14:textId="4067A04E" w:rsidR="000B5357" w:rsidRPr="005D05DB" w:rsidRDefault="0033120F" w:rsidP="000B535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b w:val="0"/>
                <w:color w:val="000000" w:themeColor="text1"/>
                <w:sz w:val="18"/>
                <w:szCs w:val="18"/>
                <w:lang w:eastAsia="x-none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r>
                <m:rPr>
                  <m:sty m:val="b"/>
                </m:rPr>
                <w:rPr>
                  <w:rFonts w:ascii="Cambria Math" w:hAnsi="Cambria Math" w:cs="Times" w:hint="eastAsia"/>
                  <w:color w:val="000000" w:themeColor="text1"/>
                  <w:sz w:val="18"/>
                  <w:szCs w:val="18"/>
                  <w:lang w:eastAsia="ko-KR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</w:p>
          <w:p w14:paraId="263B1410" w14:textId="128BAE54" w:rsidR="000B5357" w:rsidRPr="005D05DB" w:rsidRDefault="0033120F" w:rsidP="000B535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 w:eastAsia="ko-KR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B5357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3FCBFF60" w14:textId="4CF733A0" w:rsidR="000B5357" w:rsidRPr="00716E05" w:rsidRDefault="000B5357" w:rsidP="00D60505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="Times New Roman"/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,23,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  <w:tr w:rsidR="000B5357" w14:paraId="19C5605A" w14:textId="77777777" w:rsidTr="000B5357">
        <w:trPr>
          <w:trHeight w:val="765"/>
        </w:trPr>
        <w:tc>
          <w:tcPr>
            <w:tcW w:w="1129" w:type="dxa"/>
            <w:vAlign w:val="center"/>
          </w:tcPr>
          <w:p w14:paraId="74296CB7" w14:textId="2334D0DE" w:rsidR="000B5357" w:rsidRPr="00CF1DCE" w:rsidRDefault="000B5357" w:rsidP="000749E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="000749EB">
              <w:rPr>
                <w:b w:val="0"/>
                <w:sz w:val="22"/>
                <w:lang w:val="en-US" w:eastAsia="ko-KR"/>
              </w:rPr>
              <w:t>9</w:t>
            </w:r>
          </w:p>
        </w:tc>
        <w:tc>
          <w:tcPr>
            <w:tcW w:w="5670" w:type="dxa"/>
          </w:tcPr>
          <w:p w14:paraId="25BCB93F" w14:textId="7431C7E8" w:rsidR="000749EB" w:rsidRPr="005D05DB" w:rsidRDefault="0033120F" w:rsidP="000749E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b w:val="0"/>
                <w:color w:val="000000" w:themeColor="text1"/>
                <w:sz w:val="18"/>
                <w:szCs w:val="18"/>
                <w:lang w:eastAsia="x-none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</w:p>
          <w:p w14:paraId="743CA948" w14:textId="00409ED6" w:rsidR="000B5357" w:rsidRPr="005D05DB" w:rsidRDefault="0033120F" w:rsidP="000749E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b w:val="0"/>
                <w:color w:val="000000" w:themeColor="text1"/>
                <w:sz w:val="18"/>
                <w:szCs w:val="18"/>
                <w:lang w:eastAsia="x-none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56371249" w14:textId="05ADCC73" w:rsidR="000B5357" w:rsidRPr="00716E05" w:rsidRDefault="000749EB" w:rsidP="000749E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,2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  <w:tr w:rsidR="000B5357" w14:paraId="0D65CCDA" w14:textId="77777777" w:rsidTr="000B5357">
        <w:trPr>
          <w:trHeight w:val="785"/>
        </w:trPr>
        <w:tc>
          <w:tcPr>
            <w:tcW w:w="1129" w:type="dxa"/>
            <w:vAlign w:val="center"/>
          </w:tcPr>
          <w:p w14:paraId="440E0A67" w14:textId="3F9407BF" w:rsidR="000B5357" w:rsidRPr="00CF1DCE" w:rsidRDefault="000B5357" w:rsidP="000749E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="000749EB">
              <w:rPr>
                <w:b w:val="0"/>
                <w:sz w:val="22"/>
                <w:lang w:val="en-US" w:eastAsia="ko-KR"/>
              </w:rPr>
              <w:t>10</w:t>
            </w:r>
          </w:p>
        </w:tc>
        <w:tc>
          <w:tcPr>
            <w:tcW w:w="5670" w:type="dxa"/>
          </w:tcPr>
          <w:p w14:paraId="69B1E39D" w14:textId="76B20191" w:rsidR="000B5357" w:rsidRPr="005D05DB" w:rsidRDefault="0033120F" w:rsidP="000749E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749E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6875E1D6" w14:textId="0F0B43E1" w:rsidR="000B5357" w:rsidRPr="00275899" w:rsidRDefault="000B5357" w:rsidP="000749E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="Times New Roman"/>
                <w:b w:val="0"/>
                <w:color w:val="000000" w:themeColor="text1"/>
                <w:sz w:val="18"/>
                <w:szCs w:val="18"/>
              </w:rPr>
            </w:pP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</w:t>
            </w:r>
            <w:r w:rsidR="000749EB"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3</w:t>
            </w: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 w:rsidR="000749EB"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17</w:t>
            </w: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,2</w:t>
            </w:r>
            <w:r w:rsidR="000749EB"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3</w:t>
            </w: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,17}dBm</w:t>
            </w:r>
          </w:p>
        </w:tc>
      </w:tr>
      <w:tr w:rsidR="000B5357" w14:paraId="545E11EF" w14:textId="77777777" w:rsidTr="000B5357">
        <w:trPr>
          <w:trHeight w:val="765"/>
        </w:trPr>
        <w:tc>
          <w:tcPr>
            <w:tcW w:w="1129" w:type="dxa"/>
            <w:vAlign w:val="center"/>
          </w:tcPr>
          <w:p w14:paraId="15706F36" w14:textId="76C3D9D3" w:rsidR="000B5357" w:rsidRPr="008614B5" w:rsidRDefault="000B5357" w:rsidP="000C45F7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8614B5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="000C45F7" w:rsidRPr="008614B5">
              <w:rPr>
                <w:b w:val="0"/>
                <w:sz w:val="22"/>
                <w:lang w:val="en-US" w:eastAsia="ko-KR"/>
              </w:rPr>
              <w:t>11</w:t>
            </w:r>
          </w:p>
        </w:tc>
        <w:tc>
          <w:tcPr>
            <w:tcW w:w="5670" w:type="dxa"/>
          </w:tcPr>
          <w:p w14:paraId="15671DF2" w14:textId="5A9B3D67" w:rsidR="000B5357" w:rsidRPr="005D05DB" w:rsidRDefault="005D05DB" w:rsidP="00EF394C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Times" w:hint="eastAsia"/>
                  <w:color w:val="000000" w:themeColor="text1"/>
                  <w:sz w:val="18"/>
                  <w:szCs w:val="18"/>
                  <w:lang w:eastAsia="ko-KR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8614B5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8614B5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EF394C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EF394C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2FF490A7" w14:textId="561636A2" w:rsidR="000B5357" w:rsidRPr="00275899" w:rsidRDefault="00EF394C" w:rsidP="000B535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{20,20,20,17}dBm</w:t>
            </w:r>
          </w:p>
        </w:tc>
      </w:tr>
      <w:tr w:rsidR="00C90B0B" w14:paraId="57A6F847" w14:textId="77777777" w:rsidTr="003A091B">
        <w:trPr>
          <w:trHeight w:val="765"/>
        </w:trPr>
        <w:tc>
          <w:tcPr>
            <w:tcW w:w="1129" w:type="dxa"/>
            <w:vAlign w:val="center"/>
          </w:tcPr>
          <w:p w14:paraId="37E2F1AA" w14:textId="7FC95ED1" w:rsidR="00C90B0B" w:rsidRPr="008614B5" w:rsidRDefault="00C90B0B" w:rsidP="00C8404D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8614B5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8614B5">
              <w:rPr>
                <w:b w:val="0"/>
                <w:sz w:val="22"/>
                <w:lang w:val="en-US" w:eastAsia="ko-KR"/>
              </w:rPr>
              <w:t>12</w:t>
            </w:r>
          </w:p>
        </w:tc>
        <w:tc>
          <w:tcPr>
            <w:tcW w:w="5670" w:type="dxa"/>
            <w:vAlign w:val="center"/>
          </w:tcPr>
          <w:p w14:paraId="185DD98E" w14:textId="744AAA77" w:rsidR="00C90B0B" w:rsidRPr="005D05DB" w:rsidRDefault="0033120F" w:rsidP="00C8404D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r>
                <m:rPr>
                  <m:sty m:val="b"/>
                </m:rPr>
                <w:rPr>
                  <w:rFonts w:ascii="Cambria Math" w:hAnsi="Cambria Math" w:cs="Times" w:hint="eastAsia"/>
                  <w:color w:val="000000" w:themeColor="text1"/>
                  <w:sz w:val="18"/>
                  <w:szCs w:val="18"/>
                  <w:lang w:eastAsia="ko-KR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</m:oMath>
            <w:r w:rsidR="00C90B0B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636FEB69" w14:textId="46BA57FF" w:rsidR="00C90B0B" w:rsidRPr="00275899" w:rsidRDefault="00C90B0B" w:rsidP="003A091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{23,23,23,17}dBm</w:t>
            </w:r>
          </w:p>
        </w:tc>
      </w:tr>
      <w:tr w:rsidR="00B53DAB" w14:paraId="0FB15230" w14:textId="77777777" w:rsidTr="003A091B">
        <w:trPr>
          <w:trHeight w:val="797"/>
        </w:trPr>
        <w:tc>
          <w:tcPr>
            <w:tcW w:w="1129" w:type="dxa"/>
            <w:vAlign w:val="center"/>
          </w:tcPr>
          <w:p w14:paraId="3B8FB387" w14:textId="6D326A1F" w:rsidR="00B53DAB" w:rsidRPr="00CF1DCE" w:rsidRDefault="00B53DAB" w:rsidP="003A091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>
              <w:rPr>
                <w:b w:val="0"/>
                <w:sz w:val="22"/>
                <w:lang w:val="en-US" w:eastAsia="ko-KR"/>
              </w:rPr>
              <w:t>13</w:t>
            </w:r>
          </w:p>
        </w:tc>
        <w:tc>
          <w:tcPr>
            <w:tcW w:w="5670" w:type="dxa"/>
            <w:vAlign w:val="center"/>
          </w:tcPr>
          <w:p w14:paraId="48A6AD72" w14:textId="74374270" w:rsidR="00B53DAB" w:rsidRPr="005D05DB" w:rsidRDefault="0033120F" w:rsidP="00F922B7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rFonts w:eastAsiaTheme="minorEastAsia" w:cs="Times"/>
                <w:color w:val="000000" w:themeColor="text1"/>
                <w:sz w:val="18"/>
                <w:szCs w:val="18"/>
                <w:lang w:eastAsia="ko-KR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  <w:r w:rsidR="00B53DAB" w:rsidRPr="005D05DB">
              <w:rPr>
                <w:rFonts w:eastAsiaTheme="minorEastAsia" w:cs="Times" w:hint="eastAsia"/>
                <w:color w:val="000000" w:themeColor="text1"/>
                <w:sz w:val="18"/>
                <w:szCs w:val="18"/>
                <w:lang w:eastAsia="ko-KR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3D58B8AB" w14:textId="47695EA6" w:rsidR="00B53DAB" w:rsidRPr="00716E05" w:rsidRDefault="00B53DAB" w:rsidP="003A091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17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17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  <w:tr w:rsidR="00B53DAB" w:rsidRPr="00716E05" w14:paraId="7B523EB8" w14:textId="77777777" w:rsidTr="003A091B">
        <w:trPr>
          <w:trHeight w:val="951"/>
        </w:trPr>
        <w:tc>
          <w:tcPr>
            <w:tcW w:w="1129" w:type="dxa"/>
            <w:vAlign w:val="center"/>
          </w:tcPr>
          <w:p w14:paraId="02EFC5AC" w14:textId="36409EAE" w:rsidR="00B53DAB" w:rsidRPr="00B53DAB" w:rsidRDefault="00B53DAB" w:rsidP="003A091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B53DAB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B53DAB">
              <w:rPr>
                <w:b w:val="0"/>
                <w:sz w:val="22"/>
                <w:lang w:val="en-US" w:eastAsia="ko-KR"/>
              </w:rPr>
              <w:t>14</w:t>
            </w:r>
          </w:p>
        </w:tc>
        <w:tc>
          <w:tcPr>
            <w:tcW w:w="5670" w:type="dxa"/>
            <w:vAlign w:val="center"/>
          </w:tcPr>
          <w:p w14:paraId="437F1A3F" w14:textId="21FC8621" w:rsidR="00B53DAB" w:rsidRPr="005D05DB" w:rsidRDefault="0033120F" w:rsidP="00F922B7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rFonts w:cs="Times"/>
                <w:color w:val="000000" w:themeColor="text1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B53DAB" w:rsidRPr="005D05DB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  <w:r w:rsidR="00B53DAB" w:rsidRPr="005D05DB">
              <w:rPr>
                <w:rFonts w:eastAsiaTheme="minorEastAsia" w:cs="Times" w:hint="eastAsia"/>
                <w:color w:val="000000" w:themeColor="text1"/>
                <w:sz w:val="18"/>
                <w:szCs w:val="18"/>
                <w:lang w:eastAsia="ko-KR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7E1EB6A8" w14:textId="007D4C61" w:rsidR="00B53DAB" w:rsidRPr="00716E05" w:rsidRDefault="00B53DAB" w:rsidP="003A091B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275899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{17,23,17,23}dBm</w:t>
            </w:r>
          </w:p>
        </w:tc>
      </w:tr>
      <w:tr w:rsidR="008614B5" w:rsidRPr="00716E05" w14:paraId="2BA2C9F4" w14:textId="77777777" w:rsidTr="003A091B">
        <w:trPr>
          <w:trHeight w:val="992"/>
        </w:trPr>
        <w:tc>
          <w:tcPr>
            <w:tcW w:w="1129" w:type="dxa"/>
            <w:vAlign w:val="center"/>
          </w:tcPr>
          <w:p w14:paraId="1D3D0412" w14:textId="6E9D8D13" w:rsidR="008614B5" w:rsidRPr="00CF1DCE" w:rsidRDefault="008614B5" w:rsidP="003A091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>
              <w:rPr>
                <w:b w:val="0"/>
                <w:sz w:val="22"/>
                <w:lang w:val="en-US" w:eastAsia="ko-KR"/>
              </w:rPr>
              <w:t>15</w:t>
            </w:r>
          </w:p>
        </w:tc>
        <w:tc>
          <w:tcPr>
            <w:tcW w:w="5670" w:type="dxa"/>
            <w:vAlign w:val="center"/>
          </w:tcPr>
          <w:p w14:paraId="48D1D751" w14:textId="2E1DE221" w:rsidR="008614B5" w:rsidRPr="005D05DB" w:rsidRDefault="0033120F" w:rsidP="000E4730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color w:val="000000" w:themeColor="text1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E4730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0E4730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 w:rsidR="000E4730" w:rsidRPr="005D05DB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353E21C8" w14:textId="3E19F2C6" w:rsidR="008614B5" w:rsidRPr="00716E05" w:rsidRDefault="00467F25" w:rsidP="00275899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 w:rsidR="000E4730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17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 w:rsidR="000E4730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17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  <w:tr w:rsidR="003A091B" w:rsidRPr="00716E05" w14:paraId="502D57CC" w14:textId="77777777" w:rsidTr="00B32BC7">
        <w:trPr>
          <w:trHeight w:val="836"/>
        </w:trPr>
        <w:tc>
          <w:tcPr>
            <w:tcW w:w="1129" w:type="dxa"/>
            <w:vAlign w:val="center"/>
          </w:tcPr>
          <w:p w14:paraId="7871A386" w14:textId="44ACE76B" w:rsidR="003A091B" w:rsidRPr="00CF1DCE" w:rsidRDefault="003A091B" w:rsidP="003A091B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>
              <w:rPr>
                <w:b w:val="0"/>
                <w:sz w:val="22"/>
                <w:lang w:val="en-US" w:eastAsia="ko-KR"/>
              </w:rPr>
              <w:t>16</w:t>
            </w:r>
          </w:p>
        </w:tc>
        <w:tc>
          <w:tcPr>
            <w:tcW w:w="5670" w:type="dxa"/>
          </w:tcPr>
          <w:p w14:paraId="3A9B4E6E" w14:textId="3EDAD400" w:rsidR="003A091B" w:rsidRPr="005D05DB" w:rsidRDefault="0033120F" w:rsidP="00B32BC7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color w:val="000000" w:themeColor="text1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"/>
                        <w:b w:val="0"/>
                        <w:color w:val="000000" w:themeColor="text1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color w:val="000000" w:themeColor="text1"/>
                        <w:sz w:val="18"/>
                        <w:szCs w:val="1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"/>
                        <w:color w:val="000000" w:themeColor="text1"/>
                        <w:sz w:val="18"/>
                        <w:szCs w:val="18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"/>
                        <w:b w:val="0"/>
                        <w:color w:val="000000" w:themeColor="text1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"/>
                            <w:b w:val="0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1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"/>
                                <w:b w:val="0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1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</m:mr>
                        </m:m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1</m:t>
                              </m:r>
                            </m:e>
                          </m:mr>
                        </m:m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b w:val="0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  <w:color w:val="000000" w:themeColor="text1"/>
                                  <w:sz w:val="18"/>
                                  <w:szCs w:val="18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eqArr>
                  </m:e>
                </m:d>
              </m:oMath>
            </m:oMathPara>
          </w:p>
        </w:tc>
        <w:tc>
          <w:tcPr>
            <w:tcW w:w="2127" w:type="dxa"/>
            <w:vAlign w:val="center"/>
          </w:tcPr>
          <w:p w14:paraId="2DC3EB79" w14:textId="04835D7D" w:rsidR="003A091B" w:rsidRPr="00716E05" w:rsidRDefault="003A091B" w:rsidP="00275899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18.23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 18.23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 18.23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</w:t>
            </w:r>
            <w:r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 18.23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</w:tbl>
    <w:p w14:paraId="3514038B" w14:textId="0C69D23B" w:rsidR="00B32BC7" w:rsidRPr="00E34A10" w:rsidRDefault="00275899" w:rsidP="00B32BC7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Note </w:t>
      </w:r>
      <w:r>
        <w:rPr>
          <w:rFonts w:hint="eastAsia"/>
          <w:b w:val="0"/>
          <w:sz w:val="22"/>
          <w:lang w:val="en-US"/>
        </w:rPr>
        <w:t>that G16</w:t>
      </w:r>
      <w:r>
        <w:rPr>
          <w:b w:val="0"/>
          <w:sz w:val="22"/>
          <w:lang w:val="en-US"/>
        </w:rPr>
        <w:t xml:space="preserve"> only supports for rank 3 transmission. Considering the fact that the motivation of uplink full power transmission is coverage enhancement, rank 1 or 2 transmission is more desirable. Thus, G16 is less preferable than other entries. </w:t>
      </w:r>
    </w:p>
    <w:p w14:paraId="6E4A6010" w14:textId="77777777" w:rsidR="00283CBC" w:rsidRPr="00E34A10" w:rsidRDefault="00283CBC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2BF3C2F9" w14:textId="22A05D22" w:rsidR="00C63331" w:rsidRDefault="006D1608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</w:t>
      </w:r>
      <w:r w:rsidR="009A0F80">
        <w:rPr>
          <w:sz w:val="22"/>
          <w:lang w:val="en-US"/>
        </w:rPr>
        <w:t xml:space="preserve"> </w:t>
      </w:r>
      <w:r>
        <w:rPr>
          <w:sz w:val="22"/>
          <w:lang w:val="en-US"/>
        </w:rPr>
        <w:t>1</w:t>
      </w:r>
      <w:r w:rsidRPr="00FB422C">
        <w:rPr>
          <w:sz w:val="22"/>
          <w:lang w:val="en-US"/>
        </w:rPr>
        <w:t xml:space="preserve">: </w:t>
      </w:r>
      <w:r w:rsidR="00340CC8">
        <w:rPr>
          <w:sz w:val="22"/>
          <w:lang w:val="en-US"/>
        </w:rPr>
        <w:t xml:space="preserve">Adopt G7-G15 in Table 2 for additional entries for </w:t>
      </w:r>
      <w:r w:rsidR="00340CC8" w:rsidRPr="00340CC8">
        <w:rPr>
          <w:sz w:val="22"/>
          <w:lang w:val="en-US"/>
        </w:rPr>
        <w:t xml:space="preserve">4-port </w:t>
      </w:r>
      <w:r w:rsidR="00680446">
        <w:rPr>
          <w:sz w:val="22"/>
          <w:lang w:val="en-US"/>
        </w:rPr>
        <w:t>p</w:t>
      </w:r>
      <w:r w:rsidR="00680446" w:rsidRPr="00340CC8">
        <w:rPr>
          <w:sz w:val="22"/>
          <w:lang w:val="en-US"/>
        </w:rPr>
        <w:t xml:space="preserve">artial </w:t>
      </w:r>
      <w:r w:rsidR="00340CC8" w:rsidRPr="00340CC8">
        <w:rPr>
          <w:sz w:val="22"/>
          <w:lang w:val="en-US"/>
        </w:rPr>
        <w:t>coherent UE with Mode 2 operation</w:t>
      </w:r>
      <w:r w:rsidR="00340CC8">
        <w:rPr>
          <w:sz w:val="22"/>
          <w:lang w:val="en-US"/>
        </w:rPr>
        <w:t>.</w:t>
      </w:r>
    </w:p>
    <w:p w14:paraId="22F1D543" w14:textId="77777777" w:rsidR="00B568D2" w:rsidRDefault="00B568D2" w:rsidP="00EC711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p w14:paraId="01E1E716" w14:textId="2D2533C5" w:rsidR="00A90B99" w:rsidRDefault="00133727" w:rsidP="00A90B99">
      <w:pPr>
        <w:pStyle w:val="1"/>
        <w:numPr>
          <w:ilvl w:val="0"/>
          <w:numId w:val="22"/>
        </w:numPr>
        <w:ind w:left="426" w:hanging="426"/>
      </w:pPr>
      <w:r>
        <w:lastRenderedPageBreak/>
        <w:t>Text proposal</w:t>
      </w:r>
      <w:r w:rsidR="00521A2F">
        <w:t>s</w:t>
      </w:r>
      <w:r>
        <w:t xml:space="preserve"> on power scaling </w:t>
      </w:r>
    </w:p>
    <w:p w14:paraId="21476F40" w14:textId="7D21AE4D" w:rsidR="00133727" w:rsidRPr="00686CDA" w:rsidRDefault="00133727" w:rsidP="00752C9F">
      <w:pPr>
        <w:ind w:firstLineChars="100" w:firstLine="220"/>
        <w:rPr>
          <w:rFonts w:ascii="Arial" w:eastAsia="맑은 고딕" w:hAnsi="Arial" w:cs="Arial"/>
          <w:b/>
        </w:rPr>
      </w:pPr>
      <w:r>
        <w:rPr>
          <w:rFonts w:eastAsiaTheme="minorEastAsia" w:hint="eastAsia"/>
        </w:rPr>
        <w:t xml:space="preserve">According </w:t>
      </w:r>
      <w:r>
        <w:rPr>
          <w:rFonts w:eastAsiaTheme="minorEastAsia"/>
        </w:rPr>
        <w:t xml:space="preserve">to [1], </w:t>
      </w:r>
      <w:r w:rsidR="00752C9F" w:rsidRPr="00752C9F">
        <w:rPr>
          <w:rFonts w:eastAsiaTheme="minorEastAsia"/>
        </w:rPr>
        <w:t>RAN2 agreed to support ULFPT</w:t>
      </w:r>
      <w:r w:rsidR="00752C9F">
        <w:rPr>
          <w:rFonts w:eastAsiaTheme="minorEastAsia"/>
        </w:rPr>
        <w:t>x</w:t>
      </w:r>
      <w:r w:rsidR="00752C9F" w:rsidRPr="00752C9F">
        <w:rPr>
          <w:rFonts w:eastAsiaTheme="minorEastAsia"/>
        </w:rPr>
        <w:t xml:space="preserve"> by parameter ul-FullPowerTransmission in PUSCH-Config </w:t>
      </w:r>
      <w:r w:rsidR="00680446">
        <w:rPr>
          <w:rFonts w:eastAsiaTheme="minorEastAsia"/>
        </w:rPr>
        <w:t xml:space="preserve">IE </w:t>
      </w:r>
      <w:r w:rsidR="00752C9F" w:rsidRPr="00752C9F">
        <w:rPr>
          <w:rFonts w:eastAsiaTheme="minorEastAsia"/>
        </w:rPr>
        <w:t>as follows</w:t>
      </w:r>
      <w:r w:rsidR="00752C9F">
        <w:rPr>
          <w:rFonts w:eastAsiaTheme="minorEastAsia"/>
        </w:rPr>
        <w:t>:</w:t>
      </w:r>
    </w:p>
    <w:p w14:paraId="70385AE3" w14:textId="77777777" w:rsidR="00133727" w:rsidRPr="00C018A7" w:rsidRDefault="00133727" w:rsidP="00133727">
      <w:pPr>
        <w:pStyle w:val="PL"/>
        <w:rPr>
          <w:szCs w:val="16"/>
        </w:rPr>
      </w:pPr>
      <w:r w:rsidRPr="00C018A7">
        <w:rPr>
          <w:szCs w:val="16"/>
        </w:rPr>
        <w:t xml:space="preserve">    ul-FullPowerTransmission-r16            ENUMERATED {</w:t>
      </w:r>
      <w:r w:rsidRPr="00C018A7">
        <w:rPr>
          <w:lang w:val="en-US"/>
        </w:rPr>
        <w:t>fullpower, fullpowerMode1, fullpoweMode2</w:t>
      </w:r>
      <w:r w:rsidRPr="00C018A7">
        <w:rPr>
          <w:szCs w:val="16"/>
        </w:rPr>
        <w:t>}     OPTIONAL</w:t>
      </w:r>
      <w:r>
        <w:rPr>
          <w:szCs w:val="16"/>
        </w:rPr>
        <w:t xml:space="preserve">   </w:t>
      </w:r>
      <w:r w:rsidRPr="00C018A7">
        <w:rPr>
          <w:szCs w:val="16"/>
        </w:rPr>
        <w:t xml:space="preserve"> -- Need R</w:t>
      </w:r>
    </w:p>
    <w:p w14:paraId="053EEE7E" w14:textId="1B535468" w:rsidR="00752C9F" w:rsidRPr="00133727" w:rsidRDefault="00752C9F" w:rsidP="00882A8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0"/>
        </w:rPr>
      </w:pPr>
      <w:r w:rsidRPr="00752C9F">
        <w:rPr>
          <w:rFonts w:hint="eastAsia"/>
          <w:b w:val="0"/>
          <w:sz w:val="22"/>
          <w:lang w:val="en-US"/>
        </w:rPr>
        <w:t xml:space="preserve">In our view, there is no critical issues whether </w:t>
      </w:r>
      <w:r w:rsidRPr="00752C9F">
        <w:rPr>
          <w:b w:val="0"/>
          <w:sz w:val="22"/>
          <w:lang w:val="en-US"/>
        </w:rPr>
        <w:t>UL full power transmission is supported by two separate parameter</w:t>
      </w:r>
      <w:r>
        <w:rPr>
          <w:b w:val="0"/>
          <w:sz w:val="22"/>
          <w:lang w:val="en-US"/>
        </w:rPr>
        <w:t>s (e.g.,</w:t>
      </w:r>
      <w:r w:rsidRPr="00752C9F">
        <w:rPr>
          <w:b w:val="0"/>
          <w:sz w:val="22"/>
          <w:lang w:val="en-US"/>
        </w:rPr>
        <w:t xml:space="preserve"> </w:t>
      </w:r>
      <w:r w:rsidRPr="00752C9F">
        <w:rPr>
          <w:rFonts w:eastAsia="맑은 고딕"/>
          <w:b w:val="0"/>
          <w:sz w:val="20"/>
          <w:lang w:val="x-none" w:eastAsia="en-US"/>
        </w:rPr>
        <w:t>ULFPTx</w:t>
      </w:r>
      <w:r w:rsidRPr="00752C9F">
        <w:rPr>
          <w:b w:val="0"/>
          <w:sz w:val="22"/>
          <w:lang w:val="en-US"/>
        </w:rPr>
        <w:t xml:space="preserve"> and </w:t>
      </w:r>
      <w:r w:rsidRPr="00752C9F">
        <w:rPr>
          <w:rFonts w:eastAsia="맑은 고딕"/>
          <w:b w:val="0"/>
          <w:sz w:val="20"/>
          <w:lang w:val="x-none" w:eastAsia="en-US"/>
        </w:rPr>
        <w:t>ULFPTx</w:t>
      </w:r>
      <w:r w:rsidRPr="00752C9F">
        <w:rPr>
          <w:b w:val="0"/>
          <w:sz w:val="22"/>
          <w:lang w:val="en-US"/>
        </w:rPr>
        <w:t>Mode</w:t>
      </w:r>
      <w:r>
        <w:rPr>
          <w:b w:val="0"/>
          <w:sz w:val="22"/>
          <w:lang w:val="en-US"/>
        </w:rPr>
        <w:t>s</w:t>
      </w:r>
      <w:r w:rsidRPr="00752C9F">
        <w:rPr>
          <w:b w:val="0"/>
          <w:sz w:val="22"/>
          <w:lang w:val="en-US"/>
        </w:rPr>
        <w:t>)</w:t>
      </w:r>
      <w:r>
        <w:rPr>
          <w:b w:val="0"/>
          <w:sz w:val="22"/>
          <w:lang w:val="en-US"/>
        </w:rPr>
        <w:t xml:space="preserve"> or one merged parameter (e.g. </w:t>
      </w:r>
      <w:r w:rsidRPr="00752C9F">
        <w:rPr>
          <w:b w:val="0"/>
          <w:sz w:val="22"/>
          <w:lang w:val="en-US"/>
        </w:rPr>
        <w:t>ul-FullPowerTransmission-r16</w:t>
      </w:r>
      <w:r>
        <w:rPr>
          <w:b w:val="0"/>
          <w:sz w:val="22"/>
          <w:lang w:val="en-US"/>
        </w:rPr>
        <w:t>). So, 38.213 should be changed accordingly and related text proposal is provided below:</w:t>
      </w:r>
    </w:p>
    <w:p w14:paraId="526ADB7B" w14:textId="6B9DF361" w:rsidR="00A90B99" w:rsidRDefault="00752C9F" w:rsidP="00882A8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0"/>
          <w:lang w:val="en-US"/>
        </w:rPr>
      </w:pPr>
      <w:r w:rsidRPr="00B568D2">
        <w:rPr>
          <w:b w:val="0"/>
          <w:noProof/>
          <w:sz w:val="22"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58EB3AC" wp14:editId="76C8B91D">
                <wp:simplePos x="0" y="0"/>
                <wp:positionH relativeFrom="margin">
                  <wp:align>left</wp:align>
                </wp:positionH>
                <wp:positionV relativeFrom="paragraph">
                  <wp:posOffset>259715</wp:posOffset>
                </wp:positionV>
                <wp:extent cx="5683250" cy="5334000"/>
                <wp:effectExtent l="0" t="0" r="12700" b="19050"/>
                <wp:wrapTight wrapText="bothSides">
                  <wp:wrapPolygon edited="0">
                    <wp:start x="0" y="0"/>
                    <wp:lineTo x="0" y="21600"/>
                    <wp:lineTo x="21576" y="21600"/>
                    <wp:lineTo x="21576" y="0"/>
                    <wp:lineTo x="0" y="0"/>
                  </wp:wrapPolygon>
                </wp:wrapTight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3250" cy="533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B6A72" w14:textId="77777777" w:rsidR="00752C9F" w:rsidRPr="00752C9F" w:rsidRDefault="00752C9F" w:rsidP="00752C9F">
                            <w:pPr>
                              <w:keepNext/>
                              <w:keepLines/>
                              <w:widowControl/>
                              <w:wordWrap/>
                              <w:autoSpaceDE/>
                              <w:autoSpaceDN/>
                              <w:spacing w:before="180" w:after="180" w:line="240" w:lineRule="auto"/>
                              <w:ind w:left="1134" w:hanging="1134"/>
                              <w:jc w:val="left"/>
                              <w:outlineLvl w:val="1"/>
                              <w:rPr>
                                <w:rFonts w:ascii="Arial" w:eastAsia="맑은 고딕" w:hAnsi="Arial"/>
                                <w:kern w:val="0"/>
                                <w:sz w:val="32"/>
                                <w:szCs w:val="20"/>
                                <w:lang w:val="en-GB" w:eastAsia="en-US"/>
                              </w:rPr>
                            </w:pPr>
                            <w:bookmarkStart w:id="2" w:name="_Toc12021445"/>
                            <w:bookmarkStart w:id="3" w:name="_Toc20311557"/>
                            <w:bookmarkStart w:id="4" w:name="_Toc26719382"/>
                            <w:bookmarkStart w:id="5" w:name="_Toc29894813"/>
                            <w:bookmarkStart w:id="6" w:name="_Toc29899112"/>
                            <w:bookmarkStart w:id="7" w:name="_Toc29899530"/>
                            <w:bookmarkStart w:id="8" w:name="_Toc29917267"/>
                            <w:bookmarkStart w:id="9" w:name="_Toc36498141"/>
                            <w:r w:rsidRPr="00752C9F">
                              <w:rPr>
                                <w:rFonts w:ascii="Arial" w:eastAsia="맑은 고딕" w:hAnsi="Arial"/>
                                <w:kern w:val="0"/>
                                <w:sz w:val="32"/>
                                <w:szCs w:val="20"/>
                                <w:lang w:val="en-GB" w:eastAsia="en-US"/>
                              </w:rPr>
                              <w:t>7.1</w:t>
                            </w:r>
                            <w:r w:rsidRPr="00752C9F">
                              <w:rPr>
                                <w:rFonts w:ascii="Arial" w:eastAsia="맑은 고딕" w:hAnsi="Arial"/>
                                <w:kern w:val="0"/>
                                <w:sz w:val="32"/>
                                <w:szCs w:val="20"/>
                                <w:lang w:val="en-GB" w:eastAsia="en-US"/>
                              </w:rPr>
                              <w:tab/>
                              <w:t>Physical uplink shared channel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</w:p>
                          <w:p w14:paraId="1A9F59E1" w14:textId="77777777" w:rsidR="00752C9F" w:rsidRPr="00752C9F" w:rsidRDefault="00752C9F" w:rsidP="00752C9F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jc w:val="left"/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AU" w:eastAsia="zh-CN"/>
                              </w:rPr>
                            </w:pP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For a PUSCH transmission</w:t>
                            </w:r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on active UL BWP </w:t>
                            </w:r>
                            <w:r w:rsidRPr="00752C9F">
                              <w:rPr>
                                <w:rFonts w:eastAsia="맑은 고딕"/>
                                <w:iCs/>
                                <w:noProof/>
                                <w:kern w:val="0"/>
                                <w:position w:val="-6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1FD9E19" wp14:editId="09A7085E">
                                  <wp:extent cx="95250" cy="184150"/>
                                  <wp:effectExtent l="0" t="0" r="0" b="6350"/>
                                  <wp:docPr id="15" name="그림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, as described in Clause 12, of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carrier </w:t>
                            </w:r>
                            <w:r w:rsidRPr="00752C9F">
                              <w:rPr>
                                <w:rFonts w:eastAsia="맑은 고딕"/>
                                <w:iCs/>
                                <w:noProof/>
                                <w:kern w:val="0"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7F8A51C" wp14:editId="48E30E65">
                                  <wp:extent cx="184150" cy="184150"/>
                                  <wp:effectExtent l="0" t="0" r="0" b="6350"/>
                                  <wp:docPr id="14" name="그림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of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serving cell </w:t>
                            </w:r>
                            <w:r w:rsidRPr="00752C9F">
                              <w:rPr>
                                <w:rFonts w:eastAsia="맑은 고딕"/>
                                <w:iCs/>
                                <w:noProof/>
                                <w:kern w:val="0"/>
                                <w:position w:val="-6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9AC0FC2" wp14:editId="68E561DC">
                                  <wp:extent cx="127000" cy="165100"/>
                                  <wp:effectExtent l="0" t="0" r="6350" b="0"/>
                                  <wp:docPr id="13" name="그림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" cy="165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,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 xml:space="preserve">a UE first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calculates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 xml:space="preserve"> a linear value </w:t>
                            </w:r>
                            <w:r w:rsidRPr="00752C9F">
                              <w:rPr>
                                <w:rFonts w:eastAsia="맑은 고딕"/>
                                <w:iCs/>
                                <w:noProof/>
                                <w:kern w:val="0"/>
                                <w:position w:val="-12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2E833B3" wp14:editId="611440C1">
                                  <wp:extent cx="1098550" cy="241300"/>
                                  <wp:effectExtent l="0" t="0" r="6350" b="6350"/>
                                  <wp:docPr id="12" name="그림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855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of the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 xml:space="preserve">transmit power </w:t>
                            </w:r>
                            <w:r w:rsidRPr="00752C9F">
                              <w:rPr>
                                <w:rFonts w:eastAsia="맑은 고딕"/>
                                <w:iCs/>
                                <w:noProof/>
                                <w:kern w:val="0"/>
                                <w:position w:val="-12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1050713" wp14:editId="18ED5160">
                                  <wp:extent cx="1098550" cy="209550"/>
                                  <wp:effectExtent l="0" t="0" r="6350" b="0"/>
                                  <wp:docPr id="11" name="그림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8550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, with parameters as defined in Clause 7.1.1. For a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AU" w:eastAsia="en-US"/>
                              </w:rPr>
                              <w:t xml:space="preserve"> PUSCH transmission scheduled by a DCI format </w:t>
                            </w:r>
                            <w:r w:rsidRPr="00752C9F">
                              <w:rPr>
                                <w:rFonts w:eastAsia="맑은 고딕" w:hint="eastAsia"/>
                                <w:kern w:val="0"/>
                                <w:sz w:val="20"/>
                                <w:szCs w:val="20"/>
                                <w:lang w:val="en-AU" w:eastAsia="zh-CN"/>
                              </w:rPr>
                              <w:t xml:space="preserve">or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configured by </w:t>
                            </w:r>
                            <w:r w:rsidRPr="00752C9F">
                              <w:rPr>
                                <w:rFonts w:eastAsia="맑은 고딕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ConfiguredGrantConfig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or</w:t>
                            </w:r>
                            <w:r w:rsidRPr="00752C9F">
                              <w:rPr>
                                <w:rFonts w:eastAsia="맑은 고딕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semiPersistentOnPUSCH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, if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AU" w:eastAsia="en-US"/>
                              </w:rPr>
                              <w:t xml:space="preserve"> </w:t>
                            </w:r>
                            <w:r w:rsidRPr="00752C9F">
                              <w:rPr>
                                <w:rFonts w:eastAsia="맑은 고딕"/>
                                <w:i/>
                                <w:kern w:val="0"/>
                                <w:sz w:val="20"/>
                                <w:szCs w:val="20"/>
                                <w:lang w:val="en-AU" w:eastAsia="en-US"/>
                              </w:rPr>
                              <w:t>txConfig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AU" w:eastAsia="en-US"/>
                              </w:rPr>
                              <w:t xml:space="preserve"> in </w:t>
                            </w:r>
                            <w:r w:rsidRPr="00752C9F">
                              <w:rPr>
                                <w:rFonts w:eastAsia="맑은 고딕"/>
                                <w:i/>
                                <w:kern w:val="0"/>
                                <w:sz w:val="20"/>
                                <w:szCs w:val="20"/>
                                <w:lang w:val="en-AU" w:eastAsia="en-US"/>
                              </w:rPr>
                              <w:t>PUSCH-Config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AU" w:eastAsia="en-US"/>
                              </w:rPr>
                              <w:t xml:space="preserve"> is set to 'codebook', </w:t>
                            </w:r>
                          </w:p>
                          <w:p w14:paraId="6E47C4A2" w14:textId="3AC7AF3E" w:rsidR="00752C9F" w:rsidRPr="00752C9F" w:rsidRDefault="00752C9F" w:rsidP="00752C9F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>-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ab/>
                              <w:t xml:space="preserve">if </w:t>
                            </w:r>
                            <w:r w:rsidRPr="00752C9F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ULFPTx</w:t>
                            </w:r>
                            <w:r w:rsidRPr="00752C9F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w:r w:rsidR="00D82135"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ul-FullPowerTransmission-r16</w:t>
                            </w:r>
                            <w:r w:rsidR="00D82135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AU" w:eastAsia="en-US"/>
                              </w:rPr>
                              <w:t xml:space="preserve">in PUSCH-Config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is provided and codebookSubset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AU" w:eastAsia="en-US"/>
                              </w:rPr>
                              <w:t>in PUSCH-Config is set to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nonCoherent or partialAndNonCoherent, </w:t>
                            </w:r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the UE scales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Cs/>
                                      <w:kern w:val="0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eastAsia="맑은 고딕" w:hAnsi="Cambria Math"/>
                                          <w:iCs/>
                                          <w:kern w:val="0"/>
                                          <w:sz w:val="20"/>
                                          <w:szCs w:val="20"/>
                                          <w:lang w:val="x-none" w:eastAsia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="맑은 고딕"/>
                                          <w:kern w:val="0"/>
                                          <w:sz w:val="20"/>
                                          <w:szCs w:val="20"/>
                                          <w:lang w:val="x-none" w:eastAsia="en-US"/>
                                        </w:rPr>
                                        <m:t>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맑은 고딕"/>
                                      <w:iCs/>
                                      <w:kern w:val="0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PUSCH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/>
                                      <w:kern w:val="0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맑은 고딕"/>
                                      <w:kern w:val="0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b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/>
                                      <w:kern w:val="0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맑은 고딕"/>
                                      <w:kern w:val="0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/>
                                      <w:kern w:val="0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맑은 고딕"/>
                                      <w:kern w:val="0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(</m:t>
                              </m:r>
                              <m: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j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Cs/>
                                      <w:kern w:val="0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/>
                                      <w:kern w:val="0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/>
                                      <w:kern w:val="0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d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)</m:t>
                              </m:r>
                            </m:oMath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 by </w:t>
                            </w:r>
                            <m:oMath>
                              <m: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s</m:t>
                              </m:r>
                            </m:oMath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where:</w:t>
                            </w:r>
                          </w:p>
                          <w:p w14:paraId="524F6805" w14:textId="26A38B08" w:rsidR="00752C9F" w:rsidRPr="00752C9F" w:rsidRDefault="00752C9F" w:rsidP="00752C9F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  <w:t xml:space="preserve">if </w:t>
                            </w:r>
                            <w:r w:rsidR="00D82135" w:rsidRPr="00752C9F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ULFPTx</w:t>
                            </w:r>
                            <w:r w:rsidR="00D82135" w:rsidRPr="00752C9F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w:r w:rsidR="00D82135"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ul-FullPowerTransmission-r16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in PUSCH-Config is set </w:t>
                            </w:r>
                            <w:r w:rsidRPr="00752C9F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to </w:t>
                            </w:r>
                            <w:r w:rsidRPr="00752C9F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Mode1</w:t>
                            </w:r>
                            <w:r w:rsidR="00D82135" w:rsidRPr="00D82135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w:r w:rsidR="00D82135"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“</w:t>
                            </w:r>
                            <w:r w:rsidR="00D82135" w:rsidRPr="00D82135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D82135"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fullpowerMode1”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, </w:t>
                            </w:r>
                            <w:r w:rsidRPr="00752C9F">
                              <w:rPr>
                                <w:rFonts w:eastAsia="맑은 고딕" w:hint="eastAsia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and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each SRS resource in the SRS-ResourceSet with usage set to 'codebook'</w:t>
                            </w:r>
                            <w:r w:rsidRPr="00752C9F">
                              <w:rPr>
                                <w:rFonts w:eastAsia="맑은 고딕" w:hint="eastAsia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has more than one SRS port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'</w:t>
                            </w:r>
                            <w:r w:rsidRPr="00752C9F">
                              <w:rPr>
                                <w:rFonts w:eastAsia="맑은 고딕" w:hint="eastAsia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,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s</m:t>
                              </m:r>
                            </m:oMath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is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 the ratio of a number of antenna ports with non-zero PUSCH transmission power over the maximum number of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SRS ports supported by the UE in one SRS resource</w:t>
                            </w:r>
                          </w:p>
                          <w:p w14:paraId="4B567AAE" w14:textId="307F3594" w:rsidR="00752C9F" w:rsidRPr="00752C9F" w:rsidRDefault="00752C9F" w:rsidP="00752C9F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  <w:t xml:space="preserve">if </w:t>
                            </w:r>
                            <w:r w:rsidR="00D82135" w:rsidRPr="00752C9F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ULFPTx</w:t>
                            </w:r>
                            <w:r w:rsidR="00D82135" w:rsidRPr="00752C9F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w:r w:rsidR="00D82135"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ul-FullPowerTransmission-r16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in PUSCH-Config is set to </w:t>
                            </w:r>
                            <w:r w:rsidR="00D82135" w:rsidRPr="00752C9F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to </w:t>
                            </w:r>
                            <w:r w:rsidR="00D82135" w:rsidRPr="00752C9F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Mode</w:t>
                            </w:r>
                            <w:r w:rsidR="00D82135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2</w:t>
                            </w:r>
                            <w:r w:rsidR="00D82135" w:rsidRPr="00D82135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w:r w:rsidR="00D82135"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“</w:t>
                            </w:r>
                            <w:r w:rsidR="00D82135" w:rsidRPr="00D82135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D82135"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fullpowerMode</w:t>
                            </w:r>
                            <w:r w:rsid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2</w:t>
                            </w:r>
                            <w:r w:rsidR="00D82135"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”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, </w:t>
                            </w:r>
                            <m:oMath>
                              <m: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=1</m:t>
                              </m:r>
                            </m:oMath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for full power TPMIs</w:t>
                            </w:r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w:r w:rsidRPr="00752C9F">
                              <w:rPr>
                                <w:rFonts w:eastAsia="DengXian" w:hint="eastAsia"/>
                                <w:iCs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reported by the UE </w:t>
                            </w:r>
                            <w:r w:rsidRPr="00752C9F">
                              <w:rPr>
                                <w:rFonts w:eastAsia="DengXian"/>
                                <w:iCs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[16, TS 38.306], </w:t>
                            </w:r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and </w:t>
                            </w:r>
                            <m:oMath>
                              <m: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s</m:t>
                              </m:r>
                            </m:oMath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is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the ratio of a number of antenna ports with non-zero PUSCH transmission power over a number of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SRS ports </w:t>
                            </w:r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for remaining TPMIs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, where the number of SRS ports is associated with a SRS resource indicated by SRI if more than one SRS resources are configured in the SRS-ResourceSet with usage set to 'codebook', or </w:t>
                            </w:r>
                            <w:r w:rsidRPr="00752C9F">
                              <w:rPr>
                                <w:rFonts w:eastAsia="DengXian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the number of SRS ports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is associated with the SRS resource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 </w:t>
                            </w:r>
                            <w:r w:rsidRPr="00752C9F">
                              <w:rPr>
                                <w:rFonts w:eastAsia="DengXian" w:hint="eastAsia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>if only one SRS resource is configured</w:t>
                            </w:r>
                            <w:r w:rsidRPr="00752C9F">
                              <w:rPr>
                                <w:rFonts w:eastAsia="DengXian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in the SRS-ResourceSet with usage set to 'codebook', and </w:t>
                            </w:r>
                          </w:p>
                          <w:p w14:paraId="4FAD5082" w14:textId="3A15B76D" w:rsidR="00752C9F" w:rsidRPr="00752C9F" w:rsidRDefault="00752C9F" w:rsidP="00752C9F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  <w:t xml:space="preserve">if </w:t>
                            </w:r>
                            <w:r w:rsidR="00D82135" w:rsidRPr="00752C9F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ULFPTx</w:t>
                            </w:r>
                            <w:r w:rsidR="00D82135" w:rsidRPr="00752C9F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w:r w:rsidR="00D82135"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ul-FullPowerTransmission-r16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in PUSCH-Config is</w:t>
                            </w:r>
                            <w:r w:rsidRPr="00752C9F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w:r w:rsidRPr="00752C9F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not provided</w:t>
                            </w:r>
                            <w:r w:rsidR="00D82135"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set to “</w:t>
                            </w:r>
                            <w:r w:rsidR="00D82135" w:rsidRPr="00D82135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D82135"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fullpower”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, </w:t>
                            </w:r>
                            <m:oMath>
                              <m: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=1</m:t>
                              </m:r>
                            </m:oMath>
                          </w:p>
                          <w:p w14:paraId="46F66943" w14:textId="77777777" w:rsidR="00752C9F" w:rsidRPr="00752C9F" w:rsidRDefault="00752C9F" w:rsidP="00752C9F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</w:pP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  <w:t>else, if</w:t>
                            </w:r>
                            <w:r w:rsidRPr="00752C9F">
                              <w:rPr>
                                <w:rFonts w:eastAsia="맑은 고딕" w:hint="eastAsia"/>
                                <w:kern w:val="0"/>
                                <w:sz w:val="20"/>
                                <w:szCs w:val="20"/>
                                <w:lang w:val="en-AU" w:eastAsia="zh-CN"/>
                              </w:rPr>
                              <w:t xml:space="preserve"> each SRS resource in the </w:t>
                            </w:r>
                            <w:r w:rsidRPr="00752C9F">
                              <w:rPr>
                                <w:rFonts w:eastAsia="맑은 고딕"/>
                                <w:color w:val="00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SRS-ResourceSet with usage set to 'codebook'</w:t>
                            </w:r>
                            <w:r w:rsidRPr="00752C9F">
                              <w:rPr>
                                <w:rFonts w:eastAsia="맑은 고딕" w:hint="eastAsia"/>
                                <w:color w:val="000000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 </w:t>
                            </w:r>
                            <w:r w:rsidRPr="00752C9F">
                              <w:rPr>
                                <w:rFonts w:eastAsia="맑은 고딕" w:hint="eastAsia"/>
                                <w:kern w:val="0"/>
                                <w:sz w:val="20"/>
                                <w:szCs w:val="20"/>
                                <w:lang w:val="en-AU" w:eastAsia="zh-CN"/>
                              </w:rPr>
                              <w:t>has more than one SRS port</w:t>
                            </w:r>
                            <w:r w:rsidRPr="00752C9F">
                              <w:rPr>
                                <w:rFonts w:eastAsia="맑은 고딕"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, the UE scales the linear value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by the ratio of the number of antenna ports with a non-zero PUSCH transmission power to the maximum number of 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AU" w:eastAsia="en-US"/>
                              </w:rPr>
                              <w:t>SRS ports supported by the UE in one SRS resource</w:t>
                            </w: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. </w:t>
                            </w:r>
                          </w:p>
                          <w:p w14:paraId="7631079A" w14:textId="77777777" w:rsidR="00752C9F" w:rsidRPr="00752C9F" w:rsidRDefault="00752C9F" w:rsidP="00752C9F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jc w:val="left"/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752C9F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 xml:space="preserve">The UE splits the power equally across the antenna ports on which the UE transmits the PUSCH with non-zero power. </w:t>
                            </w:r>
                          </w:p>
                          <w:p w14:paraId="04743338" w14:textId="77777777" w:rsidR="00752C9F" w:rsidRPr="00752C9F" w:rsidRDefault="00752C9F" w:rsidP="00752C9F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EB3AC" id="_x0000_s1028" type="#_x0000_t202" style="position:absolute;left:0;text-align:left;margin-left:0;margin-top:20.45pt;width:447.5pt;height:420pt;z-index:-2516531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">
                <v:textbox>
                  <w:txbxContent>
                    <w:p w14:paraId="162B6A72" w14:textId="77777777" w:rsidR="00752C9F" w:rsidRPr="00752C9F" w:rsidRDefault="00752C9F" w:rsidP="00752C9F">
                      <w:pPr>
                        <w:keepNext/>
                        <w:keepLines/>
                        <w:widowControl/>
                        <w:wordWrap/>
                        <w:autoSpaceDE/>
                        <w:autoSpaceDN/>
                        <w:spacing w:before="180" w:after="180" w:line="240" w:lineRule="auto"/>
                        <w:ind w:left="1134" w:hanging="1134"/>
                        <w:jc w:val="left"/>
                        <w:outlineLvl w:val="1"/>
                        <w:rPr>
                          <w:rFonts w:ascii="Arial" w:eastAsia="맑은 고딕" w:hAnsi="Arial"/>
                          <w:kern w:val="0"/>
                          <w:sz w:val="32"/>
                          <w:szCs w:val="20"/>
                          <w:lang w:val="en-GB" w:eastAsia="en-US"/>
                        </w:rPr>
                      </w:pPr>
                      <w:bookmarkStart w:id="11" w:name="_Toc12021445"/>
                      <w:bookmarkStart w:id="12" w:name="_Toc20311557"/>
                      <w:bookmarkStart w:id="13" w:name="_Toc26719382"/>
                      <w:bookmarkStart w:id="14" w:name="_Toc29894813"/>
                      <w:bookmarkStart w:id="15" w:name="_Toc29899112"/>
                      <w:bookmarkStart w:id="16" w:name="_Toc29899530"/>
                      <w:bookmarkStart w:id="17" w:name="_Toc29917267"/>
                      <w:bookmarkStart w:id="18" w:name="_Toc36498141"/>
                      <w:r w:rsidRPr="00752C9F">
                        <w:rPr>
                          <w:rFonts w:ascii="Arial" w:eastAsia="맑은 고딕" w:hAnsi="Arial"/>
                          <w:kern w:val="0"/>
                          <w:sz w:val="32"/>
                          <w:szCs w:val="20"/>
                          <w:lang w:val="en-GB" w:eastAsia="en-US"/>
                        </w:rPr>
                        <w:t>7.1</w:t>
                      </w:r>
                      <w:r w:rsidRPr="00752C9F">
                        <w:rPr>
                          <w:rFonts w:ascii="Arial" w:eastAsia="맑은 고딕" w:hAnsi="Arial"/>
                          <w:kern w:val="0"/>
                          <w:sz w:val="32"/>
                          <w:szCs w:val="20"/>
                          <w:lang w:val="en-GB" w:eastAsia="en-US"/>
                        </w:rPr>
                        <w:tab/>
                        <w:t>Physical uplink shared channel</w:t>
                      </w:r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</w:p>
                    <w:p w14:paraId="1A9F59E1" w14:textId="77777777" w:rsidR="00752C9F" w:rsidRPr="00752C9F" w:rsidRDefault="00752C9F" w:rsidP="00752C9F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jc w:val="left"/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AU" w:eastAsia="zh-CN"/>
                        </w:rPr>
                      </w:pP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zh-CN"/>
                        </w:rPr>
                        <w:t>For a PUSCH transmission</w:t>
                      </w:r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on active UL BWP </w:t>
                      </w:r>
                      <w:r w:rsidRPr="00752C9F">
                        <w:rPr>
                          <w:rFonts w:eastAsia="맑은 고딕"/>
                          <w:iCs/>
                          <w:noProof/>
                          <w:kern w:val="0"/>
                          <w:position w:val="-6"/>
                          <w:sz w:val="20"/>
                          <w:szCs w:val="20"/>
                        </w:rPr>
                        <w:drawing>
                          <wp:inline distT="0" distB="0" distL="0" distR="0" wp14:anchorId="51FD9E19" wp14:editId="09A7085E">
                            <wp:extent cx="95250" cy="184150"/>
                            <wp:effectExtent l="0" t="0" r="0" b="6350"/>
                            <wp:docPr id="15" name="그림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, as described in Clause 12, of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carrier </w:t>
                      </w:r>
                      <w:r w:rsidRPr="00752C9F">
                        <w:rPr>
                          <w:rFonts w:eastAsia="맑은 고딕"/>
                          <w:iCs/>
                          <w:noProof/>
                          <w:kern w:val="0"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67F8A51C" wp14:editId="48E30E65">
                            <wp:extent cx="184150" cy="184150"/>
                            <wp:effectExtent l="0" t="0" r="0" b="6350"/>
                            <wp:docPr id="14" name="그림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of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serving cell </w:t>
                      </w:r>
                      <w:r w:rsidRPr="00752C9F">
                        <w:rPr>
                          <w:rFonts w:eastAsia="맑은 고딕"/>
                          <w:iCs/>
                          <w:noProof/>
                          <w:kern w:val="0"/>
                          <w:position w:val="-6"/>
                          <w:sz w:val="20"/>
                          <w:szCs w:val="20"/>
                        </w:rPr>
                        <w:drawing>
                          <wp:inline distT="0" distB="0" distL="0" distR="0" wp14:anchorId="49AC0FC2" wp14:editId="68E561DC">
                            <wp:extent cx="127000" cy="165100"/>
                            <wp:effectExtent l="0" t="0" r="6350" b="0"/>
                            <wp:docPr id="13" name="그림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" cy="165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,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zh-CN"/>
                        </w:rPr>
                        <w:t xml:space="preserve">a UE first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en-US"/>
                        </w:rPr>
                        <w:t>calculates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zh-CN"/>
                        </w:rPr>
                        <w:t xml:space="preserve"> a linear value </w:t>
                      </w:r>
                      <w:r w:rsidRPr="00752C9F">
                        <w:rPr>
                          <w:rFonts w:eastAsia="맑은 고딕"/>
                          <w:iCs/>
                          <w:noProof/>
                          <w:kern w:val="0"/>
                          <w:position w:val="-12"/>
                          <w:sz w:val="20"/>
                          <w:szCs w:val="20"/>
                        </w:rPr>
                        <w:drawing>
                          <wp:inline distT="0" distB="0" distL="0" distR="0" wp14:anchorId="42E833B3" wp14:editId="611440C1">
                            <wp:extent cx="1098550" cy="241300"/>
                            <wp:effectExtent l="0" t="0" r="6350" b="6350"/>
                            <wp:docPr id="12" name="그림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855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of the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zh-CN"/>
                        </w:rPr>
                        <w:t xml:space="preserve">transmit power </w:t>
                      </w:r>
                      <w:r w:rsidRPr="00752C9F">
                        <w:rPr>
                          <w:rFonts w:eastAsia="맑은 고딕"/>
                          <w:iCs/>
                          <w:noProof/>
                          <w:kern w:val="0"/>
                          <w:position w:val="-12"/>
                          <w:sz w:val="20"/>
                          <w:szCs w:val="20"/>
                        </w:rPr>
                        <w:drawing>
                          <wp:inline distT="0" distB="0" distL="0" distR="0" wp14:anchorId="61050713" wp14:editId="18ED5160">
                            <wp:extent cx="1098550" cy="209550"/>
                            <wp:effectExtent l="0" t="0" r="6350" b="0"/>
                            <wp:docPr id="11" name="그림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8550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  <w:t>, with parameters as defined in Clause 7.1.1. For a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AU" w:eastAsia="en-US"/>
                        </w:rPr>
                        <w:t xml:space="preserve"> PUSCH transmission scheduled by a DCI format </w:t>
                      </w:r>
                      <w:r w:rsidRPr="00752C9F">
                        <w:rPr>
                          <w:rFonts w:eastAsia="맑은 고딕" w:hint="eastAsia"/>
                          <w:kern w:val="0"/>
                          <w:sz w:val="20"/>
                          <w:szCs w:val="20"/>
                          <w:lang w:val="en-AU" w:eastAsia="zh-CN"/>
                        </w:rPr>
                        <w:t xml:space="preserve">or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configured by </w:t>
                      </w:r>
                      <w:r w:rsidRPr="00752C9F">
                        <w:rPr>
                          <w:rFonts w:eastAsia="맑은 고딕"/>
                          <w:i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  <w:t>ConfiguredGrantConfig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or</w:t>
                      </w:r>
                      <w:r w:rsidRPr="00752C9F">
                        <w:rPr>
                          <w:rFonts w:eastAsia="맑은 고딕"/>
                          <w:i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semiPersistentOnPUSCH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en-US"/>
                        </w:rPr>
                        <w:t>, if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AU" w:eastAsia="en-US"/>
                        </w:rPr>
                        <w:t xml:space="preserve"> </w:t>
                      </w:r>
                      <w:r w:rsidRPr="00752C9F">
                        <w:rPr>
                          <w:rFonts w:eastAsia="맑은 고딕"/>
                          <w:i/>
                          <w:kern w:val="0"/>
                          <w:sz w:val="20"/>
                          <w:szCs w:val="20"/>
                          <w:lang w:val="en-AU" w:eastAsia="en-US"/>
                        </w:rPr>
                        <w:t>txConfig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AU" w:eastAsia="en-US"/>
                        </w:rPr>
                        <w:t xml:space="preserve"> in </w:t>
                      </w:r>
                      <w:r w:rsidRPr="00752C9F">
                        <w:rPr>
                          <w:rFonts w:eastAsia="맑은 고딕"/>
                          <w:i/>
                          <w:kern w:val="0"/>
                          <w:sz w:val="20"/>
                          <w:szCs w:val="20"/>
                          <w:lang w:val="en-AU" w:eastAsia="en-US"/>
                        </w:rPr>
                        <w:t>PUSCH-Config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AU" w:eastAsia="en-US"/>
                        </w:rPr>
                        <w:t xml:space="preserve"> is set to 'codebook', </w:t>
                      </w:r>
                    </w:p>
                    <w:p w14:paraId="6E47C4A2" w14:textId="3AC7AF3E" w:rsidR="00752C9F" w:rsidRPr="00752C9F" w:rsidRDefault="00752C9F" w:rsidP="00752C9F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</w:pP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zh-CN"/>
                        </w:rPr>
                        <w:t>-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zh-CN"/>
                        </w:rPr>
                        <w:tab/>
                        <w:t xml:space="preserve">if </w:t>
                      </w:r>
                      <w:r w:rsidRPr="00752C9F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ULFPTx</w:t>
                      </w:r>
                      <w:r w:rsidRPr="00752C9F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w:r w:rsidR="00D82135"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ul-FullPowerTransmission-r16</w:t>
                      </w:r>
                      <w:r w:rsidR="00D82135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AU" w:eastAsia="en-US"/>
                        </w:rPr>
                        <w:t xml:space="preserve">in PUSCH-Config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is provided and codebookSubset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AU" w:eastAsia="en-US"/>
                        </w:rPr>
                        <w:t>in PUSCH-Config is set to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nonCoherent or partialAndNonCoherent, </w:t>
                      </w:r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the UE scales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eastAsia="맑은 고딕" w:hAnsi="Cambria Math"/>
                                    <w:iCs/>
                                    <w:kern w:val="0"/>
                                    <w:sz w:val="20"/>
                                    <w:szCs w:val="20"/>
                                    <w:lang w:val="x-none" w:eastAsia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맑은 고딕"/>
                                    <w:kern w:val="0"/>
                                    <w:sz w:val="20"/>
                                    <w:szCs w:val="20"/>
                                    <w:lang w:val="x-none" w:eastAsia="en-US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맑은 고딕"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m:t>PUSCH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m:t>,</m:t>
                            </m:r>
                            <m:r>
                              <w:rPr>
                                <w:rFonts w:ascii="Cambria Math"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m:t>,</m:t>
                            </m:r>
                            <m:r>
                              <w:rPr>
                                <w:rFonts w:ascii="Cambria Math"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m:t>,</m:t>
                            </m:r>
                            <m:r>
                              <w:rPr>
                                <w:rFonts w:ascii="Cambria Math"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(</m:t>
                        </m:r>
                        <m: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,</m:t>
                        </m:r>
                        <m: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m:t>d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,</m:t>
                        </m:r>
                        <m: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)</m:t>
                        </m:r>
                      </m:oMath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zh-CN"/>
                        </w:rPr>
                        <w:t xml:space="preserve"> by </w:t>
                      </w:r>
                      <m:oMath>
                        <m: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s</m:t>
                        </m:r>
                      </m:oMath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where:</w:t>
                      </w:r>
                    </w:p>
                    <w:p w14:paraId="524F6805" w14:textId="26A38B08" w:rsidR="00752C9F" w:rsidRPr="00752C9F" w:rsidRDefault="00752C9F" w:rsidP="00752C9F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</w:pP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ab/>
                        <w:t xml:space="preserve">if </w:t>
                      </w:r>
                      <w:r w:rsidR="00D82135" w:rsidRPr="00752C9F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ULFPTx</w:t>
                      </w:r>
                      <w:r w:rsidR="00D82135" w:rsidRPr="00752C9F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w:r w:rsidR="00D82135"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ul-FullPowerTransmission-r16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in PUSCH-Config is set </w:t>
                      </w:r>
                      <w:r w:rsidRPr="00752C9F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to </w:t>
                      </w:r>
                      <w:r w:rsidRPr="00752C9F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Mode1</w:t>
                      </w:r>
                      <w:r w:rsidR="00D82135" w:rsidRPr="00D82135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w:r w:rsidR="00D82135"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“</w:t>
                      </w:r>
                      <w:r w:rsidR="00D82135" w:rsidRPr="00D82135">
                        <w:rPr>
                          <w:color w:val="FF0000"/>
                        </w:rPr>
                        <w:t xml:space="preserve"> </w:t>
                      </w:r>
                      <w:r w:rsidR="00D82135"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fullpowerMode1”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, </w:t>
                      </w:r>
                      <w:r w:rsidRPr="00752C9F">
                        <w:rPr>
                          <w:rFonts w:eastAsia="맑은 고딕" w:hint="eastAsia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and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>each SRS resource in the SRS-ResourceSet with usage set to 'codebook'</w:t>
                      </w:r>
                      <w:r w:rsidRPr="00752C9F">
                        <w:rPr>
                          <w:rFonts w:eastAsia="맑은 고딕" w:hint="eastAsia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has more than one SRS port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>'</w:t>
                      </w:r>
                      <w:r w:rsidRPr="00752C9F">
                        <w:rPr>
                          <w:rFonts w:eastAsia="맑은 고딕" w:hint="eastAsia"/>
                          <w:kern w:val="0"/>
                          <w:sz w:val="20"/>
                          <w:szCs w:val="20"/>
                          <w:lang w:val="x-none" w:eastAsia="en-US"/>
                        </w:rPr>
                        <w:t>,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s</m:t>
                        </m:r>
                      </m:oMath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is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zh-CN"/>
                        </w:rPr>
                        <w:t xml:space="preserve"> the ratio of a number of antenna ports with non-zero PUSCH transmission power over the maximum number of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>SRS ports supported by the UE in one SRS resource</w:t>
                      </w:r>
                    </w:p>
                    <w:p w14:paraId="4B567AAE" w14:textId="307F3594" w:rsidR="00752C9F" w:rsidRPr="00752C9F" w:rsidRDefault="00752C9F" w:rsidP="00752C9F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</w:pP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ab/>
                        <w:t xml:space="preserve">if </w:t>
                      </w:r>
                      <w:r w:rsidR="00D82135" w:rsidRPr="00752C9F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ULFPTx</w:t>
                      </w:r>
                      <w:r w:rsidR="00D82135" w:rsidRPr="00752C9F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w:r w:rsidR="00D82135"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ul-FullPowerTransmission-r16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in PUSCH-Config is set to </w:t>
                      </w:r>
                      <w:r w:rsidR="00D82135" w:rsidRPr="00752C9F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to </w:t>
                      </w:r>
                      <w:r w:rsidR="00D82135" w:rsidRPr="00752C9F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Mode</w:t>
                      </w:r>
                      <w:r w:rsidR="00D82135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2</w:t>
                      </w:r>
                      <w:r w:rsidR="00D82135" w:rsidRPr="00D82135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w:r w:rsidR="00D82135"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“</w:t>
                      </w:r>
                      <w:r w:rsidR="00D82135" w:rsidRPr="00D82135">
                        <w:rPr>
                          <w:color w:val="FF0000"/>
                        </w:rPr>
                        <w:t xml:space="preserve"> </w:t>
                      </w:r>
                      <w:r w:rsidR="00D82135"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fullpowerMode</w:t>
                      </w:r>
                      <w:r w:rsid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2</w:t>
                      </w:r>
                      <w:r w:rsidR="00D82135"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”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, </w:t>
                      </w:r>
                      <m:oMath>
                        <m: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=1</m:t>
                        </m:r>
                      </m:oMath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for full power TPMIs</w:t>
                      </w:r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w:r w:rsidRPr="00752C9F">
                        <w:rPr>
                          <w:rFonts w:eastAsia="DengXian" w:hint="eastAsia"/>
                          <w:iCs/>
                          <w:kern w:val="0"/>
                          <w:sz w:val="20"/>
                          <w:szCs w:val="20"/>
                          <w:lang w:val="x-none" w:eastAsia="zh-CN"/>
                        </w:rPr>
                        <w:t xml:space="preserve">reported by the UE </w:t>
                      </w:r>
                      <w:r w:rsidRPr="00752C9F">
                        <w:rPr>
                          <w:rFonts w:eastAsia="DengXian"/>
                          <w:iCs/>
                          <w:kern w:val="0"/>
                          <w:sz w:val="20"/>
                          <w:szCs w:val="20"/>
                          <w:lang w:val="x-none" w:eastAsia="zh-CN"/>
                        </w:rPr>
                        <w:t xml:space="preserve">[16, TS 38.306], </w:t>
                      </w:r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and </w:t>
                      </w:r>
                      <m:oMath>
                        <m: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s</m:t>
                        </m:r>
                      </m:oMath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is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zh-CN"/>
                        </w:rPr>
                        <w:t xml:space="preserve">the ratio of a number of antenna ports with non-zero PUSCH transmission power over a number of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SRS ports </w:t>
                      </w:r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x-none" w:eastAsia="en-US"/>
                        </w:rPr>
                        <w:t>for remaining TPMIs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, where the number of SRS ports is associated with a SRS resource indicated by SRI if more than one SRS resources are configured in the SRS-ResourceSet with usage set to 'codebook', or </w:t>
                      </w:r>
                      <w:r w:rsidRPr="00752C9F">
                        <w:rPr>
                          <w:rFonts w:eastAsia="DengXian"/>
                          <w:kern w:val="0"/>
                          <w:sz w:val="20"/>
                          <w:szCs w:val="20"/>
                          <w:lang w:val="x-none" w:eastAsia="zh-CN"/>
                        </w:rPr>
                        <w:t xml:space="preserve">the number of SRS ports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>is associated with the SRS resource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zh-CN"/>
                        </w:rPr>
                        <w:t xml:space="preserve"> </w:t>
                      </w:r>
                      <w:r w:rsidRPr="00752C9F">
                        <w:rPr>
                          <w:rFonts w:eastAsia="DengXian" w:hint="eastAsia"/>
                          <w:kern w:val="0"/>
                          <w:sz w:val="20"/>
                          <w:szCs w:val="20"/>
                          <w:lang w:val="x-none" w:eastAsia="zh-CN"/>
                        </w:rPr>
                        <w:t>if only one SRS resource is configured</w:t>
                      </w:r>
                      <w:r w:rsidRPr="00752C9F">
                        <w:rPr>
                          <w:rFonts w:eastAsia="DengXian"/>
                          <w:kern w:val="0"/>
                          <w:sz w:val="20"/>
                          <w:szCs w:val="20"/>
                          <w:lang w:val="x-none" w:eastAsia="zh-CN"/>
                        </w:rPr>
                        <w:t xml:space="preserve">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in the SRS-ResourceSet with usage set to 'codebook', and </w:t>
                      </w:r>
                    </w:p>
                    <w:p w14:paraId="4FAD5082" w14:textId="3A15B76D" w:rsidR="00752C9F" w:rsidRPr="00752C9F" w:rsidRDefault="00752C9F" w:rsidP="00752C9F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</w:pP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ab/>
                        <w:t xml:space="preserve">if </w:t>
                      </w:r>
                      <w:r w:rsidR="00D82135" w:rsidRPr="00752C9F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ULFPTx</w:t>
                      </w:r>
                      <w:r w:rsidR="00D82135" w:rsidRPr="00752C9F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w:r w:rsidR="00D82135"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ul-FullPowerTransmission-r16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in PUSCH-Config is</w:t>
                      </w:r>
                      <w:r w:rsidRPr="00752C9F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w:r w:rsidRPr="00752C9F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not provided</w:t>
                      </w:r>
                      <w:r w:rsidR="00D82135"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set to “</w:t>
                      </w:r>
                      <w:r w:rsidR="00D82135" w:rsidRPr="00D82135">
                        <w:rPr>
                          <w:color w:val="FF0000"/>
                        </w:rPr>
                        <w:t xml:space="preserve"> </w:t>
                      </w:r>
                      <w:r w:rsidR="00D82135"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fullpower”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, </w:t>
                      </w:r>
                      <m:oMath>
                        <m: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/>
                            <w:kern w:val="0"/>
                            <w:sz w:val="20"/>
                            <w:szCs w:val="20"/>
                            <w:lang w:val="x-none" w:eastAsia="en-US"/>
                          </w:rPr>
                          <m:t>=1</m:t>
                        </m:r>
                      </m:oMath>
                    </w:p>
                    <w:p w14:paraId="46F66943" w14:textId="77777777" w:rsidR="00752C9F" w:rsidRPr="00752C9F" w:rsidRDefault="00752C9F" w:rsidP="00752C9F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zh-CN"/>
                        </w:rPr>
                      </w:pP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ab/>
                        <w:t>else, if</w:t>
                      </w:r>
                      <w:r w:rsidRPr="00752C9F">
                        <w:rPr>
                          <w:rFonts w:eastAsia="맑은 고딕" w:hint="eastAsia"/>
                          <w:kern w:val="0"/>
                          <w:sz w:val="20"/>
                          <w:szCs w:val="20"/>
                          <w:lang w:val="en-AU" w:eastAsia="zh-CN"/>
                        </w:rPr>
                        <w:t xml:space="preserve"> each SRS resource in the </w:t>
                      </w:r>
                      <w:r w:rsidRPr="00752C9F">
                        <w:rPr>
                          <w:rFonts w:eastAsia="맑은 고딕"/>
                          <w:color w:val="000000"/>
                          <w:kern w:val="0"/>
                          <w:sz w:val="20"/>
                          <w:szCs w:val="20"/>
                          <w:lang w:val="x-none" w:eastAsia="en-US"/>
                        </w:rPr>
                        <w:t>SRS-ResourceSet with usage set to 'codebook'</w:t>
                      </w:r>
                      <w:r w:rsidRPr="00752C9F">
                        <w:rPr>
                          <w:rFonts w:eastAsia="맑은 고딕" w:hint="eastAsia"/>
                          <w:color w:val="000000"/>
                          <w:kern w:val="0"/>
                          <w:sz w:val="20"/>
                          <w:szCs w:val="20"/>
                          <w:lang w:val="x-none" w:eastAsia="zh-CN"/>
                        </w:rPr>
                        <w:t xml:space="preserve"> </w:t>
                      </w:r>
                      <w:r w:rsidRPr="00752C9F">
                        <w:rPr>
                          <w:rFonts w:eastAsia="맑은 고딕" w:hint="eastAsia"/>
                          <w:kern w:val="0"/>
                          <w:sz w:val="20"/>
                          <w:szCs w:val="20"/>
                          <w:lang w:val="en-AU" w:eastAsia="zh-CN"/>
                        </w:rPr>
                        <w:t>has more than one SRS port</w:t>
                      </w:r>
                      <w:r w:rsidRPr="00752C9F">
                        <w:rPr>
                          <w:rFonts w:eastAsia="맑은 고딕"/>
                          <w:i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, the UE scales the linear value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zh-CN"/>
                        </w:rPr>
                        <w:t xml:space="preserve">by the ratio of the number of antenna ports with a non-zero PUSCH transmission power to the maximum number of 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AU" w:eastAsia="en-US"/>
                        </w:rPr>
                        <w:t>SRS ports supported by the UE in one SRS resource</w:t>
                      </w: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zh-CN"/>
                        </w:rPr>
                        <w:t xml:space="preserve">. </w:t>
                      </w:r>
                    </w:p>
                    <w:p w14:paraId="7631079A" w14:textId="77777777" w:rsidR="00752C9F" w:rsidRPr="00752C9F" w:rsidRDefault="00752C9F" w:rsidP="00752C9F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jc w:val="left"/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zh-CN"/>
                        </w:rPr>
                      </w:pPr>
                      <w:r w:rsidRPr="00752C9F">
                        <w:rPr>
                          <w:rFonts w:eastAsia="맑은 고딕"/>
                          <w:kern w:val="0"/>
                          <w:sz w:val="20"/>
                          <w:szCs w:val="20"/>
                          <w:lang w:val="en-GB" w:eastAsia="zh-CN"/>
                        </w:rPr>
                        <w:t xml:space="preserve">The UE splits the power equally across the antenna ports on which the UE transmits the PUSCH with non-zero power. </w:t>
                      </w:r>
                    </w:p>
                    <w:p w14:paraId="04743338" w14:textId="77777777" w:rsidR="00752C9F" w:rsidRPr="00752C9F" w:rsidRDefault="00752C9F" w:rsidP="00752C9F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B6699F7" w14:textId="60B3BE31" w:rsidR="00D82135" w:rsidRDefault="00D82135">
      <w:pPr>
        <w:widowControl/>
        <w:wordWrap/>
        <w:autoSpaceDE/>
        <w:autoSpaceDN/>
        <w:rPr>
          <w:rFonts w:eastAsia="바탕"/>
          <w:snapToGrid w:val="0"/>
          <w:kern w:val="0"/>
          <w:sz w:val="20"/>
          <w:szCs w:val="20"/>
          <w:lang w:val="en-GB"/>
        </w:rPr>
      </w:pPr>
      <w:r>
        <w:rPr>
          <w:b/>
          <w:sz w:val="20"/>
        </w:rPr>
        <w:br w:type="page"/>
      </w:r>
    </w:p>
    <w:p w14:paraId="583D0B56" w14:textId="40E85C2E" w:rsidR="00D82135" w:rsidRDefault="00521A2F" w:rsidP="00D82135">
      <w:pPr>
        <w:pStyle w:val="1"/>
        <w:numPr>
          <w:ilvl w:val="0"/>
          <w:numId w:val="22"/>
        </w:numPr>
        <w:ind w:left="426" w:hanging="426"/>
      </w:pPr>
      <w:r>
        <w:lastRenderedPageBreak/>
        <w:t>Text proposals</w:t>
      </w:r>
      <w:r w:rsidR="00D82135">
        <w:t xml:space="preserve"> on </w:t>
      </w:r>
      <w:r w:rsidR="00D82135" w:rsidRPr="00A90B99">
        <w:t>codebook configuration in Mode2 with multiple SRS</w:t>
      </w:r>
    </w:p>
    <w:p w14:paraId="38E8B44A" w14:textId="77777777" w:rsidR="00D82135" w:rsidRPr="00E46412" w:rsidRDefault="00D82135" w:rsidP="00D8213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E46412">
        <w:rPr>
          <w:rFonts w:hint="eastAsia"/>
          <w:b w:val="0"/>
          <w:sz w:val="22"/>
          <w:lang w:val="en-US"/>
        </w:rPr>
        <w:t xml:space="preserve">During the </w:t>
      </w:r>
      <w:r>
        <w:rPr>
          <w:b w:val="0"/>
          <w:sz w:val="22"/>
          <w:lang w:val="en-US"/>
        </w:rPr>
        <w:t xml:space="preserve">RAN1#100e meeting, it was discussed on determination of codebook subset for 2 port SRS resource in Mode 2 when gNB configure a codebook subset as </w:t>
      </w:r>
      <w:r w:rsidRPr="00D72CE5">
        <w:rPr>
          <w:b w:val="0"/>
          <w:sz w:val="22"/>
          <w:lang w:val="en-US"/>
        </w:rPr>
        <w:t>'partialAndNonCoherent'</w:t>
      </w:r>
      <w:r>
        <w:rPr>
          <w:b w:val="0"/>
          <w:sz w:val="22"/>
          <w:lang w:val="en-US"/>
        </w:rPr>
        <w:t>. For solving this issue, two alternatives are considered as follows:</w:t>
      </w:r>
    </w:p>
    <w:p w14:paraId="525950C0" w14:textId="77777777" w:rsidR="00D82135" w:rsidRDefault="00D82135" w:rsidP="00D82135">
      <w:pPr>
        <w:pStyle w:val="a6"/>
        <w:widowControl w:val="0"/>
        <w:numPr>
          <w:ilvl w:val="0"/>
          <w:numId w:val="43"/>
        </w:numPr>
        <w:spacing w:after="120"/>
        <w:ind w:leftChars="0"/>
        <w:jc w:val="both"/>
        <w:rPr>
          <w:rFonts w:eastAsiaTheme="minorEastAsia"/>
        </w:rPr>
      </w:pPr>
      <w:r>
        <w:rPr>
          <w:rFonts w:eastAsiaTheme="minorEastAsia"/>
        </w:rPr>
        <w:t>In Mode 2, for SRS resource set with 2 port SRS and 4 port SRS within a set, codebook subset associated with 2 port SRS resource</w:t>
      </w:r>
    </w:p>
    <w:p w14:paraId="477BB5BC" w14:textId="77777777" w:rsidR="00D82135" w:rsidRDefault="00D82135" w:rsidP="00D82135">
      <w:pPr>
        <w:pStyle w:val="a6"/>
        <w:widowControl w:val="0"/>
        <w:numPr>
          <w:ilvl w:val="1"/>
          <w:numId w:val="43"/>
        </w:numPr>
        <w:spacing w:after="120"/>
        <w:ind w:leftChars="0"/>
        <w:jc w:val="both"/>
        <w:rPr>
          <w:rFonts w:eastAsiaTheme="minorEastAsia"/>
        </w:rPr>
      </w:pPr>
      <w:r>
        <w:rPr>
          <w:rFonts w:eastAsiaTheme="minorEastAsia"/>
        </w:rPr>
        <w:t xml:space="preserve">Alt1: introduce a new UE capability, UE indicates whether it is </w:t>
      </w:r>
      <w:r w:rsidRPr="002625EB">
        <w:rPr>
          <w:i/>
        </w:rPr>
        <w:t>fullyAndPartialAndNonCoherent</w:t>
      </w:r>
      <w:r>
        <w:rPr>
          <w:i/>
        </w:rPr>
        <w:t xml:space="preserve"> or n</w:t>
      </w:r>
      <w:r w:rsidRPr="002625EB">
        <w:rPr>
          <w:i/>
        </w:rPr>
        <w:t>onCoherent</w:t>
      </w:r>
      <w:r>
        <w:rPr>
          <w:rFonts w:eastAsiaTheme="minorEastAsia"/>
        </w:rPr>
        <w:t xml:space="preserve"> </w:t>
      </w:r>
    </w:p>
    <w:p w14:paraId="6FF7BAEC" w14:textId="77777777" w:rsidR="00D82135" w:rsidRPr="00DE524B" w:rsidRDefault="00D82135" w:rsidP="00D82135">
      <w:pPr>
        <w:pStyle w:val="a6"/>
        <w:widowControl w:val="0"/>
        <w:numPr>
          <w:ilvl w:val="1"/>
          <w:numId w:val="43"/>
        </w:numPr>
        <w:spacing w:after="120"/>
        <w:ind w:leftChars="0"/>
        <w:jc w:val="both"/>
        <w:rPr>
          <w:rFonts w:eastAsiaTheme="minorEastAsia"/>
        </w:rPr>
      </w:pPr>
      <w:r>
        <w:rPr>
          <w:rFonts w:eastAsiaTheme="minorEastAsia"/>
        </w:rPr>
        <w:t xml:space="preserve">Alt2: the codebook subset is </w:t>
      </w:r>
      <w:r>
        <w:rPr>
          <w:i/>
        </w:rPr>
        <w:t>n</w:t>
      </w:r>
      <w:r w:rsidRPr="002625EB">
        <w:rPr>
          <w:i/>
        </w:rPr>
        <w:t>onCoherent</w:t>
      </w:r>
    </w:p>
    <w:p w14:paraId="0DCAD078" w14:textId="77777777" w:rsidR="00D82135" w:rsidRPr="006420A8" w:rsidRDefault="00D82135" w:rsidP="00D82135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38AC5240" w14:textId="0A24017D" w:rsidR="00D82135" w:rsidRDefault="00D82135" w:rsidP="00D82135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6420A8">
        <w:rPr>
          <w:rFonts w:hint="eastAsia"/>
          <w:b w:val="0"/>
          <w:sz w:val="22"/>
          <w:lang w:val="en-US"/>
        </w:rPr>
        <w:t xml:space="preserve">Alt 1 </w:t>
      </w:r>
      <w:r>
        <w:rPr>
          <w:b w:val="0"/>
          <w:sz w:val="22"/>
          <w:lang w:val="en-US"/>
        </w:rPr>
        <w:t>may</w:t>
      </w:r>
      <w:r>
        <w:rPr>
          <w:rFonts w:hint="eastAsia"/>
          <w:b w:val="0"/>
          <w:sz w:val="22"/>
          <w:lang w:val="en-US"/>
        </w:rPr>
        <w:t xml:space="preserve"> provide more flexibility</w:t>
      </w:r>
      <w:r>
        <w:rPr>
          <w:b w:val="0"/>
          <w:sz w:val="22"/>
          <w:lang w:val="en-US"/>
        </w:rPr>
        <w:t xml:space="preserve"> and performance benefit </w:t>
      </w:r>
      <w:r>
        <w:rPr>
          <w:rFonts w:hint="eastAsia"/>
          <w:b w:val="0"/>
          <w:sz w:val="22"/>
          <w:lang w:val="en-US"/>
        </w:rPr>
        <w:t xml:space="preserve">at the expense of </w:t>
      </w:r>
      <w:r>
        <w:rPr>
          <w:b w:val="0"/>
          <w:sz w:val="22"/>
          <w:lang w:val="en-US"/>
        </w:rPr>
        <w:t xml:space="preserve">additional capability signaling and/or confirming signaling (via RRC). In Alt 2, the codebook subset is fixed to </w:t>
      </w:r>
      <w:r w:rsidRPr="00962965">
        <w:rPr>
          <w:b w:val="0"/>
          <w:i/>
          <w:sz w:val="22"/>
          <w:lang w:val="en-US"/>
        </w:rPr>
        <w:t>nonCoherent</w:t>
      </w:r>
      <w:r>
        <w:rPr>
          <w:b w:val="0"/>
          <w:i/>
          <w:sz w:val="22"/>
          <w:lang w:val="en-US"/>
        </w:rPr>
        <w:t xml:space="preserve">, </w:t>
      </w:r>
      <w:r>
        <w:rPr>
          <w:b w:val="0"/>
          <w:sz w:val="22"/>
          <w:lang w:val="en-US"/>
        </w:rPr>
        <w:t>so no additional capability signaling and/or confirming signaling</w:t>
      </w:r>
      <w:r w:rsidR="00680446">
        <w:rPr>
          <w:b w:val="0"/>
          <w:sz w:val="22"/>
          <w:lang w:val="en-US"/>
        </w:rPr>
        <w:t xml:space="preserve"> is needed</w:t>
      </w:r>
      <w:r>
        <w:rPr>
          <w:b w:val="0"/>
          <w:i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For this issue, we slightly prefer Alt2 due to its simplicity and no additional UE capability signaling. Based on the above discussion, we propose following text proposal in TS 38.214:</w:t>
      </w:r>
    </w:p>
    <w:p w14:paraId="45DC461A" w14:textId="77777777" w:rsidR="00D82135" w:rsidRDefault="00D82135" w:rsidP="00D82135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B568D2">
        <w:rPr>
          <w:b w:val="0"/>
          <w:noProof/>
          <w:sz w:val="22"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2E7A4005" wp14:editId="08E1FD01">
                <wp:simplePos x="0" y="0"/>
                <wp:positionH relativeFrom="margin">
                  <wp:align>left</wp:align>
                </wp:positionH>
                <wp:positionV relativeFrom="paragraph">
                  <wp:posOffset>248920</wp:posOffset>
                </wp:positionV>
                <wp:extent cx="5683250" cy="2794000"/>
                <wp:effectExtent l="0" t="0" r="12700" b="25400"/>
                <wp:wrapTight wrapText="bothSides">
                  <wp:wrapPolygon edited="0">
                    <wp:start x="0" y="0"/>
                    <wp:lineTo x="0" y="21649"/>
                    <wp:lineTo x="21576" y="21649"/>
                    <wp:lineTo x="21576" y="0"/>
                    <wp:lineTo x="0" y="0"/>
                  </wp:wrapPolygon>
                </wp:wrapTight>
                <wp:docPr id="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3250" cy="279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650AB0" w14:textId="6A5755DF" w:rsidR="00D82135" w:rsidRPr="00D82135" w:rsidRDefault="00D82135" w:rsidP="00D82135">
                            <w:pPr>
                              <w:rPr>
                                <w:color w:val="000000"/>
                                <w:sz w:val="20"/>
                                <w:szCs w:val="20"/>
                                <w:lang w:val="en-AU" w:eastAsia="x-none"/>
                              </w:rPr>
                            </w:pPr>
                            <w:r w:rsidRPr="00D82135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Except when higher layer parameter </w:t>
                            </w:r>
                            <w:r w:rsidRPr="00D82135">
                              <w:rPr>
                                <w:i/>
                                <w:strike/>
                                <w:color w:val="FF0000"/>
                                <w:sz w:val="20"/>
                                <w:szCs w:val="20"/>
                              </w:rPr>
                              <w:t>ULFPTxModes</w:t>
                            </w:r>
                            <w:r w:rsidRPr="00D82135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ul-FullPowerTransmission-r16 </w:t>
                            </w:r>
                            <w:r w:rsidRPr="00D82135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is set to </w:t>
                            </w:r>
                            <w:r w:rsidRPr="00752C9F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Mode</w:t>
                            </w:r>
                            <w:r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2‘</w:t>
                            </w:r>
                            <w:r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fullpowerMode</w:t>
                            </w:r>
                            <w:r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2’</w:t>
                            </w:r>
                            <w:r w:rsidRPr="00D82135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D82135">
                              <w:rPr>
                                <w:color w:val="000000"/>
                                <w:sz w:val="20"/>
                                <w:szCs w:val="20"/>
                                <w:lang w:val="en-AU" w:eastAsia="x-none"/>
                              </w:rPr>
                              <w:t xml:space="preserve">when multiple SRS resources are configured by </w:t>
                            </w:r>
                            <w:r w:rsidRPr="00D82135"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en-AU" w:eastAsia="x-none"/>
                              </w:rPr>
                              <w:t>SRS-ResourceSet</w:t>
                            </w:r>
                            <w:r w:rsidRPr="00D82135">
                              <w:rPr>
                                <w:color w:val="000000"/>
                                <w:sz w:val="20"/>
                                <w:szCs w:val="20"/>
                                <w:lang w:val="en-AU" w:eastAsia="x-none"/>
                              </w:rPr>
                              <w:t xml:space="preserve"> with </w:t>
                            </w:r>
                            <w:r w:rsidRPr="00D82135"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en-AU" w:eastAsia="x-none"/>
                              </w:rPr>
                              <w:t>usage</w:t>
                            </w:r>
                            <w:r w:rsidRPr="00D82135">
                              <w:rPr>
                                <w:color w:val="000000"/>
                                <w:sz w:val="20"/>
                                <w:szCs w:val="20"/>
                                <w:lang w:val="en-AU" w:eastAsia="x-none"/>
                              </w:rPr>
                              <w:t xml:space="preserve"> set to 'codebook', the UE shall expect that higher layer parameters </w:t>
                            </w:r>
                            <w:r w:rsidRPr="00D82135">
                              <w:rPr>
                                <w:i/>
                                <w:sz w:val="20"/>
                                <w:szCs w:val="20"/>
                              </w:rPr>
                              <w:t>nrofSRS-Ports</w:t>
                            </w:r>
                            <w:r w:rsidRPr="00D8213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82135">
                              <w:rPr>
                                <w:color w:val="000000"/>
                                <w:sz w:val="20"/>
                                <w:szCs w:val="20"/>
                                <w:lang w:val="en-AU" w:eastAsia="x-none"/>
                              </w:rPr>
                              <w:t xml:space="preserve">in </w:t>
                            </w:r>
                            <w:r w:rsidRPr="00D82135"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en-AU" w:eastAsia="x-none"/>
                              </w:rPr>
                              <w:t>SRS-Resource</w:t>
                            </w:r>
                            <w:r w:rsidRPr="00D82135">
                              <w:rPr>
                                <w:color w:val="000000"/>
                                <w:sz w:val="20"/>
                                <w:szCs w:val="20"/>
                                <w:lang w:val="en-AU" w:eastAsia="x-none"/>
                              </w:rPr>
                              <w:t xml:space="preserve"> in </w:t>
                            </w:r>
                            <w:r w:rsidRPr="00D82135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SRS-ResourceSet</w:t>
                            </w:r>
                            <w:r w:rsidRPr="00D82135"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en-AU" w:eastAsia="x-none"/>
                              </w:rPr>
                              <w:t xml:space="preserve"> </w:t>
                            </w:r>
                            <w:r w:rsidRPr="00D82135">
                              <w:rPr>
                                <w:color w:val="000000"/>
                                <w:sz w:val="20"/>
                                <w:szCs w:val="20"/>
                                <w:lang w:val="en-AU" w:eastAsia="x-none"/>
                              </w:rPr>
                              <w:t>shall be configured with the same value for all these SRS resources.</w:t>
                            </w:r>
                          </w:p>
                          <w:p w14:paraId="04C117A7" w14:textId="13A3A93B" w:rsidR="00D82135" w:rsidRPr="00B568D2" w:rsidRDefault="00D82135" w:rsidP="00D82135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jc w:val="left"/>
                              <w:rPr>
                                <w:rFonts w:eastAsia="맑은 고딕"/>
                                <w:color w:val="000000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B568D2">
                              <w:rPr>
                                <w:rFonts w:eastAsia="맑은 고딕"/>
                                <w:color w:val="000000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When higher layer parameter </w:t>
                            </w:r>
                            <w:r w:rsidRPr="00D82135">
                              <w:rPr>
                                <w:i/>
                                <w:strike/>
                                <w:color w:val="FF0000"/>
                                <w:sz w:val="20"/>
                                <w:szCs w:val="20"/>
                              </w:rPr>
                              <w:t>ULFPTxModes</w:t>
                            </w:r>
                            <w:r w:rsidRPr="00D82135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ul-FullPowerTransmission-r16</w:t>
                            </w:r>
                            <w:r w:rsidRPr="00B568D2">
                              <w:rPr>
                                <w:rFonts w:eastAsia="맑은 고딕"/>
                                <w:color w:val="000000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is set to </w:t>
                            </w:r>
                            <w:r w:rsidRPr="00752C9F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Mode</w:t>
                            </w:r>
                            <w:r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2</w:t>
                            </w:r>
                            <w:r w:rsidRPr="00D82135"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</w:t>
                            </w:r>
                            <w:r>
                              <w:rPr>
                                <w:rFonts w:eastAsia="맑은 고딕"/>
                                <w:strike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‘</w:t>
                            </w:r>
                            <w:r w:rsidRPr="00D82135"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fullpowerMode</w:t>
                            </w:r>
                            <w:r>
                              <w:rPr>
                                <w:rFonts w:eastAsia="맑은 고딕"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2’</w:t>
                            </w:r>
                            <w:r w:rsidRPr="00B568D2">
                              <w:rPr>
                                <w:rFonts w:eastAsia="맑은 고딕"/>
                                <w:color w:val="000000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, </w:t>
                            </w:r>
                          </w:p>
                          <w:p w14:paraId="7EB51AAF" w14:textId="77777777" w:rsidR="00D82135" w:rsidRPr="00B568D2" w:rsidRDefault="00D82135" w:rsidP="00D82135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B568D2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B568D2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  <w:t xml:space="preserve">the UE can be configured with one SRS resource or multiple SRS resources with same or different number of SRS ports within an SRS resource set with </w:t>
                            </w:r>
                            <w:r w:rsidRPr="00B568D2">
                              <w:rPr>
                                <w:rFonts w:eastAsia="맑은 고딕"/>
                                <w:i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usage</w:t>
                            </w:r>
                            <w:r w:rsidRPr="00B568D2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set to '</w:t>
                            </w:r>
                            <w:r w:rsidRPr="00B568D2">
                              <w:rPr>
                                <w:rFonts w:eastAsia="맑은 고딕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codebook</w:t>
                            </w:r>
                            <w:r w:rsidRPr="00B568D2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'.</w:t>
                            </w:r>
                          </w:p>
                          <w:p w14:paraId="04CDB48C" w14:textId="77777777" w:rsidR="00D82135" w:rsidRPr="00B568D2" w:rsidRDefault="00D82135" w:rsidP="00D82135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  <w:t>up to 2 different spatial relations (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i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maxNumberConfiguredSpatialRelations)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can be configured for all SRS resources with usage set to 'codebook'. </w:t>
                            </w:r>
                          </w:p>
                          <w:p w14:paraId="629413D5" w14:textId="77777777" w:rsidR="00D82135" w:rsidRPr="00D82135" w:rsidRDefault="00D82135" w:rsidP="00D82135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</w:r>
                            <w:r w:rsidRPr="00B568D2">
                              <w:rPr>
                                <w:rFonts w:eastAsia="맑은 고딕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subject to UE capability, 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a maximum of 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eastAsia="en-US"/>
                              </w:rPr>
                              <w:t xml:space="preserve">2 or 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4 SRS resources are supported 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eastAsia="en-US"/>
                              </w:rPr>
                              <w:t>in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an SRS resource set with 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i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usage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set to 'codebook'</w:t>
                            </w:r>
                          </w:p>
                          <w:p w14:paraId="65C9BC53" w14:textId="77777777" w:rsidR="00D82135" w:rsidRPr="00D82135" w:rsidRDefault="00D82135" w:rsidP="00D82135">
                            <w:pPr>
                              <w:widowControl/>
                              <w:wordWrap/>
                              <w:autoSpaceDE/>
                              <w:autoSpaceDN/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B568D2">
                              <w:rPr>
                                <w:rFonts w:eastAsia="맑은 고딕"/>
                                <w:bCs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</w:r>
                            <w:r w:rsidRPr="00D82135">
                              <w:rPr>
                                <w:rFonts w:eastAsia="맑은 고딕"/>
                                <w:bCs/>
                                <w:color w:val="FF0000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codebooksubset for 2 port SRS resource is ‘nonCoherent’ if the codebooksubset is configured to partialAndNonCoherent</w:t>
                            </w:r>
                          </w:p>
                          <w:p w14:paraId="074AB637" w14:textId="77777777" w:rsidR="00D82135" w:rsidRPr="00B568D2" w:rsidRDefault="00D82135" w:rsidP="00D82135">
                            <w:pPr>
                              <w:rPr>
                                <w:lang w:val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A4005" id="_x0000_s1029" type="#_x0000_t202" style="position:absolute;left:0;text-align:left;margin-left:0;margin-top:19.6pt;width:447.5pt;height:220pt;z-index:-2516510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">
                <v:textbox>
                  <w:txbxContent>
                    <w:p w14:paraId="6C650AB0" w14:textId="6A5755DF" w:rsidR="00D82135" w:rsidRPr="00D82135" w:rsidRDefault="00D82135" w:rsidP="00D82135">
                      <w:pPr>
                        <w:rPr>
                          <w:color w:val="000000"/>
                          <w:sz w:val="20"/>
                          <w:szCs w:val="20"/>
                          <w:lang w:val="en-AU" w:eastAsia="x-none"/>
                        </w:rPr>
                      </w:pPr>
                      <w:r w:rsidRPr="00D82135">
                        <w:rPr>
                          <w:color w:val="000000"/>
                          <w:sz w:val="20"/>
                          <w:szCs w:val="20"/>
                        </w:rPr>
                        <w:t xml:space="preserve">Except when higher layer parameter </w:t>
                      </w:r>
                      <w:r w:rsidRPr="00D82135">
                        <w:rPr>
                          <w:i/>
                          <w:strike/>
                          <w:color w:val="FF0000"/>
                          <w:sz w:val="20"/>
                          <w:szCs w:val="20"/>
                        </w:rPr>
                        <w:t>ULFPTxModes</w:t>
                      </w:r>
                      <w:r w:rsidRPr="00D82135">
                        <w:rPr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Pr="00D82135">
                        <w:rPr>
                          <w:color w:val="FF0000"/>
                          <w:sz w:val="20"/>
                          <w:szCs w:val="20"/>
                        </w:rPr>
                        <w:t xml:space="preserve">ul-FullPowerTransmission-r16 </w:t>
                      </w:r>
                      <w:r w:rsidRPr="00D82135">
                        <w:rPr>
                          <w:color w:val="000000"/>
                          <w:sz w:val="20"/>
                          <w:szCs w:val="20"/>
                        </w:rPr>
                        <w:t xml:space="preserve">is set to </w:t>
                      </w:r>
                      <w:r w:rsidRPr="00752C9F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Mode</w:t>
                      </w:r>
                      <w:r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2‘</w:t>
                      </w:r>
                      <w:r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fullpowerMode</w:t>
                      </w:r>
                      <w:r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2’</w:t>
                      </w:r>
                      <w:r w:rsidRPr="00D82135">
                        <w:rPr>
                          <w:color w:val="000000"/>
                          <w:sz w:val="20"/>
                          <w:szCs w:val="20"/>
                        </w:rPr>
                        <w:t xml:space="preserve">, </w:t>
                      </w:r>
                      <w:r w:rsidRPr="00D82135">
                        <w:rPr>
                          <w:color w:val="000000"/>
                          <w:sz w:val="20"/>
                          <w:szCs w:val="20"/>
                          <w:lang w:val="en-AU" w:eastAsia="x-none"/>
                        </w:rPr>
                        <w:t xml:space="preserve">when multiple SRS resources are configured by </w:t>
                      </w:r>
                      <w:r w:rsidRPr="00D82135">
                        <w:rPr>
                          <w:i/>
                          <w:color w:val="000000"/>
                          <w:sz w:val="20"/>
                          <w:szCs w:val="20"/>
                          <w:lang w:val="en-AU" w:eastAsia="x-none"/>
                        </w:rPr>
                        <w:t>SRS-ResourceSet</w:t>
                      </w:r>
                      <w:r w:rsidRPr="00D82135">
                        <w:rPr>
                          <w:color w:val="000000"/>
                          <w:sz w:val="20"/>
                          <w:szCs w:val="20"/>
                          <w:lang w:val="en-AU" w:eastAsia="x-none"/>
                        </w:rPr>
                        <w:t xml:space="preserve"> with </w:t>
                      </w:r>
                      <w:r w:rsidRPr="00D82135">
                        <w:rPr>
                          <w:i/>
                          <w:color w:val="000000"/>
                          <w:sz w:val="20"/>
                          <w:szCs w:val="20"/>
                          <w:lang w:val="en-AU" w:eastAsia="x-none"/>
                        </w:rPr>
                        <w:t>usage</w:t>
                      </w:r>
                      <w:r w:rsidRPr="00D82135">
                        <w:rPr>
                          <w:color w:val="000000"/>
                          <w:sz w:val="20"/>
                          <w:szCs w:val="20"/>
                          <w:lang w:val="en-AU" w:eastAsia="x-none"/>
                        </w:rPr>
                        <w:t xml:space="preserve"> set to 'codebook', the UE shall expect that higher layer parameters </w:t>
                      </w:r>
                      <w:r w:rsidRPr="00D82135">
                        <w:rPr>
                          <w:i/>
                          <w:sz w:val="20"/>
                          <w:szCs w:val="20"/>
                        </w:rPr>
                        <w:t>nrofSRS-Ports</w:t>
                      </w:r>
                      <w:r w:rsidRPr="00D82135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D82135">
                        <w:rPr>
                          <w:color w:val="000000"/>
                          <w:sz w:val="20"/>
                          <w:szCs w:val="20"/>
                          <w:lang w:val="en-AU" w:eastAsia="x-none"/>
                        </w:rPr>
                        <w:t xml:space="preserve">in </w:t>
                      </w:r>
                      <w:r w:rsidRPr="00D82135">
                        <w:rPr>
                          <w:i/>
                          <w:color w:val="000000"/>
                          <w:sz w:val="20"/>
                          <w:szCs w:val="20"/>
                          <w:lang w:val="en-AU" w:eastAsia="x-none"/>
                        </w:rPr>
                        <w:t>SRS-Resource</w:t>
                      </w:r>
                      <w:r w:rsidRPr="00D82135">
                        <w:rPr>
                          <w:color w:val="000000"/>
                          <w:sz w:val="20"/>
                          <w:szCs w:val="20"/>
                          <w:lang w:val="en-AU" w:eastAsia="x-none"/>
                        </w:rPr>
                        <w:t xml:space="preserve"> in </w:t>
                      </w:r>
                      <w:r w:rsidRPr="00D82135">
                        <w:rPr>
                          <w:i/>
                          <w:iCs/>
                          <w:sz w:val="20"/>
                          <w:szCs w:val="20"/>
                        </w:rPr>
                        <w:t>SRS-ResourceSet</w:t>
                      </w:r>
                      <w:r w:rsidRPr="00D82135">
                        <w:rPr>
                          <w:i/>
                          <w:color w:val="000000"/>
                          <w:sz w:val="20"/>
                          <w:szCs w:val="20"/>
                          <w:lang w:val="en-AU" w:eastAsia="x-none"/>
                        </w:rPr>
                        <w:t xml:space="preserve"> </w:t>
                      </w:r>
                      <w:r w:rsidRPr="00D82135">
                        <w:rPr>
                          <w:color w:val="000000"/>
                          <w:sz w:val="20"/>
                          <w:szCs w:val="20"/>
                          <w:lang w:val="en-AU" w:eastAsia="x-none"/>
                        </w:rPr>
                        <w:t>shall be configured with the same value for all these SRS resources.</w:t>
                      </w:r>
                    </w:p>
                    <w:p w14:paraId="04C117A7" w14:textId="13A3A93B" w:rsidR="00D82135" w:rsidRPr="00B568D2" w:rsidRDefault="00D82135" w:rsidP="00D82135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jc w:val="left"/>
                        <w:rPr>
                          <w:rFonts w:eastAsia="맑은 고딕"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B568D2">
                        <w:rPr>
                          <w:rFonts w:eastAsia="맑은 고딕"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When higher layer parameter </w:t>
                      </w:r>
                      <w:r w:rsidRPr="00D82135">
                        <w:rPr>
                          <w:i/>
                          <w:strike/>
                          <w:color w:val="FF0000"/>
                          <w:sz w:val="20"/>
                          <w:szCs w:val="20"/>
                        </w:rPr>
                        <w:t>ULFPTxModes</w:t>
                      </w:r>
                      <w:r w:rsidRPr="00D82135">
                        <w:rPr>
                          <w:color w:val="FF0000"/>
                          <w:sz w:val="20"/>
                          <w:szCs w:val="20"/>
                        </w:rPr>
                        <w:t xml:space="preserve"> ul-FullPowerTransmission-r16</w:t>
                      </w:r>
                      <w:r w:rsidRPr="00B568D2">
                        <w:rPr>
                          <w:rFonts w:eastAsia="맑은 고딕"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is set to </w:t>
                      </w:r>
                      <w:r w:rsidRPr="00752C9F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Mode</w:t>
                      </w:r>
                      <w:r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2</w:t>
                      </w:r>
                      <w:r w:rsidRPr="00D82135"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</w:t>
                      </w:r>
                      <w:r>
                        <w:rPr>
                          <w:rFonts w:eastAsia="맑은 고딕"/>
                          <w:strike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‘</w:t>
                      </w:r>
                      <w:r w:rsidRPr="00D82135"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fullpowerMode</w:t>
                      </w:r>
                      <w:r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2</w:t>
                      </w:r>
                      <w:r>
                        <w:rPr>
                          <w:rFonts w:eastAsia="맑은 고딕"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’</w:t>
                      </w:r>
                      <w:r w:rsidRPr="00B568D2">
                        <w:rPr>
                          <w:rFonts w:eastAsia="맑은 고딕"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, </w:t>
                      </w:r>
                    </w:p>
                    <w:p w14:paraId="7EB51AAF" w14:textId="77777777" w:rsidR="00D82135" w:rsidRPr="00B568D2" w:rsidRDefault="00D82135" w:rsidP="00D82135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</w:pPr>
                      <w:r w:rsidRPr="00B568D2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B568D2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ab/>
                        <w:t xml:space="preserve">the UE can be configured with one SRS resource or multiple SRS resources with same or different number of SRS ports within an SRS resource set with </w:t>
                      </w:r>
                      <w:r w:rsidRPr="00B568D2">
                        <w:rPr>
                          <w:rFonts w:eastAsia="맑은 고딕"/>
                          <w:i/>
                          <w:kern w:val="0"/>
                          <w:sz w:val="20"/>
                          <w:szCs w:val="20"/>
                          <w:lang w:val="x-none" w:eastAsia="en-US"/>
                        </w:rPr>
                        <w:t>usage</w:t>
                      </w:r>
                      <w:r w:rsidRPr="00B568D2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set to '</w:t>
                      </w:r>
                      <w:r w:rsidRPr="00B568D2">
                        <w:rPr>
                          <w:rFonts w:eastAsia="맑은 고딕"/>
                          <w:i/>
                          <w:iCs/>
                          <w:kern w:val="0"/>
                          <w:sz w:val="20"/>
                          <w:szCs w:val="20"/>
                          <w:lang w:val="x-none" w:eastAsia="en-US"/>
                        </w:rPr>
                        <w:t>codebook</w:t>
                      </w:r>
                      <w:r w:rsidRPr="00B568D2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>'.</w:t>
                      </w:r>
                    </w:p>
                    <w:p w14:paraId="04CDB48C" w14:textId="77777777" w:rsidR="00D82135" w:rsidRPr="00B568D2" w:rsidRDefault="00D82135" w:rsidP="00D82135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</w:pP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  <w:tab/>
                        <w:t>up to 2 different spatial relations (</w:t>
                      </w:r>
                      <w:r w:rsidRPr="00B568D2">
                        <w:rPr>
                          <w:rFonts w:eastAsia="맑은 고딕"/>
                          <w:bCs/>
                          <w:i/>
                          <w:kern w:val="0"/>
                          <w:sz w:val="20"/>
                          <w:szCs w:val="20"/>
                          <w:lang w:val="x-none" w:eastAsia="en-US"/>
                        </w:rPr>
                        <w:t>maxNumberConfiguredSpatialRelations)</w:t>
                      </w: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can be configured for all SRS resources with usage set to 'codebook'. </w:t>
                      </w:r>
                    </w:p>
                    <w:p w14:paraId="629413D5" w14:textId="77777777" w:rsidR="00D82135" w:rsidRPr="00D82135" w:rsidRDefault="00D82135" w:rsidP="00D82135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</w:pP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  <w:tab/>
                      </w:r>
                      <w:r w:rsidRPr="00B568D2">
                        <w:rPr>
                          <w:rFonts w:eastAsia="맑은 고딕"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subject to UE capability, </w:t>
                      </w: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a maximum of </w:t>
                      </w: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eastAsia="en-US"/>
                        </w:rPr>
                        <w:t xml:space="preserve">2 or </w:t>
                      </w: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4 SRS resources are supported </w:t>
                      </w: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eastAsia="en-US"/>
                        </w:rPr>
                        <w:t>in</w:t>
                      </w: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an SRS resource set with </w:t>
                      </w:r>
                      <w:r w:rsidRPr="00B568D2">
                        <w:rPr>
                          <w:rFonts w:eastAsia="맑은 고딕"/>
                          <w:bCs/>
                          <w:i/>
                          <w:kern w:val="0"/>
                          <w:sz w:val="20"/>
                          <w:szCs w:val="20"/>
                          <w:lang w:val="x-none" w:eastAsia="en-US"/>
                        </w:rPr>
                        <w:t>usage</w:t>
                      </w: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  <w:t xml:space="preserve"> set to 'codebook'</w:t>
                      </w:r>
                    </w:p>
                    <w:p w14:paraId="65C9BC53" w14:textId="77777777" w:rsidR="00D82135" w:rsidRPr="00D82135" w:rsidRDefault="00D82135" w:rsidP="00D82135">
                      <w:pPr>
                        <w:widowControl/>
                        <w:wordWrap/>
                        <w:autoSpaceDE/>
                        <w:autoSpaceDN/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</w:pP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B568D2">
                        <w:rPr>
                          <w:rFonts w:eastAsia="맑은 고딕"/>
                          <w:bCs/>
                          <w:kern w:val="0"/>
                          <w:sz w:val="20"/>
                          <w:szCs w:val="20"/>
                          <w:lang w:val="x-none" w:eastAsia="en-US"/>
                        </w:rPr>
                        <w:tab/>
                      </w:r>
                      <w:r w:rsidRPr="00D82135">
                        <w:rPr>
                          <w:rFonts w:eastAsia="맑은 고딕"/>
                          <w:bCs/>
                          <w:color w:val="FF0000"/>
                          <w:kern w:val="0"/>
                          <w:sz w:val="20"/>
                          <w:szCs w:val="20"/>
                          <w:lang w:val="x-none" w:eastAsia="en-US"/>
                        </w:rPr>
                        <w:t>codebooksubset for 2 port SRS resource is ‘nonCoherent’ if the codebooksubset is configured to partialAndNonCoherent</w:t>
                      </w:r>
                    </w:p>
                    <w:p w14:paraId="074AB637" w14:textId="77777777" w:rsidR="00D82135" w:rsidRPr="00B568D2" w:rsidRDefault="00D82135" w:rsidP="00D82135">
                      <w:pPr>
                        <w:rPr>
                          <w:lang w:val="x-none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0D9C08D0" w14:textId="77777777" w:rsidR="00752C9F" w:rsidRPr="00D82135" w:rsidRDefault="00752C9F" w:rsidP="00882A8E">
      <w:pPr>
        <w:pStyle w:val="LGTdoc1"/>
        <w:snapToGrid/>
        <w:spacing w:beforeLines="0" w:before="100" w:beforeAutospacing="1" w:line="360" w:lineRule="auto"/>
        <w:ind w:firstLineChars="150" w:firstLine="300"/>
        <w:contextualSpacing/>
        <w:rPr>
          <w:b w:val="0"/>
          <w:sz w:val="20"/>
          <w:lang w:val="en-US"/>
        </w:rPr>
      </w:pPr>
    </w:p>
    <w:p w14:paraId="360ABBBA" w14:textId="77777777" w:rsidR="00752C9F" w:rsidRDefault="00752C9F" w:rsidP="00882A8E">
      <w:pPr>
        <w:pStyle w:val="LGTdoc1"/>
        <w:snapToGrid/>
        <w:spacing w:beforeLines="0" w:before="100" w:beforeAutospacing="1" w:line="360" w:lineRule="auto"/>
        <w:ind w:firstLineChars="150" w:firstLine="300"/>
        <w:contextualSpacing/>
        <w:rPr>
          <w:b w:val="0"/>
          <w:sz w:val="20"/>
          <w:lang w:val="en-US"/>
        </w:rPr>
      </w:pPr>
    </w:p>
    <w:p w14:paraId="54D08FD5" w14:textId="77777777" w:rsidR="00752C9F" w:rsidRDefault="00752C9F" w:rsidP="00882A8E">
      <w:pPr>
        <w:pStyle w:val="LGTdoc1"/>
        <w:snapToGrid/>
        <w:spacing w:beforeLines="0" w:before="100" w:beforeAutospacing="1" w:line="360" w:lineRule="auto"/>
        <w:ind w:firstLineChars="150" w:firstLine="300"/>
        <w:contextualSpacing/>
        <w:rPr>
          <w:b w:val="0"/>
          <w:sz w:val="20"/>
          <w:lang w:val="en-US"/>
        </w:rPr>
      </w:pPr>
    </w:p>
    <w:p w14:paraId="602AC03C" w14:textId="77777777" w:rsidR="00752C9F" w:rsidRDefault="00752C9F" w:rsidP="00882A8E">
      <w:pPr>
        <w:pStyle w:val="LGTdoc1"/>
        <w:snapToGrid/>
        <w:spacing w:beforeLines="0" w:before="100" w:beforeAutospacing="1" w:line="360" w:lineRule="auto"/>
        <w:ind w:firstLineChars="150" w:firstLine="300"/>
        <w:contextualSpacing/>
        <w:rPr>
          <w:b w:val="0"/>
          <w:sz w:val="20"/>
          <w:lang w:val="en-US"/>
        </w:rPr>
      </w:pPr>
    </w:p>
    <w:p w14:paraId="4A2D5FB0" w14:textId="77777777" w:rsidR="00A90B99" w:rsidRDefault="00A90B99" w:rsidP="00882A8E">
      <w:pPr>
        <w:pStyle w:val="LGTdoc1"/>
        <w:snapToGrid/>
        <w:spacing w:beforeLines="0" w:before="100" w:beforeAutospacing="1" w:line="360" w:lineRule="auto"/>
        <w:ind w:firstLineChars="150" w:firstLine="300"/>
        <w:contextualSpacing/>
        <w:rPr>
          <w:b w:val="0"/>
          <w:sz w:val="20"/>
          <w:lang w:val="en-US"/>
        </w:rPr>
      </w:pPr>
    </w:p>
    <w:p w14:paraId="49BCBD4D" w14:textId="77777777" w:rsidR="00A90B99" w:rsidRPr="00A90B99" w:rsidRDefault="00A90B99" w:rsidP="00882A8E">
      <w:pPr>
        <w:pStyle w:val="LGTdoc1"/>
        <w:snapToGrid/>
        <w:spacing w:beforeLines="0" w:before="100" w:beforeAutospacing="1" w:line="360" w:lineRule="auto"/>
        <w:ind w:firstLineChars="150" w:firstLine="300"/>
        <w:contextualSpacing/>
        <w:rPr>
          <w:b w:val="0"/>
          <w:sz w:val="20"/>
          <w:lang w:val="en-US"/>
        </w:rPr>
      </w:pPr>
    </w:p>
    <w:p w14:paraId="5506DC73" w14:textId="77777777" w:rsidR="00DE63A0" w:rsidRDefault="00DE63A0" w:rsidP="004C6957">
      <w:pPr>
        <w:pStyle w:val="1"/>
        <w:numPr>
          <w:ilvl w:val="0"/>
          <w:numId w:val="22"/>
        </w:numPr>
        <w:ind w:left="426" w:hanging="426"/>
      </w:pPr>
      <w:r>
        <w:lastRenderedPageBreak/>
        <w:t>Conclusion</w:t>
      </w:r>
    </w:p>
    <w:p w14:paraId="0343FE66" w14:textId="5E78A4CC" w:rsidR="00C00823" w:rsidRPr="00987B8F" w:rsidRDefault="00074AB3" w:rsidP="0006357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87B8F">
        <w:rPr>
          <w:rFonts w:hint="eastAsia"/>
          <w:b w:val="0"/>
          <w:sz w:val="22"/>
          <w:lang w:val="en-US"/>
        </w:rPr>
        <w:t>In this contribution, we</w:t>
      </w:r>
      <w:r w:rsidR="00F44B4E">
        <w:rPr>
          <w:b w:val="0"/>
          <w:sz w:val="22"/>
          <w:lang w:val="en-US"/>
        </w:rPr>
        <w:t xml:space="preserve"> further</w:t>
      </w:r>
      <w:r w:rsidRPr="00987B8F">
        <w:rPr>
          <w:rFonts w:hint="eastAsia"/>
          <w:b w:val="0"/>
          <w:sz w:val="22"/>
          <w:lang w:val="en-US"/>
        </w:rPr>
        <w:t xml:space="preserve"> discuss</w:t>
      </w:r>
      <w:r w:rsidR="00C00823" w:rsidRPr="00987B8F">
        <w:rPr>
          <w:b w:val="0"/>
          <w:sz w:val="22"/>
          <w:lang w:val="en-US"/>
        </w:rPr>
        <w:t xml:space="preserve">ed </w:t>
      </w:r>
      <w:r w:rsidR="00283CBC" w:rsidRPr="00283CBC">
        <w:rPr>
          <w:b w:val="0"/>
          <w:sz w:val="22"/>
          <w:lang w:val="en-US"/>
        </w:rPr>
        <w:t xml:space="preserve">on </w:t>
      </w:r>
      <w:r w:rsidR="0006357F">
        <w:rPr>
          <w:b w:val="0"/>
          <w:sz w:val="22"/>
          <w:lang w:val="en-US"/>
        </w:rPr>
        <w:t xml:space="preserve">remaining issues on UL full power transmission. </w:t>
      </w:r>
      <w:r w:rsidR="00C00823" w:rsidRPr="00987B8F">
        <w:rPr>
          <w:b w:val="0"/>
          <w:sz w:val="22"/>
          <w:lang w:val="en-US"/>
        </w:rPr>
        <w:t xml:space="preserve">Based on the discussion, we have </w:t>
      </w:r>
      <w:r w:rsidR="00B563C0" w:rsidRPr="00987B8F">
        <w:rPr>
          <w:b w:val="0"/>
          <w:sz w:val="22"/>
          <w:lang w:val="en-US"/>
        </w:rPr>
        <w:t xml:space="preserve">the </w:t>
      </w:r>
      <w:r w:rsidR="00C00823" w:rsidRPr="00987B8F">
        <w:rPr>
          <w:b w:val="0"/>
          <w:sz w:val="22"/>
          <w:lang w:val="en-US"/>
        </w:rPr>
        <w:t>following proposal as:</w:t>
      </w:r>
    </w:p>
    <w:p w14:paraId="06EF2B06" w14:textId="1028AEB8" w:rsidR="00340CC8" w:rsidRDefault="00340CC8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</w:t>
      </w:r>
      <w:r>
        <w:rPr>
          <w:sz w:val="22"/>
          <w:lang w:val="en-US"/>
        </w:rPr>
        <w:t xml:space="preserve"> 1</w:t>
      </w:r>
      <w:r w:rsidRPr="00FB422C">
        <w:rPr>
          <w:sz w:val="22"/>
          <w:lang w:val="en-US"/>
        </w:rPr>
        <w:t xml:space="preserve">: </w:t>
      </w:r>
      <w:r>
        <w:rPr>
          <w:sz w:val="22"/>
          <w:lang w:val="en-US"/>
        </w:rPr>
        <w:t xml:space="preserve">Adopt G7-G15 in Table 2 for additional entries for </w:t>
      </w:r>
      <w:r w:rsidRPr="00340CC8">
        <w:rPr>
          <w:sz w:val="22"/>
          <w:lang w:val="en-US"/>
        </w:rPr>
        <w:t xml:space="preserve">4-port </w:t>
      </w:r>
      <w:r w:rsidR="00680446">
        <w:rPr>
          <w:sz w:val="22"/>
          <w:lang w:val="en-US"/>
        </w:rPr>
        <w:t>p</w:t>
      </w:r>
      <w:r w:rsidR="00680446" w:rsidRPr="00340CC8">
        <w:rPr>
          <w:sz w:val="22"/>
          <w:lang w:val="en-US"/>
        </w:rPr>
        <w:t xml:space="preserve">artial </w:t>
      </w:r>
      <w:r w:rsidRPr="00340CC8">
        <w:rPr>
          <w:sz w:val="22"/>
          <w:lang w:val="en-US"/>
        </w:rPr>
        <w:t>coherent UE with Mode 2 operation</w:t>
      </w:r>
      <w:r>
        <w:rPr>
          <w:sz w:val="22"/>
          <w:lang w:val="en-US"/>
        </w:rPr>
        <w:t>.</w:t>
      </w:r>
    </w:p>
    <w:p w14:paraId="57552710" w14:textId="31E7F964" w:rsidR="00BA5E7B" w:rsidRDefault="00BA5E7B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bookmarkStart w:id="10" w:name="_GoBack"/>
      <w:bookmarkEnd w:id="10"/>
    </w:p>
    <w:p w14:paraId="6E1D02EB" w14:textId="77777777" w:rsidR="00133727" w:rsidRPr="00680446" w:rsidRDefault="00133727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p w14:paraId="6A05D34D" w14:textId="77777777" w:rsidR="00133727" w:rsidRDefault="00133727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p w14:paraId="7C881A65" w14:textId="4706A398" w:rsidR="00133727" w:rsidRDefault="00133727" w:rsidP="00133727">
      <w:pPr>
        <w:pStyle w:val="1"/>
      </w:pPr>
      <w:r>
        <w:rPr>
          <w:rFonts w:hint="eastAsia"/>
        </w:rPr>
        <w:t>Reference</w:t>
      </w:r>
    </w:p>
    <w:p w14:paraId="0C698457" w14:textId="337B06F1" w:rsidR="00133727" w:rsidRPr="00340CC8" w:rsidRDefault="00133727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[1] </w:t>
      </w:r>
      <w:r w:rsidRPr="00133727">
        <w:rPr>
          <w:b w:val="0"/>
          <w:sz w:val="20"/>
          <w:lang w:val="en-US"/>
        </w:rPr>
        <w:t>R1-2001505</w:t>
      </w:r>
      <w:r>
        <w:rPr>
          <w:b w:val="0"/>
          <w:sz w:val="20"/>
          <w:lang w:val="en-US"/>
        </w:rPr>
        <w:t>, “</w:t>
      </w:r>
      <w:r w:rsidRPr="00133727">
        <w:rPr>
          <w:b w:val="0"/>
          <w:sz w:val="20"/>
          <w:lang w:val="en-US"/>
        </w:rPr>
        <w:t>LS on eMIMO RRC parameters</w:t>
      </w:r>
      <w:r>
        <w:rPr>
          <w:b w:val="0"/>
          <w:sz w:val="20"/>
          <w:lang w:val="en-US"/>
        </w:rPr>
        <w:t>”</w:t>
      </w:r>
    </w:p>
    <w:sectPr w:rsidR="00133727" w:rsidRPr="00340CC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78C72" w14:textId="77777777" w:rsidR="0033120F" w:rsidRDefault="0033120F" w:rsidP="00D30654">
      <w:pPr>
        <w:spacing w:after="0" w:line="240" w:lineRule="auto"/>
      </w:pPr>
      <w:r>
        <w:separator/>
      </w:r>
    </w:p>
  </w:endnote>
  <w:endnote w:type="continuationSeparator" w:id="0">
    <w:p w14:paraId="2D3581F6" w14:textId="77777777" w:rsidR="0033120F" w:rsidRDefault="0033120F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7606D" w14:textId="77777777" w:rsidR="0033120F" w:rsidRDefault="0033120F" w:rsidP="00D30654">
      <w:pPr>
        <w:spacing w:after="0" w:line="240" w:lineRule="auto"/>
      </w:pPr>
      <w:r>
        <w:separator/>
      </w:r>
    </w:p>
  </w:footnote>
  <w:footnote w:type="continuationSeparator" w:id="0">
    <w:p w14:paraId="5EF584C5" w14:textId="77777777" w:rsidR="0033120F" w:rsidRDefault="0033120F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4.2pt;height:58.8pt" o:bullet="t">
        <v:imagedata r:id="rId1" o:title="clip_image001"/>
      </v:shape>
    </w:pict>
  </w:numPicBullet>
  <w:abstractNum w:abstractNumId="0" w15:restartNumberingAfterBreak="0">
    <w:nsid w:val="0A004C75"/>
    <w:multiLevelType w:val="hybridMultilevel"/>
    <w:tmpl w:val="CCF45896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1B713F"/>
    <w:multiLevelType w:val="hybridMultilevel"/>
    <w:tmpl w:val="787CC978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CF3E35D6">
      <w:numFmt w:val="bullet"/>
      <w:lvlText w:val="-"/>
      <w:lvlJc w:val="left"/>
      <w:pPr>
        <w:ind w:left="1200" w:hanging="40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11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4D74D1"/>
    <w:multiLevelType w:val="hybridMultilevel"/>
    <w:tmpl w:val="B3649344"/>
    <w:lvl w:ilvl="0" w:tplc="D4F2E0FA">
      <w:start w:val="7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3052A2"/>
    <w:multiLevelType w:val="hybridMultilevel"/>
    <w:tmpl w:val="BE3205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FF412E4"/>
    <w:multiLevelType w:val="hybridMultilevel"/>
    <w:tmpl w:val="E62EFD94"/>
    <w:lvl w:ilvl="0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0" w:hanging="400"/>
      </w:pPr>
      <w:rPr>
        <w:rFonts w:ascii="Wingdings" w:hAnsi="Wingdings" w:hint="default"/>
      </w:rPr>
    </w:lvl>
  </w:abstractNum>
  <w:abstractNum w:abstractNumId="8" w15:restartNumberingAfterBreak="0">
    <w:nsid w:val="20911780"/>
    <w:multiLevelType w:val="hybridMultilevel"/>
    <w:tmpl w:val="90546D8E"/>
    <w:lvl w:ilvl="0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0" w:hanging="400"/>
      </w:pPr>
      <w:rPr>
        <w:rFonts w:ascii="Wingdings" w:hAnsi="Wingdings" w:hint="default"/>
      </w:rPr>
    </w:lvl>
  </w:abstractNum>
  <w:abstractNum w:abstractNumId="9" w15:restartNumberingAfterBreak="0">
    <w:nsid w:val="21305DD1"/>
    <w:multiLevelType w:val="hybridMultilevel"/>
    <w:tmpl w:val="0E5414C2"/>
    <w:lvl w:ilvl="0" w:tplc="D4F2E0FA">
      <w:start w:val="7"/>
      <w:numFmt w:val="bullet"/>
      <w:lvlText w:val="-"/>
      <w:lvlJc w:val="left"/>
      <w:pPr>
        <w:ind w:left="1251" w:hanging="40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290603"/>
    <w:multiLevelType w:val="hybridMultilevel"/>
    <w:tmpl w:val="A2DEC68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0609C"/>
    <w:multiLevelType w:val="hybridMultilevel"/>
    <w:tmpl w:val="2A8EF4EC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FEF2C59"/>
    <w:multiLevelType w:val="hybridMultilevel"/>
    <w:tmpl w:val="30F4528E"/>
    <w:lvl w:ilvl="0" w:tplc="0F80EF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BC40D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34916A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D66BCE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C49B74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CBBF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A67D02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0EF74E7"/>
    <w:multiLevelType w:val="hybridMultilevel"/>
    <w:tmpl w:val="414ED906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6" w15:restartNumberingAfterBreak="0">
    <w:nsid w:val="31D62CA5"/>
    <w:multiLevelType w:val="hybridMultilevel"/>
    <w:tmpl w:val="D82C9D4A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7" w15:restartNumberingAfterBreak="0">
    <w:nsid w:val="31DE5453"/>
    <w:multiLevelType w:val="hybridMultilevel"/>
    <w:tmpl w:val="941C5B9A"/>
    <w:lvl w:ilvl="0" w:tplc="5CA6DD84">
      <w:numFmt w:val="bullet"/>
      <w:lvlText w:val=""/>
      <w:lvlJc w:val="left"/>
      <w:pPr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691A0F"/>
    <w:multiLevelType w:val="hybridMultilevel"/>
    <w:tmpl w:val="E5B6385A"/>
    <w:lvl w:ilvl="0" w:tplc="414C7C6E">
      <w:start w:val="2"/>
      <w:numFmt w:val="bullet"/>
      <w:lvlText w:val=""/>
      <w:lvlJc w:val="left"/>
      <w:pPr>
        <w:ind w:left="10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9" w15:restartNumberingAfterBreak="0">
    <w:nsid w:val="40717380"/>
    <w:multiLevelType w:val="hybridMultilevel"/>
    <w:tmpl w:val="A3EAF6A0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2E34C17"/>
    <w:multiLevelType w:val="hybridMultilevel"/>
    <w:tmpl w:val="9C54C526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1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C33B0"/>
    <w:multiLevelType w:val="hybridMultilevel"/>
    <w:tmpl w:val="6EA88602"/>
    <w:lvl w:ilvl="0" w:tplc="FFFFFFFF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3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B373F"/>
    <w:multiLevelType w:val="hybridMultilevel"/>
    <w:tmpl w:val="B66E0B5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D90174D"/>
    <w:multiLevelType w:val="hybridMultilevel"/>
    <w:tmpl w:val="715A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14529"/>
    <w:multiLevelType w:val="hybridMultilevel"/>
    <w:tmpl w:val="17187D0C"/>
    <w:lvl w:ilvl="0" w:tplc="FFFFFFFF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0" w15:restartNumberingAfterBreak="0">
    <w:nsid w:val="5FA213C5"/>
    <w:multiLevelType w:val="multilevel"/>
    <w:tmpl w:val="5FA213C5"/>
    <w:lvl w:ilvl="0">
      <w:start w:val="2"/>
      <w:numFmt w:val="bullet"/>
      <w:lvlText w:val="-"/>
      <w:lvlJc w:val="left"/>
      <w:pPr>
        <w:ind w:left="571" w:hanging="360"/>
      </w:pPr>
      <w:rPr>
        <w:rFonts w:ascii="Calibri" w:eastAsia="맑은 고딕" w:hAnsi="Calibri" w:cs="Calibri" w:hint="default"/>
      </w:rPr>
    </w:lvl>
    <w:lvl w:ilvl="1">
      <w:start w:val="1"/>
      <w:numFmt w:val="bullet"/>
      <w:lvlText w:val=""/>
      <w:lvlJc w:val="left"/>
      <w:pPr>
        <w:ind w:left="105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1" w:hanging="420"/>
      </w:pPr>
      <w:rPr>
        <w:rFonts w:ascii="Wingdings" w:hAnsi="Wingdings" w:hint="default"/>
      </w:rPr>
    </w:lvl>
  </w:abstractNum>
  <w:abstractNum w:abstractNumId="31" w15:restartNumberingAfterBreak="0">
    <w:nsid w:val="649F73E6"/>
    <w:multiLevelType w:val="hybridMultilevel"/>
    <w:tmpl w:val="DABAAE16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5D44A76"/>
    <w:multiLevelType w:val="hybridMultilevel"/>
    <w:tmpl w:val="23165D8E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맑은 고딕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691F0824"/>
    <w:multiLevelType w:val="hybridMultilevel"/>
    <w:tmpl w:val="54FEF782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001A413A">
      <w:start w:val="6"/>
      <w:numFmt w:val="bullet"/>
      <w:lvlText w:val="-"/>
      <w:lvlJc w:val="left"/>
      <w:pPr>
        <w:ind w:left="1200" w:hanging="400"/>
      </w:pPr>
      <w:rPr>
        <w:rFonts w:ascii="Times New Roman" w:eastAsia="DengXian" w:hAnsi="Times New Roman" w:cs="Times New Roman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F0015CC"/>
    <w:multiLevelType w:val="hybridMultilevel"/>
    <w:tmpl w:val="E00AA2B0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6" w15:restartNumberingAfterBreak="0">
    <w:nsid w:val="70DA22DF"/>
    <w:multiLevelType w:val="hybridMultilevel"/>
    <w:tmpl w:val="05E2E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C2772"/>
    <w:multiLevelType w:val="hybridMultilevel"/>
    <w:tmpl w:val="E850FCAE"/>
    <w:lvl w:ilvl="0" w:tplc="76F28A66">
      <w:numFmt w:val="bullet"/>
      <w:lvlText w:val="-"/>
      <w:lvlJc w:val="left"/>
      <w:pPr>
        <w:ind w:left="6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8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6328E"/>
    <w:multiLevelType w:val="hybridMultilevel"/>
    <w:tmpl w:val="8432E5D6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40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E46BF"/>
    <w:multiLevelType w:val="hybridMultilevel"/>
    <w:tmpl w:val="7D049030"/>
    <w:lvl w:ilvl="0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42" w15:restartNumberingAfterBreak="0">
    <w:nsid w:val="7DCB27AB"/>
    <w:multiLevelType w:val="hybridMultilevel"/>
    <w:tmpl w:val="36C225D6"/>
    <w:lvl w:ilvl="0" w:tplc="52AC0320">
      <w:start w:val="1"/>
      <w:numFmt w:val="lowerRoman"/>
      <w:lvlText w:val="%1."/>
      <w:lvlJc w:val="left"/>
      <w:pPr>
        <w:ind w:left="94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3" w15:restartNumberingAfterBreak="0">
    <w:nsid w:val="7F180A7F"/>
    <w:multiLevelType w:val="hybridMultilevel"/>
    <w:tmpl w:val="94BEA30A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2A9E5A96">
      <w:start w:val="1"/>
      <w:numFmt w:val="bullet"/>
      <w:lvlText w:val="-"/>
      <w:lvlJc w:val="left"/>
      <w:pPr>
        <w:ind w:left="1930" w:hanging="400"/>
      </w:pPr>
      <w:rPr>
        <w:rFonts w:ascii="Calibri" w:eastAsia="SimSun" w:hAnsi="Calibri" w:cs="Calibri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28"/>
  </w:num>
  <w:num w:numId="4">
    <w:abstractNumId w:val="36"/>
  </w:num>
  <w:num w:numId="5">
    <w:abstractNumId w:val="14"/>
  </w:num>
  <w:num w:numId="6">
    <w:abstractNumId w:val="32"/>
  </w:num>
  <w:num w:numId="7">
    <w:abstractNumId w:val="17"/>
  </w:num>
  <w:num w:numId="8">
    <w:abstractNumId w:val="19"/>
  </w:num>
  <w:num w:numId="9">
    <w:abstractNumId w:val="0"/>
  </w:num>
  <w:num w:numId="10">
    <w:abstractNumId w:val="34"/>
  </w:num>
  <w:num w:numId="11">
    <w:abstractNumId w:val="1"/>
  </w:num>
  <w:num w:numId="12">
    <w:abstractNumId w:val="3"/>
  </w:num>
  <w:num w:numId="13">
    <w:abstractNumId w:val="26"/>
  </w:num>
  <w:num w:numId="14">
    <w:abstractNumId w:val="22"/>
  </w:num>
  <w:num w:numId="15">
    <w:abstractNumId w:val="29"/>
  </w:num>
  <w:num w:numId="16">
    <w:abstractNumId w:val="37"/>
  </w:num>
  <w:num w:numId="17">
    <w:abstractNumId w:val="2"/>
  </w:num>
  <w:num w:numId="18">
    <w:abstractNumId w:val="33"/>
  </w:num>
  <w:num w:numId="19">
    <w:abstractNumId w:val="12"/>
  </w:num>
  <w:num w:numId="20">
    <w:abstractNumId w:val="6"/>
  </w:num>
  <w:num w:numId="21">
    <w:abstractNumId w:val="11"/>
  </w:num>
  <w:num w:numId="22">
    <w:abstractNumId w:val="27"/>
  </w:num>
  <w:num w:numId="23">
    <w:abstractNumId w:val="41"/>
  </w:num>
  <w:num w:numId="24">
    <w:abstractNumId w:val="35"/>
  </w:num>
  <w:num w:numId="25">
    <w:abstractNumId w:val="15"/>
  </w:num>
  <w:num w:numId="26">
    <w:abstractNumId w:val="39"/>
  </w:num>
  <w:num w:numId="27">
    <w:abstractNumId w:val="20"/>
  </w:num>
  <w:num w:numId="28">
    <w:abstractNumId w:val="16"/>
  </w:num>
  <w:num w:numId="29">
    <w:abstractNumId w:val="8"/>
  </w:num>
  <w:num w:numId="30">
    <w:abstractNumId w:val="7"/>
  </w:num>
  <w:num w:numId="31">
    <w:abstractNumId w:val="43"/>
  </w:num>
  <w:num w:numId="32">
    <w:abstractNumId w:val="38"/>
  </w:num>
  <w:num w:numId="33">
    <w:abstractNumId w:val="40"/>
  </w:num>
  <w:num w:numId="34">
    <w:abstractNumId w:val="25"/>
  </w:num>
  <w:num w:numId="35">
    <w:abstractNumId w:val="18"/>
  </w:num>
  <w:num w:numId="36">
    <w:abstractNumId w:val="23"/>
  </w:num>
  <w:num w:numId="37">
    <w:abstractNumId w:val="21"/>
  </w:num>
  <w:num w:numId="38">
    <w:abstractNumId w:val="30"/>
  </w:num>
  <w:num w:numId="39">
    <w:abstractNumId w:val="4"/>
  </w:num>
  <w:num w:numId="40">
    <w:abstractNumId w:val="42"/>
  </w:num>
  <w:num w:numId="41">
    <w:abstractNumId w:val="31"/>
  </w:num>
  <w:num w:numId="42">
    <w:abstractNumId w:val="13"/>
  </w:num>
  <w:num w:numId="43">
    <w:abstractNumId w:val="5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5105"/>
    <w:rsid w:val="000246EC"/>
    <w:rsid w:val="000261E9"/>
    <w:rsid w:val="00026AE1"/>
    <w:rsid w:val="0003080C"/>
    <w:rsid w:val="00031F18"/>
    <w:rsid w:val="0003278D"/>
    <w:rsid w:val="000345C4"/>
    <w:rsid w:val="00037F0D"/>
    <w:rsid w:val="0004170A"/>
    <w:rsid w:val="000445C7"/>
    <w:rsid w:val="00044E04"/>
    <w:rsid w:val="00046ECE"/>
    <w:rsid w:val="00047C81"/>
    <w:rsid w:val="00047CD2"/>
    <w:rsid w:val="00047D2F"/>
    <w:rsid w:val="00052A39"/>
    <w:rsid w:val="00056054"/>
    <w:rsid w:val="00057A9B"/>
    <w:rsid w:val="00061B7D"/>
    <w:rsid w:val="0006209D"/>
    <w:rsid w:val="0006227C"/>
    <w:rsid w:val="0006357F"/>
    <w:rsid w:val="00065637"/>
    <w:rsid w:val="000749EB"/>
    <w:rsid w:val="00074AB3"/>
    <w:rsid w:val="000777D9"/>
    <w:rsid w:val="00077861"/>
    <w:rsid w:val="00084680"/>
    <w:rsid w:val="0009000C"/>
    <w:rsid w:val="0009085C"/>
    <w:rsid w:val="00090DE1"/>
    <w:rsid w:val="00092020"/>
    <w:rsid w:val="000951F4"/>
    <w:rsid w:val="00097BE8"/>
    <w:rsid w:val="000A00AE"/>
    <w:rsid w:val="000A407B"/>
    <w:rsid w:val="000A429C"/>
    <w:rsid w:val="000A447E"/>
    <w:rsid w:val="000A5252"/>
    <w:rsid w:val="000A56C1"/>
    <w:rsid w:val="000B263D"/>
    <w:rsid w:val="000B4500"/>
    <w:rsid w:val="000B5357"/>
    <w:rsid w:val="000C24C7"/>
    <w:rsid w:val="000C2EFD"/>
    <w:rsid w:val="000C45F7"/>
    <w:rsid w:val="000C6453"/>
    <w:rsid w:val="000D0EF1"/>
    <w:rsid w:val="000D2DF7"/>
    <w:rsid w:val="000D572C"/>
    <w:rsid w:val="000E1D15"/>
    <w:rsid w:val="000E2B6F"/>
    <w:rsid w:val="000E4730"/>
    <w:rsid w:val="000E7C34"/>
    <w:rsid w:val="000F2690"/>
    <w:rsid w:val="00100619"/>
    <w:rsid w:val="00102536"/>
    <w:rsid w:val="001041A5"/>
    <w:rsid w:val="00104D33"/>
    <w:rsid w:val="00114911"/>
    <w:rsid w:val="00122A95"/>
    <w:rsid w:val="00133727"/>
    <w:rsid w:val="0013779D"/>
    <w:rsid w:val="00145D4E"/>
    <w:rsid w:val="0015195A"/>
    <w:rsid w:val="0015356E"/>
    <w:rsid w:val="00154EE1"/>
    <w:rsid w:val="001554A0"/>
    <w:rsid w:val="001605B4"/>
    <w:rsid w:val="001621BF"/>
    <w:rsid w:val="0016449C"/>
    <w:rsid w:val="00170281"/>
    <w:rsid w:val="00171172"/>
    <w:rsid w:val="001712E0"/>
    <w:rsid w:val="00175AA6"/>
    <w:rsid w:val="00184F56"/>
    <w:rsid w:val="00184F73"/>
    <w:rsid w:val="00186789"/>
    <w:rsid w:val="00192DE4"/>
    <w:rsid w:val="00195087"/>
    <w:rsid w:val="00197C14"/>
    <w:rsid w:val="001B0EDE"/>
    <w:rsid w:val="001B19FC"/>
    <w:rsid w:val="001B7A87"/>
    <w:rsid w:val="001C5D48"/>
    <w:rsid w:val="001D4524"/>
    <w:rsid w:val="001D4E98"/>
    <w:rsid w:val="001D5B81"/>
    <w:rsid w:val="001D5C1F"/>
    <w:rsid w:val="001E00D4"/>
    <w:rsid w:val="001E0A1A"/>
    <w:rsid w:val="001F0A3A"/>
    <w:rsid w:val="001F1760"/>
    <w:rsid w:val="001F24CE"/>
    <w:rsid w:val="001F54EB"/>
    <w:rsid w:val="00203824"/>
    <w:rsid w:val="002055A8"/>
    <w:rsid w:val="002203A7"/>
    <w:rsid w:val="00222DA2"/>
    <w:rsid w:val="002263C6"/>
    <w:rsid w:val="00226721"/>
    <w:rsid w:val="00231363"/>
    <w:rsid w:val="00231C2D"/>
    <w:rsid w:val="0023756B"/>
    <w:rsid w:val="00237B71"/>
    <w:rsid w:val="00240DFD"/>
    <w:rsid w:val="00240F2A"/>
    <w:rsid w:val="002454D1"/>
    <w:rsid w:val="00252632"/>
    <w:rsid w:val="00255A97"/>
    <w:rsid w:val="00255BB4"/>
    <w:rsid w:val="002657F4"/>
    <w:rsid w:val="002660FC"/>
    <w:rsid w:val="002670C6"/>
    <w:rsid w:val="00267958"/>
    <w:rsid w:val="0027358F"/>
    <w:rsid w:val="00274B25"/>
    <w:rsid w:val="00275039"/>
    <w:rsid w:val="00275446"/>
    <w:rsid w:val="00275899"/>
    <w:rsid w:val="002776CA"/>
    <w:rsid w:val="002817FB"/>
    <w:rsid w:val="00283CBC"/>
    <w:rsid w:val="00290587"/>
    <w:rsid w:val="00291B1A"/>
    <w:rsid w:val="002951C3"/>
    <w:rsid w:val="002A3193"/>
    <w:rsid w:val="002B4D95"/>
    <w:rsid w:val="002C517E"/>
    <w:rsid w:val="002E0FB4"/>
    <w:rsid w:val="002E5D8A"/>
    <w:rsid w:val="002E6702"/>
    <w:rsid w:val="002E6FC5"/>
    <w:rsid w:val="002E7C8B"/>
    <w:rsid w:val="002F150E"/>
    <w:rsid w:val="002F21F7"/>
    <w:rsid w:val="00303C10"/>
    <w:rsid w:val="00305BCE"/>
    <w:rsid w:val="003064E5"/>
    <w:rsid w:val="0031273A"/>
    <w:rsid w:val="00326037"/>
    <w:rsid w:val="0033120F"/>
    <w:rsid w:val="00331E4D"/>
    <w:rsid w:val="003342CF"/>
    <w:rsid w:val="003360A8"/>
    <w:rsid w:val="003377B5"/>
    <w:rsid w:val="00337C8C"/>
    <w:rsid w:val="003400B8"/>
    <w:rsid w:val="00340C8B"/>
    <w:rsid w:val="00340CC8"/>
    <w:rsid w:val="0034193B"/>
    <w:rsid w:val="00351D6D"/>
    <w:rsid w:val="0035218C"/>
    <w:rsid w:val="00353FC8"/>
    <w:rsid w:val="00354A80"/>
    <w:rsid w:val="00360A3A"/>
    <w:rsid w:val="003705CE"/>
    <w:rsid w:val="0037122D"/>
    <w:rsid w:val="00377CDF"/>
    <w:rsid w:val="003816BA"/>
    <w:rsid w:val="00382CDA"/>
    <w:rsid w:val="003872EE"/>
    <w:rsid w:val="00394DF7"/>
    <w:rsid w:val="00395FA0"/>
    <w:rsid w:val="00396966"/>
    <w:rsid w:val="00397F72"/>
    <w:rsid w:val="003A091B"/>
    <w:rsid w:val="003A35E5"/>
    <w:rsid w:val="003B0CA9"/>
    <w:rsid w:val="003B1856"/>
    <w:rsid w:val="003B7E08"/>
    <w:rsid w:val="003C0A7F"/>
    <w:rsid w:val="003C4F0E"/>
    <w:rsid w:val="003C66FD"/>
    <w:rsid w:val="003C6BA1"/>
    <w:rsid w:val="003D0E83"/>
    <w:rsid w:val="003D1C1D"/>
    <w:rsid w:val="003D5AD4"/>
    <w:rsid w:val="003D70D1"/>
    <w:rsid w:val="003D71B2"/>
    <w:rsid w:val="003E4034"/>
    <w:rsid w:val="003F3BF5"/>
    <w:rsid w:val="003F3F91"/>
    <w:rsid w:val="003F591D"/>
    <w:rsid w:val="00404A52"/>
    <w:rsid w:val="00410BFD"/>
    <w:rsid w:val="00416BB4"/>
    <w:rsid w:val="0041723A"/>
    <w:rsid w:val="00420DEF"/>
    <w:rsid w:val="00427F68"/>
    <w:rsid w:val="004336D3"/>
    <w:rsid w:val="0044216A"/>
    <w:rsid w:val="004441F5"/>
    <w:rsid w:val="00447827"/>
    <w:rsid w:val="00447C7C"/>
    <w:rsid w:val="00452727"/>
    <w:rsid w:val="00454D12"/>
    <w:rsid w:val="00455F73"/>
    <w:rsid w:val="004573FE"/>
    <w:rsid w:val="0046061B"/>
    <w:rsid w:val="0046396B"/>
    <w:rsid w:val="004639B8"/>
    <w:rsid w:val="00467F25"/>
    <w:rsid w:val="00470138"/>
    <w:rsid w:val="00484234"/>
    <w:rsid w:val="004923D1"/>
    <w:rsid w:val="00494474"/>
    <w:rsid w:val="00496242"/>
    <w:rsid w:val="004967DF"/>
    <w:rsid w:val="004A0633"/>
    <w:rsid w:val="004A0E9B"/>
    <w:rsid w:val="004A6D8B"/>
    <w:rsid w:val="004B5AD0"/>
    <w:rsid w:val="004B7B9E"/>
    <w:rsid w:val="004C65C7"/>
    <w:rsid w:val="004C6957"/>
    <w:rsid w:val="004D2D8F"/>
    <w:rsid w:val="004E1800"/>
    <w:rsid w:val="004F21C0"/>
    <w:rsid w:val="004F6F02"/>
    <w:rsid w:val="00501539"/>
    <w:rsid w:val="0050353F"/>
    <w:rsid w:val="005056DA"/>
    <w:rsid w:val="0051172B"/>
    <w:rsid w:val="005144B1"/>
    <w:rsid w:val="00521A2F"/>
    <w:rsid w:val="005266A9"/>
    <w:rsid w:val="0053062A"/>
    <w:rsid w:val="00532A21"/>
    <w:rsid w:val="005356B4"/>
    <w:rsid w:val="005373A2"/>
    <w:rsid w:val="00547287"/>
    <w:rsid w:val="00551816"/>
    <w:rsid w:val="0055418F"/>
    <w:rsid w:val="00557D9F"/>
    <w:rsid w:val="00561DC2"/>
    <w:rsid w:val="005660D8"/>
    <w:rsid w:val="00566F6A"/>
    <w:rsid w:val="00567AE8"/>
    <w:rsid w:val="00570571"/>
    <w:rsid w:val="00570FF9"/>
    <w:rsid w:val="00580629"/>
    <w:rsid w:val="0058480E"/>
    <w:rsid w:val="005865A9"/>
    <w:rsid w:val="00586BC5"/>
    <w:rsid w:val="00596AD8"/>
    <w:rsid w:val="005A4225"/>
    <w:rsid w:val="005A45B1"/>
    <w:rsid w:val="005A575F"/>
    <w:rsid w:val="005A73B7"/>
    <w:rsid w:val="005B0AE5"/>
    <w:rsid w:val="005C645F"/>
    <w:rsid w:val="005C6DAE"/>
    <w:rsid w:val="005D03E5"/>
    <w:rsid w:val="005D05DB"/>
    <w:rsid w:val="005D333F"/>
    <w:rsid w:val="005D3702"/>
    <w:rsid w:val="005D5803"/>
    <w:rsid w:val="005D797A"/>
    <w:rsid w:val="005E483B"/>
    <w:rsid w:val="005E525B"/>
    <w:rsid w:val="005E77D6"/>
    <w:rsid w:val="005F552C"/>
    <w:rsid w:val="00612827"/>
    <w:rsid w:val="0061328E"/>
    <w:rsid w:val="00615675"/>
    <w:rsid w:val="006169A9"/>
    <w:rsid w:val="006236E8"/>
    <w:rsid w:val="00624558"/>
    <w:rsid w:val="00626466"/>
    <w:rsid w:val="0063099A"/>
    <w:rsid w:val="006318FA"/>
    <w:rsid w:val="006338B9"/>
    <w:rsid w:val="00634E08"/>
    <w:rsid w:val="00637305"/>
    <w:rsid w:val="006420A8"/>
    <w:rsid w:val="00643C8B"/>
    <w:rsid w:val="006577A2"/>
    <w:rsid w:val="00661B31"/>
    <w:rsid w:val="006622D7"/>
    <w:rsid w:val="00674A5F"/>
    <w:rsid w:val="00675AE3"/>
    <w:rsid w:val="0068027E"/>
    <w:rsid w:val="00680446"/>
    <w:rsid w:val="006823BA"/>
    <w:rsid w:val="006826B9"/>
    <w:rsid w:val="00683D8C"/>
    <w:rsid w:val="006870A9"/>
    <w:rsid w:val="006926A9"/>
    <w:rsid w:val="006A35DA"/>
    <w:rsid w:val="006A4330"/>
    <w:rsid w:val="006A44DF"/>
    <w:rsid w:val="006A5BDB"/>
    <w:rsid w:val="006B33A7"/>
    <w:rsid w:val="006B516C"/>
    <w:rsid w:val="006C226F"/>
    <w:rsid w:val="006D0BA9"/>
    <w:rsid w:val="006D1608"/>
    <w:rsid w:val="006D21D0"/>
    <w:rsid w:val="006D5D0B"/>
    <w:rsid w:val="006D5FB1"/>
    <w:rsid w:val="006D7185"/>
    <w:rsid w:val="006E007E"/>
    <w:rsid w:val="006E2160"/>
    <w:rsid w:val="006E307E"/>
    <w:rsid w:val="006E4A3A"/>
    <w:rsid w:val="006E722D"/>
    <w:rsid w:val="006F1829"/>
    <w:rsid w:val="006F2A94"/>
    <w:rsid w:val="006F2CD9"/>
    <w:rsid w:val="00704A36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5EEB"/>
    <w:rsid w:val="00742118"/>
    <w:rsid w:val="00750C2D"/>
    <w:rsid w:val="00752C9F"/>
    <w:rsid w:val="007535A8"/>
    <w:rsid w:val="00772D72"/>
    <w:rsid w:val="0078127D"/>
    <w:rsid w:val="00785E7A"/>
    <w:rsid w:val="00786BB8"/>
    <w:rsid w:val="00790613"/>
    <w:rsid w:val="00791235"/>
    <w:rsid w:val="007A2989"/>
    <w:rsid w:val="007A4618"/>
    <w:rsid w:val="007A6DEF"/>
    <w:rsid w:val="007B24CD"/>
    <w:rsid w:val="007B2CBA"/>
    <w:rsid w:val="007B7EE4"/>
    <w:rsid w:val="007C204C"/>
    <w:rsid w:val="007C2067"/>
    <w:rsid w:val="007C7454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F27A3"/>
    <w:rsid w:val="007F418A"/>
    <w:rsid w:val="00805CFC"/>
    <w:rsid w:val="00812242"/>
    <w:rsid w:val="00814397"/>
    <w:rsid w:val="00816D94"/>
    <w:rsid w:val="008203A6"/>
    <w:rsid w:val="00821576"/>
    <w:rsid w:val="00822D10"/>
    <w:rsid w:val="00824D78"/>
    <w:rsid w:val="00824DFB"/>
    <w:rsid w:val="00835159"/>
    <w:rsid w:val="00841E13"/>
    <w:rsid w:val="0084248D"/>
    <w:rsid w:val="00842B13"/>
    <w:rsid w:val="008445AD"/>
    <w:rsid w:val="00845420"/>
    <w:rsid w:val="008614B5"/>
    <w:rsid w:val="0086227E"/>
    <w:rsid w:val="00865B16"/>
    <w:rsid w:val="00867B33"/>
    <w:rsid w:val="00873A1B"/>
    <w:rsid w:val="0087462D"/>
    <w:rsid w:val="008777CB"/>
    <w:rsid w:val="008826B2"/>
    <w:rsid w:val="00882A8E"/>
    <w:rsid w:val="0088707C"/>
    <w:rsid w:val="00895A3D"/>
    <w:rsid w:val="00896AEB"/>
    <w:rsid w:val="008A0473"/>
    <w:rsid w:val="008A2292"/>
    <w:rsid w:val="008A2C71"/>
    <w:rsid w:val="008B2637"/>
    <w:rsid w:val="008C04A7"/>
    <w:rsid w:val="008C1982"/>
    <w:rsid w:val="008C1C65"/>
    <w:rsid w:val="008D5EA4"/>
    <w:rsid w:val="008D690D"/>
    <w:rsid w:val="008E3BCB"/>
    <w:rsid w:val="008E4C38"/>
    <w:rsid w:val="008E74E4"/>
    <w:rsid w:val="008E7B5B"/>
    <w:rsid w:val="008F258C"/>
    <w:rsid w:val="008F3EE1"/>
    <w:rsid w:val="008F40E0"/>
    <w:rsid w:val="00901F37"/>
    <w:rsid w:val="009036EF"/>
    <w:rsid w:val="0090396C"/>
    <w:rsid w:val="009050BF"/>
    <w:rsid w:val="00905837"/>
    <w:rsid w:val="00910179"/>
    <w:rsid w:val="0091388C"/>
    <w:rsid w:val="00923276"/>
    <w:rsid w:val="00923DCB"/>
    <w:rsid w:val="00926E76"/>
    <w:rsid w:val="0093102E"/>
    <w:rsid w:val="009322E8"/>
    <w:rsid w:val="00941D2D"/>
    <w:rsid w:val="0094397C"/>
    <w:rsid w:val="00946549"/>
    <w:rsid w:val="00946FE9"/>
    <w:rsid w:val="00955824"/>
    <w:rsid w:val="00955BCB"/>
    <w:rsid w:val="00955D5E"/>
    <w:rsid w:val="00955E85"/>
    <w:rsid w:val="00960BA6"/>
    <w:rsid w:val="00962965"/>
    <w:rsid w:val="00962F88"/>
    <w:rsid w:val="00964FC1"/>
    <w:rsid w:val="00970F70"/>
    <w:rsid w:val="009846E7"/>
    <w:rsid w:val="0098595E"/>
    <w:rsid w:val="00987B8F"/>
    <w:rsid w:val="009A0F80"/>
    <w:rsid w:val="009A586A"/>
    <w:rsid w:val="009A6121"/>
    <w:rsid w:val="009A7B26"/>
    <w:rsid w:val="009B1ADF"/>
    <w:rsid w:val="009B6B85"/>
    <w:rsid w:val="009C0BAB"/>
    <w:rsid w:val="009C116F"/>
    <w:rsid w:val="009C4FCF"/>
    <w:rsid w:val="009C502C"/>
    <w:rsid w:val="009C7086"/>
    <w:rsid w:val="009D0C26"/>
    <w:rsid w:val="009D21EF"/>
    <w:rsid w:val="009D3CF4"/>
    <w:rsid w:val="009D41A6"/>
    <w:rsid w:val="009D6B12"/>
    <w:rsid w:val="009D7C62"/>
    <w:rsid w:val="009E10EF"/>
    <w:rsid w:val="009E3B3D"/>
    <w:rsid w:val="009E46F8"/>
    <w:rsid w:val="009E53E5"/>
    <w:rsid w:val="009E6FCD"/>
    <w:rsid w:val="009F36A2"/>
    <w:rsid w:val="009F372B"/>
    <w:rsid w:val="009F414E"/>
    <w:rsid w:val="009F534A"/>
    <w:rsid w:val="009F54F3"/>
    <w:rsid w:val="00A10100"/>
    <w:rsid w:val="00A17D70"/>
    <w:rsid w:val="00A2012D"/>
    <w:rsid w:val="00A256CA"/>
    <w:rsid w:val="00A25C2C"/>
    <w:rsid w:val="00A4288C"/>
    <w:rsid w:val="00A44807"/>
    <w:rsid w:val="00A45CBC"/>
    <w:rsid w:val="00A47F28"/>
    <w:rsid w:val="00A5080A"/>
    <w:rsid w:val="00A55819"/>
    <w:rsid w:val="00A65820"/>
    <w:rsid w:val="00A65A94"/>
    <w:rsid w:val="00A6609B"/>
    <w:rsid w:val="00A7130A"/>
    <w:rsid w:val="00A718D9"/>
    <w:rsid w:val="00A90917"/>
    <w:rsid w:val="00A90B99"/>
    <w:rsid w:val="00A978AF"/>
    <w:rsid w:val="00AA1907"/>
    <w:rsid w:val="00AB0F85"/>
    <w:rsid w:val="00AB1AA7"/>
    <w:rsid w:val="00AB6DDF"/>
    <w:rsid w:val="00AC3232"/>
    <w:rsid w:val="00AC3B86"/>
    <w:rsid w:val="00AD6741"/>
    <w:rsid w:val="00AE0715"/>
    <w:rsid w:val="00AE5249"/>
    <w:rsid w:val="00AF1DCC"/>
    <w:rsid w:val="00AF6CB8"/>
    <w:rsid w:val="00B0116C"/>
    <w:rsid w:val="00B12E1A"/>
    <w:rsid w:val="00B22F4A"/>
    <w:rsid w:val="00B27ECA"/>
    <w:rsid w:val="00B30F7D"/>
    <w:rsid w:val="00B31B3D"/>
    <w:rsid w:val="00B32BC7"/>
    <w:rsid w:val="00B37780"/>
    <w:rsid w:val="00B4727F"/>
    <w:rsid w:val="00B53DAB"/>
    <w:rsid w:val="00B55568"/>
    <w:rsid w:val="00B563C0"/>
    <w:rsid w:val="00B568D2"/>
    <w:rsid w:val="00B56D08"/>
    <w:rsid w:val="00B70D25"/>
    <w:rsid w:val="00B77767"/>
    <w:rsid w:val="00B84BDC"/>
    <w:rsid w:val="00B93085"/>
    <w:rsid w:val="00BA5E7B"/>
    <w:rsid w:val="00BB2A81"/>
    <w:rsid w:val="00BB7347"/>
    <w:rsid w:val="00BC5230"/>
    <w:rsid w:val="00BC58FD"/>
    <w:rsid w:val="00BD7EC9"/>
    <w:rsid w:val="00BE0E0C"/>
    <w:rsid w:val="00BE1CD6"/>
    <w:rsid w:val="00BE73C5"/>
    <w:rsid w:val="00BF07B8"/>
    <w:rsid w:val="00BF30BC"/>
    <w:rsid w:val="00BF506D"/>
    <w:rsid w:val="00C00745"/>
    <w:rsid w:val="00C00823"/>
    <w:rsid w:val="00C0093B"/>
    <w:rsid w:val="00C105EC"/>
    <w:rsid w:val="00C1657D"/>
    <w:rsid w:val="00C22525"/>
    <w:rsid w:val="00C23DE8"/>
    <w:rsid w:val="00C24179"/>
    <w:rsid w:val="00C265CF"/>
    <w:rsid w:val="00C274A9"/>
    <w:rsid w:val="00C27E12"/>
    <w:rsid w:val="00C43340"/>
    <w:rsid w:val="00C44D3E"/>
    <w:rsid w:val="00C47117"/>
    <w:rsid w:val="00C52337"/>
    <w:rsid w:val="00C62646"/>
    <w:rsid w:val="00C63331"/>
    <w:rsid w:val="00C6637A"/>
    <w:rsid w:val="00C668F3"/>
    <w:rsid w:val="00C8393D"/>
    <w:rsid w:val="00C8404D"/>
    <w:rsid w:val="00C90B0B"/>
    <w:rsid w:val="00C92590"/>
    <w:rsid w:val="00CA03C3"/>
    <w:rsid w:val="00CA0D3C"/>
    <w:rsid w:val="00CA4C5D"/>
    <w:rsid w:val="00CA6AF8"/>
    <w:rsid w:val="00CB3219"/>
    <w:rsid w:val="00CB5B2B"/>
    <w:rsid w:val="00CB6937"/>
    <w:rsid w:val="00CC1607"/>
    <w:rsid w:val="00CE3238"/>
    <w:rsid w:val="00CF1DCE"/>
    <w:rsid w:val="00CF2CCE"/>
    <w:rsid w:val="00CF3019"/>
    <w:rsid w:val="00CF479F"/>
    <w:rsid w:val="00CF5E44"/>
    <w:rsid w:val="00CF6651"/>
    <w:rsid w:val="00D03BF9"/>
    <w:rsid w:val="00D03E6D"/>
    <w:rsid w:val="00D072C6"/>
    <w:rsid w:val="00D078DF"/>
    <w:rsid w:val="00D1036E"/>
    <w:rsid w:val="00D103DA"/>
    <w:rsid w:val="00D11110"/>
    <w:rsid w:val="00D229A9"/>
    <w:rsid w:val="00D250B7"/>
    <w:rsid w:val="00D25D1D"/>
    <w:rsid w:val="00D27FF4"/>
    <w:rsid w:val="00D30654"/>
    <w:rsid w:val="00D3521D"/>
    <w:rsid w:val="00D46C4A"/>
    <w:rsid w:val="00D51804"/>
    <w:rsid w:val="00D52134"/>
    <w:rsid w:val="00D563AC"/>
    <w:rsid w:val="00D60505"/>
    <w:rsid w:val="00D60D65"/>
    <w:rsid w:val="00D63975"/>
    <w:rsid w:val="00D667CD"/>
    <w:rsid w:val="00D72CE5"/>
    <w:rsid w:val="00D75276"/>
    <w:rsid w:val="00D75BCB"/>
    <w:rsid w:val="00D82135"/>
    <w:rsid w:val="00D82938"/>
    <w:rsid w:val="00D84C99"/>
    <w:rsid w:val="00D861F1"/>
    <w:rsid w:val="00D9563D"/>
    <w:rsid w:val="00D9716E"/>
    <w:rsid w:val="00D97C76"/>
    <w:rsid w:val="00DA0C25"/>
    <w:rsid w:val="00DA58FD"/>
    <w:rsid w:val="00DA67C6"/>
    <w:rsid w:val="00DB0203"/>
    <w:rsid w:val="00DB1306"/>
    <w:rsid w:val="00DB6AF1"/>
    <w:rsid w:val="00DC4A98"/>
    <w:rsid w:val="00DC4FC8"/>
    <w:rsid w:val="00DC51E5"/>
    <w:rsid w:val="00DD189F"/>
    <w:rsid w:val="00DD358A"/>
    <w:rsid w:val="00DD4667"/>
    <w:rsid w:val="00DD7D67"/>
    <w:rsid w:val="00DE0F7D"/>
    <w:rsid w:val="00DE406C"/>
    <w:rsid w:val="00DE63A0"/>
    <w:rsid w:val="00DF0A56"/>
    <w:rsid w:val="00DF1125"/>
    <w:rsid w:val="00DF475B"/>
    <w:rsid w:val="00E0046E"/>
    <w:rsid w:val="00E0393C"/>
    <w:rsid w:val="00E0548C"/>
    <w:rsid w:val="00E14BBE"/>
    <w:rsid w:val="00E15348"/>
    <w:rsid w:val="00E1546D"/>
    <w:rsid w:val="00E15CE1"/>
    <w:rsid w:val="00E21C05"/>
    <w:rsid w:val="00E24003"/>
    <w:rsid w:val="00E30138"/>
    <w:rsid w:val="00E34A10"/>
    <w:rsid w:val="00E378EE"/>
    <w:rsid w:val="00E440CA"/>
    <w:rsid w:val="00E46412"/>
    <w:rsid w:val="00E47787"/>
    <w:rsid w:val="00E51AFA"/>
    <w:rsid w:val="00E52C71"/>
    <w:rsid w:val="00E54D2F"/>
    <w:rsid w:val="00E672F4"/>
    <w:rsid w:val="00E80467"/>
    <w:rsid w:val="00E84165"/>
    <w:rsid w:val="00E90FE2"/>
    <w:rsid w:val="00E91C81"/>
    <w:rsid w:val="00E9620E"/>
    <w:rsid w:val="00EA3011"/>
    <w:rsid w:val="00EA3D13"/>
    <w:rsid w:val="00EA4915"/>
    <w:rsid w:val="00EA5F45"/>
    <w:rsid w:val="00EB0BEF"/>
    <w:rsid w:val="00EC0B4F"/>
    <w:rsid w:val="00EC15C4"/>
    <w:rsid w:val="00EC4995"/>
    <w:rsid w:val="00EC7118"/>
    <w:rsid w:val="00ED3EDD"/>
    <w:rsid w:val="00ED500C"/>
    <w:rsid w:val="00ED78DC"/>
    <w:rsid w:val="00EE1C36"/>
    <w:rsid w:val="00EE755D"/>
    <w:rsid w:val="00EF1FAC"/>
    <w:rsid w:val="00EF21CA"/>
    <w:rsid w:val="00EF394C"/>
    <w:rsid w:val="00EF3F2B"/>
    <w:rsid w:val="00F00F7A"/>
    <w:rsid w:val="00F041CB"/>
    <w:rsid w:val="00F04565"/>
    <w:rsid w:val="00F0659E"/>
    <w:rsid w:val="00F13AD7"/>
    <w:rsid w:val="00F14912"/>
    <w:rsid w:val="00F153DA"/>
    <w:rsid w:val="00F31215"/>
    <w:rsid w:val="00F33EE1"/>
    <w:rsid w:val="00F3486C"/>
    <w:rsid w:val="00F37B1B"/>
    <w:rsid w:val="00F41914"/>
    <w:rsid w:val="00F420A6"/>
    <w:rsid w:val="00F44B4E"/>
    <w:rsid w:val="00F457E0"/>
    <w:rsid w:val="00F51946"/>
    <w:rsid w:val="00F71AE5"/>
    <w:rsid w:val="00F752E5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A090D"/>
    <w:rsid w:val="00FA7123"/>
    <w:rsid w:val="00FC3B47"/>
    <w:rsid w:val="00FC54AC"/>
    <w:rsid w:val="00FD14E4"/>
    <w:rsid w:val="00FD2E02"/>
    <w:rsid w:val="00FD46A0"/>
    <w:rsid w:val="00FE157D"/>
    <w:rsid w:val="00FE2826"/>
    <w:rsid w:val="00FE6173"/>
    <w:rsid w:val="00FF320E"/>
    <w:rsid w:val="00FF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C6957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4C6957"/>
    <w:rPr>
      <w:rFonts w:ascii="Times New Roman" w:eastAsia="Times New Roman" w:hAnsi="Times New Roman" w:cs="Times New Roman"/>
      <w:b/>
      <w:sz w:val="24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wmf"/><Relationship Id="rId18" Type="http://schemas.openxmlformats.org/officeDocument/2006/relationships/image" Target="media/image60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50.wmf"/><Relationship Id="rId2" Type="http://schemas.openxmlformats.org/officeDocument/2006/relationships/numbering" Target="numbering.xml"/><Relationship Id="rId16" Type="http://schemas.openxmlformats.org/officeDocument/2006/relationships/image" Target="media/image40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30.wmf"/><Relationship Id="rId10" Type="http://schemas.openxmlformats.org/officeDocument/2006/relationships/image" Target="media/image3.wmf"/><Relationship Id="rId19" Type="http://schemas.openxmlformats.org/officeDocument/2006/relationships/image" Target="media/image70.wmf"/><Relationship Id="rId4" Type="http://schemas.openxmlformats.org/officeDocument/2006/relationships/settings" Target="settings.xml"/><Relationship Id="rId9" Type="http://schemas.openxmlformats.org/officeDocument/2006/relationships/image" Target="media/image20.emf"/><Relationship Id="rId14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CD662-1AD7-447E-8223-0B1A80961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4</cp:revision>
  <cp:lastPrinted>2019-08-16T03:53:00Z</cp:lastPrinted>
  <dcterms:created xsi:type="dcterms:W3CDTF">2020-04-07T04:12:00Z</dcterms:created>
  <dcterms:modified xsi:type="dcterms:W3CDTF">2020-04-09T06:19:00Z</dcterms:modified>
</cp:coreProperties>
</file>