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0D1992B1" w:rsidR="009C0564" w:rsidRPr="001A6F16" w:rsidRDefault="00035B74" w:rsidP="001A6F16">
      <w:pPr>
        <w:tabs>
          <w:tab w:val="right" w:pos="9216"/>
        </w:tabs>
        <w:spacing w:after="0"/>
        <w:jc w:val="left"/>
        <w:rPr>
          <w:b/>
          <w:kern w:val="2"/>
          <w:lang w:eastAsia="zh-CN"/>
        </w:rPr>
      </w:pPr>
      <w:r w:rsidRPr="001A6F16">
        <w:rPr>
          <w:b/>
          <w:noProof/>
          <w:kern w:val="2"/>
          <w:lang w:val="en-GB" w:eastAsia="en-GB"/>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7E1970">
        <w:rPr>
          <w:b/>
          <w:kern w:val="2"/>
          <w:lang w:eastAsia="zh-CN"/>
        </w:rPr>
        <w:t>bis</w:t>
      </w:r>
      <w:r w:rsidR="00843B34">
        <w:rPr>
          <w:b/>
          <w:kern w:val="2"/>
          <w:lang w:eastAsia="zh-CN"/>
        </w:rPr>
        <w:t>-e</w:t>
      </w:r>
      <w:r w:rsidR="00972929" w:rsidRPr="001A6F16">
        <w:rPr>
          <w:b/>
          <w:kern w:val="2"/>
          <w:lang w:eastAsia="zh-CN"/>
        </w:rPr>
        <w:tab/>
      </w:r>
      <w:r w:rsidR="00830CB6">
        <w:rPr>
          <w:b/>
          <w:kern w:val="2"/>
          <w:lang w:eastAsia="zh-CN"/>
        </w:rPr>
        <w:t>R1-200</w:t>
      </w:r>
      <w:r w:rsidR="0076024E">
        <w:rPr>
          <w:b/>
          <w:kern w:val="2"/>
          <w:lang w:eastAsia="zh-CN"/>
        </w:rPr>
        <w:t>1557</w:t>
      </w:r>
    </w:p>
    <w:p w14:paraId="42330B81" w14:textId="50496DBC" w:rsidR="009C0564" w:rsidRPr="001A6F16" w:rsidRDefault="009A0E1D" w:rsidP="001A6F16">
      <w:pPr>
        <w:jc w:val="left"/>
        <w:rPr>
          <w:b/>
          <w:kern w:val="2"/>
          <w:lang w:eastAsia="zh-CN"/>
        </w:rPr>
      </w:pPr>
      <w:r>
        <w:rPr>
          <w:b/>
          <w:kern w:val="2"/>
          <w:lang w:eastAsia="zh-CN"/>
        </w:rPr>
        <w:t xml:space="preserve">E-meeting, </w:t>
      </w:r>
      <w:r w:rsidR="006B4650">
        <w:rPr>
          <w:b/>
          <w:kern w:val="2"/>
          <w:lang w:eastAsia="zh-CN"/>
        </w:rPr>
        <w:t>April</w:t>
      </w:r>
      <w:r w:rsidR="00F16BF2" w:rsidRPr="001A6F16">
        <w:rPr>
          <w:b/>
          <w:kern w:val="2"/>
          <w:lang w:eastAsia="zh-CN"/>
        </w:rPr>
        <w:t xml:space="preserve"> </w:t>
      </w:r>
      <w:r w:rsidR="00830CB6">
        <w:rPr>
          <w:b/>
          <w:kern w:val="2"/>
          <w:lang w:eastAsia="zh-CN"/>
        </w:rPr>
        <w:t>2</w:t>
      </w:r>
      <w:r w:rsidR="006B4650">
        <w:rPr>
          <w:b/>
          <w:kern w:val="2"/>
          <w:lang w:eastAsia="zh-CN"/>
        </w:rPr>
        <w:t>0</w:t>
      </w:r>
      <w:r w:rsidR="00EB5F56">
        <w:rPr>
          <w:b/>
          <w:kern w:val="2"/>
          <w:lang w:eastAsia="zh-CN"/>
        </w:rPr>
        <w:t xml:space="preserve"> </w:t>
      </w:r>
      <w:r w:rsidR="007E1970">
        <w:rPr>
          <w:b/>
          <w:kern w:val="2"/>
          <w:lang w:eastAsia="zh-CN"/>
        </w:rPr>
        <w:t>–</w:t>
      </w:r>
      <w:r w:rsidR="00EB5F56">
        <w:rPr>
          <w:b/>
          <w:kern w:val="2"/>
          <w:lang w:eastAsia="zh-CN"/>
        </w:rPr>
        <w:t xml:space="preserve"> </w:t>
      </w:r>
      <w:r w:rsidR="007E1970">
        <w:rPr>
          <w:b/>
          <w:kern w:val="2"/>
          <w:lang w:eastAsia="zh-CN"/>
        </w:rPr>
        <w:t xml:space="preserve">April </w:t>
      </w:r>
      <w:r w:rsidR="006B4650">
        <w:rPr>
          <w:b/>
          <w:kern w:val="2"/>
          <w:lang w:eastAsia="zh-CN"/>
        </w:rPr>
        <w:t>30</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77777777"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7.2.4.7</w:t>
      </w:r>
    </w:p>
    <w:p w14:paraId="796B50DB" w14:textId="7777777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r w:rsidR="008278D2" w:rsidRPr="001A6F16">
        <w:rPr>
          <w:b/>
          <w:kern w:val="2"/>
          <w:lang w:eastAsia="zh-CN"/>
        </w:rPr>
        <w:t>, HiSilicon</w:t>
      </w:r>
    </w:p>
    <w:p w14:paraId="2509EBE1" w14:textId="754243AD"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830CB6" w:rsidRPr="00830CB6">
        <w:rPr>
          <w:b/>
          <w:kern w:val="2"/>
          <w:lang w:eastAsia="zh-CN"/>
        </w:rPr>
        <w:t>Remaining details of NR Uu control for LTE sidelink</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2853C7" w:rsidRDefault="009C0564" w:rsidP="002853C7">
      <w:pPr>
        <w:pStyle w:val="Heading2"/>
        <w:numPr>
          <w:ilvl w:val="0"/>
          <w:numId w:val="3"/>
        </w:numPr>
      </w:pPr>
      <w:bookmarkStart w:id="0" w:name="_Ref124589705"/>
      <w:bookmarkStart w:id="1" w:name="_Ref129681862"/>
      <w:r w:rsidRPr="001A6F16">
        <w:t>Introduction</w:t>
      </w:r>
      <w:bookmarkEnd w:id="0"/>
      <w:bookmarkEnd w:id="1"/>
    </w:p>
    <w:p w14:paraId="294C6BEF" w14:textId="36B87A08" w:rsidR="007D2E21" w:rsidRDefault="00F13226" w:rsidP="00BE362A">
      <w:pPr>
        <w:rPr>
          <w:lang w:eastAsia="zh-CN"/>
        </w:rPr>
      </w:pPr>
      <w:r>
        <w:rPr>
          <w:lang w:eastAsia="zh-CN"/>
        </w:rPr>
        <w:t>During RAN1#100-e meeting, the following agreements were achieved regarding NR Uu contro</w:t>
      </w:r>
      <w:r w:rsidR="00061F26">
        <w:rPr>
          <w:lang w:eastAsia="zh-CN"/>
        </w:rPr>
        <w:t>l of LTE sidelink</w:t>
      </w:r>
      <w:r w:rsidR="000648A6">
        <w:rPr>
          <w:lang w:eastAsia="zh-CN"/>
        </w:rPr>
        <w:t xml:space="preserve"> shown after inclusion of the revision marks in the chairman’s notes</w:t>
      </w:r>
      <w:r w:rsidR="00061F26">
        <w:rPr>
          <w:lang w:eastAsia="zh-CN"/>
        </w:rPr>
        <w:t xml:space="preserve">: </w:t>
      </w:r>
    </w:p>
    <w:p w14:paraId="2A5F06F5" w14:textId="77777777" w:rsidR="00F13226" w:rsidRPr="00F13226" w:rsidRDefault="00F13226" w:rsidP="00BE362A">
      <w:pPr>
        <w:rPr>
          <w:i/>
          <w:lang w:eastAsia="x-none"/>
        </w:rPr>
      </w:pPr>
      <w:r w:rsidRPr="00F13226">
        <w:rPr>
          <w:i/>
          <w:highlight w:val="green"/>
          <w:lang w:eastAsia="x-none"/>
        </w:rPr>
        <w:t>Agreements</w:t>
      </w:r>
      <w:r w:rsidRPr="00F13226">
        <w:rPr>
          <w:i/>
          <w:lang w:eastAsia="x-none"/>
        </w:rPr>
        <w:t>:</w:t>
      </w:r>
    </w:p>
    <w:p w14:paraId="386DF1A2" w14:textId="79FBB47F" w:rsidR="00F13226" w:rsidRPr="00F13226" w:rsidRDefault="00F13226" w:rsidP="00BE362A">
      <w:pPr>
        <w:rPr>
          <w:rFonts w:ascii="Calibri" w:hAnsi="Calibri"/>
          <w:i/>
          <w:szCs w:val="20"/>
        </w:rPr>
      </w:pPr>
      <w:r w:rsidRPr="00F13226">
        <w:rPr>
          <w:rFonts w:ascii="Symbol" w:hAnsi="Symbol"/>
          <w:i/>
          <w:szCs w:val="20"/>
        </w:rPr>
        <w:t></w:t>
      </w:r>
      <w:r w:rsidRPr="00F13226">
        <w:rPr>
          <w:i/>
          <w:sz w:val="15"/>
          <w:szCs w:val="15"/>
        </w:rPr>
        <w:t xml:space="preserve">         </w:t>
      </w:r>
      <w:r w:rsidRPr="00F13226">
        <w:rPr>
          <w:rFonts w:ascii="Calibri" w:hAnsi="Calibri"/>
          <w:i/>
          <w:szCs w:val="20"/>
        </w:rPr>
        <w:t>If UE is configured to monitor DCI 3_0, the size</w:t>
      </w:r>
      <w:r w:rsidRPr="000648A6">
        <w:rPr>
          <w:rFonts w:ascii="Calibri" w:hAnsi="Calibri"/>
          <w:i/>
          <w:szCs w:val="20"/>
        </w:rPr>
        <w:t>s</w:t>
      </w:r>
      <w:r w:rsidRPr="00F13226">
        <w:rPr>
          <w:rFonts w:ascii="Calibri" w:hAnsi="Calibri"/>
          <w:i/>
          <w:szCs w:val="20"/>
        </w:rPr>
        <w:t xml:space="preserve"> of DCI 3_1 </w:t>
      </w:r>
      <w:r w:rsidRPr="000648A6">
        <w:rPr>
          <w:rFonts w:ascii="Calibri" w:hAnsi="Calibri"/>
          <w:i/>
          <w:szCs w:val="20"/>
        </w:rPr>
        <w:t xml:space="preserve">and DCI 3_0 are is </w:t>
      </w:r>
      <w:r w:rsidRPr="00F13226">
        <w:rPr>
          <w:rFonts w:ascii="Calibri" w:hAnsi="Calibri"/>
          <w:i/>
          <w:szCs w:val="20"/>
        </w:rPr>
        <w:t xml:space="preserve">aligned by zero padding. </w:t>
      </w:r>
    </w:p>
    <w:p w14:paraId="1A9A9C61" w14:textId="3F33988C" w:rsidR="00F13226" w:rsidRPr="00F13226" w:rsidRDefault="00F13226" w:rsidP="003E5023">
      <w:pPr>
        <w:ind w:left="426" w:hanging="426"/>
        <w:rPr>
          <w:rFonts w:ascii="Calibri" w:hAnsi="Calibri"/>
          <w:i/>
          <w:szCs w:val="20"/>
        </w:rPr>
      </w:pPr>
      <w:r w:rsidRPr="00F13226">
        <w:rPr>
          <w:rFonts w:ascii="Symbol" w:hAnsi="Symbol"/>
          <w:i/>
          <w:szCs w:val="20"/>
        </w:rPr>
        <w:t></w:t>
      </w:r>
      <w:r w:rsidRPr="00F13226">
        <w:rPr>
          <w:i/>
          <w:sz w:val="15"/>
          <w:szCs w:val="15"/>
        </w:rPr>
        <w:t xml:space="preserve">         </w:t>
      </w:r>
      <w:r w:rsidRPr="00F13226">
        <w:rPr>
          <w:rFonts w:ascii="Calibri" w:hAnsi="Calibri"/>
          <w:i/>
          <w:szCs w:val="20"/>
        </w:rPr>
        <w:t>If UE is not configured to monitor DCI 3_0, the mechanism for size alignment between DCI 3_0 and Uu DCI is reused for size alignment between DCI 3_1 and Uu DCI</w:t>
      </w:r>
    </w:p>
    <w:p w14:paraId="51F9F51D" w14:textId="7EAE8077" w:rsidR="007856EC" w:rsidRDefault="005A2FB8" w:rsidP="00BE362A">
      <w:pPr>
        <w:rPr>
          <w:lang w:eastAsia="zh-CN"/>
        </w:rPr>
      </w:pPr>
      <w:r>
        <w:rPr>
          <w:rFonts w:hint="eastAsia"/>
          <w:lang w:eastAsia="zh-CN"/>
        </w:rPr>
        <w:t>T</w:t>
      </w:r>
      <w:r>
        <w:rPr>
          <w:lang w:eastAsia="zh-CN"/>
        </w:rPr>
        <w:t>his contribution discusses the size alignment issue together with the agreement</w:t>
      </w:r>
      <w:r w:rsidR="00C62B6D">
        <w:rPr>
          <w:lang w:eastAsia="zh-CN"/>
        </w:rPr>
        <w:t xml:space="preserve">s achieved for </w:t>
      </w:r>
      <w:r>
        <w:rPr>
          <w:lang w:eastAsia="zh-CN"/>
        </w:rPr>
        <w:t xml:space="preserve">NR Uu control of NR SL in mode 1. </w:t>
      </w:r>
    </w:p>
    <w:p w14:paraId="07834819" w14:textId="77777777" w:rsidR="00D7243C" w:rsidRDefault="00D7243C" w:rsidP="00BE362A">
      <w:pPr>
        <w:rPr>
          <w:lang w:eastAsia="zh-CN"/>
        </w:rPr>
      </w:pPr>
    </w:p>
    <w:p w14:paraId="7C39571E" w14:textId="11F2419D" w:rsidR="009A6C96" w:rsidRDefault="00F83116" w:rsidP="002853C7">
      <w:pPr>
        <w:pStyle w:val="Heading2"/>
        <w:numPr>
          <w:ilvl w:val="0"/>
          <w:numId w:val="3"/>
        </w:numPr>
      </w:pPr>
      <w:bookmarkStart w:id="2" w:name="_Ref129681832"/>
      <w:r>
        <w:t>Discussion on the size alignment</w:t>
      </w:r>
    </w:p>
    <w:p w14:paraId="57AEFFC2" w14:textId="07DF9EF7" w:rsidR="00D7243C" w:rsidRPr="00D7243C" w:rsidRDefault="00D7243C" w:rsidP="00D7243C">
      <w:r>
        <w:rPr>
          <w:lang w:eastAsia="zh-CN"/>
        </w:rPr>
        <w:t>The following agreements were achieved in RAN1#99 for AI mode 1</w:t>
      </w:r>
      <w:r w:rsidR="00B51854">
        <w:rPr>
          <w:lang w:eastAsia="zh-CN"/>
        </w:rPr>
        <w:t xml:space="preserve"> </w:t>
      </w:r>
      <w:r w:rsidR="00B51854">
        <w:rPr>
          <w:lang w:eastAsia="zh-CN"/>
        </w:rPr>
        <w:fldChar w:fldCharType="begin"/>
      </w:r>
      <w:r w:rsidR="00B51854">
        <w:rPr>
          <w:lang w:eastAsia="zh-CN"/>
        </w:rPr>
        <w:instrText xml:space="preserve"> REF _Ref23344425 \n \h </w:instrText>
      </w:r>
      <w:r w:rsidR="00B51854">
        <w:rPr>
          <w:lang w:eastAsia="zh-CN"/>
        </w:rPr>
      </w:r>
      <w:r w:rsidR="00B51854">
        <w:rPr>
          <w:lang w:eastAsia="zh-CN"/>
        </w:rPr>
        <w:fldChar w:fldCharType="separate"/>
      </w:r>
      <w:r w:rsidR="00B51854">
        <w:rPr>
          <w:lang w:eastAsia="zh-CN"/>
        </w:rPr>
        <w:t>[1]</w:t>
      </w:r>
      <w:r w:rsidR="00B51854">
        <w:rPr>
          <w:lang w:eastAsia="zh-CN"/>
        </w:rPr>
        <w:fldChar w:fldCharType="end"/>
      </w:r>
      <w:r w:rsidR="00767632">
        <w:rPr>
          <w:lang w:eastAsia="zh-CN"/>
        </w:rPr>
        <w:t xml:space="preserve">, </w:t>
      </w:r>
      <w:r w:rsidR="001D58AE">
        <w:rPr>
          <w:lang w:eastAsia="zh-CN"/>
        </w:rPr>
        <w:t xml:space="preserve">also </w:t>
      </w:r>
      <w:r w:rsidR="00767632">
        <w:rPr>
          <w:lang w:eastAsia="zh-CN"/>
        </w:rPr>
        <w:t xml:space="preserve">shown after inclusion of the revision marks </w:t>
      </w:r>
      <w:r w:rsidR="0029064A">
        <w:rPr>
          <w:lang w:eastAsia="zh-CN"/>
        </w:rPr>
        <w:t>in the chairman’s notes</w:t>
      </w:r>
      <w:r>
        <w:rPr>
          <w:lang w:eastAsia="zh-CN"/>
        </w:rPr>
        <w:t xml:space="preserve">: </w:t>
      </w:r>
    </w:p>
    <w:p w14:paraId="0D7281C8" w14:textId="77777777" w:rsidR="00D7243C" w:rsidRPr="00D7243C" w:rsidRDefault="00D7243C" w:rsidP="00D7243C">
      <w:pPr>
        <w:autoSpaceDE/>
        <w:autoSpaceDN/>
        <w:jc w:val="left"/>
        <w:rPr>
          <w:i/>
          <w:szCs w:val="20"/>
          <w:lang w:val="en-GB" w:eastAsia="x-none"/>
        </w:rPr>
      </w:pPr>
      <w:r w:rsidRPr="00D7243C">
        <w:rPr>
          <w:i/>
          <w:szCs w:val="20"/>
          <w:highlight w:val="green"/>
          <w:lang w:val="en-GB" w:eastAsia="x-none"/>
        </w:rPr>
        <w:t>Agreements</w:t>
      </w:r>
      <w:r w:rsidRPr="00D7243C">
        <w:rPr>
          <w:i/>
          <w:szCs w:val="20"/>
          <w:lang w:val="en-GB" w:eastAsia="x-none"/>
        </w:rPr>
        <w:t>:</w:t>
      </w:r>
    </w:p>
    <w:p w14:paraId="7CE9835C" w14:textId="77777777" w:rsidR="00D7243C" w:rsidRPr="00D7243C" w:rsidRDefault="00D7243C" w:rsidP="00D7243C">
      <w:pPr>
        <w:numPr>
          <w:ilvl w:val="0"/>
          <w:numId w:val="47"/>
        </w:numPr>
        <w:autoSpaceDE/>
        <w:autoSpaceDN/>
        <w:adjustRightInd/>
        <w:snapToGrid/>
        <w:spacing w:after="160" w:line="259" w:lineRule="auto"/>
        <w:jc w:val="left"/>
        <w:rPr>
          <w:bCs/>
          <w:i/>
          <w:szCs w:val="20"/>
          <w:lang w:val="en-GB" w:eastAsia="ja-JP"/>
        </w:rPr>
      </w:pPr>
      <w:r w:rsidRPr="00D7243C">
        <w:rPr>
          <w:bCs/>
          <w:i/>
          <w:szCs w:val="20"/>
          <w:lang w:val="en-GB" w:eastAsia="ja-JP"/>
        </w:rPr>
        <w:t xml:space="preserve">Existing DCI size budget is maintained when the UE is configured with SL </w:t>
      </w:r>
    </w:p>
    <w:p w14:paraId="256158FC" w14:textId="77777777" w:rsidR="00D7243C" w:rsidRPr="00D7243C" w:rsidRDefault="00D7243C" w:rsidP="00D7243C">
      <w:pPr>
        <w:numPr>
          <w:ilvl w:val="0"/>
          <w:numId w:val="47"/>
        </w:numPr>
        <w:autoSpaceDE/>
        <w:autoSpaceDN/>
        <w:adjustRightInd/>
        <w:snapToGrid/>
        <w:spacing w:after="0"/>
        <w:jc w:val="left"/>
        <w:rPr>
          <w:i/>
          <w:szCs w:val="20"/>
          <w:lang w:val="en-GB" w:eastAsia="x-none"/>
        </w:rPr>
      </w:pPr>
      <w:r w:rsidRPr="00D7243C">
        <w:rPr>
          <w:i/>
          <w:szCs w:val="20"/>
          <w:lang w:val="en-GB" w:eastAsia="x-none"/>
        </w:rPr>
        <w:t>(</w:t>
      </w:r>
      <w:r w:rsidRPr="00D7243C">
        <w:rPr>
          <w:i/>
          <w:szCs w:val="20"/>
          <w:highlight w:val="darkYellow"/>
          <w:lang w:val="en-GB" w:eastAsia="x-none"/>
        </w:rPr>
        <w:t>working assumption</w:t>
      </w:r>
      <w:r w:rsidRPr="00D7243C">
        <w:rPr>
          <w:i/>
          <w:szCs w:val="20"/>
          <w:lang w:val="en-GB" w:eastAsia="x-none"/>
        </w:rPr>
        <w:t>): The size of the new DCI format and the size of one of the existing NR DCI formats are aligned.</w:t>
      </w:r>
    </w:p>
    <w:p w14:paraId="5AF43985" w14:textId="77777777" w:rsidR="00D7243C" w:rsidRPr="00D7243C" w:rsidRDefault="00D7243C" w:rsidP="00D7243C">
      <w:pPr>
        <w:autoSpaceDE/>
        <w:autoSpaceDN/>
        <w:jc w:val="left"/>
        <w:rPr>
          <w:i/>
          <w:szCs w:val="20"/>
          <w:lang w:val="en-GB" w:eastAsia="x-none"/>
        </w:rPr>
      </w:pPr>
      <w:r w:rsidRPr="00D7243C">
        <w:rPr>
          <w:i/>
          <w:szCs w:val="20"/>
          <w:highlight w:val="green"/>
          <w:lang w:val="en-GB" w:eastAsia="x-none"/>
        </w:rPr>
        <w:t>Agreements</w:t>
      </w:r>
      <w:r w:rsidRPr="00D7243C">
        <w:rPr>
          <w:i/>
          <w:szCs w:val="20"/>
          <w:lang w:val="en-GB" w:eastAsia="x-none"/>
        </w:rPr>
        <w:t>:</w:t>
      </w:r>
    </w:p>
    <w:p w14:paraId="664F93EE" w14:textId="77777777" w:rsidR="00D7243C" w:rsidRPr="00D7243C" w:rsidRDefault="00D7243C" w:rsidP="00D7243C">
      <w:pPr>
        <w:numPr>
          <w:ilvl w:val="0"/>
          <w:numId w:val="48"/>
        </w:numPr>
        <w:autoSpaceDE/>
        <w:autoSpaceDN/>
        <w:adjustRightInd/>
        <w:snapToGrid/>
        <w:spacing w:after="160" w:line="259" w:lineRule="auto"/>
        <w:jc w:val="left"/>
        <w:rPr>
          <w:b/>
          <w:i/>
          <w:szCs w:val="20"/>
          <w:lang w:val="en-GB" w:eastAsia="ja-JP"/>
        </w:rPr>
      </w:pPr>
      <w:r w:rsidRPr="00D7243C">
        <w:rPr>
          <w:i/>
          <w:szCs w:val="20"/>
          <w:lang w:val="en-GB" w:eastAsia="ja-JP"/>
        </w:rPr>
        <w:t>Use a separate PDCCH monitoring configuration (as configured in Rel-15) for DCI scheduling SL</w:t>
      </w:r>
    </w:p>
    <w:p w14:paraId="15EB11E4" w14:textId="77777777" w:rsidR="00D7243C" w:rsidRPr="00D7243C" w:rsidRDefault="00D7243C" w:rsidP="00D7243C">
      <w:pPr>
        <w:numPr>
          <w:ilvl w:val="1"/>
          <w:numId w:val="48"/>
        </w:numPr>
        <w:autoSpaceDE/>
        <w:autoSpaceDN/>
        <w:adjustRightInd/>
        <w:snapToGrid/>
        <w:spacing w:after="160" w:line="259" w:lineRule="auto"/>
        <w:jc w:val="left"/>
        <w:rPr>
          <w:b/>
          <w:i/>
          <w:szCs w:val="20"/>
          <w:lang w:val="en-GB" w:eastAsia="ja-JP"/>
        </w:rPr>
      </w:pPr>
      <w:r w:rsidRPr="00D7243C">
        <w:rPr>
          <w:i/>
          <w:szCs w:val="20"/>
          <w:lang w:val="en-GB" w:eastAsia="ja-JP"/>
        </w:rPr>
        <w:t>The per-CC and across-CC blind decoding budget and the maximum number of non-overlapped CCEs for channel estimation are not increased.</w:t>
      </w:r>
    </w:p>
    <w:p w14:paraId="761A180A" w14:textId="77777777" w:rsidR="00D7243C" w:rsidRPr="00D7243C" w:rsidRDefault="00D7243C" w:rsidP="00D7243C">
      <w:pPr>
        <w:numPr>
          <w:ilvl w:val="1"/>
          <w:numId w:val="48"/>
        </w:numPr>
        <w:autoSpaceDE/>
        <w:autoSpaceDN/>
        <w:adjustRightInd/>
        <w:snapToGrid/>
        <w:spacing w:after="160" w:line="259" w:lineRule="auto"/>
        <w:jc w:val="left"/>
        <w:rPr>
          <w:b/>
          <w:i/>
          <w:szCs w:val="20"/>
          <w:lang w:val="en-GB" w:eastAsia="ja-JP"/>
        </w:rPr>
      </w:pPr>
      <w:r w:rsidRPr="00D7243C">
        <w:rPr>
          <w:i/>
          <w:szCs w:val="20"/>
          <w:lang w:val="en-GB" w:eastAsia="ja-JP"/>
        </w:rPr>
        <w:t>The per-CC and across-CC maximum number of search spaces is not increased.</w:t>
      </w:r>
    </w:p>
    <w:p w14:paraId="62192B05" w14:textId="77777777" w:rsidR="00D7243C" w:rsidRPr="003372EF" w:rsidRDefault="00D7243C" w:rsidP="003372EF">
      <w:pPr>
        <w:numPr>
          <w:ilvl w:val="0"/>
          <w:numId w:val="48"/>
        </w:numPr>
        <w:autoSpaceDE/>
        <w:autoSpaceDN/>
        <w:adjustRightInd/>
        <w:snapToGrid/>
        <w:spacing w:after="160" w:line="259" w:lineRule="auto"/>
        <w:jc w:val="left"/>
        <w:rPr>
          <w:b/>
          <w:i/>
          <w:szCs w:val="20"/>
          <w:lang w:val="en-GB" w:eastAsia="ja-JP"/>
        </w:rPr>
      </w:pPr>
      <w:r w:rsidRPr="00D7243C">
        <w:rPr>
          <w:i/>
          <w:szCs w:val="20"/>
          <w:lang w:val="en-GB" w:eastAsia="ja-JP"/>
        </w:rPr>
        <w:t xml:space="preserve">The </w:t>
      </w:r>
      <w:r w:rsidRPr="003372EF">
        <w:rPr>
          <w:i/>
          <w:szCs w:val="20"/>
          <w:lang w:val="en-GB" w:eastAsia="ja-JP"/>
        </w:rPr>
        <w:t>per-CC and across-CC maximum number of CORESETs is not increased</w:t>
      </w:r>
    </w:p>
    <w:p w14:paraId="4DB2F042" w14:textId="7159FFF3" w:rsidR="00D7243C" w:rsidRPr="003372EF" w:rsidRDefault="00D7243C" w:rsidP="003372EF">
      <w:pPr>
        <w:numPr>
          <w:ilvl w:val="1"/>
          <w:numId w:val="48"/>
        </w:numPr>
        <w:autoSpaceDE/>
        <w:autoSpaceDN/>
        <w:adjustRightInd/>
        <w:snapToGrid/>
        <w:spacing w:after="160" w:line="259" w:lineRule="auto"/>
        <w:jc w:val="left"/>
        <w:rPr>
          <w:bCs/>
          <w:i/>
          <w:szCs w:val="20"/>
          <w:lang w:val="en-GB" w:eastAsia="ja-JP"/>
        </w:rPr>
      </w:pPr>
      <w:r w:rsidRPr="003372EF">
        <w:rPr>
          <w:bCs/>
          <w:i/>
          <w:szCs w:val="20"/>
          <w:lang w:val="en-GB" w:eastAsia="ja-JP"/>
        </w:rPr>
        <w:t>When in the same slot, there is both PDCCH monitoring for Uu and PDCCH monitoring for SL for the same CC, the search space(s) for SL is configured to be the same or a subset of those for Uu for the same CC or vice versa</w:t>
      </w:r>
    </w:p>
    <w:p w14:paraId="64B7E20D" w14:textId="77777777" w:rsidR="00D7243C" w:rsidRPr="003372EF" w:rsidRDefault="00D7243C" w:rsidP="003372EF">
      <w:pPr>
        <w:numPr>
          <w:ilvl w:val="2"/>
          <w:numId w:val="48"/>
        </w:numPr>
        <w:autoSpaceDE/>
        <w:autoSpaceDN/>
        <w:adjustRightInd/>
        <w:snapToGrid/>
        <w:spacing w:after="160" w:line="259" w:lineRule="auto"/>
        <w:jc w:val="left"/>
        <w:rPr>
          <w:i/>
          <w:szCs w:val="20"/>
          <w:lang w:val="x-none" w:eastAsia="ja-JP"/>
        </w:rPr>
      </w:pPr>
      <w:r w:rsidRPr="003372EF">
        <w:rPr>
          <w:i/>
          <w:szCs w:val="20"/>
          <w:lang w:eastAsia="ja-JP"/>
        </w:rPr>
        <w:t>A UE does not expect to receive in the same PDCCH monitoring occasion and the same scheduling cell PDCCH carrying a DL grant and PDCCH carrying a SL DG.</w:t>
      </w:r>
    </w:p>
    <w:p w14:paraId="7D67F0E6" w14:textId="77777777" w:rsidR="00D7243C" w:rsidRPr="003372EF" w:rsidRDefault="00D7243C" w:rsidP="003372EF">
      <w:pPr>
        <w:numPr>
          <w:ilvl w:val="3"/>
          <w:numId w:val="48"/>
        </w:numPr>
        <w:autoSpaceDE/>
        <w:autoSpaceDN/>
        <w:adjustRightInd/>
        <w:snapToGrid/>
        <w:spacing w:after="160" w:line="259" w:lineRule="auto"/>
        <w:jc w:val="left"/>
        <w:rPr>
          <w:i/>
          <w:szCs w:val="20"/>
          <w:lang w:val="x-none" w:eastAsia="ja-JP"/>
        </w:rPr>
      </w:pPr>
      <w:r w:rsidRPr="003372EF">
        <w:rPr>
          <w:i/>
          <w:szCs w:val="20"/>
          <w:lang w:eastAsia="ja-JP"/>
        </w:rPr>
        <w:t xml:space="preserve">FFS SL grant is limited to having SL HARQ FB enabled or not.  </w:t>
      </w:r>
    </w:p>
    <w:p w14:paraId="1791A224" w14:textId="77777777" w:rsidR="00D7243C" w:rsidRPr="003372EF" w:rsidRDefault="00D7243C" w:rsidP="003372EF">
      <w:pPr>
        <w:numPr>
          <w:ilvl w:val="3"/>
          <w:numId w:val="48"/>
        </w:numPr>
        <w:autoSpaceDE/>
        <w:autoSpaceDN/>
        <w:adjustRightInd/>
        <w:snapToGrid/>
        <w:spacing w:after="160" w:line="259" w:lineRule="auto"/>
        <w:jc w:val="left"/>
        <w:rPr>
          <w:i/>
          <w:szCs w:val="20"/>
          <w:lang w:val="en-GB" w:eastAsia="ja-JP"/>
        </w:rPr>
      </w:pPr>
      <w:r w:rsidRPr="003372EF">
        <w:rPr>
          <w:i/>
          <w:szCs w:val="20"/>
          <w:lang w:eastAsia="ja-JP"/>
        </w:rPr>
        <w:t>FFS for CG type-2 activation/deactivation</w:t>
      </w:r>
    </w:p>
    <w:p w14:paraId="2094B95E" w14:textId="3998F5CC" w:rsidR="00D7243C" w:rsidRDefault="00C03EBB" w:rsidP="00D7243C">
      <w:pPr>
        <w:rPr>
          <w:lang w:eastAsia="zh-CN"/>
        </w:rPr>
      </w:pPr>
      <w:r>
        <w:rPr>
          <w:rFonts w:hint="eastAsia"/>
          <w:lang w:val="en-GB" w:eastAsia="zh-CN"/>
        </w:rPr>
        <w:lastRenderedPageBreak/>
        <w:t>A</w:t>
      </w:r>
      <w:r>
        <w:rPr>
          <w:lang w:val="en-GB" w:eastAsia="zh-CN"/>
        </w:rPr>
        <w:t xml:space="preserve">ccording to this agreement, on a given scheduling cell and a given PDCCH monitoring occasion, either PDCCH carrying a DL grant or PDCCH carrying a SL DG is configured. It is understood </w:t>
      </w:r>
      <w:r w:rsidR="00C46FE8">
        <w:rPr>
          <w:lang w:val="en-GB" w:eastAsia="zh-CN"/>
        </w:rPr>
        <w:t>the intention for this agreement was not to align DCI</w:t>
      </w:r>
      <w:r w:rsidR="00826C8C">
        <w:rPr>
          <w:lang w:val="en-GB" w:eastAsia="zh-CN"/>
        </w:rPr>
        <w:t xml:space="preserve"> format</w:t>
      </w:r>
      <w:r w:rsidR="00C46FE8">
        <w:rPr>
          <w:lang w:val="en-GB" w:eastAsia="zh-CN"/>
        </w:rPr>
        <w:t xml:space="preserve"> 3_0 to other DCI format</w:t>
      </w:r>
      <w:r w:rsidR="007A1500">
        <w:rPr>
          <w:lang w:val="en-GB" w:eastAsia="zh-CN"/>
        </w:rPr>
        <w:t xml:space="preserve"> size</w:t>
      </w:r>
      <w:r w:rsidR="00C46FE8">
        <w:rPr>
          <w:lang w:val="en-GB" w:eastAsia="zh-CN"/>
        </w:rPr>
        <w:t xml:space="preserve"> in NR Uu</w:t>
      </w:r>
      <w:r w:rsidR="003E5023">
        <w:rPr>
          <w:lang w:val="en-GB" w:eastAsia="zh-CN"/>
        </w:rPr>
        <w:t>,</w:t>
      </w:r>
      <w:r w:rsidR="00C46FE8">
        <w:rPr>
          <w:lang w:val="en-GB" w:eastAsia="zh-CN"/>
        </w:rPr>
        <w:t xml:space="preserve"> and leave it up to network configuration to ensure the blind decoding not</w:t>
      </w:r>
      <w:r w:rsidR="007E3370">
        <w:rPr>
          <w:lang w:val="en-GB" w:eastAsia="zh-CN"/>
        </w:rPr>
        <w:t xml:space="preserve"> to </w:t>
      </w:r>
      <w:r w:rsidR="00C46FE8">
        <w:rPr>
          <w:lang w:val="en-GB" w:eastAsia="zh-CN"/>
        </w:rPr>
        <w:t xml:space="preserve">exceed the </w:t>
      </w:r>
      <w:r w:rsidR="00C46FE8">
        <w:rPr>
          <w:lang w:eastAsia="zh-CN"/>
        </w:rPr>
        <w:t>maximum number of monitored PDCCH candidates</w:t>
      </w:r>
      <w:r w:rsidR="00C46FE8" w:rsidRPr="00C46FE8">
        <w:rPr>
          <w:lang w:eastAsia="zh-CN"/>
        </w:rPr>
        <w:t xml:space="preserve"> </w:t>
      </w:r>
      <w:r w:rsidR="00C46FE8">
        <w:rPr>
          <w:lang w:eastAsia="zh-CN"/>
        </w:rPr>
        <w:t>defined per slot for a DL BWP for a serving cell.</w:t>
      </w:r>
    </w:p>
    <w:p w14:paraId="0D66A845" w14:textId="0976B433" w:rsidR="009F2AAE" w:rsidRDefault="00482AB9" w:rsidP="00D7243C">
      <w:pPr>
        <w:rPr>
          <w:lang w:eastAsia="zh-CN"/>
        </w:rPr>
      </w:pPr>
      <w:r>
        <w:rPr>
          <w:lang w:eastAsia="zh-CN"/>
        </w:rPr>
        <w:t xml:space="preserve">Taking the RAN1#100-e agreement that the method for alignment of 3_0 to Uu is reused for 3_1 alignment to Uu, it </w:t>
      </w:r>
      <w:r w:rsidR="0010229C">
        <w:rPr>
          <w:lang w:eastAsia="zh-CN"/>
        </w:rPr>
        <w:t>is therefore also</w:t>
      </w:r>
      <w:r>
        <w:rPr>
          <w:lang w:eastAsia="zh-CN"/>
        </w:rPr>
        <w:t xml:space="preserve"> agreed that the gNB will be assumed to manage the blind decoding</w:t>
      </w:r>
      <w:r w:rsidR="001E0720">
        <w:rPr>
          <w:lang w:eastAsia="zh-CN"/>
        </w:rPr>
        <w:t xml:space="preserve"> budget relating to format</w:t>
      </w:r>
      <w:r w:rsidR="003E5023">
        <w:rPr>
          <w:lang w:eastAsia="zh-CN"/>
        </w:rPr>
        <w:t xml:space="preserve"> 3_1</w:t>
      </w:r>
      <w:r>
        <w:rPr>
          <w:lang w:eastAsia="zh-CN"/>
        </w:rPr>
        <w:t>.</w:t>
      </w:r>
    </w:p>
    <w:p w14:paraId="5EEAA600" w14:textId="785E32C6" w:rsidR="00826C8C" w:rsidRDefault="001E0720" w:rsidP="00D7243C">
      <w:pPr>
        <w:rPr>
          <w:lang w:eastAsia="zh-CN"/>
        </w:rPr>
      </w:pPr>
      <w:r>
        <w:rPr>
          <w:lang w:eastAsia="zh-CN"/>
        </w:rPr>
        <w:t>Thus, w</w:t>
      </w:r>
      <w:r w:rsidR="001A3320">
        <w:rPr>
          <w:lang w:eastAsia="zh-CN"/>
        </w:rPr>
        <w:t>hen</w:t>
      </w:r>
      <w:bookmarkStart w:id="3" w:name="_GoBack"/>
      <w:r w:rsidR="001A3320">
        <w:rPr>
          <w:lang w:eastAsia="zh-CN"/>
        </w:rPr>
        <w:t xml:space="preserve"> </w:t>
      </w:r>
      <w:bookmarkEnd w:id="3"/>
      <w:r w:rsidR="001A3320">
        <w:rPr>
          <w:lang w:eastAsia="zh-CN"/>
        </w:rPr>
        <w:t>UE is not configured</w:t>
      </w:r>
      <w:r w:rsidR="00826C8C">
        <w:rPr>
          <w:lang w:eastAsia="zh-CN"/>
        </w:rPr>
        <w:t xml:space="preserve"> to monitor DCI format 3_0, </w:t>
      </w:r>
      <w:r>
        <w:rPr>
          <w:lang w:eastAsia="zh-CN"/>
        </w:rPr>
        <w:t>the</w:t>
      </w:r>
      <w:r w:rsidR="00826C8C">
        <w:rPr>
          <w:lang w:eastAsia="zh-CN"/>
        </w:rPr>
        <w:t xml:space="preserve"> blind decoding budget </w:t>
      </w:r>
      <w:r>
        <w:rPr>
          <w:lang w:eastAsia="zh-CN"/>
        </w:rPr>
        <w:t xml:space="preserve">is </w:t>
      </w:r>
      <w:r w:rsidR="00826C8C">
        <w:rPr>
          <w:lang w:eastAsia="zh-CN"/>
        </w:rPr>
        <w:t xml:space="preserve">managed by network through proper configuration, so UE does not expect to receive the same scheduling cell PDCCH carrying a DL grant and PDCCH carrying DCI format 3_1 in the same PDCCH monitoring occasion. </w:t>
      </w:r>
    </w:p>
    <w:p w14:paraId="6E8800C1" w14:textId="55AF00B0" w:rsidR="00D0529E" w:rsidRDefault="00D0529E" w:rsidP="00D0529E">
      <w:pPr>
        <w:rPr>
          <w:b/>
          <w:bCs/>
          <w:lang w:eastAsia="zh-CN"/>
        </w:rPr>
      </w:pPr>
      <w:r>
        <w:rPr>
          <w:b/>
          <w:bCs/>
          <w:u w:val="single"/>
        </w:rPr>
        <w:t>Proposal 1</w:t>
      </w:r>
      <w:r>
        <w:rPr>
          <w:b/>
          <w:bCs/>
        </w:rPr>
        <w:t xml:space="preserve">: Since size alignment of format 3_0 to a Uu DCI size is </w:t>
      </w:r>
      <w:r w:rsidR="0045016A">
        <w:rPr>
          <w:b/>
          <w:bCs/>
        </w:rPr>
        <w:t xml:space="preserve">agreed to be </w:t>
      </w:r>
      <w:r>
        <w:rPr>
          <w:b/>
          <w:bCs/>
        </w:rPr>
        <w:t xml:space="preserve">not specified, size alignment of format 3_1 to a Uu DCI </w:t>
      </w:r>
      <w:r w:rsidR="0045016A">
        <w:rPr>
          <w:b/>
          <w:bCs/>
        </w:rPr>
        <w:t>(when 3_0 is not configured) has</w:t>
      </w:r>
      <w:r>
        <w:rPr>
          <w:b/>
          <w:bCs/>
        </w:rPr>
        <w:t xml:space="preserve"> also</w:t>
      </w:r>
      <w:r w:rsidR="0045016A">
        <w:rPr>
          <w:b/>
          <w:bCs/>
        </w:rPr>
        <w:t xml:space="preserve"> been agreed to be</w:t>
      </w:r>
      <w:r>
        <w:rPr>
          <w:b/>
          <w:bCs/>
        </w:rPr>
        <w:t xml:space="preserve"> not specified.</w:t>
      </w:r>
    </w:p>
    <w:p w14:paraId="7291E08D" w14:textId="77777777" w:rsidR="00D0529E" w:rsidRDefault="00D0529E" w:rsidP="00D0529E">
      <w:pPr>
        <w:pStyle w:val="ListParagraph"/>
        <w:numPr>
          <w:ilvl w:val="0"/>
          <w:numId w:val="49"/>
        </w:numPr>
        <w:adjustRightInd/>
        <w:contextualSpacing w:val="0"/>
        <w:rPr>
          <w:b/>
          <w:bCs/>
        </w:rPr>
      </w:pPr>
      <w:r>
        <w:rPr>
          <w:b/>
          <w:bCs/>
        </w:rPr>
        <w:t xml:space="preserve">This means a UE does not expect to receive in the same PDCCH monitoring occasion and the same scheduling cell PDCCH carrying a DL grant and PDCCH carrying DCI format 3_1. </w:t>
      </w:r>
    </w:p>
    <w:p w14:paraId="07A90C69" w14:textId="77777777" w:rsidR="00B8417B" w:rsidRPr="00D0529E" w:rsidRDefault="00B8417B" w:rsidP="00D7243C">
      <w:pPr>
        <w:rPr>
          <w:b/>
          <w:u w:val="single"/>
          <w:lang w:eastAsia="zh-CN"/>
        </w:rPr>
      </w:pPr>
    </w:p>
    <w:bookmarkEnd w:id="2"/>
    <w:p w14:paraId="33926D60" w14:textId="77777777" w:rsidR="00F83116" w:rsidRDefault="00F83116" w:rsidP="00F83116">
      <w:pPr>
        <w:pStyle w:val="Heading1"/>
      </w:pPr>
      <w:r w:rsidRPr="001A6F16">
        <w:t>Conclusions</w:t>
      </w:r>
    </w:p>
    <w:p w14:paraId="75447788" w14:textId="39C164BC" w:rsidR="00B8417B" w:rsidRDefault="0045627B" w:rsidP="00B8417B">
      <w:pPr>
        <w:rPr>
          <w:lang w:eastAsia="zh-CN"/>
        </w:rPr>
      </w:pPr>
      <w:r>
        <w:rPr>
          <w:lang w:eastAsia="zh-CN"/>
        </w:rPr>
        <w:t xml:space="preserve">This contribution analyzed the agreements made for NR control of NR SL and LTE SL, which </w:t>
      </w:r>
      <w:r w:rsidR="00587605">
        <w:rPr>
          <w:lang w:eastAsia="zh-CN"/>
        </w:rPr>
        <w:t>leads to the following proposal</w:t>
      </w:r>
      <w:r>
        <w:rPr>
          <w:lang w:eastAsia="zh-CN"/>
        </w:rPr>
        <w:t xml:space="preserve">: </w:t>
      </w:r>
    </w:p>
    <w:p w14:paraId="5AE8B675" w14:textId="35BA452B" w:rsidR="00587605" w:rsidRDefault="00587605" w:rsidP="00587605">
      <w:pPr>
        <w:rPr>
          <w:b/>
          <w:bCs/>
          <w:lang w:eastAsia="zh-CN"/>
        </w:rPr>
      </w:pPr>
      <w:r>
        <w:rPr>
          <w:b/>
          <w:bCs/>
          <w:u w:val="single"/>
        </w:rPr>
        <w:t>Proposal 1</w:t>
      </w:r>
      <w:r>
        <w:rPr>
          <w:b/>
          <w:bCs/>
        </w:rPr>
        <w:t xml:space="preserve">: Since size alignment of format 3_0 to a Uu DCI size is </w:t>
      </w:r>
      <w:r w:rsidR="00414C23">
        <w:rPr>
          <w:b/>
          <w:bCs/>
        </w:rPr>
        <w:t xml:space="preserve">agreed to be </w:t>
      </w:r>
      <w:r>
        <w:rPr>
          <w:b/>
          <w:bCs/>
        </w:rPr>
        <w:t xml:space="preserve">not specified, size alignment of format 3_1 to a Uu DCI </w:t>
      </w:r>
      <w:r w:rsidR="00414C23">
        <w:rPr>
          <w:b/>
          <w:bCs/>
        </w:rPr>
        <w:t>(when 3_0 is not configured) has</w:t>
      </w:r>
      <w:r>
        <w:rPr>
          <w:b/>
          <w:bCs/>
        </w:rPr>
        <w:t xml:space="preserve"> also</w:t>
      </w:r>
      <w:r w:rsidR="00414C23">
        <w:rPr>
          <w:b/>
          <w:bCs/>
        </w:rPr>
        <w:t xml:space="preserve"> been agreed to be</w:t>
      </w:r>
      <w:r>
        <w:rPr>
          <w:b/>
          <w:bCs/>
        </w:rPr>
        <w:t xml:space="preserve"> not specified.</w:t>
      </w:r>
    </w:p>
    <w:p w14:paraId="2CAC7FD2" w14:textId="77777777" w:rsidR="00587605" w:rsidRDefault="00587605" w:rsidP="00587605">
      <w:pPr>
        <w:pStyle w:val="ListParagraph"/>
        <w:numPr>
          <w:ilvl w:val="0"/>
          <w:numId w:val="49"/>
        </w:numPr>
        <w:adjustRightInd/>
        <w:contextualSpacing w:val="0"/>
        <w:rPr>
          <w:b/>
          <w:bCs/>
        </w:rPr>
      </w:pPr>
      <w:r>
        <w:rPr>
          <w:b/>
          <w:bCs/>
        </w:rPr>
        <w:t xml:space="preserve">This means a UE does not expect to receive in the same PDCCH monitoring occasion and the same scheduling cell PDCCH carrying a DL grant and PDCCH carrying DCI format 3_1. </w:t>
      </w:r>
    </w:p>
    <w:p w14:paraId="59DA67A8" w14:textId="77777777" w:rsidR="00895D9B" w:rsidRDefault="00895D9B" w:rsidP="00B8417B"/>
    <w:p w14:paraId="2AC78162" w14:textId="77777777" w:rsidR="00895D9B" w:rsidRPr="00B8417B" w:rsidRDefault="00895D9B" w:rsidP="00B8417B"/>
    <w:p w14:paraId="137AC455" w14:textId="77777777" w:rsidR="00F83116" w:rsidRPr="001A6F16" w:rsidRDefault="00F83116" w:rsidP="00F83116">
      <w:pPr>
        <w:pStyle w:val="Heading1"/>
        <w:ind w:left="432" w:hanging="432"/>
      </w:pPr>
      <w:bookmarkStart w:id="4" w:name="_Ref124589665"/>
      <w:bookmarkStart w:id="5" w:name="_Ref71620620"/>
      <w:bookmarkStart w:id="6" w:name="_Ref124671424"/>
      <w:r w:rsidRPr="001A6F16">
        <w:t>References</w:t>
      </w:r>
    </w:p>
    <w:p w14:paraId="67CABD27" w14:textId="0032CD59" w:rsidR="00F83116" w:rsidRDefault="00B8417B" w:rsidP="00567615">
      <w:pPr>
        <w:pStyle w:val="References"/>
      </w:pPr>
      <w:bookmarkStart w:id="7" w:name="_Ref23344425"/>
      <w:bookmarkStart w:id="8" w:name="_Ref167612671"/>
      <w:bookmarkEnd w:id="4"/>
      <w:bookmarkEnd w:id="5"/>
      <w:bookmarkEnd w:id="6"/>
      <w:r>
        <w:t>Chair notes in RAN1#99, Reno, USA</w:t>
      </w:r>
      <w:r w:rsidR="00567615">
        <w:t>, November 18-22, 2019</w:t>
      </w:r>
      <w:r w:rsidR="00F83116" w:rsidRPr="001A6F16">
        <w:t>.</w:t>
      </w:r>
      <w:bookmarkEnd w:id="7"/>
      <w:bookmarkEnd w:id="8"/>
    </w:p>
    <w:p w14:paraId="12EB4E08" w14:textId="77777777" w:rsidR="0032002F" w:rsidRDefault="0032002F" w:rsidP="00C02F15">
      <w:pPr>
        <w:pStyle w:val="References"/>
        <w:numPr>
          <w:ilvl w:val="0"/>
          <w:numId w:val="0"/>
        </w:numPr>
      </w:pPr>
    </w:p>
    <w:sectPr w:rsidR="003200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BCDA2" w14:textId="77777777" w:rsidR="00797BF0" w:rsidRDefault="00797BF0">
      <w:r>
        <w:separator/>
      </w:r>
    </w:p>
  </w:endnote>
  <w:endnote w:type="continuationSeparator" w:id="0">
    <w:p w14:paraId="52923259" w14:textId="77777777" w:rsidR="00797BF0" w:rsidRDefault="0079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31D5F" w14:textId="77777777" w:rsidR="00797BF0" w:rsidRDefault="00797BF0">
      <w:r>
        <w:separator/>
      </w:r>
    </w:p>
  </w:footnote>
  <w:footnote w:type="continuationSeparator" w:id="0">
    <w:p w14:paraId="7E0E76DE" w14:textId="77777777" w:rsidR="00797BF0" w:rsidRDefault="00797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857133A"/>
    <w:multiLevelType w:val="hybridMultilevel"/>
    <w:tmpl w:val="7B96C024"/>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7CE3902"/>
    <w:multiLevelType w:val="hybridMultilevel"/>
    <w:tmpl w:val="764CD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DF57A3"/>
    <w:multiLevelType w:val="hybridMultilevel"/>
    <w:tmpl w:val="B1BAC48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9B93C6B"/>
    <w:multiLevelType w:val="hybridMultilevel"/>
    <w:tmpl w:val="195ADD66"/>
    <w:lvl w:ilvl="0" w:tplc="5628ADB0">
      <w:start w:val="1"/>
      <w:numFmt w:val="bullet"/>
      <w:lvlText w:val="-"/>
      <w:lvlJc w:val="left"/>
      <w:pPr>
        <w:ind w:left="845" w:hanging="420"/>
      </w:pPr>
      <w:rPr>
        <w:rFonts w:ascii="Times New Roman" w:eastAsia="DengXi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DD54F04"/>
    <w:multiLevelType w:val="hybridMultilevel"/>
    <w:tmpl w:val="3272BC98"/>
    <w:lvl w:ilvl="0" w:tplc="5628ADB0">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EA74DDC"/>
    <w:multiLevelType w:val="hybridMultilevel"/>
    <w:tmpl w:val="AA68F08E"/>
    <w:lvl w:ilvl="0" w:tplc="79924AB0">
      <w:start w:val="4"/>
      <w:numFmt w:val="bullet"/>
      <w:lvlText w:val=""/>
      <w:lvlJc w:val="left"/>
      <w:pPr>
        <w:ind w:left="785" w:hanging="360"/>
      </w:pPr>
      <w:rPr>
        <w:rFonts w:ascii="Symbol" w:eastAsia="SimSun" w:hAnsi="Symbol" w:cs="Times New Roman"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start w:val="1"/>
      <w:numFmt w:val="bullet"/>
      <w:lvlText w:val=""/>
      <w:lvlJc w:val="left"/>
      <w:pPr>
        <w:ind w:left="2945" w:hanging="360"/>
      </w:pPr>
      <w:rPr>
        <w:rFonts w:ascii="Symbol" w:hAnsi="Symbol" w:hint="default"/>
      </w:rPr>
    </w:lvl>
    <w:lvl w:ilvl="4" w:tplc="08090003">
      <w:start w:val="1"/>
      <w:numFmt w:val="bullet"/>
      <w:lvlText w:val="o"/>
      <w:lvlJc w:val="left"/>
      <w:pPr>
        <w:ind w:left="3665" w:hanging="360"/>
      </w:pPr>
      <w:rPr>
        <w:rFonts w:ascii="Courier New" w:hAnsi="Courier New" w:cs="Courier New" w:hint="default"/>
      </w:rPr>
    </w:lvl>
    <w:lvl w:ilvl="5" w:tplc="08090005">
      <w:start w:val="1"/>
      <w:numFmt w:val="bullet"/>
      <w:lvlText w:val=""/>
      <w:lvlJc w:val="left"/>
      <w:pPr>
        <w:ind w:left="4385" w:hanging="360"/>
      </w:pPr>
      <w:rPr>
        <w:rFonts w:ascii="Wingdings" w:hAnsi="Wingdings" w:hint="default"/>
      </w:rPr>
    </w:lvl>
    <w:lvl w:ilvl="6" w:tplc="08090001">
      <w:start w:val="1"/>
      <w:numFmt w:val="bullet"/>
      <w:lvlText w:val=""/>
      <w:lvlJc w:val="left"/>
      <w:pPr>
        <w:ind w:left="5105" w:hanging="360"/>
      </w:pPr>
      <w:rPr>
        <w:rFonts w:ascii="Symbol" w:hAnsi="Symbol" w:hint="default"/>
      </w:rPr>
    </w:lvl>
    <w:lvl w:ilvl="7" w:tplc="08090003">
      <w:start w:val="1"/>
      <w:numFmt w:val="bullet"/>
      <w:lvlText w:val="o"/>
      <w:lvlJc w:val="left"/>
      <w:pPr>
        <w:ind w:left="5825" w:hanging="360"/>
      </w:pPr>
      <w:rPr>
        <w:rFonts w:ascii="Courier New" w:hAnsi="Courier New" w:cs="Courier New" w:hint="default"/>
      </w:rPr>
    </w:lvl>
    <w:lvl w:ilvl="8" w:tplc="08090005">
      <w:start w:val="1"/>
      <w:numFmt w:val="bullet"/>
      <w:lvlText w:val=""/>
      <w:lvlJc w:val="left"/>
      <w:pPr>
        <w:ind w:left="6545" w:hanging="360"/>
      </w:pPr>
      <w:rPr>
        <w:rFonts w:ascii="Wingdings" w:hAnsi="Wingdings" w:hint="default"/>
      </w:rPr>
    </w:lvl>
  </w:abstractNum>
  <w:abstractNum w:abstractNumId="44"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9DD5E4F"/>
    <w:multiLevelType w:val="hybridMultilevel"/>
    <w:tmpl w:val="83D62CE6"/>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4"/>
  </w:num>
  <w:num w:numId="3">
    <w:abstractNumId w:val="22"/>
  </w:num>
  <w:num w:numId="4">
    <w:abstractNumId w:val="19"/>
  </w:num>
  <w:num w:numId="5">
    <w:abstractNumId w:val="11"/>
  </w:num>
  <w:num w:numId="6">
    <w:abstractNumId w:val="41"/>
  </w:num>
  <w:num w:numId="7">
    <w:abstractNumId w:val="20"/>
  </w:num>
  <w:num w:numId="8">
    <w:abstractNumId w:val="30"/>
  </w:num>
  <w:num w:numId="9">
    <w:abstractNumId w:val="36"/>
  </w:num>
  <w:num w:numId="10">
    <w:abstractNumId w:val="38"/>
  </w:num>
  <w:num w:numId="11">
    <w:abstractNumId w:val="47"/>
  </w:num>
  <w:num w:numId="12">
    <w:abstractNumId w:val="17"/>
  </w:num>
  <w:num w:numId="13">
    <w:abstractNumId w:val="33"/>
  </w:num>
  <w:num w:numId="14">
    <w:abstractNumId w:val="32"/>
  </w:num>
  <w:num w:numId="15">
    <w:abstractNumId w:val="26"/>
  </w:num>
  <w:num w:numId="16">
    <w:abstractNumId w:val="15"/>
  </w:num>
  <w:num w:numId="17">
    <w:abstractNumId w:val="25"/>
  </w:num>
  <w:num w:numId="18">
    <w:abstractNumId w:val="16"/>
  </w:num>
  <w:num w:numId="19">
    <w:abstractNumId w:val="14"/>
  </w:num>
  <w:num w:numId="20">
    <w:abstractNumId w:val="35"/>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4"/>
  </w:num>
  <w:num w:numId="32">
    <w:abstractNumId w:val="18"/>
  </w:num>
  <w:num w:numId="33">
    <w:abstractNumId w:val="10"/>
  </w:num>
  <w:num w:numId="34">
    <w:abstractNumId w:val="34"/>
  </w:num>
  <w:num w:numId="35">
    <w:abstractNumId w:val="13"/>
  </w:num>
  <w:num w:numId="36">
    <w:abstractNumId w:val="31"/>
  </w:num>
  <w:num w:numId="37">
    <w:abstractNumId w:val="23"/>
  </w:num>
  <w:num w:numId="38">
    <w:abstractNumId w:val="21"/>
  </w:num>
  <w:num w:numId="39">
    <w:abstractNumId w:val="42"/>
  </w:num>
  <w:num w:numId="40">
    <w:abstractNumId w:val="12"/>
  </w:num>
  <w:num w:numId="41">
    <w:abstractNumId w:val="46"/>
  </w:num>
  <w:num w:numId="42">
    <w:abstractNumId w:val="28"/>
  </w:num>
  <w:num w:numId="43">
    <w:abstractNumId w:val="9"/>
  </w:num>
  <w:num w:numId="44">
    <w:abstractNumId w:val="37"/>
  </w:num>
  <w:num w:numId="45">
    <w:abstractNumId w:val="40"/>
  </w:num>
  <w:num w:numId="46">
    <w:abstractNumId w:val="22"/>
  </w:num>
  <w:num w:numId="47">
    <w:abstractNumId w:val="29"/>
  </w:num>
  <w:num w:numId="48">
    <w:abstractNumId w:val="39"/>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C56"/>
    <w:rsid w:val="00003EC2"/>
    <w:rsid w:val="000040A9"/>
    <w:rsid w:val="0000458E"/>
    <w:rsid w:val="00004E70"/>
    <w:rsid w:val="00005B41"/>
    <w:rsid w:val="000072B6"/>
    <w:rsid w:val="00007813"/>
    <w:rsid w:val="000109E6"/>
    <w:rsid w:val="00011F67"/>
    <w:rsid w:val="00012862"/>
    <w:rsid w:val="000128E6"/>
    <w:rsid w:val="00012BBE"/>
    <w:rsid w:val="00015EFB"/>
    <w:rsid w:val="000165E2"/>
    <w:rsid w:val="000172BE"/>
    <w:rsid w:val="00017D8A"/>
    <w:rsid w:val="000215A5"/>
    <w:rsid w:val="00021EB2"/>
    <w:rsid w:val="00023388"/>
    <w:rsid w:val="00023425"/>
    <w:rsid w:val="000241BE"/>
    <w:rsid w:val="000242F2"/>
    <w:rsid w:val="00025B1E"/>
    <w:rsid w:val="00026D4B"/>
    <w:rsid w:val="000275C6"/>
    <w:rsid w:val="00027AD6"/>
    <w:rsid w:val="0003024C"/>
    <w:rsid w:val="00031ADB"/>
    <w:rsid w:val="00032056"/>
    <w:rsid w:val="000328CA"/>
    <w:rsid w:val="00032E40"/>
    <w:rsid w:val="0003376B"/>
    <w:rsid w:val="00034676"/>
    <w:rsid w:val="000346E6"/>
    <w:rsid w:val="000352B3"/>
    <w:rsid w:val="00035B74"/>
    <w:rsid w:val="000365DE"/>
    <w:rsid w:val="00036BBB"/>
    <w:rsid w:val="0003776E"/>
    <w:rsid w:val="0004023E"/>
    <w:rsid w:val="0004024B"/>
    <w:rsid w:val="00040379"/>
    <w:rsid w:val="00041C57"/>
    <w:rsid w:val="000434B7"/>
    <w:rsid w:val="000435E4"/>
    <w:rsid w:val="00046796"/>
    <w:rsid w:val="000467FD"/>
    <w:rsid w:val="00046AAF"/>
    <w:rsid w:val="00047225"/>
    <w:rsid w:val="00047E60"/>
    <w:rsid w:val="0005144F"/>
    <w:rsid w:val="00052AD2"/>
    <w:rsid w:val="000530DF"/>
    <w:rsid w:val="00054E0C"/>
    <w:rsid w:val="0005541D"/>
    <w:rsid w:val="000559CB"/>
    <w:rsid w:val="000565C8"/>
    <w:rsid w:val="00057DC8"/>
    <w:rsid w:val="00060DC8"/>
    <w:rsid w:val="000612E1"/>
    <w:rsid w:val="000614FE"/>
    <w:rsid w:val="00061F26"/>
    <w:rsid w:val="000626EA"/>
    <w:rsid w:val="000648A6"/>
    <w:rsid w:val="00065D38"/>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779D7"/>
    <w:rsid w:val="00081A3E"/>
    <w:rsid w:val="000823B0"/>
    <w:rsid w:val="0008335B"/>
    <w:rsid w:val="00083379"/>
    <w:rsid w:val="00083587"/>
    <w:rsid w:val="00083838"/>
    <w:rsid w:val="00083B6A"/>
    <w:rsid w:val="00085E04"/>
    <w:rsid w:val="00086800"/>
    <w:rsid w:val="00087913"/>
    <w:rsid w:val="000902DC"/>
    <w:rsid w:val="000911AE"/>
    <w:rsid w:val="00092FBD"/>
    <w:rsid w:val="00093697"/>
    <w:rsid w:val="00093D42"/>
    <w:rsid w:val="00093DD0"/>
    <w:rsid w:val="00094A16"/>
    <w:rsid w:val="00094DE6"/>
    <w:rsid w:val="0009543B"/>
    <w:rsid w:val="00096356"/>
    <w:rsid w:val="000969B8"/>
    <w:rsid w:val="00096FDA"/>
    <w:rsid w:val="00097C99"/>
    <w:rsid w:val="000A070D"/>
    <w:rsid w:val="000A0F14"/>
    <w:rsid w:val="000A1441"/>
    <w:rsid w:val="000A1A06"/>
    <w:rsid w:val="000A1B60"/>
    <w:rsid w:val="000A21B4"/>
    <w:rsid w:val="000A2CC7"/>
    <w:rsid w:val="000A2ED6"/>
    <w:rsid w:val="000A4205"/>
    <w:rsid w:val="000A4804"/>
    <w:rsid w:val="000A4A19"/>
    <w:rsid w:val="000A5110"/>
    <w:rsid w:val="000A6351"/>
    <w:rsid w:val="000A63D6"/>
    <w:rsid w:val="000A7B38"/>
    <w:rsid w:val="000B0343"/>
    <w:rsid w:val="000B2985"/>
    <w:rsid w:val="000B2C88"/>
    <w:rsid w:val="000B3342"/>
    <w:rsid w:val="000B359E"/>
    <w:rsid w:val="000B51FA"/>
    <w:rsid w:val="000B5905"/>
    <w:rsid w:val="000B5975"/>
    <w:rsid w:val="000B6146"/>
    <w:rsid w:val="000B689A"/>
    <w:rsid w:val="000B6E2C"/>
    <w:rsid w:val="000B76C5"/>
    <w:rsid w:val="000B7A10"/>
    <w:rsid w:val="000C115D"/>
    <w:rsid w:val="000C1535"/>
    <w:rsid w:val="000C252B"/>
    <w:rsid w:val="000C2FBD"/>
    <w:rsid w:val="000C3B0C"/>
    <w:rsid w:val="000C41DE"/>
    <w:rsid w:val="000C422D"/>
    <w:rsid w:val="000C5F91"/>
    <w:rsid w:val="000C6025"/>
    <w:rsid w:val="000D0565"/>
    <w:rsid w:val="000D0B18"/>
    <w:rsid w:val="000D0E4E"/>
    <w:rsid w:val="000D113C"/>
    <w:rsid w:val="000D12D1"/>
    <w:rsid w:val="000D1310"/>
    <w:rsid w:val="000D13F9"/>
    <w:rsid w:val="000D159A"/>
    <w:rsid w:val="000D1796"/>
    <w:rsid w:val="000D22CC"/>
    <w:rsid w:val="000D36AE"/>
    <w:rsid w:val="000D38A1"/>
    <w:rsid w:val="000D4C4E"/>
    <w:rsid w:val="000D5077"/>
    <w:rsid w:val="000D5362"/>
    <w:rsid w:val="000D57F8"/>
    <w:rsid w:val="000D5851"/>
    <w:rsid w:val="000D5C60"/>
    <w:rsid w:val="000D6531"/>
    <w:rsid w:val="000D71E2"/>
    <w:rsid w:val="000D73A5"/>
    <w:rsid w:val="000E01C8"/>
    <w:rsid w:val="000E0203"/>
    <w:rsid w:val="000E07D6"/>
    <w:rsid w:val="000E1380"/>
    <w:rsid w:val="000E18DF"/>
    <w:rsid w:val="000E48AA"/>
    <w:rsid w:val="000E59A0"/>
    <w:rsid w:val="000E70AC"/>
    <w:rsid w:val="000E7A84"/>
    <w:rsid w:val="000F09FB"/>
    <w:rsid w:val="000F15BC"/>
    <w:rsid w:val="000F180A"/>
    <w:rsid w:val="000F1C92"/>
    <w:rsid w:val="000F2EEE"/>
    <w:rsid w:val="000F3697"/>
    <w:rsid w:val="000F7F58"/>
    <w:rsid w:val="00100128"/>
    <w:rsid w:val="00100FF3"/>
    <w:rsid w:val="001015F0"/>
    <w:rsid w:val="0010229C"/>
    <w:rsid w:val="00102655"/>
    <w:rsid w:val="001026CA"/>
    <w:rsid w:val="001043C2"/>
    <w:rsid w:val="001043E1"/>
    <w:rsid w:val="00104F9B"/>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28B"/>
    <w:rsid w:val="00124985"/>
    <w:rsid w:val="00124D84"/>
    <w:rsid w:val="001250DD"/>
    <w:rsid w:val="00125733"/>
    <w:rsid w:val="001263AA"/>
    <w:rsid w:val="00127785"/>
    <w:rsid w:val="00130779"/>
    <w:rsid w:val="001307A1"/>
    <w:rsid w:val="001313A8"/>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5E6D"/>
    <w:rsid w:val="001462C1"/>
    <w:rsid w:val="001462E9"/>
    <w:rsid w:val="00146E32"/>
    <w:rsid w:val="0014703B"/>
    <w:rsid w:val="00151619"/>
    <w:rsid w:val="00152835"/>
    <w:rsid w:val="001559FA"/>
    <w:rsid w:val="00156374"/>
    <w:rsid w:val="0015703E"/>
    <w:rsid w:val="001577D8"/>
    <w:rsid w:val="001578AD"/>
    <w:rsid w:val="00157FC3"/>
    <w:rsid w:val="001604DE"/>
    <w:rsid w:val="00160739"/>
    <w:rsid w:val="0016271E"/>
    <w:rsid w:val="00162D7A"/>
    <w:rsid w:val="00164DAB"/>
    <w:rsid w:val="00165BBB"/>
    <w:rsid w:val="0016613F"/>
    <w:rsid w:val="00166215"/>
    <w:rsid w:val="00166591"/>
    <w:rsid w:val="00167B9A"/>
    <w:rsid w:val="00171143"/>
    <w:rsid w:val="00172864"/>
    <w:rsid w:val="00172A26"/>
    <w:rsid w:val="00172B82"/>
    <w:rsid w:val="00172EFA"/>
    <w:rsid w:val="00173608"/>
    <w:rsid w:val="001745EC"/>
    <w:rsid w:val="001747B7"/>
    <w:rsid w:val="00175C30"/>
    <w:rsid w:val="00177069"/>
    <w:rsid w:val="001770A8"/>
    <w:rsid w:val="00177FC1"/>
    <w:rsid w:val="00180669"/>
    <w:rsid w:val="001815A2"/>
    <w:rsid w:val="00181FC1"/>
    <w:rsid w:val="00182A00"/>
    <w:rsid w:val="00183034"/>
    <w:rsid w:val="001830F7"/>
    <w:rsid w:val="00183EE6"/>
    <w:rsid w:val="0018588A"/>
    <w:rsid w:val="00186E11"/>
    <w:rsid w:val="00187252"/>
    <w:rsid w:val="00191C91"/>
    <w:rsid w:val="00192DD9"/>
    <w:rsid w:val="00194339"/>
    <w:rsid w:val="001946FC"/>
    <w:rsid w:val="00194848"/>
    <w:rsid w:val="001958EA"/>
    <w:rsid w:val="00195E0E"/>
    <w:rsid w:val="001A0AA0"/>
    <w:rsid w:val="001A180D"/>
    <w:rsid w:val="001A1BAC"/>
    <w:rsid w:val="001A23CE"/>
    <w:rsid w:val="001A2C89"/>
    <w:rsid w:val="001A3320"/>
    <w:rsid w:val="001A673E"/>
    <w:rsid w:val="001A6F16"/>
    <w:rsid w:val="001A760F"/>
    <w:rsid w:val="001A7763"/>
    <w:rsid w:val="001B2039"/>
    <w:rsid w:val="001B3964"/>
    <w:rsid w:val="001B4191"/>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8B7"/>
    <w:rsid w:val="001C69DA"/>
    <w:rsid w:val="001C6F06"/>
    <w:rsid w:val="001C7B26"/>
    <w:rsid w:val="001D1827"/>
    <w:rsid w:val="001D2360"/>
    <w:rsid w:val="001D3109"/>
    <w:rsid w:val="001D332E"/>
    <w:rsid w:val="001D3715"/>
    <w:rsid w:val="001D5033"/>
    <w:rsid w:val="001D5442"/>
    <w:rsid w:val="001D58AE"/>
    <w:rsid w:val="001D5C88"/>
    <w:rsid w:val="001D6567"/>
    <w:rsid w:val="001D695C"/>
    <w:rsid w:val="001D6FD9"/>
    <w:rsid w:val="001D780E"/>
    <w:rsid w:val="001E05C3"/>
    <w:rsid w:val="001E0720"/>
    <w:rsid w:val="001E0AD3"/>
    <w:rsid w:val="001E36E4"/>
    <w:rsid w:val="001E379D"/>
    <w:rsid w:val="001E3A3C"/>
    <w:rsid w:val="001E5C23"/>
    <w:rsid w:val="001E7504"/>
    <w:rsid w:val="001E76DF"/>
    <w:rsid w:val="001F1308"/>
    <w:rsid w:val="001F1525"/>
    <w:rsid w:val="001F1E87"/>
    <w:rsid w:val="001F1EB6"/>
    <w:rsid w:val="001F2E23"/>
    <w:rsid w:val="001F341F"/>
    <w:rsid w:val="001F3751"/>
    <w:rsid w:val="001F3911"/>
    <w:rsid w:val="001F3F1A"/>
    <w:rsid w:val="001F4886"/>
    <w:rsid w:val="001F4CBD"/>
    <w:rsid w:val="001F5545"/>
    <w:rsid w:val="001F5777"/>
    <w:rsid w:val="001F5937"/>
    <w:rsid w:val="001F59E3"/>
    <w:rsid w:val="001F59ED"/>
    <w:rsid w:val="001F7121"/>
    <w:rsid w:val="001F7BAC"/>
    <w:rsid w:val="00200D2C"/>
    <w:rsid w:val="00201312"/>
    <w:rsid w:val="002019D8"/>
    <w:rsid w:val="00201C5A"/>
    <w:rsid w:val="00201EC7"/>
    <w:rsid w:val="0020349A"/>
    <w:rsid w:val="002034B4"/>
    <w:rsid w:val="00204032"/>
    <w:rsid w:val="00204BAD"/>
    <w:rsid w:val="00204D60"/>
    <w:rsid w:val="00205627"/>
    <w:rsid w:val="002056D0"/>
    <w:rsid w:val="0020655A"/>
    <w:rsid w:val="00210860"/>
    <w:rsid w:val="00210B6A"/>
    <w:rsid w:val="00212CB6"/>
    <w:rsid w:val="00212E37"/>
    <w:rsid w:val="002140FF"/>
    <w:rsid w:val="00220894"/>
    <w:rsid w:val="00224952"/>
    <w:rsid w:val="00224DD2"/>
    <w:rsid w:val="00225A6A"/>
    <w:rsid w:val="00225AC7"/>
    <w:rsid w:val="00225ACC"/>
    <w:rsid w:val="00227757"/>
    <w:rsid w:val="002300D8"/>
    <w:rsid w:val="00230FEE"/>
    <w:rsid w:val="00231C25"/>
    <w:rsid w:val="00231C6F"/>
    <w:rsid w:val="00232A90"/>
    <w:rsid w:val="0023374E"/>
    <w:rsid w:val="00234151"/>
    <w:rsid w:val="00234F8C"/>
    <w:rsid w:val="00235542"/>
    <w:rsid w:val="002369B0"/>
    <w:rsid w:val="00236AD8"/>
    <w:rsid w:val="002401F5"/>
    <w:rsid w:val="00240E54"/>
    <w:rsid w:val="00241029"/>
    <w:rsid w:val="00241365"/>
    <w:rsid w:val="00243B94"/>
    <w:rsid w:val="002451C5"/>
    <w:rsid w:val="00245F1F"/>
    <w:rsid w:val="0024663B"/>
    <w:rsid w:val="00247103"/>
    <w:rsid w:val="00250067"/>
    <w:rsid w:val="002516DE"/>
    <w:rsid w:val="00251F81"/>
    <w:rsid w:val="00252BE0"/>
    <w:rsid w:val="00253588"/>
    <w:rsid w:val="00254073"/>
    <w:rsid w:val="002546F4"/>
    <w:rsid w:val="002551D0"/>
    <w:rsid w:val="00255374"/>
    <w:rsid w:val="00257BF4"/>
    <w:rsid w:val="00260003"/>
    <w:rsid w:val="0026035D"/>
    <w:rsid w:val="002606D6"/>
    <w:rsid w:val="00261C98"/>
    <w:rsid w:val="002622D1"/>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8D1"/>
    <w:rsid w:val="002750B1"/>
    <w:rsid w:val="00276407"/>
    <w:rsid w:val="00276A35"/>
    <w:rsid w:val="00276BAC"/>
    <w:rsid w:val="0027777F"/>
    <w:rsid w:val="00277835"/>
    <w:rsid w:val="00280AB1"/>
    <w:rsid w:val="00281668"/>
    <w:rsid w:val="00284BAE"/>
    <w:rsid w:val="00284DCC"/>
    <w:rsid w:val="002853C7"/>
    <w:rsid w:val="002859AF"/>
    <w:rsid w:val="00286AE7"/>
    <w:rsid w:val="00287243"/>
    <w:rsid w:val="00290647"/>
    <w:rsid w:val="0029064A"/>
    <w:rsid w:val="00291385"/>
    <w:rsid w:val="00291422"/>
    <w:rsid w:val="0029237F"/>
    <w:rsid w:val="00292715"/>
    <w:rsid w:val="00293E57"/>
    <w:rsid w:val="002947D1"/>
    <w:rsid w:val="002948DF"/>
    <w:rsid w:val="00294D90"/>
    <w:rsid w:val="00296A48"/>
    <w:rsid w:val="002A0855"/>
    <w:rsid w:val="002A1E92"/>
    <w:rsid w:val="002A204D"/>
    <w:rsid w:val="002A2616"/>
    <w:rsid w:val="002A26E1"/>
    <w:rsid w:val="002A368A"/>
    <w:rsid w:val="002A3D4A"/>
    <w:rsid w:val="002A4065"/>
    <w:rsid w:val="002A4D12"/>
    <w:rsid w:val="002A59F0"/>
    <w:rsid w:val="002A6432"/>
    <w:rsid w:val="002A689E"/>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95E"/>
    <w:rsid w:val="002C20F2"/>
    <w:rsid w:val="002C27AF"/>
    <w:rsid w:val="002C3504"/>
    <w:rsid w:val="002C38B2"/>
    <w:rsid w:val="002C3F9C"/>
    <w:rsid w:val="002C5AFA"/>
    <w:rsid w:val="002C641A"/>
    <w:rsid w:val="002C7BBF"/>
    <w:rsid w:val="002D0439"/>
    <w:rsid w:val="002D11B7"/>
    <w:rsid w:val="002D1F04"/>
    <w:rsid w:val="002D3BBC"/>
    <w:rsid w:val="002D438A"/>
    <w:rsid w:val="002D5738"/>
    <w:rsid w:val="002D5E53"/>
    <w:rsid w:val="002E0319"/>
    <w:rsid w:val="002E179B"/>
    <w:rsid w:val="002E1C9E"/>
    <w:rsid w:val="002E257B"/>
    <w:rsid w:val="002E2A77"/>
    <w:rsid w:val="002E3C65"/>
    <w:rsid w:val="002E3F5B"/>
    <w:rsid w:val="002E429F"/>
    <w:rsid w:val="002E4362"/>
    <w:rsid w:val="002E63D9"/>
    <w:rsid w:val="002E640E"/>
    <w:rsid w:val="002F0C28"/>
    <w:rsid w:val="002F18E7"/>
    <w:rsid w:val="002F3CDE"/>
    <w:rsid w:val="002F55FD"/>
    <w:rsid w:val="002F5DD6"/>
    <w:rsid w:val="002F5FEA"/>
    <w:rsid w:val="002F63E7"/>
    <w:rsid w:val="002F7BE3"/>
    <w:rsid w:val="002F7E6A"/>
    <w:rsid w:val="00300165"/>
    <w:rsid w:val="003010CF"/>
    <w:rsid w:val="00303440"/>
    <w:rsid w:val="00304D9B"/>
    <w:rsid w:val="0030568A"/>
    <w:rsid w:val="00305FF9"/>
    <w:rsid w:val="00306E6B"/>
    <w:rsid w:val="00307CCF"/>
    <w:rsid w:val="003100C8"/>
    <w:rsid w:val="00311161"/>
    <w:rsid w:val="00311F68"/>
    <w:rsid w:val="00312400"/>
    <w:rsid w:val="00312739"/>
    <w:rsid w:val="00312B65"/>
    <w:rsid w:val="00312D10"/>
    <w:rsid w:val="0031733B"/>
    <w:rsid w:val="003178DA"/>
    <w:rsid w:val="00317DB8"/>
    <w:rsid w:val="0032002F"/>
    <w:rsid w:val="00320618"/>
    <w:rsid w:val="0032100B"/>
    <w:rsid w:val="00321BD7"/>
    <w:rsid w:val="003221C3"/>
    <w:rsid w:val="0032260F"/>
    <w:rsid w:val="003228DA"/>
    <w:rsid w:val="00323D6B"/>
    <w:rsid w:val="00325C45"/>
    <w:rsid w:val="00326957"/>
    <w:rsid w:val="00326AE2"/>
    <w:rsid w:val="00330622"/>
    <w:rsid w:val="00331426"/>
    <w:rsid w:val="0033171D"/>
    <w:rsid w:val="00331FC3"/>
    <w:rsid w:val="003336B3"/>
    <w:rsid w:val="003341A9"/>
    <w:rsid w:val="00335968"/>
    <w:rsid w:val="00335B75"/>
    <w:rsid w:val="00335D8C"/>
    <w:rsid w:val="00336072"/>
    <w:rsid w:val="003363A1"/>
    <w:rsid w:val="003372EF"/>
    <w:rsid w:val="003420DD"/>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180"/>
    <w:rsid w:val="00360232"/>
    <w:rsid w:val="003602E0"/>
    <w:rsid w:val="00360D01"/>
    <w:rsid w:val="0036209C"/>
    <w:rsid w:val="00362569"/>
    <w:rsid w:val="003636CD"/>
    <w:rsid w:val="0036487C"/>
    <w:rsid w:val="00365411"/>
    <w:rsid w:val="00365FA2"/>
    <w:rsid w:val="00366C69"/>
    <w:rsid w:val="00367441"/>
    <w:rsid w:val="003675C3"/>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847"/>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825"/>
    <w:rsid w:val="003A2AF3"/>
    <w:rsid w:val="003A2C29"/>
    <w:rsid w:val="003A2EC3"/>
    <w:rsid w:val="003A36F2"/>
    <w:rsid w:val="003A3D39"/>
    <w:rsid w:val="003A3EC7"/>
    <w:rsid w:val="003A40B4"/>
    <w:rsid w:val="003A4708"/>
    <w:rsid w:val="003A7834"/>
    <w:rsid w:val="003B074D"/>
    <w:rsid w:val="003B0B5B"/>
    <w:rsid w:val="003B0E79"/>
    <w:rsid w:val="003B19A2"/>
    <w:rsid w:val="003B3575"/>
    <w:rsid w:val="003B50BC"/>
    <w:rsid w:val="003B5628"/>
    <w:rsid w:val="003B5D97"/>
    <w:rsid w:val="003B63A4"/>
    <w:rsid w:val="003B68FE"/>
    <w:rsid w:val="003B69CD"/>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848"/>
    <w:rsid w:val="003D3DDD"/>
    <w:rsid w:val="003D5CBF"/>
    <w:rsid w:val="003D6222"/>
    <w:rsid w:val="003D66D2"/>
    <w:rsid w:val="003E07AE"/>
    <w:rsid w:val="003E14FC"/>
    <w:rsid w:val="003E212C"/>
    <w:rsid w:val="003E2976"/>
    <w:rsid w:val="003E4858"/>
    <w:rsid w:val="003E5023"/>
    <w:rsid w:val="003E6316"/>
    <w:rsid w:val="003E6884"/>
    <w:rsid w:val="003E6AC5"/>
    <w:rsid w:val="003E7832"/>
    <w:rsid w:val="003F0096"/>
    <w:rsid w:val="003F0850"/>
    <w:rsid w:val="003F0D12"/>
    <w:rsid w:val="003F160C"/>
    <w:rsid w:val="003F324F"/>
    <w:rsid w:val="003F33BC"/>
    <w:rsid w:val="003F3D4E"/>
    <w:rsid w:val="003F3FB2"/>
    <w:rsid w:val="003F477E"/>
    <w:rsid w:val="003F5280"/>
    <w:rsid w:val="003F6CD2"/>
    <w:rsid w:val="003F788D"/>
    <w:rsid w:val="0040126E"/>
    <w:rsid w:val="004020D4"/>
    <w:rsid w:val="004021B6"/>
    <w:rsid w:val="004047C4"/>
    <w:rsid w:val="0040570B"/>
    <w:rsid w:val="00405EDB"/>
    <w:rsid w:val="00405FB1"/>
    <w:rsid w:val="00406460"/>
    <w:rsid w:val="00407616"/>
    <w:rsid w:val="00412461"/>
    <w:rsid w:val="00412546"/>
    <w:rsid w:val="00412B7A"/>
    <w:rsid w:val="00413053"/>
    <w:rsid w:val="0041319C"/>
    <w:rsid w:val="004137B6"/>
    <w:rsid w:val="00413A54"/>
    <w:rsid w:val="00413C10"/>
    <w:rsid w:val="00413CD9"/>
    <w:rsid w:val="00413D78"/>
    <w:rsid w:val="00413F9A"/>
    <w:rsid w:val="004140CA"/>
    <w:rsid w:val="00414C23"/>
    <w:rsid w:val="00414C65"/>
    <w:rsid w:val="00415D76"/>
    <w:rsid w:val="00416665"/>
    <w:rsid w:val="00416A67"/>
    <w:rsid w:val="00416ACB"/>
    <w:rsid w:val="00421DCF"/>
    <w:rsid w:val="00422341"/>
    <w:rsid w:val="00423641"/>
    <w:rsid w:val="00426266"/>
    <w:rsid w:val="00426D45"/>
    <w:rsid w:val="00426FDD"/>
    <w:rsid w:val="004276D5"/>
    <w:rsid w:val="00430222"/>
    <w:rsid w:val="00430A2D"/>
    <w:rsid w:val="00431505"/>
    <w:rsid w:val="00431AF0"/>
    <w:rsid w:val="0043213A"/>
    <w:rsid w:val="004330F4"/>
    <w:rsid w:val="00433590"/>
    <w:rsid w:val="0043393D"/>
    <w:rsid w:val="004344C7"/>
    <w:rsid w:val="00434764"/>
    <w:rsid w:val="004349BF"/>
    <w:rsid w:val="00435274"/>
    <w:rsid w:val="004352AD"/>
    <w:rsid w:val="0043545D"/>
    <w:rsid w:val="00435FE2"/>
    <w:rsid w:val="00436CBD"/>
    <w:rsid w:val="00436E2F"/>
    <w:rsid w:val="00436EAB"/>
    <w:rsid w:val="00445FD3"/>
    <w:rsid w:val="004461D9"/>
    <w:rsid w:val="00446AC6"/>
    <w:rsid w:val="0044759B"/>
    <w:rsid w:val="00447F54"/>
    <w:rsid w:val="0045016A"/>
    <w:rsid w:val="00450B7E"/>
    <w:rsid w:val="0045136B"/>
    <w:rsid w:val="00451C7E"/>
    <w:rsid w:val="00453BB6"/>
    <w:rsid w:val="00453CAA"/>
    <w:rsid w:val="00455113"/>
    <w:rsid w:val="0045627B"/>
    <w:rsid w:val="00456421"/>
    <w:rsid w:val="00456DAB"/>
    <w:rsid w:val="004574AC"/>
    <w:rsid w:val="00460CC3"/>
    <w:rsid w:val="00460E86"/>
    <w:rsid w:val="004646B4"/>
    <w:rsid w:val="00464A88"/>
    <w:rsid w:val="004651A0"/>
    <w:rsid w:val="00466532"/>
    <w:rsid w:val="00467488"/>
    <w:rsid w:val="0047083E"/>
    <w:rsid w:val="00470EB5"/>
    <w:rsid w:val="0047286B"/>
    <w:rsid w:val="00472E27"/>
    <w:rsid w:val="004734BF"/>
    <w:rsid w:val="00474220"/>
    <w:rsid w:val="004752D3"/>
    <w:rsid w:val="004754E1"/>
    <w:rsid w:val="00475CE0"/>
    <w:rsid w:val="00476827"/>
    <w:rsid w:val="00476BD4"/>
    <w:rsid w:val="00476C54"/>
    <w:rsid w:val="00477800"/>
    <w:rsid w:val="00477C35"/>
    <w:rsid w:val="00480988"/>
    <w:rsid w:val="00480E05"/>
    <w:rsid w:val="00482AB9"/>
    <w:rsid w:val="00482BBE"/>
    <w:rsid w:val="00483A12"/>
    <w:rsid w:val="00483CD7"/>
    <w:rsid w:val="00484A77"/>
    <w:rsid w:val="00484D6A"/>
    <w:rsid w:val="0048540F"/>
    <w:rsid w:val="00485970"/>
    <w:rsid w:val="00485C0D"/>
    <w:rsid w:val="00486575"/>
    <w:rsid w:val="004866D0"/>
    <w:rsid w:val="00486936"/>
    <w:rsid w:val="004873FB"/>
    <w:rsid w:val="004933BF"/>
    <w:rsid w:val="00493890"/>
    <w:rsid w:val="00494242"/>
    <w:rsid w:val="00494E8E"/>
    <w:rsid w:val="004955BC"/>
    <w:rsid w:val="0049574B"/>
    <w:rsid w:val="00495C8E"/>
    <w:rsid w:val="00495D63"/>
    <w:rsid w:val="0049648F"/>
    <w:rsid w:val="00496606"/>
    <w:rsid w:val="00496F05"/>
    <w:rsid w:val="00497370"/>
    <w:rsid w:val="00497B12"/>
    <w:rsid w:val="004A02A2"/>
    <w:rsid w:val="004A0F39"/>
    <w:rsid w:val="004A251F"/>
    <w:rsid w:val="004A3BF1"/>
    <w:rsid w:val="004A3E42"/>
    <w:rsid w:val="004A4715"/>
    <w:rsid w:val="004A5046"/>
    <w:rsid w:val="004A565E"/>
    <w:rsid w:val="004A5DF3"/>
    <w:rsid w:val="004A6134"/>
    <w:rsid w:val="004A7092"/>
    <w:rsid w:val="004B49E6"/>
    <w:rsid w:val="004B4AF4"/>
    <w:rsid w:val="004B4D69"/>
    <w:rsid w:val="004C01A8"/>
    <w:rsid w:val="004C1840"/>
    <w:rsid w:val="004C24C9"/>
    <w:rsid w:val="004C2DE1"/>
    <w:rsid w:val="004C2E01"/>
    <w:rsid w:val="004C31B6"/>
    <w:rsid w:val="004C4253"/>
    <w:rsid w:val="004C5319"/>
    <w:rsid w:val="004C57C2"/>
    <w:rsid w:val="004C621F"/>
    <w:rsid w:val="004C7948"/>
    <w:rsid w:val="004C7BB8"/>
    <w:rsid w:val="004C7C60"/>
    <w:rsid w:val="004D0DFE"/>
    <w:rsid w:val="004D1D91"/>
    <w:rsid w:val="004D22C3"/>
    <w:rsid w:val="004D2E9C"/>
    <w:rsid w:val="004D3F82"/>
    <w:rsid w:val="004D655D"/>
    <w:rsid w:val="004D6F4D"/>
    <w:rsid w:val="004D6F95"/>
    <w:rsid w:val="004D72FE"/>
    <w:rsid w:val="004D7E91"/>
    <w:rsid w:val="004E003A"/>
    <w:rsid w:val="004E0768"/>
    <w:rsid w:val="004E1A31"/>
    <w:rsid w:val="004E2554"/>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140"/>
    <w:rsid w:val="00504BC1"/>
    <w:rsid w:val="00505100"/>
    <w:rsid w:val="00505134"/>
    <w:rsid w:val="00505C04"/>
    <w:rsid w:val="0050697F"/>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3970"/>
    <w:rsid w:val="00535B79"/>
    <w:rsid w:val="00535D7C"/>
    <w:rsid w:val="00536579"/>
    <w:rsid w:val="00536C1E"/>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5FD"/>
    <w:rsid w:val="005626D6"/>
    <w:rsid w:val="005638D4"/>
    <w:rsid w:val="00563F47"/>
    <w:rsid w:val="005656ED"/>
    <w:rsid w:val="00565EA8"/>
    <w:rsid w:val="00566544"/>
    <w:rsid w:val="00566608"/>
    <w:rsid w:val="00566C83"/>
    <w:rsid w:val="00567615"/>
    <w:rsid w:val="005700FE"/>
    <w:rsid w:val="00570E24"/>
    <w:rsid w:val="00570F47"/>
    <w:rsid w:val="00572760"/>
    <w:rsid w:val="005743DE"/>
    <w:rsid w:val="00574F3F"/>
    <w:rsid w:val="0057562C"/>
    <w:rsid w:val="005759F6"/>
    <w:rsid w:val="00575E3E"/>
    <w:rsid w:val="005765F5"/>
    <w:rsid w:val="00576D6C"/>
    <w:rsid w:val="00576D72"/>
    <w:rsid w:val="00577A2E"/>
    <w:rsid w:val="00580E48"/>
    <w:rsid w:val="00580F0A"/>
    <w:rsid w:val="00581246"/>
    <w:rsid w:val="00582C3A"/>
    <w:rsid w:val="00582E1A"/>
    <w:rsid w:val="00583147"/>
    <w:rsid w:val="005834D6"/>
    <w:rsid w:val="00584416"/>
    <w:rsid w:val="00584B39"/>
    <w:rsid w:val="00585028"/>
    <w:rsid w:val="005854D1"/>
    <w:rsid w:val="00585F5B"/>
    <w:rsid w:val="0058620A"/>
    <w:rsid w:val="00587605"/>
    <w:rsid w:val="00587650"/>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FB8"/>
    <w:rsid w:val="005A305E"/>
    <w:rsid w:val="005A30BB"/>
    <w:rsid w:val="005A3887"/>
    <w:rsid w:val="005A43CF"/>
    <w:rsid w:val="005A4A85"/>
    <w:rsid w:val="005B0542"/>
    <w:rsid w:val="005B2225"/>
    <w:rsid w:val="005B2799"/>
    <w:rsid w:val="005B2B77"/>
    <w:rsid w:val="005B3D4A"/>
    <w:rsid w:val="005B4C33"/>
    <w:rsid w:val="005B4D87"/>
    <w:rsid w:val="005B668A"/>
    <w:rsid w:val="005B7DD1"/>
    <w:rsid w:val="005C00A0"/>
    <w:rsid w:val="005C28FA"/>
    <w:rsid w:val="005C3B39"/>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75D"/>
    <w:rsid w:val="005D5ADB"/>
    <w:rsid w:val="005D648A"/>
    <w:rsid w:val="005D7E0D"/>
    <w:rsid w:val="005E234A"/>
    <w:rsid w:val="005E35CC"/>
    <w:rsid w:val="005E371E"/>
    <w:rsid w:val="005E381E"/>
    <w:rsid w:val="005E53F9"/>
    <w:rsid w:val="005E775D"/>
    <w:rsid w:val="005E7CCB"/>
    <w:rsid w:val="005F0A43"/>
    <w:rsid w:val="005F27BF"/>
    <w:rsid w:val="005F4171"/>
    <w:rsid w:val="005F46D6"/>
    <w:rsid w:val="005F4801"/>
    <w:rsid w:val="005F4DD6"/>
    <w:rsid w:val="005F50D8"/>
    <w:rsid w:val="005F53A1"/>
    <w:rsid w:val="005F5B2B"/>
    <w:rsid w:val="005F6986"/>
    <w:rsid w:val="005F6B77"/>
    <w:rsid w:val="005F7487"/>
    <w:rsid w:val="006002C7"/>
    <w:rsid w:val="00600F95"/>
    <w:rsid w:val="00601839"/>
    <w:rsid w:val="00602759"/>
    <w:rsid w:val="0060277A"/>
    <w:rsid w:val="00602B7C"/>
    <w:rsid w:val="00603312"/>
    <w:rsid w:val="00604DC7"/>
    <w:rsid w:val="00604E47"/>
    <w:rsid w:val="00605441"/>
    <w:rsid w:val="00606788"/>
    <w:rsid w:val="00606970"/>
    <w:rsid w:val="00606A20"/>
    <w:rsid w:val="006072C6"/>
    <w:rsid w:val="00607A2E"/>
    <w:rsid w:val="006130F7"/>
    <w:rsid w:val="00613AF8"/>
    <w:rsid w:val="00613D8E"/>
    <w:rsid w:val="006142E0"/>
    <w:rsid w:val="00616112"/>
    <w:rsid w:val="00616CF1"/>
    <w:rsid w:val="006205CA"/>
    <w:rsid w:val="0062133B"/>
    <w:rsid w:val="00621F53"/>
    <w:rsid w:val="0062221B"/>
    <w:rsid w:val="00622E2A"/>
    <w:rsid w:val="00623089"/>
    <w:rsid w:val="0062308E"/>
    <w:rsid w:val="006233B9"/>
    <w:rsid w:val="006234C4"/>
    <w:rsid w:val="006238D5"/>
    <w:rsid w:val="006244C9"/>
    <w:rsid w:val="006245F6"/>
    <w:rsid w:val="0062475D"/>
    <w:rsid w:val="0062495F"/>
    <w:rsid w:val="0062660B"/>
    <w:rsid w:val="00626AD1"/>
    <w:rsid w:val="00626C9B"/>
    <w:rsid w:val="006304BC"/>
    <w:rsid w:val="00630D84"/>
    <w:rsid w:val="00630DCE"/>
    <w:rsid w:val="0063120A"/>
    <w:rsid w:val="0063150B"/>
    <w:rsid w:val="00631585"/>
    <w:rsid w:val="00634ACF"/>
    <w:rsid w:val="00635035"/>
    <w:rsid w:val="0063580D"/>
    <w:rsid w:val="00635CAE"/>
    <w:rsid w:val="00637240"/>
    <w:rsid w:val="006412A9"/>
    <w:rsid w:val="00643660"/>
    <w:rsid w:val="00643BBE"/>
    <w:rsid w:val="00644620"/>
    <w:rsid w:val="0064657E"/>
    <w:rsid w:val="00650139"/>
    <w:rsid w:val="00652756"/>
    <w:rsid w:val="00652AD8"/>
    <w:rsid w:val="00652B79"/>
    <w:rsid w:val="006533C3"/>
    <w:rsid w:val="00654068"/>
    <w:rsid w:val="0065427A"/>
    <w:rsid w:val="00654B38"/>
    <w:rsid w:val="00654B83"/>
    <w:rsid w:val="00655061"/>
    <w:rsid w:val="0065510C"/>
    <w:rsid w:val="00655B63"/>
    <w:rsid w:val="006571F6"/>
    <w:rsid w:val="006618CC"/>
    <w:rsid w:val="00662111"/>
    <w:rsid w:val="00662118"/>
    <w:rsid w:val="006638AD"/>
    <w:rsid w:val="006667B2"/>
    <w:rsid w:val="0066732C"/>
    <w:rsid w:val="0066785B"/>
    <w:rsid w:val="006679F5"/>
    <w:rsid w:val="00667B77"/>
    <w:rsid w:val="00670EEA"/>
    <w:rsid w:val="006716DA"/>
    <w:rsid w:val="0067182F"/>
    <w:rsid w:val="006728ED"/>
    <w:rsid w:val="006732B1"/>
    <w:rsid w:val="0067446F"/>
    <w:rsid w:val="006746A4"/>
    <w:rsid w:val="00675558"/>
    <w:rsid w:val="00675611"/>
    <w:rsid w:val="00675A60"/>
    <w:rsid w:val="0067655B"/>
    <w:rsid w:val="0067697E"/>
    <w:rsid w:val="00677443"/>
    <w:rsid w:val="0067769A"/>
    <w:rsid w:val="00677E31"/>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A77"/>
    <w:rsid w:val="00693E1F"/>
    <w:rsid w:val="00693ECB"/>
    <w:rsid w:val="00694797"/>
    <w:rsid w:val="00695887"/>
    <w:rsid w:val="00697733"/>
    <w:rsid w:val="006A254E"/>
    <w:rsid w:val="006A2C30"/>
    <w:rsid w:val="006A301C"/>
    <w:rsid w:val="006A3E2B"/>
    <w:rsid w:val="006A62BF"/>
    <w:rsid w:val="006A6CA1"/>
    <w:rsid w:val="006A6E17"/>
    <w:rsid w:val="006B120D"/>
    <w:rsid w:val="006B17E7"/>
    <w:rsid w:val="006B19E8"/>
    <w:rsid w:val="006B1A8A"/>
    <w:rsid w:val="006B1FD5"/>
    <w:rsid w:val="006B4650"/>
    <w:rsid w:val="006B555A"/>
    <w:rsid w:val="006B600A"/>
    <w:rsid w:val="006B6635"/>
    <w:rsid w:val="006B7D22"/>
    <w:rsid w:val="006B7D2C"/>
    <w:rsid w:val="006C1019"/>
    <w:rsid w:val="006C2BB5"/>
    <w:rsid w:val="006C2BEE"/>
    <w:rsid w:val="006C3AD8"/>
    <w:rsid w:val="006C4516"/>
    <w:rsid w:val="006C455E"/>
    <w:rsid w:val="006C5958"/>
    <w:rsid w:val="006C5B4F"/>
    <w:rsid w:val="006C60BC"/>
    <w:rsid w:val="006C643C"/>
    <w:rsid w:val="006C6E3A"/>
    <w:rsid w:val="006C6FD7"/>
    <w:rsid w:val="006D00DB"/>
    <w:rsid w:val="006D0361"/>
    <w:rsid w:val="006D16B0"/>
    <w:rsid w:val="006D2182"/>
    <w:rsid w:val="006D2444"/>
    <w:rsid w:val="006D254B"/>
    <w:rsid w:val="006D289B"/>
    <w:rsid w:val="006D32F1"/>
    <w:rsid w:val="006D3BE1"/>
    <w:rsid w:val="006D48FC"/>
    <w:rsid w:val="006D62BC"/>
    <w:rsid w:val="006D6450"/>
    <w:rsid w:val="006D6939"/>
    <w:rsid w:val="006D7EB0"/>
    <w:rsid w:val="006E0138"/>
    <w:rsid w:val="006E0BB0"/>
    <w:rsid w:val="006E12C3"/>
    <w:rsid w:val="006E2529"/>
    <w:rsid w:val="006E45F3"/>
    <w:rsid w:val="006E4A2F"/>
    <w:rsid w:val="006E4B25"/>
    <w:rsid w:val="006E4ED4"/>
    <w:rsid w:val="006E5A12"/>
    <w:rsid w:val="006E5E19"/>
    <w:rsid w:val="006E61C3"/>
    <w:rsid w:val="006E6428"/>
    <w:rsid w:val="006E799D"/>
    <w:rsid w:val="006F0593"/>
    <w:rsid w:val="006F1064"/>
    <w:rsid w:val="006F14C9"/>
    <w:rsid w:val="006F1EB7"/>
    <w:rsid w:val="006F52E5"/>
    <w:rsid w:val="006F6066"/>
    <w:rsid w:val="006F6850"/>
    <w:rsid w:val="006F707E"/>
    <w:rsid w:val="007001DC"/>
    <w:rsid w:val="00701A0C"/>
    <w:rsid w:val="007025CB"/>
    <w:rsid w:val="0070290E"/>
    <w:rsid w:val="007034AA"/>
    <w:rsid w:val="00703C9D"/>
    <w:rsid w:val="0070490C"/>
    <w:rsid w:val="00705ADB"/>
    <w:rsid w:val="00705C38"/>
    <w:rsid w:val="00706465"/>
    <w:rsid w:val="0070695A"/>
    <w:rsid w:val="0070782D"/>
    <w:rsid w:val="007109C2"/>
    <w:rsid w:val="00711340"/>
    <w:rsid w:val="00712C42"/>
    <w:rsid w:val="00713DE4"/>
    <w:rsid w:val="00714C47"/>
    <w:rsid w:val="00716462"/>
    <w:rsid w:val="00717675"/>
    <w:rsid w:val="00721084"/>
    <w:rsid w:val="00721262"/>
    <w:rsid w:val="00721D9B"/>
    <w:rsid w:val="00722121"/>
    <w:rsid w:val="007224B9"/>
    <w:rsid w:val="00722F94"/>
    <w:rsid w:val="00723141"/>
    <w:rsid w:val="00723AA7"/>
    <w:rsid w:val="0072432E"/>
    <w:rsid w:val="00726036"/>
    <w:rsid w:val="00726279"/>
    <w:rsid w:val="00726A9B"/>
    <w:rsid w:val="00727530"/>
    <w:rsid w:val="00731449"/>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746"/>
    <w:rsid w:val="00744A64"/>
    <w:rsid w:val="00744D47"/>
    <w:rsid w:val="00744EA0"/>
    <w:rsid w:val="0074638D"/>
    <w:rsid w:val="00746484"/>
    <w:rsid w:val="0074704F"/>
    <w:rsid w:val="00747F48"/>
    <w:rsid w:val="00747F4C"/>
    <w:rsid w:val="00750EF1"/>
    <w:rsid w:val="00751091"/>
    <w:rsid w:val="007515FB"/>
    <w:rsid w:val="00751B83"/>
    <w:rsid w:val="00754359"/>
    <w:rsid w:val="00754411"/>
    <w:rsid w:val="00754BD9"/>
    <w:rsid w:val="00754E7A"/>
    <w:rsid w:val="0075540C"/>
    <w:rsid w:val="00755DB1"/>
    <w:rsid w:val="007574FC"/>
    <w:rsid w:val="0076024E"/>
    <w:rsid w:val="00760975"/>
    <w:rsid w:val="00761FDA"/>
    <w:rsid w:val="007621FF"/>
    <w:rsid w:val="007634E3"/>
    <w:rsid w:val="00764194"/>
    <w:rsid w:val="00764262"/>
    <w:rsid w:val="00765ED3"/>
    <w:rsid w:val="0076681D"/>
    <w:rsid w:val="00766A65"/>
    <w:rsid w:val="007671F5"/>
    <w:rsid w:val="00767632"/>
    <w:rsid w:val="007676B8"/>
    <w:rsid w:val="00770BA3"/>
    <w:rsid w:val="0077175C"/>
    <w:rsid w:val="00771870"/>
    <w:rsid w:val="00771BF9"/>
    <w:rsid w:val="00772555"/>
    <w:rsid w:val="00772F8A"/>
    <w:rsid w:val="007739C6"/>
    <w:rsid w:val="00774889"/>
    <w:rsid w:val="00774FF5"/>
    <w:rsid w:val="007750B3"/>
    <w:rsid w:val="00775D20"/>
    <w:rsid w:val="00775F76"/>
    <w:rsid w:val="00776A15"/>
    <w:rsid w:val="00776AEA"/>
    <w:rsid w:val="00777BA0"/>
    <w:rsid w:val="007803BD"/>
    <w:rsid w:val="0078077F"/>
    <w:rsid w:val="00780ED5"/>
    <w:rsid w:val="007811DC"/>
    <w:rsid w:val="007820FA"/>
    <w:rsid w:val="0078285F"/>
    <w:rsid w:val="00783207"/>
    <w:rsid w:val="00783E1D"/>
    <w:rsid w:val="0078483B"/>
    <w:rsid w:val="00784EED"/>
    <w:rsid w:val="007856EC"/>
    <w:rsid w:val="00785900"/>
    <w:rsid w:val="00786958"/>
    <w:rsid w:val="00786E71"/>
    <w:rsid w:val="0079162F"/>
    <w:rsid w:val="007930E9"/>
    <w:rsid w:val="00793943"/>
    <w:rsid w:val="00794924"/>
    <w:rsid w:val="00797BF0"/>
    <w:rsid w:val="00797EEE"/>
    <w:rsid w:val="007A0BC2"/>
    <w:rsid w:val="007A1500"/>
    <w:rsid w:val="007A1F44"/>
    <w:rsid w:val="007A23FF"/>
    <w:rsid w:val="007A2446"/>
    <w:rsid w:val="007A2656"/>
    <w:rsid w:val="007A295B"/>
    <w:rsid w:val="007A3424"/>
    <w:rsid w:val="007A35EF"/>
    <w:rsid w:val="007A43A2"/>
    <w:rsid w:val="007A491F"/>
    <w:rsid w:val="007A4D04"/>
    <w:rsid w:val="007A51CD"/>
    <w:rsid w:val="007A6AD7"/>
    <w:rsid w:val="007A7A96"/>
    <w:rsid w:val="007B03AF"/>
    <w:rsid w:val="007B09BB"/>
    <w:rsid w:val="007B1543"/>
    <w:rsid w:val="007B1AC0"/>
    <w:rsid w:val="007B270A"/>
    <w:rsid w:val="007B2D3B"/>
    <w:rsid w:val="007B52CD"/>
    <w:rsid w:val="007B58AA"/>
    <w:rsid w:val="007B643A"/>
    <w:rsid w:val="007B7DC1"/>
    <w:rsid w:val="007B7EDB"/>
    <w:rsid w:val="007C1087"/>
    <w:rsid w:val="007C19AD"/>
    <w:rsid w:val="007C3598"/>
    <w:rsid w:val="007C3FA8"/>
    <w:rsid w:val="007C68DA"/>
    <w:rsid w:val="007C6F32"/>
    <w:rsid w:val="007D229A"/>
    <w:rsid w:val="007D2E21"/>
    <w:rsid w:val="007D2F44"/>
    <w:rsid w:val="007D2F4D"/>
    <w:rsid w:val="007D4178"/>
    <w:rsid w:val="007D4D33"/>
    <w:rsid w:val="007D55D4"/>
    <w:rsid w:val="007D6A24"/>
    <w:rsid w:val="007D7175"/>
    <w:rsid w:val="007E1369"/>
    <w:rsid w:val="007E1970"/>
    <w:rsid w:val="007E1A1B"/>
    <w:rsid w:val="007E1A88"/>
    <w:rsid w:val="007E277C"/>
    <w:rsid w:val="007E3370"/>
    <w:rsid w:val="007E467F"/>
    <w:rsid w:val="007E4C88"/>
    <w:rsid w:val="007E585E"/>
    <w:rsid w:val="007E6525"/>
    <w:rsid w:val="007E7DDF"/>
    <w:rsid w:val="007F1073"/>
    <w:rsid w:val="007F11C8"/>
    <w:rsid w:val="007F1CFB"/>
    <w:rsid w:val="007F2092"/>
    <w:rsid w:val="007F220B"/>
    <w:rsid w:val="007F27DD"/>
    <w:rsid w:val="007F66A5"/>
    <w:rsid w:val="007F6880"/>
    <w:rsid w:val="007F76B4"/>
    <w:rsid w:val="007F7A69"/>
    <w:rsid w:val="007F7D21"/>
    <w:rsid w:val="008001B4"/>
    <w:rsid w:val="00800769"/>
    <w:rsid w:val="00800ED2"/>
    <w:rsid w:val="00802B8D"/>
    <w:rsid w:val="00802E74"/>
    <w:rsid w:val="00804B92"/>
    <w:rsid w:val="00804E21"/>
    <w:rsid w:val="00805092"/>
    <w:rsid w:val="00805789"/>
    <w:rsid w:val="00806AAF"/>
    <w:rsid w:val="00806FE0"/>
    <w:rsid w:val="008070AC"/>
    <w:rsid w:val="008101FD"/>
    <w:rsid w:val="00810D8D"/>
    <w:rsid w:val="00811835"/>
    <w:rsid w:val="0081581D"/>
    <w:rsid w:val="008172BE"/>
    <w:rsid w:val="00817B71"/>
    <w:rsid w:val="00820244"/>
    <w:rsid w:val="008218BE"/>
    <w:rsid w:val="00821BA0"/>
    <w:rsid w:val="008221B3"/>
    <w:rsid w:val="0082248E"/>
    <w:rsid w:val="00824FDF"/>
    <w:rsid w:val="00825125"/>
    <w:rsid w:val="008257CC"/>
    <w:rsid w:val="00826C8C"/>
    <w:rsid w:val="008273B8"/>
    <w:rsid w:val="008274BF"/>
    <w:rsid w:val="008278D2"/>
    <w:rsid w:val="00830CB6"/>
    <w:rsid w:val="00830DC3"/>
    <w:rsid w:val="00831555"/>
    <w:rsid w:val="00831DD1"/>
    <w:rsid w:val="00831F52"/>
    <w:rsid w:val="00832154"/>
    <w:rsid w:val="00832F5C"/>
    <w:rsid w:val="008354C8"/>
    <w:rsid w:val="008359E0"/>
    <w:rsid w:val="008376C0"/>
    <w:rsid w:val="008376F6"/>
    <w:rsid w:val="00837D5B"/>
    <w:rsid w:val="00840607"/>
    <w:rsid w:val="00841CD2"/>
    <w:rsid w:val="00842B77"/>
    <w:rsid w:val="0084309F"/>
    <w:rsid w:val="00843B34"/>
    <w:rsid w:val="00845C12"/>
    <w:rsid w:val="00845C4A"/>
    <w:rsid w:val="008469D9"/>
    <w:rsid w:val="00846DC0"/>
    <w:rsid w:val="008474A7"/>
    <w:rsid w:val="008506B6"/>
    <w:rsid w:val="00850AE0"/>
    <w:rsid w:val="008524D2"/>
    <w:rsid w:val="00852E19"/>
    <w:rsid w:val="00856833"/>
    <w:rsid w:val="00856840"/>
    <w:rsid w:val="0086087C"/>
    <w:rsid w:val="00860D8E"/>
    <w:rsid w:val="0086275E"/>
    <w:rsid w:val="00862C89"/>
    <w:rsid w:val="00864440"/>
    <w:rsid w:val="00864D76"/>
    <w:rsid w:val="008650FC"/>
    <w:rsid w:val="00866EB3"/>
    <w:rsid w:val="0086701A"/>
    <w:rsid w:val="00867BD2"/>
    <w:rsid w:val="008701B9"/>
    <w:rsid w:val="008712FD"/>
    <w:rsid w:val="008716A1"/>
    <w:rsid w:val="00872D3F"/>
    <w:rsid w:val="008733E4"/>
    <w:rsid w:val="00873F15"/>
    <w:rsid w:val="00874096"/>
    <w:rsid w:val="008756A4"/>
    <w:rsid w:val="00875F73"/>
    <w:rsid w:val="00876C55"/>
    <w:rsid w:val="00880341"/>
    <w:rsid w:val="00880F30"/>
    <w:rsid w:val="008833E8"/>
    <w:rsid w:val="008874D9"/>
    <w:rsid w:val="00887B48"/>
    <w:rsid w:val="0089176E"/>
    <w:rsid w:val="008917E0"/>
    <w:rsid w:val="008918B3"/>
    <w:rsid w:val="00892365"/>
    <w:rsid w:val="00892BE5"/>
    <w:rsid w:val="0089387C"/>
    <w:rsid w:val="0089444E"/>
    <w:rsid w:val="008949DF"/>
    <w:rsid w:val="008951DB"/>
    <w:rsid w:val="00895D29"/>
    <w:rsid w:val="00895D9B"/>
    <w:rsid w:val="00896C81"/>
    <w:rsid w:val="00896D83"/>
    <w:rsid w:val="008A0AB2"/>
    <w:rsid w:val="008A0CFC"/>
    <w:rsid w:val="008A12FE"/>
    <w:rsid w:val="008A28B6"/>
    <w:rsid w:val="008A2BB1"/>
    <w:rsid w:val="008A3466"/>
    <w:rsid w:val="008A389F"/>
    <w:rsid w:val="008A3D02"/>
    <w:rsid w:val="008A4C8A"/>
    <w:rsid w:val="008A5940"/>
    <w:rsid w:val="008A73B2"/>
    <w:rsid w:val="008B043F"/>
    <w:rsid w:val="008B0808"/>
    <w:rsid w:val="008B0AEC"/>
    <w:rsid w:val="008B1E53"/>
    <w:rsid w:val="008B1E5B"/>
    <w:rsid w:val="008B389D"/>
    <w:rsid w:val="008B3C5C"/>
    <w:rsid w:val="008B5299"/>
    <w:rsid w:val="008B5A5F"/>
    <w:rsid w:val="008B5AB0"/>
    <w:rsid w:val="008B6054"/>
    <w:rsid w:val="008B6387"/>
    <w:rsid w:val="008B7B08"/>
    <w:rsid w:val="008C0B6B"/>
    <w:rsid w:val="008C13F0"/>
    <w:rsid w:val="008C1F26"/>
    <w:rsid w:val="008C2A3A"/>
    <w:rsid w:val="008C4B4E"/>
    <w:rsid w:val="008C4C7E"/>
    <w:rsid w:val="008C5C46"/>
    <w:rsid w:val="008C6184"/>
    <w:rsid w:val="008C785E"/>
    <w:rsid w:val="008D07AA"/>
    <w:rsid w:val="008D0AFB"/>
    <w:rsid w:val="008D1511"/>
    <w:rsid w:val="008D29F9"/>
    <w:rsid w:val="008D32DF"/>
    <w:rsid w:val="008D35E9"/>
    <w:rsid w:val="008D3959"/>
    <w:rsid w:val="008D3966"/>
    <w:rsid w:val="008D4352"/>
    <w:rsid w:val="008D48FA"/>
    <w:rsid w:val="008D5BAF"/>
    <w:rsid w:val="008D60BC"/>
    <w:rsid w:val="008D6D7B"/>
    <w:rsid w:val="008D7C73"/>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2B6"/>
    <w:rsid w:val="008F23D8"/>
    <w:rsid w:val="008F2EAF"/>
    <w:rsid w:val="008F2FD5"/>
    <w:rsid w:val="008F37E5"/>
    <w:rsid w:val="008F48C2"/>
    <w:rsid w:val="008F5840"/>
    <w:rsid w:val="008F5EEF"/>
    <w:rsid w:val="008F66FE"/>
    <w:rsid w:val="008F72CC"/>
    <w:rsid w:val="008F72CD"/>
    <w:rsid w:val="00903802"/>
    <w:rsid w:val="00904C6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77E"/>
    <w:rsid w:val="0092180D"/>
    <w:rsid w:val="009232C9"/>
    <w:rsid w:val="00923608"/>
    <w:rsid w:val="009238E5"/>
    <w:rsid w:val="00923F01"/>
    <w:rsid w:val="00923F12"/>
    <w:rsid w:val="00924FF8"/>
    <w:rsid w:val="00925430"/>
    <w:rsid w:val="00925BA8"/>
    <w:rsid w:val="00926DA7"/>
    <w:rsid w:val="00927F8B"/>
    <w:rsid w:val="0093094D"/>
    <w:rsid w:val="00930BB8"/>
    <w:rsid w:val="009328C7"/>
    <w:rsid w:val="009336EC"/>
    <w:rsid w:val="00933F56"/>
    <w:rsid w:val="00934C13"/>
    <w:rsid w:val="00934EFC"/>
    <w:rsid w:val="00935228"/>
    <w:rsid w:val="009355A2"/>
    <w:rsid w:val="00935F9E"/>
    <w:rsid w:val="00936D98"/>
    <w:rsid w:val="00940E2C"/>
    <w:rsid w:val="00940F7F"/>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C0A"/>
    <w:rsid w:val="00955C4F"/>
    <w:rsid w:val="00960BC0"/>
    <w:rsid w:val="009616D3"/>
    <w:rsid w:val="009657F1"/>
    <w:rsid w:val="0096625D"/>
    <w:rsid w:val="009673F1"/>
    <w:rsid w:val="009709F8"/>
    <w:rsid w:val="009723AA"/>
    <w:rsid w:val="00972929"/>
    <w:rsid w:val="00972F91"/>
    <w:rsid w:val="00973827"/>
    <w:rsid w:val="009742D3"/>
    <w:rsid w:val="0097732F"/>
    <w:rsid w:val="00977BA7"/>
    <w:rsid w:val="00980517"/>
    <w:rsid w:val="0098194F"/>
    <w:rsid w:val="009826C8"/>
    <w:rsid w:val="009836E4"/>
    <w:rsid w:val="0098412F"/>
    <w:rsid w:val="00985F28"/>
    <w:rsid w:val="00986149"/>
    <w:rsid w:val="00986176"/>
    <w:rsid w:val="00986E7F"/>
    <w:rsid w:val="00987536"/>
    <w:rsid w:val="009904F1"/>
    <w:rsid w:val="00990BD5"/>
    <w:rsid w:val="0099196F"/>
    <w:rsid w:val="00992B98"/>
    <w:rsid w:val="0099359F"/>
    <w:rsid w:val="00994871"/>
    <w:rsid w:val="00994E08"/>
    <w:rsid w:val="009951F9"/>
    <w:rsid w:val="00995C95"/>
    <w:rsid w:val="00995E85"/>
    <w:rsid w:val="0099632F"/>
    <w:rsid w:val="00996468"/>
    <w:rsid w:val="00996876"/>
    <w:rsid w:val="00996F51"/>
    <w:rsid w:val="00996FFA"/>
    <w:rsid w:val="009973F1"/>
    <w:rsid w:val="009973F3"/>
    <w:rsid w:val="009977E6"/>
    <w:rsid w:val="009A010D"/>
    <w:rsid w:val="009A0C6F"/>
    <w:rsid w:val="009A0E1D"/>
    <w:rsid w:val="009A14EF"/>
    <w:rsid w:val="009A2DF9"/>
    <w:rsid w:val="009A37D7"/>
    <w:rsid w:val="009A3A86"/>
    <w:rsid w:val="009A4869"/>
    <w:rsid w:val="009A5D3A"/>
    <w:rsid w:val="009A6A6B"/>
    <w:rsid w:val="009A6C96"/>
    <w:rsid w:val="009B1715"/>
    <w:rsid w:val="009B1EF9"/>
    <w:rsid w:val="009B26AC"/>
    <w:rsid w:val="009B37E2"/>
    <w:rsid w:val="009B3DC7"/>
    <w:rsid w:val="009B3E64"/>
    <w:rsid w:val="009B4519"/>
    <w:rsid w:val="009B506B"/>
    <w:rsid w:val="009B57EF"/>
    <w:rsid w:val="009B5B85"/>
    <w:rsid w:val="009B7204"/>
    <w:rsid w:val="009C0074"/>
    <w:rsid w:val="009C0564"/>
    <w:rsid w:val="009C2685"/>
    <w:rsid w:val="009C26A1"/>
    <w:rsid w:val="009C39BC"/>
    <w:rsid w:val="009C4BC2"/>
    <w:rsid w:val="009C4D22"/>
    <w:rsid w:val="009C7320"/>
    <w:rsid w:val="009C7965"/>
    <w:rsid w:val="009D0729"/>
    <w:rsid w:val="009D0F66"/>
    <w:rsid w:val="009D1A06"/>
    <w:rsid w:val="009D1BA4"/>
    <w:rsid w:val="009D22E4"/>
    <w:rsid w:val="009D22F7"/>
    <w:rsid w:val="009D2EB6"/>
    <w:rsid w:val="009D319C"/>
    <w:rsid w:val="009D5BAB"/>
    <w:rsid w:val="009D6A0A"/>
    <w:rsid w:val="009E058F"/>
    <w:rsid w:val="009E0A9E"/>
    <w:rsid w:val="009E19A2"/>
    <w:rsid w:val="009E3824"/>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27AD"/>
    <w:rsid w:val="009F2AAE"/>
    <w:rsid w:val="009F3FB5"/>
    <w:rsid w:val="009F521F"/>
    <w:rsid w:val="009F553C"/>
    <w:rsid w:val="009F59F8"/>
    <w:rsid w:val="00A005B0"/>
    <w:rsid w:val="00A01F17"/>
    <w:rsid w:val="00A022A5"/>
    <w:rsid w:val="00A03A22"/>
    <w:rsid w:val="00A04634"/>
    <w:rsid w:val="00A04710"/>
    <w:rsid w:val="00A06119"/>
    <w:rsid w:val="00A07A48"/>
    <w:rsid w:val="00A108EE"/>
    <w:rsid w:val="00A10ACC"/>
    <w:rsid w:val="00A10BB8"/>
    <w:rsid w:val="00A11CFF"/>
    <w:rsid w:val="00A1200D"/>
    <w:rsid w:val="00A137E4"/>
    <w:rsid w:val="00A14251"/>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CA2"/>
    <w:rsid w:val="00A3611D"/>
    <w:rsid w:val="00A36339"/>
    <w:rsid w:val="00A366E4"/>
    <w:rsid w:val="00A376B8"/>
    <w:rsid w:val="00A41347"/>
    <w:rsid w:val="00A4376F"/>
    <w:rsid w:val="00A44284"/>
    <w:rsid w:val="00A4549F"/>
    <w:rsid w:val="00A45B9B"/>
    <w:rsid w:val="00A4623A"/>
    <w:rsid w:val="00A462FE"/>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83B"/>
    <w:rsid w:val="00A64942"/>
    <w:rsid w:val="00A64BC8"/>
    <w:rsid w:val="00A65911"/>
    <w:rsid w:val="00A6643C"/>
    <w:rsid w:val="00A67061"/>
    <w:rsid w:val="00A67544"/>
    <w:rsid w:val="00A701DA"/>
    <w:rsid w:val="00A7075B"/>
    <w:rsid w:val="00A71CE6"/>
    <w:rsid w:val="00A71D23"/>
    <w:rsid w:val="00A73182"/>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BE3"/>
    <w:rsid w:val="00A963C7"/>
    <w:rsid w:val="00AA1626"/>
    <w:rsid w:val="00AA1C25"/>
    <w:rsid w:val="00AA3DB7"/>
    <w:rsid w:val="00AA51F5"/>
    <w:rsid w:val="00AA5E3B"/>
    <w:rsid w:val="00AA68B4"/>
    <w:rsid w:val="00AA768A"/>
    <w:rsid w:val="00AB0543"/>
    <w:rsid w:val="00AB0AC9"/>
    <w:rsid w:val="00AB185A"/>
    <w:rsid w:val="00AB1939"/>
    <w:rsid w:val="00AB1BA7"/>
    <w:rsid w:val="00AB1E04"/>
    <w:rsid w:val="00AB29CF"/>
    <w:rsid w:val="00AB3113"/>
    <w:rsid w:val="00AB348A"/>
    <w:rsid w:val="00AB3F38"/>
    <w:rsid w:val="00AB43EC"/>
    <w:rsid w:val="00AB4BF4"/>
    <w:rsid w:val="00AB5ADF"/>
    <w:rsid w:val="00AB5E57"/>
    <w:rsid w:val="00AB6AD7"/>
    <w:rsid w:val="00AB725F"/>
    <w:rsid w:val="00AC0705"/>
    <w:rsid w:val="00AC109B"/>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7305"/>
    <w:rsid w:val="00AD790F"/>
    <w:rsid w:val="00AD7E64"/>
    <w:rsid w:val="00AE0C56"/>
    <w:rsid w:val="00AE149E"/>
    <w:rsid w:val="00AE22F2"/>
    <w:rsid w:val="00AE29FC"/>
    <w:rsid w:val="00AE2F3F"/>
    <w:rsid w:val="00AE3B4E"/>
    <w:rsid w:val="00AE3C27"/>
    <w:rsid w:val="00AE59EC"/>
    <w:rsid w:val="00AE5CE3"/>
    <w:rsid w:val="00AE67B3"/>
    <w:rsid w:val="00AE761D"/>
    <w:rsid w:val="00AE7864"/>
    <w:rsid w:val="00AE7949"/>
    <w:rsid w:val="00AE7D42"/>
    <w:rsid w:val="00AF25D5"/>
    <w:rsid w:val="00AF2ADB"/>
    <w:rsid w:val="00AF2ED2"/>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9A6"/>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48A"/>
    <w:rsid w:val="00B37D97"/>
    <w:rsid w:val="00B411BD"/>
    <w:rsid w:val="00B41559"/>
    <w:rsid w:val="00B418E8"/>
    <w:rsid w:val="00B42285"/>
    <w:rsid w:val="00B4274B"/>
    <w:rsid w:val="00B435B1"/>
    <w:rsid w:val="00B4367F"/>
    <w:rsid w:val="00B438BA"/>
    <w:rsid w:val="00B44F99"/>
    <w:rsid w:val="00B45876"/>
    <w:rsid w:val="00B51542"/>
    <w:rsid w:val="00B51854"/>
    <w:rsid w:val="00B51D1D"/>
    <w:rsid w:val="00B5310E"/>
    <w:rsid w:val="00B54ACC"/>
    <w:rsid w:val="00B54DCB"/>
    <w:rsid w:val="00B55AC2"/>
    <w:rsid w:val="00B560C9"/>
    <w:rsid w:val="00B56533"/>
    <w:rsid w:val="00B56CFC"/>
    <w:rsid w:val="00B57777"/>
    <w:rsid w:val="00B57A17"/>
    <w:rsid w:val="00B60630"/>
    <w:rsid w:val="00B61BE2"/>
    <w:rsid w:val="00B6266F"/>
    <w:rsid w:val="00B62E0B"/>
    <w:rsid w:val="00B63755"/>
    <w:rsid w:val="00B63C32"/>
    <w:rsid w:val="00B64434"/>
    <w:rsid w:val="00B6497B"/>
    <w:rsid w:val="00B67C53"/>
    <w:rsid w:val="00B711CE"/>
    <w:rsid w:val="00B71DC8"/>
    <w:rsid w:val="00B726B1"/>
    <w:rsid w:val="00B746C6"/>
    <w:rsid w:val="00B753D2"/>
    <w:rsid w:val="00B75D51"/>
    <w:rsid w:val="00B7604C"/>
    <w:rsid w:val="00B7652C"/>
    <w:rsid w:val="00B766BF"/>
    <w:rsid w:val="00B76FA6"/>
    <w:rsid w:val="00B80910"/>
    <w:rsid w:val="00B818F4"/>
    <w:rsid w:val="00B81BC9"/>
    <w:rsid w:val="00B8222F"/>
    <w:rsid w:val="00B82615"/>
    <w:rsid w:val="00B83444"/>
    <w:rsid w:val="00B836ED"/>
    <w:rsid w:val="00B8417B"/>
    <w:rsid w:val="00B842B9"/>
    <w:rsid w:val="00B84E67"/>
    <w:rsid w:val="00B853BE"/>
    <w:rsid w:val="00B858A3"/>
    <w:rsid w:val="00B86038"/>
    <w:rsid w:val="00B86476"/>
    <w:rsid w:val="00B86A3D"/>
    <w:rsid w:val="00B875C7"/>
    <w:rsid w:val="00B90943"/>
    <w:rsid w:val="00B90D10"/>
    <w:rsid w:val="00B90FE5"/>
    <w:rsid w:val="00B919AD"/>
    <w:rsid w:val="00B91A2B"/>
    <w:rsid w:val="00B93204"/>
    <w:rsid w:val="00B94911"/>
    <w:rsid w:val="00B94E17"/>
    <w:rsid w:val="00B957FE"/>
    <w:rsid w:val="00B95F02"/>
    <w:rsid w:val="00B96BEF"/>
    <w:rsid w:val="00B96FC0"/>
    <w:rsid w:val="00B97199"/>
    <w:rsid w:val="00B97260"/>
    <w:rsid w:val="00B97A69"/>
    <w:rsid w:val="00BA0632"/>
    <w:rsid w:val="00BA0AAA"/>
    <w:rsid w:val="00BA0DFB"/>
    <w:rsid w:val="00BA2FEF"/>
    <w:rsid w:val="00BA477E"/>
    <w:rsid w:val="00BB1548"/>
    <w:rsid w:val="00BB1CE7"/>
    <w:rsid w:val="00BB1F1D"/>
    <w:rsid w:val="00BB2FD3"/>
    <w:rsid w:val="00BB2FDF"/>
    <w:rsid w:val="00BB2FFF"/>
    <w:rsid w:val="00BB4B88"/>
    <w:rsid w:val="00BB5FCB"/>
    <w:rsid w:val="00BB604B"/>
    <w:rsid w:val="00BB71EE"/>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B4F"/>
    <w:rsid w:val="00BE2F39"/>
    <w:rsid w:val="00BE332D"/>
    <w:rsid w:val="00BE362A"/>
    <w:rsid w:val="00BE3CF1"/>
    <w:rsid w:val="00BE4B20"/>
    <w:rsid w:val="00BE5FC4"/>
    <w:rsid w:val="00BE60B7"/>
    <w:rsid w:val="00BE7C4D"/>
    <w:rsid w:val="00BE7F6A"/>
    <w:rsid w:val="00BF0274"/>
    <w:rsid w:val="00BF08C4"/>
    <w:rsid w:val="00BF0BAF"/>
    <w:rsid w:val="00BF19CE"/>
    <w:rsid w:val="00BF280D"/>
    <w:rsid w:val="00BF2B6F"/>
    <w:rsid w:val="00BF351A"/>
    <w:rsid w:val="00BF3914"/>
    <w:rsid w:val="00BF49B1"/>
    <w:rsid w:val="00BF4DD1"/>
    <w:rsid w:val="00BF515B"/>
    <w:rsid w:val="00BF5552"/>
    <w:rsid w:val="00BF5FCA"/>
    <w:rsid w:val="00BF73F2"/>
    <w:rsid w:val="00C01671"/>
    <w:rsid w:val="00C01973"/>
    <w:rsid w:val="00C02419"/>
    <w:rsid w:val="00C02766"/>
    <w:rsid w:val="00C02F15"/>
    <w:rsid w:val="00C03EBB"/>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1DE1"/>
    <w:rsid w:val="00C23130"/>
    <w:rsid w:val="00C255A5"/>
    <w:rsid w:val="00C2584B"/>
    <w:rsid w:val="00C25942"/>
    <w:rsid w:val="00C25DD9"/>
    <w:rsid w:val="00C2663F"/>
    <w:rsid w:val="00C26DB8"/>
    <w:rsid w:val="00C326F0"/>
    <w:rsid w:val="00C3335F"/>
    <w:rsid w:val="00C3400F"/>
    <w:rsid w:val="00C34B64"/>
    <w:rsid w:val="00C34C36"/>
    <w:rsid w:val="00C352B3"/>
    <w:rsid w:val="00C3654C"/>
    <w:rsid w:val="00C36BF5"/>
    <w:rsid w:val="00C36DBC"/>
    <w:rsid w:val="00C36F94"/>
    <w:rsid w:val="00C376BA"/>
    <w:rsid w:val="00C40373"/>
    <w:rsid w:val="00C4082D"/>
    <w:rsid w:val="00C40AE6"/>
    <w:rsid w:val="00C411AF"/>
    <w:rsid w:val="00C4138D"/>
    <w:rsid w:val="00C41E3A"/>
    <w:rsid w:val="00C42122"/>
    <w:rsid w:val="00C4304C"/>
    <w:rsid w:val="00C43315"/>
    <w:rsid w:val="00C43690"/>
    <w:rsid w:val="00C43BBB"/>
    <w:rsid w:val="00C440CB"/>
    <w:rsid w:val="00C452F5"/>
    <w:rsid w:val="00C45327"/>
    <w:rsid w:val="00C4532A"/>
    <w:rsid w:val="00C45EEE"/>
    <w:rsid w:val="00C46555"/>
    <w:rsid w:val="00C46B15"/>
    <w:rsid w:val="00C46F7D"/>
    <w:rsid w:val="00C46FE8"/>
    <w:rsid w:val="00C479B5"/>
    <w:rsid w:val="00C50242"/>
    <w:rsid w:val="00C5034D"/>
    <w:rsid w:val="00C5050E"/>
    <w:rsid w:val="00C50E99"/>
    <w:rsid w:val="00C52744"/>
    <w:rsid w:val="00C53EB3"/>
    <w:rsid w:val="00C542D4"/>
    <w:rsid w:val="00C5489D"/>
    <w:rsid w:val="00C54D71"/>
    <w:rsid w:val="00C563F5"/>
    <w:rsid w:val="00C570F7"/>
    <w:rsid w:val="00C62B6D"/>
    <w:rsid w:val="00C62CD5"/>
    <w:rsid w:val="00C636E6"/>
    <w:rsid w:val="00C639D6"/>
    <w:rsid w:val="00C63F8E"/>
    <w:rsid w:val="00C647FB"/>
    <w:rsid w:val="00C654E0"/>
    <w:rsid w:val="00C66C18"/>
    <w:rsid w:val="00C67EAB"/>
    <w:rsid w:val="00C70AC1"/>
    <w:rsid w:val="00C70DFF"/>
    <w:rsid w:val="00C72222"/>
    <w:rsid w:val="00C75A6B"/>
    <w:rsid w:val="00C75DF9"/>
    <w:rsid w:val="00C763B6"/>
    <w:rsid w:val="00C7644F"/>
    <w:rsid w:val="00C768F6"/>
    <w:rsid w:val="00C80073"/>
    <w:rsid w:val="00C80DEA"/>
    <w:rsid w:val="00C832DC"/>
    <w:rsid w:val="00C8377F"/>
    <w:rsid w:val="00C83DEB"/>
    <w:rsid w:val="00C8646D"/>
    <w:rsid w:val="00C87288"/>
    <w:rsid w:val="00C87B06"/>
    <w:rsid w:val="00C91DE3"/>
    <w:rsid w:val="00C92C7F"/>
    <w:rsid w:val="00C9369D"/>
    <w:rsid w:val="00C944FA"/>
    <w:rsid w:val="00C95854"/>
    <w:rsid w:val="00C95ADA"/>
    <w:rsid w:val="00C95EFF"/>
    <w:rsid w:val="00C96CC6"/>
    <w:rsid w:val="00C96E6F"/>
    <w:rsid w:val="00C97872"/>
    <w:rsid w:val="00CA0532"/>
    <w:rsid w:val="00CA163F"/>
    <w:rsid w:val="00CA1BB4"/>
    <w:rsid w:val="00CA2241"/>
    <w:rsid w:val="00CA3CDD"/>
    <w:rsid w:val="00CA403B"/>
    <w:rsid w:val="00CA48C2"/>
    <w:rsid w:val="00CA505A"/>
    <w:rsid w:val="00CA59DD"/>
    <w:rsid w:val="00CB008E"/>
    <w:rsid w:val="00CB01FA"/>
    <w:rsid w:val="00CB0737"/>
    <w:rsid w:val="00CB097A"/>
    <w:rsid w:val="00CB26EC"/>
    <w:rsid w:val="00CB2A46"/>
    <w:rsid w:val="00CB2D2A"/>
    <w:rsid w:val="00CB3738"/>
    <w:rsid w:val="00CB3851"/>
    <w:rsid w:val="00CB5A25"/>
    <w:rsid w:val="00CB5B1E"/>
    <w:rsid w:val="00CB787A"/>
    <w:rsid w:val="00CC0C4A"/>
    <w:rsid w:val="00CC17F0"/>
    <w:rsid w:val="00CC1853"/>
    <w:rsid w:val="00CC1FAE"/>
    <w:rsid w:val="00CC3A23"/>
    <w:rsid w:val="00CC6C46"/>
    <w:rsid w:val="00CC72DA"/>
    <w:rsid w:val="00CC737C"/>
    <w:rsid w:val="00CD0292"/>
    <w:rsid w:val="00CD087D"/>
    <w:rsid w:val="00CD0F5D"/>
    <w:rsid w:val="00CD1C0B"/>
    <w:rsid w:val="00CD1C78"/>
    <w:rsid w:val="00CD239A"/>
    <w:rsid w:val="00CD5512"/>
    <w:rsid w:val="00CD6E3D"/>
    <w:rsid w:val="00CD71AB"/>
    <w:rsid w:val="00CD7BD3"/>
    <w:rsid w:val="00CE0109"/>
    <w:rsid w:val="00CE139C"/>
    <w:rsid w:val="00CE1FC5"/>
    <w:rsid w:val="00CE2E1B"/>
    <w:rsid w:val="00CE37E7"/>
    <w:rsid w:val="00CE46E5"/>
    <w:rsid w:val="00CE485A"/>
    <w:rsid w:val="00CE5279"/>
    <w:rsid w:val="00CE5A78"/>
    <w:rsid w:val="00CE78AE"/>
    <w:rsid w:val="00CE7E62"/>
    <w:rsid w:val="00CF195E"/>
    <w:rsid w:val="00CF19DA"/>
    <w:rsid w:val="00CF1C7F"/>
    <w:rsid w:val="00CF1CC0"/>
    <w:rsid w:val="00CF1E61"/>
    <w:rsid w:val="00CF24F8"/>
    <w:rsid w:val="00CF2653"/>
    <w:rsid w:val="00CF4247"/>
    <w:rsid w:val="00CF4B0E"/>
    <w:rsid w:val="00CF4C74"/>
    <w:rsid w:val="00CF5263"/>
    <w:rsid w:val="00CF60B5"/>
    <w:rsid w:val="00D004FA"/>
    <w:rsid w:val="00D00E76"/>
    <w:rsid w:val="00D01B21"/>
    <w:rsid w:val="00D01E2F"/>
    <w:rsid w:val="00D03102"/>
    <w:rsid w:val="00D03727"/>
    <w:rsid w:val="00D0378A"/>
    <w:rsid w:val="00D05132"/>
    <w:rsid w:val="00D0529E"/>
    <w:rsid w:val="00D054E6"/>
    <w:rsid w:val="00D05EA9"/>
    <w:rsid w:val="00D071F8"/>
    <w:rsid w:val="00D07252"/>
    <w:rsid w:val="00D074F4"/>
    <w:rsid w:val="00D07CE1"/>
    <w:rsid w:val="00D1026A"/>
    <w:rsid w:val="00D107CF"/>
    <w:rsid w:val="00D11B0B"/>
    <w:rsid w:val="00D12293"/>
    <w:rsid w:val="00D12F51"/>
    <w:rsid w:val="00D14236"/>
    <w:rsid w:val="00D14553"/>
    <w:rsid w:val="00D14CBA"/>
    <w:rsid w:val="00D14DB1"/>
    <w:rsid w:val="00D15899"/>
    <w:rsid w:val="00D15F43"/>
    <w:rsid w:val="00D16E87"/>
    <w:rsid w:val="00D20B8B"/>
    <w:rsid w:val="00D2122E"/>
    <w:rsid w:val="00D2162C"/>
    <w:rsid w:val="00D21A3C"/>
    <w:rsid w:val="00D22990"/>
    <w:rsid w:val="00D22FF3"/>
    <w:rsid w:val="00D233F1"/>
    <w:rsid w:val="00D256F8"/>
    <w:rsid w:val="00D2685C"/>
    <w:rsid w:val="00D26A3B"/>
    <w:rsid w:val="00D302FD"/>
    <w:rsid w:val="00D3038A"/>
    <w:rsid w:val="00D3098D"/>
    <w:rsid w:val="00D31A02"/>
    <w:rsid w:val="00D331E8"/>
    <w:rsid w:val="00D3323C"/>
    <w:rsid w:val="00D33456"/>
    <w:rsid w:val="00D3396F"/>
    <w:rsid w:val="00D33D4D"/>
    <w:rsid w:val="00D34A0B"/>
    <w:rsid w:val="00D35845"/>
    <w:rsid w:val="00D3596E"/>
    <w:rsid w:val="00D36234"/>
    <w:rsid w:val="00D36371"/>
    <w:rsid w:val="00D3689C"/>
    <w:rsid w:val="00D41CF7"/>
    <w:rsid w:val="00D437D8"/>
    <w:rsid w:val="00D44994"/>
    <w:rsid w:val="00D4585A"/>
    <w:rsid w:val="00D45DF3"/>
    <w:rsid w:val="00D46174"/>
    <w:rsid w:val="00D470E6"/>
    <w:rsid w:val="00D47DD0"/>
    <w:rsid w:val="00D50183"/>
    <w:rsid w:val="00D51D12"/>
    <w:rsid w:val="00D5362B"/>
    <w:rsid w:val="00D55072"/>
    <w:rsid w:val="00D551B5"/>
    <w:rsid w:val="00D55C5B"/>
    <w:rsid w:val="00D56DB2"/>
    <w:rsid w:val="00D5747F"/>
    <w:rsid w:val="00D57495"/>
    <w:rsid w:val="00D574FA"/>
    <w:rsid w:val="00D57B10"/>
    <w:rsid w:val="00D6011F"/>
    <w:rsid w:val="00D60A52"/>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F64"/>
    <w:rsid w:val="00D7243C"/>
    <w:rsid w:val="00D72E10"/>
    <w:rsid w:val="00D7356F"/>
    <w:rsid w:val="00D73587"/>
    <w:rsid w:val="00D73EBB"/>
    <w:rsid w:val="00D751FB"/>
    <w:rsid w:val="00D754D6"/>
    <w:rsid w:val="00D75B88"/>
    <w:rsid w:val="00D761AA"/>
    <w:rsid w:val="00D76FAE"/>
    <w:rsid w:val="00D777D7"/>
    <w:rsid w:val="00D80AB8"/>
    <w:rsid w:val="00D81792"/>
    <w:rsid w:val="00D819B1"/>
    <w:rsid w:val="00D82046"/>
    <w:rsid w:val="00D82494"/>
    <w:rsid w:val="00D824AD"/>
    <w:rsid w:val="00D82A96"/>
    <w:rsid w:val="00D83AE9"/>
    <w:rsid w:val="00D842E3"/>
    <w:rsid w:val="00D84FE2"/>
    <w:rsid w:val="00D857B8"/>
    <w:rsid w:val="00D8588E"/>
    <w:rsid w:val="00D87175"/>
    <w:rsid w:val="00D87ABF"/>
    <w:rsid w:val="00D90CD3"/>
    <w:rsid w:val="00D919E6"/>
    <w:rsid w:val="00D91BE1"/>
    <w:rsid w:val="00D92C29"/>
    <w:rsid w:val="00D92D03"/>
    <w:rsid w:val="00D936E2"/>
    <w:rsid w:val="00D93C1E"/>
    <w:rsid w:val="00D95104"/>
    <w:rsid w:val="00D95600"/>
    <w:rsid w:val="00D9683C"/>
    <w:rsid w:val="00D97657"/>
    <w:rsid w:val="00D97884"/>
    <w:rsid w:val="00D97F3F"/>
    <w:rsid w:val="00DA0A7F"/>
    <w:rsid w:val="00DA1C31"/>
    <w:rsid w:val="00DA20BC"/>
    <w:rsid w:val="00DA2ED7"/>
    <w:rsid w:val="00DA3E7A"/>
    <w:rsid w:val="00DA430C"/>
    <w:rsid w:val="00DA4456"/>
    <w:rsid w:val="00DA5C7F"/>
    <w:rsid w:val="00DA615D"/>
    <w:rsid w:val="00DA6598"/>
    <w:rsid w:val="00DA6C0F"/>
    <w:rsid w:val="00DA702F"/>
    <w:rsid w:val="00DA7524"/>
    <w:rsid w:val="00DA7F8A"/>
    <w:rsid w:val="00DB0176"/>
    <w:rsid w:val="00DB0404"/>
    <w:rsid w:val="00DB11F8"/>
    <w:rsid w:val="00DB1215"/>
    <w:rsid w:val="00DB18F8"/>
    <w:rsid w:val="00DB1F2A"/>
    <w:rsid w:val="00DB297F"/>
    <w:rsid w:val="00DB3153"/>
    <w:rsid w:val="00DB317A"/>
    <w:rsid w:val="00DB392B"/>
    <w:rsid w:val="00DB3B82"/>
    <w:rsid w:val="00DB485D"/>
    <w:rsid w:val="00DB68C5"/>
    <w:rsid w:val="00DB76A6"/>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2025"/>
    <w:rsid w:val="00DD22EA"/>
    <w:rsid w:val="00DD23A0"/>
    <w:rsid w:val="00DD3A53"/>
    <w:rsid w:val="00DD3EF5"/>
    <w:rsid w:val="00DD53FA"/>
    <w:rsid w:val="00DD5F42"/>
    <w:rsid w:val="00DD617B"/>
    <w:rsid w:val="00DE0E59"/>
    <w:rsid w:val="00DE0F6C"/>
    <w:rsid w:val="00DE219B"/>
    <w:rsid w:val="00DE52E3"/>
    <w:rsid w:val="00DE7C00"/>
    <w:rsid w:val="00DF03E9"/>
    <w:rsid w:val="00DF03ED"/>
    <w:rsid w:val="00DF04EE"/>
    <w:rsid w:val="00DF0BF4"/>
    <w:rsid w:val="00DF1287"/>
    <w:rsid w:val="00DF179D"/>
    <w:rsid w:val="00DF1E9C"/>
    <w:rsid w:val="00DF1ED5"/>
    <w:rsid w:val="00DF3744"/>
    <w:rsid w:val="00DF4572"/>
    <w:rsid w:val="00DF4658"/>
    <w:rsid w:val="00DF6C8B"/>
    <w:rsid w:val="00DF6F17"/>
    <w:rsid w:val="00DF78FA"/>
    <w:rsid w:val="00E002F1"/>
    <w:rsid w:val="00E0082C"/>
    <w:rsid w:val="00E01DAA"/>
    <w:rsid w:val="00E023E5"/>
    <w:rsid w:val="00E02432"/>
    <w:rsid w:val="00E04022"/>
    <w:rsid w:val="00E04496"/>
    <w:rsid w:val="00E0728F"/>
    <w:rsid w:val="00E0755C"/>
    <w:rsid w:val="00E10BDE"/>
    <w:rsid w:val="00E13A78"/>
    <w:rsid w:val="00E14A7E"/>
    <w:rsid w:val="00E151E1"/>
    <w:rsid w:val="00E17619"/>
    <w:rsid w:val="00E17805"/>
    <w:rsid w:val="00E208CB"/>
    <w:rsid w:val="00E20F79"/>
    <w:rsid w:val="00E21278"/>
    <w:rsid w:val="00E2228E"/>
    <w:rsid w:val="00E22C6E"/>
    <w:rsid w:val="00E22CCD"/>
    <w:rsid w:val="00E23844"/>
    <w:rsid w:val="00E23A11"/>
    <w:rsid w:val="00E23FB7"/>
    <w:rsid w:val="00E24A27"/>
    <w:rsid w:val="00E25F89"/>
    <w:rsid w:val="00E27830"/>
    <w:rsid w:val="00E319FC"/>
    <w:rsid w:val="00E32D62"/>
    <w:rsid w:val="00E339DC"/>
    <w:rsid w:val="00E33E15"/>
    <w:rsid w:val="00E351CA"/>
    <w:rsid w:val="00E361B8"/>
    <w:rsid w:val="00E36A1B"/>
    <w:rsid w:val="00E429ED"/>
    <w:rsid w:val="00E43F37"/>
    <w:rsid w:val="00E450ED"/>
    <w:rsid w:val="00E4562C"/>
    <w:rsid w:val="00E477DF"/>
    <w:rsid w:val="00E4791B"/>
    <w:rsid w:val="00E47E31"/>
    <w:rsid w:val="00E50AC6"/>
    <w:rsid w:val="00E51DDD"/>
    <w:rsid w:val="00E51FDD"/>
    <w:rsid w:val="00E52435"/>
    <w:rsid w:val="00E52A33"/>
    <w:rsid w:val="00E52D20"/>
    <w:rsid w:val="00E53122"/>
    <w:rsid w:val="00E5351B"/>
    <w:rsid w:val="00E53FA9"/>
    <w:rsid w:val="00E5414C"/>
    <w:rsid w:val="00E547B3"/>
    <w:rsid w:val="00E55A8C"/>
    <w:rsid w:val="00E55E11"/>
    <w:rsid w:val="00E5733D"/>
    <w:rsid w:val="00E61CC0"/>
    <w:rsid w:val="00E6277B"/>
    <w:rsid w:val="00E64424"/>
    <w:rsid w:val="00E64C99"/>
    <w:rsid w:val="00E64CD3"/>
    <w:rsid w:val="00E671C9"/>
    <w:rsid w:val="00E6743F"/>
    <w:rsid w:val="00E6758E"/>
    <w:rsid w:val="00E67E23"/>
    <w:rsid w:val="00E70016"/>
    <w:rsid w:val="00E700D5"/>
    <w:rsid w:val="00E70BC7"/>
    <w:rsid w:val="00E70FBC"/>
    <w:rsid w:val="00E72C01"/>
    <w:rsid w:val="00E741AC"/>
    <w:rsid w:val="00E7462E"/>
    <w:rsid w:val="00E75174"/>
    <w:rsid w:val="00E75EBA"/>
    <w:rsid w:val="00E763B4"/>
    <w:rsid w:val="00E766B1"/>
    <w:rsid w:val="00E77848"/>
    <w:rsid w:val="00E80514"/>
    <w:rsid w:val="00E80E5B"/>
    <w:rsid w:val="00E80F39"/>
    <w:rsid w:val="00E816C5"/>
    <w:rsid w:val="00E81787"/>
    <w:rsid w:val="00E81CE0"/>
    <w:rsid w:val="00E81E7C"/>
    <w:rsid w:val="00E8224D"/>
    <w:rsid w:val="00E84CEE"/>
    <w:rsid w:val="00E8519F"/>
    <w:rsid w:val="00E85CC3"/>
    <w:rsid w:val="00E8644A"/>
    <w:rsid w:val="00E90279"/>
    <w:rsid w:val="00E90635"/>
    <w:rsid w:val="00E909A1"/>
    <w:rsid w:val="00E90BFF"/>
    <w:rsid w:val="00E91526"/>
    <w:rsid w:val="00E91F04"/>
    <w:rsid w:val="00E91F35"/>
    <w:rsid w:val="00E92050"/>
    <w:rsid w:val="00E95BA6"/>
    <w:rsid w:val="00E95BF0"/>
    <w:rsid w:val="00E97591"/>
    <w:rsid w:val="00E97648"/>
    <w:rsid w:val="00EA0E4A"/>
    <w:rsid w:val="00EA1A54"/>
    <w:rsid w:val="00EA2226"/>
    <w:rsid w:val="00EA26FC"/>
    <w:rsid w:val="00EA3B5A"/>
    <w:rsid w:val="00EA3BE1"/>
    <w:rsid w:val="00EA410E"/>
    <w:rsid w:val="00EA4B8F"/>
    <w:rsid w:val="00EA4FD1"/>
    <w:rsid w:val="00EA53C2"/>
    <w:rsid w:val="00EA5695"/>
    <w:rsid w:val="00EA5B0A"/>
    <w:rsid w:val="00EA65AD"/>
    <w:rsid w:val="00EA7FCF"/>
    <w:rsid w:val="00EB0CA3"/>
    <w:rsid w:val="00EB104F"/>
    <w:rsid w:val="00EB1B27"/>
    <w:rsid w:val="00EB1DA8"/>
    <w:rsid w:val="00EB4CFF"/>
    <w:rsid w:val="00EB5476"/>
    <w:rsid w:val="00EB5F56"/>
    <w:rsid w:val="00EB600B"/>
    <w:rsid w:val="00EB70B0"/>
    <w:rsid w:val="00EB7633"/>
    <w:rsid w:val="00EB7736"/>
    <w:rsid w:val="00EC1092"/>
    <w:rsid w:val="00EC2E2D"/>
    <w:rsid w:val="00EC462B"/>
    <w:rsid w:val="00EC4723"/>
    <w:rsid w:val="00EC56E0"/>
    <w:rsid w:val="00EC6057"/>
    <w:rsid w:val="00EC6847"/>
    <w:rsid w:val="00EC7DB6"/>
    <w:rsid w:val="00ED07DC"/>
    <w:rsid w:val="00ED162F"/>
    <w:rsid w:val="00ED2E52"/>
    <w:rsid w:val="00ED3024"/>
    <w:rsid w:val="00ED32C8"/>
    <w:rsid w:val="00ED5FE4"/>
    <w:rsid w:val="00ED71C5"/>
    <w:rsid w:val="00ED7FAD"/>
    <w:rsid w:val="00EE16FA"/>
    <w:rsid w:val="00EE1970"/>
    <w:rsid w:val="00EE1CE3"/>
    <w:rsid w:val="00EE3C42"/>
    <w:rsid w:val="00EE3D4F"/>
    <w:rsid w:val="00EE534D"/>
    <w:rsid w:val="00EE5560"/>
    <w:rsid w:val="00EE6F1E"/>
    <w:rsid w:val="00EF0348"/>
    <w:rsid w:val="00EF1F9C"/>
    <w:rsid w:val="00EF4366"/>
    <w:rsid w:val="00EF4CD6"/>
    <w:rsid w:val="00EF55A0"/>
    <w:rsid w:val="00EF63D1"/>
    <w:rsid w:val="00EF6513"/>
    <w:rsid w:val="00EF6683"/>
    <w:rsid w:val="00EF6F10"/>
    <w:rsid w:val="00EF7002"/>
    <w:rsid w:val="00EF769B"/>
    <w:rsid w:val="00F01317"/>
    <w:rsid w:val="00F027BA"/>
    <w:rsid w:val="00F03E79"/>
    <w:rsid w:val="00F0628D"/>
    <w:rsid w:val="00F06651"/>
    <w:rsid w:val="00F07DE6"/>
    <w:rsid w:val="00F1056C"/>
    <w:rsid w:val="00F107F1"/>
    <w:rsid w:val="00F10FC1"/>
    <w:rsid w:val="00F112FD"/>
    <w:rsid w:val="00F13226"/>
    <w:rsid w:val="00F133A1"/>
    <w:rsid w:val="00F13ECD"/>
    <w:rsid w:val="00F1495D"/>
    <w:rsid w:val="00F155CE"/>
    <w:rsid w:val="00F16BF2"/>
    <w:rsid w:val="00F17EAE"/>
    <w:rsid w:val="00F20E3B"/>
    <w:rsid w:val="00F218D4"/>
    <w:rsid w:val="00F2250A"/>
    <w:rsid w:val="00F23211"/>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0F0"/>
    <w:rsid w:val="00F405A4"/>
    <w:rsid w:val="00F41F05"/>
    <w:rsid w:val="00F4326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306"/>
    <w:rsid w:val="00F672DA"/>
    <w:rsid w:val="00F6783E"/>
    <w:rsid w:val="00F70DBE"/>
    <w:rsid w:val="00F71124"/>
    <w:rsid w:val="00F71888"/>
    <w:rsid w:val="00F719CD"/>
    <w:rsid w:val="00F71BB8"/>
    <w:rsid w:val="00F72584"/>
    <w:rsid w:val="00F7290D"/>
    <w:rsid w:val="00F729A0"/>
    <w:rsid w:val="00F7302F"/>
    <w:rsid w:val="00F732EC"/>
    <w:rsid w:val="00F73D08"/>
    <w:rsid w:val="00F74B79"/>
    <w:rsid w:val="00F7586B"/>
    <w:rsid w:val="00F75F2F"/>
    <w:rsid w:val="00F76445"/>
    <w:rsid w:val="00F76ECC"/>
    <w:rsid w:val="00F80399"/>
    <w:rsid w:val="00F812C8"/>
    <w:rsid w:val="00F8132D"/>
    <w:rsid w:val="00F818AE"/>
    <w:rsid w:val="00F81B40"/>
    <w:rsid w:val="00F820C4"/>
    <w:rsid w:val="00F83116"/>
    <w:rsid w:val="00F83829"/>
    <w:rsid w:val="00F83DEA"/>
    <w:rsid w:val="00F84069"/>
    <w:rsid w:val="00F843D7"/>
    <w:rsid w:val="00F85536"/>
    <w:rsid w:val="00F85842"/>
    <w:rsid w:val="00F85BCA"/>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9EC"/>
    <w:rsid w:val="00F97908"/>
    <w:rsid w:val="00F97B43"/>
    <w:rsid w:val="00FA07F8"/>
    <w:rsid w:val="00FA105C"/>
    <w:rsid w:val="00FA1097"/>
    <w:rsid w:val="00FA1475"/>
    <w:rsid w:val="00FA148A"/>
    <w:rsid w:val="00FA1C7E"/>
    <w:rsid w:val="00FA2394"/>
    <w:rsid w:val="00FA27C8"/>
    <w:rsid w:val="00FA305D"/>
    <w:rsid w:val="00FA3B76"/>
    <w:rsid w:val="00FA4B4E"/>
    <w:rsid w:val="00FA4D66"/>
    <w:rsid w:val="00FA5A4E"/>
    <w:rsid w:val="00FB0082"/>
    <w:rsid w:val="00FB0243"/>
    <w:rsid w:val="00FB1527"/>
    <w:rsid w:val="00FB2537"/>
    <w:rsid w:val="00FB33DC"/>
    <w:rsid w:val="00FB4338"/>
    <w:rsid w:val="00FB477E"/>
    <w:rsid w:val="00FB4C9C"/>
    <w:rsid w:val="00FB6165"/>
    <w:rsid w:val="00FB6D10"/>
    <w:rsid w:val="00FC0150"/>
    <w:rsid w:val="00FC03AB"/>
    <w:rsid w:val="00FC2246"/>
    <w:rsid w:val="00FC2F38"/>
    <w:rsid w:val="00FC4729"/>
    <w:rsid w:val="00FC4A8C"/>
    <w:rsid w:val="00FC4E8F"/>
    <w:rsid w:val="00FC53DB"/>
    <w:rsid w:val="00FC5FC2"/>
    <w:rsid w:val="00FC6177"/>
    <w:rsid w:val="00FC628F"/>
    <w:rsid w:val="00FC63D1"/>
    <w:rsid w:val="00FC7528"/>
    <w:rsid w:val="00FD0572"/>
    <w:rsid w:val="00FD1A97"/>
    <w:rsid w:val="00FD2C46"/>
    <w:rsid w:val="00FD2D7B"/>
    <w:rsid w:val="00FD37F6"/>
    <w:rsid w:val="00FD4589"/>
    <w:rsid w:val="00FD473E"/>
    <w:rsid w:val="00FD768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DD1"/>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pPr>
      <w:keepNext/>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semiHidden/>
    <w:unhideWhenUsed/>
    <w:rsid w:val="00DC38C0"/>
    <w:rPr>
      <w:sz w:val="20"/>
      <w:szCs w:val="20"/>
    </w:rPr>
  </w:style>
  <w:style w:type="character" w:customStyle="1" w:styleId="CommentTextChar">
    <w:name w:val="Comment Text Char"/>
    <w:basedOn w:val="DefaultParagraphFont"/>
    <w:link w:val="CommentText"/>
    <w:semiHidden/>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semiHidden/>
    <w:unhideWhenUsed/>
    <w:rsid w:val="00005B41"/>
    <w:pPr>
      <w:ind w:leftChars="400" w:left="100" w:hangingChars="200" w:hanging="200"/>
      <w:contextualSpacing/>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05B41"/>
    <w:rPr>
      <w:b/>
      <w:bCs/>
      <w:sz w:val="28"/>
      <w:szCs w:val="28"/>
    </w:rPr>
  </w:style>
  <w:style w:type="character" w:styleId="PlaceholderText">
    <w:name w:val="Placeholder Text"/>
    <w:basedOn w:val="DefaultParagraphFont"/>
    <w:uiPriority w:val="99"/>
    <w:semiHidden/>
    <w:rsid w:val="001F3751"/>
    <w:rPr>
      <w:color w:val="808080"/>
    </w:rPr>
  </w:style>
  <w:style w:type="character" w:customStyle="1" w:styleId="B1Zchn">
    <w:name w:val="B1 Zchn"/>
    <w:qFormat/>
    <w:rsid w:val="00876C55"/>
    <w:rPr>
      <w:lang w:eastAsia="en-US"/>
    </w:rPr>
  </w:style>
  <w:style w:type="paragraph" w:customStyle="1" w:styleId="textintend3">
    <w:name w:val="text intend 3"/>
    <w:basedOn w:val="Normal"/>
    <w:rsid w:val="00B3648A"/>
    <w:pPr>
      <w:numPr>
        <w:numId w:val="42"/>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5110861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282D6-A808-4856-9603-1FB485B16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712</Words>
  <Characters>3364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11</cp:revision>
  <cp:lastPrinted>2007-06-18T22:08:00Z</cp:lastPrinted>
  <dcterms:created xsi:type="dcterms:W3CDTF">2020-04-07T17:01:00Z</dcterms:created>
  <dcterms:modified xsi:type="dcterms:W3CDTF">2020-04-10T15:09:00Z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(3)A76/z9JKo3YsWpSLSCuvcBT3x1GdTv0i6kPNgFjGxDgU6IjU+qweWKt4aDg/ZFOOYNn+vaor
Y4j89oyQCEkp9QTyInkWYbu6I8+Z6DLGWIa16PTZkVuQ06wNN4np7nK4tM2wWtzUoYBbVCCo
UWigdZH6JQ7stnrc3M/bNqrerhVpHnJkJOtJjdd5WgQGZpmLEXhEg0OtxJ10eXd/Yh/0iUbr
MwGYR/VdOLP6B8cTAh</vt:lpwstr>
  </property>
  <property fmtid="{D5CDD505-2E9C-101B-9397-08002B2CF9AE}" pid="13" name="_2015_ms_pID_725343_00">
    <vt:lpwstr>_2015_ms_pID_725343</vt:lpwstr>
  </property>
  <property fmtid="{D5CDD505-2E9C-101B-9397-08002B2CF9AE}" pid="14" name="_2015_ms_pID_7253431">
    <vt:lpwstr>pWIaSkvEtAsquCI+ITKajonf+PcfxU8GmqwdrqGJdg8jUMI43EXrQO
3d6ay/NUuLLWCdQK1OulWwVkYDRU3zSOXxGCDWj0OxkUU1/emtiz6HcZQlto4VTG5SfANWpv
enbXK459Nm8K/CdrBC+HoVYUwGhzScxs7NBOcUfh3cxlLkM6ZFRyUFy47HN3ZXG875Ux1oeW
o7mANAUW6tDGs3SwWUZsLwefpwYPAnT4W+Gi</vt:lpwstr>
  </property>
  <property fmtid="{D5CDD505-2E9C-101B-9397-08002B2CF9AE}" pid="15" name="_2015_ms_pID_7253431_00">
    <vt:lpwstr>_2015_ms_pID_7253431</vt:lpwstr>
  </property>
  <property fmtid="{D5CDD505-2E9C-101B-9397-08002B2CF9AE}" pid="16" name="_2015_ms_pID_7253432">
    <vt:lpwstr>trViap+5QPPiRWCbhF9TYsffPY4pbImJhiaA
rzABUexbtlwZx3RWbOredMPTRjit0g==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1581696184</vt:lpwstr>
  </property>
</Properties>
</file>