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F20" w:rsidRPr="008F5C8D" w:rsidRDefault="00776F20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3GPP TS</w:t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G RAN Rel-1</w:t>
      </w:r>
      <w:r w:rsidR="00710C7D" w:rsidRPr="008F5C8D">
        <w:rPr>
          <w:rFonts w:eastAsia="MS Mincho" w:hint="eastAsia"/>
          <w:noProof w:val="0"/>
          <w:sz w:val="22"/>
          <w:szCs w:val="22"/>
          <w:lang w:eastAsia="en-US"/>
        </w:rPr>
        <w:t>9</w:t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workshop </w:t>
      </w:r>
      <w:r w:rsidRPr="008F5C8D">
        <w:rPr>
          <w:rFonts w:eastAsia="MS Mincho"/>
          <w:noProof w:val="0"/>
          <w:sz w:val="22"/>
          <w:szCs w:val="22"/>
          <w:lang w:eastAsia="en-US"/>
        </w:rPr>
        <w:t xml:space="preserve">         </w:t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                               </w:t>
      </w:r>
      <w:r w:rsidR="005D675B"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</w:t>
      </w:r>
      <w:r w:rsidR="00665C42" w:rsidRPr="00665C42">
        <w:rPr>
          <w:rFonts w:eastAsia="MS Mincho"/>
          <w:noProof w:val="0"/>
          <w:sz w:val="22"/>
          <w:szCs w:val="22"/>
          <w:lang w:eastAsia="en-US"/>
        </w:rPr>
        <w:t>RWS-230374</w:t>
      </w:r>
    </w:p>
    <w:p w:rsidR="008F5C8D" w:rsidRPr="008F5C8D" w:rsidRDefault="00472B24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Taipei, June 15 - 16, 2023</w:t>
      </w:r>
    </w:p>
    <w:p w:rsidR="008F5C8D" w:rsidRPr="008F5C8D" w:rsidRDefault="008F5C8D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520A7E" w:rsidRPr="008F5C8D" w:rsidRDefault="00520A7E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Agenda Item:       </w:t>
      </w:r>
      <w:r w:rsidR="007F6825"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</w:t>
      </w:r>
      <w:r w:rsidR="00AF263B" w:rsidRPr="008F5C8D">
        <w:rPr>
          <w:rFonts w:eastAsia="MS Mincho" w:hint="eastAsia"/>
          <w:noProof w:val="0"/>
          <w:sz w:val="22"/>
          <w:szCs w:val="22"/>
          <w:lang w:eastAsia="en-US"/>
        </w:rPr>
        <w:t>5</w:t>
      </w:r>
    </w:p>
    <w:p w:rsidR="00520A7E" w:rsidRPr="008F5C8D" w:rsidRDefault="00520A7E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8F5C8D"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            </w:t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8F5C8D" w:rsidRDefault="00520A7E" w:rsidP="00B6238C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8F5C8D"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              </w:t>
      </w:r>
      <w:r w:rsidR="008F5C8D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43491F" w:rsidRPr="008F5C8D">
        <w:rPr>
          <w:rFonts w:eastAsia="MS Mincho" w:hint="eastAsia"/>
          <w:noProof w:val="0"/>
          <w:sz w:val="22"/>
          <w:szCs w:val="22"/>
          <w:lang w:eastAsia="en-US"/>
        </w:rPr>
        <w:t>Considerations on</w:t>
      </w:r>
      <w:r w:rsidR="00B07A07" w:rsidRPr="008F5C8D">
        <w:rPr>
          <w:rFonts w:eastAsia="MS Mincho" w:hint="eastAsia"/>
          <w:noProof w:val="0"/>
          <w:sz w:val="22"/>
          <w:szCs w:val="22"/>
          <w:lang w:eastAsia="en-US"/>
        </w:rPr>
        <w:t xml:space="preserve"> Rel-19 </w:t>
      </w:r>
      <w:r w:rsidR="008F5C8D">
        <w:rPr>
          <w:rFonts w:hint="eastAsia"/>
          <w:noProof w:val="0"/>
          <w:sz w:val="22"/>
          <w:szCs w:val="22"/>
          <w:lang w:eastAsia="zh-CN"/>
        </w:rPr>
        <w:t>XR</w:t>
      </w:r>
    </w:p>
    <w:p w:rsidR="00520A7E" w:rsidRPr="008F5C8D" w:rsidRDefault="00520A7E" w:rsidP="00B6238C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8F5C8D">
        <w:rPr>
          <w:rFonts w:hint="eastAsia"/>
          <w:noProof w:val="0"/>
          <w:sz w:val="22"/>
          <w:szCs w:val="22"/>
          <w:lang w:eastAsia="zh-CN"/>
        </w:rPr>
        <w:t xml:space="preserve">       </w:t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  <w:bookmarkStart w:id="0" w:name="_GoBack"/>
      <w:bookmarkEnd w:id="0"/>
    </w:p>
    <w:p w:rsidR="00776F20" w:rsidRPr="00776F20" w:rsidRDefault="00776F20" w:rsidP="00B6238C">
      <w:pPr>
        <w:pStyle w:val="1"/>
        <w:jc w:val="both"/>
      </w:pPr>
      <w:bookmarkStart w:id="1" w:name="_Ref35586532"/>
      <w:r w:rsidRPr="00776F20">
        <w:t>Introduction</w:t>
      </w:r>
      <w:bookmarkEnd w:id="1"/>
    </w:p>
    <w:p w:rsidR="0094309A" w:rsidRPr="006C3F47" w:rsidRDefault="006C3F47" w:rsidP="00B6238C">
      <w:pPr>
        <w:tabs>
          <w:tab w:val="left" w:pos="7350"/>
        </w:tabs>
        <w:spacing w:after="120"/>
        <w:rPr>
          <w:rFonts w:ascii="Times New Roman" w:eastAsia="宋体" w:hAnsi="Times New Roman" w:cs="Times New Roman"/>
          <w:sz w:val="20"/>
          <w:szCs w:val="24"/>
        </w:rPr>
      </w:pPr>
      <w:bookmarkStart w:id="2" w:name="OLE_LINK1"/>
      <w:bookmarkStart w:id="3" w:name="OLE_LINK2"/>
      <w:r w:rsidRP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R18, </w:t>
      </w:r>
      <w:r w:rsid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</w:t>
      </w:r>
      <w:r w:rsidRP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2 has started the normative work for XR </w:t>
      </w:r>
      <w:r w:rsidR="008E374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enhancements. </w:t>
      </w:r>
      <w:r w:rsidRP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>In Rel-19, there is a necessity to continue the work for further supporting the XR service</w:t>
      </w:r>
      <w:r w:rsidR="008E374C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according to </w:t>
      </w:r>
      <w:r w:rsidR="00EF51B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the </w:t>
      </w:r>
      <w:r w:rsidR="008E374C">
        <w:rPr>
          <w:rFonts w:ascii="Times New Roman" w:eastAsia="宋体" w:hAnsi="Times New Roman" w:cs="Times New Roman" w:hint="eastAsia"/>
          <w:sz w:val="20"/>
          <w:szCs w:val="24"/>
          <w:lang w:val="en-GB"/>
        </w:rPr>
        <w:t>SA1/SA2 progress</w:t>
      </w:r>
      <w:r w:rsidR="00140A58">
        <w:rPr>
          <w:rFonts w:ascii="Times New Roman" w:eastAsia="宋体" w:hAnsi="Times New Roman" w:cs="Times New Roman" w:hint="eastAsia"/>
          <w:sz w:val="20"/>
          <w:szCs w:val="24"/>
          <w:lang w:val="en-GB"/>
        </w:rPr>
        <w:t>, and the remaining issues of Rel-18</w:t>
      </w:r>
      <w:r w:rsidRPr="008460E8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bookmarkEnd w:id="2"/>
    <w:bookmarkEnd w:id="3"/>
    <w:p w:rsidR="00776F20" w:rsidRPr="00776F20" w:rsidRDefault="00776F20" w:rsidP="00B6238C">
      <w:pPr>
        <w:pStyle w:val="1"/>
        <w:jc w:val="both"/>
      </w:pPr>
      <w:r w:rsidRPr="00776F20">
        <w:rPr>
          <w:rFonts w:hint="eastAsia"/>
        </w:rPr>
        <w:t>Discussion</w:t>
      </w:r>
    </w:p>
    <w:p w:rsidR="008277D3" w:rsidRDefault="0027389F" w:rsidP="00B6238C">
      <w:pPr>
        <w:pStyle w:val="20"/>
        <w:jc w:val="both"/>
        <w:rPr>
          <w:noProof/>
        </w:rPr>
      </w:pPr>
      <w:r>
        <w:rPr>
          <w:rFonts w:hint="eastAsia"/>
          <w:noProof/>
          <w:lang w:eastAsia="zh-CN"/>
        </w:rPr>
        <w:t>Support of m</w:t>
      </w:r>
      <w:r w:rsidR="00921BC5">
        <w:rPr>
          <w:rFonts w:hint="eastAsia"/>
          <w:noProof/>
          <w:lang w:eastAsia="zh-CN"/>
        </w:rPr>
        <w:t>ulti-modal communication</w:t>
      </w:r>
      <w:r>
        <w:rPr>
          <w:rFonts w:hint="eastAsia"/>
          <w:noProof/>
          <w:lang w:eastAsia="zh-CN"/>
        </w:rPr>
        <w:t xml:space="preserve"> service</w:t>
      </w:r>
    </w:p>
    <w:p w:rsidR="00921BC5" w:rsidRPr="0027389F" w:rsidRDefault="007C206B" w:rsidP="00B6238C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The m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>ulti-modal</w:t>
      </w:r>
      <w:r w:rsidR="00921BC5">
        <w:rPr>
          <w:rFonts w:ascii="Times New Roman" w:eastAsia="宋体" w:hAnsi="Times New Roman" w:cs="Times New Roman" w:hint="eastAsia"/>
          <w:sz w:val="20"/>
          <w:szCs w:val="24"/>
        </w:rPr>
        <w:t xml:space="preserve"> communication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7389F">
        <w:rPr>
          <w:rFonts w:ascii="Times New Roman" w:eastAsia="宋体" w:hAnsi="Times New Roman" w:cs="Times New Roman" w:hint="eastAsia"/>
          <w:sz w:val="20"/>
          <w:szCs w:val="24"/>
        </w:rPr>
        <w:t xml:space="preserve">service 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 xml:space="preserve">has been </w:t>
      </w:r>
      <w:r w:rsidR="003B43B5">
        <w:rPr>
          <w:rFonts w:ascii="Times New Roman" w:eastAsia="宋体" w:hAnsi="Times New Roman" w:cs="Times New Roman"/>
          <w:sz w:val="20"/>
          <w:szCs w:val="24"/>
        </w:rPr>
        <w:t>considered</w:t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 xml:space="preserve"> in SA1 and SA2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B440BB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B440B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B440BB">
        <w:rPr>
          <w:rFonts w:ascii="Times New Roman" w:eastAsia="宋体" w:hAnsi="Times New Roman" w:cs="Times New Roman" w:hint="eastAsia"/>
          <w:sz w:val="20"/>
          <w:szCs w:val="24"/>
        </w:rPr>
        <w:instrText>REF _Ref133242439 \n \h</w:instrText>
      </w:r>
      <w:r w:rsidR="00B440B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B440BB">
        <w:rPr>
          <w:rFonts w:ascii="Times New Roman" w:eastAsia="宋体" w:hAnsi="Times New Roman" w:cs="Times New Roman"/>
          <w:sz w:val="20"/>
          <w:szCs w:val="24"/>
        </w:rPr>
      </w:r>
      <w:r w:rsidR="00B440BB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B440BB">
        <w:rPr>
          <w:rFonts w:ascii="Times New Roman" w:eastAsia="宋体" w:hAnsi="Times New Roman" w:cs="Times New Roman"/>
          <w:sz w:val="20"/>
          <w:szCs w:val="24"/>
        </w:rPr>
        <w:t>[1</w:t>
      </w:r>
      <w:proofErr w:type="gramStart"/>
      <w:r w:rsidR="00B440BB">
        <w:rPr>
          <w:rFonts w:ascii="Times New Roman" w:eastAsia="宋体" w:hAnsi="Times New Roman" w:cs="Times New Roman"/>
          <w:sz w:val="20"/>
          <w:szCs w:val="24"/>
        </w:rPr>
        <w:t>]</w:t>
      </w:r>
      <w:proofErr w:type="gramEnd"/>
      <w:r w:rsidR="00B440BB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B440BB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B440BB">
        <w:rPr>
          <w:rFonts w:ascii="Times New Roman" w:eastAsia="宋体" w:hAnsi="Times New Roman" w:cs="Times New Roman"/>
          <w:sz w:val="20"/>
          <w:szCs w:val="24"/>
        </w:rPr>
        <w:instrText xml:space="preserve"> REF _Ref135683973 \n \h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B440BB">
        <w:rPr>
          <w:rFonts w:ascii="Times New Roman" w:eastAsia="宋体" w:hAnsi="Times New Roman" w:cs="Times New Roman"/>
          <w:sz w:val="20"/>
          <w:szCs w:val="24"/>
        </w:rPr>
      </w:r>
      <w:r w:rsidR="00B440BB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B440BB">
        <w:rPr>
          <w:rFonts w:ascii="Times New Roman" w:eastAsia="宋体" w:hAnsi="Times New Roman" w:cs="Times New Roman"/>
          <w:sz w:val="20"/>
          <w:szCs w:val="24"/>
        </w:rPr>
        <w:t>[2]</w:t>
      </w:r>
      <w:r w:rsidR="00B440BB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3B43B5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665DA6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7389F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921BC5" w:rsidRPr="0027389F">
        <w:rPr>
          <w:rFonts w:ascii="Times New Roman" w:eastAsia="宋体" w:hAnsi="Times New Roman" w:cs="Times New Roman"/>
          <w:sz w:val="20"/>
          <w:szCs w:val="24"/>
        </w:rPr>
        <w:t>service support</w:t>
      </w:r>
      <w:r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921BC5" w:rsidRPr="0027389F">
        <w:rPr>
          <w:rFonts w:ascii="Times New Roman" w:eastAsia="宋体" w:hAnsi="Times New Roman" w:cs="Times New Roman"/>
          <w:sz w:val="20"/>
          <w:szCs w:val="24"/>
        </w:rPr>
        <w:t xml:space="preserve"> applications enabling input from more than one sources and/or output to more than one </w:t>
      </w:r>
      <w:proofErr w:type="gramStart"/>
      <w:r w:rsidR="00921BC5" w:rsidRPr="0027389F">
        <w:rPr>
          <w:rFonts w:ascii="Times New Roman" w:eastAsia="宋体" w:hAnsi="Times New Roman" w:cs="Times New Roman"/>
          <w:sz w:val="20"/>
          <w:szCs w:val="24"/>
        </w:rPr>
        <w:t>destinations</w:t>
      </w:r>
      <w:proofErr w:type="gramEnd"/>
      <w:r w:rsidR="00921BC5" w:rsidRPr="0027389F">
        <w:rPr>
          <w:rFonts w:ascii="Times New Roman" w:eastAsia="宋体" w:hAnsi="Times New Roman" w:cs="Times New Roman"/>
          <w:sz w:val="20"/>
          <w:szCs w:val="24"/>
        </w:rPr>
        <w:t xml:space="preserve"> to convey information more effectively. As </w:t>
      </w:r>
      <w:r w:rsidR="0088753D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88753D">
        <w:rPr>
          <w:rFonts w:ascii="Times New Roman" w:eastAsia="宋体" w:hAnsi="Times New Roman" w:cs="Times New Roman"/>
          <w:sz w:val="20"/>
          <w:szCs w:val="24"/>
        </w:rPr>
        <w:instrText xml:space="preserve"> REF _Ref135667957 \h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88753D">
        <w:rPr>
          <w:rFonts w:ascii="Times New Roman" w:eastAsia="宋体" w:hAnsi="Times New Roman" w:cs="Times New Roman"/>
          <w:sz w:val="20"/>
          <w:szCs w:val="24"/>
        </w:rPr>
      </w:r>
      <w:r w:rsidR="0088753D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88753D">
        <w:t xml:space="preserve">Figure </w:t>
      </w:r>
      <w:r w:rsidR="0088753D">
        <w:rPr>
          <w:noProof/>
        </w:rPr>
        <w:t>1</w:t>
      </w:r>
      <w:r w:rsidR="0088753D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88753D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921BC5" w:rsidRPr="0027389F">
        <w:rPr>
          <w:rFonts w:ascii="Times New Roman" w:eastAsia="宋体" w:hAnsi="Times New Roman" w:cs="Times New Roman"/>
          <w:sz w:val="20"/>
          <w:szCs w:val="24"/>
        </w:rPr>
        <w:t xml:space="preserve">illustrates, the input and output can be different modalities </w:t>
      </w:r>
      <w:r w:rsidR="000D6AF9">
        <w:rPr>
          <w:rFonts w:ascii="Times New Roman" w:eastAsia="宋体" w:hAnsi="Times New Roman" w:cs="Times New Roman" w:hint="eastAsia"/>
          <w:sz w:val="20"/>
          <w:szCs w:val="24"/>
        </w:rPr>
        <w:t xml:space="preserve">(section 6.43 in </w:t>
      </w:r>
      <w:r w:rsidR="0088753D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88753D">
        <w:rPr>
          <w:rFonts w:ascii="Times New Roman" w:eastAsia="宋体" w:hAnsi="Times New Roman" w:cs="Times New Roman"/>
          <w:sz w:val="20"/>
          <w:szCs w:val="24"/>
        </w:rPr>
        <w:instrText xml:space="preserve"> REF _Ref133242439 \n \h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88753D">
        <w:rPr>
          <w:rFonts w:ascii="Times New Roman" w:eastAsia="宋体" w:hAnsi="Times New Roman" w:cs="Times New Roman"/>
          <w:sz w:val="20"/>
          <w:szCs w:val="24"/>
        </w:rPr>
      </w:r>
      <w:r w:rsidR="0088753D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88753D">
        <w:rPr>
          <w:rFonts w:ascii="Times New Roman" w:eastAsia="宋体" w:hAnsi="Times New Roman" w:cs="Times New Roman"/>
          <w:sz w:val="20"/>
          <w:szCs w:val="24"/>
        </w:rPr>
        <w:t>[1]</w:t>
      </w:r>
      <w:r w:rsidR="0088753D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0D6AF9">
        <w:rPr>
          <w:rFonts w:ascii="Times New Roman" w:eastAsia="宋体" w:hAnsi="Times New Roman" w:cs="Times New Roman" w:hint="eastAsia"/>
          <w:sz w:val="20"/>
          <w:szCs w:val="24"/>
        </w:rPr>
        <w:t>)</w:t>
      </w:r>
      <w:r w:rsidR="009C6B2A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921BC5" w:rsidRPr="0027389F">
        <w:rPr>
          <w:rFonts w:ascii="Times New Roman" w:eastAsia="宋体" w:hAnsi="Times New Roman" w:cs="Times New Roman"/>
          <w:sz w:val="20"/>
          <w:szCs w:val="24"/>
        </w:rPr>
        <w:t xml:space="preserve"> </w:t>
      </w:r>
    </w:p>
    <w:p w:rsidR="00921BC5" w:rsidRPr="007D4506" w:rsidRDefault="00921BC5" w:rsidP="008809FC">
      <w:pPr>
        <w:jc w:val="center"/>
      </w:pPr>
      <w:r>
        <w:rPr>
          <w:noProof/>
        </w:rPr>
        <w:drawing>
          <wp:inline distT="0" distB="0" distL="0" distR="0" wp14:anchorId="0C047FCB" wp14:editId="23A74F0A">
            <wp:extent cx="4200211" cy="1842358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16" cy="184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BC5" w:rsidRPr="007D4506" w:rsidRDefault="0088753D" w:rsidP="008809FC">
      <w:pPr>
        <w:pStyle w:val="a5"/>
        <w:jc w:val="center"/>
        <w:rPr>
          <w:rFonts w:ascii="Arial" w:hAnsi="Arial"/>
          <w:b w:val="0"/>
          <w:lang w:eastAsia="zh-CN"/>
        </w:rPr>
      </w:pPr>
      <w:bookmarkStart w:id="4" w:name="_Ref135667957"/>
      <w:proofErr w:type="gramStart"/>
      <w:r>
        <w:t xml:space="preserve">Figure </w:t>
      </w:r>
      <w:r w:rsidR="00C9308B">
        <w:fldChar w:fldCharType="begin"/>
      </w:r>
      <w:r w:rsidR="00C9308B">
        <w:instrText xml:space="preserve"> SEQ Figure \* ARABIC </w:instrText>
      </w:r>
      <w:r w:rsidR="00C9308B">
        <w:fldChar w:fldCharType="separate"/>
      </w:r>
      <w:r>
        <w:rPr>
          <w:noProof/>
        </w:rPr>
        <w:t>1</w:t>
      </w:r>
      <w:r w:rsidR="00C9308B">
        <w:rPr>
          <w:noProof/>
        </w:rPr>
        <w:fldChar w:fldCharType="end"/>
      </w:r>
      <w:bookmarkEnd w:id="4"/>
      <w:r w:rsidR="00921BC5" w:rsidRPr="007D4506">
        <w:rPr>
          <w:rFonts w:ascii="Arial" w:hAnsi="Arial"/>
          <w:b w:val="0"/>
          <w:lang w:eastAsia="zh-CN"/>
        </w:rPr>
        <w:t>.</w:t>
      </w:r>
      <w:proofErr w:type="gramEnd"/>
      <w:r w:rsidR="00921BC5" w:rsidRPr="007D4506">
        <w:rPr>
          <w:rFonts w:ascii="Arial" w:hAnsi="Arial"/>
          <w:b w:val="0"/>
          <w:lang w:eastAsia="zh-CN"/>
        </w:rPr>
        <w:t xml:space="preserve"> Multi-modal interactive system</w:t>
      </w:r>
    </w:p>
    <w:p w:rsidR="00A37A96" w:rsidRPr="00A815A1" w:rsidRDefault="006C26F8" w:rsidP="00B6238C">
      <w:pPr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In </w:t>
      </w:r>
      <w:r>
        <w:rPr>
          <w:rFonts w:ascii="Times New Roman" w:eastAsia="宋体" w:hAnsi="Times New Roman" w:cs="Times New Roman"/>
          <w:sz w:val="20"/>
          <w:szCs w:val="24"/>
        </w:rPr>
        <w:fldChar w:fldCharType="begin"/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>
        <w:rPr>
          <w:rFonts w:ascii="Times New Roman" w:eastAsia="宋体" w:hAnsi="Times New Roman" w:cs="Times New Roman" w:hint="eastAsia"/>
          <w:sz w:val="20"/>
          <w:szCs w:val="24"/>
        </w:rPr>
        <w:instrText>REF _Ref133242439 \n \h</w:instrText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>
        <w:rPr>
          <w:rFonts w:ascii="Times New Roman" w:eastAsia="宋体" w:hAnsi="Times New Roman" w:cs="Times New Roman"/>
          <w:sz w:val="20"/>
          <w:szCs w:val="24"/>
        </w:rPr>
      </w:r>
      <w:r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4"/>
        </w:rPr>
        <w:t>[1]</w:t>
      </w:r>
      <w:r>
        <w:rPr>
          <w:rFonts w:ascii="Times New Roman" w:eastAsia="宋体" w:hAnsi="Times New Roman" w:cs="Times New Roman"/>
          <w:sz w:val="20"/>
          <w:szCs w:val="24"/>
        </w:rPr>
        <w:fldChar w:fldCharType="end"/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7B5E31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7B5E31">
        <w:rPr>
          <w:rFonts w:ascii="Times New Roman" w:eastAsia="宋体" w:hAnsi="Times New Roman" w:cs="Times New Roman"/>
          <w:sz w:val="20"/>
          <w:szCs w:val="24"/>
        </w:rPr>
        <w:t>synchronization</w:t>
      </w:r>
      <w:r w:rsidR="007B5E31">
        <w:rPr>
          <w:rFonts w:ascii="Times New Roman" w:eastAsia="宋体" w:hAnsi="Times New Roman" w:cs="Times New Roman" w:hint="eastAsia"/>
          <w:sz w:val="20"/>
          <w:szCs w:val="24"/>
        </w:rPr>
        <w:t xml:space="preserve"> requirements of multi-modality applications </w:t>
      </w:r>
      <w:r w:rsidR="009C6B2A">
        <w:rPr>
          <w:rFonts w:ascii="Times New Roman" w:eastAsia="宋体" w:hAnsi="Times New Roman" w:cs="Times New Roman" w:hint="eastAsia"/>
          <w:sz w:val="20"/>
          <w:szCs w:val="24"/>
        </w:rPr>
        <w:t>are shown in</w:t>
      </w:r>
      <w:r w:rsidR="00FC179B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FC179B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FC179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FC179B">
        <w:rPr>
          <w:rFonts w:ascii="Times New Roman" w:eastAsia="宋体" w:hAnsi="Times New Roman" w:cs="Times New Roman" w:hint="eastAsia"/>
          <w:sz w:val="20"/>
          <w:szCs w:val="24"/>
        </w:rPr>
        <w:instrText>REF _Ref135742588 \h</w:instrText>
      </w:r>
      <w:r w:rsidR="00FC179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FC179B">
        <w:rPr>
          <w:rFonts w:ascii="Times New Roman" w:eastAsia="宋体" w:hAnsi="Times New Roman" w:cs="Times New Roman"/>
          <w:sz w:val="20"/>
          <w:szCs w:val="24"/>
        </w:rPr>
      </w:r>
      <w:r w:rsidR="00FC179B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FC179B" w:rsidRPr="00A815A1">
        <w:rPr>
          <w:rFonts w:ascii="Times New Roman" w:eastAsia="宋体" w:hAnsi="Times New Roman" w:cs="Times New Roman"/>
          <w:sz w:val="20"/>
          <w:szCs w:val="24"/>
        </w:rPr>
        <w:t>Table 1</w:t>
      </w:r>
      <w:r w:rsidR="00FC179B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9C6B2A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A37A96" w:rsidRPr="00A815A1">
        <w:rPr>
          <w:rFonts w:ascii="Times New Roman" w:eastAsia="宋体" w:hAnsi="Times New Roman" w:cs="Times New Roman"/>
          <w:sz w:val="20"/>
          <w:szCs w:val="24"/>
        </w:rPr>
        <w:t xml:space="preserve">For immersive multi-modal VR applications, synchronization between different media components is critical in order to avoid having a negative impact on the user experience (i.e. viewers detecting lack of synchronization), </w:t>
      </w:r>
      <w:r w:rsidR="00A37A96" w:rsidRPr="008D626F">
        <w:rPr>
          <w:rFonts w:ascii="Times New Roman" w:eastAsia="宋体" w:hAnsi="Times New Roman" w:cs="Times New Roman"/>
          <w:sz w:val="20"/>
          <w:szCs w:val="24"/>
        </w:rPr>
        <w:t>particularly when the synchronization threshold between two or more modalities is less than the latency KPI for the application</w:t>
      </w:r>
      <w:r w:rsidR="00A37A96" w:rsidRPr="00A815A1">
        <w:rPr>
          <w:rFonts w:ascii="Times New Roman" w:eastAsia="宋体" w:hAnsi="Times New Roman" w:cs="Times New Roman"/>
          <w:sz w:val="20"/>
          <w:szCs w:val="24"/>
        </w:rPr>
        <w:t>.</w:t>
      </w:r>
    </w:p>
    <w:p w:rsidR="00A37A96" w:rsidRPr="00A815A1" w:rsidRDefault="00F37F61" w:rsidP="00444FCD">
      <w:pPr>
        <w:pStyle w:val="a5"/>
        <w:jc w:val="center"/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</w:pPr>
      <w:bookmarkStart w:id="5" w:name="_Ref135742588"/>
      <w:r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 xml:space="preserve">Table </w:t>
      </w:r>
      <w:r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fldChar w:fldCharType="begin"/>
      </w:r>
      <w:r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instrText xml:space="preserve"> SEQ Table \* ARABIC </w:instrText>
      </w:r>
      <w:r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fldChar w:fldCharType="separate"/>
      </w:r>
      <w:r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>1</w:t>
      </w:r>
      <w:r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fldChar w:fldCharType="end"/>
      </w:r>
      <w:bookmarkEnd w:id="5"/>
      <w:r w:rsidR="00A37A96"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 xml:space="preserve">: Typical </w:t>
      </w:r>
      <w:bookmarkStart w:id="6" w:name="_Hlk87540359"/>
      <w:r w:rsidR="00A37A96"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 xml:space="preserve">synchronization thresholds </w:t>
      </w:r>
      <w:bookmarkEnd w:id="6"/>
      <w:r w:rsidR="00A37A96" w:rsidRPr="00A815A1">
        <w:rPr>
          <w:rFonts w:ascii="Times New Roman" w:eastAsia="宋体" w:hAnsi="Times New Roman" w:cs="Times New Roman"/>
          <w:b w:val="0"/>
          <w:sz w:val="20"/>
          <w:szCs w:val="24"/>
          <w:lang w:eastAsia="zh-CN"/>
        </w:rPr>
        <w:t>for immersive multi-modality VR applications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693"/>
        <w:gridCol w:w="2835"/>
      </w:tblGrid>
      <w:tr w:rsidR="00A37A96" w:rsidRPr="007D4506" w:rsidTr="00F66E47">
        <w:tc>
          <w:tcPr>
            <w:tcW w:w="2410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  <w:b/>
              </w:rPr>
            </w:pPr>
            <w:r w:rsidRPr="007D4506">
              <w:rPr>
                <w:rFonts w:eastAsia="FangSong"/>
                <w:b/>
              </w:rPr>
              <w:t>Media components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  <w:b/>
              </w:rPr>
            </w:pPr>
            <w:bookmarkStart w:id="7" w:name="OLE_LINK3"/>
            <w:bookmarkStart w:id="8" w:name="OLE_LINK4"/>
            <w:r w:rsidRPr="007D4506">
              <w:rPr>
                <w:rFonts w:eastAsia="FangSong"/>
                <w:b/>
              </w:rPr>
              <w:t>synchronization threshold</w:t>
            </w:r>
            <w:bookmarkEnd w:id="7"/>
            <w:bookmarkEnd w:id="8"/>
            <w:r w:rsidRPr="007D4506">
              <w:rPr>
                <w:rFonts w:eastAsia="FangSong"/>
                <w:b/>
              </w:rPr>
              <w:t xml:space="preserve"> (note 1)</w:t>
            </w:r>
          </w:p>
        </w:tc>
      </w:tr>
      <w:tr w:rsidR="00A37A96" w:rsidRPr="007D4506" w:rsidTr="00F66E47">
        <w:tc>
          <w:tcPr>
            <w:tcW w:w="2410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  <w:b/>
              </w:rPr>
            </w:pPr>
            <w:r w:rsidRPr="007D4506">
              <w:rPr>
                <w:rFonts w:eastAsia="FangSong"/>
                <w:b/>
              </w:rPr>
              <w:t>audio-tactile</w:t>
            </w:r>
          </w:p>
        </w:tc>
        <w:tc>
          <w:tcPr>
            <w:tcW w:w="2693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>audio delay:</w:t>
            </w:r>
          </w:p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 xml:space="preserve">50 </w:t>
            </w:r>
            <w:proofErr w:type="spellStart"/>
            <w:r w:rsidRPr="007D4506">
              <w:rPr>
                <w:rFonts w:eastAsia="FangSong"/>
              </w:rPr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>tactile delay:</w:t>
            </w:r>
          </w:p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 xml:space="preserve">25 </w:t>
            </w:r>
            <w:proofErr w:type="spellStart"/>
            <w:r w:rsidRPr="007D4506">
              <w:rPr>
                <w:rFonts w:eastAsia="FangSong"/>
              </w:rPr>
              <w:t>ms</w:t>
            </w:r>
            <w:proofErr w:type="spellEnd"/>
          </w:p>
        </w:tc>
      </w:tr>
      <w:tr w:rsidR="00A37A96" w:rsidRPr="007D4506" w:rsidTr="00F66E47">
        <w:tc>
          <w:tcPr>
            <w:tcW w:w="2410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  <w:b/>
              </w:rPr>
            </w:pPr>
            <w:r w:rsidRPr="007D4506">
              <w:rPr>
                <w:rFonts w:eastAsia="FangSong"/>
                <w:b/>
              </w:rPr>
              <w:t>visual-tactile</w:t>
            </w:r>
          </w:p>
        </w:tc>
        <w:tc>
          <w:tcPr>
            <w:tcW w:w="2693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>visual delay:</w:t>
            </w:r>
          </w:p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 xml:space="preserve">15 </w:t>
            </w:r>
            <w:proofErr w:type="spellStart"/>
            <w:r w:rsidRPr="007D4506">
              <w:rPr>
                <w:rFonts w:eastAsia="FangSong"/>
              </w:rPr>
              <w:t>ms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>tactile delay:</w:t>
            </w:r>
          </w:p>
          <w:p w:rsidR="00A37A96" w:rsidRPr="007D4506" w:rsidRDefault="00A37A96" w:rsidP="00B6238C">
            <w:pPr>
              <w:snapToGrid w:val="0"/>
              <w:rPr>
                <w:rFonts w:eastAsia="FangSong"/>
              </w:rPr>
            </w:pPr>
            <w:r w:rsidRPr="007D4506">
              <w:rPr>
                <w:rFonts w:eastAsia="FangSong"/>
              </w:rPr>
              <w:t xml:space="preserve">50 </w:t>
            </w:r>
            <w:proofErr w:type="spellStart"/>
            <w:r w:rsidRPr="007D4506">
              <w:rPr>
                <w:rFonts w:eastAsia="FangSong"/>
              </w:rPr>
              <w:t>ms</w:t>
            </w:r>
            <w:proofErr w:type="spellEnd"/>
          </w:p>
        </w:tc>
      </w:tr>
      <w:tr w:rsidR="00A37A96" w:rsidRPr="007D4506" w:rsidTr="00F66E47">
        <w:tc>
          <w:tcPr>
            <w:tcW w:w="7938" w:type="dxa"/>
            <w:gridSpan w:val="3"/>
            <w:shd w:val="clear" w:color="auto" w:fill="auto"/>
          </w:tcPr>
          <w:p w:rsidR="00A37A96" w:rsidRPr="007D4506" w:rsidRDefault="00A37A96" w:rsidP="00B6238C">
            <w:pPr>
              <w:keepNext/>
              <w:keepLines/>
              <w:ind w:left="851" w:hanging="851"/>
              <w:rPr>
                <w:rFonts w:ascii="Arial" w:eastAsia="等线" w:hAnsi="Arial"/>
                <w:sz w:val="18"/>
              </w:rPr>
            </w:pPr>
            <w:r w:rsidRPr="007D4506">
              <w:rPr>
                <w:rFonts w:ascii="Arial" w:eastAsia="等线" w:hAnsi="Arial"/>
                <w:sz w:val="18"/>
              </w:rPr>
              <w:t>NOTE 1:  for each media component, “delay” refers to the case where that media component is delayed compared to the other.</w:t>
            </w:r>
          </w:p>
        </w:tc>
      </w:tr>
    </w:tbl>
    <w:p w:rsidR="00161E13" w:rsidRDefault="00161E13" w:rsidP="00B6238C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</w:p>
    <w:p w:rsidR="00521699" w:rsidRDefault="005062A6" w:rsidP="00B6238C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SA2 has </w:t>
      </w:r>
      <w:r w:rsidR="00521699">
        <w:rPr>
          <w:rFonts w:ascii="Times New Roman" w:eastAsia="宋体" w:hAnsi="Times New Roman" w:cs="Times New Roman" w:hint="eastAsia"/>
          <w:sz w:val="20"/>
          <w:szCs w:val="24"/>
        </w:rPr>
        <w:t xml:space="preserve">studied </w:t>
      </w:r>
      <w:r w:rsidR="000D6AF9">
        <w:rPr>
          <w:rFonts w:ascii="Times New Roman" w:eastAsia="宋体" w:hAnsi="Times New Roman" w:cs="Times New Roman" w:hint="eastAsia"/>
          <w:sz w:val="20"/>
          <w:szCs w:val="24"/>
        </w:rPr>
        <w:t xml:space="preserve">policy control enhancements </w:t>
      </w:r>
      <w:r w:rsidR="00754BC6">
        <w:rPr>
          <w:rFonts w:ascii="Times New Roman" w:eastAsia="宋体" w:hAnsi="Times New Roman" w:cs="Times New Roman" w:hint="eastAsia"/>
          <w:sz w:val="20"/>
          <w:szCs w:val="24"/>
        </w:rPr>
        <w:t>to support</w:t>
      </w:r>
      <w:r w:rsidR="000D6AF9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521699" w:rsidRPr="00521699">
        <w:rPr>
          <w:rFonts w:ascii="Times New Roman" w:eastAsia="宋体" w:hAnsi="Times New Roman" w:cs="Times New Roman" w:hint="eastAsia"/>
          <w:sz w:val="20"/>
          <w:szCs w:val="24"/>
        </w:rPr>
        <w:t>multi-modal communication service</w:t>
      </w:r>
      <w:r w:rsidR="00754BC6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521699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D6AF9">
        <w:rPr>
          <w:rFonts w:ascii="Times New Roman" w:eastAsia="宋体" w:hAnsi="Times New Roman" w:cs="Times New Roman" w:hint="eastAsia"/>
          <w:sz w:val="20"/>
          <w:szCs w:val="24"/>
        </w:rPr>
        <w:t>for single UE and multiple UEs</w:t>
      </w:r>
      <w:r w:rsidR="00754BC6">
        <w:rPr>
          <w:rFonts w:ascii="Times New Roman" w:eastAsia="宋体" w:hAnsi="Times New Roman" w:cs="Times New Roman" w:hint="eastAsia"/>
          <w:sz w:val="20"/>
          <w:szCs w:val="24"/>
        </w:rPr>
        <w:t xml:space="preserve"> (section 5.37.2 in </w:t>
      </w:r>
      <w:r w:rsidR="00754BC6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754BC6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754BC6">
        <w:rPr>
          <w:rFonts w:ascii="Times New Roman" w:eastAsia="宋体" w:hAnsi="Times New Roman" w:cs="Times New Roman" w:hint="eastAsia"/>
          <w:sz w:val="20"/>
          <w:szCs w:val="24"/>
        </w:rPr>
        <w:instrText>REF _Ref135683973 \n \h</w:instrText>
      </w:r>
      <w:r w:rsidR="00754BC6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CA6EA4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754BC6">
        <w:rPr>
          <w:rFonts w:ascii="Times New Roman" w:eastAsia="宋体" w:hAnsi="Times New Roman" w:cs="Times New Roman"/>
          <w:sz w:val="20"/>
          <w:szCs w:val="24"/>
        </w:rPr>
      </w:r>
      <w:r w:rsidR="00754BC6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754BC6">
        <w:rPr>
          <w:rFonts w:ascii="Times New Roman" w:eastAsia="宋体" w:hAnsi="Times New Roman" w:cs="Times New Roman"/>
          <w:sz w:val="20"/>
          <w:szCs w:val="24"/>
        </w:rPr>
        <w:t>[2]</w:t>
      </w:r>
      <w:r w:rsidR="00754BC6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754BC6">
        <w:rPr>
          <w:rFonts w:ascii="Times New Roman" w:eastAsia="宋体" w:hAnsi="Times New Roman" w:cs="Times New Roman" w:hint="eastAsia"/>
          <w:sz w:val="20"/>
          <w:szCs w:val="24"/>
        </w:rPr>
        <w:t>)</w:t>
      </w:r>
      <w:r w:rsidR="006D3FB7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161E13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161E13" w:rsidRPr="00CA6EA4">
        <w:rPr>
          <w:rFonts w:ascii="Times New Roman" w:eastAsia="宋体" w:hAnsi="Times New Roman" w:cs="Times New Roman"/>
          <w:sz w:val="20"/>
          <w:szCs w:val="24"/>
        </w:rPr>
        <w:t>For the single UE case,</w:t>
      </w:r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proofErr w:type="spellStart"/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monitoring (</w:t>
      </w:r>
      <w:r w:rsidR="00161E13" w:rsidRPr="00CA6EA4">
        <w:rPr>
          <w:rFonts w:ascii="Times New Roman" w:eastAsia="宋体" w:hAnsi="Times New Roman" w:cs="Times New Roman"/>
          <w:sz w:val="20"/>
          <w:szCs w:val="24"/>
        </w:rPr>
        <w:t>especially</w:t>
      </w:r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for delay </w:t>
      </w:r>
      <w:r w:rsidR="00161E13" w:rsidRPr="00CA6EA4">
        <w:rPr>
          <w:rFonts w:ascii="Times New Roman" w:eastAsia="宋体" w:hAnsi="Times New Roman" w:cs="Times New Roman"/>
          <w:sz w:val="20"/>
          <w:szCs w:val="24"/>
        </w:rPr>
        <w:t>difference</w:t>
      </w:r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of data flows associated to a multi-modal service</w:t>
      </w:r>
      <w:r w:rsidR="00161E13" w:rsidRPr="00CA6EA4">
        <w:rPr>
          <w:rFonts w:ascii="Times New Roman" w:eastAsia="宋体" w:hAnsi="Times New Roman" w:cs="Times New Roman"/>
          <w:sz w:val="20"/>
          <w:szCs w:val="24"/>
        </w:rPr>
        <w:t>)</w:t>
      </w:r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and then PCC rules derivation/new </w:t>
      </w:r>
      <w:proofErr w:type="spellStart"/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policy application are </w:t>
      </w:r>
      <w:r w:rsidR="0040392A">
        <w:rPr>
          <w:rFonts w:ascii="Times New Roman" w:eastAsia="宋体" w:hAnsi="Times New Roman" w:cs="Times New Roman" w:hint="eastAsia"/>
          <w:sz w:val="20"/>
          <w:szCs w:val="24"/>
        </w:rPr>
        <w:t xml:space="preserve">captured in </w:t>
      </w:r>
      <w:r w:rsidR="0040392A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40392A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40392A">
        <w:rPr>
          <w:rFonts w:ascii="Times New Roman" w:eastAsia="宋体" w:hAnsi="Times New Roman" w:cs="Times New Roman" w:hint="eastAsia"/>
          <w:sz w:val="20"/>
          <w:szCs w:val="24"/>
        </w:rPr>
        <w:instrText>REF _Ref135683973 \n \h</w:instrText>
      </w:r>
      <w:r w:rsidR="0040392A">
        <w:rPr>
          <w:rFonts w:ascii="Times New Roman" w:eastAsia="宋体" w:hAnsi="Times New Roman" w:cs="Times New Roman"/>
          <w:sz w:val="20"/>
          <w:szCs w:val="24"/>
        </w:rPr>
        <w:instrText xml:space="preserve">  \* MERGEFORMAT </w:instrText>
      </w:r>
      <w:r w:rsidR="0040392A">
        <w:rPr>
          <w:rFonts w:ascii="Times New Roman" w:eastAsia="宋体" w:hAnsi="Times New Roman" w:cs="Times New Roman"/>
          <w:sz w:val="20"/>
          <w:szCs w:val="24"/>
        </w:rPr>
      </w:r>
      <w:r w:rsidR="0040392A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40392A">
        <w:rPr>
          <w:rFonts w:ascii="Times New Roman" w:eastAsia="宋体" w:hAnsi="Times New Roman" w:cs="Times New Roman"/>
          <w:sz w:val="20"/>
          <w:szCs w:val="24"/>
        </w:rPr>
        <w:t>[2]</w:t>
      </w:r>
      <w:r w:rsidR="0040392A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161E13" w:rsidRPr="00CA6EA4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B67E64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For </w:t>
      </w:r>
      <w:r w:rsidR="00A76CA6" w:rsidRPr="00CA6EA4">
        <w:rPr>
          <w:rFonts w:ascii="Times New Roman" w:eastAsia="宋体" w:hAnsi="Times New Roman" w:cs="Times New Roman" w:hint="eastAsia"/>
          <w:sz w:val="20"/>
          <w:szCs w:val="24"/>
        </w:rPr>
        <w:t>multi-</w:t>
      </w:r>
      <w:r w:rsidR="00B67E64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UE case, </w:t>
      </w:r>
      <w:r w:rsidR="00CA6EA4" w:rsidRPr="00CA6EA4">
        <w:rPr>
          <w:rFonts w:ascii="Times New Roman" w:eastAsia="宋体" w:hAnsi="Times New Roman" w:cs="Times New Roman"/>
          <w:sz w:val="20"/>
          <w:szCs w:val="24"/>
        </w:rPr>
        <w:t>AF may allocate the same Multi-modal Service ID to all UE PDU sessions that compose a multi-modal service</w:t>
      </w:r>
      <w:r w:rsidR="00CA6EA4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CA6EA4" w:rsidRPr="00CA6EA4">
        <w:rPr>
          <w:rFonts w:ascii="Times New Roman" w:eastAsia="宋体" w:hAnsi="Times New Roman" w:cs="Times New Roman"/>
          <w:sz w:val="20"/>
          <w:szCs w:val="24"/>
        </w:rPr>
        <w:t>and</w:t>
      </w:r>
      <w:r w:rsidR="00CA6EA4" w:rsidRPr="00CA6EA4">
        <w:rPr>
          <w:rFonts w:ascii="Times New Roman" w:eastAsia="宋体" w:hAnsi="Times New Roman" w:cs="Times New Roman" w:hint="eastAsia"/>
          <w:sz w:val="20"/>
          <w:szCs w:val="24"/>
        </w:rPr>
        <w:t xml:space="preserve"> p</w:t>
      </w:r>
      <w:r w:rsidR="00CA6EA4" w:rsidRPr="00CA6EA4">
        <w:rPr>
          <w:rFonts w:ascii="Times New Roman" w:eastAsia="宋体" w:hAnsi="Times New Roman" w:cs="Times New Roman"/>
          <w:sz w:val="20"/>
          <w:szCs w:val="24"/>
        </w:rPr>
        <w:t>olicy decisions are taken by each PCF separately on a per PDU session basis.</w:t>
      </w:r>
    </w:p>
    <w:p w:rsidR="00F53F68" w:rsidRDefault="00F53F68" w:rsidP="00B6238C">
      <w:pPr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lastRenderedPageBreak/>
        <w:t xml:space="preserve">An example of PCC rules adjustment in TR23.700-60 </w:t>
      </w:r>
      <w:r>
        <w:rPr>
          <w:rFonts w:ascii="Times New Roman" w:eastAsia="宋体" w:hAnsi="Times New Roman" w:cs="Times New Roman"/>
          <w:sz w:val="20"/>
          <w:szCs w:val="24"/>
        </w:rPr>
        <w:fldChar w:fldCharType="begin"/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>
        <w:rPr>
          <w:rFonts w:ascii="Times New Roman" w:eastAsia="宋体" w:hAnsi="Times New Roman" w:cs="Times New Roman" w:hint="eastAsia"/>
          <w:sz w:val="20"/>
          <w:szCs w:val="24"/>
        </w:rPr>
        <w:instrText>REF _Ref135687577 \n \h</w:instrText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>
        <w:rPr>
          <w:rFonts w:ascii="Times New Roman" w:eastAsia="宋体" w:hAnsi="Times New Roman" w:cs="Times New Roman"/>
          <w:sz w:val="20"/>
          <w:szCs w:val="24"/>
        </w:rPr>
      </w:r>
      <w:r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4"/>
        </w:rPr>
        <w:t>[3]</w:t>
      </w:r>
      <w:r>
        <w:rPr>
          <w:rFonts w:ascii="Times New Roman" w:eastAsia="宋体" w:hAnsi="Times New Roman" w:cs="Times New Roman"/>
          <w:sz w:val="20"/>
          <w:szCs w:val="24"/>
        </w:rPr>
        <w:fldChar w:fldCharType="end"/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is quoted below.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3F68" w:rsidTr="00445E95">
        <w:tc>
          <w:tcPr>
            <w:tcW w:w="9855" w:type="dxa"/>
          </w:tcPr>
          <w:p w:rsidR="00F53F68" w:rsidRDefault="00F53F68" w:rsidP="00B6238C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23.700-60</w:t>
            </w:r>
          </w:p>
          <w:p w:rsidR="00F53F68" w:rsidRPr="00BC49C2" w:rsidRDefault="00F53F68" w:rsidP="00B6238C">
            <w:r w:rsidRPr="00BC49C2">
              <w:t xml:space="preserve">If the AF requires that the 5GS should keep the delay difference less than the threshold, </w:t>
            </w:r>
            <w:r w:rsidRPr="00277D7A">
              <w:rPr>
                <w:highlight w:val="yellow"/>
              </w:rPr>
              <w:t xml:space="preserve">the PCF may adjust the PCC rules for one or each of the couple of flows e.g. using alternative </w:t>
            </w:r>
            <w:proofErr w:type="spellStart"/>
            <w:r w:rsidRPr="00277D7A">
              <w:rPr>
                <w:highlight w:val="yellow"/>
              </w:rPr>
              <w:t>QoS</w:t>
            </w:r>
            <w:proofErr w:type="spellEnd"/>
            <w:r w:rsidRPr="00277D7A">
              <w:rPr>
                <w:highlight w:val="yellow"/>
              </w:rPr>
              <w:t xml:space="preserve"> profile, or adjust </w:t>
            </w:r>
            <w:proofErr w:type="spellStart"/>
            <w:r w:rsidRPr="00277D7A">
              <w:rPr>
                <w:highlight w:val="yellow"/>
              </w:rPr>
              <w:t>QoS</w:t>
            </w:r>
            <w:proofErr w:type="spellEnd"/>
            <w:r w:rsidRPr="00277D7A">
              <w:rPr>
                <w:highlight w:val="yellow"/>
              </w:rPr>
              <w:t xml:space="preserve"> parameters</w:t>
            </w:r>
            <w:r w:rsidRPr="00BC49C2">
              <w:t xml:space="preserve"> e.g. using a standardized 5QI with minimize the delay difference value,. For example:</w:t>
            </w:r>
          </w:p>
          <w:p w:rsidR="00F53F68" w:rsidRPr="00BC49C2" w:rsidRDefault="00F53F68" w:rsidP="00B6238C">
            <w:pPr>
              <w:pStyle w:val="B10"/>
            </w:pPr>
            <w:r w:rsidRPr="00BC49C2">
              <w:t>-</w:t>
            </w:r>
            <w:r w:rsidRPr="00BC49C2">
              <w:tab/>
              <w:t xml:space="preserve">For the flow with a larger delay, the PCF may use alternative </w:t>
            </w:r>
            <w:proofErr w:type="spellStart"/>
            <w:r w:rsidRPr="00BC49C2">
              <w:t>QoS</w:t>
            </w:r>
            <w:proofErr w:type="spellEnd"/>
            <w:r w:rsidRPr="00BC49C2">
              <w:t xml:space="preserve"> profile with a lower E2E PDB or High Priority Level.</w:t>
            </w:r>
          </w:p>
          <w:p w:rsidR="00F53F68" w:rsidRPr="00277D7A" w:rsidRDefault="00F53F68" w:rsidP="00B6238C">
            <w:pPr>
              <w:pStyle w:val="B10"/>
              <w:rPr>
                <w:rFonts w:eastAsiaTheme="minorEastAsia"/>
              </w:rPr>
            </w:pPr>
            <w:r w:rsidRPr="00BC49C2">
              <w:t>-</w:t>
            </w:r>
            <w:r w:rsidRPr="00BC49C2">
              <w:tab/>
              <w:t xml:space="preserve">For the flow with a small delay, the PCF may use alternative </w:t>
            </w:r>
            <w:proofErr w:type="spellStart"/>
            <w:r w:rsidRPr="00BC49C2">
              <w:t>QoS</w:t>
            </w:r>
            <w:proofErr w:type="spellEnd"/>
            <w:r w:rsidRPr="00BC49C2">
              <w:t xml:space="preserve"> profile with a larger E2E PDB or Low Priority Level.</w:t>
            </w:r>
          </w:p>
        </w:tc>
      </w:tr>
    </w:tbl>
    <w:p w:rsidR="00927413" w:rsidRDefault="00C909AB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Current Rel-18 solutions for </w:t>
      </w:r>
      <w:bookmarkStart w:id="9" w:name="OLE_LINK7"/>
      <w:bookmarkStart w:id="10" w:name="OLE_LINK8"/>
      <w:r>
        <w:rPr>
          <w:rFonts w:ascii="Times New Roman" w:eastAsia="宋体" w:hAnsi="Times New Roman" w:cs="Times New Roman" w:hint="eastAsia"/>
          <w:sz w:val="20"/>
          <w:szCs w:val="24"/>
        </w:rPr>
        <w:t>multi-modal communication service</w:t>
      </w:r>
      <w:bookmarkEnd w:id="9"/>
      <w:bookmarkEnd w:id="10"/>
      <w:r>
        <w:rPr>
          <w:rFonts w:ascii="Times New Roman" w:eastAsia="宋体" w:hAnsi="Times New Roman" w:cs="Times New Roman" w:hint="eastAsia"/>
          <w:sz w:val="20"/>
          <w:szCs w:val="24"/>
        </w:rPr>
        <w:t>s have no impact on RAN.</w:t>
      </w:r>
      <w:r w:rsidR="00277D7A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 xml:space="preserve">After PCC rules adjustment, RAN should treat the correlated flows separately. In </w:t>
      </w:r>
      <w:r w:rsidR="0070201D">
        <w:rPr>
          <w:rFonts w:ascii="Times New Roman" w:eastAsia="宋体" w:hAnsi="Times New Roman" w:cs="Times New Roman"/>
          <w:sz w:val="20"/>
          <w:szCs w:val="24"/>
        </w:rPr>
        <w:t>theory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 xml:space="preserve">, the delay </w:t>
      </w:r>
      <w:r w:rsidR="0070201D">
        <w:rPr>
          <w:rFonts w:ascii="Times New Roman" w:eastAsia="宋体" w:hAnsi="Times New Roman" w:cs="Times New Roman"/>
          <w:sz w:val="20"/>
          <w:szCs w:val="24"/>
        </w:rPr>
        <w:t>difference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 xml:space="preserve"> among </w:t>
      </w:r>
      <w:r w:rsidR="0070201D">
        <w:rPr>
          <w:rFonts w:ascii="Times New Roman" w:eastAsia="宋体" w:hAnsi="Times New Roman" w:cs="Times New Roman"/>
          <w:sz w:val="20"/>
          <w:szCs w:val="24"/>
        </w:rPr>
        <w:t>correlated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 xml:space="preserve"> flows can be </w:t>
      </w:r>
      <w:r w:rsidR="00B22177">
        <w:rPr>
          <w:rFonts w:ascii="Times New Roman" w:eastAsia="宋体" w:hAnsi="Times New Roman" w:cs="Times New Roman" w:hint="eastAsia"/>
          <w:sz w:val="20"/>
          <w:szCs w:val="24"/>
        </w:rPr>
        <w:t>decreased by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 xml:space="preserve"> alternative </w:t>
      </w:r>
      <w:proofErr w:type="spellStart"/>
      <w:r w:rsidR="0070201D"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 w:rsidR="0070201D">
        <w:rPr>
          <w:rFonts w:ascii="Times New Roman" w:eastAsia="宋体" w:hAnsi="Times New Roman" w:cs="Times New Roman" w:hint="eastAsia"/>
          <w:sz w:val="20"/>
          <w:szCs w:val="24"/>
        </w:rPr>
        <w:t xml:space="preserve"> profile configuration</w:t>
      </w:r>
      <w:r w:rsidR="00444FCD">
        <w:rPr>
          <w:rFonts w:ascii="Times New Roman" w:eastAsia="宋体" w:hAnsi="Times New Roman" w:cs="Times New Roman" w:hint="eastAsia"/>
          <w:sz w:val="20"/>
          <w:szCs w:val="24"/>
        </w:rPr>
        <w:t xml:space="preserve"> when there are </w:t>
      </w:r>
      <w:r w:rsidR="00B22177">
        <w:rPr>
          <w:rFonts w:ascii="Times New Roman" w:eastAsia="宋体" w:hAnsi="Times New Roman" w:cs="Times New Roman" w:hint="eastAsia"/>
          <w:sz w:val="20"/>
          <w:szCs w:val="24"/>
        </w:rPr>
        <w:t xml:space="preserve">sufficient radio resources 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 xml:space="preserve">in RAN </w:t>
      </w:r>
      <w:r w:rsidR="00B22177">
        <w:rPr>
          <w:rFonts w:ascii="Times New Roman" w:eastAsia="宋体" w:hAnsi="Times New Roman" w:cs="Times New Roman" w:hint="eastAsia"/>
          <w:sz w:val="20"/>
          <w:szCs w:val="24"/>
        </w:rPr>
        <w:t xml:space="preserve">and </w:t>
      </w:r>
      <w:r w:rsidR="00444FCD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 xml:space="preserve">wireless </w:t>
      </w:r>
      <w:r w:rsidR="00B22177">
        <w:rPr>
          <w:rFonts w:ascii="Times New Roman" w:eastAsia="宋体" w:hAnsi="Times New Roman" w:cs="Times New Roman" w:hint="eastAsia"/>
          <w:sz w:val="20"/>
          <w:szCs w:val="24"/>
        </w:rPr>
        <w:t>channel conditions</w:t>
      </w:r>
      <w:r w:rsidR="00444FCD">
        <w:rPr>
          <w:rFonts w:ascii="Times New Roman" w:eastAsia="宋体" w:hAnsi="Times New Roman" w:cs="Times New Roman" w:hint="eastAsia"/>
          <w:sz w:val="20"/>
          <w:szCs w:val="24"/>
        </w:rPr>
        <w:t xml:space="preserve"> are good enough</w:t>
      </w:r>
      <w:r w:rsidR="0070201D">
        <w:rPr>
          <w:rFonts w:ascii="Times New Roman" w:eastAsia="宋体" w:hAnsi="Times New Roman" w:cs="Times New Roman" w:hint="eastAsia"/>
          <w:sz w:val="20"/>
          <w:szCs w:val="24"/>
        </w:rPr>
        <w:t>.</w:t>
      </w:r>
      <w:r w:rsidR="00BF217F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</w:p>
    <w:p w:rsidR="000455FB" w:rsidRDefault="0070201D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However, </w:t>
      </w:r>
      <w:r w:rsidR="00BF217F">
        <w:rPr>
          <w:rFonts w:ascii="Times New Roman" w:eastAsia="宋体" w:hAnsi="Times New Roman" w:cs="Times New Roman" w:hint="eastAsia"/>
          <w:sz w:val="20"/>
          <w:szCs w:val="24"/>
        </w:rPr>
        <w:t>the RAN situations are variable. 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here are several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</w:rPr>
        <w:t>QoS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</w:rPr>
        <w:t xml:space="preserve"> parameters for each flow, </w:t>
      </w:r>
      <w:r w:rsidR="00004814">
        <w:rPr>
          <w:rFonts w:ascii="Times New Roman" w:eastAsia="宋体" w:hAnsi="Times New Roman" w:cs="Times New Roman" w:hint="eastAsia"/>
          <w:sz w:val="20"/>
          <w:szCs w:val="24"/>
        </w:rPr>
        <w:t xml:space="preserve">including </w:t>
      </w:r>
      <w:r w:rsidR="009D05A3">
        <w:rPr>
          <w:rFonts w:ascii="Times New Roman" w:eastAsia="宋体" w:hAnsi="Times New Roman" w:cs="Times New Roman" w:hint="eastAsia"/>
          <w:sz w:val="20"/>
          <w:szCs w:val="24"/>
        </w:rPr>
        <w:t>ARP</w:t>
      </w:r>
      <w:r w:rsidR="00004814">
        <w:rPr>
          <w:rFonts w:ascii="Times New Roman" w:eastAsia="宋体" w:hAnsi="Times New Roman" w:cs="Times New Roman" w:hint="eastAsia"/>
          <w:sz w:val="20"/>
          <w:szCs w:val="24"/>
        </w:rPr>
        <w:t xml:space="preserve">, PDB, and PER, etc. </w:t>
      </w:r>
      <w:r w:rsidR="008C40DF">
        <w:rPr>
          <w:rFonts w:ascii="Times New Roman" w:eastAsia="宋体" w:hAnsi="Times New Roman" w:cs="Times New Roman" w:hint="eastAsia"/>
          <w:sz w:val="20"/>
          <w:szCs w:val="24"/>
        </w:rPr>
        <w:t xml:space="preserve">Lacking of the information 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>for</w:t>
      </w:r>
      <w:r w:rsidR="008C40DF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8C40DF" w:rsidRPr="00521699">
        <w:rPr>
          <w:rFonts w:ascii="Times New Roman" w:eastAsia="宋体" w:hAnsi="Times New Roman" w:cs="Times New Roman" w:hint="eastAsia"/>
          <w:sz w:val="20"/>
          <w:szCs w:val="24"/>
        </w:rPr>
        <w:t>multi-modal communication service</w:t>
      </w:r>
      <w:r w:rsidR="008C40DF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9D05A3">
        <w:rPr>
          <w:rFonts w:ascii="Times New Roman" w:eastAsia="宋体" w:hAnsi="Times New Roman" w:cs="Times New Roman" w:hint="eastAsia"/>
          <w:sz w:val="20"/>
          <w:szCs w:val="24"/>
        </w:rPr>
        <w:t>,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the transmission performances of </w:t>
      </w:r>
      <w:r>
        <w:rPr>
          <w:rFonts w:ascii="Times New Roman" w:eastAsia="宋体" w:hAnsi="Times New Roman" w:cs="Times New Roman"/>
          <w:sz w:val="20"/>
          <w:szCs w:val="24"/>
        </w:rPr>
        <w:t>different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flows </w:t>
      </w:r>
      <w:r w:rsidR="00754D76">
        <w:rPr>
          <w:rFonts w:ascii="Times New Roman" w:eastAsia="宋体" w:hAnsi="Times New Roman" w:cs="Times New Roman" w:hint="eastAsia"/>
          <w:sz w:val="20"/>
          <w:szCs w:val="24"/>
        </w:rPr>
        <w:t xml:space="preserve">in RAN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are </w:t>
      </w:r>
      <w:r>
        <w:rPr>
          <w:rFonts w:ascii="Times New Roman" w:eastAsia="宋体" w:hAnsi="Times New Roman" w:cs="Times New Roman"/>
          <w:sz w:val="20"/>
          <w:szCs w:val="24"/>
        </w:rPr>
        <w:t>independent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>W</w:t>
      </w:r>
      <w:r w:rsidR="00BF217F">
        <w:rPr>
          <w:rFonts w:ascii="Times New Roman" w:eastAsia="宋体" w:hAnsi="Times New Roman" w:cs="Times New Roman" w:hint="eastAsia"/>
          <w:sz w:val="20"/>
          <w:szCs w:val="24"/>
        </w:rPr>
        <w:t xml:space="preserve">e cannot </w:t>
      </w:r>
      <w:r w:rsidR="00BF217F">
        <w:rPr>
          <w:rFonts w:ascii="Times New Roman" w:eastAsia="宋体" w:hAnsi="Times New Roman" w:cs="Times New Roman"/>
          <w:sz w:val="20"/>
          <w:szCs w:val="24"/>
        </w:rPr>
        <w:t>guarantee</w:t>
      </w:r>
      <w:r w:rsidR="00BF217F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>the transmission performances</w:t>
      </w:r>
      <w:r w:rsidR="00062FC6">
        <w:rPr>
          <w:rFonts w:ascii="Times New Roman" w:eastAsia="宋体" w:hAnsi="Times New Roman" w:cs="Times New Roman" w:hint="eastAsia"/>
          <w:sz w:val="20"/>
          <w:szCs w:val="24"/>
        </w:rPr>
        <w:t xml:space="preserve"> (such as PER)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 of </w:t>
      </w:r>
      <w:r w:rsidR="000455FB">
        <w:rPr>
          <w:rFonts w:ascii="Times New Roman" w:eastAsia="宋体" w:hAnsi="Times New Roman" w:cs="Times New Roman"/>
          <w:sz w:val="20"/>
          <w:szCs w:val="24"/>
        </w:rPr>
        <w:t>correlated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 flows 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 xml:space="preserve">in a </w:t>
      </w:r>
      <w:r w:rsidR="00BF217F">
        <w:rPr>
          <w:rFonts w:ascii="Times New Roman" w:eastAsia="宋体" w:hAnsi="Times New Roman" w:cs="Times New Roman" w:hint="eastAsia"/>
          <w:sz w:val="20"/>
          <w:szCs w:val="24"/>
        </w:rPr>
        <w:t xml:space="preserve">same 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 xml:space="preserve">level </w:t>
      </w:r>
      <w:r w:rsidR="00062FC6">
        <w:rPr>
          <w:rFonts w:ascii="Times New Roman" w:eastAsia="宋体" w:hAnsi="Times New Roman" w:cs="Times New Roman" w:hint="eastAsia"/>
          <w:sz w:val="20"/>
          <w:szCs w:val="24"/>
        </w:rPr>
        <w:t>within</w:t>
      </w:r>
      <w:r w:rsidR="00BF217F">
        <w:rPr>
          <w:rFonts w:ascii="Times New Roman" w:eastAsia="宋体" w:hAnsi="Times New Roman" w:cs="Times New Roman" w:hint="eastAsia"/>
          <w:sz w:val="20"/>
          <w:szCs w:val="24"/>
        </w:rPr>
        <w:t xml:space="preserve"> certain durations</w:t>
      </w:r>
      <w:r w:rsidR="00927413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8767C8">
        <w:rPr>
          <w:rFonts w:ascii="Times New Roman" w:eastAsia="宋体" w:hAnsi="Times New Roman" w:cs="Times New Roman" w:hint="eastAsia"/>
          <w:sz w:val="20"/>
          <w:szCs w:val="24"/>
        </w:rPr>
        <w:t>Thus, t</w:t>
      </w:r>
      <w:r w:rsidR="00062FC6">
        <w:rPr>
          <w:rFonts w:ascii="Times New Roman" w:eastAsia="宋体" w:hAnsi="Times New Roman" w:cs="Times New Roman" w:hint="eastAsia"/>
          <w:sz w:val="20"/>
          <w:szCs w:val="24"/>
        </w:rPr>
        <w:t xml:space="preserve">he user </w:t>
      </w:r>
      <w:r w:rsidR="00062FC6">
        <w:rPr>
          <w:rFonts w:ascii="Times New Roman" w:eastAsia="宋体" w:hAnsi="Times New Roman" w:cs="Times New Roman"/>
          <w:sz w:val="20"/>
          <w:szCs w:val="24"/>
        </w:rPr>
        <w:t>experience</w:t>
      </w:r>
      <w:r w:rsidR="00062FC6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4261FF">
        <w:rPr>
          <w:rFonts w:ascii="Times New Roman" w:eastAsia="宋体" w:hAnsi="Times New Roman" w:cs="Times New Roman" w:hint="eastAsia"/>
          <w:sz w:val="20"/>
          <w:szCs w:val="24"/>
        </w:rPr>
        <w:t>for</w:t>
      </w:r>
      <w:r w:rsidR="00062FC6">
        <w:rPr>
          <w:rFonts w:ascii="Times New Roman" w:eastAsia="宋体" w:hAnsi="Times New Roman" w:cs="Times New Roman" w:hint="eastAsia"/>
          <w:sz w:val="20"/>
          <w:szCs w:val="24"/>
        </w:rPr>
        <w:t xml:space="preserve"> the multi-modal communication services </w:t>
      </w:r>
      <w:r w:rsidR="008767C8">
        <w:rPr>
          <w:rFonts w:ascii="Times New Roman" w:eastAsia="宋体" w:hAnsi="Times New Roman" w:cs="Times New Roman" w:hint="eastAsia"/>
          <w:sz w:val="20"/>
          <w:szCs w:val="24"/>
        </w:rPr>
        <w:t xml:space="preserve">cannot be </w:t>
      </w:r>
      <w:r w:rsidR="008767C8">
        <w:rPr>
          <w:rFonts w:ascii="Times New Roman" w:eastAsia="宋体" w:hAnsi="Times New Roman" w:cs="Times New Roman"/>
          <w:sz w:val="20"/>
          <w:szCs w:val="24"/>
        </w:rPr>
        <w:t>guaranteed</w:t>
      </w:r>
      <w:r w:rsidR="00062FC6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Rel-18 introduces PDU discard mechanism </w:t>
      </w:r>
      <w:r w:rsidR="000455FB">
        <w:rPr>
          <w:rFonts w:ascii="Times New Roman" w:eastAsia="宋体" w:hAnsi="Times New Roman" w:cs="Times New Roman"/>
          <w:sz w:val="20"/>
          <w:szCs w:val="24"/>
        </w:rPr>
        <w:t>considering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 PDU-set parameters </w:t>
      </w:r>
      <w:r w:rsidR="000455FB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0455F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instrText>REF _Ref135690809 \n \h</w:instrText>
      </w:r>
      <w:r w:rsidR="000455FB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0455FB">
        <w:rPr>
          <w:rFonts w:ascii="Times New Roman" w:eastAsia="宋体" w:hAnsi="Times New Roman" w:cs="Times New Roman"/>
          <w:sz w:val="20"/>
          <w:szCs w:val="24"/>
        </w:rPr>
      </w:r>
      <w:r w:rsidR="000455FB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0455FB">
        <w:rPr>
          <w:rFonts w:ascii="Times New Roman" w:eastAsia="宋体" w:hAnsi="Times New Roman" w:cs="Times New Roman"/>
          <w:sz w:val="20"/>
          <w:szCs w:val="24"/>
        </w:rPr>
        <w:t>[4]</w:t>
      </w:r>
      <w:r w:rsidR="000455FB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, </w:t>
      </w:r>
      <w:r w:rsidR="00D044EF">
        <w:rPr>
          <w:rFonts w:ascii="Times New Roman" w:eastAsia="宋体" w:hAnsi="Times New Roman" w:cs="Times New Roman" w:hint="eastAsia"/>
          <w:sz w:val="20"/>
          <w:szCs w:val="24"/>
        </w:rPr>
        <w:t xml:space="preserve">so 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0455FB">
        <w:rPr>
          <w:rFonts w:ascii="Times New Roman" w:eastAsia="宋体" w:hAnsi="Times New Roman" w:cs="Times New Roman"/>
          <w:sz w:val="20"/>
          <w:szCs w:val="24"/>
        </w:rPr>
        <w:t>transmission</w:t>
      </w:r>
      <w:r w:rsidR="00D044EF">
        <w:rPr>
          <w:rFonts w:ascii="Times New Roman" w:eastAsia="宋体" w:hAnsi="Times New Roman" w:cs="Times New Roman" w:hint="eastAsia"/>
          <w:sz w:val="20"/>
          <w:szCs w:val="24"/>
        </w:rPr>
        <w:t xml:space="preserve"> performance </w:t>
      </w:r>
      <w:r w:rsidR="00D044EF">
        <w:rPr>
          <w:rFonts w:ascii="Times New Roman" w:eastAsia="宋体" w:hAnsi="Times New Roman" w:cs="Times New Roman"/>
          <w:sz w:val="20"/>
          <w:szCs w:val="24"/>
        </w:rPr>
        <w:t>differentiation</w:t>
      </w:r>
      <w:r w:rsidR="00D044EF">
        <w:rPr>
          <w:rFonts w:ascii="Times New Roman" w:eastAsia="宋体" w:hAnsi="Times New Roman" w:cs="Times New Roman" w:hint="eastAsia"/>
          <w:sz w:val="20"/>
          <w:szCs w:val="24"/>
        </w:rPr>
        <w:t xml:space="preserve"> among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 the </w:t>
      </w:r>
      <w:r w:rsidR="000455FB">
        <w:rPr>
          <w:rFonts w:ascii="Times New Roman" w:eastAsia="宋体" w:hAnsi="Times New Roman" w:cs="Times New Roman"/>
          <w:sz w:val="20"/>
          <w:szCs w:val="24"/>
        </w:rPr>
        <w:t>correlated</w:t>
      </w:r>
      <w:r w:rsidR="000455FB">
        <w:rPr>
          <w:rFonts w:ascii="Times New Roman" w:eastAsia="宋体" w:hAnsi="Times New Roman" w:cs="Times New Roman" w:hint="eastAsia"/>
          <w:sz w:val="20"/>
          <w:szCs w:val="24"/>
        </w:rPr>
        <w:t xml:space="preserve"> flows could be aggravated.</w:t>
      </w:r>
      <w:r w:rsidR="00572457">
        <w:rPr>
          <w:rFonts w:ascii="Times New Roman" w:eastAsia="宋体" w:hAnsi="Times New Roman" w:cs="Times New Roman" w:hint="eastAsia"/>
          <w:sz w:val="20"/>
          <w:szCs w:val="24"/>
        </w:rPr>
        <w:t xml:space="preserve"> Additionally, </w:t>
      </w:r>
      <w:r w:rsidR="00754D76">
        <w:rPr>
          <w:rFonts w:ascii="Times New Roman" w:eastAsia="宋体" w:hAnsi="Times New Roman" w:cs="Times New Roman" w:hint="eastAsia"/>
          <w:sz w:val="20"/>
          <w:szCs w:val="24"/>
        </w:rPr>
        <w:t xml:space="preserve">XR services can be GBR or non-GBR. For the non-GBR services, if RAN cannot treat the correlated flows </w:t>
      </w:r>
      <w:r w:rsidR="00587CF3">
        <w:rPr>
          <w:rFonts w:ascii="Times New Roman" w:eastAsia="宋体" w:hAnsi="Times New Roman" w:cs="Times New Roman" w:hint="eastAsia"/>
          <w:sz w:val="20"/>
          <w:szCs w:val="24"/>
        </w:rPr>
        <w:t>jointly</w:t>
      </w:r>
      <w:r w:rsidR="00754D76">
        <w:rPr>
          <w:rFonts w:ascii="Times New Roman" w:eastAsia="宋体" w:hAnsi="Times New Roman" w:cs="Times New Roman" w:hint="eastAsia"/>
          <w:sz w:val="20"/>
          <w:szCs w:val="24"/>
        </w:rPr>
        <w:t xml:space="preserve">, user experience of multi-modal communication service cannot be </w:t>
      </w:r>
      <w:r w:rsidR="00587CF3">
        <w:rPr>
          <w:rFonts w:ascii="Times New Roman" w:eastAsia="宋体" w:hAnsi="Times New Roman" w:cs="Times New Roman" w:hint="eastAsia"/>
          <w:sz w:val="20"/>
          <w:szCs w:val="24"/>
        </w:rPr>
        <w:t>predicted</w:t>
      </w:r>
      <w:r w:rsidR="00754D76">
        <w:rPr>
          <w:rFonts w:ascii="Times New Roman" w:eastAsia="宋体" w:hAnsi="Times New Roman" w:cs="Times New Roman" w:hint="eastAsia"/>
          <w:sz w:val="20"/>
          <w:szCs w:val="24"/>
        </w:rPr>
        <w:t xml:space="preserve"> totally. </w:t>
      </w:r>
      <w:r w:rsidR="00E46B43">
        <w:rPr>
          <w:rFonts w:ascii="Times New Roman" w:eastAsia="宋体" w:hAnsi="Times New Roman" w:cs="Times New Roman" w:hint="eastAsia"/>
          <w:sz w:val="20"/>
          <w:szCs w:val="24"/>
        </w:rPr>
        <w:t>This issue is valid in both downlink and up</w:t>
      </w:r>
      <w:r w:rsidR="00587CF3">
        <w:rPr>
          <w:rFonts w:ascii="Times New Roman" w:eastAsia="宋体" w:hAnsi="Times New Roman" w:cs="Times New Roman" w:hint="eastAsia"/>
          <w:sz w:val="20"/>
          <w:szCs w:val="24"/>
        </w:rPr>
        <w:t>link. For uplink, because of</w:t>
      </w:r>
      <w:r w:rsidR="00E46B43">
        <w:rPr>
          <w:rFonts w:ascii="Times New Roman" w:eastAsia="宋体" w:hAnsi="Times New Roman" w:cs="Times New Roman" w:hint="eastAsia"/>
          <w:sz w:val="20"/>
          <w:szCs w:val="24"/>
        </w:rPr>
        <w:t xml:space="preserve"> per UE UL grant allocation and LCP mechanism, it is more important for RAN to be aware of the correlat</w:t>
      </w:r>
      <w:r w:rsidR="00006AC8">
        <w:rPr>
          <w:rFonts w:ascii="Times New Roman" w:eastAsia="宋体" w:hAnsi="Times New Roman" w:cs="Times New Roman" w:hint="eastAsia"/>
          <w:sz w:val="20"/>
          <w:szCs w:val="24"/>
        </w:rPr>
        <w:t>ed flows and treat them jointly</w:t>
      </w:r>
      <w:r w:rsidR="00E46B43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D44BF6" w:rsidRPr="00D44BF6" w:rsidRDefault="00D44BF6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D44BF6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1: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The u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ser experience for multi-modal communication service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is hard to be 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>satisfied when the correlated flows are treated separately in RAN.</w:t>
      </w:r>
    </w:p>
    <w:p w:rsidR="009A2687" w:rsidRPr="009A2687" w:rsidRDefault="008277D3" w:rsidP="00B6238C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begin"/>
      </w: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instrText xml:space="preserve"> SEQ Proposal \* ARABIC </w:instrText>
      </w: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separate"/>
      </w:r>
      <w:r w:rsidRPr="009A2687">
        <w:rPr>
          <w:rFonts w:ascii="Times New Roman" w:eastAsia="宋体" w:hAnsi="Times New Roman" w:cs="Times New Roman"/>
          <w:b/>
          <w:noProof/>
          <w:sz w:val="20"/>
          <w:szCs w:val="20"/>
          <w:lang w:val="en-GB" w:eastAsia="en-US"/>
        </w:rPr>
        <w:t>1</w:t>
      </w:r>
      <w:r w:rsidRPr="009A2687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end"/>
      </w:r>
      <w:r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 xml:space="preserve">: </w:t>
      </w:r>
      <w:r w:rsidR="009A2687"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RAN should be aware of the </w:t>
      </w:r>
      <w:r w:rsidR="005E7051">
        <w:rPr>
          <w:rFonts w:ascii="Times New Roman" w:eastAsia="宋体" w:hAnsi="Times New Roman" w:cs="Times New Roman"/>
          <w:b/>
          <w:sz w:val="20"/>
          <w:szCs w:val="20"/>
          <w:lang w:val="en-GB"/>
        </w:rPr>
        <w:t>correlated</w:t>
      </w:r>
      <w:r w:rsidR="005E705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flows</w:t>
      </w:r>
      <w:r w:rsidR="009A2687"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of </w:t>
      </w:r>
      <w:r w:rsidR="009A2687" w:rsidRPr="00006AC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multi-modal communication service</w:t>
      </w:r>
      <w:r w:rsidR="009A2687"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, and then </w:t>
      </w:r>
      <w:r w:rsidR="009A2687" w:rsidRPr="009A2687">
        <w:rPr>
          <w:rFonts w:ascii="Times New Roman" w:eastAsia="宋体" w:hAnsi="Times New Roman" w:cs="Times New Roman"/>
          <w:b/>
          <w:sz w:val="20"/>
          <w:szCs w:val="20"/>
          <w:lang w:val="en-GB"/>
        </w:rPr>
        <w:t>guarantee</w:t>
      </w:r>
      <w:r w:rsidR="009A2687"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the </w:t>
      </w:r>
      <w:r w:rsidR="005E705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transmission performances of the </w:t>
      </w:r>
      <w:r w:rsidR="009A2687" w:rsidRPr="009A2687">
        <w:rPr>
          <w:rFonts w:ascii="Times New Roman" w:eastAsia="宋体" w:hAnsi="Times New Roman" w:cs="Times New Roman"/>
          <w:b/>
          <w:sz w:val="20"/>
          <w:szCs w:val="20"/>
          <w:lang w:val="en-GB"/>
        </w:rPr>
        <w:t>correlated</w:t>
      </w:r>
      <w:r w:rsidR="009A2687" w:rsidRPr="009A268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flows </w:t>
      </w:r>
      <w:r w:rsidR="00006AC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jointly</w:t>
      </w:r>
      <w:r w:rsidR="009A2687" w:rsidRPr="00006AC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.</w:t>
      </w:r>
    </w:p>
    <w:p w:rsidR="00776F20" w:rsidRDefault="008F5C8D" w:rsidP="00B6238C">
      <w:pPr>
        <w:pStyle w:val="20"/>
        <w:jc w:val="both"/>
        <w:rPr>
          <w:noProof/>
        </w:rPr>
      </w:pPr>
      <w:r>
        <w:rPr>
          <w:rFonts w:hint="eastAsia"/>
          <w:noProof/>
          <w:lang w:eastAsia="zh-CN"/>
        </w:rPr>
        <w:t>XR-specific mobility enhancement</w:t>
      </w:r>
    </w:p>
    <w:p w:rsidR="00665DA6" w:rsidRDefault="00313B85" w:rsidP="00B6238C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>XR-specific mobility had been di</w:t>
      </w:r>
      <w:r w:rsidR="00A1744E">
        <w:rPr>
          <w:rFonts w:ascii="Times New Roman" w:eastAsia="宋体" w:hAnsi="Times New Roman" w:cs="Times New Roman" w:hint="eastAsia"/>
          <w:sz w:val="20"/>
          <w:szCs w:val="24"/>
        </w:rPr>
        <w:t xml:space="preserve">scussed during pre-Rel-18 stage. </w:t>
      </w:r>
      <w:r w:rsidR="00566195">
        <w:rPr>
          <w:rFonts w:ascii="Times New Roman" w:eastAsia="宋体" w:hAnsi="Times New Roman" w:cs="Times New Roman" w:hint="eastAsia"/>
          <w:sz w:val="20"/>
          <w:szCs w:val="24"/>
        </w:rPr>
        <w:t>M</w:t>
      </w:r>
      <w:r w:rsidR="00A1744E">
        <w:rPr>
          <w:rFonts w:ascii="Times New Roman" w:eastAsia="宋体" w:hAnsi="Times New Roman" w:cs="Times New Roman" w:hint="eastAsia"/>
          <w:sz w:val="20"/>
          <w:szCs w:val="24"/>
        </w:rPr>
        <w:t xml:space="preserve">any companies </w:t>
      </w:r>
      <w:r w:rsidR="00566195">
        <w:rPr>
          <w:rFonts w:ascii="Times New Roman" w:eastAsia="宋体" w:hAnsi="Times New Roman" w:cs="Times New Roman" w:hint="eastAsia"/>
          <w:sz w:val="20"/>
          <w:szCs w:val="24"/>
        </w:rPr>
        <w:t xml:space="preserve">thought it should be </w:t>
      </w:r>
      <w:r w:rsidR="003416FF">
        <w:rPr>
          <w:rFonts w:ascii="Times New Roman" w:eastAsia="宋体" w:hAnsi="Times New Roman" w:cs="Times New Roman" w:hint="eastAsia"/>
          <w:sz w:val="20"/>
          <w:szCs w:val="24"/>
        </w:rPr>
        <w:t>discussed</w:t>
      </w:r>
      <w:r w:rsidR="00566195">
        <w:rPr>
          <w:rFonts w:ascii="Times New Roman" w:eastAsia="宋体" w:hAnsi="Times New Roman" w:cs="Times New Roman" w:hint="eastAsia"/>
          <w:sz w:val="20"/>
          <w:szCs w:val="24"/>
        </w:rPr>
        <w:t xml:space="preserve"> in the WID of mobility.</w:t>
      </w:r>
      <w:r w:rsidR="00450FC3">
        <w:rPr>
          <w:rFonts w:ascii="Times New Roman" w:eastAsia="宋体" w:hAnsi="Times New Roman" w:cs="Times New Roman" w:hint="eastAsia"/>
          <w:sz w:val="20"/>
          <w:szCs w:val="24"/>
        </w:rPr>
        <w:t xml:space="preserve"> However, </w:t>
      </w:r>
      <w:r w:rsidR="003416FF">
        <w:rPr>
          <w:rFonts w:ascii="Times New Roman" w:eastAsia="宋体" w:hAnsi="Times New Roman" w:cs="Times New Roman" w:hint="eastAsia"/>
          <w:sz w:val="20"/>
          <w:szCs w:val="24"/>
        </w:rPr>
        <w:t xml:space="preserve">the WID of </w:t>
      </w:r>
      <w:r w:rsidR="00450FC3">
        <w:rPr>
          <w:rFonts w:ascii="Times New Roman" w:eastAsia="宋体" w:hAnsi="Times New Roman" w:cs="Times New Roman" w:hint="eastAsia"/>
          <w:sz w:val="20"/>
          <w:szCs w:val="24"/>
        </w:rPr>
        <w:t xml:space="preserve">Rel-18 mobility enhancement has not considered XR characteristics. And we </w:t>
      </w:r>
      <w:r w:rsidR="00DB4DB1">
        <w:rPr>
          <w:rFonts w:ascii="Times New Roman" w:eastAsia="宋体" w:hAnsi="Times New Roman" w:cs="Times New Roman" w:hint="eastAsia"/>
          <w:sz w:val="20"/>
          <w:szCs w:val="24"/>
        </w:rPr>
        <w:t xml:space="preserve">have </w:t>
      </w:r>
      <w:r w:rsidR="00DB4DB1">
        <w:rPr>
          <w:rFonts w:ascii="Times New Roman" w:eastAsia="宋体" w:hAnsi="Times New Roman" w:cs="Times New Roman"/>
          <w:sz w:val="20"/>
          <w:szCs w:val="24"/>
        </w:rPr>
        <w:t>identified</w:t>
      </w:r>
      <w:r w:rsidR="00450FC3">
        <w:rPr>
          <w:rFonts w:ascii="Times New Roman" w:eastAsia="宋体" w:hAnsi="Times New Roman" w:cs="Times New Roman" w:hint="eastAsia"/>
          <w:sz w:val="20"/>
          <w:szCs w:val="24"/>
        </w:rPr>
        <w:t xml:space="preserve"> some XR-specific </w:t>
      </w:r>
      <w:r w:rsidR="00DB4DB1">
        <w:rPr>
          <w:rFonts w:ascii="Times New Roman" w:eastAsia="宋体" w:hAnsi="Times New Roman" w:cs="Times New Roman" w:hint="eastAsia"/>
          <w:sz w:val="20"/>
          <w:szCs w:val="24"/>
        </w:rPr>
        <w:t>characteristics and requirements</w:t>
      </w:r>
      <w:r w:rsidR="00A53E8E" w:rsidRPr="00A53E8E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A53E8E">
        <w:rPr>
          <w:rFonts w:ascii="Times New Roman" w:eastAsia="宋体" w:hAnsi="Times New Roman" w:cs="Times New Roman" w:hint="eastAsia"/>
          <w:sz w:val="20"/>
          <w:szCs w:val="24"/>
        </w:rPr>
        <w:t>in Rel-18 XR</w:t>
      </w:r>
      <w:r w:rsidR="003416FF">
        <w:rPr>
          <w:rFonts w:ascii="Times New Roman" w:eastAsia="宋体" w:hAnsi="Times New Roman" w:cs="Times New Roman" w:hint="eastAsia"/>
          <w:sz w:val="20"/>
          <w:szCs w:val="24"/>
        </w:rPr>
        <w:t xml:space="preserve"> as below</w:t>
      </w:r>
      <w:r w:rsidR="00DB4DB1">
        <w:rPr>
          <w:rFonts w:ascii="Times New Roman" w:eastAsia="宋体" w:hAnsi="Times New Roman" w:cs="Times New Roman" w:hint="eastAsia"/>
          <w:sz w:val="20"/>
          <w:szCs w:val="24"/>
        </w:rPr>
        <w:t xml:space="preserve">, especially PDU-set parameters </w:t>
      </w:r>
      <w:r w:rsidR="002E7AE2">
        <w:rPr>
          <w:rFonts w:ascii="Times New Roman" w:eastAsia="宋体" w:hAnsi="Times New Roman" w:cs="Times New Roman"/>
          <w:sz w:val="20"/>
          <w:szCs w:val="24"/>
        </w:rPr>
        <w:fldChar w:fldCharType="begin"/>
      </w:r>
      <w:r w:rsidR="002E7AE2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2E7AE2">
        <w:rPr>
          <w:rFonts w:ascii="Times New Roman" w:eastAsia="宋体" w:hAnsi="Times New Roman" w:cs="Times New Roman" w:hint="eastAsia"/>
          <w:sz w:val="20"/>
          <w:szCs w:val="24"/>
        </w:rPr>
        <w:instrText>REF _Ref135690809 \n \h</w:instrText>
      </w:r>
      <w:r w:rsidR="002E7AE2"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B6238C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 w:rsidR="002E7AE2">
        <w:rPr>
          <w:rFonts w:ascii="Times New Roman" w:eastAsia="宋体" w:hAnsi="Times New Roman" w:cs="Times New Roman"/>
          <w:sz w:val="20"/>
          <w:szCs w:val="24"/>
        </w:rPr>
      </w:r>
      <w:r w:rsidR="002E7AE2"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 w:rsidR="002E7AE2">
        <w:rPr>
          <w:rFonts w:ascii="Times New Roman" w:eastAsia="宋体" w:hAnsi="Times New Roman" w:cs="Times New Roman"/>
          <w:sz w:val="20"/>
          <w:szCs w:val="24"/>
        </w:rPr>
        <w:t>[4]</w:t>
      </w:r>
      <w:r w:rsidR="002E7AE2"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2E7AE2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E7AE2" w:rsidTr="002E7AE2">
        <w:tc>
          <w:tcPr>
            <w:tcW w:w="9855" w:type="dxa"/>
          </w:tcPr>
          <w:p w:rsidR="00A53E8E" w:rsidRPr="008E3EC1" w:rsidRDefault="00A53E8E" w:rsidP="00B6238C">
            <w:pPr>
              <w:rPr>
                <w:rFonts w:ascii="Times New Roman" w:eastAsia="宋体" w:hAnsi="Times New Roman" w:cs="Times New Roman"/>
                <w:b/>
                <w:sz w:val="20"/>
                <w:szCs w:val="24"/>
              </w:rPr>
            </w:pPr>
            <w:r w:rsidRPr="008E3EC1">
              <w:rPr>
                <w:rFonts w:ascii="Times New Roman" w:eastAsia="宋体" w:hAnsi="Times New Roman" w:cs="Times New Roman" w:hint="eastAsia"/>
                <w:b/>
                <w:sz w:val="20"/>
                <w:szCs w:val="24"/>
              </w:rPr>
              <w:t>TR 38.835</w:t>
            </w:r>
          </w:p>
          <w:p w:rsidR="002E7AE2" w:rsidRPr="00A53E8E" w:rsidRDefault="002E7AE2" w:rsidP="00B6238C">
            <w:pPr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A53E8E">
              <w:rPr>
                <w:rFonts w:ascii="Times New Roman" w:eastAsia="宋体" w:hAnsi="Times New Roman" w:cs="Times New Roman"/>
                <w:sz w:val="20"/>
                <w:szCs w:val="24"/>
              </w:rPr>
              <w:t>The following information may be provided by the CN to RAN (see TR 23.700-60 [9]):</w:t>
            </w:r>
          </w:p>
          <w:p w:rsidR="002E7AE2" w:rsidRPr="00A53E8E" w:rsidRDefault="002E7AE2" w:rsidP="00B6238C">
            <w:pPr>
              <w:pStyle w:val="B10"/>
              <w:rPr>
                <w:rFonts w:eastAsia="宋体" w:cs="Times New Roman"/>
                <w:sz w:val="20"/>
                <w:szCs w:val="24"/>
              </w:rPr>
            </w:pPr>
            <w:r w:rsidRPr="00A53E8E">
              <w:rPr>
                <w:rFonts w:eastAsia="宋体" w:cs="Times New Roman"/>
                <w:sz w:val="20"/>
                <w:szCs w:val="24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</w:rPr>
              <w:tab/>
              <w:t xml:space="preserve">Semi-static information per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</w:rPr>
              <w:t xml:space="preserve"> flow: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 xml:space="preserve">Periodicity for UL and DL traffic of the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 Flow provided via TSCAI/TSCAC;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 xml:space="preserve">DL Traffic jitter information (e.g. jitter range) associated with each periodicity of the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 flow provided via TSCAI/TSCAC.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</w:r>
            <w:r w:rsidRPr="00A53E8E">
              <w:rPr>
                <w:rFonts w:eastAsia="宋体" w:cs="Times New Roman"/>
                <w:sz w:val="20"/>
                <w:szCs w:val="24"/>
                <w:highlight w:val="yellow"/>
                <w:lang w:eastAsia="zh-CN"/>
              </w:rPr>
              <w:t xml:space="preserve">PDU Set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  <w:highlight w:val="yellow"/>
                <w:lang w:eastAsia="zh-CN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  <w:highlight w:val="yellow"/>
                <w:lang w:eastAsia="zh-CN"/>
              </w:rPr>
              <w:t xml:space="preserve"> parameters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 of the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 flow (i.e. applicable to all PDU sets of the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 flow) provided by the SMF via NGAP:</w:t>
            </w:r>
          </w:p>
          <w:p w:rsidR="002E7AE2" w:rsidRPr="00A53E8E" w:rsidRDefault="002E7AE2" w:rsidP="00B6238C">
            <w:pPr>
              <w:pStyle w:val="B3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</w:r>
            <w:r w:rsidRPr="00A53E8E">
              <w:rPr>
                <w:rFonts w:eastAsia="宋体" w:cs="Times New Roman"/>
                <w:sz w:val="20"/>
                <w:szCs w:val="24"/>
                <w:highlight w:val="yellow"/>
                <w:lang w:eastAsia="zh-CN"/>
              </w:rPr>
              <w:t>PDU Set Error Rate (PSER)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: defines an upper bound for a rate of non-congestion related PDU Set losses between RAN and the UE (see TR 23.700-60 [9]).</w:t>
            </w:r>
          </w:p>
          <w:p w:rsidR="002E7AE2" w:rsidRPr="00A53E8E" w:rsidRDefault="002E7AE2" w:rsidP="00B6238C">
            <w:pPr>
              <w:pStyle w:val="NO"/>
              <w:rPr>
                <w:rFonts w:ascii="Times New Roman" w:eastAsia="宋体" w:hAnsi="Times New Roman" w:cs="Times New Roman"/>
                <w:sz w:val="20"/>
                <w:szCs w:val="24"/>
              </w:rPr>
            </w:pPr>
            <w:r w:rsidRPr="00A53E8E">
              <w:rPr>
                <w:rFonts w:ascii="Times New Roman" w:eastAsia="宋体" w:hAnsi="Times New Roman" w:cs="Times New Roman"/>
                <w:sz w:val="20"/>
                <w:szCs w:val="24"/>
              </w:rPr>
              <w:t>NOTE 2:</w:t>
            </w:r>
            <w:r w:rsidRPr="00A53E8E">
              <w:rPr>
                <w:rFonts w:ascii="Times New Roman" w:eastAsia="宋体" w:hAnsi="Times New Roman" w:cs="Times New Roman"/>
                <w:sz w:val="20"/>
                <w:szCs w:val="24"/>
              </w:rPr>
              <w:tab/>
              <w:t>In this release, a PDU set is considered as successfully delivered only when all PDUs of a PDU Set are delivered successfully, and if the PSER is available, the usage of PSER supersedes the usage of PER.</w:t>
            </w:r>
          </w:p>
          <w:p w:rsidR="002E7AE2" w:rsidRPr="00A53E8E" w:rsidRDefault="002E7AE2" w:rsidP="00B6238C">
            <w:pPr>
              <w:pStyle w:val="B3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</w:r>
            <w:r w:rsidRPr="00A53E8E">
              <w:rPr>
                <w:rFonts w:eastAsia="宋体" w:cs="Times New Roman"/>
                <w:sz w:val="20"/>
                <w:szCs w:val="24"/>
                <w:highlight w:val="yellow"/>
                <w:lang w:eastAsia="zh-CN"/>
              </w:rPr>
              <w:t>PDU Set Delay Budget (PSDB)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: time between reception of the first PDU (at the UPF in DL, at the UE in UL) and the successful delivery of the last arrived PDU of a PDU Set (at the UE in DL, at the UPF in UL). PSDB is an optional parameter and when provided, the PSDB supersedes the PDB (see TR 23.700-60 [9]).</w:t>
            </w:r>
          </w:p>
          <w:p w:rsidR="002E7AE2" w:rsidRPr="00A53E8E" w:rsidRDefault="002E7AE2" w:rsidP="00B6238C">
            <w:pPr>
              <w:pStyle w:val="B3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</w:r>
            <w:r w:rsidRPr="00A53E8E">
              <w:rPr>
                <w:rFonts w:eastAsia="宋体" w:cs="Times New Roman"/>
                <w:sz w:val="20"/>
                <w:szCs w:val="24"/>
                <w:highlight w:val="yellow"/>
                <w:lang w:eastAsia="zh-CN"/>
              </w:rPr>
              <w:t>PDU Set Integrated Handling Indication (PSIHI)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: indicates whether all PDUs of the PDU Set are needed 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lastRenderedPageBreak/>
              <w:t>for the usage of PDU Set by application layer.</w:t>
            </w:r>
          </w:p>
          <w:p w:rsidR="002E7AE2" w:rsidRPr="00A53E8E" w:rsidRDefault="002E7AE2" w:rsidP="00B6238C">
            <w:pPr>
              <w:pStyle w:val="B10"/>
              <w:rPr>
                <w:rFonts w:eastAsia="宋体" w:cs="Times New Roman"/>
                <w:sz w:val="20"/>
                <w:szCs w:val="24"/>
              </w:rPr>
            </w:pPr>
            <w:r w:rsidRPr="00A53E8E">
              <w:rPr>
                <w:rFonts w:eastAsia="宋体" w:cs="Times New Roman"/>
                <w:sz w:val="20"/>
                <w:szCs w:val="24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</w:rPr>
              <w:tab/>
            </w:r>
            <w:r w:rsidRPr="00A53E8E">
              <w:rPr>
                <w:rFonts w:eastAsia="宋体" w:cs="Times New Roman"/>
                <w:sz w:val="20"/>
                <w:szCs w:val="24"/>
                <w:highlight w:val="yellow"/>
              </w:rPr>
              <w:t>PDU Set Information and Identification</w:t>
            </w:r>
            <w:r w:rsidRPr="00A53E8E">
              <w:rPr>
                <w:rFonts w:eastAsia="宋体" w:cs="Times New Roman"/>
                <w:sz w:val="20"/>
                <w:szCs w:val="24"/>
              </w:rPr>
              <w:t xml:space="preserve"> (dynamic information for DL provided by user plane in GTP-U header):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>PDU Set Sequence Number;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>PDU Set Size in bytes (FFS);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>PDU SN within a PDU Set;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>Indication of End PDU of the PDU Set;</w:t>
            </w:r>
          </w:p>
          <w:p w:rsidR="002E7AE2" w:rsidRPr="00A53E8E" w:rsidRDefault="002E7AE2" w:rsidP="00B6238C">
            <w:pPr>
              <w:pStyle w:val="B2"/>
              <w:rPr>
                <w:rFonts w:eastAsia="宋体" w:cs="Times New Roman"/>
                <w:sz w:val="20"/>
                <w:szCs w:val="24"/>
                <w:lang w:eastAsia="zh-CN"/>
              </w:rPr>
            </w:pP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ab/>
              <w:t xml:space="preserve">PDU Set Importance (PSI): identifies the relative importance of a PDU Set compared to other PDU Sets within a </w:t>
            </w:r>
            <w:proofErr w:type="spellStart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>QoS</w:t>
            </w:r>
            <w:proofErr w:type="spellEnd"/>
            <w:r w:rsidRPr="00A53E8E">
              <w:rPr>
                <w:rFonts w:eastAsia="宋体" w:cs="Times New Roman"/>
                <w:sz w:val="20"/>
                <w:szCs w:val="24"/>
                <w:lang w:eastAsia="zh-CN"/>
              </w:rPr>
              <w:t xml:space="preserve"> Flow. RAN may use it for PDU Set level packet discarding in presence of congestion;</w:t>
            </w:r>
          </w:p>
          <w:p w:rsidR="002E7AE2" w:rsidRPr="002E7AE2" w:rsidRDefault="002E7AE2" w:rsidP="00B6238C">
            <w:pPr>
              <w:pStyle w:val="B10"/>
              <w:rPr>
                <w:rFonts w:eastAsia="宋体" w:cs="Times New Roman"/>
                <w:sz w:val="20"/>
                <w:szCs w:val="24"/>
              </w:rPr>
            </w:pPr>
            <w:r w:rsidRPr="00A53E8E">
              <w:rPr>
                <w:rFonts w:eastAsia="宋体" w:cs="Times New Roman"/>
                <w:sz w:val="20"/>
                <w:szCs w:val="24"/>
              </w:rPr>
              <w:t>-</w:t>
            </w:r>
            <w:r w:rsidRPr="00A53E8E">
              <w:rPr>
                <w:rFonts w:eastAsia="宋体" w:cs="Times New Roman"/>
                <w:sz w:val="20"/>
                <w:szCs w:val="24"/>
              </w:rPr>
              <w:tab/>
            </w:r>
            <w:r w:rsidRPr="00A53E8E">
              <w:rPr>
                <w:rFonts w:eastAsia="宋体" w:cs="Times New Roman"/>
                <w:sz w:val="20"/>
                <w:szCs w:val="24"/>
                <w:highlight w:val="yellow"/>
              </w:rPr>
              <w:t>End of Data Burst indication</w:t>
            </w:r>
            <w:r w:rsidRPr="00A53E8E">
              <w:rPr>
                <w:rFonts w:eastAsia="宋体" w:cs="Times New Roman"/>
                <w:sz w:val="20"/>
                <w:szCs w:val="24"/>
              </w:rPr>
              <w:t xml:space="preserve"> in the header of the last PDU of the Data Burst (optional).</w:t>
            </w:r>
          </w:p>
        </w:tc>
      </w:tr>
    </w:tbl>
    <w:p w:rsidR="00C25554" w:rsidRDefault="00C25554" w:rsidP="00B6238C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</w:p>
    <w:p w:rsidR="00956ED4" w:rsidRPr="00956ED4" w:rsidRDefault="008E3EC1" w:rsidP="00B6238C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o </w:t>
      </w:r>
      <w:r>
        <w:rPr>
          <w:rFonts w:ascii="Times New Roman" w:eastAsia="宋体" w:hAnsi="Times New Roman" w:cs="Times New Roman"/>
          <w:sz w:val="20"/>
          <w:szCs w:val="24"/>
        </w:rPr>
        <w:t>improve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the user </w:t>
      </w:r>
      <w:r>
        <w:rPr>
          <w:rFonts w:ascii="Times New Roman" w:eastAsia="宋体" w:hAnsi="Times New Roman" w:cs="Times New Roman"/>
          <w:sz w:val="20"/>
          <w:szCs w:val="24"/>
        </w:rPr>
        <w:t>experience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, the PDU-set/data burst </w:t>
      </w:r>
      <w:r w:rsidR="004026D9">
        <w:rPr>
          <w:rFonts w:ascii="Times New Roman" w:eastAsia="宋体" w:hAnsi="Times New Roman" w:cs="Times New Roman" w:hint="eastAsia"/>
          <w:sz w:val="20"/>
          <w:szCs w:val="24"/>
        </w:rPr>
        <w:t xml:space="preserve">level 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QoS </w:t>
      </w:r>
      <w:r w:rsidR="004026D9">
        <w:rPr>
          <w:rFonts w:ascii="Times New Roman" w:eastAsia="宋体" w:hAnsi="Times New Roman" w:cs="Times New Roman" w:hint="eastAsia"/>
          <w:sz w:val="20"/>
          <w:szCs w:val="24"/>
        </w:rPr>
        <w:t>satisfaction</w:t>
      </w:r>
      <w:r>
        <w:rPr>
          <w:rFonts w:ascii="Times New Roman" w:eastAsia="宋体" w:hAnsi="Times New Roman" w:cs="Times New Roman" w:hint="eastAsia"/>
          <w:sz w:val="20"/>
          <w:szCs w:val="24"/>
        </w:rPr>
        <w:t xml:space="preserve"> during mobility should be studied. </w:t>
      </w:r>
      <w:r w:rsidR="004026D9">
        <w:rPr>
          <w:rFonts w:ascii="Times New Roman" w:eastAsia="宋体" w:hAnsi="Times New Roman" w:cs="Times New Roman" w:hint="eastAsia"/>
          <w:sz w:val="20"/>
          <w:szCs w:val="24"/>
        </w:rPr>
        <w:t>Even if the UE is located in a relative static area, due to the variable wireless channel conditions and some other triggers, such as key change, UE mobility can happen anyway.</w:t>
      </w:r>
    </w:p>
    <w:p w:rsidR="00D44BF6" w:rsidRDefault="00D44BF6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B86B13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</w:t>
      </w:r>
      <w:r w:rsidR="00B86B13"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>2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>:</w:t>
      </w:r>
      <w:r w:rsidR="00B86B13"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PDU-set/ data burst level </w:t>
      </w:r>
      <w:proofErr w:type="spellStart"/>
      <w:r w:rsidR="00B86B13"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>QoS</w:t>
      </w:r>
      <w:proofErr w:type="spellEnd"/>
      <w:r w:rsidR="00B86B13"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guarantee should be </w:t>
      </w:r>
      <w:r w:rsidR="00B86B13">
        <w:rPr>
          <w:rFonts w:ascii="Times New Roman" w:eastAsia="宋体" w:hAnsi="Times New Roman" w:cs="Times New Roman" w:hint="eastAsia"/>
          <w:b/>
          <w:sz w:val="20"/>
          <w:szCs w:val="24"/>
        </w:rPr>
        <w:t>considered during mobil</w:t>
      </w:r>
      <w:r w:rsidR="00EB40EB">
        <w:rPr>
          <w:rFonts w:ascii="Times New Roman" w:eastAsia="宋体" w:hAnsi="Times New Roman" w:cs="Times New Roman" w:hint="eastAsia"/>
          <w:b/>
          <w:sz w:val="20"/>
          <w:szCs w:val="24"/>
        </w:rPr>
        <w:t>it</w:t>
      </w:r>
      <w:r w:rsidR="00B86B13">
        <w:rPr>
          <w:rFonts w:ascii="Times New Roman" w:eastAsia="宋体" w:hAnsi="Times New Roman" w:cs="Times New Roman" w:hint="eastAsia"/>
          <w:b/>
          <w:sz w:val="20"/>
          <w:szCs w:val="24"/>
        </w:rPr>
        <w:t>y.</w:t>
      </w:r>
    </w:p>
    <w:p w:rsidR="002233D4" w:rsidRPr="002233D4" w:rsidRDefault="00AF4C0A" w:rsidP="00B6238C">
      <w:pPr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In addition, SA1 introduces a new </w:t>
      </w:r>
      <w:r w:rsidR="00B266DF">
        <w:rPr>
          <w:rFonts w:ascii="Times New Roman" w:eastAsia="宋体" w:hAnsi="Times New Roman" w:cs="Times New Roman" w:hint="eastAsia"/>
          <w:sz w:val="20"/>
          <w:szCs w:val="24"/>
        </w:rPr>
        <w:t xml:space="preserve">WID for XR </w:t>
      </w:r>
      <w:r w:rsidR="00B266DF">
        <w:rPr>
          <w:rFonts w:ascii="Times New Roman" w:eastAsia="宋体" w:hAnsi="Times New Roman" w:cs="Times New Roman"/>
          <w:sz w:val="20"/>
          <w:szCs w:val="24"/>
        </w:rPr>
        <w:t>mobility</w:t>
      </w:r>
      <w:r w:rsidR="00B266DF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>
        <w:rPr>
          <w:rFonts w:ascii="Times New Roman" w:eastAsia="宋体" w:hAnsi="Times New Roman" w:cs="Times New Roman"/>
          <w:sz w:val="20"/>
          <w:szCs w:val="24"/>
        </w:rPr>
        <w:fldChar w:fldCharType="begin"/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>
        <w:rPr>
          <w:rFonts w:ascii="Times New Roman" w:eastAsia="宋体" w:hAnsi="Times New Roman" w:cs="Times New Roman" w:hint="eastAsia"/>
          <w:sz w:val="20"/>
          <w:szCs w:val="24"/>
        </w:rPr>
        <w:instrText>REF _Ref135728337 \n \h</w:instrText>
      </w:r>
      <w:r>
        <w:rPr>
          <w:rFonts w:ascii="Times New Roman" w:eastAsia="宋体" w:hAnsi="Times New Roman" w:cs="Times New Roman"/>
          <w:sz w:val="20"/>
          <w:szCs w:val="24"/>
        </w:rPr>
        <w:instrText xml:space="preserve"> </w:instrText>
      </w:r>
      <w:r w:rsidR="002233D4">
        <w:rPr>
          <w:rFonts w:ascii="Times New Roman" w:eastAsia="宋体" w:hAnsi="Times New Roman" w:cs="Times New Roman"/>
          <w:sz w:val="20"/>
          <w:szCs w:val="24"/>
        </w:rPr>
        <w:instrText xml:space="preserve"> \* MERGEFORMAT </w:instrText>
      </w:r>
      <w:r>
        <w:rPr>
          <w:rFonts w:ascii="Times New Roman" w:eastAsia="宋体" w:hAnsi="Times New Roman" w:cs="Times New Roman"/>
          <w:sz w:val="20"/>
          <w:szCs w:val="24"/>
        </w:rPr>
      </w:r>
      <w:r>
        <w:rPr>
          <w:rFonts w:ascii="Times New Roman" w:eastAsia="宋体" w:hAnsi="Times New Roman" w:cs="Times New Roman"/>
          <w:sz w:val="20"/>
          <w:szCs w:val="24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4"/>
        </w:rPr>
        <w:t>[5]</w:t>
      </w:r>
      <w:r>
        <w:rPr>
          <w:rFonts w:ascii="Times New Roman" w:eastAsia="宋体" w:hAnsi="Times New Roman" w:cs="Times New Roman"/>
          <w:sz w:val="20"/>
          <w:szCs w:val="24"/>
        </w:rPr>
        <w:fldChar w:fldCharType="end"/>
      </w:r>
      <w:r w:rsidR="00B266DF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2233D4" w:rsidRPr="002233D4">
        <w:rPr>
          <w:rFonts w:ascii="Times New Roman" w:eastAsia="宋体" w:hAnsi="Times New Roman" w:cs="Times New Roman"/>
          <w:sz w:val="20"/>
          <w:szCs w:val="24"/>
        </w:rPr>
        <w:t xml:space="preserve">The goal of </w:t>
      </w:r>
      <w:r w:rsidR="002233D4">
        <w:rPr>
          <w:rFonts w:ascii="Times New Roman" w:eastAsia="宋体" w:hAnsi="Times New Roman" w:cs="Times New Roman" w:hint="eastAsia"/>
          <w:sz w:val="20"/>
          <w:szCs w:val="24"/>
        </w:rPr>
        <w:t>the WID</w:t>
      </w:r>
      <w:r w:rsidR="002233D4" w:rsidRPr="002233D4">
        <w:rPr>
          <w:rFonts w:ascii="Times New Roman" w:eastAsia="宋体" w:hAnsi="Times New Roman" w:cs="Times New Roman"/>
          <w:sz w:val="20"/>
          <w:szCs w:val="24"/>
        </w:rPr>
        <w:t xml:space="preserve"> is to specify that the 5G system shall support the service continuity for XR services and support the connectivity for XR services under high UE mobility.</w:t>
      </w:r>
      <w:r w:rsidR="001E1D2D">
        <w:rPr>
          <w:rFonts w:ascii="Times New Roman" w:eastAsia="宋体" w:hAnsi="Times New Roman" w:cs="Times New Roman" w:hint="eastAsia"/>
          <w:sz w:val="20"/>
          <w:szCs w:val="24"/>
        </w:rPr>
        <w:t xml:space="preserve"> In RAN side, we should identify the scenarios, requirements and consider </w:t>
      </w:r>
      <w:r w:rsidR="000C1BD1">
        <w:rPr>
          <w:rFonts w:ascii="Times New Roman" w:eastAsia="宋体" w:hAnsi="Times New Roman" w:cs="Times New Roman" w:hint="eastAsia"/>
          <w:sz w:val="20"/>
          <w:szCs w:val="24"/>
        </w:rPr>
        <w:t xml:space="preserve">potential </w:t>
      </w:r>
      <w:r w:rsidR="001E1D2D">
        <w:rPr>
          <w:rFonts w:ascii="Times New Roman" w:eastAsia="宋体" w:hAnsi="Times New Roman" w:cs="Times New Roman" w:hint="eastAsia"/>
          <w:sz w:val="20"/>
          <w:szCs w:val="24"/>
        </w:rPr>
        <w:t>mobility enhancement</w:t>
      </w:r>
      <w:r w:rsidR="000C1BD1">
        <w:rPr>
          <w:rFonts w:ascii="Times New Roman" w:eastAsia="宋体" w:hAnsi="Times New Roman" w:cs="Times New Roman" w:hint="eastAsia"/>
          <w:sz w:val="20"/>
          <w:szCs w:val="24"/>
        </w:rPr>
        <w:t>s</w:t>
      </w:r>
      <w:r w:rsidR="001E1D2D">
        <w:rPr>
          <w:rFonts w:ascii="Times New Roman" w:eastAsia="宋体" w:hAnsi="Times New Roman" w:cs="Times New Roman" w:hint="eastAsia"/>
          <w:sz w:val="20"/>
          <w:szCs w:val="24"/>
        </w:rPr>
        <w:t xml:space="preserve"> for XR services</w:t>
      </w:r>
      <w:r w:rsidR="003E61B9">
        <w:rPr>
          <w:rFonts w:ascii="Times New Roman" w:eastAsia="宋体" w:hAnsi="Times New Roman" w:cs="Times New Roman" w:hint="eastAsia"/>
          <w:sz w:val="20"/>
          <w:szCs w:val="24"/>
        </w:rPr>
        <w:t xml:space="preserve"> accordingly</w:t>
      </w:r>
      <w:r w:rsidR="001E1D2D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1E1D2D" w:rsidRDefault="001E1D2D" w:rsidP="00B6238C">
      <w:pPr>
        <w:spacing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B86B13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3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</w:t>
      </w:r>
      <w:r w:rsidRPr="001E1D2D">
        <w:rPr>
          <w:rFonts w:ascii="Times New Roman" w:eastAsia="宋体" w:hAnsi="Times New Roman" w:cs="Times New Roman"/>
          <w:b/>
          <w:sz w:val="20"/>
          <w:szCs w:val="24"/>
        </w:rPr>
        <w:t>XR services under high UE mobility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should be supported</w:t>
      </w:r>
      <w:r w:rsidR="002D27F2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in Rel-19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.</w:t>
      </w:r>
    </w:p>
    <w:p w:rsidR="00450FC3" w:rsidRDefault="00C25554" w:rsidP="00B6238C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Therefore, </w:t>
      </w:r>
      <w:r w:rsidR="00C04FBF">
        <w:rPr>
          <w:rFonts w:ascii="Times New Roman" w:eastAsia="宋体" w:hAnsi="Times New Roman" w:cs="Times New Roman" w:hint="eastAsia"/>
          <w:sz w:val="20"/>
          <w:szCs w:val="24"/>
        </w:rPr>
        <w:t>t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 xml:space="preserve">o satisfy the user </w:t>
      </w:r>
      <w:r w:rsidR="006C3311">
        <w:rPr>
          <w:rFonts w:ascii="Times New Roman" w:eastAsia="宋体" w:hAnsi="Times New Roman" w:cs="Times New Roman"/>
          <w:sz w:val="20"/>
          <w:szCs w:val="24"/>
        </w:rPr>
        <w:t>experience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 xml:space="preserve"> during mobility</w:t>
      </w:r>
      <w:r w:rsidR="00C04FBF">
        <w:rPr>
          <w:rFonts w:ascii="Times New Roman" w:eastAsia="宋体" w:hAnsi="Times New Roman" w:cs="Times New Roman" w:hint="eastAsia"/>
          <w:sz w:val="20"/>
          <w:szCs w:val="24"/>
        </w:rPr>
        <w:t>, RAN can consider at least two aspect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 xml:space="preserve">s: 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 xml:space="preserve">1) 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 xml:space="preserve">improve the </w:t>
      </w:r>
      <w:r w:rsidR="00685F0C">
        <w:rPr>
          <w:rFonts w:ascii="Times New Roman" w:eastAsia="宋体" w:hAnsi="Times New Roman" w:cs="Times New Roman"/>
          <w:sz w:val="20"/>
          <w:szCs w:val="24"/>
        </w:rPr>
        <w:t>reliability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 xml:space="preserve"> of PDU-set/data burst transmission during mobility</w:t>
      </w:r>
      <w:r w:rsidR="006C3311">
        <w:rPr>
          <w:rFonts w:ascii="Times New Roman" w:eastAsia="宋体" w:hAnsi="Times New Roman" w:cs="Times New Roman" w:hint="eastAsia"/>
          <w:sz w:val="20"/>
          <w:szCs w:val="24"/>
        </w:rPr>
        <w:t>; and 2)</w:t>
      </w:r>
      <w:r w:rsidR="00685F0C" w:rsidRPr="00685F0C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C1BD1">
        <w:rPr>
          <w:rFonts w:ascii="Times New Roman" w:eastAsia="宋体" w:hAnsi="Times New Roman" w:cs="Times New Roman" w:hint="eastAsia"/>
          <w:sz w:val="20"/>
          <w:szCs w:val="24"/>
        </w:rPr>
        <w:t>support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0C1BD1">
        <w:rPr>
          <w:rFonts w:ascii="Times New Roman" w:eastAsia="宋体" w:hAnsi="Times New Roman" w:cs="Times New Roman" w:hint="eastAsia"/>
          <w:sz w:val="20"/>
          <w:szCs w:val="24"/>
        </w:rPr>
        <w:t>service continuity</w:t>
      </w:r>
      <w:r w:rsidR="00685F0C">
        <w:rPr>
          <w:rFonts w:ascii="Times New Roman" w:eastAsia="宋体" w:hAnsi="Times New Roman" w:cs="Times New Roman" w:hint="eastAsia"/>
          <w:sz w:val="20"/>
          <w:szCs w:val="24"/>
        </w:rPr>
        <w:t xml:space="preserve"> of XR services under high UE mobility</w:t>
      </w:r>
      <w:r w:rsidR="0060313F">
        <w:rPr>
          <w:rFonts w:ascii="Times New Roman" w:eastAsia="宋体" w:hAnsi="Times New Roman" w:cs="Times New Roman" w:hint="eastAsia"/>
          <w:sz w:val="20"/>
          <w:szCs w:val="24"/>
        </w:rPr>
        <w:t>.</w:t>
      </w:r>
    </w:p>
    <w:p w:rsidR="007338B3" w:rsidRPr="009D404D" w:rsidRDefault="007338B3" w:rsidP="00B6238C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宋体" w:hAnsi="Times New Roman" w:cs="Times New Roman"/>
          <w:b/>
          <w:sz w:val="20"/>
          <w:szCs w:val="24"/>
        </w:rPr>
      </w:pP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begin"/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instrText xml:space="preserve"> SEQ Proposal \* ARABIC </w:instrText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separate"/>
      </w:r>
      <w:r w:rsidR="00835171">
        <w:rPr>
          <w:rFonts w:ascii="Times New Roman" w:eastAsia="宋体" w:hAnsi="Times New Roman" w:cs="Times New Roman"/>
          <w:b/>
          <w:noProof/>
          <w:sz w:val="20"/>
          <w:szCs w:val="20"/>
          <w:lang w:val="en-GB" w:eastAsia="en-US"/>
        </w:rPr>
        <w:t>2</w:t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end"/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>:</w:t>
      </w:r>
      <w:r w:rsidR="00C27259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XR-specific mobility enhancement </w:t>
      </w:r>
      <w:r w:rsidR="00C27259">
        <w:rPr>
          <w:rFonts w:ascii="Times New Roman" w:eastAsia="宋体" w:hAnsi="Times New Roman" w:cs="Times New Roman"/>
          <w:b/>
          <w:sz w:val="20"/>
          <w:szCs w:val="20"/>
          <w:lang w:val="en-GB"/>
        </w:rPr>
        <w:t>should</w:t>
      </w:r>
      <w:r w:rsidR="00C27259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be studied according to the PDU-set</w:t>
      </w:r>
      <w:r w:rsidR="0095239F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/ data burst characteristics identified in Rel-18 and the requirement from SA1 to support </w:t>
      </w:r>
      <w:r w:rsidR="0095239F" w:rsidRPr="001E1D2D">
        <w:rPr>
          <w:rFonts w:ascii="Times New Roman" w:eastAsia="宋体" w:hAnsi="Times New Roman" w:cs="Times New Roman"/>
          <w:b/>
          <w:sz w:val="20"/>
          <w:szCs w:val="24"/>
        </w:rPr>
        <w:t>XR services under high UE mobility</w:t>
      </w:r>
      <w:r w:rsidR="0095239F">
        <w:rPr>
          <w:rFonts w:ascii="Times New Roman" w:eastAsia="宋体" w:hAnsi="Times New Roman" w:cs="Times New Roman"/>
          <w:b/>
          <w:sz w:val="20"/>
          <w:szCs w:val="20"/>
          <w:lang w:val="en-GB"/>
        </w:rPr>
        <w:t>.</w:t>
      </w:r>
    </w:p>
    <w:p w:rsidR="00776F20" w:rsidRPr="00776F20" w:rsidRDefault="008F5C8D" w:rsidP="00B6238C">
      <w:pPr>
        <w:pStyle w:val="20"/>
        <w:jc w:val="both"/>
        <w:rPr>
          <w:noProof/>
        </w:rPr>
      </w:pPr>
      <w:r>
        <w:rPr>
          <w:noProof/>
        </w:rPr>
        <w:t>Remaining</w:t>
      </w:r>
      <w:r>
        <w:rPr>
          <w:rFonts w:hint="eastAsia"/>
          <w:noProof/>
          <w:lang w:eastAsia="zh-CN"/>
        </w:rPr>
        <w:t xml:space="preserve"> issues of Rel-18</w:t>
      </w:r>
    </w:p>
    <w:p w:rsidR="007023AC" w:rsidRPr="003E7925" w:rsidRDefault="001A5E7F" w:rsidP="00B6238C">
      <w:pPr>
        <w:spacing w:after="120"/>
        <w:rPr>
          <w:rFonts w:ascii="Times New Roman" w:eastAsia="宋体" w:hAnsi="Times New Roman" w:cs="Times New Roman"/>
          <w:sz w:val="20"/>
          <w:szCs w:val="24"/>
        </w:rPr>
      </w:pPr>
      <w:r>
        <w:rPr>
          <w:rFonts w:ascii="Times New Roman" w:eastAsia="宋体" w:hAnsi="Times New Roman" w:cs="Times New Roman" w:hint="eastAsia"/>
          <w:sz w:val="20"/>
          <w:szCs w:val="24"/>
        </w:rPr>
        <w:t xml:space="preserve">In Rel-17 and Rel-18, </w:t>
      </w:r>
      <w:r w:rsidR="005C6E2F">
        <w:rPr>
          <w:rFonts w:ascii="Times New Roman" w:eastAsia="宋体" w:hAnsi="Times New Roman" w:cs="Times New Roman" w:hint="eastAsia"/>
          <w:sz w:val="20"/>
          <w:szCs w:val="24"/>
        </w:rPr>
        <w:t xml:space="preserve">three main topics: XR awareness, power saving, </w:t>
      </w:r>
      <w:r w:rsidR="00201E21">
        <w:rPr>
          <w:rFonts w:ascii="Times New Roman" w:eastAsia="宋体" w:hAnsi="Times New Roman" w:cs="Times New Roman" w:hint="eastAsia"/>
          <w:sz w:val="20"/>
          <w:szCs w:val="24"/>
        </w:rPr>
        <w:t xml:space="preserve">and </w:t>
      </w:r>
      <w:r w:rsidR="005C6E2F">
        <w:rPr>
          <w:rFonts w:ascii="Times New Roman" w:eastAsia="宋体" w:hAnsi="Times New Roman" w:cs="Times New Roman" w:hint="eastAsia"/>
          <w:sz w:val="20"/>
          <w:szCs w:val="24"/>
        </w:rPr>
        <w:t>capacity improvement</w:t>
      </w:r>
      <w:r w:rsidR="00201E21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201E21">
        <w:rPr>
          <w:rFonts w:ascii="Times New Roman" w:eastAsia="宋体" w:hAnsi="Times New Roman" w:cs="Times New Roman"/>
          <w:sz w:val="20"/>
          <w:szCs w:val="24"/>
        </w:rPr>
        <w:t>ha</w:t>
      </w:r>
      <w:r w:rsidR="00201E21">
        <w:rPr>
          <w:rFonts w:ascii="Times New Roman" w:eastAsia="宋体" w:hAnsi="Times New Roman" w:cs="Times New Roman" w:hint="eastAsia"/>
          <w:sz w:val="20"/>
          <w:szCs w:val="24"/>
        </w:rPr>
        <w:t xml:space="preserve">ve been studied. For XR awareness, </w:t>
      </w:r>
      <w:r w:rsidR="0028176E">
        <w:rPr>
          <w:rFonts w:ascii="Times New Roman" w:eastAsia="宋体" w:hAnsi="Times New Roman" w:cs="Times New Roman" w:hint="eastAsia"/>
          <w:sz w:val="20"/>
          <w:szCs w:val="24"/>
        </w:rPr>
        <w:t>the study has been</w:t>
      </w:r>
      <w:r w:rsidR="00B37744">
        <w:rPr>
          <w:rFonts w:ascii="Times New Roman" w:eastAsia="宋体" w:hAnsi="Times New Roman" w:cs="Times New Roman" w:hint="eastAsia"/>
          <w:sz w:val="20"/>
          <w:szCs w:val="24"/>
        </w:rPr>
        <w:t xml:space="preserve"> still ongoing in SA1 and SA2, such as the consideration </w:t>
      </w:r>
      <w:r w:rsidR="0028176E">
        <w:rPr>
          <w:rFonts w:ascii="Times New Roman" w:eastAsia="宋体" w:hAnsi="Times New Roman" w:cs="Times New Roman" w:hint="eastAsia"/>
          <w:sz w:val="20"/>
          <w:szCs w:val="24"/>
        </w:rPr>
        <w:t>on</w:t>
      </w:r>
      <w:r w:rsidR="00B37744">
        <w:rPr>
          <w:rFonts w:ascii="Times New Roman" w:eastAsia="宋体" w:hAnsi="Times New Roman" w:cs="Times New Roman" w:hint="eastAsia"/>
          <w:sz w:val="20"/>
          <w:szCs w:val="24"/>
        </w:rPr>
        <w:t xml:space="preserve"> avatar data. In Rel-19, </w:t>
      </w:r>
      <w:r w:rsidR="00274DD9">
        <w:rPr>
          <w:rFonts w:ascii="Times New Roman" w:eastAsia="宋体" w:hAnsi="Times New Roman" w:cs="Times New Roman" w:hint="eastAsia"/>
          <w:sz w:val="20"/>
          <w:szCs w:val="24"/>
        </w:rPr>
        <w:t xml:space="preserve">XR awareness and </w:t>
      </w:r>
      <w:r w:rsidR="00274DD9">
        <w:rPr>
          <w:rFonts w:ascii="Times New Roman" w:eastAsia="宋体" w:hAnsi="Times New Roman" w:cs="Times New Roman"/>
          <w:sz w:val="20"/>
          <w:szCs w:val="24"/>
        </w:rPr>
        <w:t>corresponding</w:t>
      </w:r>
      <w:r w:rsidR="00274DD9">
        <w:rPr>
          <w:rFonts w:ascii="Times New Roman" w:eastAsia="宋体" w:hAnsi="Times New Roman" w:cs="Times New Roman" w:hint="eastAsia"/>
          <w:sz w:val="20"/>
          <w:szCs w:val="24"/>
        </w:rPr>
        <w:t xml:space="preserve"> </w:t>
      </w:r>
      <w:r w:rsidR="00457D20">
        <w:rPr>
          <w:rFonts w:ascii="Times New Roman" w:eastAsia="宋体" w:hAnsi="Times New Roman" w:cs="Times New Roman" w:hint="eastAsia"/>
          <w:sz w:val="20"/>
          <w:szCs w:val="24"/>
        </w:rPr>
        <w:t>evaluations</w:t>
      </w:r>
      <w:r w:rsidR="00274DD9">
        <w:rPr>
          <w:rFonts w:ascii="Times New Roman" w:eastAsia="宋体" w:hAnsi="Times New Roman" w:cs="Times New Roman" w:hint="eastAsia"/>
          <w:sz w:val="20"/>
          <w:szCs w:val="24"/>
        </w:rPr>
        <w:t xml:space="preserve"> should be conti</w:t>
      </w:r>
      <w:r w:rsidR="00DE6BF2">
        <w:rPr>
          <w:rFonts w:ascii="Times New Roman" w:eastAsia="宋体" w:hAnsi="Times New Roman" w:cs="Times New Roman" w:hint="eastAsia"/>
          <w:sz w:val="20"/>
          <w:szCs w:val="24"/>
        </w:rPr>
        <w:t>n</w:t>
      </w:r>
      <w:r w:rsidR="00274DD9">
        <w:rPr>
          <w:rFonts w:ascii="Times New Roman" w:eastAsia="宋体" w:hAnsi="Times New Roman" w:cs="Times New Roman" w:hint="eastAsia"/>
          <w:sz w:val="20"/>
          <w:szCs w:val="24"/>
        </w:rPr>
        <w:t>ued</w:t>
      </w:r>
      <w:r w:rsidR="00457D20">
        <w:rPr>
          <w:rFonts w:ascii="Times New Roman" w:eastAsia="宋体" w:hAnsi="Times New Roman" w:cs="Times New Roman" w:hint="eastAsia"/>
          <w:sz w:val="20"/>
          <w:szCs w:val="24"/>
        </w:rPr>
        <w:t xml:space="preserve"> in RAN</w:t>
      </w:r>
      <w:r w:rsidR="00571DBB">
        <w:rPr>
          <w:rFonts w:ascii="Times New Roman" w:eastAsia="宋体" w:hAnsi="Times New Roman" w:cs="Times New Roman"/>
          <w:sz w:val="20"/>
          <w:szCs w:val="24"/>
        </w:rPr>
        <w:t>, based on the further progress and new requirements from SA groups</w:t>
      </w:r>
      <w:r w:rsidR="00DE6BF2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DE6BF2">
        <w:rPr>
          <w:rFonts w:ascii="Times New Roman" w:eastAsia="宋体" w:hAnsi="Times New Roman" w:cs="Times New Roman"/>
          <w:sz w:val="20"/>
          <w:szCs w:val="24"/>
        </w:rPr>
        <w:t>Additionally</w:t>
      </w:r>
      <w:r w:rsidR="00DE6BF2">
        <w:rPr>
          <w:rFonts w:ascii="Times New Roman" w:eastAsia="宋体" w:hAnsi="Times New Roman" w:cs="Times New Roman" w:hint="eastAsia"/>
          <w:sz w:val="20"/>
          <w:szCs w:val="24"/>
        </w:rPr>
        <w:t xml:space="preserve">, XR-specific power saving has been discussed </w:t>
      </w:r>
      <w:r w:rsidR="00571DBB">
        <w:rPr>
          <w:rFonts w:ascii="Times New Roman" w:eastAsia="宋体" w:hAnsi="Times New Roman" w:cs="Times New Roman"/>
          <w:sz w:val="20"/>
          <w:szCs w:val="24"/>
        </w:rPr>
        <w:t xml:space="preserve">in Rel-18 </w:t>
      </w:r>
      <w:r w:rsidR="001A57F8">
        <w:rPr>
          <w:rFonts w:ascii="Times New Roman" w:eastAsia="宋体" w:hAnsi="Times New Roman" w:cs="Times New Roman"/>
          <w:sz w:val="20"/>
          <w:szCs w:val="24"/>
        </w:rPr>
        <w:t>resulting in enhancements on DRX and configured grants</w:t>
      </w:r>
      <w:r w:rsidR="00DE6BF2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1A57F8">
        <w:rPr>
          <w:rFonts w:ascii="Times New Roman" w:eastAsia="宋体" w:hAnsi="Times New Roman" w:cs="Times New Roman"/>
          <w:sz w:val="20"/>
          <w:szCs w:val="24"/>
        </w:rPr>
        <w:t xml:space="preserve">Further power saving enhancements should be studied enabling e.g. using DRX with short on-durations even considering the </w:t>
      </w:r>
      <w:r w:rsidR="006777E7">
        <w:rPr>
          <w:rFonts w:ascii="Times New Roman" w:eastAsia="宋体" w:hAnsi="Times New Roman" w:cs="Times New Roman"/>
          <w:sz w:val="20"/>
          <w:szCs w:val="24"/>
        </w:rPr>
        <w:t xml:space="preserve">mix of </w:t>
      </w:r>
      <w:r w:rsidR="001A57F8">
        <w:rPr>
          <w:rFonts w:ascii="Times New Roman" w:eastAsia="宋体" w:hAnsi="Times New Roman" w:cs="Times New Roman"/>
          <w:sz w:val="20"/>
          <w:szCs w:val="24"/>
        </w:rPr>
        <w:t xml:space="preserve">heterogeneous </w:t>
      </w:r>
      <w:r w:rsidR="006777E7">
        <w:rPr>
          <w:rFonts w:ascii="Times New Roman" w:eastAsia="宋体" w:hAnsi="Times New Roman" w:cs="Times New Roman"/>
          <w:sz w:val="20"/>
          <w:szCs w:val="24"/>
        </w:rPr>
        <w:t>traffic to be supported at the same time with XR</w:t>
      </w:r>
      <w:r w:rsidR="00B34CA8">
        <w:rPr>
          <w:rFonts w:ascii="Times New Roman" w:eastAsia="宋体" w:hAnsi="Times New Roman" w:cs="Times New Roman" w:hint="eastAsia"/>
          <w:sz w:val="20"/>
          <w:szCs w:val="24"/>
        </w:rPr>
        <w:t xml:space="preserve">. </w:t>
      </w:r>
      <w:r w:rsidR="003D1450">
        <w:rPr>
          <w:rFonts w:ascii="Times New Roman" w:eastAsia="宋体" w:hAnsi="Times New Roman" w:cs="Times New Roman"/>
          <w:sz w:val="20"/>
          <w:szCs w:val="24"/>
        </w:rPr>
        <w:t xml:space="preserve"> Moreover, R18 capacity improvements focused on addressing congestion situations and providing further visibility to </w:t>
      </w:r>
      <w:proofErr w:type="spellStart"/>
      <w:r w:rsidR="003D1450">
        <w:rPr>
          <w:rFonts w:ascii="Times New Roman" w:eastAsia="宋体" w:hAnsi="Times New Roman" w:cs="Times New Roman"/>
          <w:sz w:val="20"/>
          <w:szCs w:val="24"/>
        </w:rPr>
        <w:t>gNB</w:t>
      </w:r>
      <w:proofErr w:type="spellEnd"/>
      <w:r w:rsidR="003D1450">
        <w:rPr>
          <w:rFonts w:ascii="Times New Roman" w:eastAsia="宋体" w:hAnsi="Times New Roman" w:cs="Times New Roman"/>
          <w:sz w:val="20"/>
          <w:szCs w:val="24"/>
        </w:rPr>
        <w:t xml:space="preserve"> on UL traffic from a waiting time perspective. However, further </w:t>
      </w:r>
      <w:r w:rsidR="0021410A">
        <w:rPr>
          <w:rFonts w:ascii="Times New Roman" w:eastAsia="宋体" w:hAnsi="Times New Roman" w:cs="Times New Roman"/>
          <w:sz w:val="20"/>
          <w:szCs w:val="24"/>
        </w:rPr>
        <w:t>enhancements</w:t>
      </w:r>
      <w:r w:rsidR="003D1450">
        <w:rPr>
          <w:rFonts w:ascii="Times New Roman" w:eastAsia="宋体" w:hAnsi="Times New Roman" w:cs="Times New Roman"/>
          <w:sz w:val="20"/>
          <w:szCs w:val="24"/>
        </w:rPr>
        <w:t xml:space="preserve"> in </w:t>
      </w:r>
      <w:r w:rsidR="0021410A">
        <w:rPr>
          <w:rFonts w:ascii="Times New Roman" w:eastAsia="宋体" w:hAnsi="Times New Roman" w:cs="Times New Roman"/>
          <w:sz w:val="20"/>
          <w:szCs w:val="24"/>
        </w:rPr>
        <w:t xml:space="preserve">addressing the specifics of PDU Sets, e.g. allowing differentiated treatment in UL L2 stack of PDU Sets of different importance was left out in Rel-18. Rel-19 should now address those. </w:t>
      </w:r>
    </w:p>
    <w:p w:rsidR="00776F20" w:rsidRPr="00776F20" w:rsidRDefault="00776F20" w:rsidP="00B6238C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bookmarkStart w:id="11" w:name="_Ref73370525"/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="001869F7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3</w:t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 xml:space="preserve">: </w:t>
      </w:r>
      <w:bookmarkEnd w:id="11"/>
      <w:r w:rsidR="006F6901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Further enhancements in </w:t>
      </w:r>
      <w:r w:rsidR="00B34CA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XR awareness</w:t>
      </w:r>
      <w:r w:rsidR="006F6901">
        <w:rPr>
          <w:rFonts w:ascii="Times New Roman" w:eastAsia="宋体" w:hAnsi="Times New Roman" w:cs="Times New Roman"/>
          <w:b/>
          <w:sz w:val="20"/>
          <w:szCs w:val="20"/>
          <w:lang w:val="en-GB"/>
        </w:rPr>
        <w:t>,</w:t>
      </w:r>
      <w:r w:rsidR="00B34CA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</w:t>
      </w:r>
      <w:r w:rsidR="006F6901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capacity </w:t>
      </w:r>
      <w:r w:rsidR="00B34CA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and power saving can be </w:t>
      </w:r>
      <w:r w:rsidR="00B34CA8">
        <w:rPr>
          <w:rFonts w:ascii="Times New Roman" w:eastAsia="宋体" w:hAnsi="Times New Roman" w:cs="Times New Roman"/>
          <w:b/>
          <w:sz w:val="20"/>
          <w:szCs w:val="20"/>
          <w:lang w:val="en-GB"/>
        </w:rPr>
        <w:t>studied</w:t>
      </w:r>
      <w:r w:rsidR="00B34CA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further</w:t>
      </w:r>
      <w:r w:rsidR="00CA3FFA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in Rel-19.</w:t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</w:t>
      </w:r>
    </w:p>
    <w:p w:rsidR="00776F20" w:rsidRPr="00776F20" w:rsidRDefault="00776F20" w:rsidP="00B6238C">
      <w:pPr>
        <w:pStyle w:val="1"/>
        <w:jc w:val="both"/>
      </w:pPr>
      <w:r w:rsidRPr="00776F20">
        <w:t>Conclusion</w:t>
      </w:r>
    </w:p>
    <w:p w:rsidR="00776F20" w:rsidRDefault="00776F20" w:rsidP="00B6238C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776F2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According to the analysis in section 2, </w:t>
      </w:r>
      <w:r w:rsidR="00637C8D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we provide below observations and </w:t>
      </w:r>
      <w:r w:rsidRPr="00776F20">
        <w:rPr>
          <w:rFonts w:ascii="Times New Roman" w:eastAsia="宋体" w:hAnsi="Times New Roman" w:cs="Times New Roman" w:hint="eastAsia"/>
          <w:sz w:val="20"/>
          <w:szCs w:val="24"/>
          <w:lang w:val="en-GB"/>
        </w:rPr>
        <w:t>propos</w:t>
      </w:r>
      <w:r w:rsidR="00637C8D">
        <w:rPr>
          <w:rFonts w:ascii="Times New Roman" w:eastAsia="宋体" w:hAnsi="Times New Roman" w:cs="Times New Roman" w:hint="eastAsia"/>
          <w:sz w:val="20"/>
          <w:szCs w:val="24"/>
          <w:lang w:val="en-GB"/>
        </w:rPr>
        <w:t>als</w:t>
      </w:r>
      <w:r w:rsidRPr="00776F20">
        <w:rPr>
          <w:rFonts w:ascii="Times New Roman" w:eastAsia="宋体" w:hAnsi="Times New Roman" w:cs="Times New Roman" w:hint="eastAsia"/>
          <w:sz w:val="20"/>
          <w:szCs w:val="24"/>
          <w:lang w:val="en-GB"/>
        </w:rPr>
        <w:t>:</w:t>
      </w:r>
    </w:p>
    <w:p w:rsidR="00637C8D" w:rsidRPr="00D44BF6" w:rsidRDefault="00637C8D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D44BF6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1: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The u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ser experience for multi-modal communication service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is hard to be </w:t>
      </w:r>
      <w:r w:rsidRPr="00D44BF6">
        <w:rPr>
          <w:rFonts w:ascii="Times New Roman" w:eastAsia="宋体" w:hAnsi="Times New Roman" w:cs="Times New Roman" w:hint="eastAsia"/>
          <w:b/>
          <w:sz w:val="20"/>
          <w:szCs w:val="24"/>
        </w:rPr>
        <w:t>satisfied when the correlated flows are treated separately in RAN.</w:t>
      </w:r>
    </w:p>
    <w:p w:rsidR="00637C8D" w:rsidRPr="00637C8D" w:rsidRDefault="00637C8D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637C8D">
        <w:rPr>
          <w:rFonts w:ascii="Times New Roman" w:eastAsia="宋体" w:hAnsi="Times New Roman" w:cs="Times New Roman"/>
          <w:b/>
          <w:sz w:val="20"/>
          <w:szCs w:val="24"/>
        </w:rPr>
        <w:t xml:space="preserve">Proposal </w:t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fldChar w:fldCharType="begin"/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instrText xml:space="preserve"> SEQ Proposal \* ARABIC </w:instrText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fldChar w:fldCharType="separate"/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t>1</w:t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fldChar w:fldCharType="end"/>
      </w:r>
      <w:r w:rsidRPr="00637C8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RAN should be aware of the </w:t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t>correlated</w:t>
      </w:r>
      <w:r w:rsidRPr="00637C8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flows of multi-modal communication service, and then </w:t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t>guarantee</w:t>
      </w:r>
      <w:r w:rsidRPr="00637C8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the transmission performances of the </w:t>
      </w:r>
      <w:r w:rsidRPr="00637C8D">
        <w:rPr>
          <w:rFonts w:ascii="Times New Roman" w:eastAsia="宋体" w:hAnsi="Times New Roman" w:cs="Times New Roman"/>
          <w:b/>
          <w:sz w:val="20"/>
          <w:szCs w:val="24"/>
        </w:rPr>
        <w:t>correlated</w:t>
      </w:r>
      <w:r w:rsidRPr="00637C8D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flows jointly.</w:t>
      </w:r>
    </w:p>
    <w:p w:rsidR="00637C8D" w:rsidRDefault="00637C8D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B86B13">
        <w:rPr>
          <w:rFonts w:ascii="Times New Roman" w:eastAsia="宋体" w:hAnsi="Times New Roman" w:cs="Times New Roman"/>
          <w:b/>
          <w:sz w:val="20"/>
          <w:szCs w:val="24"/>
        </w:rPr>
        <w:lastRenderedPageBreak/>
        <w:t>O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2: PDU-set/ data burst level </w:t>
      </w:r>
      <w:proofErr w:type="spellStart"/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>QoS</w:t>
      </w:r>
      <w:proofErr w:type="spellEnd"/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guarantee should be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considered during mobility.</w:t>
      </w:r>
    </w:p>
    <w:p w:rsidR="00637C8D" w:rsidRDefault="00637C8D" w:rsidP="00B6238C">
      <w:pPr>
        <w:tabs>
          <w:tab w:val="left" w:pos="5812"/>
        </w:tabs>
        <w:spacing w:beforeLines="50" w:before="120" w:after="120"/>
        <w:rPr>
          <w:rFonts w:ascii="Times New Roman" w:eastAsia="宋体" w:hAnsi="Times New Roman" w:cs="Times New Roman"/>
          <w:b/>
          <w:sz w:val="20"/>
          <w:szCs w:val="24"/>
        </w:rPr>
      </w:pPr>
      <w:r w:rsidRPr="00B86B13">
        <w:rPr>
          <w:rFonts w:ascii="Times New Roman" w:eastAsia="宋体" w:hAnsi="Times New Roman" w:cs="Times New Roman"/>
          <w:b/>
          <w:sz w:val="20"/>
          <w:szCs w:val="24"/>
        </w:rPr>
        <w:t>O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bservation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3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: </w:t>
      </w:r>
      <w:r w:rsidRPr="001E1D2D">
        <w:rPr>
          <w:rFonts w:ascii="Times New Roman" w:eastAsia="宋体" w:hAnsi="Times New Roman" w:cs="Times New Roman"/>
          <w:b/>
          <w:sz w:val="20"/>
          <w:szCs w:val="24"/>
        </w:rPr>
        <w:t>XR services under high UE mobility</w:t>
      </w:r>
      <w:r w:rsidRPr="00B86B13">
        <w:rPr>
          <w:rFonts w:ascii="Times New Roman" w:eastAsia="宋体" w:hAnsi="Times New Roman" w:cs="Times New Roman" w:hint="eastAsia"/>
          <w:b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sz w:val="20"/>
          <w:szCs w:val="24"/>
        </w:rPr>
        <w:t>should be supported in Rel-19.</w:t>
      </w:r>
    </w:p>
    <w:p w:rsidR="00637C8D" w:rsidRPr="009D404D" w:rsidRDefault="00637C8D" w:rsidP="00B6238C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宋体" w:hAnsi="Times New Roman" w:cs="Times New Roman"/>
          <w:b/>
          <w:sz w:val="20"/>
          <w:szCs w:val="24"/>
        </w:rPr>
      </w:pP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begin"/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instrText xml:space="preserve"> SEQ Proposal \* ARABIC </w:instrText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separate"/>
      </w:r>
      <w:r>
        <w:rPr>
          <w:rFonts w:ascii="Times New Roman" w:eastAsia="宋体" w:hAnsi="Times New Roman" w:cs="Times New Roman"/>
          <w:b/>
          <w:noProof/>
          <w:sz w:val="20"/>
          <w:szCs w:val="20"/>
          <w:lang w:val="en-GB" w:eastAsia="en-US"/>
        </w:rPr>
        <w:t>2</w:t>
      </w: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fldChar w:fldCharType="end"/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>: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XR-specific mobility enhancement 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should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be studied according to the PDU-set/ data burst characteristics identified in Rel-18 and the requirement from SA1 to support </w:t>
      </w:r>
      <w:r w:rsidRPr="001E1D2D">
        <w:rPr>
          <w:rFonts w:ascii="Times New Roman" w:eastAsia="宋体" w:hAnsi="Times New Roman" w:cs="Times New Roman"/>
          <w:b/>
          <w:sz w:val="20"/>
          <w:szCs w:val="24"/>
        </w:rPr>
        <w:t>XR services under high UE mobility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.</w:t>
      </w:r>
    </w:p>
    <w:p w:rsidR="00B6238C" w:rsidRPr="00776F20" w:rsidRDefault="00B6238C" w:rsidP="00B6238C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776F20">
        <w:rPr>
          <w:rFonts w:ascii="Times New Roman" w:eastAsia="宋体" w:hAnsi="Times New Roman" w:cs="Times New Roman"/>
          <w:b/>
          <w:sz w:val="20"/>
          <w:szCs w:val="20"/>
          <w:lang w:val="en-GB" w:eastAsia="en-US"/>
        </w:rPr>
        <w:t xml:space="preserve">Proposal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3</w:t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 w:eastAsia="en-US"/>
        </w:rPr>
        <w:t xml:space="preserve">: 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XR awareness and power saving can be </w:t>
      </w:r>
      <w:r>
        <w:rPr>
          <w:rFonts w:ascii="Times New Roman" w:eastAsia="宋体" w:hAnsi="Times New Roman" w:cs="Times New Roman"/>
          <w:b/>
          <w:sz w:val="20"/>
          <w:szCs w:val="20"/>
          <w:lang w:val="en-GB"/>
        </w:rPr>
        <w:t>studied</w:t>
      </w:r>
      <w:r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further in Rel-19.</w:t>
      </w:r>
      <w:r w:rsidRPr="00776F20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 xml:space="preserve"> </w:t>
      </w:r>
    </w:p>
    <w:p w:rsidR="00776F20" w:rsidRPr="00776F20" w:rsidRDefault="00776F20" w:rsidP="00B6238C">
      <w:pPr>
        <w:pStyle w:val="1"/>
        <w:jc w:val="both"/>
      </w:pPr>
      <w:r w:rsidRPr="00776F20">
        <w:rPr>
          <w:rFonts w:hint="eastAsia"/>
        </w:rPr>
        <w:t>Reference</w:t>
      </w:r>
    </w:p>
    <w:p w:rsidR="00776F20" w:rsidRDefault="00F723BC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12" w:name="_Ref133242439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TS</w:t>
      </w:r>
      <w:r w:rsidR="00A204FE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22.261</w:t>
      </w:r>
      <w:r w:rsidR="006A2A05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 Service requirements for the 5G system; Stage 1 </w:t>
      </w:r>
      <w:r w:rsidR="00D86BB2">
        <w:rPr>
          <w:rFonts w:ascii="Times New Roman" w:eastAsia="宋体" w:hAnsi="Times New Roman" w:cs="Times New Roman" w:hint="eastAsia"/>
          <w:sz w:val="20"/>
          <w:szCs w:val="24"/>
          <w:lang w:val="en-GB"/>
        </w:rPr>
        <w:t>V19.2.0</w:t>
      </w:r>
      <w:bookmarkEnd w:id="12"/>
    </w:p>
    <w:p w:rsidR="00F66E47" w:rsidRDefault="00F66E47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13" w:name="_Ref135683973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23.501</w:t>
      </w:r>
      <w:r w:rsidR="000A22D8" w:rsidRPr="000A22D8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System architecture for the 5G System (5GS)</w:t>
      </w:r>
      <w:r w:rsidR="000A22D8" w:rsidRPr="000A22D8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18.1.0</w:t>
      </w:r>
      <w:bookmarkEnd w:id="13"/>
    </w:p>
    <w:p w:rsidR="00C909AB" w:rsidRPr="00372D82" w:rsidRDefault="00C909AB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14" w:name="_Ref135687577"/>
      <w:r w:rsidRPr="00372D82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23.700-60 </w:t>
      </w:r>
      <w:r w:rsidR="00372D82" w:rsidRPr="00372D82">
        <w:rPr>
          <w:rFonts w:ascii="Times New Roman" w:eastAsia="宋体" w:hAnsi="Times New Roman" w:cs="Times New Roman"/>
          <w:sz w:val="20"/>
          <w:szCs w:val="24"/>
          <w:lang w:val="en-GB"/>
        </w:rPr>
        <w:t>Study on XR (Extended Reality) and media services</w:t>
      </w:r>
      <w:r w:rsidR="00372D82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372D82" w:rsidRPr="00372D82">
        <w:rPr>
          <w:rFonts w:ascii="Times New Roman" w:eastAsia="宋体" w:hAnsi="Times New Roman" w:cs="Times New Roman" w:hint="eastAsia"/>
          <w:sz w:val="20"/>
          <w:szCs w:val="24"/>
          <w:lang w:val="en-GB"/>
        </w:rPr>
        <w:t>V18.0.0</w:t>
      </w:r>
      <w:bookmarkEnd w:id="14"/>
    </w:p>
    <w:p w:rsidR="00E37CD7" w:rsidRDefault="00E37CD7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15" w:name="_Ref135690809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38.835</w:t>
      </w:r>
      <w:r w:rsidR="00B85A0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B85A00" w:rsidRPr="00B85A00">
        <w:rPr>
          <w:rFonts w:ascii="Times New Roman" w:eastAsia="宋体" w:hAnsi="Times New Roman" w:cs="Times New Roman"/>
          <w:sz w:val="20"/>
          <w:szCs w:val="24"/>
          <w:lang w:val="en-GB"/>
        </w:rPr>
        <w:t>Study on XR enhancements for NR</w:t>
      </w:r>
      <w:r w:rsidR="00B85A00" w:rsidRPr="00B85A00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r w:rsidR="00B85A00" w:rsidRPr="00B85A00">
        <w:rPr>
          <w:rFonts w:ascii="Times New Roman" w:eastAsia="宋体" w:hAnsi="Times New Roman" w:cs="Times New Roman"/>
          <w:sz w:val="20"/>
          <w:szCs w:val="24"/>
          <w:lang w:val="en-GB"/>
        </w:rPr>
        <w:t>V</w:t>
      </w:r>
      <w:bookmarkStart w:id="16" w:name="specVersion"/>
      <w:r w:rsidR="00B85A00" w:rsidRPr="00B85A00">
        <w:rPr>
          <w:rFonts w:ascii="Times New Roman" w:eastAsia="宋体" w:hAnsi="Times New Roman" w:cs="Times New Roman"/>
          <w:sz w:val="20"/>
          <w:szCs w:val="24"/>
          <w:lang w:val="en-GB"/>
        </w:rPr>
        <w:t>18.0.</w:t>
      </w:r>
      <w:bookmarkEnd w:id="16"/>
      <w:r w:rsidR="00B85A00" w:rsidRPr="00B85A00">
        <w:rPr>
          <w:rFonts w:ascii="Times New Roman" w:eastAsia="宋体" w:hAnsi="Times New Roman" w:cs="Times New Roman"/>
          <w:sz w:val="20"/>
          <w:szCs w:val="24"/>
          <w:lang w:val="en-GB"/>
        </w:rPr>
        <w:t>1</w:t>
      </w:r>
      <w:bookmarkEnd w:id="15"/>
    </w:p>
    <w:p w:rsidR="007B6A7B" w:rsidRPr="001A5E7F" w:rsidRDefault="007B6A7B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17" w:name="OLE_LINK5"/>
      <w:bookmarkStart w:id="18" w:name="OLE_LINK6"/>
      <w:bookmarkStart w:id="19" w:name="_Ref135728337"/>
      <w:r w:rsidRPr="007B6A7B">
        <w:rPr>
          <w:rFonts w:ascii="Times New Roman" w:eastAsia="宋体" w:hAnsi="Times New Roman" w:cs="Times New Roman"/>
          <w:sz w:val="20"/>
          <w:szCs w:val="24"/>
          <w:lang w:val="en-GB"/>
        </w:rPr>
        <w:t>SP-230233</w:t>
      </w:r>
      <w:bookmarkEnd w:id="17"/>
      <w:bookmarkEnd w:id="18"/>
      <w:r w:rsidRPr="007B6A7B">
        <w:rPr>
          <w:rFonts w:ascii="Times New Roman" w:eastAsia="宋体" w:hAnsi="Times New Roman" w:cs="Times New Roman" w:hint="eastAsia"/>
          <w:sz w:val="20"/>
          <w:szCs w:val="24"/>
          <w:lang w:val="en-GB"/>
        </w:rPr>
        <w:t>(</w:t>
      </w:r>
      <w:r w:rsidRPr="007B6A7B">
        <w:rPr>
          <w:rFonts w:ascii="Times New Roman" w:eastAsia="宋体" w:hAnsi="Times New Roman" w:cs="Times New Roman"/>
          <w:sz w:val="20"/>
          <w:szCs w:val="24"/>
          <w:lang w:val="en-GB"/>
        </w:rPr>
        <w:t>990052</w:t>
      </w:r>
      <w:r w:rsidRPr="007B6A7B">
        <w:rPr>
          <w:rFonts w:ascii="Times New Roman" w:eastAsia="宋体" w:hAnsi="Times New Roman" w:cs="Times New Roman" w:hint="eastAsia"/>
          <w:sz w:val="20"/>
          <w:szCs w:val="24"/>
          <w:lang w:val="en-GB"/>
        </w:rPr>
        <w:t>)</w:t>
      </w:r>
      <w:r w:rsidRPr="007B6A7B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7B6A7B">
        <w:rPr>
          <w:rFonts w:ascii="Times New Roman" w:eastAsia="宋体" w:hAnsi="Times New Roman" w:cs="Times New Roman"/>
          <w:sz w:val="20"/>
          <w:szCs w:val="24"/>
          <w:lang w:val="en-GB"/>
        </w:rPr>
        <w:t>Supporting UE Mobility for XR Services</w:t>
      </w:r>
      <w:bookmarkEnd w:id="19"/>
    </w:p>
    <w:p w:rsidR="001A5E7F" w:rsidRPr="007B6A7B" w:rsidRDefault="00201E21" w:rsidP="00B6238C">
      <w:pPr>
        <w:numPr>
          <w:ilvl w:val="0"/>
          <w:numId w:val="19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bookmarkStart w:id="20" w:name="_Ref135732775"/>
      <w:r w:rsidRPr="0009483C">
        <w:rPr>
          <w:rFonts w:ascii="Times New Roman" w:eastAsia="宋体" w:hAnsi="Times New Roman" w:cs="Times New Roman"/>
          <w:sz w:val="20"/>
          <w:szCs w:val="24"/>
          <w:lang w:val="en-GB"/>
        </w:rPr>
        <w:t>R2-2304659</w:t>
      </w:r>
      <w:r w:rsidRPr="0009483C">
        <w:rPr>
          <w:rFonts w:ascii="Times New Roman" w:eastAsia="宋体" w:hAnsi="Times New Roman" w:cs="Times New Roman"/>
          <w:sz w:val="20"/>
          <w:szCs w:val="24"/>
          <w:lang w:val="en-GB"/>
        </w:rPr>
        <w:tab/>
        <w:t>LS out on the N6 PDU Set Identification (S4-230739; contact: Intel)</w:t>
      </w:r>
      <w:r w:rsidRPr="0009483C">
        <w:rPr>
          <w:rFonts w:ascii="Times New Roman" w:eastAsia="宋体" w:hAnsi="Times New Roman" w:cs="Times New Roman"/>
          <w:sz w:val="20"/>
          <w:szCs w:val="24"/>
          <w:lang w:val="en-GB"/>
        </w:rPr>
        <w:tab/>
        <w:t>SA4</w:t>
      </w:r>
      <w:r w:rsidRPr="0009483C">
        <w:rPr>
          <w:rFonts w:ascii="Times New Roman" w:eastAsia="宋体" w:hAnsi="Times New Roman" w:cs="Times New Roman"/>
          <w:sz w:val="20"/>
          <w:szCs w:val="24"/>
          <w:lang w:val="en-GB"/>
        </w:rPr>
        <w:tab/>
        <w:t>LS in</w:t>
      </w:r>
      <w:r w:rsidRPr="0009483C">
        <w:rPr>
          <w:rFonts w:ascii="Times New Roman" w:eastAsia="宋体" w:hAnsi="Times New Roman" w:cs="Times New Roman"/>
          <w:sz w:val="20"/>
          <w:szCs w:val="24"/>
          <w:lang w:val="en-GB"/>
        </w:rPr>
        <w:tab/>
        <w:t>Rel-18</w:t>
      </w:r>
      <w:bookmarkEnd w:id="20"/>
    </w:p>
    <w:sectPr w:rsidR="001A5E7F" w:rsidRPr="007B6A7B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ED8" w:rsidRDefault="00062ED8">
      <w:r>
        <w:separator/>
      </w:r>
    </w:p>
  </w:endnote>
  <w:endnote w:type="continuationSeparator" w:id="0">
    <w:p w:rsidR="00062ED8" w:rsidRDefault="00062ED8">
      <w:r>
        <w:continuationSeparator/>
      </w:r>
    </w:p>
  </w:endnote>
  <w:endnote w:type="continuationNotice" w:id="1">
    <w:p w:rsidR="00062ED8" w:rsidRDefault="00062E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BF2" w:rsidRDefault="00DE6BF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D0BE9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D0BE9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ED8" w:rsidRDefault="00062ED8">
      <w:r>
        <w:separator/>
      </w:r>
    </w:p>
  </w:footnote>
  <w:footnote w:type="continuationSeparator" w:id="0">
    <w:p w:rsidR="00062ED8" w:rsidRDefault="00062ED8">
      <w:r>
        <w:continuationSeparator/>
      </w:r>
    </w:p>
  </w:footnote>
  <w:footnote w:type="continuationNotice" w:id="1">
    <w:p w:rsidR="00062ED8" w:rsidRDefault="00062E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BF2" w:rsidRDefault="00DE6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9"/>
    <w:multiLevelType w:val="singleLevel"/>
    <w:tmpl w:val="078E2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814090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2D4D63"/>
    <w:multiLevelType w:val="hybridMultilevel"/>
    <w:tmpl w:val="654C7074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71B28FE"/>
    <w:multiLevelType w:val="hybridMultilevel"/>
    <w:tmpl w:val="8E107198"/>
    <w:lvl w:ilvl="0" w:tplc="4B22BA0C">
      <w:start w:val="1"/>
      <w:numFmt w:val="bullet"/>
      <w:lvlText w:val="-"/>
      <w:lvlJc w:val="left"/>
      <w:pPr>
        <w:ind w:left="52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614488"/>
    <w:multiLevelType w:val="hybridMultilevel"/>
    <w:tmpl w:val="CF464524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093F28"/>
    <w:multiLevelType w:val="hybridMultilevel"/>
    <w:tmpl w:val="2FC63586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8680E67"/>
    <w:multiLevelType w:val="hybridMultilevel"/>
    <w:tmpl w:val="BD529152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A5C390E"/>
    <w:multiLevelType w:val="hybridMultilevel"/>
    <w:tmpl w:val="20BAF7C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18"/>
  </w:num>
  <w:num w:numId="5">
    <w:abstractNumId w:val="19"/>
  </w:num>
  <w:num w:numId="6">
    <w:abstractNumId w:val="23"/>
  </w:num>
  <w:num w:numId="7">
    <w:abstractNumId w:val="7"/>
  </w:num>
  <w:num w:numId="8">
    <w:abstractNumId w:val="8"/>
  </w:num>
  <w:num w:numId="9">
    <w:abstractNumId w:val="5"/>
  </w:num>
  <w:num w:numId="10">
    <w:abstractNumId w:val="27"/>
  </w:num>
  <w:num w:numId="11">
    <w:abstractNumId w:val="12"/>
  </w:num>
  <w:num w:numId="12">
    <w:abstractNumId w:val="25"/>
  </w:num>
  <w:num w:numId="13">
    <w:abstractNumId w:val="26"/>
  </w:num>
  <w:num w:numId="14">
    <w:abstractNumId w:val="10"/>
  </w:num>
  <w:num w:numId="15">
    <w:abstractNumId w:val="24"/>
  </w:num>
  <w:num w:numId="16">
    <w:abstractNumId w:val="4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9"/>
  </w:num>
  <w:num w:numId="20">
    <w:abstractNumId w:val="3"/>
  </w:num>
  <w:num w:numId="21">
    <w:abstractNumId w:val="16"/>
  </w:num>
  <w:num w:numId="22">
    <w:abstractNumId w:val="11"/>
  </w:num>
  <w:num w:numId="23">
    <w:abstractNumId w:val="2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4"/>
  </w:num>
  <w:num w:numId="29">
    <w:abstractNumId w:val="6"/>
  </w:num>
  <w:num w:numId="30">
    <w:abstractNumId w:val="15"/>
  </w:num>
  <w:num w:numId="31">
    <w:abstractNumId w:val="21"/>
  </w:num>
  <w:num w:numId="32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4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18E"/>
    <w:rsid w:val="000006E1"/>
    <w:rsid w:val="00002A37"/>
    <w:rsid w:val="00003CF5"/>
    <w:rsid w:val="00004814"/>
    <w:rsid w:val="0000564C"/>
    <w:rsid w:val="00006446"/>
    <w:rsid w:val="00006896"/>
    <w:rsid w:val="00006AC8"/>
    <w:rsid w:val="00007B09"/>
    <w:rsid w:val="00007CDC"/>
    <w:rsid w:val="00011B28"/>
    <w:rsid w:val="00015D15"/>
    <w:rsid w:val="0001623F"/>
    <w:rsid w:val="0001658E"/>
    <w:rsid w:val="00016666"/>
    <w:rsid w:val="00021ACF"/>
    <w:rsid w:val="000235AA"/>
    <w:rsid w:val="0002564D"/>
    <w:rsid w:val="00025ECA"/>
    <w:rsid w:val="00027A07"/>
    <w:rsid w:val="000304CA"/>
    <w:rsid w:val="000319EE"/>
    <w:rsid w:val="000325B8"/>
    <w:rsid w:val="00034983"/>
    <w:rsid w:val="00034C15"/>
    <w:rsid w:val="000351B9"/>
    <w:rsid w:val="00035C8C"/>
    <w:rsid w:val="000368C3"/>
    <w:rsid w:val="00036BA1"/>
    <w:rsid w:val="0003729D"/>
    <w:rsid w:val="00040244"/>
    <w:rsid w:val="000422E2"/>
    <w:rsid w:val="000425BA"/>
    <w:rsid w:val="00042D9D"/>
    <w:rsid w:val="00042F22"/>
    <w:rsid w:val="000444EF"/>
    <w:rsid w:val="00044AD2"/>
    <w:rsid w:val="000455FB"/>
    <w:rsid w:val="000456BB"/>
    <w:rsid w:val="000515FE"/>
    <w:rsid w:val="00052A07"/>
    <w:rsid w:val="00052C40"/>
    <w:rsid w:val="000534E3"/>
    <w:rsid w:val="000549E3"/>
    <w:rsid w:val="00054D0D"/>
    <w:rsid w:val="0005606A"/>
    <w:rsid w:val="00057117"/>
    <w:rsid w:val="0005724C"/>
    <w:rsid w:val="000616E7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41FB"/>
    <w:rsid w:val="000754D6"/>
    <w:rsid w:val="000771D1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372"/>
    <w:rsid w:val="000924C1"/>
    <w:rsid w:val="000924F0"/>
    <w:rsid w:val="00092535"/>
    <w:rsid w:val="00093474"/>
    <w:rsid w:val="0009483C"/>
    <w:rsid w:val="00094BA2"/>
    <w:rsid w:val="0009510F"/>
    <w:rsid w:val="000957B2"/>
    <w:rsid w:val="000959E6"/>
    <w:rsid w:val="00097742"/>
    <w:rsid w:val="000A1118"/>
    <w:rsid w:val="000A1B7B"/>
    <w:rsid w:val="000A215D"/>
    <w:rsid w:val="000A22D8"/>
    <w:rsid w:val="000A263F"/>
    <w:rsid w:val="000A3375"/>
    <w:rsid w:val="000A3A86"/>
    <w:rsid w:val="000A45FD"/>
    <w:rsid w:val="000A5599"/>
    <w:rsid w:val="000A56F2"/>
    <w:rsid w:val="000A5EAC"/>
    <w:rsid w:val="000B100F"/>
    <w:rsid w:val="000B2719"/>
    <w:rsid w:val="000B2DBC"/>
    <w:rsid w:val="000B2F12"/>
    <w:rsid w:val="000B3A8F"/>
    <w:rsid w:val="000B4AB9"/>
    <w:rsid w:val="000B58C3"/>
    <w:rsid w:val="000B61E9"/>
    <w:rsid w:val="000C05EA"/>
    <w:rsid w:val="000C0AD4"/>
    <w:rsid w:val="000C165A"/>
    <w:rsid w:val="000C1BD1"/>
    <w:rsid w:val="000C1F68"/>
    <w:rsid w:val="000C22D4"/>
    <w:rsid w:val="000C2622"/>
    <w:rsid w:val="000C2E19"/>
    <w:rsid w:val="000C3141"/>
    <w:rsid w:val="000D0B2A"/>
    <w:rsid w:val="000D0D07"/>
    <w:rsid w:val="000D4797"/>
    <w:rsid w:val="000D53A8"/>
    <w:rsid w:val="000D6004"/>
    <w:rsid w:val="000D6AF9"/>
    <w:rsid w:val="000D6C9C"/>
    <w:rsid w:val="000D6D11"/>
    <w:rsid w:val="000E0527"/>
    <w:rsid w:val="000E0DB9"/>
    <w:rsid w:val="000E0E14"/>
    <w:rsid w:val="000E1E92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D0A"/>
    <w:rsid w:val="000F6DF3"/>
    <w:rsid w:val="000F6F1A"/>
    <w:rsid w:val="001005FF"/>
    <w:rsid w:val="00100C38"/>
    <w:rsid w:val="0010127B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9F5"/>
    <w:rsid w:val="00121A20"/>
    <w:rsid w:val="00121E0C"/>
    <w:rsid w:val="00123386"/>
    <w:rsid w:val="0012377F"/>
    <w:rsid w:val="00124314"/>
    <w:rsid w:val="00126758"/>
    <w:rsid w:val="00126B4A"/>
    <w:rsid w:val="00126C34"/>
    <w:rsid w:val="001316D7"/>
    <w:rsid w:val="0013277C"/>
    <w:rsid w:val="00132FD0"/>
    <w:rsid w:val="001344C0"/>
    <w:rsid w:val="001346FA"/>
    <w:rsid w:val="00134889"/>
    <w:rsid w:val="00135252"/>
    <w:rsid w:val="001356D5"/>
    <w:rsid w:val="00136DC3"/>
    <w:rsid w:val="00137AB5"/>
    <w:rsid w:val="00137F0B"/>
    <w:rsid w:val="00137FD1"/>
    <w:rsid w:val="00140A58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5586D"/>
    <w:rsid w:val="00156D7A"/>
    <w:rsid w:val="001606AE"/>
    <w:rsid w:val="00161E13"/>
    <w:rsid w:val="00162C7A"/>
    <w:rsid w:val="001632E2"/>
    <w:rsid w:val="00163C12"/>
    <w:rsid w:val="001659C1"/>
    <w:rsid w:val="00165F32"/>
    <w:rsid w:val="001673AA"/>
    <w:rsid w:val="001711F3"/>
    <w:rsid w:val="0017208D"/>
    <w:rsid w:val="0017293D"/>
    <w:rsid w:val="00173A8E"/>
    <w:rsid w:val="00174538"/>
    <w:rsid w:val="0017502C"/>
    <w:rsid w:val="00175360"/>
    <w:rsid w:val="00175EBF"/>
    <w:rsid w:val="0018009C"/>
    <w:rsid w:val="00180BAE"/>
    <w:rsid w:val="0018143F"/>
    <w:rsid w:val="001815AD"/>
    <w:rsid w:val="00181FF8"/>
    <w:rsid w:val="0018500C"/>
    <w:rsid w:val="0018664A"/>
    <w:rsid w:val="001869F7"/>
    <w:rsid w:val="0018756E"/>
    <w:rsid w:val="00190AC1"/>
    <w:rsid w:val="00191B90"/>
    <w:rsid w:val="001926E3"/>
    <w:rsid w:val="001929F7"/>
    <w:rsid w:val="0019341A"/>
    <w:rsid w:val="001962B0"/>
    <w:rsid w:val="00197127"/>
    <w:rsid w:val="00197DF9"/>
    <w:rsid w:val="001A1987"/>
    <w:rsid w:val="001A2564"/>
    <w:rsid w:val="001A30F2"/>
    <w:rsid w:val="001A3D65"/>
    <w:rsid w:val="001A44A6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2241"/>
    <w:rsid w:val="001B2EB0"/>
    <w:rsid w:val="001B39B6"/>
    <w:rsid w:val="001B5A5D"/>
    <w:rsid w:val="001B6D03"/>
    <w:rsid w:val="001B7205"/>
    <w:rsid w:val="001C1CE5"/>
    <w:rsid w:val="001C3D2A"/>
    <w:rsid w:val="001C40C6"/>
    <w:rsid w:val="001C4E75"/>
    <w:rsid w:val="001C5B29"/>
    <w:rsid w:val="001C7E98"/>
    <w:rsid w:val="001D1E31"/>
    <w:rsid w:val="001D3195"/>
    <w:rsid w:val="001D43A7"/>
    <w:rsid w:val="001D51BA"/>
    <w:rsid w:val="001D52F5"/>
    <w:rsid w:val="001D53E7"/>
    <w:rsid w:val="001D6342"/>
    <w:rsid w:val="001D6B10"/>
    <w:rsid w:val="001D6D53"/>
    <w:rsid w:val="001D6D9E"/>
    <w:rsid w:val="001D7314"/>
    <w:rsid w:val="001E02A3"/>
    <w:rsid w:val="001E1D2D"/>
    <w:rsid w:val="001E2EDA"/>
    <w:rsid w:val="001E33B1"/>
    <w:rsid w:val="001E3E85"/>
    <w:rsid w:val="001E4A0E"/>
    <w:rsid w:val="001E55C1"/>
    <w:rsid w:val="001E575B"/>
    <w:rsid w:val="001E58E2"/>
    <w:rsid w:val="001E6C25"/>
    <w:rsid w:val="001E7AED"/>
    <w:rsid w:val="001F3916"/>
    <w:rsid w:val="001F43CD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9B2"/>
    <w:rsid w:val="00206D7D"/>
    <w:rsid w:val="00207828"/>
    <w:rsid w:val="00207FA3"/>
    <w:rsid w:val="00214015"/>
    <w:rsid w:val="0021410A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24DB"/>
    <w:rsid w:val="002233D4"/>
    <w:rsid w:val="002237A2"/>
    <w:rsid w:val="00223FCB"/>
    <w:rsid w:val="002252C3"/>
    <w:rsid w:val="002259E4"/>
    <w:rsid w:val="00225C54"/>
    <w:rsid w:val="00226366"/>
    <w:rsid w:val="002265A6"/>
    <w:rsid w:val="002269F7"/>
    <w:rsid w:val="00227DCF"/>
    <w:rsid w:val="00230765"/>
    <w:rsid w:val="00230D18"/>
    <w:rsid w:val="002317C2"/>
    <w:rsid w:val="002319E4"/>
    <w:rsid w:val="002342D5"/>
    <w:rsid w:val="00235632"/>
    <w:rsid w:val="00235872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6767"/>
    <w:rsid w:val="002470B7"/>
    <w:rsid w:val="002474C6"/>
    <w:rsid w:val="002475ED"/>
    <w:rsid w:val="002500C8"/>
    <w:rsid w:val="00250756"/>
    <w:rsid w:val="00252D8F"/>
    <w:rsid w:val="00254049"/>
    <w:rsid w:val="0025526B"/>
    <w:rsid w:val="00255FB6"/>
    <w:rsid w:val="002562AA"/>
    <w:rsid w:val="00257543"/>
    <w:rsid w:val="002617E7"/>
    <w:rsid w:val="00262F3B"/>
    <w:rsid w:val="00264228"/>
    <w:rsid w:val="00264334"/>
    <w:rsid w:val="0026456D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DD9"/>
    <w:rsid w:val="0027501A"/>
    <w:rsid w:val="00275AE5"/>
    <w:rsid w:val="00277D7A"/>
    <w:rsid w:val="002805F5"/>
    <w:rsid w:val="00280751"/>
    <w:rsid w:val="0028176E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1D4E"/>
    <w:rsid w:val="002A2869"/>
    <w:rsid w:val="002A30EC"/>
    <w:rsid w:val="002A6B39"/>
    <w:rsid w:val="002B0B20"/>
    <w:rsid w:val="002B24D6"/>
    <w:rsid w:val="002B2D9B"/>
    <w:rsid w:val="002B50E9"/>
    <w:rsid w:val="002B6A97"/>
    <w:rsid w:val="002B72D7"/>
    <w:rsid w:val="002C06AD"/>
    <w:rsid w:val="002C0C04"/>
    <w:rsid w:val="002C2A74"/>
    <w:rsid w:val="002C3388"/>
    <w:rsid w:val="002C34E8"/>
    <w:rsid w:val="002C41E6"/>
    <w:rsid w:val="002C5220"/>
    <w:rsid w:val="002D071A"/>
    <w:rsid w:val="002D1DF1"/>
    <w:rsid w:val="002D27F2"/>
    <w:rsid w:val="002D34B2"/>
    <w:rsid w:val="002D38F1"/>
    <w:rsid w:val="002D3B4E"/>
    <w:rsid w:val="002D3BCA"/>
    <w:rsid w:val="002D48B0"/>
    <w:rsid w:val="002D4D23"/>
    <w:rsid w:val="002D5B37"/>
    <w:rsid w:val="002D5E0F"/>
    <w:rsid w:val="002D663C"/>
    <w:rsid w:val="002D6696"/>
    <w:rsid w:val="002D7637"/>
    <w:rsid w:val="002E07EE"/>
    <w:rsid w:val="002E1273"/>
    <w:rsid w:val="002E17F2"/>
    <w:rsid w:val="002E274B"/>
    <w:rsid w:val="002E2EA4"/>
    <w:rsid w:val="002E34A3"/>
    <w:rsid w:val="002E50DD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61AB"/>
    <w:rsid w:val="002F67E3"/>
    <w:rsid w:val="002F6F28"/>
    <w:rsid w:val="003009ED"/>
    <w:rsid w:val="00301CE6"/>
    <w:rsid w:val="0030256B"/>
    <w:rsid w:val="0030501F"/>
    <w:rsid w:val="003066A2"/>
    <w:rsid w:val="00307BA1"/>
    <w:rsid w:val="00311702"/>
    <w:rsid w:val="00311E82"/>
    <w:rsid w:val="00313B85"/>
    <w:rsid w:val="00313FD6"/>
    <w:rsid w:val="003143BD"/>
    <w:rsid w:val="00315363"/>
    <w:rsid w:val="0031711C"/>
    <w:rsid w:val="00317A2D"/>
    <w:rsid w:val="003203ED"/>
    <w:rsid w:val="00321D97"/>
    <w:rsid w:val="00321ED3"/>
    <w:rsid w:val="00322A11"/>
    <w:rsid w:val="00322C9F"/>
    <w:rsid w:val="00323967"/>
    <w:rsid w:val="00324D23"/>
    <w:rsid w:val="0032667D"/>
    <w:rsid w:val="00326E36"/>
    <w:rsid w:val="00331751"/>
    <w:rsid w:val="00331A4C"/>
    <w:rsid w:val="00331A71"/>
    <w:rsid w:val="00331F85"/>
    <w:rsid w:val="003324D6"/>
    <w:rsid w:val="0033426E"/>
    <w:rsid w:val="00334579"/>
    <w:rsid w:val="00334898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51BC"/>
    <w:rsid w:val="00346551"/>
    <w:rsid w:val="00346DB5"/>
    <w:rsid w:val="003477B1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380"/>
    <w:rsid w:val="003602D9"/>
    <w:rsid w:val="003604CE"/>
    <w:rsid w:val="00361A3A"/>
    <w:rsid w:val="00370360"/>
    <w:rsid w:val="00370E1C"/>
    <w:rsid w:val="00370E47"/>
    <w:rsid w:val="003716E8"/>
    <w:rsid w:val="00372D82"/>
    <w:rsid w:val="003730A5"/>
    <w:rsid w:val="00373A77"/>
    <w:rsid w:val="003742AC"/>
    <w:rsid w:val="00374379"/>
    <w:rsid w:val="003747C8"/>
    <w:rsid w:val="00377CE1"/>
    <w:rsid w:val="00382257"/>
    <w:rsid w:val="00383105"/>
    <w:rsid w:val="00385BF0"/>
    <w:rsid w:val="00387FB8"/>
    <w:rsid w:val="00390E1E"/>
    <w:rsid w:val="00392E74"/>
    <w:rsid w:val="003939FF"/>
    <w:rsid w:val="003965F0"/>
    <w:rsid w:val="00397924"/>
    <w:rsid w:val="00397C26"/>
    <w:rsid w:val="003A0BE1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43B5"/>
    <w:rsid w:val="003B4E4B"/>
    <w:rsid w:val="003B612B"/>
    <w:rsid w:val="003B64BB"/>
    <w:rsid w:val="003B72A7"/>
    <w:rsid w:val="003B7FE5"/>
    <w:rsid w:val="003C11C8"/>
    <w:rsid w:val="003C2702"/>
    <w:rsid w:val="003C35BA"/>
    <w:rsid w:val="003C432D"/>
    <w:rsid w:val="003C549F"/>
    <w:rsid w:val="003C643E"/>
    <w:rsid w:val="003C704D"/>
    <w:rsid w:val="003C7806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41D8"/>
    <w:rsid w:val="00405022"/>
    <w:rsid w:val="0040512B"/>
    <w:rsid w:val="0040541D"/>
    <w:rsid w:val="00405B53"/>
    <w:rsid w:val="00405CA5"/>
    <w:rsid w:val="00406D3D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BCB"/>
    <w:rsid w:val="0042077B"/>
    <w:rsid w:val="00420DD8"/>
    <w:rsid w:val="00421105"/>
    <w:rsid w:val="00422AA4"/>
    <w:rsid w:val="00422DB6"/>
    <w:rsid w:val="00423192"/>
    <w:rsid w:val="004242F4"/>
    <w:rsid w:val="00425FBA"/>
    <w:rsid w:val="004261FF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CAC"/>
    <w:rsid w:val="00452E3D"/>
    <w:rsid w:val="00454C57"/>
    <w:rsid w:val="004559A1"/>
    <w:rsid w:val="004574C4"/>
    <w:rsid w:val="00457565"/>
    <w:rsid w:val="00457B71"/>
    <w:rsid w:val="00457D20"/>
    <w:rsid w:val="00461142"/>
    <w:rsid w:val="00461D94"/>
    <w:rsid w:val="00463957"/>
    <w:rsid w:val="00466112"/>
    <w:rsid w:val="004669E2"/>
    <w:rsid w:val="00466E62"/>
    <w:rsid w:val="004678AE"/>
    <w:rsid w:val="00470C31"/>
    <w:rsid w:val="00471DE0"/>
    <w:rsid w:val="00472B24"/>
    <w:rsid w:val="004734D0"/>
    <w:rsid w:val="0047556B"/>
    <w:rsid w:val="00477768"/>
    <w:rsid w:val="00483FDA"/>
    <w:rsid w:val="00484B0F"/>
    <w:rsid w:val="00484C4E"/>
    <w:rsid w:val="00484CBE"/>
    <w:rsid w:val="0048582B"/>
    <w:rsid w:val="004900DB"/>
    <w:rsid w:val="00490F7D"/>
    <w:rsid w:val="00492BC5"/>
    <w:rsid w:val="004963AE"/>
    <w:rsid w:val="004964F1"/>
    <w:rsid w:val="00497681"/>
    <w:rsid w:val="004A0190"/>
    <w:rsid w:val="004A0B6B"/>
    <w:rsid w:val="004A16BC"/>
    <w:rsid w:val="004A2476"/>
    <w:rsid w:val="004A2B94"/>
    <w:rsid w:val="004A3164"/>
    <w:rsid w:val="004A3210"/>
    <w:rsid w:val="004A5638"/>
    <w:rsid w:val="004A5CFA"/>
    <w:rsid w:val="004A6BC3"/>
    <w:rsid w:val="004B4904"/>
    <w:rsid w:val="004B4D5C"/>
    <w:rsid w:val="004B5041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C7252"/>
    <w:rsid w:val="004D0A70"/>
    <w:rsid w:val="004D20E7"/>
    <w:rsid w:val="004D36B1"/>
    <w:rsid w:val="004D7762"/>
    <w:rsid w:val="004D7EBD"/>
    <w:rsid w:val="004E2680"/>
    <w:rsid w:val="004E28F9"/>
    <w:rsid w:val="004E2FFB"/>
    <w:rsid w:val="004E462E"/>
    <w:rsid w:val="004E5108"/>
    <w:rsid w:val="004E56DC"/>
    <w:rsid w:val="004E60CC"/>
    <w:rsid w:val="004E6181"/>
    <w:rsid w:val="004E6556"/>
    <w:rsid w:val="004E76F4"/>
    <w:rsid w:val="004E7A83"/>
    <w:rsid w:val="004F0210"/>
    <w:rsid w:val="004F0B4E"/>
    <w:rsid w:val="004F0B6C"/>
    <w:rsid w:val="004F1037"/>
    <w:rsid w:val="004F149C"/>
    <w:rsid w:val="004F18A9"/>
    <w:rsid w:val="004F1E1D"/>
    <w:rsid w:val="004F2078"/>
    <w:rsid w:val="004F3AA4"/>
    <w:rsid w:val="004F49AF"/>
    <w:rsid w:val="004F4DA3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108D8"/>
    <w:rsid w:val="00511360"/>
    <w:rsid w:val="005116F9"/>
    <w:rsid w:val="005153A7"/>
    <w:rsid w:val="00517536"/>
    <w:rsid w:val="00520A7E"/>
    <w:rsid w:val="00521699"/>
    <w:rsid w:val="005219CF"/>
    <w:rsid w:val="00524471"/>
    <w:rsid w:val="00524849"/>
    <w:rsid w:val="0052724D"/>
    <w:rsid w:val="0052760F"/>
    <w:rsid w:val="00527F7B"/>
    <w:rsid w:val="00530441"/>
    <w:rsid w:val="005312CE"/>
    <w:rsid w:val="005335BE"/>
    <w:rsid w:val="005344EF"/>
    <w:rsid w:val="00534B59"/>
    <w:rsid w:val="00535D1B"/>
    <w:rsid w:val="00536759"/>
    <w:rsid w:val="00536D88"/>
    <w:rsid w:val="00537631"/>
    <w:rsid w:val="00537BFF"/>
    <w:rsid w:val="00537C62"/>
    <w:rsid w:val="005418DB"/>
    <w:rsid w:val="00541A2A"/>
    <w:rsid w:val="005427B9"/>
    <w:rsid w:val="005432F3"/>
    <w:rsid w:val="00545202"/>
    <w:rsid w:val="005455A1"/>
    <w:rsid w:val="00546970"/>
    <w:rsid w:val="005503B9"/>
    <w:rsid w:val="005523B8"/>
    <w:rsid w:val="00552C75"/>
    <w:rsid w:val="00554219"/>
    <w:rsid w:val="00554448"/>
    <w:rsid w:val="00554E19"/>
    <w:rsid w:val="00556E8A"/>
    <w:rsid w:val="0056121F"/>
    <w:rsid w:val="00562155"/>
    <w:rsid w:val="00566195"/>
    <w:rsid w:val="00571DBB"/>
    <w:rsid w:val="0057201A"/>
    <w:rsid w:val="00572457"/>
    <w:rsid w:val="00572505"/>
    <w:rsid w:val="00573C68"/>
    <w:rsid w:val="00573E85"/>
    <w:rsid w:val="00576589"/>
    <w:rsid w:val="00582809"/>
    <w:rsid w:val="00583A10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79B"/>
    <w:rsid w:val="005A02C4"/>
    <w:rsid w:val="005A209A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385F"/>
    <w:rsid w:val="005E5B81"/>
    <w:rsid w:val="005E653B"/>
    <w:rsid w:val="005E7051"/>
    <w:rsid w:val="005E7468"/>
    <w:rsid w:val="005E78AD"/>
    <w:rsid w:val="005F11FE"/>
    <w:rsid w:val="005F2B29"/>
    <w:rsid w:val="005F2CB1"/>
    <w:rsid w:val="005F3025"/>
    <w:rsid w:val="005F618C"/>
    <w:rsid w:val="005F70BD"/>
    <w:rsid w:val="005F7FDA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6BBC"/>
    <w:rsid w:val="00617F1D"/>
    <w:rsid w:val="006209E0"/>
    <w:rsid w:val="00620A71"/>
    <w:rsid w:val="00620D80"/>
    <w:rsid w:val="006210F7"/>
    <w:rsid w:val="00621444"/>
    <w:rsid w:val="00622C27"/>
    <w:rsid w:val="006234A6"/>
    <w:rsid w:val="006235DF"/>
    <w:rsid w:val="00623D1B"/>
    <w:rsid w:val="00624A18"/>
    <w:rsid w:val="00624A69"/>
    <w:rsid w:val="00630001"/>
    <w:rsid w:val="00630CDF"/>
    <w:rsid w:val="006311B3"/>
    <w:rsid w:val="00631918"/>
    <w:rsid w:val="0063284C"/>
    <w:rsid w:val="00632DD6"/>
    <w:rsid w:val="006346CA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3475"/>
    <w:rsid w:val="0064396A"/>
    <w:rsid w:val="006459CC"/>
    <w:rsid w:val="00645E71"/>
    <w:rsid w:val="0064624E"/>
    <w:rsid w:val="00650AB9"/>
    <w:rsid w:val="00653B27"/>
    <w:rsid w:val="0065453B"/>
    <w:rsid w:val="00655733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7A2"/>
    <w:rsid w:val="006634E6"/>
    <w:rsid w:val="006655EE"/>
    <w:rsid w:val="00665C42"/>
    <w:rsid w:val="00665DA6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41F2"/>
    <w:rsid w:val="00674CC3"/>
    <w:rsid w:val="00675C72"/>
    <w:rsid w:val="006771F9"/>
    <w:rsid w:val="0067722E"/>
    <w:rsid w:val="006776D7"/>
    <w:rsid w:val="006777E7"/>
    <w:rsid w:val="00681003"/>
    <w:rsid w:val="006817C9"/>
    <w:rsid w:val="0068320A"/>
    <w:rsid w:val="00683393"/>
    <w:rsid w:val="00683A64"/>
    <w:rsid w:val="00683ECE"/>
    <w:rsid w:val="00684B4D"/>
    <w:rsid w:val="00685F0C"/>
    <w:rsid w:val="006874FA"/>
    <w:rsid w:val="006911CB"/>
    <w:rsid w:val="00692C6C"/>
    <w:rsid w:val="00693540"/>
    <w:rsid w:val="00695FC2"/>
    <w:rsid w:val="00696949"/>
    <w:rsid w:val="00697052"/>
    <w:rsid w:val="006A1589"/>
    <w:rsid w:val="006A2A05"/>
    <w:rsid w:val="006A30BE"/>
    <w:rsid w:val="006A46FB"/>
    <w:rsid w:val="006A5E28"/>
    <w:rsid w:val="006A5E63"/>
    <w:rsid w:val="006A697B"/>
    <w:rsid w:val="006A6BD7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26F8"/>
    <w:rsid w:val="006C3311"/>
    <w:rsid w:val="006C343C"/>
    <w:rsid w:val="006C3F47"/>
    <w:rsid w:val="006C5EC9"/>
    <w:rsid w:val="006C6059"/>
    <w:rsid w:val="006C701B"/>
    <w:rsid w:val="006C7522"/>
    <w:rsid w:val="006D0354"/>
    <w:rsid w:val="006D1332"/>
    <w:rsid w:val="006D2B8B"/>
    <w:rsid w:val="006D2E22"/>
    <w:rsid w:val="006D3FB7"/>
    <w:rsid w:val="006D45A4"/>
    <w:rsid w:val="006D539E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CDE"/>
    <w:rsid w:val="006F563A"/>
    <w:rsid w:val="006F569B"/>
    <w:rsid w:val="006F58D4"/>
    <w:rsid w:val="006F6582"/>
    <w:rsid w:val="006F6901"/>
    <w:rsid w:val="00700574"/>
    <w:rsid w:val="0070067F"/>
    <w:rsid w:val="007010C0"/>
    <w:rsid w:val="007010FF"/>
    <w:rsid w:val="0070201D"/>
    <w:rsid w:val="00702096"/>
    <w:rsid w:val="007023AC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48D3"/>
    <w:rsid w:val="00715B9A"/>
    <w:rsid w:val="00715C4F"/>
    <w:rsid w:val="00716693"/>
    <w:rsid w:val="0072405E"/>
    <w:rsid w:val="007251E7"/>
    <w:rsid w:val="007252F4"/>
    <w:rsid w:val="007256BD"/>
    <w:rsid w:val="007257D0"/>
    <w:rsid w:val="00726EA6"/>
    <w:rsid w:val="00727208"/>
    <w:rsid w:val="00727680"/>
    <w:rsid w:val="00730552"/>
    <w:rsid w:val="00732F42"/>
    <w:rsid w:val="007338B3"/>
    <w:rsid w:val="007348B1"/>
    <w:rsid w:val="007352A0"/>
    <w:rsid w:val="00735A32"/>
    <w:rsid w:val="007362A6"/>
    <w:rsid w:val="00736D7D"/>
    <w:rsid w:val="007370D2"/>
    <w:rsid w:val="00740E58"/>
    <w:rsid w:val="00740E6D"/>
    <w:rsid w:val="00742C3F"/>
    <w:rsid w:val="00743041"/>
    <w:rsid w:val="00743F9B"/>
    <w:rsid w:val="007445A0"/>
    <w:rsid w:val="0074524B"/>
    <w:rsid w:val="00745737"/>
    <w:rsid w:val="00746BE5"/>
    <w:rsid w:val="00747D8B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67390"/>
    <w:rsid w:val="007717DA"/>
    <w:rsid w:val="007720B1"/>
    <w:rsid w:val="007728A0"/>
    <w:rsid w:val="007729A2"/>
    <w:rsid w:val="00772C7B"/>
    <w:rsid w:val="00772FD7"/>
    <w:rsid w:val="00773A12"/>
    <w:rsid w:val="007754E4"/>
    <w:rsid w:val="007755F2"/>
    <w:rsid w:val="0077656F"/>
    <w:rsid w:val="00776605"/>
    <w:rsid w:val="00776971"/>
    <w:rsid w:val="00776F20"/>
    <w:rsid w:val="00780A80"/>
    <w:rsid w:val="0078177E"/>
    <w:rsid w:val="00782863"/>
    <w:rsid w:val="0078304C"/>
    <w:rsid w:val="00783673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5544"/>
    <w:rsid w:val="00795C92"/>
    <w:rsid w:val="00796231"/>
    <w:rsid w:val="00796553"/>
    <w:rsid w:val="007A0AA8"/>
    <w:rsid w:val="007A1CB3"/>
    <w:rsid w:val="007A1D46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B133C"/>
    <w:rsid w:val="007B1660"/>
    <w:rsid w:val="007B1BD1"/>
    <w:rsid w:val="007B3D2D"/>
    <w:rsid w:val="007B42F4"/>
    <w:rsid w:val="007B44B7"/>
    <w:rsid w:val="007B50AE"/>
    <w:rsid w:val="007B51DF"/>
    <w:rsid w:val="007B5E31"/>
    <w:rsid w:val="007B6A7B"/>
    <w:rsid w:val="007B789A"/>
    <w:rsid w:val="007C05DD"/>
    <w:rsid w:val="007C06BE"/>
    <w:rsid w:val="007C0C29"/>
    <w:rsid w:val="007C0C9B"/>
    <w:rsid w:val="007C1429"/>
    <w:rsid w:val="007C206B"/>
    <w:rsid w:val="007C2950"/>
    <w:rsid w:val="007C2E66"/>
    <w:rsid w:val="007C3D18"/>
    <w:rsid w:val="007C48D7"/>
    <w:rsid w:val="007C60BF"/>
    <w:rsid w:val="007C6A07"/>
    <w:rsid w:val="007C75A1"/>
    <w:rsid w:val="007C77A5"/>
    <w:rsid w:val="007C7981"/>
    <w:rsid w:val="007D0100"/>
    <w:rsid w:val="007D04D1"/>
    <w:rsid w:val="007D04E5"/>
    <w:rsid w:val="007D302A"/>
    <w:rsid w:val="007D3277"/>
    <w:rsid w:val="007D4992"/>
    <w:rsid w:val="007D5901"/>
    <w:rsid w:val="007D5E05"/>
    <w:rsid w:val="007D5E37"/>
    <w:rsid w:val="007D65B8"/>
    <w:rsid w:val="007D7526"/>
    <w:rsid w:val="007D7866"/>
    <w:rsid w:val="007E1502"/>
    <w:rsid w:val="007E2464"/>
    <w:rsid w:val="007E2AE7"/>
    <w:rsid w:val="007E30F7"/>
    <w:rsid w:val="007E3DEE"/>
    <w:rsid w:val="007E4610"/>
    <w:rsid w:val="007E4715"/>
    <w:rsid w:val="007E505B"/>
    <w:rsid w:val="007E5B22"/>
    <w:rsid w:val="007E65DD"/>
    <w:rsid w:val="007E6FD9"/>
    <w:rsid w:val="007E7091"/>
    <w:rsid w:val="007F0A8C"/>
    <w:rsid w:val="007F14A3"/>
    <w:rsid w:val="007F290F"/>
    <w:rsid w:val="007F3EDF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1A6C"/>
    <w:rsid w:val="00811FCB"/>
    <w:rsid w:val="00812860"/>
    <w:rsid w:val="008138B1"/>
    <w:rsid w:val="008158D6"/>
    <w:rsid w:val="00816196"/>
    <w:rsid w:val="008167C3"/>
    <w:rsid w:val="00816DB6"/>
    <w:rsid w:val="00817196"/>
    <w:rsid w:val="008206E4"/>
    <w:rsid w:val="00820944"/>
    <w:rsid w:val="00822010"/>
    <w:rsid w:val="008235DB"/>
    <w:rsid w:val="008243B8"/>
    <w:rsid w:val="00824AB4"/>
    <w:rsid w:val="008252F0"/>
    <w:rsid w:val="00825C42"/>
    <w:rsid w:val="00825D25"/>
    <w:rsid w:val="008277D3"/>
    <w:rsid w:val="00827D6F"/>
    <w:rsid w:val="00831FD9"/>
    <w:rsid w:val="008338AD"/>
    <w:rsid w:val="008346DF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F79"/>
    <w:rsid w:val="008503A5"/>
    <w:rsid w:val="00852E1A"/>
    <w:rsid w:val="0085564D"/>
    <w:rsid w:val="00856078"/>
    <w:rsid w:val="00856132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60F9"/>
    <w:rsid w:val="008865D5"/>
    <w:rsid w:val="0088753D"/>
    <w:rsid w:val="008878BF"/>
    <w:rsid w:val="00894114"/>
    <w:rsid w:val="008941E3"/>
    <w:rsid w:val="00894898"/>
    <w:rsid w:val="00894A88"/>
    <w:rsid w:val="00895386"/>
    <w:rsid w:val="00896896"/>
    <w:rsid w:val="0089763D"/>
    <w:rsid w:val="00897AF9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51A0"/>
    <w:rsid w:val="008B592A"/>
    <w:rsid w:val="008B61A7"/>
    <w:rsid w:val="008B7B5C"/>
    <w:rsid w:val="008C02EB"/>
    <w:rsid w:val="008C0997"/>
    <w:rsid w:val="008C0C99"/>
    <w:rsid w:val="008C2017"/>
    <w:rsid w:val="008C3726"/>
    <w:rsid w:val="008C40DF"/>
    <w:rsid w:val="008C4751"/>
    <w:rsid w:val="008C4958"/>
    <w:rsid w:val="008C4BAA"/>
    <w:rsid w:val="008C4C24"/>
    <w:rsid w:val="008C580F"/>
    <w:rsid w:val="008C5C24"/>
    <w:rsid w:val="008C6497"/>
    <w:rsid w:val="008C6AE8"/>
    <w:rsid w:val="008C6FDE"/>
    <w:rsid w:val="008C7573"/>
    <w:rsid w:val="008D00A5"/>
    <w:rsid w:val="008D34F1"/>
    <w:rsid w:val="008D39D8"/>
    <w:rsid w:val="008D3A10"/>
    <w:rsid w:val="008D3ADA"/>
    <w:rsid w:val="008D51F3"/>
    <w:rsid w:val="008D626F"/>
    <w:rsid w:val="008D6578"/>
    <w:rsid w:val="008D6D1A"/>
    <w:rsid w:val="008D73EF"/>
    <w:rsid w:val="008D7438"/>
    <w:rsid w:val="008E065E"/>
    <w:rsid w:val="008E0927"/>
    <w:rsid w:val="008E1909"/>
    <w:rsid w:val="008E3727"/>
    <w:rsid w:val="008E374C"/>
    <w:rsid w:val="008E3C92"/>
    <w:rsid w:val="008E3EC1"/>
    <w:rsid w:val="008E43CD"/>
    <w:rsid w:val="008E57D2"/>
    <w:rsid w:val="008E5EE9"/>
    <w:rsid w:val="008F0054"/>
    <w:rsid w:val="008F106C"/>
    <w:rsid w:val="008F1EAB"/>
    <w:rsid w:val="008F33DC"/>
    <w:rsid w:val="008F342D"/>
    <w:rsid w:val="008F477F"/>
    <w:rsid w:val="008F47C7"/>
    <w:rsid w:val="008F55C3"/>
    <w:rsid w:val="008F5C8D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6BB"/>
    <w:rsid w:val="00911DFB"/>
    <w:rsid w:val="009139D9"/>
    <w:rsid w:val="00914AD8"/>
    <w:rsid w:val="00916079"/>
    <w:rsid w:val="009168D8"/>
    <w:rsid w:val="00917CE9"/>
    <w:rsid w:val="00920BF2"/>
    <w:rsid w:val="00921BC5"/>
    <w:rsid w:val="00922010"/>
    <w:rsid w:val="009248DC"/>
    <w:rsid w:val="00924C52"/>
    <w:rsid w:val="00927413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65FF"/>
    <w:rsid w:val="00936875"/>
    <w:rsid w:val="009368F3"/>
    <w:rsid w:val="0093706E"/>
    <w:rsid w:val="009376DF"/>
    <w:rsid w:val="00940A64"/>
    <w:rsid w:val="009412D6"/>
    <w:rsid w:val="00941636"/>
    <w:rsid w:val="0094309A"/>
    <w:rsid w:val="00943742"/>
    <w:rsid w:val="009451EA"/>
    <w:rsid w:val="00945C05"/>
    <w:rsid w:val="00946945"/>
    <w:rsid w:val="00946E39"/>
    <w:rsid w:val="00947713"/>
    <w:rsid w:val="00947C0F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38DE"/>
    <w:rsid w:val="0097498F"/>
    <w:rsid w:val="00974C3E"/>
    <w:rsid w:val="009754F8"/>
    <w:rsid w:val="009757DD"/>
    <w:rsid w:val="0097603D"/>
    <w:rsid w:val="00976949"/>
    <w:rsid w:val="00977A97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4DCA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2A55"/>
    <w:rsid w:val="009C403E"/>
    <w:rsid w:val="009C50F2"/>
    <w:rsid w:val="009C5828"/>
    <w:rsid w:val="009C6B2A"/>
    <w:rsid w:val="009D022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E5CC5"/>
    <w:rsid w:val="009E7449"/>
    <w:rsid w:val="009F037E"/>
    <w:rsid w:val="009F08F3"/>
    <w:rsid w:val="009F11EF"/>
    <w:rsid w:val="009F1952"/>
    <w:rsid w:val="009F344F"/>
    <w:rsid w:val="009F7E6F"/>
    <w:rsid w:val="00A01FAE"/>
    <w:rsid w:val="00A031D8"/>
    <w:rsid w:val="00A048A8"/>
    <w:rsid w:val="00A04F49"/>
    <w:rsid w:val="00A05BE6"/>
    <w:rsid w:val="00A05C01"/>
    <w:rsid w:val="00A06044"/>
    <w:rsid w:val="00A072FC"/>
    <w:rsid w:val="00A07510"/>
    <w:rsid w:val="00A1186D"/>
    <w:rsid w:val="00A1288E"/>
    <w:rsid w:val="00A13028"/>
    <w:rsid w:val="00A138EF"/>
    <w:rsid w:val="00A13E54"/>
    <w:rsid w:val="00A155AE"/>
    <w:rsid w:val="00A16B63"/>
    <w:rsid w:val="00A1744E"/>
    <w:rsid w:val="00A17965"/>
    <w:rsid w:val="00A17F63"/>
    <w:rsid w:val="00A202B2"/>
    <w:rsid w:val="00A204FE"/>
    <w:rsid w:val="00A208BA"/>
    <w:rsid w:val="00A218B3"/>
    <w:rsid w:val="00A2193B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448A"/>
    <w:rsid w:val="00A35287"/>
    <w:rsid w:val="00A35EC2"/>
    <w:rsid w:val="00A36297"/>
    <w:rsid w:val="00A36F6D"/>
    <w:rsid w:val="00A37A96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CDB"/>
    <w:rsid w:val="00A5121B"/>
    <w:rsid w:val="00A52798"/>
    <w:rsid w:val="00A52E1D"/>
    <w:rsid w:val="00A53DEC"/>
    <w:rsid w:val="00A53E8E"/>
    <w:rsid w:val="00A5449B"/>
    <w:rsid w:val="00A55922"/>
    <w:rsid w:val="00A60009"/>
    <w:rsid w:val="00A61499"/>
    <w:rsid w:val="00A61D48"/>
    <w:rsid w:val="00A62A77"/>
    <w:rsid w:val="00A63483"/>
    <w:rsid w:val="00A657D7"/>
    <w:rsid w:val="00A660AC"/>
    <w:rsid w:val="00A66322"/>
    <w:rsid w:val="00A67208"/>
    <w:rsid w:val="00A67E6C"/>
    <w:rsid w:val="00A70992"/>
    <w:rsid w:val="00A71B99"/>
    <w:rsid w:val="00A733CD"/>
    <w:rsid w:val="00A739D0"/>
    <w:rsid w:val="00A761D4"/>
    <w:rsid w:val="00A76CA6"/>
    <w:rsid w:val="00A77A8E"/>
    <w:rsid w:val="00A77C64"/>
    <w:rsid w:val="00A77DC4"/>
    <w:rsid w:val="00A77EC4"/>
    <w:rsid w:val="00A815A1"/>
    <w:rsid w:val="00A842A0"/>
    <w:rsid w:val="00A8454D"/>
    <w:rsid w:val="00A84DC2"/>
    <w:rsid w:val="00A8544D"/>
    <w:rsid w:val="00A92879"/>
    <w:rsid w:val="00A9442A"/>
    <w:rsid w:val="00A97339"/>
    <w:rsid w:val="00A97FBF"/>
    <w:rsid w:val="00AA016F"/>
    <w:rsid w:val="00AA1ED6"/>
    <w:rsid w:val="00AA4D39"/>
    <w:rsid w:val="00AA51D6"/>
    <w:rsid w:val="00AA6942"/>
    <w:rsid w:val="00AB0BC8"/>
    <w:rsid w:val="00AB11CA"/>
    <w:rsid w:val="00AB14D9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E0591"/>
    <w:rsid w:val="00AE2773"/>
    <w:rsid w:val="00AE27AC"/>
    <w:rsid w:val="00AE298B"/>
    <w:rsid w:val="00AE347C"/>
    <w:rsid w:val="00AE40E0"/>
    <w:rsid w:val="00AE46B9"/>
    <w:rsid w:val="00AE480D"/>
    <w:rsid w:val="00AE4DBA"/>
    <w:rsid w:val="00AE4F07"/>
    <w:rsid w:val="00AF0E0B"/>
    <w:rsid w:val="00AF1C5D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FA3"/>
    <w:rsid w:val="00B02FD0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51F2"/>
    <w:rsid w:val="00B157F9"/>
    <w:rsid w:val="00B1637B"/>
    <w:rsid w:val="00B200C0"/>
    <w:rsid w:val="00B20256"/>
    <w:rsid w:val="00B20D09"/>
    <w:rsid w:val="00B21539"/>
    <w:rsid w:val="00B22177"/>
    <w:rsid w:val="00B2255B"/>
    <w:rsid w:val="00B22850"/>
    <w:rsid w:val="00B2442F"/>
    <w:rsid w:val="00B2450E"/>
    <w:rsid w:val="00B266DF"/>
    <w:rsid w:val="00B2763F"/>
    <w:rsid w:val="00B27AAC"/>
    <w:rsid w:val="00B308A7"/>
    <w:rsid w:val="00B30929"/>
    <w:rsid w:val="00B30A17"/>
    <w:rsid w:val="00B34CA8"/>
    <w:rsid w:val="00B34DF1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509A"/>
    <w:rsid w:val="00B455F2"/>
    <w:rsid w:val="00B45607"/>
    <w:rsid w:val="00B45A52"/>
    <w:rsid w:val="00B46175"/>
    <w:rsid w:val="00B5180D"/>
    <w:rsid w:val="00B52A6F"/>
    <w:rsid w:val="00B53E25"/>
    <w:rsid w:val="00B54546"/>
    <w:rsid w:val="00B548B7"/>
    <w:rsid w:val="00B6120C"/>
    <w:rsid w:val="00B6238C"/>
    <w:rsid w:val="00B6269D"/>
    <w:rsid w:val="00B63F2F"/>
    <w:rsid w:val="00B642C9"/>
    <w:rsid w:val="00B664C7"/>
    <w:rsid w:val="00B67E64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1A6C"/>
    <w:rsid w:val="00B84DF3"/>
    <w:rsid w:val="00B85A00"/>
    <w:rsid w:val="00B85DE5"/>
    <w:rsid w:val="00B86B13"/>
    <w:rsid w:val="00B90C44"/>
    <w:rsid w:val="00B90F18"/>
    <w:rsid w:val="00B90F73"/>
    <w:rsid w:val="00B92282"/>
    <w:rsid w:val="00B93B59"/>
    <w:rsid w:val="00B93D2A"/>
    <w:rsid w:val="00B9406A"/>
    <w:rsid w:val="00B94B68"/>
    <w:rsid w:val="00B95007"/>
    <w:rsid w:val="00B95350"/>
    <w:rsid w:val="00B97F3F"/>
    <w:rsid w:val="00BA1E47"/>
    <w:rsid w:val="00BA2280"/>
    <w:rsid w:val="00BA26EE"/>
    <w:rsid w:val="00BA2A08"/>
    <w:rsid w:val="00BA56D2"/>
    <w:rsid w:val="00BA5703"/>
    <w:rsid w:val="00BA61F0"/>
    <w:rsid w:val="00BA6C5C"/>
    <w:rsid w:val="00BA76E0"/>
    <w:rsid w:val="00BB2A25"/>
    <w:rsid w:val="00BB3D8B"/>
    <w:rsid w:val="00BB474F"/>
    <w:rsid w:val="00BB51E9"/>
    <w:rsid w:val="00BB52B0"/>
    <w:rsid w:val="00BB7ABD"/>
    <w:rsid w:val="00BC0FDC"/>
    <w:rsid w:val="00BC3053"/>
    <w:rsid w:val="00BC4C9D"/>
    <w:rsid w:val="00BC4CFE"/>
    <w:rsid w:val="00BC4D2E"/>
    <w:rsid w:val="00BC5803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1234"/>
    <w:rsid w:val="00BE1780"/>
    <w:rsid w:val="00BE1947"/>
    <w:rsid w:val="00BE1966"/>
    <w:rsid w:val="00BE2FA6"/>
    <w:rsid w:val="00BE333F"/>
    <w:rsid w:val="00BE3507"/>
    <w:rsid w:val="00BE5122"/>
    <w:rsid w:val="00BE6604"/>
    <w:rsid w:val="00BE68D0"/>
    <w:rsid w:val="00BE6E86"/>
    <w:rsid w:val="00BE7406"/>
    <w:rsid w:val="00BE7603"/>
    <w:rsid w:val="00BF08B7"/>
    <w:rsid w:val="00BF17E5"/>
    <w:rsid w:val="00BF217F"/>
    <w:rsid w:val="00BF21F8"/>
    <w:rsid w:val="00BF3279"/>
    <w:rsid w:val="00BF3A3D"/>
    <w:rsid w:val="00BF42D1"/>
    <w:rsid w:val="00BF4334"/>
    <w:rsid w:val="00BF7266"/>
    <w:rsid w:val="00BF74C7"/>
    <w:rsid w:val="00BF7F03"/>
    <w:rsid w:val="00C009CD"/>
    <w:rsid w:val="00C015F1"/>
    <w:rsid w:val="00C0180E"/>
    <w:rsid w:val="00C01F33"/>
    <w:rsid w:val="00C02CC6"/>
    <w:rsid w:val="00C0398F"/>
    <w:rsid w:val="00C040F7"/>
    <w:rsid w:val="00C044AB"/>
    <w:rsid w:val="00C04FBF"/>
    <w:rsid w:val="00C05706"/>
    <w:rsid w:val="00C057E5"/>
    <w:rsid w:val="00C06932"/>
    <w:rsid w:val="00C07377"/>
    <w:rsid w:val="00C07DAA"/>
    <w:rsid w:val="00C10478"/>
    <w:rsid w:val="00C12107"/>
    <w:rsid w:val="00C14D4B"/>
    <w:rsid w:val="00C154BB"/>
    <w:rsid w:val="00C15ADB"/>
    <w:rsid w:val="00C160B2"/>
    <w:rsid w:val="00C165DF"/>
    <w:rsid w:val="00C17993"/>
    <w:rsid w:val="00C2461F"/>
    <w:rsid w:val="00C24B09"/>
    <w:rsid w:val="00C25408"/>
    <w:rsid w:val="00C25554"/>
    <w:rsid w:val="00C26A78"/>
    <w:rsid w:val="00C27259"/>
    <w:rsid w:val="00C279B5"/>
    <w:rsid w:val="00C27C45"/>
    <w:rsid w:val="00C27D6B"/>
    <w:rsid w:val="00C3497D"/>
    <w:rsid w:val="00C35DB8"/>
    <w:rsid w:val="00C36FAD"/>
    <w:rsid w:val="00C3719D"/>
    <w:rsid w:val="00C37CB2"/>
    <w:rsid w:val="00C37F97"/>
    <w:rsid w:val="00C40800"/>
    <w:rsid w:val="00C42465"/>
    <w:rsid w:val="00C43813"/>
    <w:rsid w:val="00C445BE"/>
    <w:rsid w:val="00C450A5"/>
    <w:rsid w:val="00C473A5"/>
    <w:rsid w:val="00C50F4E"/>
    <w:rsid w:val="00C5128D"/>
    <w:rsid w:val="00C52E05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4310"/>
    <w:rsid w:val="00C64672"/>
    <w:rsid w:val="00C70697"/>
    <w:rsid w:val="00C72093"/>
    <w:rsid w:val="00C72EF4"/>
    <w:rsid w:val="00C744FE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3793"/>
    <w:rsid w:val="00C86282"/>
    <w:rsid w:val="00C9027A"/>
    <w:rsid w:val="00C9058C"/>
    <w:rsid w:val="00C9068E"/>
    <w:rsid w:val="00C908FC"/>
    <w:rsid w:val="00C909AB"/>
    <w:rsid w:val="00C91561"/>
    <w:rsid w:val="00C9308B"/>
    <w:rsid w:val="00C93814"/>
    <w:rsid w:val="00C93C4B"/>
    <w:rsid w:val="00C93D68"/>
    <w:rsid w:val="00C944AB"/>
    <w:rsid w:val="00C94C13"/>
    <w:rsid w:val="00C94CB0"/>
    <w:rsid w:val="00C9538C"/>
    <w:rsid w:val="00C95B40"/>
    <w:rsid w:val="00C95DAB"/>
    <w:rsid w:val="00C97129"/>
    <w:rsid w:val="00C97B29"/>
    <w:rsid w:val="00CA0100"/>
    <w:rsid w:val="00CA1ED8"/>
    <w:rsid w:val="00CA3FFA"/>
    <w:rsid w:val="00CA4708"/>
    <w:rsid w:val="00CA4944"/>
    <w:rsid w:val="00CA5626"/>
    <w:rsid w:val="00CA694C"/>
    <w:rsid w:val="00CA6EA4"/>
    <w:rsid w:val="00CA70A3"/>
    <w:rsid w:val="00CB1906"/>
    <w:rsid w:val="00CB1995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742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933"/>
    <w:rsid w:val="00CD6EB7"/>
    <w:rsid w:val="00CE0424"/>
    <w:rsid w:val="00CE15B4"/>
    <w:rsid w:val="00CE2B99"/>
    <w:rsid w:val="00CE7561"/>
    <w:rsid w:val="00CF1354"/>
    <w:rsid w:val="00CF3B1F"/>
    <w:rsid w:val="00CF3BF6"/>
    <w:rsid w:val="00CF582A"/>
    <w:rsid w:val="00CF625B"/>
    <w:rsid w:val="00CF687E"/>
    <w:rsid w:val="00CF7B8F"/>
    <w:rsid w:val="00D009F4"/>
    <w:rsid w:val="00D0349B"/>
    <w:rsid w:val="00D036B0"/>
    <w:rsid w:val="00D03E72"/>
    <w:rsid w:val="00D044EF"/>
    <w:rsid w:val="00D04779"/>
    <w:rsid w:val="00D10249"/>
    <w:rsid w:val="00D115C3"/>
    <w:rsid w:val="00D11897"/>
    <w:rsid w:val="00D12743"/>
    <w:rsid w:val="00D13135"/>
    <w:rsid w:val="00D13E4E"/>
    <w:rsid w:val="00D1568F"/>
    <w:rsid w:val="00D16C1E"/>
    <w:rsid w:val="00D21B7C"/>
    <w:rsid w:val="00D239A7"/>
    <w:rsid w:val="00D23F47"/>
    <w:rsid w:val="00D24887"/>
    <w:rsid w:val="00D2542B"/>
    <w:rsid w:val="00D3125B"/>
    <w:rsid w:val="00D35215"/>
    <w:rsid w:val="00D35852"/>
    <w:rsid w:val="00D35E60"/>
    <w:rsid w:val="00D36E71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F46"/>
    <w:rsid w:val="00D46DD7"/>
    <w:rsid w:val="00D47E64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CD4"/>
    <w:rsid w:val="00D66155"/>
    <w:rsid w:val="00D661FF"/>
    <w:rsid w:val="00D66DB3"/>
    <w:rsid w:val="00D67D20"/>
    <w:rsid w:val="00D708B0"/>
    <w:rsid w:val="00D728EE"/>
    <w:rsid w:val="00D7531F"/>
    <w:rsid w:val="00D753CF"/>
    <w:rsid w:val="00D76D3B"/>
    <w:rsid w:val="00D77640"/>
    <w:rsid w:val="00D77B1D"/>
    <w:rsid w:val="00D8021F"/>
    <w:rsid w:val="00D80383"/>
    <w:rsid w:val="00D81570"/>
    <w:rsid w:val="00D823C6"/>
    <w:rsid w:val="00D82F75"/>
    <w:rsid w:val="00D8327F"/>
    <w:rsid w:val="00D83DB9"/>
    <w:rsid w:val="00D854BE"/>
    <w:rsid w:val="00D86BB2"/>
    <w:rsid w:val="00D86CA3"/>
    <w:rsid w:val="00D87197"/>
    <w:rsid w:val="00D871CE"/>
    <w:rsid w:val="00D9196D"/>
    <w:rsid w:val="00D91AE1"/>
    <w:rsid w:val="00D92982"/>
    <w:rsid w:val="00D932FD"/>
    <w:rsid w:val="00D93B17"/>
    <w:rsid w:val="00D95CE9"/>
    <w:rsid w:val="00D97336"/>
    <w:rsid w:val="00D97414"/>
    <w:rsid w:val="00DA0BEF"/>
    <w:rsid w:val="00DA0BFD"/>
    <w:rsid w:val="00DA16B7"/>
    <w:rsid w:val="00DA1D8F"/>
    <w:rsid w:val="00DA305E"/>
    <w:rsid w:val="00DA51FD"/>
    <w:rsid w:val="00DA5417"/>
    <w:rsid w:val="00DA56E8"/>
    <w:rsid w:val="00DA7E97"/>
    <w:rsid w:val="00DB0A9F"/>
    <w:rsid w:val="00DB12F4"/>
    <w:rsid w:val="00DB2AB4"/>
    <w:rsid w:val="00DB377D"/>
    <w:rsid w:val="00DB4749"/>
    <w:rsid w:val="00DB4DB1"/>
    <w:rsid w:val="00DB758C"/>
    <w:rsid w:val="00DC1B39"/>
    <w:rsid w:val="00DC2D36"/>
    <w:rsid w:val="00DC53EF"/>
    <w:rsid w:val="00DC7BAC"/>
    <w:rsid w:val="00DD261D"/>
    <w:rsid w:val="00DD300C"/>
    <w:rsid w:val="00DD6040"/>
    <w:rsid w:val="00DE1D75"/>
    <w:rsid w:val="00DE4E32"/>
    <w:rsid w:val="00DE5608"/>
    <w:rsid w:val="00DE58D0"/>
    <w:rsid w:val="00DE654F"/>
    <w:rsid w:val="00DE6BF2"/>
    <w:rsid w:val="00DE6D66"/>
    <w:rsid w:val="00DF0B4B"/>
    <w:rsid w:val="00DF0B6E"/>
    <w:rsid w:val="00DF15E0"/>
    <w:rsid w:val="00DF1BB4"/>
    <w:rsid w:val="00DF2F68"/>
    <w:rsid w:val="00DF37A0"/>
    <w:rsid w:val="00DF380A"/>
    <w:rsid w:val="00DF579F"/>
    <w:rsid w:val="00E03F6D"/>
    <w:rsid w:val="00E052FA"/>
    <w:rsid w:val="00E065A6"/>
    <w:rsid w:val="00E06FD7"/>
    <w:rsid w:val="00E07524"/>
    <w:rsid w:val="00E07783"/>
    <w:rsid w:val="00E07876"/>
    <w:rsid w:val="00E10217"/>
    <w:rsid w:val="00E110E7"/>
    <w:rsid w:val="00E11A9C"/>
    <w:rsid w:val="00E11B20"/>
    <w:rsid w:val="00E12E41"/>
    <w:rsid w:val="00E15307"/>
    <w:rsid w:val="00E159C7"/>
    <w:rsid w:val="00E17FA2"/>
    <w:rsid w:val="00E2093E"/>
    <w:rsid w:val="00E215AB"/>
    <w:rsid w:val="00E22330"/>
    <w:rsid w:val="00E236ED"/>
    <w:rsid w:val="00E25FF6"/>
    <w:rsid w:val="00E2690D"/>
    <w:rsid w:val="00E269E4"/>
    <w:rsid w:val="00E30717"/>
    <w:rsid w:val="00E30B5A"/>
    <w:rsid w:val="00E3123D"/>
    <w:rsid w:val="00E31461"/>
    <w:rsid w:val="00E31D43"/>
    <w:rsid w:val="00E32608"/>
    <w:rsid w:val="00E3278D"/>
    <w:rsid w:val="00E34188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6886"/>
    <w:rsid w:val="00E46B43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478"/>
    <w:rsid w:val="00E56899"/>
    <w:rsid w:val="00E569C7"/>
    <w:rsid w:val="00E57377"/>
    <w:rsid w:val="00E57565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C51"/>
    <w:rsid w:val="00E7065D"/>
    <w:rsid w:val="00E72E82"/>
    <w:rsid w:val="00E72EFC"/>
    <w:rsid w:val="00E75523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E42"/>
    <w:rsid w:val="00EA571C"/>
    <w:rsid w:val="00EA5A48"/>
    <w:rsid w:val="00EA617D"/>
    <w:rsid w:val="00EA7A41"/>
    <w:rsid w:val="00EB077B"/>
    <w:rsid w:val="00EB0C4D"/>
    <w:rsid w:val="00EB11D7"/>
    <w:rsid w:val="00EB40EB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C7CAE"/>
    <w:rsid w:val="00ED1006"/>
    <w:rsid w:val="00ED1141"/>
    <w:rsid w:val="00ED121D"/>
    <w:rsid w:val="00ED1A41"/>
    <w:rsid w:val="00ED2E2F"/>
    <w:rsid w:val="00ED32A1"/>
    <w:rsid w:val="00ED3583"/>
    <w:rsid w:val="00ED406E"/>
    <w:rsid w:val="00ED6A7D"/>
    <w:rsid w:val="00ED6C52"/>
    <w:rsid w:val="00EE07E6"/>
    <w:rsid w:val="00EE173D"/>
    <w:rsid w:val="00EE2034"/>
    <w:rsid w:val="00EE283F"/>
    <w:rsid w:val="00EE2B48"/>
    <w:rsid w:val="00EE435A"/>
    <w:rsid w:val="00EE5949"/>
    <w:rsid w:val="00EE68A5"/>
    <w:rsid w:val="00EE7FA2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1C09"/>
    <w:rsid w:val="00F01DC3"/>
    <w:rsid w:val="00F0263A"/>
    <w:rsid w:val="00F048BB"/>
    <w:rsid w:val="00F04A6E"/>
    <w:rsid w:val="00F0528D"/>
    <w:rsid w:val="00F06C67"/>
    <w:rsid w:val="00F06DFD"/>
    <w:rsid w:val="00F071D1"/>
    <w:rsid w:val="00F07533"/>
    <w:rsid w:val="00F1025E"/>
    <w:rsid w:val="00F10629"/>
    <w:rsid w:val="00F108ED"/>
    <w:rsid w:val="00F12AA0"/>
    <w:rsid w:val="00F12F62"/>
    <w:rsid w:val="00F130CB"/>
    <w:rsid w:val="00F1407B"/>
    <w:rsid w:val="00F14B44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10D2"/>
    <w:rsid w:val="00F313D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FB3"/>
    <w:rsid w:val="00F526AF"/>
    <w:rsid w:val="00F53BA5"/>
    <w:rsid w:val="00F53F68"/>
    <w:rsid w:val="00F55D5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6E47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9BF"/>
    <w:rsid w:val="00FB4C80"/>
    <w:rsid w:val="00FB5DDD"/>
    <w:rsid w:val="00FB6A6A"/>
    <w:rsid w:val="00FC11A5"/>
    <w:rsid w:val="00FC12FA"/>
    <w:rsid w:val="00FC179B"/>
    <w:rsid w:val="00FC3928"/>
    <w:rsid w:val="00FC3B56"/>
    <w:rsid w:val="00FC3C3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74DB"/>
    <w:rsid w:val="00FD7660"/>
    <w:rsid w:val="00FE0655"/>
    <w:rsid w:val="00FE2365"/>
    <w:rsid w:val="00FE2728"/>
    <w:rsid w:val="00FE32BC"/>
    <w:rsid w:val="00FE37D7"/>
    <w:rsid w:val="00FE47DC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D0BE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D0BE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D0BE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D0BE9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D0BE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D0BE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4DCF49-D236-4676-95A5-62384B99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11367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6</cp:revision>
  <cp:lastPrinted>2008-01-31T07:09:00Z</cp:lastPrinted>
  <dcterms:created xsi:type="dcterms:W3CDTF">2023-05-31T03:53:00Z</dcterms:created>
  <dcterms:modified xsi:type="dcterms:W3CDTF">2023-05-31T12:22:00Z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